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072" w:rsidRDefault="001C3072">
      <w:r>
        <w:t xml:space="preserve">Link </w:t>
      </w:r>
      <w:hyperlink r:id="rId5" w:history="1">
        <w:r w:rsidRPr="00E56254">
          <w:rPr>
            <w:rStyle w:val="Hyperlink"/>
          </w:rPr>
          <w:t>http://www.uniprot.org/manual/sequence_annotation</w:t>
        </w:r>
      </w:hyperlink>
      <w:r>
        <w:t xml:space="preserve">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7193"/>
      </w:tblGrid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b/>
                <w:bCs/>
                <w:color w:val="000000"/>
                <w:lang w:eastAsia="en-US"/>
              </w:rPr>
              <w:t>Subsection</w:t>
            </w:r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b/>
                <w:bCs/>
                <w:color w:val="000000"/>
                <w:lang w:eastAsia="en-US"/>
              </w:rPr>
              <w:t>Content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b/>
                <w:bCs/>
                <w:color w:val="000000"/>
                <w:lang w:eastAsia="en-US"/>
              </w:rPr>
              <w:t>Molecule processing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072" w:rsidRPr="001C3072" w:rsidRDefault="001C3072" w:rsidP="001C30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6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 xml:space="preserve">Initiator </w:t>
              </w:r>
              <w:bookmarkStart w:id="0" w:name="_GoBack"/>
              <w:bookmarkEnd w:id="0"/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m</w:t>
              </w:r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ethionine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Cleavage of the initiator methionine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7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Signal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 xml:space="preserve">Sequence targeting proteins to the secretory pathway or </w:t>
            </w:r>
            <w:proofErr w:type="spellStart"/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periplasmic</w:t>
            </w:r>
            <w:proofErr w:type="spellEnd"/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 xml:space="preserve"> space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8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Transit peptide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Extent of a transit peptide for organelle targeting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9" w:history="1">
              <w:proofErr w:type="spellStart"/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Propeptide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Part of a protein that is cleaved during maturation or activation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10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Chain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Extent of a polypeptide chain in the mature protein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11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Peptide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Extent of an active peptide in the mature protein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b/>
                <w:bCs/>
                <w:color w:val="000000"/>
                <w:lang w:eastAsia="en-US"/>
              </w:rPr>
              <w:t>Regions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072" w:rsidRPr="001C3072" w:rsidRDefault="001C3072" w:rsidP="001C30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12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Topological domain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Location of non-membrane regions of membrane-spanning proteins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13" w:history="1">
              <w:proofErr w:type="spellStart"/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Transmembrane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Extent of a membrane-spanning region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14" w:history="1">
              <w:proofErr w:type="spellStart"/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Intramembrane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Extent of a region located in a membrane without crossing it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15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Domain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Position and type of each modular protein domain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16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Repeat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Positions of repeated sequence motifs or repeated domains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17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Calcium binding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Position(s) of calcium binding region(s) within the protein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18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Zinc finger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Position(s) and type(s) of zinc fingers within the protein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19" w:history="1">
              <w:r w:rsidRPr="001C3072">
                <w:rPr>
                  <w:rFonts w:ascii="Helvetica" w:eastAsia="Times New Roman" w:hAnsi="Helvetica" w:cs="Times New Roman"/>
                  <w:color w:val="0000FF"/>
                  <w:lang w:eastAsia="en-US"/>
                </w:rPr>
                <w:t>DNA </w:t>
              </w:r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binding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Position and type of a DNA-binding domain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20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Nucleotide binding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Nucleotide phosphate binding region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21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Region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Region of interest in the sequence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22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Coiled coil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Positions of regions of coiled coil within the protein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23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Motif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Short (up to 20 amino acids) sequence motif of biological interest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24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Compositional bias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Region of compositional bias in the protein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b/>
                <w:bCs/>
                <w:color w:val="000000"/>
                <w:lang w:eastAsia="en-US"/>
              </w:rPr>
              <w:t>Sites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072" w:rsidRPr="001C3072" w:rsidRDefault="001C3072" w:rsidP="001C30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25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Active site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Amino acid(s) directly involved in the activity of an enzyme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26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Metal binding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Binding site for a metal ion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27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Binding site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Binding site for any chemical group (co-enzyme, prosthetic group, etc.)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28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Site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Any interesting single amino acid site on the sequence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b/>
                <w:bCs/>
                <w:color w:val="000000"/>
                <w:lang w:eastAsia="en-US"/>
              </w:rPr>
              <w:t>Amino acid modifications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072" w:rsidRPr="001C3072" w:rsidRDefault="001C3072" w:rsidP="001C30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29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Non-standard residue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proofErr w:type="spellStart"/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Occurence</w:t>
            </w:r>
            <w:proofErr w:type="spellEnd"/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 xml:space="preserve"> of non-standard amino acids (</w:t>
            </w:r>
            <w:proofErr w:type="spellStart"/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selenocysteine</w:t>
            </w:r>
            <w:proofErr w:type="spellEnd"/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 xml:space="preserve"> and </w:t>
            </w:r>
            <w:proofErr w:type="spellStart"/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pyrrolysine</w:t>
            </w:r>
            <w:proofErr w:type="spellEnd"/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) in the protein sequence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30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Modified residue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 xml:space="preserve">Modified residues excluding lipids, </w:t>
            </w:r>
            <w:proofErr w:type="spellStart"/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glycans</w:t>
            </w:r>
            <w:proofErr w:type="spellEnd"/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 xml:space="preserve"> and protein cross-links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31" w:history="1">
              <w:proofErr w:type="spellStart"/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Lipidation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Covalently attached lipid group(s)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32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Glycosylation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Covalently attached glycan group(s)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33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Disulfide bond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Cysteine residues participating in disulfide bonds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34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Cross-link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Residues participating in covalent linkage(s) between proteins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b/>
                <w:bCs/>
                <w:color w:val="000000"/>
                <w:lang w:eastAsia="en-US"/>
              </w:rPr>
              <w:lastRenderedPageBreak/>
              <w:t>Natural variations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072" w:rsidRPr="001C3072" w:rsidRDefault="001C3072" w:rsidP="001C30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35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Alternative sequence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Amino acid change(s) producing alternate protein isoforms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36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Natural variant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Description of a natural variant of the protein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b/>
                <w:bCs/>
                <w:color w:val="000000"/>
                <w:lang w:eastAsia="en-US"/>
              </w:rPr>
              <w:t>Experimental info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072" w:rsidRPr="001C3072" w:rsidRDefault="001C3072" w:rsidP="001C30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37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Mutagenesis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Site which has been experimentally altered by mutagenesis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38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Sequence uncertainty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Regions of uncertainty in the sequence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39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Sequence conflict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Description of sequence discrepancies of unknown origin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40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Non-adjacent residues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Indicates that two residues in a sequence are not consecutive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41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Non-terminal residue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The sequence is incomplete. Indicate that a residue is not the terminal residue of the complete protein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b/>
                <w:bCs/>
                <w:color w:val="000000"/>
                <w:lang w:eastAsia="en-US"/>
              </w:rPr>
              <w:t>Secondary structure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3072" w:rsidRPr="001C3072" w:rsidRDefault="001C3072" w:rsidP="001C307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42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Helix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Helical regions within the experimentally determined protein structure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43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Turn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Turns within the experimentally determined protein structure</w:t>
            </w:r>
          </w:p>
        </w:tc>
      </w:tr>
      <w:tr w:rsidR="001C3072" w:rsidRPr="001C3072" w:rsidTr="001C307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hyperlink r:id="rId44" w:history="1">
              <w:r w:rsidRPr="001C3072">
                <w:rPr>
                  <w:rFonts w:ascii="Helvetica" w:eastAsia="Times New Roman" w:hAnsi="Helvetica" w:cs="Times New Roman"/>
                  <w:color w:val="0000FF"/>
                  <w:u w:val="single"/>
                  <w:lang w:eastAsia="en-US"/>
                </w:rPr>
                <w:t>Beta strand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1C3072" w:rsidRPr="001C3072" w:rsidRDefault="001C3072" w:rsidP="001C3072">
            <w:pPr>
              <w:spacing w:line="293" w:lineRule="atLeast"/>
              <w:jc w:val="both"/>
              <w:rPr>
                <w:rFonts w:ascii="Helvetica" w:eastAsia="Times New Roman" w:hAnsi="Helvetica" w:cs="Times New Roman"/>
                <w:color w:val="000000"/>
                <w:lang w:eastAsia="en-US"/>
              </w:rPr>
            </w:pPr>
            <w:r w:rsidRPr="001C3072">
              <w:rPr>
                <w:rFonts w:ascii="Helvetica" w:eastAsia="Times New Roman" w:hAnsi="Helvetica" w:cs="Times New Roman"/>
                <w:color w:val="000000"/>
                <w:lang w:eastAsia="en-US"/>
              </w:rPr>
              <w:t>Beta strand regions within the experimentally determined protein structure</w:t>
            </w:r>
          </w:p>
        </w:tc>
      </w:tr>
    </w:tbl>
    <w:p w:rsidR="001C3072" w:rsidRDefault="001C3072" w:rsidP="001C3072"/>
    <w:sectPr w:rsidR="001C3072" w:rsidSect="001C3072">
      <w:pgSz w:w="11901" w:h="16817"/>
      <w:pgMar w:top="1134" w:right="1134" w:bottom="1701" w:left="1134" w:header="709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181383"/>
    <w:rsid w:val="001C3072"/>
    <w:rsid w:val="009D7FB9"/>
    <w:rsid w:val="00F6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0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1C3072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072"/>
    <w:rPr>
      <w:color w:val="0000FF"/>
      <w:u w:val="single"/>
    </w:rPr>
  </w:style>
  <w:style w:type="character" w:customStyle="1" w:styleId="caps">
    <w:name w:val="caps"/>
    <w:basedOn w:val="DefaultParagraphFont"/>
    <w:rsid w:val="001C3072"/>
  </w:style>
  <w:style w:type="character" w:customStyle="1" w:styleId="apple-converted-space">
    <w:name w:val="apple-converted-space"/>
    <w:basedOn w:val="DefaultParagraphFont"/>
    <w:rsid w:val="001C30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07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1C3072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072"/>
    <w:rPr>
      <w:color w:val="0000FF"/>
      <w:u w:val="single"/>
    </w:rPr>
  </w:style>
  <w:style w:type="character" w:customStyle="1" w:styleId="caps">
    <w:name w:val="caps"/>
    <w:basedOn w:val="DefaultParagraphFont"/>
    <w:rsid w:val="001C3072"/>
  </w:style>
  <w:style w:type="character" w:customStyle="1" w:styleId="apple-converted-space">
    <w:name w:val="apple-converted-space"/>
    <w:basedOn w:val="DefaultParagraphFont"/>
    <w:rsid w:val="001C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7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www.uniprot.org/manual/np_bind" TargetMode="External"/><Relationship Id="rId21" Type="http://schemas.openxmlformats.org/officeDocument/2006/relationships/hyperlink" Target="http://www.uniprot.org/manual/region" TargetMode="External"/><Relationship Id="rId22" Type="http://schemas.openxmlformats.org/officeDocument/2006/relationships/hyperlink" Target="http://www.uniprot.org/manual/coiled" TargetMode="External"/><Relationship Id="rId23" Type="http://schemas.openxmlformats.org/officeDocument/2006/relationships/hyperlink" Target="http://www.uniprot.org/manual/motif" TargetMode="External"/><Relationship Id="rId24" Type="http://schemas.openxmlformats.org/officeDocument/2006/relationships/hyperlink" Target="http://www.uniprot.org/manual/compbias" TargetMode="External"/><Relationship Id="rId25" Type="http://schemas.openxmlformats.org/officeDocument/2006/relationships/hyperlink" Target="http://www.uniprot.org/manual/act_site" TargetMode="External"/><Relationship Id="rId26" Type="http://schemas.openxmlformats.org/officeDocument/2006/relationships/hyperlink" Target="http://www.uniprot.org/manual/metal" TargetMode="External"/><Relationship Id="rId27" Type="http://schemas.openxmlformats.org/officeDocument/2006/relationships/hyperlink" Target="http://www.uniprot.org/manual/binding" TargetMode="External"/><Relationship Id="rId28" Type="http://schemas.openxmlformats.org/officeDocument/2006/relationships/hyperlink" Target="http://www.uniprot.org/manual/site" TargetMode="External"/><Relationship Id="rId29" Type="http://schemas.openxmlformats.org/officeDocument/2006/relationships/hyperlink" Target="http://www.uniprot.org/manual/non_std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niprot.org/manual/sequence_annotation" TargetMode="External"/><Relationship Id="rId30" Type="http://schemas.openxmlformats.org/officeDocument/2006/relationships/hyperlink" Target="http://www.uniprot.org/manual/mod_res" TargetMode="External"/><Relationship Id="rId31" Type="http://schemas.openxmlformats.org/officeDocument/2006/relationships/hyperlink" Target="http://www.uniprot.org/manual/lipid" TargetMode="External"/><Relationship Id="rId32" Type="http://schemas.openxmlformats.org/officeDocument/2006/relationships/hyperlink" Target="http://www.uniprot.org/manual/carbohyd" TargetMode="External"/><Relationship Id="rId9" Type="http://schemas.openxmlformats.org/officeDocument/2006/relationships/hyperlink" Target="http://www.uniprot.org/manual/propep" TargetMode="External"/><Relationship Id="rId6" Type="http://schemas.openxmlformats.org/officeDocument/2006/relationships/hyperlink" Target="http://www.uniprot.org/manual/init_met" TargetMode="External"/><Relationship Id="rId7" Type="http://schemas.openxmlformats.org/officeDocument/2006/relationships/hyperlink" Target="http://www.uniprot.org/manual/signal" TargetMode="External"/><Relationship Id="rId8" Type="http://schemas.openxmlformats.org/officeDocument/2006/relationships/hyperlink" Target="http://www.uniprot.org/manual/transit" TargetMode="External"/><Relationship Id="rId33" Type="http://schemas.openxmlformats.org/officeDocument/2006/relationships/hyperlink" Target="http://www.uniprot.org/manual/disulfid" TargetMode="External"/><Relationship Id="rId34" Type="http://schemas.openxmlformats.org/officeDocument/2006/relationships/hyperlink" Target="http://www.uniprot.org/manual/crosslnk" TargetMode="External"/><Relationship Id="rId35" Type="http://schemas.openxmlformats.org/officeDocument/2006/relationships/hyperlink" Target="http://www.uniprot.org/manual/var_seq" TargetMode="External"/><Relationship Id="rId36" Type="http://schemas.openxmlformats.org/officeDocument/2006/relationships/hyperlink" Target="http://www.uniprot.org/manual/variant" TargetMode="External"/><Relationship Id="rId10" Type="http://schemas.openxmlformats.org/officeDocument/2006/relationships/hyperlink" Target="http://www.uniprot.org/manual/chain" TargetMode="External"/><Relationship Id="rId11" Type="http://schemas.openxmlformats.org/officeDocument/2006/relationships/hyperlink" Target="http://www.uniprot.org/manual/peptide" TargetMode="External"/><Relationship Id="rId12" Type="http://schemas.openxmlformats.org/officeDocument/2006/relationships/hyperlink" Target="http://www.uniprot.org/manual/topo_dom" TargetMode="External"/><Relationship Id="rId13" Type="http://schemas.openxmlformats.org/officeDocument/2006/relationships/hyperlink" Target="http://www.uniprot.org/manual/transmem" TargetMode="External"/><Relationship Id="rId14" Type="http://schemas.openxmlformats.org/officeDocument/2006/relationships/hyperlink" Target="http://www.uniprot.org/manual/intramem" TargetMode="External"/><Relationship Id="rId15" Type="http://schemas.openxmlformats.org/officeDocument/2006/relationships/hyperlink" Target="http://www.uniprot.org/manual/domain" TargetMode="External"/><Relationship Id="rId16" Type="http://schemas.openxmlformats.org/officeDocument/2006/relationships/hyperlink" Target="http://www.uniprot.org/manual/repeat" TargetMode="External"/><Relationship Id="rId17" Type="http://schemas.openxmlformats.org/officeDocument/2006/relationships/hyperlink" Target="http://www.uniprot.org/manual/ca_bind" TargetMode="External"/><Relationship Id="rId18" Type="http://schemas.openxmlformats.org/officeDocument/2006/relationships/hyperlink" Target="http://www.uniprot.org/manual/zn_fing" TargetMode="External"/><Relationship Id="rId19" Type="http://schemas.openxmlformats.org/officeDocument/2006/relationships/hyperlink" Target="http://www.uniprot.org/manual/dna_bind" TargetMode="External"/><Relationship Id="rId37" Type="http://schemas.openxmlformats.org/officeDocument/2006/relationships/hyperlink" Target="http://www.uniprot.org/manual/mutagen" TargetMode="External"/><Relationship Id="rId38" Type="http://schemas.openxmlformats.org/officeDocument/2006/relationships/hyperlink" Target="http://www.uniprot.org/manual/unsure" TargetMode="External"/><Relationship Id="rId39" Type="http://schemas.openxmlformats.org/officeDocument/2006/relationships/hyperlink" Target="http://www.uniprot.org/manual/conflict" TargetMode="External"/><Relationship Id="rId40" Type="http://schemas.openxmlformats.org/officeDocument/2006/relationships/hyperlink" Target="http://www.uniprot.org/manual/non_cons" TargetMode="External"/><Relationship Id="rId41" Type="http://schemas.openxmlformats.org/officeDocument/2006/relationships/hyperlink" Target="http://www.uniprot.org/manual/non_ter" TargetMode="External"/><Relationship Id="rId42" Type="http://schemas.openxmlformats.org/officeDocument/2006/relationships/hyperlink" Target="http://www.uniprot.org/manual/helix" TargetMode="External"/><Relationship Id="rId43" Type="http://schemas.openxmlformats.org/officeDocument/2006/relationships/hyperlink" Target="http://www.uniprot.org/manual/turn" TargetMode="External"/><Relationship Id="rId44" Type="http://schemas.openxmlformats.org/officeDocument/2006/relationships/hyperlink" Target="http://www.uniprot.org/manual/strand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770</Words>
  <Characters>4389</Characters>
  <Application>Microsoft Macintosh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Jiahe</cp:lastModifiedBy>
  <cp:revision>1</cp:revision>
  <dcterms:created xsi:type="dcterms:W3CDTF">2014-03-05T20:36:00Z</dcterms:created>
  <dcterms:modified xsi:type="dcterms:W3CDTF">2014-03-05T20:38:00Z</dcterms:modified>
</cp:coreProperties>
</file>