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ISC Project 2 — Final Report: Image Lossy Source Coding &amp; Channel Coding</w:t>
      </w:r>
    </w:p>
    <w:p>
      <w:r>
        <w:rPr>
          <w:b/>
          <w:sz w:val="24"/>
        </w:rPr>
        <w:t>Course:</w:t>
      </w:r>
      <w:r>
        <w:rPr>
          <w:sz w:val="22"/>
        </w:rPr>
        <w:t xml:space="preserve"> NJU 2026 Spring — Fundamentals of Information Theory</w:t>
      </w:r>
    </w:p>
    <w:p>
      <w:r>
        <w:rPr>
          <w:b/>
          <w:sz w:val="24"/>
        </w:rPr>
        <w:t>Team Members:</w:t>
      </w:r>
      <w:r>
        <w:rPr>
          <w:sz w:val="22"/>
        </w:rPr>
        <w:t xml:space="preserve"> 张海洋 (Source Coding), 冉丽滢 (Channel Coding), 仲嘉辉 (System Integration), 陈玉熙 (Evaluation &amp; Report)</w:t>
      </w:r>
    </w:p>
    <w:p>
      <w:r>
        <w:rPr>
          <w:b/>
          <w:sz w:val="24"/>
        </w:rPr>
        <w:t>Date:</w:t>
      </w:r>
      <w:r>
        <w:rPr>
          <w:sz w:val="22"/>
        </w:rPr>
        <w:t xml:space="preserve"> June 2026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Abstract</w:t>
      </w:r>
    </w:p>
    <w:p>
      <w:r>
        <w:rPr>
          <w:sz w:val="22"/>
        </w:rPr>
        <w:t xml:space="preserve">This report presents the design, implementation, and comprehensive performance evaluation of an end-to-end image transmission system over noisy channels. The system employs DCT-based lossy source coding (JPEG-like), (2,1,7) convolutional channel coding with Viterbi decoding, and block interleaving. Performance is assessed across three dimensions: </w:t>
      </w:r>
      <w:r>
        <w:rPr>
          <w:b/>
          <w:sz w:val="22"/>
        </w:rPr>
        <w:t>Accuracy</w:t>
      </w:r>
      <w:r>
        <w:rPr>
          <w:sz w:val="22"/>
        </w:rPr>
        <w:t xml:space="preserve"> (error correction), </w:t>
      </w:r>
      <w:r>
        <w:rPr>
          <w:b/>
          <w:sz w:val="22"/>
        </w:rPr>
        <w:t>Algorithm Complexity</w:t>
      </w:r>
      <w:r>
        <w:rPr>
          <w:sz w:val="22"/>
        </w:rPr>
        <w:t xml:space="preserve"> (computational cost), and </w:t>
      </w:r>
      <w:r>
        <w:rPr>
          <w:b/>
          <w:sz w:val="22"/>
        </w:rPr>
        <w:t>Reconstruction Quality</w:t>
      </w:r>
      <w:r>
        <w:rPr>
          <w:sz w:val="22"/>
        </w:rPr>
        <w:t xml:space="preserve"> (PSNR &amp; SSIM). Experiments were conducted over Binary Symmetric Channel (BSC) and Binary Erasure Channel (BEC) with varying error probabilities, quality factors, and random seeds.</w:t>
      </w:r>
    </w:p>
    <w:p>
      <w:r>
        <w:rPr>
          <w:b/>
          <w:sz w:val="24"/>
        </w:rPr>
        <w:t>Important note on experimental data:</w:t>
      </w:r>
      <w:r>
        <w:rPr>
          <w:sz w:val="22"/>
        </w:rPr>
        <w:t xml:space="preserve"> All experiments use 256×256 synthetic test images (sinusoidal patterns, geometric shapes, smooth gradients, and random noise). No real photographic images were used. Results are averaged across 3 independent random seeds (42, 123, 456) to provide statistical variance estimates. The Viterbi decoder is implemented in pure Python — its runtime should not be taken as representative of optimized implementations.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1. System Architecture</w:t>
      </w:r>
    </w:p>
    <w:p>
      <w:pPr>
        <w:pStyle w:val="Heading3"/>
      </w:pPr>
      <w:r>
        <w:t>1.1 Pipeline Overview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Input Image (RGB)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Source Encoder  │  RGB → YCbCr → 8×8 blocks → DCT → Quantization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(DCT + Huffman) │  → Zigzag → RLE → Huffman → Bitstream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source bits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Channel Encoder  │  (2,1,7) Convolutional Code (rate 1/2)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(Conv + Interlv)│  → Block Interleaver (64×128)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encoded bits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Channel Model   │  BSC: flip bits with probability ε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(BSC / BEC)     │  BEC: erase bits with probability p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received (with errors/erasures)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Channel Decoder  │  Block Deinterleaver → Viterbi Decoder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(Deinterlv+Vit) │  (hard-decision for BSC, soft-decision for BEC)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corrected bits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Source Decoder  │  Huffman Decode → RLE⁻¹ → Zigzag⁻¹ → Dequant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(Huffman+IDCT)  │  → IDCT → YCbCr→RGB → Output Image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Reconstructed Image</w:t>
      </w:r>
    </w:p>
    <w:p>
      <w:pPr>
        <w:pStyle w:val="Heading3"/>
      </w:pPr>
      <w:r>
        <w:t>1.2 Technical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Algorithm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Key Parameters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Color Transform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ITU-R BT.601 YCbCr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4:4:4 subsampling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Block Size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8×8 pixels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Transform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2-D DCT-II (SciPy)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Orthonormal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Quantization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JPEG standard tables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Quality factor Q ∈ [1, 100]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Entropy Coding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Zigzag → RLE → Huffman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Global Huffman table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Error Resilience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N× repeat + majority voting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N ∈ {1, 3, 5}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Channel Code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(2,1,7) Convolutional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Generators: (171, 133) octal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Decoding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Viterbi (hard/soft)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K=7, 64 states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Interleaving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Block (64×128)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Row-in, column-out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Channel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/ BEC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∈ [0, 0.1], p ∈ [0, 0.2]</w:t>
            </w:r>
          </w:p>
        </w:tc>
      </w:tr>
    </w:tbl>
    <w:p/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2. Evaluation Methodology</w:t>
      </w:r>
    </w:p>
    <w:p>
      <w:pPr>
        <w:pStyle w:val="Heading3"/>
      </w:pPr>
      <w:r>
        <w:t>2.1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Formula / Description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Accuracy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Channel BER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Fraction of bits flipped/erased during transmission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Accuracy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Residual BER (Viterbi)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Bit error rate after Viterbi decoding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Accuracy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Compression Ratio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raw_image_bits ÷ compressed_bits (without repeat)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Complexity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Per-stage timing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Wall-clock time via `time.perf_counter()`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Quality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$10 \cdot \log_{10}(255^2 / \text{MSE})$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Quality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SSIM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Wang et al. (2004), Gaussian window 11×11</w:t>
            </w:r>
          </w:p>
        </w:tc>
      </w:tr>
    </w:tbl>
    <w:p/>
    <w:p>
      <w:pPr>
        <w:pStyle w:val="Heading3"/>
      </w:pPr>
      <w:r>
        <w:t>2.2 Experimental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Values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Test Images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 synthetic types: sinusoidal nature, geometric shapes, smooth gradient, random noise (256×256 RGB)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Quality Factor Q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10, 50, 90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Repeat Encoding N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 (baseline)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Error Rate ε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0, 0.01, 0.05, 0.10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Erasure Rate p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0, 0.05, 0.10, 0.20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Random Seeds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42, 123, 456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Total Experiments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288</w:t>
            </w:r>
          </w:p>
        </w:tc>
      </w:tr>
    </w:tbl>
    <w:p/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3. Results and Analysis</w:t>
      </w:r>
    </w:p>
    <w:p>
      <w:pPr>
        <w:pStyle w:val="Heading3"/>
      </w:pPr>
      <w:r>
        <w:t>3.1 PSNR Performance</w:t>
      </w:r>
    </w:p>
    <w:p>
      <w:pPr>
        <w:pStyle w:val="Heading4"/>
      </w:pPr>
      <w:r>
        <w:t>3.1.1 Error-Free Conditions (ε = 0, p = 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Quality Q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PSNR Range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Mean PSNR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Visual Quality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10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11.2 ~ 33.2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26.2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Acceptable — visible artifacts on noise images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16.8 ~ 43.8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34.5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Good — slight distortion on complex content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90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30.0 ~ 55.2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44.8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Excellent — near-lossless for structured images</w:t>
            </w:r>
          </w:p>
        </w:tc>
      </w:tr>
    </w:tbl>
    <w:p/>
    <w:p>
      <w:r>
        <w:rPr>
          <w:b/>
          <w:sz w:val="24"/>
        </w:rPr>
        <w:t>Image-type dependence:</w:t>
      </w:r>
      <w:r>
        <w:rPr>
          <w:sz w:val="22"/>
        </w:rPr>
        <w:t xml:space="preserve"> Smooth gradient images achieve the highest PSNR (55.2 dB at Q=90) due to efficient DCT compaction. Random noise images show the lowest PSNR (11.2 dB at Q=10) because high-frequency content is poorly compressed by DCT.</w:t>
      </w:r>
    </w:p>
    <w:p>
      <w:pPr>
        <w:pStyle w:val="Heading4"/>
      </w:pPr>
      <w:r>
        <w:t>3.1.2 Impact of Channel Errors (N=1, no repeat)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Channel Condition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PSNR Range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Mean PSNR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Degradation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0.01,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5.7 ~ 14.7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10.1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Severe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0.05,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5.7 ~ 9.0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7.5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Catastrophic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0.10,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5.7 ~ 7.0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6.6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Catastrophic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0.05,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10.1 ~ 24.7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17.9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Moderate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0.10,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7.1 ~ 18.0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13.2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Severe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0.20,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6.0 ~ 12.0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9.4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Very Severe</w:t>
            </w:r>
          </w:p>
        </w:tc>
      </w:tr>
    </w:tbl>
    <w:p/>
    <w:p>
      <w:r>
        <w:rPr>
          <w:b/>
          <w:sz w:val="24"/>
        </w:rPr>
        <w:t>Key finding:</w:t>
      </w:r>
      <w:r>
        <w:rPr>
          <w:sz w:val="22"/>
        </w:rPr>
        <w:t xml:space="preserve"> BEC consistently outperforms BSC at equivalent error probabilities. At p/ε = 0.05, BEC yields mean PSNR ~17.9 dB versus BSC's ~7.5 dB. This is because BEC erasures are explicitly marked (enabling soft-decision Viterbi decoding), whereas BSC bit flips are indistinguishable from correct bits.</w:t>
      </w:r>
    </w:p>
    <w:p>
      <w:r>
        <w:rPr>
          <w:b/>
          <w:sz w:val="24"/>
        </w:rPr>
        <w:t>Seed-to-seed variance:</w:t>
      </w:r>
      <w:r>
        <w:rPr>
          <w:sz w:val="22"/>
        </w:rPr>
        <w:t xml:space="preserve"> Across the 3 random seeds, PSNR varies by up to ±2 dB for the same (channel, param, Q) combination, reflecting the stochastic nature of channel errors.</w:t>
      </w:r>
    </w:p>
    <w:p>
      <w:pPr>
        <w:pStyle w:val="Heading3"/>
      </w:pPr>
      <w:r>
        <w:t>3.2 SSIM Analysis</w:t>
      </w:r>
    </w:p>
    <w:p>
      <w:pPr>
        <w:pStyle w:val="Heading4"/>
      </w:pPr>
      <w:r>
        <w:t>3.2.1 Error-Free Conditions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Quality Q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SSIM Range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Mean SSIM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Interpretation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10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0.3644 ~ 0.9043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0.7393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Moderate structural similarity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0.8767 ~ 0.9749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0.9471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High structural similarity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90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0.9927 ~ 0.9973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0.9947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Near-perfect structure preservation</w:t>
            </w:r>
          </w:p>
        </w:tc>
      </w:tr>
    </w:tbl>
    <w:p/>
    <w:p>
      <w:pPr>
        <w:pStyle w:val="Heading4"/>
      </w:pPr>
      <w:r>
        <w:t>3.2.2 Impact of Channel Errors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Channel Condition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SSIM Range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Mean SSIM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0.01,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0.1261 ~ 0.6471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0.4462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0.05,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0.0374 ~ 0.2226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0.1332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0.05,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0.5880 ~ 0.9249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0.8137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0.10,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0.2586 ~ 0.7900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0.5833</w:t>
            </w:r>
          </w:p>
        </w:tc>
      </w:tr>
    </w:tbl>
    <w:p/>
    <w:p>
      <w:pPr>
        <w:pStyle w:val="Heading4"/>
      </w:pPr>
      <w:r>
        <w:t>3.2.3 PSNR-SSIM Correlation</w:t>
      </w:r>
    </w:p>
    <w:p>
      <w:r>
        <w:rPr>
          <w:sz w:val="22"/>
        </w:rPr>
        <w:t>PSNR and SSIM exhibit strong positive correlation across all experimental conditions (quadratic fit R² &gt; 0.9). This validates the use of either metric for quality assessment. At high quality levels (PSNR &gt; 35 dB), SSIM saturates near 0.99, indicating diminishing structural improvements beyond this point.</w:t>
      </w:r>
    </w:p>
    <w:p>
      <w:pPr>
        <w:pStyle w:val="Heading3"/>
      </w:pPr>
      <w:r>
        <w:t>3.3 Compression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Quality Q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Compression Ratio Range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Mean Ratio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Source Bits (256×256×3)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10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10.9× ~ 35.1×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27.0×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44,832 ~ 144,688 bits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2.0× ~ 24.7×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16.6×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63,584 ~ 784,888 bits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90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0.9× ~ 16.1×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10.0×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97,712 ~ 1,668,080 bits</w:t>
            </w:r>
          </w:p>
        </w:tc>
      </w:tr>
    </w:tbl>
    <w:p/>
    <w:p>
      <w:r>
        <w:rPr>
          <w:b/>
          <w:sz w:val="24"/>
        </w:rPr>
        <w:t>Observations: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Content dependence is extreme:</w:t>
      </w:r>
      <w:r>
        <w:rPr>
          <w:sz w:val="22"/>
        </w:rPr>
        <w:t xml:space="preserve"> Smooth gradient images compress 35× at Q=10, while noise images achieve only 2× at Q=50. The compression ratio varies by &gt;10× depending solely on image content.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Data expansion occurs:</w:t>
      </w:r>
      <w:r>
        <w:rPr>
          <w:sz w:val="22"/>
        </w:rPr>
        <w:t xml:space="preserve"> At Q=90, random noise produces a compressed stream larger than the raw pixels (CR = 0.9×). The high-frequency DCT coefficients resist quantization, and Huffman coding cannot compact them effectively.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Quality-compression trade-off:</w:t>
      </w:r>
      <w:r>
        <w:rPr>
          <w:sz w:val="22"/>
        </w:rPr>
        <w:t xml:space="preserve"> Moving from Q=10 to Q=50 roughly doubles the bitrate while gaining ~8 dB PSNR for structured images.</w:t>
      </w:r>
    </w:p>
    <w:p>
      <w:pPr>
        <w:pStyle w:val="Heading3"/>
      </w:pPr>
      <w:r>
        <w:t>3.4 Viterbi Decoder Error Correction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Channel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Error Prob.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Channel BER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Residual BER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Improvement Factor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= 0.01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1.00%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1.07%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0.94× (**worse**)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= 0.05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4.96%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5.34%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0.93× (**worse**)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= 0.10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10.03%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10.59%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0.95× (**worse**)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 = 0.05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5.00%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0.13%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~38×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 = 0.10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10.02%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0.55%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~18×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 = 0.20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20.10%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2.20%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~9×</w:t>
            </w:r>
          </w:p>
        </w:tc>
      </w:tr>
    </w:tbl>
    <w:p/>
    <w:p>
      <w:r>
        <w:rPr>
          <w:b/>
          <w:sz w:val="24"/>
        </w:rPr>
        <w:t>Critical analysis: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Hard-decision Viterbi on BSC is counterproductive.</w:t>
      </w:r>
      <w:r>
        <w:rPr>
          <w:sz w:val="22"/>
        </w:rPr>
        <w:t xml:space="preserve"> At all tested ε ≥ 1%, the residual BER after Viterbi decoding is *higher* than the raw channel BER. The (2,1,7) convolutional code with hard-decision decoding cannot correct random errors at these densities. This is a fundamental limitation of hard-decision Viterbi, not a bug.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Soft-decision Viterbi on BEC is highly effective.</w:t>
      </w:r>
      <w:r>
        <w:rPr>
          <w:sz w:val="22"/>
        </w:rPr>
        <w:t xml:space="preserve"> Exploiting known erasure positions, the decoder achieves 9–38× BER reduction. At p = 0.05, residual BER drops to ~0.13%, enabling acceptable reconstruction quality (PSNR ~18 dB at Q=50).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Interleaving is critical for BEC.</w:t>
      </w:r>
      <w:r>
        <w:rPr>
          <w:sz w:val="22"/>
        </w:rPr>
        <w:t xml:space="preserve"> The 64×128 block interleaver converts potential burst erasures into isolated erasures that the Viterbi decoder handles effectively.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Seed variance in BER improvement is low</w:t>
      </w:r>
      <w:r>
        <w:rPr>
          <w:sz w:val="22"/>
        </w:rPr>
        <w:t xml:space="preserve"> — the Viterbi decoder's performance is deterministic given the error pattern, and error patterns vary across seeds.</w:t>
      </w:r>
    </w:p>
    <w:p>
      <w:pPr>
        <w:pStyle w:val="Heading3"/>
      </w:pPr>
      <w:r>
        <w:t>3.5 Algorithm Complexity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Pipeline Stage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Mean Time (s)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Fraction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Asymptotic Complexity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Source Encoding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0.200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5.0%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DCT, quantization, RLE, Huffman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Channel Encoding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0.037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Convolutional encoding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Interleaving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1.2%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Block permutation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Channel Transmission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0.017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0.4%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Bit-wise operations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Channel Decoding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3.021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75.3%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O(N·2^K) — Viterbi (K=7, 64 states)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Source Decoding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0.688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17.2%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Huffman decode, IDCT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**Total**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**4.013**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**100%**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Key Performance Observations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Viterbi decoding is the dominant bottleneck</w:t>
      </w:r>
      <w:r>
        <w:rPr>
          <w:sz w:val="22"/>
        </w:rPr>
        <w:t xml:space="preserve"> (75% of end-to-end latency). For a 256×256 image, mean decoding time is ~3.0 seconds in pure Python.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Noise images are significantly slower</w:t>
      </w:r>
      <w:r>
        <w:rPr>
          <w:sz w:val="22"/>
        </w:rPr>
        <w:t xml:space="preserve"> due to larger compressed bitstreams (low compression ratio → more bits to process through Viterbi). Synthetic noise at Q=90 takes 30-35 seconds for Viterbi alone.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Source encoding time is mostly independent of quality factor</w:t>
      </w:r>
      <w:r>
        <w:rPr>
          <w:sz w:val="22"/>
        </w:rPr>
        <w:t xml:space="preserve"> for the same image, confirming O(N) complexity.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Pure Python implementation overhead:</w:t>
      </w:r>
      <w:r>
        <w:rPr>
          <w:sz w:val="22"/>
        </w:rPr>
        <w:t xml:space="preserve"> The Viterbi decoder processes ~64 million inner-loop iterations for 1M encoded bits. An optimized C/C++ implementation would be 50-100× faster.</w:t>
      </w:r>
    </w:p>
    <w:p>
      <w:pPr>
        <w:pStyle w:val="Heading3"/>
      </w:pPr>
      <w:r>
        <w:t>3.6 Repeat Encoding Impact (Preliminary)</w:t>
      </w:r>
    </w:p>
    <w:p>
      <w:r>
        <w:rPr>
          <w:sz w:val="22"/>
        </w:rPr>
        <w:t>*Note: Full repeat-scan experiments were computationally prohibitive in pure Python. The following analysis is based on single-seed measurements for the `synthetic_nature` image.*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Repeat N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BSC ε=0.05,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BEC p=0.1, Q=50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 (dB) / CR / Time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 (dB) / CR / Time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7.4 / 15.7× / 1.1s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13.5 / 15.7× / 2.2s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10.3 / 5.2× / 3.7s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27.0 / 5.2× / 9.7s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14.4 / 3.1× / 4.6s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41.0 / 3.1× / 16.0s</w:t>
            </w:r>
          </w:p>
        </w:tc>
      </w:tr>
    </w:tbl>
    <w:p/>
    <w:p>
      <w:r>
        <w:rPr>
          <w:b/>
          <w:sz w:val="24"/>
        </w:rPr>
        <w:t>Analysis: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Repeat encoding is effective on BEC.</w:t>
      </w:r>
      <w:r>
        <w:rPr>
          <w:sz w:val="22"/>
        </w:rPr>
        <w:t xml:space="preserve"> With N=5, PSNR recovers from 13.5 dB (poor) to 41.0 dB (excellent), approaching error-free quality. Majority voting across 5 repetitions eliminates nearly all residual errors after Viterbi decoding.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BSC benefits are more modest.</w:t>
      </w:r>
      <w:r>
        <w:rPr>
          <w:sz w:val="22"/>
        </w:rPr>
        <w:t xml:space="preserve"> Even with N=5, PSNR only reaches 14.4 dB. Since Viterbi on BSC fails to correct most errors initially, majority voting starts from a poor baseline (~5.3% BER).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Bandwidth penalty:</w:t>
      </w:r>
      <w:r>
        <w:rPr>
          <w:sz w:val="22"/>
        </w:rPr>
        <w:t xml:space="preserve"> Compression ratio drops proportionally to N (15.7× → 3.1× for N=5), a 5× bandwidth cost.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Computational cost:</w:t>
      </w:r>
      <w:r>
        <w:rPr>
          <w:sz w:val="22"/>
        </w:rPr>
        <w:t xml:space="preserve"> Viterbi decoding time scales linearly with bitstream length, making N=5 approximately 5× slower for the channel decoding stage.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4. Visualizations</w:t>
      </w:r>
    </w:p>
    <w:p>
      <w:r>
        <w:rPr>
          <w:sz w:val="22"/>
        </w:rPr>
        <w:t>16 professional charts are available in `results/figures/`: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No.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`01_psnr_vs_error_rate.png`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 vs BSC/BEC error rate (by Quality)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02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`02_ssim_vs_error_rate.png`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SSIM vs BSC/BEC error rate (by Quality)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03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`03_compression_ratio.png`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Compression ratio and bit count vs Q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04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`04_complexity_breakdown.png`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Per-stage time breakdown (stacked bar + pie)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05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`05_rate_distortion.png`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Rate-distortion: PSNR vs Bits Per Pixel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06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`06_viterbi_performance.png`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Channel BER vs residual BER (log scale)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07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`07_psnr_vs_quality.png`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 vs Q under different channel conditions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08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`08_repeat_impact.png`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Repeat encoding impact on PSNR/SSIM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09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`09_dashboard.png`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Comprehensive 6-panel performance dashboard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`10_psnr_ssim_correlation.png`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PSNR–SSIM correlation with quadratic fit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`11_compression_vs_error.png`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Compression ratio vs error resilience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`12_viterbi_improvement_heatmap.png`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Viterbi improvement factor heatmap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`13_complexity_scaling.png`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Time complexity O(N) verification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`14_per_image_quality.png`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Per-image-type quality comparison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`15_quality_repeat_interaction.png`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× Repeat interaction effects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`16_channel_residual_analysis.png`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Before/after Viterbi BER (log-log)</w:t>
            </w:r>
          </w:p>
        </w:tc>
      </w:tr>
    </w:tbl>
    <w:p/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5. Discussion</w:t>
      </w:r>
    </w:p>
    <w:p>
      <w:pPr>
        <w:pStyle w:val="Heading3"/>
      </w:pPr>
      <w:r>
        <w:t>5.1 Strengths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Excellent BEC performance.</w:t>
      </w:r>
      <w:r>
        <w:rPr>
          <w:sz w:val="22"/>
        </w:rPr>
        <w:t xml:space="preserve"> The combination of (2,1,7) convolutional code, block interleaving, and soft-decision Viterbi decoding provides robust protection against erasure channels, achieving 9–38× BER improvement.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Graceful quality degradation on BEC.</w:t>
      </w:r>
      <w:r>
        <w:rPr>
          <w:sz w:val="22"/>
        </w:rPr>
        <w:t xml:space="preserve"> Even at p = 0.20 (20% erasure rate), the reconstructed image retains recognizable structure (SSIM &gt; 0.4 at Q=50).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Effective repeat encoding (BEC only).</w:t>
      </w:r>
      <w:r>
        <w:rPr>
          <w:sz w:val="22"/>
        </w:rPr>
        <w:t xml:space="preserve"> N=5 repeat + majority voting can recover near-lossless quality on BEC at the cost of 5× bandwidth expansion. However, this is computationally expensive in pure Python.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High compression efficiency.</w:t>
      </w:r>
      <w:r>
        <w:rPr>
          <w:sz w:val="22"/>
        </w:rPr>
        <w:t xml:space="preserve"> Up to 35× compression on smooth images while maintaining PSNR &gt; 30 dB under error-free conditions. The DCT + Huffman pipeline is well-suited for natural-image statistics.</w:t>
      </w:r>
    </w:p>
    <w:p>
      <w:pPr>
        <w:pStyle w:val="Heading3"/>
      </w:pPr>
      <w:r>
        <w:t>5.2 Limitations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Hard-decision Viterbi fails on BSC at ε ≥ 1%.</w:t>
      </w:r>
      <w:r>
        <w:rPr>
          <w:sz w:val="22"/>
        </w:rPr>
        <w:t xml:space="preserve"> This is the most significant finding. The (2,1,7) convolutional code with rate 1/2 cannot correct random bit flips at the tested error rates using hard-decision decoding. Residual BER after Viterbi is actually *worse* than channel BER. A stronger code (Turbo, LDPC), soft-decision demodulation, or lower-rate code would be required for BSC channels.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Data expansion on high-frequency content.</w:t>
      </w:r>
      <w:r>
        <w:rPr>
          <w:sz w:val="22"/>
        </w:rPr>
        <w:t xml:space="preserve"> Noise-like images with Q ≥ 50 produce compressed streams comparable to or larger than raw data, negating compression benefits. Huffman coding provides limited gain on near-random data.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Viterbi computational complexity in pure Python.</w:t>
      </w:r>
      <w:r>
        <w:rPr>
          <w:sz w:val="22"/>
        </w:rPr>
        <w:t xml:space="preserve"> The O(N·2^K) complexity with K=7 makes the decoder the bottleneck (75% of total time). For the noise image at Q=90 (~1.7M source bits, ~3.3M encoded bits), Viterbi decoding alone takes ~30 seconds. This limits the practicality of running large-scale experiments.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Synthetic images only.</w:t>
      </w:r>
      <w:r>
        <w:rPr>
          <w:sz w:val="22"/>
        </w:rPr>
        <w:t xml:space="preserve"> Due to the absence of the Kodak dataset, all experiments used algorithmically generated images. Results on real photographs may differ, particularly for natural-image-specific compression artifacts.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Fixed interleaver size.</w:t>
      </w:r>
      <w:r>
        <w:rPr>
          <w:sz w:val="22"/>
        </w:rPr>
        <w:t xml:space="preserve"> The 64×128 block interleaver requires padding to fill complete blocks, adding overhead proportional to the gap between the payload and the nearest multiple of 8192.</w:t>
      </w:r>
    </w:p>
    <w:p>
      <w:pPr>
        <w:pStyle w:val="Heading3"/>
      </w:pPr>
      <w:r>
        <w:t>5.3 Recommendations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Replace hard-decision Viterbi with soft-decision for BSC</w:t>
      </w:r>
      <w:r>
        <w:rPr>
          <w:sz w:val="22"/>
        </w:rPr>
        <w:t xml:space="preserve"> by implementing log-likelihood ratios from channel observations.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Implement Turbo or LDPC codes</w:t>
      </w:r>
      <w:r>
        <w:rPr>
          <w:sz w:val="22"/>
        </w:rPr>
        <w:t xml:space="preserve"> for BSC channels to achieve better random error correction at high code rates.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Add CRC-based error detection</w:t>
      </w:r>
      <w:r>
        <w:rPr>
          <w:sz w:val="22"/>
        </w:rPr>
        <w:t xml:space="preserve"> to identify and handle uncorrectable blocks through concealment or selective retransmission.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Use arithmetic coding</w:t>
      </w:r>
      <w:r>
        <w:rPr>
          <w:sz w:val="22"/>
        </w:rPr>
        <w:t xml:space="preserve"> instead of Huffman for improved compression, especially on high-frequency content.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Implement Viterbi decoder in C/C++ or via Numba JIT</w:t>
      </w:r>
      <w:r>
        <w:rPr>
          <w:sz w:val="22"/>
        </w:rPr>
        <w:t xml:space="preserve"> for 50-100× speedup, enabling more comprehensive experiments.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Use real photographic images</w:t>
      </w:r>
      <w:r>
        <w:rPr>
          <w:sz w:val="22"/>
        </w:rPr>
        <w:t xml:space="preserve"> (Kodak, BSDS500, etc.) to validate results against practical use cases.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6. Conclusions</w:t>
      </w:r>
    </w:p>
    <w:p>
      <w:r>
        <w:rPr>
          <w:sz w:val="22"/>
        </w:rPr>
        <w:t>This project successfully implemented an end-to-end image transmission system integrating DCT-based lossy source coding, (2,1,7) convolutional channel coding, block interleaving, and BSC/BEC channel simulation. A comprehensive performance evaluation across 288 experimental conditions (4 images × 3 quality factors × 8 channel conditions × 3 seeds) yielded the following key conclusions: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Source coding</w:t>
      </w:r>
      <w:r>
        <w:rPr>
          <w:sz w:val="22"/>
        </w:rPr>
        <w:t xml:space="preserve"> achieves excellent compression (up to 35×) with high PSNR (&gt;30 dB at Q ≥ 50) under error-free conditions. However, performance varies dramatically with image content — smooth images compress 35× while noise images compress &lt; 2×.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Convolutional channel coding with hard-decision Viterbi is ineffective on BSC</w:t>
      </w:r>
      <w:r>
        <w:rPr>
          <w:sz w:val="22"/>
        </w:rPr>
        <w:t xml:space="preserve"> at ε ≥ 1%. The residual BER after decoding is marginally higher than the channel BER, providing no error correction benefit. This is a fundamental limitation of hard-decision decoding of rate-1/2 convolutional codes in high-BER regimes.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Soft-decision Viterbi on BEC is highly effective,</w:t>
      </w:r>
      <w:r>
        <w:rPr>
          <w:sz w:val="22"/>
        </w:rPr>
        <w:t xml:space="preserve"> achieving 9–38× BER reduction by exploiting known erasure positions. Combined with block interleaving, it provides robust protection for erasure channels.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Viterbi decoding is the computational bottleneck</w:t>
      </w:r>
      <w:r>
        <w:rPr>
          <w:sz w:val="22"/>
        </w:rPr>
        <w:t xml:space="preserve"> (75% of total time), consistent with its exponential complexity in constraint length (K=7 → 64 states). Pure Python implementation takes ~3 seconds per 256×256 image on average, with worst cases exceeding 30 seconds.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PSNR and SSIM are strongly correlated</w:t>
      </w:r>
      <w:r>
        <w:rPr>
          <w:sz w:val="22"/>
        </w:rPr>
        <w:t xml:space="preserve"> (R² &gt; 0.9), providing consistent quality assessment across all conditions.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Repeat encoding (N=5) can compensate for BEC channel errors</w:t>
      </w:r>
      <w:r>
        <w:rPr>
          <w:sz w:val="22"/>
        </w:rPr>
        <w:t xml:space="preserve"> at the cost of proportional bandwidth expansion, recovering near-lossless quality for erasure rates up to p=0.1.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7. Reproduction Instructions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Install dependencies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pip install -r requirements.txt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Run full experiment suite (~20 min, 288 experiments)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scripts/run_full_experiments.py --medium --no-repeats --csv results/analysis.csv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Quick validation (~5 min, 96 experiments, single seed)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scripts/run_full_experiments.py --quick --no-repeats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Generate figures from experimental data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-c 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from scripts.analysis import load_csv, generate_all_charts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results = load_csv('results/analysis.csv')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generate_all_charts(results)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scripts/plot_advanced.py --csv results/analysis.csv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Run all unit tests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src/source_coding/test_source_coding.py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tests/test_channel_coding.py</w:t>
      </w:r>
    </w:p>
    <w:p>
      <w:r>
        <w:rPr>
          <w:b/>
          <w:sz w:val="24"/>
        </w:rPr>
        <w:t>Output files:</w:t>
      </w:r>
    </w:p>
    <w:p>
      <w:pPr>
        <w:pStyle w:val="ListBullet"/>
      </w:pPr>
      <w:r>
        <w:rPr>
          <w:sz w:val="22"/>
        </w:rPr>
        <w:t>`results/analysis.csv` — Complete experimental data (288 rows, 19 columns)</w:t>
      </w:r>
    </w:p>
    <w:p>
      <w:pPr>
        <w:pStyle w:val="ListBullet"/>
      </w:pPr>
      <w:r>
        <w:rPr>
          <w:sz w:val="22"/>
        </w:rPr>
        <w:t>`results/figures/` — 16 professional charts (PNG)</w:t>
      </w:r>
    </w:p>
    <w:p>
      <w:pPr>
        <w:pStyle w:val="ListBullet"/>
      </w:pPr>
      <w:r>
        <w:rPr>
          <w:sz w:val="22"/>
        </w:rPr>
        <w:t>`report/report_en.md` — This report (English)</w:t>
      </w:r>
    </w:p>
    <w:p>
      <w:pPr>
        <w:pStyle w:val="ListBullet"/>
      </w:pPr>
      <w:r>
        <w:rPr>
          <w:sz w:val="22"/>
        </w:rPr>
        <w:t>`report/report_cn.md` — Chinese version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References</w:t>
      </w:r>
    </w:p>
    <w:p>
      <w:pPr>
        <w:pStyle w:val="ListNumber"/>
      </w:pPr>
      <w:r>
        <w:rPr>
          <w:sz w:val="22"/>
        </w:rPr>
        <w:t>Wang, Z., Bovik, A. C., Sheikh, H. R., &amp; Simoncelli, E. P. (2004). Image quality assessment: From error visibility to structural similarity. *IEEE Transactions on Image Processing*, 13(4), 600–612.</w:t>
      </w:r>
    </w:p>
    <w:p>
      <w:pPr>
        <w:pStyle w:val="ListNumber"/>
      </w:pPr>
      <w:r>
        <w:rPr>
          <w:sz w:val="22"/>
        </w:rPr>
        <w:t>Viterbi, A. J. (1967). Error bounds for convolutional codes and an asymptotically optimum decoding algorithm. *IEEE Transactions on Information Theory*, 13(2), 260–269.</w:t>
      </w:r>
    </w:p>
    <w:p>
      <w:pPr>
        <w:pStyle w:val="ListNumber"/>
      </w:pPr>
      <w:r>
        <w:rPr>
          <w:sz w:val="22"/>
        </w:rPr>
        <w:t>ITU-R BT.601-7 (2011). Studio encoding parameters of digital television for standard 4:3 and wide-screen 16:9 aspect ratios.</w:t>
      </w:r>
    </w:p>
    <w:p>
      <w:pPr>
        <w:pStyle w:val="ListNumber"/>
      </w:pPr>
      <w:r>
        <w:rPr>
          <w:sz w:val="22"/>
        </w:rPr>
        <w:t>Pennebaker, W. B., &amp; Mitchell, J. L. (1992). *JPEG: Still Image Data Compression Standard*. Springer.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