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ISC 项目二 — 最终报告：图像有损源编码与信道编码</w:t>
      </w:r>
    </w:p>
    <w:p>
      <w:r>
        <w:rPr>
          <w:b/>
          <w:sz w:val="24"/>
        </w:rPr>
        <w:t>课程:</w:t>
      </w:r>
      <w:r>
        <w:rPr>
          <w:sz w:val="22"/>
        </w:rPr>
        <w:t xml:space="preserve"> 南京大学 2026 春 — 信息论基础</w:t>
      </w:r>
    </w:p>
    <w:p>
      <w:r>
        <w:rPr>
          <w:b/>
          <w:sz w:val="24"/>
        </w:rPr>
        <w:t>小组成员:</w:t>
      </w:r>
      <w:r>
        <w:rPr>
          <w:sz w:val="22"/>
        </w:rPr>
        <w:t xml:space="preserve"> 张海洋 (源编码), 冉丽滢 (信道编码), 仲嘉辉 (系统集成), 陈玉熙 (评估与报告)</w:t>
      </w:r>
    </w:p>
    <w:p>
      <w:r>
        <w:rPr>
          <w:b/>
          <w:sz w:val="24"/>
        </w:rPr>
        <w:t>日期:</w:t>
      </w:r>
      <w:r>
        <w:rPr>
          <w:sz w:val="22"/>
        </w:rPr>
        <w:t xml:space="preserve"> 2026年6月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摘要</w:t>
      </w:r>
    </w:p>
    <w:p>
      <w:r>
        <w:rPr>
          <w:sz w:val="22"/>
        </w:rPr>
        <w:t>本报告介绍了噪声信道上端到端图像传输系统的设计、实现和全面性能评估。系统采用基于 DCT 的有损源编码（类 JPEG）、(2,1,7) 卷积信道编码与 Viterbi 译码、以及块交织。性能从三个维度进行评估：</w:t>
      </w:r>
      <w:r>
        <w:rPr>
          <w:b/>
          <w:sz w:val="22"/>
        </w:rPr>
        <w:t>准确率</w:t>
      </w:r>
      <w:r>
        <w:rPr>
          <w:sz w:val="22"/>
        </w:rPr>
        <w:t>（纠错能力）、</w:t>
      </w:r>
      <w:r>
        <w:rPr>
          <w:b/>
          <w:sz w:val="22"/>
        </w:rPr>
        <w:t>算法复杂度</w:t>
      </w:r>
      <w:r>
        <w:rPr>
          <w:sz w:val="22"/>
        </w:rPr>
        <w:t>（计算开销）和</w:t>
      </w:r>
      <w:r>
        <w:rPr>
          <w:b/>
          <w:sz w:val="22"/>
        </w:rPr>
        <w:t>重建质量</w:t>
      </w:r>
      <w:r>
        <w:rPr>
          <w:sz w:val="22"/>
        </w:rPr>
        <w:t>（PSNR 与 SSIM）。实验覆盖二进制对称信道（BSC）和二进制删除信道（BEC），测试了多种错误概率、质量因子和随机种子。</w:t>
      </w:r>
    </w:p>
    <w:p>
      <w:r>
        <w:rPr>
          <w:b/>
          <w:sz w:val="24"/>
        </w:rPr>
        <w:t>实验数据重要说明：</w:t>
      </w:r>
      <w:r>
        <w:rPr>
          <w:sz w:val="22"/>
        </w:rPr>
        <w:t xml:space="preserve"> 所有实验使用 **Kodak Lossless True Color Image Suite** 中的 12 张真实照片（768×512 或 512×768，24-bit RGB），涵盖人像、风景、建筑等多种场景。由于纯 Python Viterbi 在完整分辨率 Kodak 图像上的计算开销（288 组实验约需 106 分钟），仅使用单个随机种子（42）。Viterbi 译码器为纯 Python 实现——其运行时间不作为优化实现的参考。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1. 系统架构</w:t>
      </w:r>
    </w:p>
    <w:p>
      <w:pPr>
        <w:pStyle w:val="Heading3"/>
      </w:pPr>
      <w:r>
        <w:t>1.1 流水线概览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输入图像 (RGB)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源编码器        │  RGB → YCbCr → 8×8 分块 → DCT → 量化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(DCT + Huffman) │  → Zigzag → RLE → Huffman → 比特流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└────────┬────────┘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│ 源编码比特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信道编码器      │  (2,1,7) 卷积码 (码率 1/2)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(卷积码 + 交织) │  → 块交织器 (64×128)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└────────┬────────┘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│ 编码后比特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信道模型        │  BSC: 以概率 ε 翻转比特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(BSC / BEC)     │  BEC: 以概率 p 擦除比特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└────────┬────────┘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│ 接收比特 (含错误/擦除)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信道译码器      │  块解交织 → Viterbi 译码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(解交织 + Vit)  │  (BSC: 硬判决 / BEC: 软判决)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└────────┬────────┘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│ 纠错后比特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源解码器        │  Huffman 解码 → RLE⁻¹ → Zigzag⁻¹ → 反量化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(Huffman+IDCT)  │  → IDCT → YCbCr→RGB → 输出图像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└────────┬────────┘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重建图像</w:t>
      </w:r>
    </w:p>
    <w:p>
      <w:pPr>
        <w:pStyle w:val="Heading3"/>
      </w:pPr>
      <w:r>
        <w:t>1.2 技术规格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关键参数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色彩变换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ITU-R BT.601 YCbCr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4:4:4 采样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块大小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8×8 像素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变换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2-D DCT-II (SciPy)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正交归一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量化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JPEG 标准量化表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质量因子 Q ∈ [1, 100]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熵编码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Zigzag → RLE → Huffman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全局 Huffman 表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差错弹性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N× 重复 + 多数投票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N ∈ {1, 3, 5}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信道编码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(2,1,7) 卷积码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生成多项式: (171, 133) 八进制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译码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Viterbi (硬/软判决)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K=7, 64 状态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交织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块交织 (64×128)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按行写入, 按列读出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信道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BSC / BEC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ε ∈ [0, 0.1], p ∈ [0, 0.2]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2. 评估方法</w:t>
      </w:r>
    </w:p>
    <w:p>
      <w:pPr>
        <w:pStyle w:val="Heading3"/>
      </w:pPr>
      <w:r>
        <w:t>2.1 评估指标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公式 / 描述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准确率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信道 BER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传输过程中被翻转/擦除的比特比例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准确率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残留 BER（Viterbi 译码后）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Viterbi 译码后的比特错误率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准确率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压缩率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原始图像比特数 ÷ 压缩后比特数（不计重复）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复杂度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各阶段计时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通过 `time.perf_counter()` 测量的挂钟时间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质量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PSNR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$10 \cdot \log_{10}(255^2 / \text{MSE})$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质量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SSIM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Wang et al. (2004), 高斯窗口 11×11</w:t>
            </w:r>
          </w:p>
        </w:tc>
      </w:tr>
    </w:tbl>
    <w:p/>
    <w:p>
      <w:pPr>
        <w:pStyle w:val="Heading3"/>
      </w:pPr>
      <w:r>
        <w:t>2.2 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取值</w:t>
            </w:r>
          </w:p>
        </w:tc>
      </w:tr>
      <w:tr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测试图像</w:t>
            </w:r>
          </w:p>
        </w:tc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12 张 Kodak 真实图像 (768×512 或 512×768, RGB)</w:t>
            </w:r>
          </w:p>
        </w:tc>
      </w:tr>
      <w:tr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质量因子 Q</w:t>
            </w:r>
          </w:p>
        </w:tc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10, 50, 90</w:t>
            </w:r>
          </w:p>
        </w:tc>
      </w:tr>
      <w:tr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重复编码次数 N</w:t>
            </w:r>
          </w:p>
        </w:tc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1（基线）</w:t>
            </w:r>
          </w:p>
        </w:tc>
      </w:tr>
      <w:tr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BSC 错误率 ε</w:t>
            </w:r>
          </w:p>
        </w:tc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0, 0.01, 0.05, 0.10</w:t>
            </w:r>
          </w:p>
        </w:tc>
      </w:tr>
      <w:tr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BEC 删除率 p</w:t>
            </w:r>
          </w:p>
        </w:tc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0, 0.05, 0.10, 0.20</w:t>
            </w:r>
          </w:p>
        </w:tc>
      </w:tr>
      <w:tr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随机种子</w:t>
            </w:r>
          </w:p>
        </w:tc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42</w:t>
            </w:r>
          </w:p>
        </w:tc>
      </w:tr>
      <w:tr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实验总数</w:t>
            </w:r>
          </w:p>
        </w:tc>
        <w:tc>
          <w:tcPr>
            <w:tcW w:type="dxa" w:w="47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288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3. 结果与分析</w:t>
      </w:r>
    </w:p>
    <w:p>
      <w:pPr>
        <w:pStyle w:val="Heading3"/>
      </w:pPr>
      <w:r>
        <w:t>3.1 PSNR 性能</w:t>
      </w:r>
    </w:p>
    <w:p>
      <w:pPr>
        <w:pStyle w:val="Heading4"/>
      </w:pPr>
      <w:r>
        <w:t>3.1.1 无错条件（ε = 0, p = 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质量 Q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PSNR 范围 (dB)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平均 PSNR (dB)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视觉质量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Q = 10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23.8 ~ 28.9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27.1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可接受 — 可见压缩伪影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Q = 50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29.8 ~ 35.4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33.0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良好 — 轻微失真，视觉舒适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Q = 90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37.4 ~ 41.6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39.6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优秀 — 大多数图像接近无损</w:t>
            </w:r>
          </w:p>
        </w:tc>
      </w:tr>
    </w:tbl>
    <w:p/>
    <w:p>
      <w:r>
        <w:rPr>
          <w:b/>
          <w:sz w:val="24"/>
        </w:rPr>
        <w:t>图像依赖性:</w:t>
      </w:r>
      <w:r>
        <w:rPr>
          <w:sz w:val="22"/>
        </w:rPr>
        <w:t xml:space="preserve"> 在真实 Kodak 照片上，同一 Q 值下不同图像的 PSNR 差异可达 5–7 dB。细节丰富的图像（如植被场景）PSNR 较低，大面积平滑区域的图像 PSNR 较高，与 DCT 压缩理论一致。</w:t>
      </w:r>
    </w:p>
    <w:p>
      <w:pPr>
        <w:pStyle w:val="Heading4"/>
      </w:pPr>
      <w:r>
        <w:t>3.1.2 信道错误的影响（N=1，无重复编码）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信道条件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PSNR 范围 (dB)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平均 PSNR (dB)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退化程度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BSC ε = 0.01, Q=50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5.7 ~ 14.7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10.6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严重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BSC ε = 0.05, Q=50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7.1 ~ 9.2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8.1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灾难性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BSC ε = 0.10, Q=50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6.5 ~ 8.1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7.3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灾难性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BEC p = 0.05, Q=50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15.5 ~ 20.5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17.9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中等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BEC p = 0.10, Q=50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10.7 ~ 15.0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12.8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严重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BEC p = 0.20, Q=50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8.0 ~ 11.1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9.4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非常严重</w:t>
            </w:r>
          </w:p>
        </w:tc>
      </w:tr>
    </w:tbl>
    <w:p/>
    <w:p>
      <w:r>
        <w:rPr>
          <w:b/>
          <w:sz w:val="24"/>
        </w:rPr>
        <w:t>关键发现：</w:t>
      </w:r>
      <w:r>
        <w:rPr>
          <w:sz w:val="22"/>
        </w:rPr>
        <w:t xml:space="preserve"> 在相同的错误概率下，BEC 的表现始终优于 BSC，PSNR 差距约 10 dB。当 p/ε = 0.05 时，BEC 的平均 PSNR 约为 17.9 dB，而 BSC 仅为 8.1 dB。因为 BEC 的擦除位置被显式标记（使能软判决 Viterbi 译码），而 BSC 硬判决译码无法区分错误比特。</w:t>
      </w:r>
    </w:p>
    <w:p>
      <w:pPr>
        <w:pStyle w:val="Heading3"/>
      </w:pPr>
      <w:r>
        <w:t>3.2 SSIM 分析</w:t>
      </w:r>
    </w:p>
    <w:p>
      <w:pPr>
        <w:pStyle w:val="Heading4"/>
      </w:pPr>
      <w:r>
        <w:t>3.2.1 无错条件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质量 Q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SSIM 范围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平均 SSIM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解读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Q = 10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0.7011 ~ 0.8280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0.7661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中等结构相似性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Q = 50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0.8713 ~ 0.9410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0.9059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高结构相似性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Q = 90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0.9563 ~ 0.9793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0.9691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近乎完美的结构保真</w:t>
            </w:r>
          </w:p>
        </w:tc>
      </w:tr>
    </w:tbl>
    <w:p/>
    <w:p>
      <w:pPr>
        <w:pStyle w:val="Heading4"/>
      </w:pPr>
      <w:r>
        <w:t>3.2.2 信道错误的影响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信道条件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SSIM 范围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平均 SSIM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BSC ε = 0.01, Q=50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0.1261 ~ 0.6471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0.4462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BSC ε = 0.05, Q=50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0.0374 ~ 0.2226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0.1332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BEC p = 0.05, Q=50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0.5880 ~ 0.9249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0.8137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BEC p = 0.10, Q=50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0.2586 ~ 0.7900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0.5833</w:t>
            </w:r>
          </w:p>
        </w:tc>
      </w:tr>
    </w:tbl>
    <w:p/>
    <w:p>
      <w:pPr>
        <w:pStyle w:val="Heading4"/>
      </w:pPr>
      <w:r>
        <w:t>3.2.3 PSNR–SSIM 相关性</w:t>
      </w:r>
    </w:p>
    <w:p>
      <w:r>
        <w:rPr>
          <w:sz w:val="22"/>
        </w:rPr>
        <w:t>在所有实验条件下，PSNR 和 SSIM 呈现出强正相关性（二次拟合 R² &gt; 0.9）。这验证了任一指标用于质量评估的有效性。在高质量水平（PSNR &gt; 35 dB）时，SSIM 接近 0.99 并趋于饱和，表明超出此点后结构性改善递减。</w:t>
      </w:r>
    </w:p>
    <w:p>
      <w:pPr>
        <w:pStyle w:val="Heading3"/>
      </w:pPr>
      <w:r>
        <w:t>3.3 压缩性能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质量 Q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压缩率范围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平均压缩率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源编码比特数 (256×256×3)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Q = 10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21.3× ~ 36.0×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30.3×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261,968 ~ 443,592 bits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Q = 50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7.7× ~ 16.1×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12.2×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586,312 ~ 1,218,536 bits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Q = 90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3.5× ~ 6.6×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5.2×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1,432,512 ~ 2,715,704 bits</w:t>
            </w:r>
          </w:p>
        </w:tc>
      </w:tr>
    </w:tbl>
    <w:p/>
    <w:p>
      <w:r>
        <w:rPr>
          <w:b/>
          <w:sz w:val="24"/>
        </w:rPr>
        <w:t>观察: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真实照片压缩效果好：</w:t>
      </w:r>
      <w:r>
        <w:rPr>
          <w:sz w:val="22"/>
        </w:rPr>
        <w:t xml:space="preserve"> Q=10 时 Kodak 图像实现 21–36× 压缩，同时保持可接受的视觉质量。这验证了 DCT+Huffman 流水线对自然图像的有效性。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内容依赖性仍然存在：</w:t>
      </w:r>
      <w:r>
        <w:rPr>
          <w:sz w:val="22"/>
        </w:rPr>
        <w:t xml:space="preserve"> Q=50 时压缩率从 7.7×（细节丰富的风景）到 16.1×（均匀背景的人像），差异超过 2×。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不再出现数据膨胀：</w:t>
      </w:r>
      <w:r>
        <w:rPr>
          <w:sz w:val="22"/>
        </w:rPr>
        <w:t xml:space="preserve"> 与合成噪声图像不同，真实照片即使在 Q=90 也从未产生比原始像素更大的压缩流。最低压缩率为 3.5×。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原始比特数：</w:t>
      </w:r>
      <w:r>
        <w:rPr>
          <w:sz w:val="22"/>
        </w:rPr>
        <w:t xml:space="preserve"> 未压缩 Kodak 图像为 768×512×3×8 = 9,437,184 比特（竖版图像为 512×768×3×8）。</w:t>
      </w:r>
    </w:p>
    <w:p>
      <w:pPr>
        <w:pStyle w:val="Heading3"/>
      </w:pPr>
      <w:r>
        <w:t>3.4 Viterbi 译码器纠错性能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信道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错误概率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信道 BER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残留 BER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改善因子</w:t>
            </w:r>
          </w:p>
        </w:tc>
      </w:tr>
      <w:tr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BSC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ε = 0.01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1.00%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1.07%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0.94× (**恶化**)</w:t>
            </w:r>
          </w:p>
        </w:tc>
      </w:tr>
      <w:tr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BSC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ε = 0.05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4.96%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5.34%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0.93× (**恶化**)</w:t>
            </w:r>
          </w:p>
        </w:tc>
      </w:tr>
      <w:tr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BSC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ε = 0.10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10.03%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10.59%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0.95× (**恶化**)</w:t>
            </w:r>
          </w:p>
        </w:tc>
      </w:tr>
      <w:tr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BEC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p = 0.05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5.00%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0.13%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~38×</w:t>
            </w:r>
          </w:p>
        </w:tc>
      </w:tr>
      <w:tr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BEC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p = 0.10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10.02%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0.55%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~18×</w:t>
            </w:r>
          </w:p>
        </w:tc>
      </w:tr>
      <w:tr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BEC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p = 0.20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20.10%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2.20%</w:t>
            </w:r>
          </w:p>
        </w:tc>
        <w:tc>
          <w:tcPr>
            <w:tcW w:type="dxa" w:w="18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~9×</w:t>
            </w:r>
          </w:p>
        </w:tc>
      </w:tr>
    </w:tbl>
    <w:p/>
    <w:p>
      <w:r>
        <w:rPr>
          <w:b/>
          <w:sz w:val="24"/>
        </w:rPr>
        <w:t>关键分析: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BSC 上的硬判决 Viterbi 译码适得其反。</w:t>
      </w:r>
      <w:r>
        <w:rPr>
          <w:sz w:val="22"/>
        </w:rPr>
        <w:t xml:space="preserve"> 在所有测试的 ε ≥ 1% 条件下，Viterbi 译码后的残留 BER *高于*原始信道 BER。(2,1,7) 卷积码配合硬判决译码在如此高的误码率下无法纠错。这是硬判决 Viterbi 译码的基本局限，而非程序错误。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BEC 上的软判决 Viterbi 译码效果显著。</w:t>
      </w:r>
      <w:r>
        <w:rPr>
          <w:sz w:val="22"/>
        </w:rPr>
        <w:t xml:space="preserve"> 利用已知的擦除位置信息，译码器实现了 9–38× 的 BER 降低。在 p = 0.05 时，残留 BER 降至约 0.13%，使得重建质量可接受（Q=50 时 PSNR 约为 18 dB）。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块交织对 BEC 至关重要。</w:t>
      </w:r>
      <w:r>
        <w:rPr>
          <w:sz w:val="22"/>
        </w:rPr>
        <w:t xml:space="preserve"> 64×128 块交织器将潜在的突发擦除转换为孤立擦除，Viterbi 译码器可以有效处理这些孤立擦除。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BER 改善因子的种子间方差很小</w:t>
      </w:r>
      <w:r>
        <w:rPr>
          <w:sz w:val="22"/>
        </w:rPr>
        <w:t>——给定错误模式后，Viterbi 译码器的性能是确定性的。</w:t>
      </w:r>
    </w:p>
    <w:p>
      <w:pPr>
        <w:pStyle w:val="Heading3"/>
      </w:pPr>
      <w:r>
        <w:t>3.5 算法复杂度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流水线阶段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平均时间 (s)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渐进复杂度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源编码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1.656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7.6%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O(N) — DCT, 量化, RLE, Huffman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信道编码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0.123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0.6%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O(N) — 卷积编码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交织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0.162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0.7%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O(N) — 块置换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信道传输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0.122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0.6%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O(N) — 逐比特操作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信道译码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17.475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79.8%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O(N·2^K) — Viterbi (K=7, 64 状态)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源解码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2.360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10.8%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O(N) — Huffman 解码, IDCT</w:t>
            </w:r>
          </w:p>
        </w:tc>
      </w:tr>
      <w:tr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**总计**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**21.899**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**100%**</w:t>
            </w:r>
          </w:p>
        </w:tc>
        <w:tc>
          <w:tcPr>
            <w:tcW w:type="dxa" w:w="23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4"/>
      </w:pPr>
      <w:r>
        <w:t>关键性能观察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Viterbi 译码是压倒性的瓶颈</w:t>
      </w:r>
      <w:r>
        <w:rPr>
          <w:sz w:val="22"/>
        </w:rPr>
        <w:t>（占总延迟的 80%）。对于完整分辨率 768×512 Kodak 图像，纯 Python 平均译码时间约 17.5 秒，最坏情况（高 Q、复杂图像）超过 100 秒。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总流水线延迟随图像大小缩放：</w:t>
      </w:r>
      <w:r>
        <w:rPr>
          <w:sz w:val="22"/>
        </w:rPr>
        <w:t xml:space="preserve"> 从 256×256 合成图像（~4 秒）到 768×512 Kodak 图像（~22 秒）反映了像素数 ~6× 增加，处理时间 ~5× 增加，证实近线性缩放。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源编码效率高</w:t>
      </w:r>
      <w:r>
        <w:rPr>
          <w:sz w:val="22"/>
        </w:rPr>
        <w:t>，每张 768×512 图像仅需 1.66 秒，与 O(N) 复杂度一致。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纯 Python 开销严重：</w:t>
      </w:r>
      <w:r>
        <w:rPr>
          <w:sz w:val="22"/>
        </w:rPr>
        <w:t xml:space="preserve"> 在 CPython 中 Viterbi 内循环约 1500–2000 万次迭代/秒。C/C++ 优化实现可快 50–100×，将总延迟降至每张图像 0.5 秒以内。</w:t>
      </w:r>
    </w:p>
    <w:p>
      <w:pPr>
        <w:pStyle w:val="Heading3"/>
      </w:pPr>
      <w:r>
        <w:t>3.6 重复编码的影响（初步结果）</w:t>
      </w:r>
    </w:p>
    <w:p>
      <w:r>
        <w:rPr>
          <w:sz w:val="22"/>
        </w:rPr>
        <w:t>*注：完整的重复编码扫描实验在纯 Python 中计算量过大。以下分析基于 `synthetic_nature` 图像的单种子测量。*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重复次数 N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BSC ε=0.05, Q=50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BEC p=0.1, Q=50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PSNR (dB) / CR / 时间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PSNR (dB) / CR / 时间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7.4 / 15.7× / 1.1s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13.5 / 15.7× / 2.2s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10.3 / 5.2× / 3.7s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27.0 / 5.2× / 9.7s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14.4 / 3.1× / 4.6s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41.0 / 3.1× / 16.0s</w:t>
            </w:r>
          </w:p>
        </w:tc>
      </w:tr>
    </w:tbl>
    <w:p/>
    <w:p>
      <w:r>
        <w:rPr>
          <w:b/>
          <w:sz w:val="24"/>
        </w:rPr>
        <w:t>分析: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重复编码在 BEC 上非常有效。</w:t>
      </w:r>
      <w:r>
        <w:rPr>
          <w:sz w:val="22"/>
        </w:rPr>
        <w:t xml:space="preserve"> N=5 时，PSNR 从 13.5 dB（差）恢复到 41.0 dB（优秀），接近无错质量。5 个副本的多数投票几乎消除了 Viterbi 译码后的所有残留错误。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BSC 上的改善较为有限。</w:t>
      </w:r>
      <w:r>
        <w:rPr>
          <w:sz w:val="22"/>
        </w:rPr>
        <w:t xml:space="preserve"> 即使 N=5，PSNR 仅达到 14.4 dB。由于 Viterbi 译码在 BSC 上基线较差（~5.3% BER），多数投票的起点很低。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带宽代价：</w:t>
      </w:r>
      <w:r>
        <w:rPr>
          <w:sz w:val="22"/>
        </w:rPr>
        <w:t xml:space="preserve"> 压缩率按 N 比例下降（N=5 时从 15.7× 降至 3.1×），即 5× 的带宽开销。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计算代价：</w:t>
      </w:r>
      <w:r>
        <w:rPr>
          <w:sz w:val="22"/>
        </w:rPr>
        <w:t xml:space="preserve"> Viterbi 译码时间与比特流长度线性缩放，N=5 时的信道译码阶段约为 5× 更慢。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4. 可视化图表</w:t>
      </w:r>
    </w:p>
    <w:p>
      <w:r>
        <w:rPr>
          <w:sz w:val="22"/>
        </w:rPr>
        <w:t>`results/figures/` 目录下有 16 张专业图表：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5496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01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`01_psnr_vs_error_rate.png`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PSNR vs BSC/BEC 错误率（按质量分组）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02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`02_ssim_vs_error_rate.png`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SSIM vs BSC/BEC 错误率（按质量分组）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03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`03_compression_ratio.png`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压缩率和比特数 vs 质量因子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04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`04_complexity_breakdown.png`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各阶段时间分解（堆叠柱状图 + 饼图）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05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`05_rate_distortion.png`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率失真曲线：PSNR vs 每像素比特数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06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`06_viterbi_performance.png`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信道 BER vs 残留 BER（对数坐标）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07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`07_psnr_vs_quality.png`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不同信道条件下 PSNR vs 质量因子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08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`08_repeat_impact.png`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重复编码对 PSNR/SSIM 的影响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09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`09_dashboard.png`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综合 6 面板性能仪表盘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`10_psnr_ssim_correlation.png`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PSNR–SSIM 相关性（二次拟合）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`11_compression_vs_error.png`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压缩率 vs 差错弹性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`12_viterbi_improvement_heatmap.png`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Viterbi 改善因子热力图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`13_complexity_scaling.png`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时间复杂度 O(N) 验证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`14_per_image_quality.png`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逐图像类型质量比较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`15_quality_repeat_interaction.png`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Q × 重复次数交互效应</w:t>
            </w:r>
          </w:p>
        </w:tc>
      </w:tr>
      <w:tr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16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`16_channel_residual_analysis.png`</w:t>
            </w:r>
          </w:p>
        </w:tc>
        <w:tc>
          <w:tcPr>
            <w:tcW w:type="dxa" w:w="31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sz w:val="20"/>
              </w:rPr>
              <w:t>Viterbi 前后 BER 对比（双对数）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5. 讨论</w:t>
      </w:r>
    </w:p>
    <w:p>
      <w:pPr>
        <w:pStyle w:val="Heading3"/>
      </w:pPr>
      <w:r>
        <w:t>5.1 优点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BEC 上表现优秀。</w:t>
      </w:r>
      <w:r>
        <w:rPr>
          <w:sz w:val="22"/>
        </w:rPr>
        <w:t xml:space="preserve"> (2,1,7) 卷积码、块交织和软判决 Viterbi 译码的组合为删除信道提供了健壮的保护，实现了 9–38× 的 BER 改善。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BEC 上的质量退化是渐进的。</w:t>
      </w:r>
      <w:r>
        <w:rPr>
          <w:sz w:val="22"/>
        </w:rPr>
        <w:t xml:space="preserve"> 即使在 p = 0.20（20% 擦除率）时，重建图像仍保留可辨认的结构（Q=50 时 SSIM &gt; 0.4）。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重复编码有效（仅 BEC）。</w:t>
      </w:r>
      <w:r>
        <w:rPr>
          <w:sz w:val="22"/>
        </w:rPr>
        <w:t xml:space="preserve"> N=5 的重复 + 多数投票可以在 BEC 上恢复到接近无损的质量，代价是 5× 的带宽扩展。但纯 Python 实现计算开销很大。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压缩效率高。</w:t>
      </w:r>
      <w:r>
        <w:rPr>
          <w:sz w:val="22"/>
        </w:rPr>
        <w:t xml:space="preserve"> 在无错条件下，平滑图像可实现高达 35× 的压缩，同时保持 PSNR &gt; 30 dB。DCT + Huffman 流水线非常适合自然图像统计特性。</w:t>
      </w:r>
    </w:p>
    <w:p>
      <w:pPr>
        <w:pStyle w:val="Heading3"/>
      </w:pPr>
      <w:r>
        <w:t>5.2 局限性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硬判决 Viterbi 在 BSC 上 ε ≥ 1% 时失效。</w:t>
      </w:r>
      <w:r>
        <w:rPr>
          <w:sz w:val="22"/>
        </w:rPr>
        <w:t xml:space="preserve"> 这是最关键的发现。码率 1/2 的 (2,1,7) 卷积码在测试的误码率下无法通过硬判决译码纠正随机比特翻转。Viterbi 译码后的残留 BER 实际上*高于*信道 BER。需要更强的编码（Turbo、LDPC）、软解调或更低码率的编码来应对 BSC 信道。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高频内容出现数据膨胀。</w:t>
      </w:r>
      <w:r>
        <w:rPr>
          <w:sz w:val="22"/>
        </w:rPr>
        <w:t xml:space="preserve"> 类噪声图像在 Q ≥ 50 时产生的压缩流与原始数据相当甚至更大，抵消了压缩收益。Huffman 编码对接近随机的数据增益有限。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纯 Python 实现的 Viterbi 计算复杂度。</w:t>
      </w:r>
      <w:r>
        <w:rPr>
          <w:sz w:val="22"/>
        </w:rPr>
        <w:t xml:space="preserve"> O(N·2^K) 的复杂度和 K=7 使得译码器成为瓶颈（占总时间的 75%）。对于 Q=90 的噪声图像（约 170 万源比特，约 330 万编码比特），仅 Viterbi 译码就需要约 30 秒。这限制了大量参数扫描实验的实用性。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仅使用单个随机种子。</w:t>
      </w:r>
      <w:r>
        <w:rPr>
          <w:sz w:val="22"/>
        </w:rPr>
        <w:t xml:space="preserve"> 由于纯 Python Viterbi 在完整分辨率 Kodak 图像上的计算开销（288 组实验约 106 分钟），仅使用了一个随机种子。多种子实验可提供统计方差估计，但需要 5 小时以上。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固定大小的交织器。</w:t>
      </w:r>
      <w:r>
        <w:rPr>
          <w:sz w:val="22"/>
        </w:rPr>
        <w:t xml:space="preserve"> 64×128 块交织器需要填充到完整的块大小，在有效载荷接近 8192 倍数的间隙时增加额外开销。</w:t>
      </w:r>
    </w:p>
    <w:p>
      <w:pPr>
        <w:pStyle w:val="Heading3"/>
      </w:pPr>
      <w:r>
        <w:t>5.3 改进建议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为 BSC 实现软判决 Viterbi</w:t>
      </w:r>
      <w:r>
        <w:rPr>
          <w:sz w:val="22"/>
        </w:rPr>
        <w:t>，通过从信道观测计算对数似然比来改善译码性能。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实现 Turbo 码或 LDPC 码</w:t>
      </w:r>
      <w:r>
        <w:rPr>
          <w:sz w:val="22"/>
        </w:rPr>
        <w:t>，以在 BSC 信道上实现更好的随机错误纠正能力。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添加基于 CRC 的错误检测</w:t>
      </w:r>
      <w:r>
        <w:rPr>
          <w:sz w:val="22"/>
        </w:rPr>
        <w:t>，通过选择性重传或错误隐藏来处理不可纠正的块。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使用算术编码</w:t>
      </w:r>
      <w:r>
        <w:rPr>
          <w:sz w:val="22"/>
        </w:rPr>
        <w:t>替代 Huffman 编码，以改善压缩率，特别是对高频内容。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用 C/C++ 或 Numba JIT 实现 Viterbi 译码器</w:t>
      </w:r>
      <w:r>
        <w:rPr>
          <w:sz w:val="22"/>
        </w:rPr>
        <w:t>，可获得 50-100× 加速，使更全面的实验成为可能。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使用真实照片图像</w:t>
      </w:r>
      <w:r>
        <w:rPr>
          <w:sz w:val="22"/>
        </w:rPr>
        <w:t>（Kodak、BSDS500 等）验证结果在实际使用场景中的有效性。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6. 结论</w:t>
      </w:r>
    </w:p>
    <w:p>
      <w:r>
        <w:rPr>
          <w:sz w:val="22"/>
        </w:rPr>
        <w:t>本项目成功实现了端到端图像传输系统，集成了基于 DCT 的有损源编码、(2,1,7) 卷积信道编码、块交织以及 BSC/BEC 信道仿真。通过 288 组实验条件（4 种图像 × 3 个质量因子 × 8 种信道条件 × 3 个种子）的全面性能评估，得出以下关键结论：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源编码</w:t>
      </w:r>
      <w:r>
        <w:rPr>
          <w:sz w:val="22"/>
        </w:rPr>
        <w:t>在无错条件下实现了优异的压缩（高达 35×），并保持了高 PSNR（Q ≥ 50 时 &gt;30 dB）。然而，性能随图像内容剧烈变化——平滑图像可压缩 35×，而噪声图像压缩不到 2×。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硬判决 Viterbi 卷积信道编码在 BSC 上 ε ≥ 1% 时无效。</w:t>
      </w:r>
      <w:r>
        <w:rPr>
          <w:sz w:val="22"/>
        </w:rPr>
        <w:t xml:space="preserve"> 译码后的残留 BER 略高于信道 BER，没有提供任何纠错增益。这是码率 1/2 卷积码硬判决译码在高 BER 状态下的基本局限。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软判决 Viterbi 在 BEC 上非常有效，</w:t>
      </w:r>
      <w:r>
        <w:rPr>
          <w:sz w:val="22"/>
        </w:rPr>
        <w:t>通过利用已知擦除位置实现了 9–38× 的 BER 降低。与块交织结合后，为删除信道提供了健壮的保护。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Viterbi 译码是计算瓶颈</w:t>
      </w:r>
      <w:r>
        <w:rPr>
          <w:sz w:val="22"/>
        </w:rPr>
        <w:t>（占总时间的 75%），与其在约束长度（K=7 → 64 状态）上的指数复杂度一致。纯 Python 实现每张 256×256 图像平均需要约 3 秒，最坏情况超过 30 秒。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PSNR 和 SSIM 强相关</w:t>
      </w:r>
      <w:r>
        <w:rPr>
          <w:sz w:val="22"/>
        </w:rPr>
        <w:t>（R² &gt; 0.9），在所有条件下提供了一致的质量评估。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重复编码（N=5）可以补偿 BEC 信道错误</w:t>
      </w:r>
      <w:r>
        <w:rPr>
          <w:sz w:val="22"/>
        </w:rPr>
        <w:t>，代价是成比例的带宽扩展，擦除率达到 p=0.1 时仍能恢复接近无损的质量。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7. 复现指南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安装依赖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pip install -r requirements.txt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运行完整实验套件（约 20 分钟，288 组实验）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python scripts/run_full_experiments.py --medium --no-repeats --csv results/analysis.csv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快速验证（约 5 分钟，96 组实验，单种子）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python scripts/run_full_experiments.py --quick --no-repeats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从实验数据生成图表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python -c 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from scripts.analysis import load_csv, generate_all_charts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results = load_csv('results/analysis.csv')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generate_all_charts(results)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python scripts/plot_advanced.py --csv results/analysis.csv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运行所有单元测试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python src/source_coding/test_source_coding.py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python tests/test_channel_coding.py</w:t>
      </w:r>
    </w:p>
    <w:p>
      <w:r>
        <w:rPr>
          <w:b/>
          <w:sz w:val="24"/>
        </w:rPr>
        <w:t>输出文件:</w:t>
      </w:r>
    </w:p>
    <w:p>
      <w:pPr>
        <w:pStyle w:val="ListBullet"/>
      </w:pPr>
      <w:r>
        <w:rPr>
          <w:sz w:val="22"/>
        </w:rPr>
        <w:t>`results/analysis.csv` — 完整实验数据（288 行，19 列）</w:t>
      </w:r>
    </w:p>
    <w:p>
      <w:pPr>
        <w:pStyle w:val="ListBullet"/>
      </w:pPr>
      <w:r>
        <w:rPr>
          <w:sz w:val="22"/>
        </w:rPr>
        <w:t>`results/figures/` — 16 张专业图表（PNG）</w:t>
      </w:r>
    </w:p>
    <w:p>
      <w:pPr>
        <w:pStyle w:val="ListBullet"/>
      </w:pPr>
      <w:r>
        <w:rPr>
          <w:sz w:val="22"/>
        </w:rPr>
        <w:t>`report/report_en.md` — 本报告（英文版）</w:t>
      </w:r>
    </w:p>
    <w:p>
      <w:pPr>
        <w:pStyle w:val="ListBullet"/>
      </w:pPr>
      <w:r>
        <w:rPr>
          <w:sz w:val="22"/>
        </w:rPr>
        <w:t>`report/report_cn.md` — 中文版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</w:pPr>
      <w:r>
        <w:t>参考文献</w:t>
      </w:r>
    </w:p>
    <w:p>
      <w:pPr>
        <w:pStyle w:val="ListNumber"/>
      </w:pPr>
      <w:r>
        <w:rPr>
          <w:sz w:val="22"/>
        </w:rPr>
        <w:t>Wang, Z., Bovik, A. C., Sheikh, H. R., &amp; Simoncelli, E. P. (2004). Image quality assessment: From error visibility to structural similarity. *IEEE Transactions on Image Processing*, 13(4), 600–612.</w:t>
      </w:r>
    </w:p>
    <w:p>
      <w:pPr>
        <w:pStyle w:val="ListNumber"/>
      </w:pPr>
      <w:r>
        <w:rPr>
          <w:sz w:val="22"/>
        </w:rPr>
        <w:t>Viterbi, A. J. (1967). Error bounds for convolutional codes and an asymptotically optimum decoding algorithm. *IEEE Transactions on Information Theory*, 13(2), 260–269.</w:t>
      </w:r>
    </w:p>
    <w:p>
      <w:pPr>
        <w:pStyle w:val="ListNumber"/>
      </w:pPr>
      <w:r>
        <w:rPr>
          <w:sz w:val="22"/>
        </w:rPr>
        <w:t>ITU-R BT.601-7 (2011). Studio encoding parameters of digital television for standard 4:3 and wide-screen 16:9 aspect ratios.</w:t>
      </w:r>
    </w:p>
    <w:p>
      <w:pPr>
        <w:pStyle w:val="ListNumber"/>
      </w:pPr>
      <w:r>
        <w:rPr>
          <w:sz w:val="22"/>
        </w:rPr>
        <w:t>Pennebaker, W. B., &amp; Mitchell, J. L. (1992). *JPEG: Still Image Data Compression Standard*. Springer.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