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</w:pPr>
      <w:r>
        <w:rPr>
          <w:b/>
          <w:sz w:val="52"/>
        </w:rPr>
        <w:t>E-Commerce Marketing Funnel Analytics</w:t>
      </w:r>
    </w:p>
    <w:p>
      <w:pPr>
        <w:spacing w:after="600"/>
      </w:pPr>
      <w:r>
        <w:rPr>
          <w:b/>
          <w:sz w:val="28"/>
        </w:rPr>
        <w:t>Improving Conversion Performance Using Python, SQL, and Power BI</w:t>
      </w:r>
    </w:p>
    <w:p>
      <w:pPr>
        <w:spacing w:after="120"/>
      </w:pPr>
      <w:r>
        <w:rPr>
          <w:b/>
        </w:rPr>
        <w:t xml:space="preserve">Prepared by: </w:t>
      </w:r>
      <w:r>
        <w:t>Makayla (Jiajia) Liang</w:t>
      </w:r>
    </w:p>
    <w:p>
      <w:pPr>
        <w:spacing w:after="120"/>
      </w:pPr>
      <w:r>
        <w:rPr>
          <w:b/>
        </w:rPr>
        <w:t xml:space="preserve">Date: </w:t>
      </w:r>
      <w:r>
        <w:t>August 2026</w:t>
      </w:r>
    </w:p>
    <w:p>
      <w:pPr>
        <w:spacing w:after="120"/>
      </w:pPr>
      <w:r>
        <w:rPr>
          <w:b/>
        </w:rPr>
        <w:t xml:space="preserve">Tech Stack: </w:t>
      </w:r>
      <w:r>
        <w:t>Python (Pandas, NumPy, Statsmodels, Seaborn), SQL (SQLite), Power BI</w:t>
      </w:r>
    </w:p>
    <w:p>
      <w:r>
        <w:br w:type="page"/>
      </w:r>
    </w:p>
    <w:p>
      <w:pPr>
        <w:pStyle w:val="Heading1"/>
      </w:pPr>
      <w:r>
        <w:rPr>
          <w:color w:val="1F4E5F"/>
        </w:rPr>
        <w:t>Table of Contents</w:t>
      </w:r>
    </w:p>
    <w:p>
      <w:pPr>
        <w:spacing w:after="80"/>
      </w:pPr>
      <w:r>
        <w:rPr>
          <w:i w:val="0"/>
        </w:rPr>
        <w:t>1. Executive Summary</w:t>
      </w:r>
    </w:p>
    <w:p>
      <w:pPr>
        <w:spacing w:after="80"/>
      </w:pPr>
      <w:r>
        <w:rPr>
          <w:i w:val="0"/>
        </w:rPr>
        <w:t>2. Business Understanding</w:t>
      </w:r>
    </w:p>
    <w:p>
      <w:pPr>
        <w:spacing w:after="80"/>
      </w:pPr>
      <w:r>
        <w:rPr>
          <w:i w:val="0"/>
        </w:rPr>
        <w:t>3. Dataset Overview</w:t>
      </w:r>
    </w:p>
    <w:p>
      <w:pPr>
        <w:spacing w:after="80"/>
      </w:pPr>
      <w:r>
        <w:rPr>
          <w:i w:val="0"/>
        </w:rPr>
        <w:t>4. Data Preparation &amp; Analytical Methodology</w:t>
      </w:r>
    </w:p>
    <w:p>
      <w:pPr>
        <w:spacing w:after="80"/>
      </w:pPr>
      <w:r>
        <w:rPr>
          <w:i w:val="0"/>
        </w:rPr>
        <w:t>5. Exploratory Data Analysis (EDA) &amp; Statistical Testing</w:t>
      </w:r>
    </w:p>
    <w:p>
      <w:pPr>
        <w:spacing w:after="80"/>
      </w:pPr>
      <w:r>
        <w:rPr>
          <w:i w:val="0"/>
        </w:rPr>
        <w:t>6. Overall Business Performance (Dashboard Page 1)</w:t>
      </w:r>
    </w:p>
    <w:p>
      <w:pPr>
        <w:spacing w:after="80"/>
      </w:pPr>
      <w:r>
        <w:rPr>
          <w:i w:val="0"/>
        </w:rPr>
        <w:t>7. Marketing Funnel Analysis (Dashboard Page 2)</w:t>
      </w:r>
    </w:p>
    <w:p>
      <w:pPr>
        <w:spacing w:after="80"/>
      </w:pPr>
      <w:r>
        <w:rPr>
          <w:i w:val="0"/>
        </w:rPr>
        <w:t>8. Customer &amp; Marketing Insights (Dashboard Page 3)</w:t>
      </w:r>
    </w:p>
    <w:p>
      <w:pPr>
        <w:spacing w:after="80"/>
      </w:pPr>
      <w:r>
        <w:rPr>
          <w:i w:val="0"/>
        </w:rPr>
        <w:t>9. Business Recommendations &amp; Expected Impact</w:t>
      </w:r>
    </w:p>
    <w:p>
      <w:pPr>
        <w:spacing w:after="80"/>
      </w:pPr>
      <w:r>
        <w:rPr>
          <w:i w:val="0"/>
        </w:rPr>
        <w:t>10. Limitations</w:t>
      </w:r>
    </w:p>
    <w:p>
      <w:pPr>
        <w:spacing w:after="80"/>
      </w:pPr>
      <w:r>
        <w:rPr>
          <w:i w:val="0"/>
        </w:rPr>
        <w:t>11. Conclusion</w:t>
      </w:r>
    </w:p>
    <w:p>
      <w:pPr>
        <w:spacing w:after="80"/>
      </w:pPr>
      <w:r>
        <w:rPr>
          <w:i w:val="0"/>
        </w:rPr>
        <w:t>Appendix</w:t>
      </w:r>
    </w:p>
    <w:p>
      <w:pPr>
        <w:spacing w:after="80"/>
      </w:pPr>
      <w:r>
        <w:rPr>
          <w:i w:val="0"/>
        </w:rPr>
        <w:t>A. SQL Code &amp; Workflow</w:t>
      </w:r>
    </w:p>
    <w:p>
      <w:pPr>
        <w:spacing w:after="80"/>
      </w:pPr>
      <w:r>
        <w:rPr>
          <w:i w:val="0"/>
        </w:rPr>
        <w:t>B. Python Workflow &amp; Statistical Test Scripts</w:t>
      </w:r>
    </w:p>
    <w:p>
      <w:pPr>
        <w:spacing w:after="80"/>
      </w:pPr>
      <w:r>
        <w:rPr>
          <w:i w:val="0"/>
        </w:rPr>
        <w:t>C. Full Power BI Dashboard Screenshots</w:t>
      </w:r>
    </w:p>
    <w:p>
      <w:r>
        <w:br w:type="page"/>
      </w:r>
    </w:p>
    <w:p>
      <w:pPr>
        <w:pStyle w:val="Heading1"/>
      </w:pPr>
      <w:r>
        <w:rPr>
          <w:color w:val="1F4E5F"/>
        </w:rPr>
        <w:t>1. Executive Summary</w:t>
      </w:r>
    </w:p>
    <w:p>
      <w:pPr>
        <w:pStyle w:val="Heading2"/>
      </w:pPr>
      <w:r>
        <w:rPr>
          <w:color w:val="1F4E5F"/>
        </w:rPr>
        <w:t>1.1 Project Objective</w:t>
      </w:r>
    </w:p>
    <w:p>
      <w:pPr>
        <w:spacing w:after="160"/>
      </w:pPr>
      <w:r>
        <w:rPr>
          <w:i w:val="0"/>
        </w:rPr>
        <w:t>The objective of this project is to evaluate D2C e-commerce marketing performance, isolate critical conversion bottlenecks, and provide data-driven, high-ROI recommendations to optimize revenue and customer journey efficiency.</w:t>
      </w:r>
    </w:p>
    <w:p>
      <w:pPr>
        <w:pStyle w:val="Heading2"/>
      </w:pPr>
      <w:r>
        <w:rPr>
          <w:color w:val="1F4E5F"/>
        </w:rPr>
        <w:t>1.2 Dataset Summary</w:t>
      </w:r>
    </w:p>
    <w:p>
      <w:pPr>
        <w:pStyle w:val="ListBullet"/>
        <w:spacing w:after="120"/>
      </w:pPr>
      <w:r>
        <w:rPr>
          <w:b/>
        </w:rPr>
        <w:t xml:space="preserve">Scale: </w:t>
      </w:r>
      <w:r>
        <w:t>120,000 session records across 17 variables.</w:t>
      </w:r>
    </w:p>
    <w:p>
      <w:pPr>
        <w:pStyle w:val="ListBullet"/>
        <w:spacing w:after="120"/>
      </w:pPr>
      <w:r>
        <w:rPr>
          <w:b/>
        </w:rPr>
        <w:t xml:space="preserve">Core Dimensions: </w:t>
      </w:r>
      <w:r>
        <w:t>Transaction records, marketing channels, promotional campaigns, device types, user loyalty segments, and geographic regions.</w:t>
      </w:r>
    </w:p>
    <w:p>
      <w:pPr>
        <w:pStyle w:val="Heading2"/>
      </w:pPr>
      <w:r>
        <w:rPr>
          <w:color w:val="1F4E5F"/>
        </w:rPr>
        <w:t>1.3 Key Findings</w:t>
      </w:r>
    </w:p>
    <w:p>
      <w:pPr>
        <w:pStyle w:val="ListBullet"/>
        <w:spacing w:after="120"/>
      </w:pPr>
      <w:r>
        <w:rPr>
          <w:b/>
        </w:rPr>
        <w:t xml:space="preserve">Strong Revenue Fundamentals: </w:t>
      </w:r>
      <w:r>
        <w:t>Generated $17.02M in total revenue with an average order value (AOV) of $2,080.01, proving strong consumer purchasing power.</w:t>
      </w:r>
    </w:p>
    <w:p>
      <w:pPr>
        <w:pStyle w:val="ListBullet"/>
        <w:spacing w:after="120"/>
      </w:pPr>
      <w:r>
        <w:rPr>
          <w:b/>
        </w:rPr>
        <w:t xml:space="preserve">Paid Acquisition Engine: </w:t>
      </w:r>
      <w:r>
        <w:t>Paid Ads contributed the highest absolute revenue, acting as the primary top-of-funnel growth driver.</w:t>
      </w:r>
    </w:p>
    <w:p>
      <w:pPr>
        <w:pStyle w:val="ListBullet"/>
        <w:spacing w:after="120"/>
      </w:pPr>
      <w:r>
        <w:rPr>
          <w:b/>
        </w:rPr>
        <w:t xml:space="preserve">Critical PDP Bottleneck: </w:t>
      </w:r>
      <w:r>
        <w:t>Despite an overall healthy conversion rate of 6.82%, the most severe user drop-off occurs between “Viewed Product” and “Added to Cart” across all devices.</w:t>
      </w:r>
    </w:p>
    <w:p>
      <w:pPr>
        <w:pStyle w:val="ListBullet"/>
        <w:spacing w:after="120"/>
      </w:pPr>
      <w:r>
        <w:rPr>
          <w:b/>
        </w:rPr>
        <w:t xml:space="preserve">High-ROI Potential: </w:t>
      </w:r>
      <w:r>
        <w:t>Email achieved the highest channel conversion rate (7.39%), representing an untapped low-CAC growth lever.</w:t>
      </w:r>
    </w:p>
    <w:p>
      <w:pPr>
        <w:pStyle w:val="Heading1"/>
      </w:pPr>
      <w:r>
        <w:rPr>
          <w:color w:val="1F4E5F"/>
        </w:rPr>
        <w:t>2. Business Understanding</w:t>
      </w:r>
    </w:p>
    <w:p>
      <w:pPr>
        <w:pStyle w:val="Heading2"/>
      </w:pPr>
      <w:r>
        <w:rPr>
          <w:color w:val="1F4E5F"/>
        </w:rPr>
        <w:t>2.1 Background</w:t>
      </w:r>
    </w:p>
    <w:p>
      <w:pPr>
        <w:spacing w:after="160"/>
      </w:pPr>
      <w:r>
        <w:rPr>
          <w:i w:val="0"/>
        </w:rPr>
        <w:t>A Direct-to-Consumer (D2C) e-commerce company is facing a growth bottleneck. While top-of-funnel marketing campaigns successfully drive massive traffic to the website, revenue growth has plateaued, and customer acquisition costs (CAC) are rising. Management requires a granular diagnosis of the user journey to isolate where potential buyers abandon the funnel and to identify which channels and segments yield the highest ROI.</w:t>
      </w:r>
    </w:p>
    <w:p>
      <w:pPr>
        <w:pStyle w:val="Heading2"/>
      </w:pPr>
      <w:r>
        <w:rPr>
          <w:color w:val="1F4E5F"/>
        </w:rPr>
        <w:t>2.2 Core Research Questions</w:t>
      </w:r>
    </w:p>
    <w:p>
      <w:pPr>
        <w:pStyle w:val="ListBullet"/>
        <w:spacing w:after="120"/>
      </w:pPr>
      <w:r>
        <w:t>How is the business performing overall across months and channels?</w:t>
      </w:r>
    </w:p>
    <w:p>
      <w:pPr>
        <w:pStyle w:val="ListBullet"/>
        <w:spacing w:after="120"/>
      </w:pPr>
      <w:r>
        <w:t>Where do customers drop off in the marketing funnel?</w:t>
      </w:r>
    </w:p>
    <w:p>
      <w:pPr>
        <w:pStyle w:val="ListBullet"/>
        <w:spacing w:after="120"/>
      </w:pPr>
      <w:r>
        <w:t>Which marketing channels and campaigns generate the highest ROI?</w:t>
      </w:r>
    </w:p>
    <w:p>
      <w:pPr>
        <w:pStyle w:val="ListBullet"/>
        <w:spacing w:after="120"/>
      </w:pPr>
      <w:r>
        <w:t>Which customer segments should be prioritized for future growth?</w:t>
      </w:r>
    </w:p>
    <w:p>
      <w:pPr>
        <w:pStyle w:val="Heading1"/>
      </w:pPr>
      <w:r>
        <w:rPr>
          <w:color w:val="1F4E5F"/>
        </w:rPr>
        <w:t>3. Data Understanding</w:t>
      </w:r>
    </w:p>
    <w:p>
      <w:pPr>
        <w:pStyle w:val="Heading2"/>
      </w:pPr>
      <w:r>
        <w:rPr>
          <w:color w:val="1F4E5F"/>
        </w:rPr>
        <w:t>3.1 Dataset Overview</w:t>
      </w:r>
    </w:p>
    <w:p>
      <w:pPr>
        <w:spacing w:after="160"/>
      </w:pPr>
      <w:r>
        <w:rPr>
          <w:i w:val="0"/>
        </w:rPr>
        <w:t>The raw dataset logs detailed user sessions, marketing touchpoints, and transaction outcomes across 120,000 individual session records and 17 variables.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fill="1F4E5F"/>
          </w:tcPr>
          <w:p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fill="1F4E5F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184"/>
            <w:shd w:val="clear" w:fill="1F4E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session_id / user_id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Unique session and user identifiers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date / month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Object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Temporal dimensions for trend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channel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Object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Marketing acquisition channel (Paid Ads, Organic, Social, Email)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campaign_type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Object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Promotion type (Discount, New Launch, Influencer)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device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Object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User device type (Desktop / Mobile)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user_type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Object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Customer loyalty segment (New / Returning)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Object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Geographic location (Metro / Non-Metro)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visited_website … purchase_completed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Object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Funnel stage interaction flags (Yes / No)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discount_applied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Object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Promotional code application flag (Yes / No)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order_value / revenue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Financial metrics including original order value and final revenue (CAD)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5F"/>
        </w:rPr>
        <w:t>4. Data Preparation &amp; Analytical Methodology</w:t>
      </w:r>
    </w:p>
    <w:p>
      <w:pPr>
        <w:pStyle w:val="Heading2"/>
      </w:pPr>
      <w:r>
        <w:rPr>
          <w:color w:val="1F4E5F"/>
        </w:rPr>
        <w:t>4.1 Data Cleaning &amp; Feature Engineering</w:t>
      </w:r>
    </w:p>
    <w:p>
      <w:pPr>
        <w:pStyle w:val="ListBullet"/>
        <w:spacing w:after="120"/>
      </w:pPr>
      <w:r>
        <w:rPr>
          <w:b/>
        </w:rPr>
        <w:t xml:space="preserve">Integrity Checks: </w:t>
      </w:r>
      <w:r>
        <w:t>Verified 100% fill rates across all variables with zero missing values and zero duplicate session IDs.</w:t>
      </w:r>
    </w:p>
    <w:p>
      <w:pPr>
        <w:pStyle w:val="ListBullet"/>
        <w:spacing w:after="120"/>
      </w:pPr>
      <w:r>
        <w:rPr>
          <w:b/>
        </w:rPr>
        <w:t xml:space="preserve">Binary Encoding: </w:t>
      </w:r>
      <w:r>
        <w:t>Funnel interaction stages were mapped into boolean integer representations (1/0) for exact conversion calculations and logistic regression.</w:t>
      </w:r>
    </w:p>
    <w:p>
      <w:pPr>
        <w:pStyle w:val="ListBullet"/>
        <w:spacing w:after="120"/>
      </w:pPr>
      <w:r>
        <w:rPr>
          <w:b/>
        </w:rPr>
        <w:t xml:space="preserve">Temporal Expansion: </w:t>
      </w:r>
      <w:r>
        <w:t>Parsed raw strings into Datetime objects and engineered weekday features to analyze temporal shopping patterns.</w:t>
      </w:r>
    </w:p>
    <w:p>
      <w:pPr>
        <w:pStyle w:val="Heading2"/>
      </w:pPr>
      <w:r>
        <w:rPr>
          <w:color w:val="1F4E5F"/>
        </w:rPr>
        <w:t>4.2 Analytical Methodology</w:t>
      </w:r>
    </w:p>
    <w:p>
      <w:pPr>
        <w:spacing w:after="160"/>
      </w:pPr>
      <w:r>
        <w:rPr>
          <w:i w:val="0"/>
        </w:rPr>
        <w:t>To ensure rigorous, reproducible insights, the analysis followed an end-to-end data science and business analytics workflow, moving sequentially through eight stages:</w:t>
      </w:r>
    </w:p>
    <w:p>
      <w:pPr>
        <w:pStyle w:val="ListNumber"/>
        <w:spacing w:after="120"/>
      </w:pPr>
      <w:r>
        <w:t>Raw Dataset (120k records) — the source D2C session log.</w:t>
      </w:r>
    </w:p>
    <w:p>
      <w:pPr>
        <w:pStyle w:val="ListNumber"/>
        <w:spacing w:after="120"/>
      </w:pPr>
      <w:r>
        <w:t>SQL Data Ingestion &amp; Pre-Aggregation (SQLite) — loaded into a local database and pre-aggregated with SQL.</w:t>
      </w:r>
    </w:p>
    <w:p>
      <w:pPr>
        <w:pStyle w:val="ListNumber"/>
        <w:spacing w:after="120"/>
      </w:pPr>
      <w:r>
        <w:t>Data Cleaning &amp; Validation (Python/Pandas) — missing value, duplicate, and integrity checks.</w:t>
      </w:r>
    </w:p>
    <w:p>
      <w:pPr>
        <w:pStyle w:val="ListNumber"/>
        <w:spacing w:after="120"/>
      </w:pPr>
      <w:r>
        <w:t>Feature Engineering &amp; Binary Encoding — datetime parsing, weekday extraction, Yes/No to 1/0 encoding.</w:t>
      </w:r>
    </w:p>
    <w:p>
      <w:pPr>
        <w:pStyle w:val="ListNumber"/>
        <w:spacing w:after="120"/>
      </w:pPr>
      <w:r>
        <w:t>Exploratory Data Analysis (EDA) — funnel, revenue, and correlation visualization.</w:t>
      </w:r>
    </w:p>
    <w:p>
      <w:pPr>
        <w:pStyle w:val="ListNumber"/>
        <w:spacing w:after="120"/>
      </w:pPr>
      <w:r>
        <w:t>Rigorous Statistical Testing (Chi-Square, T-Test, Logistic Regression) — hypothesis validation.</w:t>
      </w:r>
    </w:p>
    <w:p>
      <w:pPr>
        <w:pStyle w:val="ListNumber"/>
        <w:spacing w:after="120"/>
      </w:pPr>
      <w:r>
        <w:t>Interactive Business Dashboarding (Power BI) — a three-page executive dashboard.</w:t>
      </w:r>
    </w:p>
    <w:p>
      <w:pPr>
        <w:pStyle w:val="ListNumber"/>
        <w:spacing w:after="120"/>
      </w:pPr>
      <w:r>
        <w:t>Actionable Business Recommendations &amp; Expected Impact — the final deliverable.</w:t>
      </w:r>
    </w:p>
    <w:p>
      <w:pPr>
        <w:pStyle w:val="Heading1"/>
      </w:pPr>
      <w:r>
        <w:rPr>
          <w:color w:val="1F4E5F"/>
        </w:rPr>
        <w:t>5. Exploratory Data Analysis (EDA) &amp; Statistical Testing</w:t>
      </w:r>
    </w:p>
    <w:p>
      <w:pPr>
        <w:pStyle w:val="Heading2"/>
      </w:pPr>
      <w:r>
        <w:rPr>
          <w:color w:val="1F4E5F"/>
        </w:rPr>
        <w:t>5.1 Macro Funnel Diagnostics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1_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Visualization 1: Macro Funnel Drop-off Analysis</w:t>
      </w:r>
    </w:p>
    <w:p>
      <w:pPr>
        <w:spacing w:after="160"/>
      </w:pPr>
      <w:r>
        <w:rPr>
          <w:i w:val="0"/>
        </w:rPr>
        <w:t>Finding: The steepest user drop-off occurs between “Viewed Product” and “Added to Cart” (a drop-off of 65.13%), indicating immediate friction at the Product Detail Page (PDP).</w:t>
      </w:r>
    </w:p>
    <w:p>
      <w:pPr>
        <w:pStyle w:val="Heading2"/>
      </w:pPr>
      <w:r>
        <w:rPr>
          <w:color w:val="1F4E5F"/>
        </w:rPr>
        <w:t>5.2 Revenue Distribution &amp; Channel Quality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2_revenue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Visualization 2: Revenue Distribution by Channel &amp; User Type</w:t>
      </w:r>
    </w:p>
    <w:p>
      <w:pPr>
        <w:spacing w:after="160"/>
      </w:pPr>
      <w:r>
        <w:rPr>
          <w:i w:val="0"/>
        </w:rPr>
        <w:t>Finding: While Paid Ads capture volume, Organic and Email channels show denser concentrations of high-value transactions across customer segments.</w:t>
      </w:r>
    </w:p>
    <w:p>
      <w:pPr>
        <w:pStyle w:val="Heading2"/>
      </w:pPr>
      <w:r>
        <w:rPr>
          <w:color w:val="1F4E5F"/>
        </w:rPr>
        <w:t>5.3 Behavioral Correlations &amp; Statistical Validation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803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3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Visualization 3: Correlation Heatmap</w:t>
      </w:r>
    </w:p>
    <w:p>
      <w:pPr>
        <w:spacing w:after="160"/>
      </w:pPr>
      <w:r>
        <w:rPr>
          <w:i w:val="0"/>
        </w:rPr>
        <w:t>To move beyond descriptive observation, rigorous statistical tests were executed:</w:t>
      </w:r>
    </w:p>
    <w:p>
      <w:pPr>
        <w:pStyle w:val="ListBullet"/>
        <w:spacing w:after="120"/>
      </w:pPr>
      <w:r>
        <w:rPr>
          <w:b/>
        </w:rPr>
        <w:t xml:space="preserve">Chi-Square Test (Device vs. Purchase): </w:t>
      </w:r>
      <w:r>
        <w:t>Tested whether device type significantly impacts purchase likelihood (p &lt; 0.05), confirming systemic behavioral differences.</w:t>
      </w:r>
    </w:p>
    <w:p>
      <w:pPr>
        <w:pStyle w:val="ListBullet"/>
        <w:spacing w:after="120"/>
      </w:pPr>
      <w:r>
        <w:rPr>
          <w:b/>
        </w:rPr>
        <w:t xml:space="preserve">Independent T-Test (Discount vs. AOV): </w:t>
      </w:r>
      <w:r>
        <w:t>Revealed a statistically significant negative variance (p &lt; 0.05), proving that current discount applications yield lower average order values without boosting basket sizes.</w:t>
      </w:r>
    </w:p>
    <w:p>
      <w:pPr>
        <w:pStyle w:val="ListBullet"/>
        <w:spacing w:after="120"/>
      </w:pPr>
      <w:r>
        <w:rPr>
          <w:b/>
        </w:rPr>
        <w:t xml:space="preserve">Logistic Regression: </w:t>
      </w:r>
      <w:r>
        <w:t>Quantified that while Paid Ads drive volume, their odds ratio for completion is lower than the Organic baseline, signalling potential ad-to-page alignment gaps.</w:t>
      </w:r>
    </w:p>
    <w:p>
      <w:r>
        <w:br w:type="page"/>
      </w:r>
    </w:p>
    <w:p>
      <w:pPr>
        <w:pStyle w:val="Heading1"/>
      </w:pPr>
      <w:r>
        <w:rPr>
          <w:color w:val="1F4E5F"/>
        </w:rPr>
        <w:t>6. Overall Business Performance (Dashboard Page 1)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Power BI Dashboard — Page 1: Executive Dashboard</w:t>
      </w:r>
    </w:p>
    <w:p>
      <w:pPr>
        <w:spacing w:after="160"/>
      </w:pPr>
      <w:r>
        <w:rPr>
          <w:i w:val="0"/>
        </w:rPr>
        <w:t>Core Conclusion: The macroeconomic fundamentals are strong, fortified by a high-AOV moat and a high reliance on paid acquisition channels.</w:t>
      </w:r>
    </w:p>
    <w:p>
      <w:pPr>
        <w:pStyle w:val="ListBullet"/>
        <w:spacing w:after="120"/>
      </w:pPr>
      <w:r>
        <w:rPr>
          <w:b/>
        </w:rPr>
        <w:t xml:space="preserve">Macro Metrics: </w:t>
      </w:r>
      <w:r>
        <w:t>The platform generated $17.02M in total revenue, attracting 120,000 visitors and completing 8,181 purchases (overall conversion rate of 6.82%). The Average Order Value (AOV) stood at $2,080.01.</w:t>
      </w:r>
    </w:p>
    <w:p>
      <w:pPr>
        <w:pStyle w:val="ListBullet"/>
        <w:spacing w:after="120"/>
      </w:pPr>
      <w:r>
        <w:rPr>
          <w:b/>
        </w:rPr>
        <w:t xml:space="preserve">Channel Performance: </w:t>
      </w:r>
      <w:r>
        <w:t>Paid Ads captured the highest absolute revenue, acting as the primary top-of-funnel catalyst.</w:t>
      </w:r>
    </w:p>
    <w:p>
      <w:pPr>
        <w:pStyle w:val="ListBullet"/>
        <w:spacing w:after="120"/>
      </w:pPr>
      <w:r>
        <w:rPr>
          <w:b/>
        </w:rPr>
        <w:t xml:space="preserve">Q4 Trend Anomaly: </w:t>
      </w:r>
      <w:r>
        <w:t>Monthly revenue trends remained stable from July to November, but experienced a sharp drop in December, signaling potential seasonality, inventory constraints, or promotional fatigue.</w:t>
      </w:r>
    </w:p>
    <w:p>
      <w:pPr>
        <w:pStyle w:val="Heading1"/>
      </w:pPr>
      <w:r>
        <w:rPr>
          <w:color w:val="1F4E5F"/>
        </w:rPr>
        <w:t>7. Marketing Funnel Analysis (Dashboard Page 2)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376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Power BI Dashboard — Page 2: Marketing Funnel Analysis</w:t>
      </w:r>
    </w:p>
    <w:p>
      <w:pPr>
        <w:spacing w:after="160"/>
      </w:pPr>
      <w:r>
        <w:rPr>
          <w:i w:val="0"/>
        </w:rPr>
        <w:t>Core Conclusion: A conversion rate of ~6.8% is exceptionally healthy for high-ticket ($2,000+) merchandise. The singular leakage point is the PDP, while mobile efficiency is remarkably strong.</w:t>
      </w:r>
    </w:p>
    <w:p>
      <w:pPr>
        <w:pStyle w:val="ListBullet"/>
        <w:spacing w:after="120"/>
      </w:pPr>
      <w:r>
        <w:rPr>
          <w:b/>
        </w:rPr>
        <w:t xml:space="preserve">Primary Churn Point: </w:t>
      </w:r>
      <w:r>
        <w:t>The transition from “View Product” to “Add to Cart” represents the largest drop-off across the entire user journey (only 34.87% progression rate).</w:t>
      </w:r>
    </w:p>
    <w:p>
      <w:pPr>
        <w:pStyle w:val="ListBullet"/>
        <w:spacing w:after="120"/>
      </w:pPr>
      <w:r>
        <w:rPr>
          <w:b/>
        </w:rPr>
        <w:t xml:space="preserve">Debunking Mobile Friction: </w:t>
      </w:r>
      <w:r>
        <w:t>Mobile conversion rates (6.78%) run neck-and-neck with Desktop (6.91%). The funnel leakage is a platform-wide UX challenge, not a mobile-specific failure.</w:t>
      </w:r>
    </w:p>
    <w:p>
      <w:r>
        <w:br w:type="page"/>
      </w:r>
    </w:p>
    <w:p>
      <w:pPr>
        <w:pStyle w:val="Heading1"/>
      </w:pPr>
      <w:r>
        <w:rPr>
          <w:color w:val="1F4E5F"/>
        </w:rPr>
        <w:t>8. Customer &amp; Marketing Insights (Dashboard Page 3)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3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Power BI Dashboard — Page 3: Customer &amp; Marketing Insights</w:t>
      </w:r>
    </w:p>
    <w:p>
      <w:pPr>
        <w:spacing w:after="160"/>
      </w:pPr>
      <w:r>
        <w:rPr>
          <w:i w:val="0"/>
        </w:rPr>
        <w:t>Core Conclusion: The business is in an aggressive acquisition phase powered by new users and non-metro mobile traffic, with strong untapped potential in email channels.</w:t>
      </w:r>
    </w:p>
    <w:p>
      <w:pPr>
        <w:pStyle w:val="ListBullet"/>
        <w:spacing w:after="120"/>
      </w:pPr>
      <w:r>
        <w:rPr>
          <w:b/>
        </w:rPr>
        <w:t xml:space="preserve">Audience Profiles: </w:t>
      </w:r>
      <w:r>
        <w:t>New users drive 65.82% of total revenue. Mobile is the undisputed battleground (generating $10.31M), while Non-Metro regions significantly outperform Metro areas.</w:t>
      </w:r>
    </w:p>
    <w:p>
      <w:pPr>
        <w:pStyle w:val="ListBullet"/>
        <w:spacing w:after="120"/>
      </w:pPr>
      <w:r>
        <w:rPr>
          <w:b/>
        </w:rPr>
        <w:t xml:space="preserve">Campaign &amp; Channel ROI: </w:t>
      </w:r>
      <w:r>
        <w:t>Discount campaigns drive the highest traffic and revenue ($7.46M) without diluting the $2,000+ AOV. Email boasts the highest conversion rate (7.39%) despite minimal traffic share.</w:t>
      </w:r>
    </w:p>
    <w:p>
      <w:pPr>
        <w:pStyle w:val="Heading1"/>
      </w:pPr>
      <w:r>
        <w:rPr>
          <w:color w:val="1F4E5F"/>
        </w:rPr>
        <w:t>9. Business Recommendations &amp; Expected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fill="1F4E5F"/>
          </w:tcPr>
          <w:p>
            <w:r/>
            <w:r>
              <w:rPr>
                <w:b/>
                <w:color w:val="FFFFFF"/>
                <w:sz w:val="19"/>
              </w:rPr>
              <w:t>Recommendation</w:t>
            </w:r>
          </w:p>
        </w:tc>
        <w:tc>
          <w:tcPr>
            <w:tcW w:type="dxa" w:w="1152"/>
            <w:shd w:val="clear" w:fill="1F4E5F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024"/>
            <w:shd w:val="clear" w:fill="1F4E5F"/>
          </w:tcPr>
          <w:p>
            <w:r/>
            <w:r>
              <w:rPr>
                <w:b/>
                <w:color w:val="FFFFFF"/>
                <w:sz w:val="19"/>
              </w:rPr>
              <w:t>Core Finding</w:t>
            </w:r>
          </w:p>
        </w:tc>
        <w:tc>
          <w:tcPr>
            <w:tcW w:type="dxa" w:w="3024"/>
            <w:shd w:val="clear" w:fill="1F4E5F"/>
          </w:tcPr>
          <w:p>
            <w:r/>
            <w:r>
              <w:rPr>
                <w:b/>
                <w:color w:val="FFFFFF"/>
                <w:sz w:val="19"/>
              </w:rPr>
              <w:t>Expected Business Impact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1. Optimize Product Detail Page (PDP)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Severe drop-off between View Product and Add to Cart.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Increase Add-to-Cart conversion rate; boost overall revenue without raising CAC.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2. Scale Paid Ads in Non-Metro Mobile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Mobile and Non-Metro segments are dominant revenue engines with healthy conversion.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Maximize ROAS in high-yielding cohorts; accelerate top-of-funnel customer acquisition.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3. Expand Email Marketing Automation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Highest channel conversion rate (7.39%) with minimal traffic footprint.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Lower blended CAC; increase repeat purchase frequency via abandoned cart flows.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4. Refine Discount Strategy &amp; Targeting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Discount campaigns drive volume but show negative AOV correlation in deep statistical tests.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Protect gross profit margins; target promotions more strategically.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5. Build Long-Term Retention Loops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Long-Term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Heavy reliance on new customer acquisition (65.82% of revenue).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Increase Customer Lifetime Value (CLV); build a sustainable recurring revenue base.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5F"/>
        </w:rPr>
        <w:t>10. Limitations</w:t>
      </w:r>
    </w:p>
    <w:p>
      <w:pPr>
        <w:spacing w:after="160"/>
      </w:pPr>
      <w:r>
        <w:rPr>
          <w:i w:val="0"/>
        </w:rPr>
        <w:t>This analytical project acknowledges several structural limitations:</w:t>
      </w:r>
    </w:p>
    <w:p>
      <w:pPr>
        <w:pStyle w:val="ListBullet"/>
        <w:spacing w:after="120"/>
      </w:pPr>
      <w:r>
        <w:rPr>
          <w:b/>
        </w:rPr>
        <w:t xml:space="preserve">Timeframe: </w:t>
      </w:r>
      <w:r>
        <w:t>Data is bounded within a 6-month operational window, limiting multi-year seasonality visibility.</w:t>
      </w:r>
    </w:p>
    <w:p>
      <w:pPr>
        <w:pStyle w:val="ListBullet"/>
        <w:spacing w:after="120"/>
      </w:pPr>
      <w:r>
        <w:rPr>
          <w:b/>
        </w:rPr>
        <w:t xml:space="preserve">Customer Demographics: </w:t>
      </w:r>
      <w:r>
        <w:t>Absence of granular demographic data (age, gender, income tier).</w:t>
      </w:r>
    </w:p>
    <w:p>
      <w:pPr>
        <w:pStyle w:val="ListBullet"/>
        <w:spacing w:after="120"/>
      </w:pPr>
      <w:r>
        <w:rPr>
          <w:b/>
        </w:rPr>
        <w:t xml:space="preserve">Cost Data: </w:t>
      </w:r>
      <w:r>
        <w:t>Lack of explicit advertising spend data, preventing precise CAC and true ROAS calculations.</w:t>
      </w:r>
    </w:p>
    <w:p>
      <w:pPr>
        <w:pStyle w:val="ListBullet"/>
        <w:spacing w:after="120"/>
      </w:pPr>
      <w:r>
        <w:rPr>
          <w:b/>
        </w:rPr>
        <w:t xml:space="preserve">Inventory Constraints: </w:t>
      </w:r>
      <w:r>
        <w:t>Supply chain and stock-out data were unavailable during Q4 revenue drop analysis.</w:t>
      </w:r>
    </w:p>
    <w:p>
      <w:pPr>
        <w:pStyle w:val="Heading1"/>
      </w:pPr>
      <w:r>
        <w:rPr>
          <w:color w:val="1F4E5F"/>
        </w:rPr>
        <w:t>11. Conclusion</w:t>
      </w:r>
    </w:p>
    <w:p>
      <w:pPr>
        <w:spacing w:after="160"/>
      </w:pPr>
      <w:r>
        <w:rPr>
          <w:i w:val="0"/>
        </w:rPr>
        <w:t>This project demonstrates the practical application of Python, SQL, statistical hypothesis testing, and Power BI to support data-driven business decision-making. By transforming raw D2C interaction logs into structured business intelligence, this analysis successfully diagnosed critical conversion bottlenecks, evaluated marketing channel efficiency, and established a strategic roadmap for sustainable revenue growth.</w:t>
      </w:r>
    </w:p>
    <w:p>
      <w:r>
        <w:br w:type="page"/>
      </w:r>
    </w:p>
    <w:p>
      <w:pPr>
        <w:pStyle w:val="Heading1"/>
      </w:pPr>
      <w:r>
        <w:rPr>
          <w:color w:val="1F4E5F"/>
        </w:rPr>
        <w:t>Appendix</w:t>
      </w:r>
    </w:p>
    <w:p>
      <w:pPr>
        <w:pStyle w:val="Heading2"/>
      </w:pPr>
      <w:r>
        <w:rPr>
          <w:color w:val="1F4E5F"/>
        </w:rPr>
        <w:t>A. SQL Code &amp; Workflow</w:t>
      </w:r>
    </w:p>
    <w:p>
      <w:pPr>
        <w:spacing w:after="280"/>
        <w:shd w:val="clear" w:fill="F0F0F0"/>
      </w:pPr>
      <w:r>
        <w:rPr>
          <w:rFonts w:ascii="Courier New" w:hAnsi="Courier New"/>
          <w:sz w:val="18"/>
        </w:rPr>
        <w:t>SELECT channel,</w:t>
        <w:br/>
        <w:t xml:space="preserve">       COUNT(*) AS visitors,</w:t>
        <w:br/>
        <w:t xml:space="preserve">       SUM(CASE WHEN purchase_completed = 'Yes' THEN 1 ELSE 0 END) AS purchases,</w:t>
        <w:br/>
        <w:t xml:space="preserve">       ROUND(100.0 * SUM(CASE WHEN purchase_completed = 'Yes' THEN 1 ELSE 0 END) / COUNT(*), 2) AS conversion_rate,</w:t>
        <w:br/>
        <w:t xml:space="preserve">       ROUND(SUM(revenue), 2) AS revenue</w:t>
        <w:br/>
        <w:t>FROM marketing_funnel</w:t>
        <w:br/>
        <w:t>GROUP BY channel</w:t>
        <w:br/>
        <w:t>ORDER BY conversion_rate DESC;</w:t>
      </w:r>
    </w:p>
    <w:p>
      <w:pPr>
        <w:pStyle w:val="Heading2"/>
      </w:pPr>
      <w:r>
        <w:rPr>
          <w:color w:val="1F4E5F"/>
        </w:rPr>
        <w:t>B. Python Workflow &amp; Statistical Test Scripts</w:t>
      </w:r>
    </w:p>
    <w:p>
      <w:pPr>
        <w:spacing w:after="280"/>
        <w:shd w:val="clear" w:fill="F0F0F0"/>
      </w:pPr>
      <w:r>
        <w:rPr>
          <w:rFonts w:ascii="Courier New" w:hAnsi="Courier New"/>
          <w:sz w:val="18"/>
        </w:rPr>
        <w:t>import pandas as pd</w:t>
        <w:br/>
        <w:t>import scipy.stats as stats</w:t>
        <w:br/>
        <w:t>import statsmodels.api as sm</w:t>
        <w:br/>
        <w:t>import numpy as np</w:t>
        <w:br/>
        <w:br/>
        <w:t>df = pd.read_csv('clean_data_for_analysis.csv')</w:t>
        <w:br/>
        <w:br/>
        <w:t># Hypothesis 1: Chi-Square Test (Device vs. Purchase)</w:t>
        <w:br/>
        <w:t>contingency = pd.crosstab(df['device'], df['purchase_completed'])</w:t>
        <w:br/>
        <w:t>chi2, p_chi2, dof, ex = stats.chi2_contingency(contingency)</w:t>
        <w:br/>
        <w:br/>
        <w:t># Hypothesis 2: Independent T-Test (Discount vs. Revenue)</w:t>
        <w:br/>
        <w:t>purchasers = df[df['purchase_completed'] == 1]</w:t>
        <w:br/>
        <w:t>rev_discount = purchasers[purchasers['discount_applied'] == 1]['revenue']</w:t>
        <w:br/>
        <w:t>rev_no_discount = purchasers[purchasers['discount_applied'] == 0]['revenue']</w:t>
        <w:br/>
        <w:t>t_stat, p_ttest = stats.ttest_ind(rev_discount, rev_no_discount)</w:t>
        <w:br/>
        <w:br/>
        <w:t># Logistic Regression Modeling</w:t>
        <w:br/>
        <w:t>X = df[['device', 'user_type', 'channel', 'region']]</w:t>
        <w:br/>
        <w:t>X = pd.get_dummies(X, drop_first=True)</w:t>
        <w:br/>
        <w:t>X = sm.add_constant(X)</w:t>
        <w:br/>
        <w:t>y = df['purchase_completed']</w:t>
        <w:br/>
        <w:t>logit_model = sm.Logit(y, X.astype(float)).fit(disp=0)</w:t>
      </w:r>
    </w:p>
    <w:p>
      <w:pPr>
        <w:pStyle w:val="Heading2"/>
      </w:pPr>
      <w:r>
        <w:rPr>
          <w:color w:val="1F4E5F"/>
        </w:rPr>
        <w:t>C. Full Power BI Dashboard Screenshots</w:t>
      </w:r>
    </w:p>
    <w:p>
      <w:pPr>
        <w:spacing w:after="160"/>
      </w:pPr>
      <w:r>
        <w:rPr>
          <w:i w:val="0"/>
        </w:rPr>
        <w:t>Page 1: Executive Dashboard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Executive Dashboard</w:t>
      </w:r>
    </w:p>
    <w:p>
      <w:pPr>
        <w:spacing w:after="160"/>
      </w:pPr>
      <w:r>
        <w:rPr>
          <w:i w:val="0"/>
        </w:rPr>
        <w:t>Page 2: Marketing Funnel Analysis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01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Marketing Funnel Analysis</w:t>
      </w:r>
    </w:p>
    <w:p>
      <w:pPr>
        <w:spacing w:after="160"/>
      </w:pPr>
      <w:r>
        <w:rPr>
          <w:i w:val="0"/>
        </w:rPr>
        <w:t>Page 3: Customer &amp; Marketing Insights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147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Customer &amp; Marketing Insights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