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接收端完整教程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第一步：物理连接与网络配置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物理连接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使用网线将 </w:t>
      </w:r>
      <w:r>
        <w:rPr>
          <w:rFonts w:eastAsia="等线" w:ascii="Arial" w:cs="Arial" w:hAnsi="Arial"/>
          <w:b w:val="true"/>
          <w:sz w:val="22"/>
        </w:rPr>
        <w:t>ROS 2 运行端（发送端）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b w:val="true"/>
          <w:sz w:val="22"/>
        </w:rPr>
        <w:t>非 ROS 端（接收端）</w:t>
      </w:r>
      <w:r>
        <w:rPr>
          <w:rFonts w:eastAsia="等线" w:ascii="Arial" w:cs="Arial" w:hAnsi="Arial"/>
          <w:sz w:val="22"/>
        </w:rPr>
        <w:t xml:space="preserve"> 的网口直连。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设置静态 IP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发送端 (ROS 2)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接收端 (C 代码)</w:t>
      </w:r>
      <w:r>
        <w:rPr>
          <w:rFonts w:eastAsia="等线" w:ascii="Arial" w:cs="Arial" w:hAnsi="Arial"/>
          <w:sz w:val="22"/>
        </w:rPr>
        <w:t xml:space="preserve">：设置 IP 为 </w:t>
      </w:r>
      <w:r>
        <w:rPr>
          <w:rFonts w:eastAsia="Consolas" w:ascii="Consolas" w:cs="Consolas" w:hAnsi="Consolas"/>
          <w:sz w:val="22"/>
          <w:shd w:fill="EFF0F1"/>
        </w:rPr>
        <w:t>192.168.1.100</w:t>
      </w:r>
      <w:r>
        <w:rPr>
          <w:rFonts w:eastAsia="等线" w:ascii="Arial" w:cs="Arial" w:hAnsi="Arial"/>
          <w:sz w:val="22"/>
        </w:rPr>
        <w:t xml:space="preserve">（这必须与 Launch 文件中的 </w:t>
      </w:r>
      <w:r>
        <w:rPr>
          <w:rFonts w:eastAsia="Consolas" w:ascii="Consolas" w:cs="Consolas" w:hAnsi="Consolas"/>
          <w:sz w:val="22"/>
          <w:shd w:fill="EFF0F1"/>
        </w:rPr>
        <w:t>udp_ip</w:t>
      </w:r>
      <w:r>
        <w:rPr>
          <w:rFonts w:eastAsia="等线" w:ascii="Arial" w:cs="Arial" w:hAnsi="Arial"/>
          <w:sz w:val="22"/>
        </w:rPr>
        <w:t xml:space="preserve"> 参数一致，可以直接改launch文件），子网掩码 </w:t>
      </w:r>
      <w:r>
        <w:rPr>
          <w:rFonts w:eastAsia="Consolas" w:ascii="Consolas" w:cs="Consolas" w:hAnsi="Consolas"/>
          <w:sz w:val="22"/>
          <w:shd w:fill="EFF0F1"/>
        </w:rPr>
        <w:t>255.255.255.0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两种方法配置接收端：1.终端输入ifconfig找到你连接网线的网卡名称（通常是 </w:t>
      </w:r>
      <w:r>
        <w:rPr>
          <w:rFonts w:eastAsia="Consolas" w:ascii="Consolas" w:cs="Consolas" w:hAnsi="Consolas"/>
          <w:sz w:val="22"/>
          <w:shd w:fill="EFF0F1"/>
        </w:rPr>
        <w:t>eth0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enp...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eno...</w:t>
      </w:r>
      <w:r>
        <w:rPr>
          <w:rFonts w:eastAsia="等线" w:ascii="Arial" w:cs="Arial" w:hAnsi="Arial"/>
          <w:sz w:val="22"/>
        </w:rPr>
        <w:t xml:space="preserve">），查看 </w:t>
      </w:r>
      <w:r>
        <w:rPr>
          <w:rFonts w:eastAsia="Consolas" w:ascii="Consolas" w:cs="Consolas" w:hAnsi="Consolas"/>
          <w:sz w:val="22"/>
          <w:shd w:fill="EFF0F1"/>
        </w:rPr>
        <w:t>inet</w:t>
      </w:r>
      <w:r>
        <w:rPr>
          <w:rFonts w:eastAsia="等线" w:ascii="Arial" w:cs="Arial" w:hAnsi="Arial"/>
          <w:sz w:val="22"/>
        </w:rPr>
        <w:t xml:space="preserve"> 后面的数字（例如 </w:t>
      </w:r>
      <w:r>
        <w:rPr>
          <w:rFonts w:eastAsia="Consolas" w:ascii="Consolas" w:cs="Consolas" w:hAnsi="Consolas"/>
          <w:sz w:val="22"/>
          <w:shd w:fill="EFF0F1"/>
        </w:rPr>
        <w:t>192.168.1.100</w:t>
      </w:r>
      <w:r>
        <w:rPr>
          <w:rFonts w:eastAsia="等线" w:ascii="Arial" w:cs="Arial" w:hAnsi="Arial"/>
          <w:sz w:val="22"/>
        </w:rPr>
        <w:t>），然后修改launch文件的ip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2.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如果你的接收端是 Ubuntu 系统，建议通过图形界面设置：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打开 </w:t>
      </w:r>
      <w:r>
        <w:rPr>
          <w:rFonts w:eastAsia="等线" w:ascii="Arial" w:cs="Arial" w:hAnsi="Arial"/>
          <w:b w:val="true"/>
          <w:sz w:val="22"/>
        </w:rPr>
        <w:t>Settings</w:t>
      </w:r>
      <w:r>
        <w:rPr>
          <w:rFonts w:eastAsia="等线" w:ascii="Arial" w:cs="Arial" w:hAnsi="Arial"/>
          <w:sz w:val="22"/>
        </w:rPr>
        <w:t xml:space="preserve"> -&gt; </w:t>
      </w:r>
      <w:r>
        <w:rPr>
          <w:rFonts w:eastAsia="等线" w:ascii="Arial" w:cs="Arial" w:hAnsi="Arial"/>
          <w:b w:val="true"/>
          <w:sz w:val="22"/>
        </w:rPr>
        <w:t>Network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点击有线连接（Wired）旁边的 </w:t>
      </w:r>
      <w:r>
        <w:rPr>
          <w:rFonts w:eastAsia="等线" w:ascii="Arial" w:cs="Arial" w:hAnsi="Arial"/>
          <w:b w:val="true"/>
          <w:sz w:val="22"/>
        </w:rPr>
        <w:t>齿轮图标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切换到 </w:t>
      </w:r>
      <w:r>
        <w:rPr>
          <w:rFonts w:eastAsia="等线" w:ascii="Arial" w:cs="Arial" w:hAnsi="Arial"/>
          <w:b w:val="true"/>
          <w:sz w:val="22"/>
        </w:rPr>
        <w:t>IPv4</w:t>
      </w:r>
      <w:r>
        <w:rPr>
          <w:rFonts w:eastAsia="等线" w:ascii="Arial" w:cs="Arial" w:hAnsi="Arial"/>
          <w:sz w:val="22"/>
        </w:rPr>
        <w:t xml:space="preserve"> 选项卡。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b w:val="true"/>
          <w:sz w:val="22"/>
        </w:rPr>
        <w:t>IPv4 Method</w:t>
      </w:r>
      <w:r>
        <w:rPr>
          <w:rFonts w:eastAsia="等线" w:ascii="Arial" w:cs="Arial" w:hAnsi="Arial"/>
          <w:sz w:val="22"/>
        </w:rPr>
        <w:t xml:space="preserve"> 从 </w:t>
      </w:r>
      <w:r>
        <w:rPr>
          <w:rFonts w:eastAsia="Consolas" w:ascii="Consolas" w:cs="Consolas" w:hAnsi="Consolas"/>
          <w:sz w:val="22"/>
          <w:shd w:fill="EFF0F1"/>
        </w:rPr>
        <w:t>Automatic (DHCP)</w:t>
      </w:r>
      <w:r>
        <w:rPr>
          <w:rFonts w:eastAsia="等线" w:ascii="Arial" w:cs="Arial" w:hAnsi="Arial"/>
          <w:sz w:val="22"/>
        </w:rPr>
        <w:t xml:space="preserve"> 改为 </w:t>
      </w:r>
      <w:r>
        <w:rPr>
          <w:rFonts w:eastAsia="等线" w:ascii="Arial" w:cs="Arial" w:hAnsi="Arial"/>
          <w:b w:val="true"/>
          <w:sz w:val="22"/>
        </w:rPr>
        <w:t>Manual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填写以下信息：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Address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192.168.1.100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Netmask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255.255.255.0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Gateway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192.168.1.1</w:t>
      </w:r>
      <w:r>
        <w:rPr>
          <w:rFonts w:eastAsia="等线" w:ascii="Arial" w:cs="Arial" w:hAnsi="Arial"/>
          <w:sz w:val="22"/>
        </w:rPr>
        <w:t xml:space="preserve"> (或者留空，如果是直连)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点击 </w:t>
      </w:r>
      <w:r>
        <w:rPr>
          <w:rFonts w:eastAsia="等线" w:ascii="Arial" w:cs="Arial" w:hAnsi="Arial"/>
          <w:b w:val="true"/>
          <w:sz w:val="22"/>
        </w:rPr>
        <w:t>Apply</w:t>
      </w:r>
      <w:r>
        <w:rPr>
          <w:rFonts w:eastAsia="等线" w:ascii="Arial" w:cs="Arial" w:hAnsi="Arial"/>
          <w:sz w:val="22"/>
        </w:rPr>
        <w:t>，然后关闭并重新打开该网卡开关。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连通性测试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在发送端打开终端，输入 </w:t>
      </w:r>
      <w:r>
        <w:rPr>
          <w:rFonts w:eastAsia="Consolas" w:ascii="Consolas" w:cs="Consolas" w:hAnsi="Consolas"/>
          <w:sz w:val="22"/>
          <w:shd w:fill="EFF0F1"/>
        </w:rPr>
        <w:t>ping 192.168.1.100</w:t>
      </w:r>
      <w:r>
        <w:rPr>
          <w:rFonts w:eastAsia="等线" w:ascii="Arial" w:cs="Arial" w:hAnsi="Arial"/>
          <w:sz w:val="22"/>
        </w:rPr>
        <w:t>。如果能 ping 通，说明网络物理链路已就绪。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第二步：编写非 ROS 端接收代码 (C 语言)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发送端目前将数据先打包成二进制，然后</w:t>
      </w:r>
      <w:r>
        <w:rPr>
          <w:rFonts w:eastAsia="等线" w:ascii="Arial" w:cs="Arial" w:hAnsi="Arial"/>
          <w:b w:val="true"/>
          <w:sz w:val="22"/>
        </w:rPr>
        <w:t>转换成了 16 进制字符串 (ASCII Hex)</w:t>
      </w:r>
      <w:r>
        <w:rPr>
          <w:rFonts w:eastAsia="等线" w:ascii="Arial" w:cs="Arial" w:hAnsi="Arial"/>
          <w:sz w:val="22"/>
        </w:rPr>
        <w:t xml:space="preserve"> 进行发送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程序会完成三个步骤：接收 ASCII 字符串 -&gt; 还原为二进制字节 -&gt; 解析位姿数据。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&lt;stdio.h&gt;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&lt;stdlib.h&gt;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&lt;string.h&gt;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&lt;unistd.h&gt;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&lt;arpa/inet.h&gt;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#include &lt;stdint.h&gt;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PORT 8888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#define MAX_BUF 4096 // 字符串长度是二进制的两倍，需足够大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辅助函数：将两个字符(如 'D','E') 转换为一个字节 (0xDE)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uint8_t hexCharToByte(char c)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(c &gt;= '0' &amp;&amp; c &lt;= '9') return c - '0';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(c &gt;= 'A' &amp;&amp; c &lt;= 'F') return c - 'A' + 10;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(c &gt;= 'a' &amp;&amp; c &lt;= 'f') return c - 'a' + 10;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 辅助函数：将网络序 uint32 转为本地 float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float netToFloat(uint32_t net_u32)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uint32_t host_u32 = ntohl(net_u32);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float f;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memcpy(&amp;f, &amp;host_u32, sizeof(float));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f;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main()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int sockfd;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struct sockaddr_in servaddr;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char hex_buffer[MAX_BUF];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uint8_t bin_buffer[MAX_BUF / 2];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((sockfd = socket(AF_INET, SOCK_DGRAM, 0)) &lt; 0)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perror("Socket creation failed");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exit(1);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memset(&amp;servaddr, 0, sizeof(servaddr));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servaddr.sin_family = AF_INET;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servaddr.sin_addr.s_addr = INADDR_ANY;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servaddr.sin_port = htons(PORT);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(bind(sockfd, (const struct sockaddr *)&amp;servaddr, sizeof(servaddr)) &lt; 0)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perror("Bind failed");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exit(1);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printf("Listening for Hex-encoded UDP data on port %d...\n", PORT);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while (1)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ssize_t n = recvfrom(sockfd, hex_buffer, MAX_BUF - 1, 0, NULL, NULL);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(n &lt;= 0) continue;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hex_buffer[n] = '\0'; // 确保字符串结束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1. 将 16 进制字符串还原为二进制字节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int bin_len = n / 2;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(int i = 0; i &lt; bin_len; i++)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bin_buffer[i] = (hexCharToByte(hex_buffer[i * 2]) &lt;&lt; 4) |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      hexCharToByte(hex_buffer[i * 2 + 1]);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2. 解析包头 (Binary Header)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(bin_len &lt; 18) continue;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uint32_t magic;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memcpy(&amp;magic, &amp;bin_buffer[0], 4);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if (ntohl(magic) != 0xDEADBEEF)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printf("Invalid Magic: 0x%08X\n", ntohl(magic));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continue;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uint8_t version = bin_buffer[4];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uint8_t count = bin_buffer[5];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uint32_t seq;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memcpy(&amp;seq, &amp;bin_buffer[6], 4);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seq = ntohl(seq);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手动解析 64 位大端时间戳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uint64_t ts = 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(int i = 0; i &lt; 8; i++)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ts = (ts &lt;&lt; 8) | bin_buffer[10 + i];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printf("\n[Seq %u] Count: %d | TS: %lu\n", seq, count, ts);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// 3. 解析每个 Tag 的数据 (Payload)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uint8_t *ptr = &amp;bin_buffer[18];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for (int i = 0; i &lt; count; i++)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uint32_t net_id;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memcpy(&amp;net_id, ptr, 4);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int id = ntohl(net_id);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float px = netToFloat(*(uint32_t*)(ptr + 4));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float py = netToFloat(*(uint32_t*)(ptr + 8));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float pz = netToFloat(*(uint32_t*)(ptr + 12));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float qx = netToFloat(*(uint32_t*)(ptr + 16));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float qy = netToFloat(*(uint32_t*)(ptr + 20));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float qz = netToFloat(*(uint32_t*)(ptr + 24));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float qw = netToFloat(*(uint32_t*)(ptr + 28));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printf("  ID %d -&gt; Pos: [%.2f, %.2f, %.2f] | Quat: [%.2f, %.2f, %.2f, %.2f]\n",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id, px, py, pz, qx, qy, qz, qw);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ptr += 32;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return 0;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第三步：编译与运行全流程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编译并启动接收端 (在非 ROS 机器上)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在非 ROS 机器的终端执行：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创建receiver.c - 主程序文件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使用 gcc 编译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gcc receiver.c -o tag_receiver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运行接收程序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./tag_receiver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此时程序会停在 </w:t>
      </w:r>
      <w:r>
        <w:rPr>
          <w:rFonts w:eastAsia="Consolas" w:ascii="Consolas" w:cs="Consolas" w:hAnsi="Consolas"/>
          <w:sz w:val="22"/>
          <w:shd w:fill="EFF0F1"/>
        </w:rPr>
        <w:t>Listening...</w:t>
      </w:r>
      <w:r>
        <w:rPr>
          <w:rFonts w:eastAsia="等线" w:ascii="Arial" w:cs="Arial" w:hAnsi="Arial"/>
          <w:sz w:val="22"/>
        </w:rPr>
        <w:t xml:space="preserve"> 状态，等待数据。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>修改并检查 ROS 2 参数 (在 ROS 机器上)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确保你的 </w:t>
      </w:r>
      <w:r>
        <w:rPr>
          <w:rFonts w:eastAsia="Consolas" w:ascii="Consolas" w:cs="Consolas" w:hAnsi="Consolas"/>
          <w:sz w:val="22"/>
          <w:shd w:fill="EFF0F1"/>
        </w:rPr>
        <w:t>apriltag_stereo_launch.py</w:t>
      </w:r>
      <w:r>
        <w:rPr>
          <w:rFonts w:eastAsia="等线" w:ascii="Arial" w:cs="Arial" w:hAnsi="Arial"/>
          <w:sz w:val="22"/>
        </w:rPr>
        <w:t xml:space="preserve"> 中的 </w:t>
      </w:r>
      <w:r>
        <w:rPr>
          <w:rFonts w:eastAsia="Consolas" w:ascii="Consolas" w:cs="Consolas" w:hAnsi="Consolas"/>
          <w:sz w:val="22"/>
          <w:shd w:fill="EFF0F1"/>
        </w:rPr>
        <w:t>udp_ip</w:t>
      </w:r>
      <w:r>
        <w:rPr>
          <w:rFonts w:eastAsia="等线" w:ascii="Arial" w:cs="Arial" w:hAnsi="Arial"/>
          <w:sz w:val="22"/>
        </w:rPr>
        <w:t xml:space="preserve"> 是接收端的 IP (</w:t>
      </w:r>
      <w:r>
        <w:rPr>
          <w:rFonts w:eastAsia="Consolas" w:ascii="Consolas" w:cs="Consolas" w:hAnsi="Consolas"/>
          <w:sz w:val="22"/>
          <w:shd w:fill="EFF0F1"/>
        </w:rPr>
        <w:t>192.168.1.100</w:t>
      </w:r>
      <w:r>
        <w:rPr>
          <w:rFonts w:eastAsia="等线" w:ascii="Arial" w:cs="Arial" w:hAnsi="Arial"/>
          <w:sz w:val="22"/>
        </w:rPr>
        <w:t>)。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启动 ROS 2 节点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ROS 机器上打开终端并运行：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ros2 launch aruco_ros apriltag_stereo_launch.py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一旦相机视野中出现两个或更多的 AprilTag，发送端就会通过 UDP 发送数据。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507">
    <w:lvl>
      <w:start w:val="1"/>
      <w:numFmt w:val="decimal"/>
      <w:suff w:val="tab"/>
      <w:lvlText w:val="%1."/>
      <w:rPr>
        <w:color w:val="3370ff"/>
      </w:rPr>
    </w:lvl>
  </w:abstractNum>
  <w:abstractNum w:abstractNumId="91508">
    <w:lvl>
      <w:numFmt w:val="bullet"/>
      <w:suff w:val="tab"/>
      <w:lvlText w:val="￮"/>
      <w:rPr>
        <w:color w:val="3370ff"/>
      </w:rPr>
    </w:lvl>
  </w:abstractNum>
  <w:abstractNum w:abstractNumId="91509">
    <w:lvl>
      <w:start w:val="2"/>
      <w:numFmt w:val="decimal"/>
      <w:suff w:val="tab"/>
      <w:lvlText w:val="%1."/>
      <w:rPr>
        <w:color w:val="3370ff"/>
      </w:rPr>
    </w:lvl>
  </w:abstractNum>
  <w:abstractNum w:abstractNumId="91510">
    <w:lvl>
      <w:numFmt w:val="bullet"/>
      <w:suff w:val="tab"/>
      <w:lvlText w:val="￮"/>
      <w:rPr>
        <w:color w:val="3370ff"/>
      </w:rPr>
    </w:lvl>
  </w:abstractNum>
  <w:abstractNum w:abstractNumId="91511">
    <w:lvl>
      <w:numFmt w:val="bullet"/>
      <w:suff w:val="tab"/>
      <w:lvlText w:val="￮"/>
      <w:rPr>
        <w:color w:val="3370ff"/>
      </w:rPr>
    </w:lvl>
  </w:abstractNum>
  <w:abstractNum w:abstractNumId="91512">
    <w:lvl>
      <w:numFmt w:val="bullet"/>
      <w:suff w:val="tab"/>
      <w:lvlText w:val="￮"/>
      <w:rPr>
        <w:color w:val="3370ff"/>
      </w:rPr>
    </w:lvl>
  </w:abstractNum>
  <w:abstractNum w:abstractNumId="91513">
    <w:lvl>
      <w:numFmt w:val="bullet"/>
      <w:suff w:val="tab"/>
      <w:lvlText w:val="￮"/>
      <w:rPr>
        <w:color w:val="3370ff"/>
      </w:rPr>
    </w:lvl>
  </w:abstractNum>
  <w:abstractNum w:abstractNumId="91514">
    <w:lvl>
      <w:start w:val="1"/>
      <w:numFmt w:val="lowerLetter"/>
      <w:suff w:val="tab"/>
      <w:lvlText w:val="%1."/>
      <w:rPr>
        <w:color w:val="3370ff"/>
      </w:rPr>
    </w:lvl>
  </w:abstractNum>
  <w:abstractNum w:abstractNumId="91515">
    <w:lvl>
      <w:start w:val="2"/>
      <w:numFmt w:val="lowerLetter"/>
      <w:suff w:val="tab"/>
      <w:lvlText w:val="%1."/>
      <w:rPr>
        <w:color w:val="3370ff"/>
      </w:rPr>
    </w:lvl>
  </w:abstractNum>
  <w:abstractNum w:abstractNumId="91516">
    <w:lvl>
      <w:start w:val="3"/>
      <w:numFmt w:val="lowerLetter"/>
      <w:suff w:val="tab"/>
      <w:lvlText w:val="%1."/>
      <w:rPr>
        <w:color w:val="3370ff"/>
      </w:rPr>
    </w:lvl>
  </w:abstractNum>
  <w:abstractNum w:abstractNumId="91517">
    <w:lvl>
      <w:start w:val="4"/>
      <w:numFmt w:val="lowerLetter"/>
      <w:suff w:val="tab"/>
      <w:lvlText w:val="%1."/>
      <w:rPr>
        <w:color w:val="3370ff"/>
      </w:rPr>
    </w:lvl>
  </w:abstractNum>
  <w:abstractNum w:abstractNumId="91518">
    <w:lvl>
      <w:start w:val="5"/>
      <w:numFmt w:val="lowerLetter"/>
      <w:suff w:val="tab"/>
      <w:lvlText w:val="%1."/>
      <w:rPr>
        <w:color w:val="3370ff"/>
      </w:rPr>
    </w:lvl>
  </w:abstractNum>
  <w:abstractNum w:abstractNumId="91519">
    <w:lvl>
      <w:numFmt w:val="bullet"/>
      <w:suff w:val="tab"/>
      <w:lvlText w:val="▪"/>
      <w:rPr>
        <w:color w:val="3370ff"/>
        <w:sz w:val="11"/>
      </w:rPr>
    </w:lvl>
  </w:abstractNum>
  <w:abstractNum w:abstractNumId="91520">
    <w:lvl>
      <w:numFmt w:val="bullet"/>
      <w:suff w:val="tab"/>
      <w:lvlText w:val="▪"/>
      <w:rPr>
        <w:color w:val="3370ff"/>
        <w:sz w:val="11"/>
      </w:rPr>
    </w:lvl>
  </w:abstractNum>
  <w:abstractNum w:abstractNumId="91521">
    <w:lvl>
      <w:numFmt w:val="bullet"/>
      <w:suff w:val="tab"/>
      <w:lvlText w:val="▪"/>
      <w:rPr>
        <w:color w:val="3370ff"/>
        <w:sz w:val="11"/>
      </w:rPr>
    </w:lvl>
  </w:abstractNum>
  <w:abstractNum w:abstractNumId="91522">
    <w:lvl>
      <w:start w:val="6"/>
      <w:numFmt w:val="lowerLetter"/>
      <w:suff w:val="tab"/>
      <w:lvlText w:val="%1."/>
      <w:rPr>
        <w:color w:val="3370ff"/>
      </w:rPr>
    </w:lvl>
  </w:abstractNum>
  <w:abstractNum w:abstractNumId="91523">
    <w:lvl>
      <w:start w:val="3"/>
      <w:numFmt w:val="decimal"/>
      <w:suff w:val="tab"/>
      <w:lvlText w:val="%1."/>
      <w:rPr>
        <w:color w:val="3370ff"/>
      </w:rPr>
    </w:lvl>
  </w:abstractNum>
  <w:abstractNum w:abstractNumId="91524">
    <w:lvl>
      <w:numFmt w:val="bullet"/>
      <w:suff w:val="tab"/>
      <w:lvlText w:val="￮"/>
      <w:rPr>
        <w:color w:val="3370ff"/>
      </w:rPr>
    </w:lvl>
  </w:abstractNum>
  <w:num w:numId="1">
    <w:abstractNumId w:val="91507"/>
  </w:num>
  <w:num w:numId="2">
    <w:abstractNumId w:val="91508"/>
  </w:num>
  <w:num w:numId="3">
    <w:abstractNumId w:val="91509"/>
  </w:num>
  <w:num w:numId="4">
    <w:abstractNumId w:val="91510"/>
  </w:num>
  <w:num w:numId="5">
    <w:abstractNumId w:val="91511"/>
  </w:num>
  <w:num w:numId="6">
    <w:abstractNumId w:val="91512"/>
  </w:num>
  <w:num w:numId="7">
    <w:abstractNumId w:val="91513"/>
  </w:num>
  <w:num w:numId="8">
    <w:abstractNumId w:val="91514"/>
  </w:num>
  <w:num w:numId="9">
    <w:abstractNumId w:val="91515"/>
  </w:num>
  <w:num w:numId="10">
    <w:abstractNumId w:val="91516"/>
  </w:num>
  <w:num w:numId="11">
    <w:abstractNumId w:val="91517"/>
  </w:num>
  <w:num w:numId="12">
    <w:abstractNumId w:val="91518"/>
  </w:num>
  <w:num w:numId="13">
    <w:abstractNumId w:val="91519"/>
  </w:num>
  <w:num w:numId="14">
    <w:abstractNumId w:val="91520"/>
  </w:num>
  <w:num w:numId="15">
    <w:abstractNumId w:val="91521"/>
  </w:num>
  <w:num w:numId="16">
    <w:abstractNumId w:val="91522"/>
  </w:num>
  <w:num w:numId="17">
    <w:abstractNumId w:val="91523"/>
  </w:num>
  <w:num w:numId="18">
    <w:abstractNumId w:val="91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2025-12-31T02:10:04Z</dcterms:created>
  <dc:creator>Apache POI</dc:creator>
</cp:coreProperties>
</file>