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962" w:rsidRPr="00856962" w:rsidRDefault="00856962" w:rsidP="00856962">
      <w:pPr>
        <w:widowControl/>
        <w:spacing w:before="100" w:beforeAutospacing="1" w:after="120"/>
        <w:outlineLvl w:val="0"/>
        <w:rPr>
          <w:rFonts w:ascii="新細明體" w:eastAsia="新細明體" w:hAnsi="新細明體" w:cs="新細明體"/>
          <w:b/>
          <w:bCs/>
          <w:color w:val="1B1C1D"/>
          <w:kern w:val="36"/>
          <w:sz w:val="33"/>
          <w:szCs w:val="33"/>
        </w:rPr>
      </w:pPr>
      <w:r w:rsidRPr="00856962">
        <w:rPr>
          <w:rFonts w:ascii="新細明體" w:eastAsia="新細明體" w:hAnsi="新細明體" w:cs="新細明體"/>
          <w:b/>
          <w:bCs/>
          <w:color w:val="1B1C1D"/>
          <w:kern w:val="36"/>
          <w:sz w:val="33"/>
          <w:szCs w:val="33"/>
        </w:rPr>
        <w:t>夢境解析</w:t>
      </w:r>
      <w:proofErr w:type="gramStart"/>
      <w:r w:rsidRPr="00856962">
        <w:rPr>
          <w:rFonts w:ascii="新細明體" w:eastAsia="新細明體" w:hAnsi="新細明體" w:cs="新細明體"/>
          <w:b/>
          <w:bCs/>
          <w:color w:val="1B1C1D"/>
          <w:kern w:val="36"/>
          <w:sz w:val="33"/>
          <w:szCs w:val="33"/>
        </w:rPr>
        <w:t>與線上心理</w:t>
      </w:r>
      <w:proofErr w:type="gramEnd"/>
      <w:r w:rsidRPr="00856962">
        <w:rPr>
          <w:rFonts w:ascii="新細明體" w:eastAsia="新細明體" w:hAnsi="新細明體" w:cs="新細明體"/>
          <w:b/>
          <w:bCs/>
          <w:color w:val="1B1C1D"/>
          <w:kern w:val="36"/>
          <w:sz w:val="33"/>
          <w:szCs w:val="33"/>
        </w:rPr>
        <w:t>諮商平台財務可行性評估報告</w:t>
      </w:r>
    </w:p>
    <w:p w:rsidR="00856962" w:rsidRPr="00856962" w:rsidRDefault="00856962" w:rsidP="00856962">
      <w:pPr>
        <w:widowControl/>
        <w:spacing w:before="100" w:beforeAutospacing="1" w:after="120"/>
        <w:outlineLvl w:val="1"/>
        <w:rPr>
          <w:rFonts w:ascii="新細明體" w:eastAsia="新細明體" w:hAnsi="新細明體" w:cs="新細明體"/>
          <w:b/>
          <w:bCs/>
          <w:color w:val="1B1C1D"/>
          <w:kern w:val="0"/>
          <w:sz w:val="30"/>
          <w:szCs w:val="30"/>
        </w:rPr>
      </w:pPr>
      <w:r w:rsidRPr="00856962">
        <w:rPr>
          <w:rFonts w:ascii="新細明體" w:eastAsia="新細明體" w:hAnsi="新細明體" w:cs="新細明體"/>
          <w:b/>
          <w:bCs/>
          <w:color w:val="1B1C1D"/>
          <w:kern w:val="0"/>
          <w:sz w:val="30"/>
          <w:szCs w:val="30"/>
        </w:rPr>
        <w:t>執行摘要</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本報告旨在深入評估一個結合</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API夢境解析</w:t>
      </w:r>
      <w:proofErr w:type="gramStart"/>
      <w:r w:rsidRPr="00856962">
        <w:rPr>
          <w:rFonts w:ascii="新細明體" w:eastAsia="新細明體" w:hAnsi="新細明體" w:cs="新細明體"/>
          <w:color w:val="1B1C1D"/>
          <w:kern w:val="0"/>
          <w:szCs w:val="24"/>
        </w:rPr>
        <w:t>與線上心理</w:t>
      </w:r>
      <w:proofErr w:type="gramEnd"/>
      <w:r w:rsidRPr="00856962">
        <w:rPr>
          <w:rFonts w:ascii="新細明體" w:eastAsia="新細明體" w:hAnsi="新細明體" w:cs="新細明體"/>
          <w:color w:val="1B1C1D"/>
          <w:kern w:val="0"/>
          <w:szCs w:val="24"/>
        </w:rPr>
        <w:t>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服務的平台，其月費訂閱與廣告收益模式的財務可行性。該專案的核心挑戰在於如何有效平衡</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API的潛在成本、台灣地區高昂的心理諮商師費用，以及嚴格</w:t>
      </w:r>
      <w:proofErr w:type="gramStart"/>
      <w:r w:rsidRPr="00856962">
        <w:rPr>
          <w:rFonts w:ascii="新細明體" w:eastAsia="新細明體" w:hAnsi="新細明體" w:cs="新細明體"/>
          <w:color w:val="1B1C1D"/>
          <w:kern w:val="0"/>
          <w:szCs w:val="24"/>
        </w:rPr>
        <w:t>的線上心理</w:t>
      </w:r>
      <w:proofErr w:type="gramEnd"/>
      <w:r w:rsidRPr="00856962">
        <w:rPr>
          <w:rFonts w:ascii="新細明體" w:eastAsia="新細明體" w:hAnsi="新細明體" w:cs="新細明體"/>
          <w:color w:val="1B1C1D"/>
          <w:kern w:val="0"/>
          <w:szCs w:val="24"/>
        </w:rPr>
        <w:t>諮商法規遵循所帶來的營運複雜度與成本。</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初步分析顯示，</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R1模型目前提供免費使用，這為專案初期在AI運算成本上帶來顯著優勢。然而，</w:t>
      </w:r>
      <w:proofErr w:type="gramStart"/>
      <w:r w:rsidRPr="00856962">
        <w:rPr>
          <w:rFonts w:ascii="新細明體" w:eastAsia="新細明體" w:hAnsi="新細明體" w:cs="新細明體"/>
          <w:color w:val="1B1C1D"/>
          <w:kern w:val="0"/>
          <w:szCs w:val="24"/>
        </w:rPr>
        <w:t>台灣線上心理</w:t>
      </w:r>
      <w:proofErr w:type="gramEnd"/>
      <w:r w:rsidRPr="00856962">
        <w:rPr>
          <w:rFonts w:ascii="新細明體" w:eastAsia="新細明體" w:hAnsi="新細明體" w:cs="新細明體"/>
          <w:color w:val="1B1C1D"/>
          <w:kern w:val="0"/>
          <w:szCs w:val="24"/>
        </w:rPr>
        <w:t>諮商的單次費用普遍介於新台幣1,500至3,500元</w:t>
      </w:r>
      <w:proofErr w:type="gramStart"/>
      <w:r w:rsidRPr="00856962">
        <w:rPr>
          <w:rFonts w:ascii="新細明體" w:eastAsia="新細明體" w:hAnsi="新細明體" w:cs="新細明體"/>
          <w:color w:val="1B1C1D"/>
          <w:kern w:val="0"/>
          <w:szCs w:val="24"/>
        </w:rPr>
        <w:t>之間，</w:t>
      </w:r>
      <w:proofErr w:type="gramEnd"/>
      <w:r w:rsidRPr="00856962">
        <w:rPr>
          <w:rFonts w:ascii="新細明體" w:eastAsia="新細明體" w:hAnsi="新細明體" w:cs="新細明體"/>
          <w:color w:val="1B1C1D"/>
          <w:kern w:val="0"/>
          <w:szCs w:val="24"/>
        </w:rPr>
        <w:t>且相關法規要求平台必須是經核准的心理機構，或與其建立深度合作關係，這將大幅增加平台的營運複雜度和合</w:t>
      </w:r>
      <w:proofErr w:type="gramStart"/>
      <w:r w:rsidRPr="00856962">
        <w:rPr>
          <w:rFonts w:ascii="新細明體" w:eastAsia="新細明體" w:hAnsi="新細明體" w:cs="新細明體"/>
          <w:color w:val="1B1C1D"/>
          <w:kern w:val="0"/>
          <w:szCs w:val="24"/>
        </w:rPr>
        <w:t>規</w:t>
      </w:r>
      <w:proofErr w:type="gramEnd"/>
      <w:r w:rsidRPr="00856962">
        <w:rPr>
          <w:rFonts w:ascii="新細明體" w:eastAsia="新細明體" w:hAnsi="新細明體" w:cs="新細明體"/>
          <w:color w:val="1B1C1D"/>
          <w:kern w:val="0"/>
          <w:szCs w:val="24"/>
        </w:rPr>
        <w:t>成本。</w:t>
      </w:r>
      <w:proofErr w:type="gramStart"/>
      <w:r w:rsidRPr="00856962">
        <w:rPr>
          <w:rFonts w:ascii="新細明體" w:eastAsia="新細明體" w:hAnsi="新細明體" w:cs="新細明體"/>
          <w:color w:val="1B1C1D"/>
          <w:kern w:val="0"/>
          <w:szCs w:val="24"/>
        </w:rPr>
        <w:t>此外，</w:t>
      </w:r>
      <w:proofErr w:type="gramEnd"/>
      <w:r w:rsidRPr="00856962">
        <w:rPr>
          <w:rFonts w:ascii="新細明體" w:eastAsia="新細明體" w:hAnsi="新細明體" w:cs="新細明體"/>
          <w:color w:val="1B1C1D"/>
          <w:kern w:val="0"/>
          <w:szCs w:val="24"/>
        </w:rPr>
        <w:t>訂閱制收入的穩定性高度依賴於用戶的高轉換率與持續留存，而廣告收入則需龐大的用戶流量作為支撐。平台亦必須建立完善的個人資料保護與危機處理機制，這不僅是法律強制要求，更是維護服務品質與用戶信任的關鍵。</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綜合評估，僅依賴月費與廣告收益，在專案初期可能難以完全支撐諮商師費用與</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API的未來潛在費用，特別是考量到法規遵循帶來的額外營運開銷。若能有效管理法規風險、優化與諮商師的合作模式，並透過精</w:t>
      </w:r>
      <w:proofErr w:type="gramStart"/>
      <w:r w:rsidRPr="00856962">
        <w:rPr>
          <w:rFonts w:ascii="新細明體" w:eastAsia="新細明體" w:hAnsi="新細明體" w:cs="新細明體"/>
          <w:color w:val="1B1C1D"/>
          <w:kern w:val="0"/>
          <w:szCs w:val="24"/>
        </w:rPr>
        <w:t>準</w:t>
      </w:r>
      <w:proofErr w:type="gramEnd"/>
      <w:r w:rsidRPr="00856962">
        <w:rPr>
          <w:rFonts w:ascii="新細明體" w:eastAsia="新細明體" w:hAnsi="新細明體" w:cs="新細明體"/>
          <w:color w:val="1B1C1D"/>
          <w:kern w:val="0"/>
          <w:szCs w:val="24"/>
        </w:rPr>
        <w:t>的產品設計提升付費轉換率與用戶留存，則平台有機會達到財務平衡並實現永續經營。因此，本報告建議平台採取多角化的營收策略，並將法規遵循視為核心競爭力而非單純的成本負擔。</w:t>
      </w:r>
    </w:p>
    <w:p w:rsidR="00856962" w:rsidRPr="00856962" w:rsidRDefault="00856962" w:rsidP="00856962">
      <w:pPr>
        <w:widowControl/>
        <w:spacing w:before="100" w:beforeAutospacing="1" w:after="120"/>
        <w:outlineLvl w:val="1"/>
        <w:rPr>
          <w:rFonts w:ascii="新細明體" w:eastAsia="新細明體" w:hAnsi="新細明體" w:cs="新細明體"/>
          <w:b/>
          <w:bCs/>
          <w:color w:val="1B1C1D"/>
          <w:kern w:val="0"/>
          <w:sz w:val="30"/>
          <w:szCs w:val="30"/>
        </w:rPr>
      </w:pPr>
      <w:r w:rsidRPr="00856962">
        <w:rPr>
          <w:rFonts w:ascii="新細明體" w:eastAsia="新細明體" w:hAnsi="新細明體" w:cs="新細明體"/>
          <w:b/>
          <w:bCs/>
          <w:color w:val="1B1C1D"/>
          <w:kern w:val="0"/>
          <w:sz w:val="30"/>
          <w:szCs w:val="30"/>
        </w:rPr>
        <w:t>專案概述與商業模式</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服務內容與目標客群</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本專案的核心服務是利用</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提供自動化的夢境解析服務，並輔以百分比分析，旨在為使用者提供初步的心理洞察。這些解析結果將作為引導，鼓勵使用者進一步尋求專業心理諮商師的協助。這是一個獨特的兩階段服務模式，首先透過人工智慧提供便捷的初步探索，隨後無縫銜接至真人專業介入。</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bdr w:val="none" w:sz="0" w:space="0" w:color="auto" w:frame="1"/>
        </w:rPr>
        <w:t>目標客群主要鎖定對夢境解析有興趣、尋求自我探索、情緒困擾、壓力管理或人際關係問題的成年人。根據台灣現行法規，「心理師執行通訊心理諮商業務核准作業參考原則」明確規定，通訊心理諮商的實施對象</w:t>
      </w:r>
      <w:proofErr w:type="gramStart"/>
      <w:r w:rsidRPr="00856962">
        <w:rPr>
          <w:rFonts w:ascii="新細明體" w:eastAsia="新細明體" w:hAnsi="新細明體" w:cs="新細明體"/>
          <w:color w:val="1B1C1D"/>
          <w:kern w:val="0"/>
          <w:szCs w:val="24"/>
          <w:bdr w:val="none" w:sz="0" w:space="0" w:color="auto" w:frame="1"/>
        </w:rPr>
        <w:t>應年滿</w:t>
      </w:r>
      <w:proofErr w:type="gramEnd"/>
      <w:r w:rsidRPr="00856962">
        <w:rPr>
          <w:rFonts w:ascii="新細明體" w:eastAsia="新細明體" w:hAnsi="新細明體" w:cs="新細明體"/>
          <w:color w:val="1B1C1D"/>
          <w:kern w:val="0"/>
          <w:szCs w:val="24"/>
          <w:bdr w:val="none" w:sz="0" w:space="0" w:color="auto" w:frame="1"/>
        </w:rPr>
        <w:t xml:space="preserve">18歲，且需排除精神官能症、精神病或腦部心智功能不全患者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。這項規定精確界定了服務</w:t>
      </w:r>
      <w:r w:rsidRPr="00856962">
        <w:rPr>
          <w:rFonts w:ascii="新細明體" w:eastAsia="新細明體" w:hAnsi="新細明體" w:cs="新細明體"/>
          <w:color w:val="1B1C1D"/>
          <w:kern w:val="0"/>
          <w:szCs w:val="24"/>
          <w:bdr w:val="none" w:sz="0" w:space="0" w:color="auto" w:frame="1"/>
        </w:rPr>
        <w:lastRenderedPageBreak/>
        <w:t>的適用範圍，確保了服務的專業性和安全性，同時也明確了潛在用戶群的限制。</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bdr w:val="none" w:sz="0" w:space="0" w:color="auto" w:frame="1"/>
        </w:rPr>
        <w:t xml:space="preserve">本平台的價值主張在於透過AI技術的便捷性，降低使用者探索內心世界的門檻，提供即時、初步的夢境洞察。此舉有望吸引過去因時間、地點或隱私顧慮而卻步的潛在用戶 </w:t>
      </w:r>
      <w:r w:rsidRPr="00856962">
        <w:rPr>
          <w:rFonts w:ascii="新細明體" w:eastAsia="新細明體" w:hAnsi="新細明體" w:cs="新細明體"/>
          <w:color w:val="575B5F"/>
          <w:kern w:val="0"/>
          <w:szCs w:val="24"/>
          <w:bdr w:val="none" w:sz="0" w:space="0" w:color="auto" w:frame="1"/>
          <w:vertAlign w:val="superscript"/>
        </w:rPr>
        <w:t>3</w:t>
      </w:r>
      <w:r w:rsidRPr="00856962">
        <w:rPr>
          <w:rFonts w:ascii="新細明體" w:eastAsia="新細明體" w:hAnsi="新細明體" w:cs="新細明體"/>
          <w:color w:val="1B1C1D"/>
          <w:kern w:val="0"/>
          <w:szCs w:val="24"/>
          <w:bdr w:val="none" w:sz="0" w:space="0" w:color="auto" w:frame="1"/>
        </w:rPr>
        <w:t>。隨後，透過無縫轉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至專業心理諮商服務，平台旨在確保使用者能獲得符合專業倫理和法規的深度支持。這種模式強調隱私保護和專業性，為使用者提供一個安全且可信賴的心理健康支持管道，從而建立用戶信任，這是心理健康服務成功的基石。</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營收模式：月費與廣告</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本平台的營收模式預計將</w:t>
      </w:r>
      <w:proofErr w:type="gramStart"/>
      <w:r w:rsidRPr="00856962">
        <w:rPr>
          <w:rFonts w:ascii="新細明體" w:eastAsia="新細明體" w:hAnsi="新細明體" w:cs="新細明體"/>
          <w:color w:val="1B1C1D"/>
          <w:kern w:val="0"/>
          <w:szCs w:val="24"/>
        </w:rPr>
        <w:t>採</w:t>
      </w:r>
      <w:proofErr w:type="gramEnd"/>
      <w:r w:rsidRPr="00856962">
        <w:rPr>
          <w:rFonts w:ascii="新細明體" w:eastAsia="新細明體" w:hAnsi="新細明體" w:cs="新細明體"/>
          <w:color w:val="1B1C1D"/>
          <w:kern w:val="0"/>
          <w:szCs w:val="24"/>
        </w:rPr>
        <w:t>月費訂閱與廣告收益相結合的方式。</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月費訂閱</w:t>
      </w:r>
      <w:r w:rsidRPr="00856962">
        <w:rPr>
          <w:rFonts w:ascii="新細明體" w:eastAsia="新細明體" w:hAnsi="新細明體" w:cs="新細明體"/>
          <w:color w:val="1B1C1D"/>
          <w:kern w:val="0"/>
          <w:szCs w:val="24"/>
          <w:bdr w:val="none" w:sz="0" w:space="0" w:color="auto" w:frame="1"/>
        </w:rPr>
        <w:t xml:space="preserve">：平台預計向使用者收取月費，以提供進階的夢境解析服務。這可能包括無限次數的AI解析、更深入的報告、個性化分析或獨家心理健康內容。此模式旨在建立穩定的經常性收入來源，為平台的長期發展提供財務基礎 </w:t>
      </w:r>
      <w:r w:rsidRPr="00856962">
        <w:rPr>
          <w:rFonts w:ascii="新細明體" w:eastAsia="新細明體" w:hAnsi="新細明體" w:cs="新細明體"/>
          <w:color w:val="575B5F"/>
          <w:kern w:val="0"/>
          <w:szCs w:val="24"/>
          <w:bdr w:val="none" w:sz="0" w:space="0" w:color="auto" w:frame="1"/>
          <w:vertAlign w:val="superscript"/>
        </w:rPr>
        <w:t>5</w:t>
      </w:r>
      <w:r w:rsidRPr="00856962">
        <w:rPr>
          <w:rFonts w:ascii="新細明體" w:eastAsia="新細明體" w:hAnsi="新細明體" w:cs="新細明體"/>
          <w:color w:val="1B1C1D"/>
          <w:kern w:val="0"/>
          <w:szCs w:val="24"/>
          <w:bdr w:val="none" w:sz="0" w:space="0" w:color="auto" w:frame="1"/>
        </w:rPr>
        <w:t>。訂閱制商業模式的成功關鍵在於持續經營客戶關係並提高客戶</w:t>
      </w:r>
      <w:proofErr w:type="gramStart"/>
      <w:r w:rsidRPr="00856962">
        <w:rPr>
          <w:rFonts w:ascii="新細明體" w:eastAsia="新細明體" w:hAnsi="新細明體" w:cs="新細明體"/>
          <w:color w:val="1B1C1D"/>
          <w:kern w:val="0"/>
          <w:szCs w:val="24"/>
          <w:bdr w:val="none" w:sz="0" w:space="0" w:color="auto" w:frame="1"/>
        </w:rPr>
        <w:t>續訂率</w:t>
      </w:r>
      <w:proofErr w:type="gramEnd"/>
      <w:r w:rsidRPr="00856962">
        <w:rPr>
          <w:rFonts w:ascii="新細明體" w:eastAsia="新細明體" w:hAnsi="新細明體" w:cs="新細明體"/>
          <w:color w:val="1B1C1D"/>
          <w:kern w:val="0"/>
          <w:szCs w:val="24"/>
          <w:bdr w:val="none" w:sz="0" w:space="0" w:color="auto" w:frame="1"/>
        </w:rPr>
        <w:t xml:space="preserve">，因為客戶若未從產品或服務中獲得期望價值，便會取消訂閱 </w:t>
      </w:r>
      <w:r w:rsidRPr="00856962">
        <w:rPr>
          <w:rFonts w:ascii="新細明體" w:eastAsia="新細明體" w:hAnsi="新細明體" w:cs="新細明體"/>
          <w:color w:val="575B5F"/>
          <w:kern w:val="0"/>
          <w:szCs w:val="24"/>
          <w:bdr w:val="none" w:sz="0" w:space="0" w:color="auto" w:frame="1"/>
          <w:vertAlign w:val="superscript"/>
        </w:rPr>
        <w:t>6</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廣告收益</w:t>
      </w:r>
      <w:r w:rsidRPr="00856962">
        <w:rPr>
          <w:rFonts w:ascii="新細明體" w:eastAsia="新細明體" w:hAnsi="新細明體" w:cs="新細明體"/>
          <w:color w:val="1B1C1D"/>
          <w:kern w:val="0"/>
          <w:szCs w:val="24"/>
          <w:bdr w:val="none" w:sz="0" w:space="0" w:color="auto" w:frame="1"/>
        </w:rPr>
        <w:t>：平台將透過在介面內展示廣告來獲取收入。廣告形式可能包括展示型廣告（以CPM計費，即每千次展示成本）或點擊型廣告（以CPC計費，即每次點擊成本）</w:t>
      </w:r>
      <w:r w:rsidRPr="00856962">
        <w:rPr>
          <w:rFonts w:ascii="新細明體" w:eastAsia="新細明體" w:hAnsi="新細明體" w:cs="新細明體"/>
          <w:color w:val="575B5F"/>
          <w:kern w:val="0"/>
          <w:szCs w:val="24"/>
          <w:bdr w:val="none" w:sz="0" w:space="0" w:color="auto" w:frame="1"/>
          <w:vertAlign w:val="superscript"/>
        </w:rPr>
        <w:t>8</w:t>
      </w:r>
      <w:r w:rsidRPr="00856962">
        <w:rPr>
          <w:rFonts w:ascii="新細明體" w:eastAsia="新細明體" w:hAnsi="新細明體" w:cs="新細明體"/>
          <w:color w:val="1B1C1D"/>
          <w:kern w:val="0"/>
          <w:szCs w:val="24"/>
          <w:bdr w:val="none" w:sz="0" w:space="0" w:color="auto" w:frame="1"/>
        </w:rPr>
        <w:t xml:space="preserve">。廣告收入通常被視為補充性收入，其規模與平台的用戶流量和活躍度直接相關。CPM模式更適用於提升品牌曝光，而CPC模式則更適合驅動用戶點擊或轉換 </w:t>
      </w:r>
      <w:r w:rsidRPr="00856962">
        <w:rPr>
          <w:rFonts w:ascii="新細明體" w:eastAsia="新細明體" w:hAnsi="新細明體" w:cs="新細明體"/>
          <w:color w:val="575B5F"/>
          <w:kern w:val="0"/>
          <w:szCs w:val="24"/>
          <w:bdr w:val="none" w:sz="0" w:space="0" w:color="auto" w:frame="1"/>
          <w:vertAlign w:val="superscript"/>
        </w:rPr>
        <w:t>8</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諮商轉</w:t>
      </w:r>
      <w:proofErr w:type="gramStart"/>
      <w:r w:rsidRPr="00856962">
        <w:rPr>
          <w:rFonts w:ascii="新細明體" w:eastAsia="新細明體" w:hAnsi="新細明體" w:cs="新細明體"/>
          <w:b/>
          <w:bCs/>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rPr>
        <w:t>：儘管用戶查詢中未明確將其列為直接營收模式，但平台的核心功能之一是「透過這些結果尋找諮商師討論」，這強烈暗示平台可能從促成的諮商服務中獲得間接或直接的收益。這可以透過向合作諮商師收取</w:t>
      </w:r>
      <w:proofErr w:type="gramStart"/>
      <w:r w:rsidRPr="00856962">
        <w:rPr>
          <w:rFonts w:ascii="新細明體" w:eastAsia="新細明體" w:hAnsi="新細明體" w:cs="新細明體"/>
          <w:color w:val="1B1C1D"/>
          <w:kern w:val="0"/>
          <w:szCs w:val="24"/>
        </w:rPr>
        <w:t>媒合費</w:t>
      </w:r>
      <w:proofErr w:type="gramEnd"/>
      <w:r w:rsidRPr="00856962">
        <w:rPr>
          <w:rFonts w:ascii="新細明體" w:eastAsia="新細明體" w:hAnsi="新細明體" w:cs="新細明體"/>
          <w:color w:val="1B1C1D"/>
          <w:kern w:val="0"/>
          <w:szCs w:val="24"/>
        </w:rPr>
        <w:t>、平台服務費，或從諮商費用中進行分潤來實現。</w:t>
      </w:r>
      <w:proofErr w:type="gramStart"/>
      <w:r w:rsidRPr="00856962">
        <w:rPr>
          <w:rFonts w:ascii="新細明體" w:eastAsia="新細明體" w:hAnsi="新細明體" w:cs="新細明體"/>
          <w:color w:val="1B1C1D"/>
          <w:kern w:val="0"/>
          <w:szCs w:val="24"/>
        </w:rPr>
        <w:t>鑑</w:t>
      </w:r>
      <w:proofErr w:type="gramEnd"/>
      <w:r w:rsidRPr="00856962">
        <w:rPr>
          <w:rFonts w:ascii="新細明體" w:eastAsia="新細明體" w:hAnsi="新細明體" w:cs="新細明體"/>
          <w:color w:val="1B1C1D"/>
          <w:kern w:val="0"/>
          <w:szCs w:val="24"/>
        </w:rPr>
        <w:t>於心理諮商服務的高單價特性，諮商轉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所帶來的收益將是平台財務可行性的關鍵組成部分，甚至可能成為主要營收支柱。</w:t>
      </w:r>
    </w:p>
    <w:p w:rsidR="00856962" w:rsidRPr="00856962" w:rsidRDefault="00856962" w:rsidP="00856962">
      <w:pPr>
        <w:widowControl/>
        <w:spacing w:before="100" w:beforeAutospacing="1" w:after="120"/>
        <w:outlineLvl w:val="1"/>
        <w:rPr>
          <w:rFonts w:ascii="新細明體" w:eastAsia="新細明體" w:hAnsi="新細明體" w:cs="新細明體"/>
          <w:b/>
          <w:bCs/>
          <w:color w:val="1B1C1D"/>
          <w:kern w:val="0"/>
          <w:sz w:val="30"/>
          <w:szCs w:val="30"/>
        </w:rPr>
      </w:pPr>
      <w:r w:rsidRPr="00856962">
        <w:rPr>
          <w:rFonts w:ascii="新細明體" w:eastAsia="新細明體" w:hAnsi="新細明體" w:cs="新細明體"/>
          <w:b/>
          <w:bCs/>
          <w:color w:val="1B1C1D"/>
          <w:kern w:val="0"/>
          <w:sz w:val="30"/>
          <w:szCs w:val="30"/>
        </w:rPr>
        <w:t>成本結構分析</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proofErr w:type="spellStart"/>
      <w:r w:rsidRPr="00856962">
        <w:rPr>
          <w:rFonts w:ascii="新細明體" w:eastAsia="新細明體" w:hAnsi="新細明體" w:cs="新細明體"/>
          <w:b/>
          <w:bCs/>
          <w:color w:val="1B1C1D"/>
          <w:kern w:val="0"/>
          <w:szCs w:val="24"/>
        </w:rPr>
        <w:t>DeepSeek</w:t>
      </w:r>
      <w:proofErr w:type="spellEnd"/>
      <w:r w:rsidRPr="00856962">
        <w:rPr>
          <w:rFonts w:ascii="新細明體" w:eastAsia="新細明體" w:hAnsi="新細明體" w:cs="新細明體"/>
          <w:b/>
          <w:bCs/>
          <w:color w:val="1B1C1D"/>
          <w:kern w:val="0"/>
          <w:szCs w:val="24"/>
        </w:rPr>
        <w:t xml:space="preserve"> API 費用評估</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本專案的核心技術支出之一是</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API的使用費用。</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spellStart"/>
      <w:r w:rsidRPr="00856962">
        <w:rPr>
          <w:rFonts w:ascii="新細明體" w:eastAsia="新細明體" w:hAnsi="新細明體" w:cs="新細明體"/>
          <w:b/>
          <w:bCs/>
          <w:color w:val="1B1C1D"/>
          <w:kern w:val="0"/>
          <w:szCs w:val="24"/>
          <w:bdr w:val="none" w:sz="0" w:space="0" w:color="auto" w:frame="1"/>
        </w:rPr>
        <w:lastRenderedPageBreak/>
        <w:t>DeepSeek</w:t>
      </w:r>
      <w:proofErr w:type="spellEnd"/>
      <w:r w:rsidRPr="00856962">
        <w:rPr>
          <w:rFonts w:ascii="新細明體" w:eastAsia="新細明體" w:hAnsi="新細明體" w:cs="新細明體"/>
          <w:b/>
          <w:bCs/>
          <w:color w:val="1B1C1D"/>
          <w:kern w:val="0"/>
          <w:szCs w:val="24"/>
          <w:bdr w:val="none" w:sz="0" w:space="0" w:color="auto" w:frame="1"/>
        </w:rPr>
        <w:t xml:space="preserve"> R1模型現況</w:t>
      </w:r>
      <w:r w:rsidRPr="00856962">
        <w:rPr>
          <w:rFonts w:ascii="新細明體" w:eastAsia="新細明體" w:hAnsi="新細明體" w:cs="新細明體"/>
          <w:color w:val="1B1C1D"/>
          <w:kern w:val="0"/>
          <w:szCs w:val="24"/>
          <w:bdr w:val="none" w:sz="0" w:space="0" w:color="auto" w:frame="1"/>
        </w:rPr>
        <w:t>：根據現有資料，</w:t>
      </w:r>
      <w:proofErr w:type="spellStart"/>
      <w:r w:rsidRPr="00856962">
        <w:rPr>
          <w:rFonts w:ascii="新細明體" w:eastAsia="新細明體" w:hAnsi="新細明體" w:cs="新細明體"/>
          <w:color w:val="1B1C1D"/>
          <w:kern w:val="0"/>
          <w:szCs w:val="24"/>
          <w:bdr w:val="none" w:sz="0" w:space="0" w:color="auto" w:frame="1"/>
        </w:rPr>
        <w:t>DeepSeek</w:t>
      </w:r>
      <w:proofErr w:type="spellEnd"/>
      <w:r w:rsidRPr="00856962">
        <w:rPr>
          <w:rFonts w:ascii="新細明體" w:eastAsia="新細明體" w:hAnsi="新細明體" w:cs="新細明體"/>
          <w:color w:val="1B1C1D"/>
          <w:kern w:val="0"/>
          <w:szCs w:val="24"/>
          <w:bdr w:val="none" w:sz="0" w:space="0" w:color="auto" w:frame="1"/>
        </w:rPr>
        <w:t xml:space="preserve"> R1模型目前在</w:t>
      </w:r>
      <w:proofErr w:type="spellStart"/>
      <w:r w:rsidRPr="00856962">
        <w:rPr>
          <w:rFonts w:ascii="新細明體" w:eastAsia="新細明體" w:hAnsi="新細明體" w:cs="新細明體"/>
          <w:color w:val="1B1C1D"/>
          <w:kern w:val="0"/>
          <w:szCs w:val="24"/>
          <w:bdr w:val="none" w:sz="0" w:space="0" w:color="auto" w:frame="1"/>
        </w:rPr>
        <w:t>OpenRouter</w:t>
      </w:r>
      <w:proofErr w:type="spellEnd"/>
      <w:r w:rsidRPr="00856962">
        <w:rPr>
          <w:rFonts w:ascii="新細明體" w:eastAsia="新細明體" w:hAnsi="新細明體" w:cs="新細明體"/>
          <w:color w:val="1B1C1D"/>
          <w:kern w:val="0"/>
          <w:szCs w:val="24"/>
          <w:bdr w:val="none" w:sz="0" w:space="0" w:color="auto" w:frame="1"/>
        </w:rPr>
        <w:t xml:space="preserve">平台上是「免費」提供的，並支援高達164K的上下文長度 </w:t>
      </w:r>
      <w:r w:rsidRPr="00856962">
        <w:rPr>
          <w:rFonts w:ascii="新細明體" w:eastAsia="新細明體" w:hAnsi="新細明體" w:cs="新細明體"/>
          <w:color w:val="575B5F"/>
          <w:kern w:val="0"/>
          <w:szCs w:val="24"/>
          <w:bdr w:val="none" w:sz="0" w:space="0" w:color="auto" w:frame="1"/>
          <w:vertAlign w:val="superscript"/>
        </w:rPr>
        <w:t>9</w:t>
      </w:r>
      <w:r w:rsidRPr="00856962">
        <w:rPr>
          <w:rFonts w:ascii="新細明體" w:eastAsia="新細明體" w:hAnsi="新細明體" w:cs="新細明體"/>
          <w:color w:val="1B1C1D"/>
          <w:kern w:val="0"/>
          <w:szCs w:val="24"/>
          <w:bdr w:val="none" w:sz="0" w:space="0" w:color="auto" w:frame="1"/>
        </w:rPr>
        <w:t>。這對於專案啟動階段而言，是一個極大的成本優勢，意味著AI夢境解析的核心功能在一定使用量下，其直接API成本為零。這使得專案在初期可以將更多的財務資源投入到平台開發、用戶獲取和諮商師合作上，而無需擔憂高昂的AI運算成本。</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其他</w:t>
      </w:r>
      <w:proofErr w:type="spellStart"/>
      <w:r w:rsidRPr="00856962">
        <w:rPr>
          <w:rFonts w:ascii="新細明體" w:eastAsia="新細明體" w:hAnsi="新細明體" w:cs="新細明體"/>
          <w:b/>
          <w:bCs/>
          <w:color w:val="1B1C1D"/>
          <w:kern w:val="0"/>
          <w:szCs w:val="24"/>
          <w:bdr w:val="none" w:sz="0" w:space="0" w:color="auto" w:frame="1"/>
        </w:rPr>
        <w:t>DeepSeek</w:t>
      </w:r>
      <w:proofErr w:type="spellEnd"/>
      <w:r w:rsidRPr="00856962">
        <w:rPr>
          <w:rFonts w:ascii="新細明體" w:eastAsia="新細明體" w:hAnsi="新細明體" w:cs="新細明體"/>
          <w:b/>
          <w:bCs/>
          <w:color w:val="1B1C1D"/>
          <w:kern w:val="0"/>
          <w:szCs w:val="24"/>
          <w:bdr w:val="none" w:sz="0" w:space="0" w:color="auto" w:frame="1"/>
        </w:rPr>
        <w:t>模型費用</w:t>
      </w:r>
      <w:r w:rsidRPr="00856962">
        <w:rPr>
          <w:rFonts w:ascii="新細明體" w:eastAsia="新細明體" w:hAnsi="新細明體" w:cs="新細明體"/>
          <w:color w:val="1B1C1D"/>
          <w:kern w:val="0"/>
          <w:szCs w:val="24"/>
          <w:bdr w:val="none" w:sz="0" w:space="0" w:color="auto" w:frame="1"/>
        </w:rPr>
        <w:t>：然而，這種「免費」服務通常伴隨使用限制，或可能在未來轉為收費模式。如果專案未來擴展，需要更高階的AI模型功能，或尋求更穩定的商業級API服務，則可能需要考量</w:t>
      </w:r>
      <w:proofErr w:type="spellStart"/>
      <w:r w:rsidRPr="00856962">
        <w:rPr>
          <w:rFonts w:ascii="新細明體" w:eastAsia="新細明體" w:hAnsi="新細明體" w:cs="新細明體"/>
          <w:color w:val="1B1C1D"/>
          <w:kern w:val="0"/>
          <w:szCs w:val="24"/>
          <w:bdr w:val="none" w:sz="0" w:space="0" w:color="auto" w:frame="1"/>
        </w:rPr>
        <w:t>DeepSeek</w:t>
      </w:r>
      <w:proofErr w:type="spellEnd"/>
      <w:r w:rsidRPr="00856962">
        <w:rPr>
          <w:rFonts w:ascii="新細明體" w:eastAsia="新細明體" w:hAnsi="新細明體" w:cs="新細明體"/>
          <w:color w:val="1B1C1D"/>
          <w:kern w:val="0"/>
          <w:szCs w:val="24"/>
          <w:bdr w:val="none" w:sz="0" w:space="0" w:color="auto" w:frame="1"/>
        </w:rPr>
        <w:t xml:space="preserve">其他付費模型的收費。例如，DeepSeek-R1在Together.ai平台上標示為每百萬tokens輸入3、輸出7 </w:t>
      </w:r>
      <w:r w:rsidRPr="00856962">
        <w:rPr>
          <w:rFonts w:ascii="新細明體" w:eastAsia="新細明體" w:hAnsi="新細明體" w:cs="新細明體"/>
          <w:color w:val="575B5F"/>
          <w:kern w:val="0"/>
          <w:szCs w:val="24"/>
          <w:bdr w:val="none" w:sz="0" w:space="0" w:color="auto" w:frame="1"/>
          <w:vertAlign w:val="superscript"/>
        </w:rPr>
        <w:t>10</w:t>
      </w:r>
      <w:r w:rsidRPr="00856962">
        <w:rPr>
          <w:rFonts w:ascii="新細明體" w:eastAsia="新細明體" w:hAnsi="新細明體" w:cs="新細明體"/>
          <w:color w:val="1B1C1D"/>
          <w:kern w:val="0"/>
          <w:szCs w:val="24"/>
          <w:bdr w:val="none" w:sz="0" w:space="0" w:color="auto" w:frame="1"/>
        </w:rPr>
        <w:t>。</w:t>
      </w:r>
      <w:proofErr w:type="spellStart"/>
      <w:r w:rsidRPr="00856962">
        <w:rPr>
          <w:rFonts w:ascii="新細明體" w:eastAsia="新細明體" w:hAnsi="新細明體" w:cs="新細明體"/>
          <w:color w:val="1B1C1D"/>
          <w:kern w:val="0"/>
          <w:szCs w:val="24"/>
          <w:bdr w:val="none" w:sz="0" w:space="0" w:color="auto" w:frame="1"/>
        </w:rPr>
        <w:t>DeepSeek</w:t>
      </w:r>
      <w:proofErr w:type="spellEnd"/>
      <w:r w:rsidRPr="00856962">
        <w:rPr>
          <w:rFonts w:ascii="新細明體" w:eastAsia="新細明體" w:hAnsi="新細明體" w:cs="新細明體"/>
          <w:color w:val="1B1C1D"/>
          <w:kern w:val="0"/>
          <w:szCs w:val="24"/>
          <w:bdr w:val="none" w:sz="0" w:space="0" w:color="auto" w:frame="1"/>
        </w:rPr>
        <w:t xml:space="preserve"> Reasoner模型則估計每百萬tokens成本約$3 </w:t>
      </w:r>
      <w:r w:rsidRPr="00856962">
        <w:rPr>
          <w:rFonts w:ascii="新細明體" w:eastAsia="新細明體" w:hAnsi="新細明體" w:cs="新細明體"/>
          <w:color w:val="575B5F"/>
          <w:kern w:val="0"/>
          <w:szCs w:val="24"/>
          <w:bdr w:val="none" w:sz="0" w:space="0" w:color="auto" w:frame="1"/>
          <w:vertAlign w:val="superscript"/>
        </w:rPr>
        <w:t>11</w:t>
      </w:r>
      <w:r w:rsidRPr="00856962">
        <w:rPr>
          <w:rFonts w:ascii="新細明體" w:eastAsia="新細明體" w:hAnsi="新細明體" w:cs="新細明體"/>
          <w:color w:val="1B1C1D"/>
          <w:kern w:val="0"/>
          <w:szCs w:val="24"/>
          <w:bdr w:val="none" w:sz="0" w:space="0" w:color="auto" w:frame="1"/>
        </w:rPr>
        <w:t>。一旦轉為付費，且用戶量達到一定規模，API費用將迅速成為一個主要的變動成本。這種成本結構的潛在變化，將直接影響平台的定價策略和盈利能力。因此，專案應建立嚴格的API使用量監控機制，並在財務模型中預留未來API成本上升的預算。同時，探索多模型策略或自建部分AI能力，以降低對單一供應商的依賴和成本風險。這也應影響產品設計，例如是否需要限制夢境描述的字數，或提供不同層級的解析服務以控制潛在的token費用。</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夢境描述與解析長度對成本的影響</w:t>
      </w:r>
      <w:r w:rsidRPr="00856962">
        <w:rPr>
          <w:rFonts w:ascii="新細明體" w:eastAsia="新細明體" w:hAnsi="新細明體" w:cs="新細明體"/>
          <w:color w:val="1B1C1D"/>
          <w:kern w:val="0"/>
          <w:szCs w:val="24"/>
          <w:bdr w:val="none" w:sz="0" w:space="0" w:color="auto" w:frame="1"/>
        </w:rPr>
        <w:t xml:space="preserve">：AI模型的計費通常基於輸入和輸出的token數量。因此，夢境描述的平均長度將直接影響每次API調用的輸入tokens量。有研究顯示AI分析的夢境平均長度約為86字 </w:t>
      </w:r>
      <w:r w:rsidRPr="00856962">
        <w:rPr>
          <w:rFonts w:ascii="新細明體" w:eastAsia="新細明體" w:hAnsi="新細明體" w:cs="新細明體"/>
          <w:color w:val="575B5F"/>
          <w:kern w:val="0"/>
          <w:szCs w:val="24"/>
          <w:bdr w:val="none" w:sz="0" w:space="0" w:color="auto" w:frame="1"/>
          <w:vertAlign w:val="superscript"/>
        </w:rPr>
        <w:t>12</w:t>
      </w:r>
      <w:r w:rsidRPr="00856962">
        <w:rPr>
          <w:rFonts w:ascii="新細明體" w:eastAsia="新細明體" w:hAnsi="新細明體" w:cs="新細明體"/>
          <w:color w:val="1B1C1D"/>
          <w:kern w:val="0"/>
          <w:szCs w:val="24"/>
          <w:bdr w:val="none" w:sz="0" w:space="0" w:color="auto" w:frame="1"/>
        </w:rPr>
        <w:t xml:space="preserve">，但其他研究則指出平均292字 </w:t>
      </w:r>
      <w:r w:rsidRPr="00856962">
        <w:rPr>
          <w:rFonts w:ascii="新細明體" w:eastAsia="新細明體" w:hAnsi="新細明體" w:cs="新細明體"/>
          <w:color w:val="575B5F"/>
          <w:kern w:val="0"/>
          <w:szCs w:val="24"/>
          <w:bdr w:val="none" w:sz="0" w:space="0" w:color="auto" w:frame="1"/>
          <w:vertAlign w:val="superscript"/>
        </w:rPr>
        <w:t>13</w:t>
      </w:r>
      <w:r w:rsidRPr="00856962">
        <w:rPr>
          <w:rFonts w:ascii="新細明體" w:eastAsia="新細明體" w:hAnsi="新細明體" w:cs="新細明體"/>
          <w:color w:val="1B1C1D"/>
          <w:kern w:val="0"/>
          <w:szCs w:val="24"/>
          <w:bdr w:val="none" w:sz="0" w:space="0" w:color="auto" w:frame="1"/>
        </w:rPr>
        <w:t xml:space="preserve"> 或778字 </w:t>
      </w:r>
      <w:r w:rsidRPr="00856962">
        <w:rPr>
          <w:rFonts w:ascii="新細明體" w:eastAsia="新細明體" w:hAnsi="新細明體" w:cs="新細明體"/>
          <w:color w:val="575B5F"/>
          <w:kern w:val="0"/>
          <w:szCs w:val="24"/>
          <w:bdr w:val="none" w:sz="0" w:space="0" w:color="auto" w:frame="1"/>
          <w:vertAlign w:val="superscript"/>
        </w:rPr>
        <w:t>14</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此外，</w:t>
      </w:r>
      <w:proofErr w:type="gramEnd"/>
      <w:r w:rsidRPr="00856962">
        <w:rPr>
          <w:rFonts w:ascii="新細明體" w:eastAsia="新細明體" w:hAnsi="新細明體" w:cs="新細明體"/>
          <w:color w:val="1B1C1D"/>
          <w:kern w:val="0"/>
          <w:szCs w:val="24"/>
          <w:bdr w:val="none" w:sz="0" w:space="0" w:color="auto" w:frame="1"/>
        </w:rPr>
        <w:t xml:space="preserve">AI夢境解析的輸出長度也將影響輸出tokens量。雖然GPT-4可以處理高達24,000字的對話記憶 </w:t>
      </w:r>
      <w:r w:rsidRPr="00856962">
        <w:rPr>
          <w:rFonts w:ascii="新細明體" w:eastAsia="新細明體" w:hAnsi="新細明體" w:cs="新細明體"/>
          <w:color w:val="575B5F"/>
          <w:kern w:val="0"/>
          <w:szCs w:val="24"/>
          <w:bdr w:val="none" w:sz="0" w:space="0" w:color="auto" w:frame="1"/>
          <w:vertAlign w:val="superscript"/>
        </w:rPr>
        <w:t>15</w:t>
      </w:r>
      <w:r w:rsidRPr="00856962">
        <w:rPr>
          <w:rFonts w:ascii="新細明體" w:eastAsia="新細明體" w:hAnsi="新細明體" w:cs="新細明體"/>
          <w:color w:val="1B1C1D"/>
          <w:kern w:val="0"/>
          <w:szCs w:val="24"/>
          <w:bdr w:val="none" w:sz="0" w:space="0" w:color="auto" w:frame="1"/>
        </w:rPr>
        <w:t>，但實際的解析輸出長度需根據產品設計和用戶需求來決定，這將直接影響付費模型下的API成本。</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為更清晰地呈現</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API的費用情境，以下表格提供了不同模型和使用情境下的預估成本：</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spellStart"/>
      <w:r w:rsidRPr="00856962">
        <w:rPr>
          <w:rFonts w:ascii="新細明體" w:eastAsia="新細明體" w:hAnsi="新細明體" w:cs="新細明體"/>
          <w:b/>
          <w:bCs/>
          <w:color w:val="1B1C1D"/>
          <w:kern w:val="0"/>
          <w:szCs w:val="24"/>
          <w:bdr w:val="none" w:sz="0" w:space="0" w:color="auto" w:frame="1"/>
        </w:rPr>
        <w:t>DeepSeek</w:t>
      </w:r>
      <w:proofErr w:type="spellEnd"/>
      <w:r w:rsidRPr="00856962">
        <w:rPr>
          <w:rFonts w:ascii="新細明體" w:eastAsia="新細明體" w:hAnsi="新細明體" w:cs="新細明體"/>
          <w:b/>
          <w:bCs/>
          <w:color w:val="1B1C1D"/>
          <w:kern w:val="0"/>
          <w:szCs w:val="24"/>
          <w:bdr w:val="none" w:sz="0" w:space="0" w:color="auto" w:frame="1"/>
        </w:rPr>
        <w:t xml:space="preserve"> API 費用情境分析 (</w:t>
      </w:r>
      <w:proofErr w:type="gramStart"/>
      <w:r w:rsidRPr="00856962">
        <w:rPr>
          <w:rFonts w:ascii="新細明體" w:eastAsia="新細明體" w:hAnsi="新細明體" w:cs="新細明體"/>
          <w:b/>
          <w:bCs/>
          <w:color w:val="1B1C1D"/>
          <w:kern w:val="0"/>
          <w:szCs w:val="24"/>
          <w:bdr w:val="none" w:sz="0" w:space="0" w:color="auto" w:frame="1"/>
        </w:rPr>
        <w:t>預估月度成本</w:t>
      </w:r>
      <w:proofErr w:type="gramEnd"/>
      <w:r w:rsidRPr="00856962">
        <w:rPr>
          <w:rFonts w:ascii="新細明體" w:eastAsia="新細明體" w:hAnsi="新細明體" w:cs="新細明體"/>
          <w:b/>
          <w:bCs/>
          <w:color w:val="1B1C1D"/>
          <w:kern w:val="0"/>
          <w:szCs w:val="24"/>
          <w:bdr w:val="none" w:sz="0" w:space="0" w:color="auto" w:frame="1"/>
        </w:rPr>
        <w:t>)</w:t>
      </w:r>
    </w:p>
    <w:tbl>
      <w:tblPr>
        <w:tblW w:w="0" w:type="auto"/>
        <w:tblCellSpacing w:w="15" w:type="dxa"/>
        <w:tblCellMar>
          <w:left w:w="0" w:type="dxa"/>
          <w:right w:w="0" w:type="dxa"/>
        </w:tblCellMar>
        <w:tblLook w:val="04A0" w:firstRow="1" w:lastRow="0" w:firstColumn="1" w:lastColumn="0" w:noHBand="0" w:noVBand="1"/>
      </w:tblPr>
      <w:tblGrid>
        <w:gridCol w:w="1508"/>
        <w:gridCol w:w="1056"/>
        <w:gridCol w:w="1056"/>
        <w:gridCol w:w="806"/>
        <w:gridCol w:w="825"/>
        <w:gridCol w:w="909"/>
        <w:gridCol w:w="1008"/>
        <w:gridCol w:w="1122"/>
      </w:tblGrid>
      <w:tr w:rsidR="00856962" w:rsidRPr="00856962" w:rsidTr="0085696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lastRenderedPageBreak/>
              <w:t>模型/情境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輸入費率 (每百萬tokens)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輸出費率 (每百萬tokens)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平均夢境描述 (字)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平均解析輸出 (字)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1,000 活躍用戶 (月)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10,000 活躍用戶 (月)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100,000 活躍用戶 (月)</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proofErr w:type="spellStart"/>
            <w:r w:rsidRPr="00856962">
              <w:rPr>
                <w:rFonts w:ascii="新細明體" w:eastAsia="新細明體" w:hAnsi="新細明體" w:cs="新細明體"/>
                <w:color w:val="1B1C1D"/>
                <w:kern w:val="0"/>
                <w:sz w:val="21"/>
                <w:szCs w:val="21"/>
              </w:rPr>
              <w:t>DeepSeek</w:t>
            </w:r>
            <w:proofErr w:type="spellEnd"/>
            <w:r w:rsidRPr="00856962">
              <w:rPr>
                <w:rFonts w:ascii="新細明體" w:eastAsia="新細明體" w:hAnsi="新細明體" w:cs="新細明體"/>
                <w:color w:val="1B1C1D"/>
                <w:kern w:val="0"/>
                <w:sz w:val="21"/>
                <w:szCs w:val="21"/>
              </w:rPr>
              <w:t xml:space="preserve"> R1 (免費)</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86 - 778 </w:t>
            </w:r>
            <w:r w:rsidRPr="00856962">
              <w:rPr>
                <w:rFonts w:ascii="新細明體" w:eastAsia="新細明體" w:hAnsi="新細明體" w:cs="新細明體"/>
                <w:color w:val="575B5F"/>
                <w:kern w:val="0"/>
                <w:sz w:val="21"/>
                <w:szCs w:val="21"/>
                <w:bdr w:val="none" w:sz="0" w:space="0" w:color="auto" w:frame="1"/>
                <w:vertAlign w:val="superscript"/>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(假設200-500)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DeepSeek-R1 (Together.ai)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$3 </w:t>
            </w:r>
            <w:r w:rsidRPr="00856962">
              <w:rPr>
                <w:rFonts w:ascii="新細明體" w:eastAsia="新細明體" w:hAnsi="新細明體" w:cs="新細明體"/>
                <w:color w:val="575B5F"/>
                <w:kern w:val="0"/>
                <w:sz w:val="21"/>
                <w:szCs w:val="21"/>
                <w:bdr w:val="none" w:sz="0" w:space="0" w:color="auto" w:frame="1"/>
                <w:vertAlign w:val="superscript"/>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$7 </w:t>
            </w:r>
            <w:r w:rsidRPr="00856962">
              <w:rPr>
                <w:rFonts w:ascii="新細明體" w:eastAsia="新細明體" w:hAnsi="新細明體" w:cs="新細明體"/>
                <w:color w:val="575B5F"/>
                <w:kern w:val="0"/>
                <w:sz w:val="21"/>
                <w:szCs w:val="21"/>
                <w:bdr w:val="none" w:sz="0" w:space="0" w:color="auto" w:frame="1"/>
                <w:vertAlign w:val="superscript"/>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86 - 778 </w:t>
            </w:r>
            <w:r w:rsidRPr="00856962">
              <w:rPr>
                <w:rFonts w:ascii="新細明體" w:eastAsia="新細明體" w:hAnsi="新細明體" w:cs="新細明體"/>
                <w:color w:val="575B5F"/>
                <w:kern w:val="0"/>
                <w:sz w:val="21"/>
                <w:szCs w:val="21"/>
                <w:bdr w:val="none" w:sz="0" w:space="0" w:color="auto" w:frame="1"/>
                <w:vertAlign w:val="superscript"/>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(假設200-500)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$0.03 - $0.23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$0.30 - $2.30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$3.00 - $23.00</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proofErr w:type="spellStart"/>
            <w:r w:rsidRPr="00856962">
              <w:rPr>
                <w:rFonts w:ascii="新細明體" w:eastAsia="新細明體" w:hAnsi="新細明體" w:cs="新細明體"/>
                <w:color w:val="1B1C1D"/>
                <w:kern w:val="0"/>
                <w:sz w:val="21"/>
                <w:szCs w:val="21"/>
              </w:rPr>
              <w:t>DeepSeek</w:t>
            </w:r>
            <w:proofErr w:type="spellEnd"/>
            <w:r w:rsidRPr="00856962">
              <w:rPr>
                <w:rFonts w:ascii="新細明體" w:eastAsia="新細明體" w:hAnsi="新細明體" w:cs="新細明體"/>
                <w:color w:val="1B1C1D"/>
                <w:kern w:val="0"/>
                <w:sz w:val="21"/>
                <w:szCs w:val="21"/>
              </w:rPr>
              <w:t xml:space="preserve"> Reasoner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$3 </w:t>
            </w:r>
            <w:r w:rsidRPr="00856962">
              <w:rPr>
                <w:rFonts w:ascii="新細明體" w:eastAsia="新細明體" w:hAnsi="新細明體" w:cs="新細明體"/>
                <w:color w:val="575B5F"/>
                <w:kern w:val="0"/>
                <w:sz w:val="21"/>
                <w:szCs w:val="21"/>
                <w:bdr w:val="none" w:sz="0" w:space="0" w:color="auto" w:frame="1"/>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$3 </w:t>
            </w:r>
            <w:r w:rsidRPr="00856962">
              <w:rPr>
                <w:rFonts w:ascii="新細明體" w:eastAsia="新細明體" w:hAnsi="新細明體" w:cs="新細明體"/>
                <w:color w:val="575B5F"/>
                <w:kern w:val="0"/>
                <w:sz w:val="21"/>
                <w:szCs w:val="21"/>
                <w:bdr w:val="none" w:sz="0" w:space="0" w:color="auto" w:frame="1"/>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86 - 778 </w:t>
            </w:r>
            <w:r w:rsidRPr="00856962">
              <w:rPr>
                <w:rFonts w:ascii="新細明體" w:eastAsia="新細明體" w:hAnsi="新細明體" w:cs="新細明體"/>
                <w:color w:val="575B5F"/>
                <w:kern w:val="0"/>
                <w:sz w:val="21"/>
                <w:szCs w:val="21"/>
                <w:bdr w:val="none" w:sz="0" w:space="0" w:color="auto" w:frame="1"/>
                <w:vertAlign w:val="superscript"/>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(假設200-500)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$0.02 - $0.17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$0.20 - $1.70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$2.00 - $17.00</w:t>
            </w:r>
          </w:p>
        </w:tc>
      </w:tr>
    </w:tbl>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gramStart"/>
      <w:r w:rsidRPr="00856962">
        <w:rPr>
          <w:rFonts w:ascii="新細明體" w:eastAsia="新細明體" w:hAnsi="新細明體" w:cs="新細明體"/>
          <w:i/>
          <w:iCs/>
          <w:color w:val="1B1C1D"/>
          <w:kern w:val="0"/>
          <w:szCs w:val="24"/>
          <w:bdr w:val="none" w:sz="0" w:space="0" w:color="auto" w:frame="1"/>
        </w:rPr>
        <w:t>註</w:t>
      </w:r>
      <w:proofErr w:type="gramEnd"/>
      <w:r w:rsidRPr="00856962">
        <w:rPr>
          <w:rFonts w:ascii="新細明體" w:eastAsia="新細明體" w:hAnsi="新細明體" w:cs="新細明體"/>
          <w:i/>
          <w:iCs/>
          <w:color w:val="1B1C1D"/>
          <w:kern w:val="0"/>
          <w:szCs w:val="24"/>
          <w:bdr w:val="none" w:sz="0" w:space="0" w:color="auto" w:frame="1"/>
        </w:rPr>
        <w:t>：字數轉換為tokens通常約為1字=1.5-2 tokens，此處為簡化估算。實際成本會因API調用頻率、解析深度及模型選擇而異。</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此表格直觀地展示了在不同使用情境下，API成本從零到顯著增長的潛力。這對於專案的擴展規劃和預算編列至關重要，能幫助創辦人預見未來的成本挑戰。平台應突出</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R1的免費優勢，同時警示未來模型升級或高用量下的成本風險。這將促使專案團隊提前規劃成本控制和模型選擇策略，例如考慮在免費層級限制AI解析的深度或次數，以避免未來成本激增。</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諮商師費用評估</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心理諮商師的費用是平台營運的另一項主要支出。</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單次諮商費用</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台灣線上心理</w:t>
      </w:r>
      <w:proofErr w:type="gramEnd"/>
      <w:r w:rsidRPr="00856962">
        <w:rPr>
          <w:rFonts w:ascii="新細明體" w:eastAsia="新細明體" w:hAnsi="新細明體" w:cs="新細明體"/>
          <w:color w:val="1B1C1D"/>
          <w:kern w:val="0"/>
          <w:szCs w:val="24"/>
          <w:bdr w:val="none" w:sz="0" w:space="0" w:color="auto" w:frame="1"/>
        </w:rPr>
        <w:t xml:space="preserve">諮商的單次費用（約50-60分鐘）普遍較高，範圍約在NTD 1,500至3,500元之間 </w:t>
      </w:r>
      <w:r w:rsidRPr="00856962">
        <w:rPr>
          <w:rFonts w:ascii="新細明體" w:eastAsia="新細明體" w:hAnsi="新細明體" w:cs="新細明體"/>
          <w:color w:val="575B5F"/>
          <w:kern w:val="0"/>
          <w:szCs w:val="24"/>
          <w:bdr w:val="none" w:sz="0" w:space="0" w:color="auto" w:frame="1"/>
          <w:vertAlign w:val="superscript"/>
        </w:rPr>
        <w:t>16</w:t>
      </w:r>
      <w:r w:rsidRPr="00856962">
        <w:rPr>
          <w:rFonts w:ascii="新細明體" w:eastAsia="新細明體" w:hAnsi="新細明體" w:cs="新細明體"/>
          <w:color w:val="1B1C1D"/>
          <w:kern w:val="0"/>
          <w:szCs w:val="24"/>
          <w:bdr w:val="none" w:sz="0" w:space="0" w:color="auto" w:frame="1"/>
        </w:rPr>
        <w:t>。具體平台顯示的價格</w:t>
      </w:r>
      <w:proofErr w:type="gramStart"/>
      <w:r w:rsidRPr="00856962">
        <w:rPr>
          <w:rFonts w:ascii="新細明體" w:eastAsia="新細明體" w:hAnsi="新細明體" w:cs="新細明體"/>
          <w:color w:val="1B1C1D"/>
          <w:kern w:val="0"/>
          <w:szCs w:val="24"/>
          <w:bdr w:val="none" w:sz="0" w:space="0" w:color="auto" w:frame="1"/>
        </w:rPr>
        <w:t>包括元品心理</w:t>
      </w:r>
      <w:proofErr w:type="gramEnd"/>
      <w:r w:rsidRPr="00856962">
        <w:rPr>
          <w:rFonts w:ascii="新細明體" w:eastAsia="新細明體" w:hAnsi="新細明體" w:cs="新細明體"/>
          <w:color w:val="1B1C1D"/>
          <w:kern w:val="0"/>
          <w:szCs w:val="24"/>
          <w:bdr w:val="none" w:sz="0" w:space="0" w:color="auto" w:frame="1"/>
        </w:rPr>
        <w:t xml:space="preserve">諮商所的NTD 2,000-2,700元 </w:t>
      </w:r>
      <w:r w:rsidRPr="00856962">
        <w:rPr>
          <w:rFonts w:ascii="新細明體" w:eastAsia="新細明體" w:hAnsi="新細明體" w:cs="新細明體"/>
          <w:color w:val="575B5F"/>
          <w:kern w:val="0"/>
          <w:szCs w:val="24"/>
          <w:bdr w:val="none" w:sz="0" w:space="0" w:color="auto" w:frame="1"/>
          <w:vertAlign w:val="superscript"/>
        </w:rPr>
        <w:t>19</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初色心理</w:t>
      </w:r>
      <w:proofErr w:type="gramEnd"/>
      <w:r w:rsidRPr="00856962">
        <w:rPr>
          <w:rFonts w:ascii="新細明體" w:eastAsia="新細明體" w:hAnsi="新細明體" w:cs="新細明體"/>
          <w:color w:val="1B1C1D"/>
          <w:kern w:val="0"/>
          <w:szCs w:val="24"/>
          <w:bdr w:val="none" w:sz="0" w:space="0" w:color="auto" w:frame="1"/>
        </w:rPr>
        <w:t xml:space="preserve">治療所的NTD 2,500-3,000元 </w:t>
      </w:r>
      <w:r w:rsidRPr="00856962">
        <w:rPr>
          <w:rFonts w:ascii="新細明體" w:eastAsia="新細明體" w:hAnsi="新細明體" w:cs="新細明體"/>
          <w:color w:val="575B5F"/>
          <w:kern w:val="0"/>
          <w:szCs w:val="24"/>
          <w:bdr w:val="none" w:sz="0" w:space="0" w:color="auto" w:frame="1"/>
          <w:vertAlign w:val="superscript"/>
        </w:rPr>
        <w:t>20</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聊心茶室</w:t>
      </w:r>
      <w:proofErr w:type="gramEnd"/>
      <w:r w:rsidRPr="00856962">
        <w:rPr>
          <w:rFonts w:ascii="新細明體" w:eastAsia="新細明體" w:hAnsi="新細明體" w:cs="新細明體"/>
          <w:color w:val="1B1C1D"/>
          <w:kern w:val="0"/>
          <w:szCs w:val="24"/>
          <w:bdr w:val="none" w:sz="0" w:space="0" w:color="auto" w:frame="1"/>
        </w:rPr>
        <w:lastRenderedPageBreak/>
        <w:t xml:space="preserve">Heal You的NTD 2,000-3,000元 </w:t>
      </w:r>
      <w:r w:rsidRPr="00856962">
        <w:rPr>
          <w:rFonts w:ascii="新細明體" w:eastAsia="新細明體" w:hAnsi="新細明體" w:cs="新細明體"/>
          <w:color w:val="575B5F"/>
          <w:kern w:val="0"/>
          <w:szCs w:val="24"/>
          <w:bdr w:val="none" w:sz="0" w:space="0" w:color="auto" w:frame="1"/>
          <w:vertAlign w:val="superscript"/>
        </w:rPr>
        <w:t>21</w:t>
      </w:r>
      <w:r w:rsidRPr="00856962">
        <w:rPr>
          <w:rFonts w:ascii="新細明體" w:eastAsia="新細明體" w:hAnsi="新細明體" w:cs="新細明體"/>
          <w:color w:val="1B1C1D"/>
          <w:kern w:val="0"/>
          <w:szCs w:val="24"/>
          <w:bdr w:val="none" w:sz="0" w:space="0" w:color="auto" w:frame="1"/>
        </w:rPr>
        <w:t>，以及放心說</w:t>
      </w:r>
      <w:proofErr w:type="spellStart"/>
      <w:r w:rsidRPr="00856962">
        <w:rPr>
          <w:rFonts w:ascii="新細明體" w:eastAsia="新細明體" w:hAnsi="新細明體" w:cs="新細明體"/>
          <w:color w:val="1B1C1D"/>
          <w:kern w:val="0"/>
          <w:szCs w:val="24"/>
          <w:bdr w:val="none" w:sz="0" w:space="0" w:color="auto" w:frame="1"/>
        </w:rPr>
        <w:t>FundaTalk</w:t>
      </w:r>
      <w:proofErr w:type="spellEnd"/>
      <w:r w:rsidRPr="00856962">
        <w:rPr>
          <w:rFonts w:ascii="新細明體" w:eastAsia="新細明體" w:hAnsi="新細明體" w:cs="新細明體"/>
          <w:color w:val="1B1C1D"/>
          <w:kern w:val="0"/>
          <w:szCs w:val="24"/>
          <w:bdr w:val="none" w:sz="0" w:space="0" w:color="auto" w:frame="1"/>
        </w:rPr>
        <w:t xml:space="preserve">的最低NTD 2,000元 </w:t>
      </w:r>
      <w:r w:rsidRPr="00856962">
        <w:rPr>
          <w:rFonts w:ascii="新細明體" w:eastAsia="新細明體" w:hAnsi="新細明體" w:cs="新細明體"/>
          <w:color w:val="575B5F"/>
          <w:kern w:val="0"/>
          <w:szCs w:val="24"/>
          <w:bdr w:val="none" w:sz="0" w:space="0" w:color="auto" w:frame="1"/>
          <w:vertAlign w:val="superscript"/>
        </w:rPr>
        <w:t>22</w:t>
      </w:r>
      <w:r w:rsidRPr="00856962">
        <w:rPr>
          <w:rFonts w:ascii="新細明體" w:eastAsia="新細明體" w:hAnsi="新細明體" w:cs="新細明體"/>
          <w:color w:val="1B1C1D"/>
          <w:kern w:val="0"/>
          <w:szCs w:val="24"/>
          <w:bdr w:val="none" w:sz="0" w:space="0" w:color="auto" w:frame="1"/>
        </w:rPr>
        <w:t xml:space="preserve">。家庭、婚姻、伴侶諮商的費用更高，約NTD 3,000-5,000元 </w:t>
      </w:r>
      <w:r w:rsidRPr="00856962">
        <w:rPr>
          <w:rFonts w:ascii="新細明體" w:eastAsia="新細明體" w:hAnsi="新細明體" w:cs="新細明體"/>
          <w:color w:val="575B5F"/>
          <w:kern w:val="0"/>
          <w:szCs w:val="24"/>
          <w:bdr w:val="none" w:sz="0" w:space="0" w:color="auto" w:frame="1"/>
          <w:vertAlign w:val="superscript"/>
        </w:rPr>
        <w:t>3</w:t>
      </w:r>
      <w:r w:rsidRPr="00856962">
        <w:rPr>
          <w:rFonts w:ascii="新細明體" w:eastAsia="新細明體" w:hAnsi="新細明體" w:cs="新細明體"/>
          <w:color w:val="1B1C1D"/>
          <w:kern w:val="0"/>
          <w:szCs w:val="24"/>
          <w:bdr w:val="none" w:sz="0" w:space="0" w:color="auto" w:frame="1"/>
        </w:rPr>
        <w:t xml:space="preserve">，甚至可達NTD 4,100-5,000元 </w:t>
      </w:r>
      <w:r w:rsidRPr="00856962">
        <w:rPr>
          <w:rFonts w:ascii="新細明體" w:eastAsia="新細明體" w:hAnsi="新細明體" w:cs="新細明體"/>
          <w:color w:val="575B5F"/>
          <w:kern w:val="0"/>
          <w:szCs w:val="24"/>
          <w:bdr w:val="none" w:sz="0" w:space="0" w:color="auto" w:frame="1"/>
          <w:vertAlign w:val="superscript"/>
        </w:rPr>
        <w:t>20</w:t>
      </w:r>
      <w:r w:rsidRPr="00856962">
        <w:rPr>
          <w:rFonts w:ascii="新細明體" w:eastAsia="新細明體" w:hAnsi="新細明體" w:cs="新細明體"/>
          <w:color w:val="1B1C1D"/>
          <w:kern w:val="0"/>
          <w:szCs w:val="24"/>
          <w:bdr w:val="none" w:sz="0" w:space="0" w:color="auto" w:frame="1"/>
        </w:rPr>
        <w:t>。這些高昂的費用反映了心理諮商服務的專業性和價值。</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平台與諮商師分潤模式</w:t>
      </w:r>
      <w:r w:rsidRPr="00856962">
        <w:rPr>
          <w:rFonts w:ascii="新細明體" w:eastAsia="新細明體" w:hAnsi="新細明體" w:cs="新細明體"/>
          <w:color w:val="1B1C1D"/>
          <w:kern w:val="0"/>
          <w:szCs w:val="24"/>
          <w:bdr w:val="none" w:sz="0" w:space="0" w:color="auto" w:frame="1"/>
        </w:rPr>
        <w:t>：平台與諮商師之間的分潤比例直接影響諮商師的實際收入，進而影響平台吸引和留住優質專業人才的能力。參考</w:t>
      </w:r>
      <w:proofErr w:type="gramStart"/>
      <w:r w:rsidRPr="00856962">
        <w:rPr>
          <w:rFonts w:ascii="新細明體" w:eastAsia="新細明體" w:hAnsi="新細明體" w:cs="新細明體"/>
          <w:color w:val="1B1C1D"/>
          <w:kern w:val="0"/>
          <w:szCs w:val="24"/>
          <w:bdr w:val="none" w:sz="0" w:space="0" w:color="auto" w:frame="1"/>
        </w:rPr>
        <w:t>其他線上內容</w:t>
      </w:r>
      <w:proofErr w:type="gramEnd"/>
      <w:r w:rsidRPr="00856962">
        <w:rPr>
          <w:rFonts w:ascii="新細明體" w:eastAsia="新細明體" w:hAnsi="新細明體" w:cs="新細明體"/>
          <w:color w:val="1B1C1D"/>
          <w:kern w:val="0"/>
          <w:szCs w:val="24"/>
          <w:bdr w:val="none" w:sz="0" w:space="0" w:color="auto" w:frame="1"/>
        </w:rPr>
        <w:t>平台，</w:t>
      </w:r>
      <w:proofErr w:type="gramStart"/>
      <w:r w:rsidRPr="00856962">
        <w:rPr>
          <w:rFonts w:ascii="新細明體" w:eastAsia="新細明體" w:hAnsi="新細明體" w:cs="新細明體"/>
          <w:color w:val="1B1C1D"/>
          <w:kern w:val="0"/>
          <w:szCs w:val="24"/>
          <w:bdr w:val="none" w:sz="0" w:space="0" w:color="auto" w:frame="1"/>
        </w:rPr>
        <w:t>線上課程</w:t>
      </w:r>
      <w:proofErr w:type="gramEnd"/>
      <w:r w:rsidRPr="00856962">
        <w:rPr>
          <w:rFonts w:ascii="新細明體" w:eastAsia="新細明體" w:hAnsi="新細明體" w:cs="新細明體"/>
          <w:color w:val="1B1C1D"/>
          <w:kern w:val="0"/>
          <w:szCs w:val="24"/>
          <w:bdr w:val="none" w:sz="0" w:space="0" w:color="auto" w:frame="1"/>
        </w:rPr>
        <w:t xml:space="preserve">平台常見的分潤模式是講師獲得70%的課程收入，平台獲得30% </w:t>
      </w:r>
      <w:r w:rsidRPr="00856962">
        <w:rPr>
          <w:rFonts w:ascii="新細明體" w:eastAsia="新細明體" w:hAnsi="新細明體" w:cs="新細明體"/>
          <w:color w:val="575B5F"/>
          <w:kern w:val="0"/>
          <w:szCs w:val="24"/>
          <w:bdr w:val="none" w:sz="0" w:space="0" w:color="auto" w:frame="1"/>
          <w:vertAlign w:val="superscript"/>
        </w:rPr>
        <w:t>24</w:t>
      </w:r>
      <w:r w:rsidRPr="00856962">
        <w:rPr>
          <w:rFonts w:ascii="新細明體" w:eastAsia="新細明體" w:hAnsi="新細明體" w:cs="新細明體"/>
          <w:color w:val="1B1C1D"/>
          <w:kern w:val="0"/>
          <w:szCs w:val="24"/>
          <w:bdr w:val="none" w:sz="0" w:space="0" w:color="auto" w:frame="1"/>
        </w:rPr>
        <w:t xml:space="preserve">。健身教練在駐店模式下，通常只能獲得學員繳費金額的20%-30% </w:t>
      </w:r>
      <w:r w:rsidRPr="00856962">
        <w:rPr>
          <w:rFonts w:ascii="新細明體" w:eastAsia="新細明體" w:hAnsi="新細明體" w:cs="新細明體"/>
          <w:color w:val="575B5F"/>
          <w:kern w:val="0"/>
          <w:szCs w:val="24"/>
          <w:bdr w:val="none" w:sz="0" w:space="0" w:color="auto" w:frame="1"/>
          <w:vertAlign w:val="superscript"/>
        </w:rPr>
        <w:t>26</w:t>
      </w:r>
      <w:r w:rsidRPr="00856962">
        <w:rPr>
          <w:rFonts w:ascii="新細明體" w:eastAsia="新細明體" w:hAnsi="新細明體" w:cs="新細明體"/>
          <w:color w:val="1B1C1D"/>
          <w:kern w:val="0"/>
          <w:szCs w:val="24"/>
          <w:bdr w:val="none" w:sz="0" w:space="0" w:color="auto" w:frame="1"/>
        </w:rPr>
        <w:t>，這顯示傳統機構對專業人士的抽成較高。創作者訂閱平台如</w:t>
      </w:r>
      <w:proofErr w:type="spellStart"/>
      <w:r w:rsidRPr="00856962">
        <w:rPr>
          <w:rFonts w:ascii="新細明體" w:eastAsia="新細明體" w:hAnsi="新細明體" w:cs="新細明體"/>
          <w:color w:val="1B1C1D"/>
          <w:kern w:val="0"/>
          <w:szCs w:val="24"/>
          <w:bdr w:val="none" w:sz="0" w:space="0" w:color="auto" w:frame="1"/>
        </w:rPr>
        <w:t>Patreon</w:t>
      </w:r>
      <w:proofErr w:type="spellEnd"/>
      <w:r w:rsidRPr="00856962">
        <w:rPr>
          <w:rFonts w:ascii="新細明體" w:eastAsia="新細明體" w:hAnsi="新細明體" w:cs="新細明體"/>
          <w:color w:val="1B1C1D"/>
          <w:kern w:val="0"/>
          <w:szCs w:val="24"/>
          <w:bdr w:val="none" w:sz="0" w:space="0" w:color="auto" w:frame="1"/>
        </w:rPr>
        <w:t xml:space="preserve">的抽成比例為5-12% </w:t>
      </w:r>
      <w:r w:rsidRPr="00856962">
        <w:rPr>
          <w:rFonts w:ascii="新細明體" w:eastAsia="新細明體" w:hAnsi="新細明體" w:cs="新細明體"/>
          <w:color w:val="575B5F"/>
          <w:kern w:val="0"/>
          <w:szCs w:val="24"/>
          <w:bdr w:val="none" w:sz="0" w:space="0" w:color="auto" w:frame="1"/>
          <w:vertAlign w:val="superscript"/>
        </w:rPr>
        <w:t>27</w:t>
      </w:r>
      <w:r w:rsidRPr="00856962">
        <w:rPr>
          <w:rFonts w:ascii="新細明體" w:eastAsia="新細明體" w:hAnsi="新細明體" w:cs="新細明體"/>
          <w:color w:val="1B1C1D"/>
          <w:kern w:val="0"/>
          <w:szCs w:val="24"/>
          <w:bdr w:val="none" w:sz="0" w:space="0" w:color="auto" w:frame="1"/>
        </w:rPr>
        <w:t>，</w:t>
      </w:r>
      <w:proofErr w:type="spellStart"/>
      <w:r w:rsidRPr="00856962">
        <w:rPr>
          <w:rFonts w:ascii="新細明體" w:eastAsia="新細明體" w:hAnsi="新細明體" w:cs="新細明體"/>
          <w:color w:val="1B1C1D"/>
          <w:kern w:val="0"/>
          <w:szCs w:val="24"/>
          <w:bdr w:val="none" w:sz="0" w:space="0" w:color="auto" w:frame="1"/>
        </w:rPr>
        <w:t>OnlyFans</w:t>
      </w:r>
      <w:proofErr w:type="spellEnd"/>
      <w:r w:rsidRPr="00856962">
        <w:rPr>
          <w:rFonts w:ascii="新細明體" w:eastAsia="新細明體" w:hAnsi="新細明體" w:cs="新細明體"/>
          <w:color w:val="1B1C1D"/>
          <w:kern w:val="0"/>
          <w:szCs w:val="24"/>
          <w:bdr w:val="none" w:sz="0" w:space="0" w:color="auto" w:frame="1"/>
        </w:rPr>
        <w:t xml:space="preserve">為20% </w:t>
      </w:r>
      <w:r w:rsidRPr="00856962">
        <w:rPr>
          <w:rFonts w:ascii="新細明體" w:eastAsia="新細明體" w:hAnsi="新細明體" w:cs="新細明體"/>
          <w:color w:val="575B5F"/>
          <w:kern w:val="0"/>
          <w:szCs w:val="24"/>
          <w:bdr w:val="none" w:sz="0" w:space="0" w:color="auto" w:frame="1"/>
          <w:vertAlign w:val="superscript"/>
        </w:rPr>
        <w:t>28</w:t>
      </w:r>
      <w:r w:rsidRPr="00856962">
        <w:rPr>
          <w:rFonts w:ascii="新細明體" w:eastAsia="新細明體" w:hAnsi="新細明體" w:cs="新細明體"/>
          <w:color w:val="1B1C1D"/>
          <w:kern w:val="0"/>
          <w:szCs w:val="24"/>
          <w:bdr w:val="none" w:sz="0" w:space="0" w:color="auto" w:frame="1"/>
        </w:rPr>
        <w:t xml:space="preserve">，Udemy訂閱模式的講師收入分潤則在15-20% </w:t>
      </w:r>
      <w:r w:rsidRPr="00856962">
        <w:rPr>
          <w:rFonts w:ascii="新細明體" w:eastAsia="新細明體" w:hAnsi="新細明體" w:cs="新細明體"/>
          <w:color w:val="575B5F"/>
          <w:kern w:val="0"/>
          <w:szCs w:val="24"/>
          <w:bdr w:val="none" w:sz="0" w:space="0" w:color="auto" w:frame="1"/>
          <w:vertAlign w:val="superscript"/>
        </w:rPr>
        <w:t>29</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bdr w:val="none" w:sz="0" w:space="0" w:color="auto" w:frame="1"/>
        </w:rPr>
        <w:t>如果平台採用</w:t>
      </w:r>
      <w:proofErr w:type="gramStart"/>
      <w:r w:rsidRPr="00856962">
        <w:rPr>
          <w:rFonts w:ascii="新細明體" w:eastAsia="新細明體" w:hAnsi="新細明體" w:cs="新細明體"/>
          <w:color w:val="1B1C1D"/>
          <w:kern w:val="0"/>
          <w:szCs w:val="24"/>
          <w:bdr w:val="none" w:sz="0" w:space="0" w:color="auto" w:frame="1"/>
        </w:rPr>
        <w:t>類似線上</w:t>
      </w:r>
      <w:proofErr w:type="gramEnd"/>
      <w:r w:rsidRPr="00856962">
        <w:rPr>
          <w:rFonts w:ascii="新細明體" w:eastAsia="新細明體" w:hAnsi="新細明體" w:cs="新細明體"/>
          <w:color w:val="1B1C1D"/>
          <w:kern w:val="0"/>
          <w:szCs w:val="24"/>
          <w:bdr w:val="none" w:sz="0" w:space="0" w:color="auto" w:frame="1"/>
        </w:rPr>
        <w:t>課程的70/30分潤模式（諮商師70%，平台30%），那麼平台每促成一筆諮商，需支付</w:t>
      </w:r>
      <w:proofErr w:type="gramStart"/>
      <w:r w:rsidRPr="00856962">
        <w:rPr>
          <w:rFonts w:ascii="新細明體" w:eastAsia="新細明體" w:hAnsi="新細明體" w:cs="新細明體"/>
          <w:color w:val="1B1C1D"/>
          <w:kern w:val="0"/>
          <w:szCs w:val="24"/>
          <w:bdr w:val="none" w:sz="0" w:space="0" w:color="auto" w:frame="1"/>
        </w:rPr>
        <w:t>諮商師約</w:t>
      </w:r>
      <w:proofErr w:type="gramEnd"/>
      <w:r w:rsidRPr="00856962">
        <w:rPr>
          <w:rFonts w:ascii="新細明體" w:eastAsia="新細明體" w:hAnsi="新細明體" w:cs="新細明體"/>
          <w:color w:val="1B1C1D"/>
          <w:kern w:val="0"/>
          <w:szCs w:val="24"/>
          <w:bdr w:val="none" w:sz="0" w:space="0" w:color="auto" w:frame="1"/>
        </w:rPr>
        <w:t>NTD 1,050-2,450（以NTD 1,500-3,500的70%計算）。這筆費用將直接從用戶支付的諮商費中扣除。平台的分潤比例直接影響諮商師的實際收入。若平台抽成過高，可能難以吸引足夠的優質諮商師加入，因為他們可能會選擇在抽成較低的實體機構或自行執業。</w:t>
      </w:r>
      <w:proofErr w:type="gramStart"/>
      <w:r w:rsidRPr="00856962">
        <w:rPr>
          <w:rFonts w:ascii="新細明體" w:eastAsia="新細明體" w:hAnsi="新細明體" w:cs="新細明體"/>
          <w:color w:val="1B1C1D"/>
          <w:kern w:val="0"/>
          <w:szCs w:val="24"/>
          <w:bdr w:val="none" w:sz="0" w:space="0" w:color="auto" w:frame="1"/>
        </w:rPr>
        <w:t>此外，</w:t>
      </w:r>
      <w:proofErr w:type="gramEnd"/>
      <w:r w:rsidRPr="00856962">
        <w:rPr>
          <w:rFonts w:ascii="新細明體" w:eastAsia="新細明體" w:hAnsi="新細明體" w:cs="新細明體"/>
          <w:color w:val="1B1C1D"/>
          <w:kern w:val="0"/>
          <w:szCs w:val="24"/>
          <w:bdr w:val="none" w:sz="0" w:space="0" w:color="auto" w:frame="1"/>
        </w:rPr>
        <w:t xml:space="preserve">台灣心理師法規要求諮商需在核准機構內進行 </w:t>
      </w:r>
      <w:r w:rsidRPr="00856962">
        <w:rPr>
          <w:rFonts w:ascii="新細明體" w:eastAsia="新細明體" w:hAnsi="新細明體" w:cs="新細明體"/>
          <w:color w:val="575B5F"/>
          <w:kern w:val="0"/>
          <w:szCs w:val="24"/>
          <w:bdr w:val="none" w:sz="0" w:space="0" w:color="auto" w:frame="1"/>
          <w:vertAlign w:val="superscript"/>
        </w:rPr>
        <w:t>30</w:t>
      </w:r>
      <w:r w:rsidRPr="00856962">
        <w:rPr>
          <w:rFonts w:ascii="新細明體" w:eastAsia="新細明體" w:hAnsi="新細明體" w:cs="新細明體"/>
          <w:color w:val="1B1C1D"/>
          <w:kern w:val="0"/>
          <w:szCs w:val="24"/>
          <w:bdr w:val="none" w:sz="0" w:space="0" w:color="auto" w:frame="1"/>
        </w:rPr>
        <w:t>，這意味著平台需要承擔機構運營成本，可能導致平台需要更高的抽成比例來覆蓋這些成本，這與諮商師的期望可能產生衝突，形成人才吸引的瓶頸。</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平台需仔細平衡分潤比例，既要確保對諮商師有足夠的吸引力以建立專業團隊，又要確保自身營運的可持續性。考慮提供額外價值（如行銷推廣、行政支援、用戶管理系統、技術平台穩定性）來證明平台較高的抽成是合理的。這也可能導致平台需要提供不同級別的合作模式，例如，提供基礎媒合服務和較高抽成，或提供更多增值服務但抽成比例更高。</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以下表格概</w:t>
      </w:r>
      <w:proofErr w:type="gramStart"/>
      <w:r w:rsidRPr="00856962">
        <w:rPr>
          <w:rFonts w:ascii="新細明體" w:eastAsia="新細明體" w:hAnsi="新細明體" w:cs="新細明體"/>
          <w:color w:val="1B1C1D"/>
          <w:kern w:val="0"/>
          <w:szCs w:val="24"/>
        </w:rPr>
        <w:t>覽台灣線上心理</w:t>
      </w:r>
      <w:proofErr w:type="gramEnd"/>
      <w:r w:rsidRPr="00856962">
        <w:rPr>
          <w:rFonts w:ascii="新細明體" w:eastAsia="新細明體" w:hAnsi="新細明體" w:cs="新細明體"/>
          <w:color w:val="1B1C1D"/>
          <w:kern w:val="0"/>
          <w:szCs w:val="24"/>
        </w:rPr>
        <w:t>諮商費用及假設的平台分潤模式：</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gramStart"/>
      <w:r w:rsidRPr="00856962">
        <w:rPr>
          <w:rFonts w:ascii="新細明體" w:eastAsia="新細明體" w:hAnsi="新細明體" w:cs="新細明體"/>
          <w:b/>
          <w:bCs/>
          <w:color w:val="1B1C1D"/>
          <w:kern w:val="0"/>
          <w:szCs w:val="24"/>
          <w:bdr w:val="none" w:sz="0" w:space="0" w:color="auto" w:frame="1"/>
        </w:rPr>
        <w:t>台灣線上心理</w:t>
      </w:r>
      <w:proofErr w:type="gramEnd"/>
      <w:r w:rsidRPr="00856962">
        <w:rPr>
          <w:rFonts w:ascii="新細明體" w:eastAsia="新細明體" w:hAnsi="新細明體" w:cs="新細明體"/>
          <w:b/>
          <w:bCs/>
          <w:color w:val="1B1C1D"/>
          <w:kern w:val="0"/>
          <w:szCs w:val="24"/>
          <w:bdr w:val="none" w:sz="0" w:space="0" w:color="auto" w:frame="1"/>
        </w:rPr>
        <w:t>諮商費用概</w:t>
      </w:r>
      <w:proofErr w:type="gramStart"/>
      <w:r w:rsidRPr="00856962">
        <w:rPr>
          <w:rFonts w:ascii="新細明體" w:eastAsia="新細明體" w:hAnsi="新細明體" w:cs="新細明體"/>
          <w:b/>
          <w:bCs/>
          <w:color w:val="1B1C1D"/>
          <w:kern w:val="0"/>
          <w:szCs w:val="24"/>
          <w:bdr w:val="none" w:sz="0" w:space="0" w:color="auto" w:frame="1"/>
        </w:rPr>
        <w:t>覽</w:t>
      </w:r>
      <w:proofErr w:type="gramEnd"/>
      <w:r w:rsidRPr="00856962">
        <w:rPr>
          <w:rFonts w:ascii="新細明體" w:eastAsia="新細明體" w:hAnsi="新細明體" w:cs="新細明體"/>
          <w:b/>
          <w:bCs/>
          <w:color w:val="1B1C1D"/>
          <w:kern w:val="0"/>
          <w:szCs w:val="24"/>
          <w:bdr w:val="none" w:sz="0" w:space="0" w:color="auto" w:frame="1"/>
        </w:rPr>
        <w:t>與平台分潤假設</w:t>
      </w:r>
    </w:p>
    <w:tbl>
      <w:tblPr>
        <w:tblW w:w="0" w:type="auto"/>
        <w:tblCellSpacing w:w="15" w:type="dxa"/>
        <w:tblCellMar>
          <w:left w:w="0" w:type="dxa"/>
          <w:right w:w="0" w:type="dxa"/>
        </w:tblCellMar>
        <w:tblLook w:val="04A0" w:firstRow="1" w:lastRow="0" w:firstColumn="1" w:lastColumn="0" w:noHBand="0" w:noVBand="1"/>
      </w:tblPr>
      <w:tblGrid>
        <w:gridCol w:w="1257"/>
        <w:gridCol w:w="1615"/>
        <w:gridCol w:w="1861"/>
        <w:gridCol w:w="1713"/>
        <w:gridCol w:w="1844"/>
      </w:tblGrid>
      <w:tr w:rsidR="00856962" w:rsidRPr="00856962" w:rsidTr="0085696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項目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費用範圍 (50分鐘)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平台假設分潤比例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平台每單收入 (NTD)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proofErr w:type="gramStart"/>
            <w:r w:rsidRPr="00856962">
              <w:rPr>
                <w:rFonts w:ascii="新細明體" w:eastAsia="新細明體" w:hAnsi="新細明體" w:cs="新細明體"/>
                <w:color w:val="1B1C1D"/>
                <w:kern w:val="0"/>
                <w:sz w:val="21"/>
                <w:szCs w:val="21"/>
              </w:rPr>
              <w:t>諮商師每單</w:t>
            </w:r>
            <w:proofErr w:type="gramEnd"/>
            <w:r w:rsidRPr="00856962">
              <w:rPr>
                <w:rFonts w:ascii="新細明體" w:eastAsia="新細明體" w:hAnsi="新細明體" w:cs="新細明體"/>
                <w:color w:val="1B1C1D"/>
                <w:kern w:val="0"/>
                <w:sz w:val="21"/>
                <w:szCs w:val="21"/>
              </w:rPr>
              <w:t>收入 (NTD)</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個別諮商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NTD 1,500-3,500 </w:t>
            </w:r>
            <w:r w:rsidRPr="00856962">
              <w:rPr>
                <w:rFonts w:ascii="新細明體" w:eastAsia="新細明體" w:hAnsi="新細明體" w:cs="新細明體"/>
                <w:color w:val="575B5F"/>
                <w:kern w:val="0"/>
                <w:sz w:val="21"/>
                <w:szCs w:val="21"/>
                <w:bdr w:val="none" w:sz="0" w:space="0" w:color="auto" w:frame="1"/>
                <w:vertAlign w:val="superscript"/>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30% (平台) / 70% (諮商師)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450-1,050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1,050-2,450</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伴侶/家庭諮商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NTD 3,000-5,000 </w:t>
            </w:r>
            <w:r w:rsidRPr="00856962">
              <w:rPr>
                <w:rFonts w:ascii="新細明體" w:eastAsia="新細明體" w:hAnsi="新細明體" w:cs="新細明體"/>
                <w:color w:val="575B5F"/>
                <w:kern w:val="0"/>
                <w:sz w:val="21"/>
                <w:szCs w:val="21"/>
                <w:bdr w:val="none" w:sz="0" w:space="0" w:color="auto" w:frame="1"/>
                <w:vertAlign w:val="superscript"/>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30% (平台) / 70% (諮商師)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900-1,500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2,100-3,500</w:t>
            </w:r>
          </w:p>
        </w:tc>
      </w:tr>
    </w:tbl>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gramStart"/>
      <w:r w:rsidRPr="00856962">
        <w:rPr>
          <w:rFonts w:ascii="新細明體" w:eastAsia="新細明體" w:hAnsi="新細明體" w:cs="新細明體"/>
          <w:i/>
          <w:iCs/>
          <w:color w:val="1B1C1D"/>
          <w:kern w:val="0"/>
          <w:szCs w:val="24"/>
          <w:bdr w:val="none" w:sz="0" w:space="0" w:color="auto" w:frame="1"/>
        </w:rPr>
        <w:t>註</w:t>
      </w:r>
      <w:proofErr w:type="gramEnd"/>
      <w:r w:rsidRPr="00856962">
        <w:rPr>
          <w:rFonts w:ascii="新細明體" w:eastAsia="新細明體" w:hAnsi="新細明體" w:cs="新細明體"/>
          <w:i/>
          <w:iCs/>
          <w:color w:val="1B1C1D"/>
          <w:kern w:val="0"/>
          <w:szCs w:val="24"/>
          <w:bdr w:val="none" w:sz="0" w:space="0" w:color="auto" w:frame="1"/>
        </w:rPr>
        <w:t>：分潤比例為假設，實際需根據市場競爭、平台價值和法規成本調整。</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lastRenderedPageBreak/>
        <w:t>此表格清晰呈現了平台在每次諮商服務中可能獲得的毛利，以及諮商師的潛在收入。這對於評估平台是否能吸引足夠的專業人才以及自身的盈利空間至關重要。諮商服務的高單價特性，同時強調合理分潤對吸引專業人才的重要性。這也有助於討論法規遵循帶來的額外營運成本如何影響平台實際可分配的利潤，促使團隊在設計分潤機制時考慮這些複雜因素。</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平台營運與維護成本</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除了</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API和諮商師費用，平台還需考慮多方面的營運與維護成本。</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初期啟動成本</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建立線上平台</w:t>
      </w:r>
      <w:proofErr w:type="gramEnd"/>
      <w:r w:rsidRPr="00856962">
        <w:rPr>
          <w:rFonts w:ascii="新細明體" w:eastAsia="新細明體" w:hAnsi="新細明體" w:cs="新細明體"/>
          <w:color w:val="1B1C1D"/>
          <w:kern w:val="0"/>
          <w:szCs w:val="24"/>
          <w:bdr w:val="none" w:sz="0" w:space="0" w:color="auto" w:frame="1"/>
        </w:rPr>
        <w:t xml:space="preserve">所需的啟動成本範圍廣泛，服務型業務約在$500-5,000美元[32]。若需要高度客製化的網站或應用程式開發，成本可能顯著增加，達到3,000-$15,000美元以上 </w:t>
      </w:r>
      <w:r w:rsidRPr="00856962">
        <w:rPr>
          <w:rFonts w:ascii="新細明體" w:eastAsia="新細明體" w:hAnsi="新細明體" w:cs="新細明體"/>
          <w:color w:val="575B5F"/>
          <w:kern w:val="0"/>
          <w:szCs w:val="24"/>
          <w:bdr w:val="none" w:sz="0" w:space="0" w:color="auto" w:frame="1"/>
          <w:vertAlign w:val="superscript"/>
        </w:rPr>
        <w:t>33</w:t>
      </w:r>
      <w:r w:rsidRPr="00856962">
        <w:rPr>
          <w:rFonts w:ascii="新細明體" w:eastAsia="新細明體" w:hAnsi="新細明體" w:cs="新細明體"/>
          <w:color w:val="1B1C1D"/>
          <w:kern w:val="0"/>
          <w:szCs w:val="24"/>
          <w:bdr w:val="none" w:sz="0" w:space="0" w:color="auto" w:frame="1"/>
        </w:rPr>
        <w:t>。這筆初期投資對於平台的功能性、使用者體驗及穩定性至關重要。</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網站託管與維護</w:t>
      </w:r>
      <w:r w:rsidRPr="00856962">
        <w:rPr>
          <w:rFonts w:ascii="新細明體" w:eastAsia="新細明體" w:hAnsi="新細明體" w:cs="新細明體"/>
          <w:color w:val="1B1C1D"/>
          <w:kern w:val="0"/>
          <w:szCs w:val="24"/>
          <w:bdr w:val="none" w:sz="0" w:space="0" w:color="auto" w:frame="1"/>
        </w:rPr>
        <w:t xml:space="preserve">：基本網站託管費用每年約$50-180美元，而需要更多資源的虛擬私人伺服器（VPS）託管則每年約180-$1,200美元 </w:t>
      </w:r>
      <w:r w:rsidRPr="00856962">
        <w:rPr>
          <w:rFonts w:ascii="新細明體" w:eastAsia="新細明體" w:hAnsi="新細明體" w:cs="新細明體"/>
          <w:color w:val="575B5F"/>
          <w:kern w:val="0"/>
          <w:szCs w:val="24"/>
          <w:bdr w:val="none" w:sz="0" w:space="0" w:color="auto" w:frame="1"/>
          <w:vertAlign w:val="superscript"/>
        </w:rPr>
        <w:t>33</w:t>
      </w:r>
      <w:r w:rsidRPr="00856962">
        <w:rPr>
          <w:rFonts w:ascii="新細明體" w:eastAsia="新細明體" w:hAnsi="新細明體" w:cs="新細明體"/>
          <w:color w:val="1B1C1D"/>
          <w:kern w:val="0"/>
          <w:szCs w:val="24"/>
          <w:bdr w:val="none" w:sz="0" w:space="0" w:color="auto" w:frame="1"/>
        </w:rPr>
        <w:t>。對於成熟的SaaS公司，維護和支援服務通常</w:t>
      </w:r>
      <w:proofErr w:type="gramStart"/>
      <w:r w:rsidRPr="00856962">
        <w:rPr>
          <w:rFonts w:ascii="新細明體" w:eastAsia="新細明體" w:hAnsi="新細明體" w:cs="新細明體"/>
          <w:color w:val="1B1C1D"/>
          <w:kern w:val="0"/>
          <w:szCs w:val="24"/>
          <w:bdr w:val="none" w:sz="0" w:space="0" w:color="auto" w:frame="1"/>
        </w:rPr>
        <w:t>佔</w:t>
      </w:r>
      <w:proofErr w:type="gramEnd"/>
      <w:r w:rsidRPr="00856962">
        <w:rPr>
          <w:rFonts w:ascii="新細明體" w:eastAsia="新細明體" w:hAnsi="新細明體" w:cs="新細明體"/>
          <w:color w:val="1B1C1D"/>
          <w:kern w:val="0"/>
          <w:szCs w:val="24"/>
          <w:bdr w:val="none" w:sz="0" w:space="0" w:color="auto" w:frame="1"/>
        </w:rPr>
        <w:t xml:space="preserve">總收入的20-30% </w:t>
      </w:r>
      <w:r w:rsidRPr="00856962">
        <w:rPr>
          <w:rFonts w:ascii="新細明體" w:eastAsia="新細明體" w:hAnsi="新細明體" w:cs="新細明體"/>
          <w:color w:val="575B5F"/>
          <w:kern w:val="0"/>
          <w:szCs w:val="24"/>
          <w:bdr w:val="none" w:sz="0" w:space="0" w:color="auto" w:frame="1"/>
          <w:vertAlign w:val="superscript"/>
        </w:rPr>
        <w:t>34</w:t>
      </w:r>
      <w:r w:rsidRPr="00856962">
        <w:rPr>
          <w:rFonts w:ascii="新細明體" w:eastAsia="新細明體" w:hAnsi="新細明體" w:cs="新細明體"/>
          <w:color w:val="1B1C1D"/>
          <w:kern w:val="0"/>
          <w:szCs w:val="24"/>
          <w:bdr w:val="none" w:sz="0" w:space="0" w:color="auto" w:frame="1"/>
        </w:rPr>
        <w:t>，這是一個長期營運的重要比例，確保平台穩定運行、及時更新並提供技術支援。</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支付處理費用</w:t>
      </w:r>
      <w:r w:rsidRPr="00856962">
        <w:rPr>
          <w:rFonts w:ascii="新細明體" w:eastAsia="新細明體" w:hAnsi="新細明體" w:cs="新細明體"/>
          <w:color w:val="1B1C1D"/>
          <w:kern w:val="0"/>
          <w:szCs w:val="24"/>
          <w:bdr w:val="none" w:sz="0" w:space="0" w:color="auto" w:frame="1"/>
        </w:rPr>
        <w:t xml:space="preserve">：每次交易的支付處理費用是不可避免的變動成本。信用卡支付通常收取1.5%-3.5%的交易費，外加每筆$0.10-$0.30的固定費用 </w:t>
      </w:r>
      <w:r w:rsidRPr="00856962">
        <w:rPr>
          <w:rFonts w:ascii="新細明體" w:eastAsia="新細明體" w:hAnsi="新細明體" w:cs="新細明體"/>
          <w:color w:val="575B5F"/>
          <w:kern w:val="0"/>
          <w:szCs w:val="24"/>
          <w:bdr w:val="none" w:sz="0" w:space="0" w:color="auto" w:frame="1"/>
          <w:vertAlign w:val="superscript"/>
        </w:rPr>
        <w:t>32</w:t>
      </w:r>
      <w:r w:rsidRPr="00856962">
        <w:rPr>
          <w:rFonts w:ascii="新細明體" w:eastAsia="新細明體" w:hAnsi="新細明體" w:cs="新細明體"/>
          <w:color w:val="1B1C1D"/>
          <w:kern w:val="0"/>
          <w:szCs w:val="24"/>
          <w:bdr w:val="none" w:sz="0" w:space="0" w:color="auto" w:frame="1"/>
        </w:rPr>
        <w:t>。這筆費用會隨著交易量的增加而線性增長。</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行銷與廣告費用</w:t>
      </w:r>
      <w:r w:rsidRPr="00856962">
        <w:rPr>
          <w:rFonts w:ascii="新細明體" w:eastAsia="新細明體" w:hAnsi="新細明體" w:cs="新細明體"/>
          <w:color w:val="1B1C1D"/>
          <w:kern w:val="0"/>
          <w:szCs w:val="24"/>
          <w:bdr w:val="none" w:sz="0" w:space="0" w:color="auto" w:frame="1"/>
        </w:rPr>
        <w:t>：用戶獲取是平台成長的關鍵環節。初期行銷預算每月可能在$100-500美元</w:t>
      </w:r>
      <w:proofErr w:type="gramStart"/>
      <w:r w:rsidRPr="00856962">
        <w:rPr>
          <w:rFonts w:ascii="新細明體" w:eastAsia="新細明體" w:hAnsi="新細明體" w:cs="新細明體"/>
          <w:color w:val="1B1C1D"/>
          <w:kern w:val="0"/>
          <w:szCs w:val="24"/>
          <w:bdr w:val="none" w:sz="0" w:space="0" w:color="auto" w:frame="1"/>
        </w:rPr>
        <w:t>之間，</w:t>
      </w:r>
      <w:proofErr w:type="gramEnd"/>
      <w:r w:rsidRPr="00856962">
        <w:rPr>
          <w:rFonts w:ascii="新細明體" w:eastAsia="新細明體" w:hAnsi="新細明體" w:cs="新細明體"/>
          <w:color w:val="1B1C1D"/>
          <w:kern w:val="0"/>
          <w:szCs w:val="24"/>
          <w:bdr w:val="none" w:sz="0" w:space="0" w:color="auto" w:frame="1"/>
        </w:rPr>
        <w:t xml:space="preserve">若尋求全方位或更積極的行銷服務，每月費用可達500-$5,000美元以上 </w:t>
      </w:r>
      <w:r w:rsidRPr="00856962">
        <w:rPr>
          <w:rFonts w:ascii="新細明體" w:eastAsia="新細明體" w:hAnsi="新細明體" w:cs="新細明體"/>
          <w:color w:val="575B5F"/>
          <w:kern w:val="0"/>
          <w:szCs w:val="24"/>
          <w:bdr w:val="none" w:sz="0" w:space="0" w:color="auto" w:frame="1"/>
          <w:vertAlign w:val="superscript"/>
        </w:rPr>
        <w:t>32</w:t>
      </w:r>
      <w:r w:rsidRPr="00856962">
        <w:rPr>
          <w:rFonts w:ascii="新細明體" w:eastAsia="新細明體" w:hAnsi="新細明體" w:cs="新細明體"/>
          <w:color w:val="1B1C1D"/>
          <w:kern w:val="0"/>
          <w:szCs w:val="24"/>
          <w:bdr w:val="none" w:sz="0" w:space="0" w:color="auto" w:frame="1"/>
        </w:rPr>
        <w:t>。有效的行銷策略對於吸引潛在用戶、提升品牌知名度至關重要。</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法規遵循相關成本</w:t>
      </w:r>
      <w:r w:rsidRPr="00856962">
        <w:rPr>
          <w:rFonts w:ascii="新細明體" w:eastAsia="新細明體" w:hAnsi="新細明體" w:cs="新細明體"/>
          <w:color w:val="1B1C1D"/>
          <w:kern w:val="0"/>
          <w:szCs w:val="24"/>
          <w:bdr w:val="none" w:sz="0" w:space="0" w:color="auto" w:frame="1"/>
        </w:rPr>
        <w:t>：這項成本對於心理健康平台而言尤為重要且獨特。台灣法規</w:t>
      </w:r>
      <w:proofErr w:type="gramStart"/>
      <w:r w:rsidRPr="00856962">
        <w:rPr>
          <w:rFonts w:ascii="新細明體" w:eastAsia="新細明體" w:hAnsi="新細明體" w:cs="新細明體"/>
          <w:color w:val="1B1C1D"/>
          <w:kern w:val="0"/>
          <w:szCs w:val="24"/>
          <w:bdr w:val="none" w:sz="0" w:space="0" w:color="auto" w:frame="1"/>
        </w:rPr>
        <w:t>要求線上心理</w:t>
      </w:r>
      <w:proofErr w:type="gramEnd"/>
      <w:r w:rsidRPr="00856962">
        <w:rPr>
          <w:rFonts w:ascii="新細明體" w:eastAsia="新細明體" w:hAnsi="新細明體" w:cs="新細明體"/>
          <w:color w:val="1B1C1D"/>
          <w:kern w:val="0"/>
          <w:szCs w:val="24"/>
          <w:bdr w:val="none" w:sz="0" w:space="0" w:color="auto" w:frame="1"/>
        </w:rPr>
        <w:t xml:space="preserve">諮商必須在經核准的心理機構內進行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。這意味著平台不能僅僅是一個技術中介平台，必須具備或深度合作於這些合法機構。成為或合作於合格機構，將涉及顯著的設立成本、持續的租金、專業人員（如行政人員、轉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協調員）薪資、高標準</w:t>
      </w:r>
      <w:proofErr w:type="gramStart"/>
      <w:r w:rsidRPr="00856962">
        <w:rPr>
          <w:rFonts w:ascii="新細明體" w:eastAsia="新細明體" w:hAnsi="新細明體" w:cs="新細明體"/>
          <w:color w:val="1B1C1D"/>
          <w:kern w:val="0"/>
          <w:szCs w:val="24"/>
          <w:bdr w:val="none" w:sz="0" w:space="0" w:color="auto" w:frame="1"/>
        </w:rPr>
        <w:t>的資安設備</w:t>
      </w:r>
      <w:proofErr w:type="gramEnd"/>
      <w:r w:rsidRPr="00856962">
        <w:rPr>
          <w:rFonts w:ascii="新細明體" w:eastAsia="新細明體" w:hAnsi="新細明體" w:cs="新細明體"/>
          <w:color w:val="1B1C1D"/>
          <w:kern w:val="0"/>
          <w:szCs w:val="24"/>
          <w:bdr w:val="none" w:sz="0" w:space="0" w:color="auto" w:frame="1"/>
        </w:rPr>
        <w:t xml:space="preserve">投資、定期的法務諮詢、以及實施計畫的申請與審核費用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。這些成本遠超</w:t>
      </w:r>
      <w:proofErr w:type="gramStart"/>
      <w:r w:rsidRPr="00856962">
        <w:rPr>
          <w:rFonts w:ascii="新細明體" w:eastAsia="新細明體" w:hAnsi="新細明體" w:cs="新細明體"/>
          <w:color w:val="1B1C1D"/>
          <w:kern w:val="0"/>
          <w:szCs w:val="24"/>
          <w:bdr w:val="none" w:sz="0" w:space="0" w:color="auto" w:frame="1"/>
        </w:rPr>
        <w:t>一般線上內容</w:t>
      </w:r>
      <w:proofErr w:type="gramEnd"/>
      <w:r w:rsidRPr="00856962">
        <w:rPr>
          <w:rFonts w:ascii="新細明體" w:eastAsia="新細明體" w:hAnsi="新細明體" w:cs="新細明體"/>
          <w:color w:val="1B1C1D"/>
          <w:kern w:val="0"/>
          <w:szCs w:val="24"/>
          <w:bdr w:val="none" w:sz="0" w:space="0" w:color="auto" w:frame="1"/>
        </w:rPr>
        <w:t>平台，且許多是固定成本。如果未能完全符合法規，其提供的「諮商轉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 xml:space="preserve">」服務將面臨業務中斷、高額罰款甚至法律責任的風險 </w:t>
      </w:r>
      <w:r w:rsidRPr="00856962">
        <w:rPr>
          <w:rFonts w:ascii="新細明體" w:eastAsia="新細明體" w:hAnsi="新細明體" w:cs="新細明體"/>
          <w:color w:val="575B5F"/>
          <w:kern w:val="0"/>
          <w:szCs w:val="24"/>
          <w:bdr w:val="none" w:sz="0" w:space="0" w:color="auto" w:frame="1"/>
          <w:vertAlign w:val="superscript"/>
        </w:rPr>
        <w:t>36</w:t>
      </w:r>
      <w:r w:rsidRPr="00856962">
        <w:rPr>
          <w:rFonts w:ascii="新細明體" w:eastAsia="新細明體" w:hAnsi="新細明體" w:cs="新細明體"/>
          <w:color w:val="1B1C1D"/>
          <w:kern w:val="0"/>
          <w:szCs w:val="24"/>
          <w:bdr w:val="none" w:sz="0" w:space="0" w:color="auto" w:frame="1"/>
        </w:rPr>
        <w:t>。這直接影響了平台的生存能力和長期發展，使得法規遵循不僅是成本，更是營運的先決條件。專案需將法規遵循成本納入核心財務模型，並在商業策略上評估是投入巨資自建合</w:t>
      </w:r>
      <w:proofErr w:type="gramStart"/>
      <w:r w:rsidRPr="00856962">
        <w:rPr>
          <w:rFonts w:ascii="新細明體" w:eastAsia="新細明體" w:hAnsi="新細明體" w:cs="新細明體"/>
          <w:color w:val="1B1C1D"/>
          <w:kern w:val="0"/>
          <w:szCs w:val="24"/>
          <w:bdr w:val="none" w:sz="0" w:space="0" w:color="auto" w:frame="1"/>
        </w:rPr>
        <w:t>規</w:t>
      </w:r>
      <w:proofErr w:type="gramEnd"/>
      <w:r w:rsidRPr="00856962">
        <w:rPr>
          <w:rFonts w:ascii="新細明體" w:eastAsia="新細明體" w:hAnsi="新細明體" w:cs="新細明體"/>
          <w:color w:val="1B1C1D"/>
          <w:kern w:val="0"/>
          <w:szCs w:val="24"/>
          <w:bdr w:val="none" w:sz="0" w:space="0" w:color="auto" w:frame="1"/>
        </w:rPr>
        <w:t>機構，還是尋求與現有、已核准的心理諮商所進行深度戰略合作。後者可能涉及更複雜的分潤和責任劃分，</w:t>
      </w:r>
      <w:r w:rsidRPr="00856962">
        <w:rPr>
          <w:rFonts w:ascii="新細明體" w:eastAsia="新細明體" w:hAnsi="新細明體" w:cs="新細明體"/>
          <w:color w:val="1B1C1D"/>
          <w:kern w:val="0"/>
          <w:szCs w:val="24"/>
          <w:bdr w:val="none" w:sz="0" w:space="0" w:color="auto" w:frame="1"/>
        </w:rPr>
        <w:lastRenderedPageBreak/>
        <w:t>但能大幅降低初期合</w:t>
      </w:r>
      <w:proofErr w:type="gramStart"/>
      <w:r w:rsidRPr="00856962">
        <w:rPr>
          <w:rFonts w:ascii="新細明體" w:eastAsia="新細明體" w:hAnsi="新細明體" w:cs="新細明體"/>
          <w:color w:val="1B1C1D"/>
          <w:kern w:val="0"/>
          <w:szCs w:val="24"/>
          <w:bdr w:val="none" w:sz="0" w:space="0" w:color="auto" w:frame="1"/>
        </w:rPr>
        <w:t>規</w:t>
      </w:r>
      <w:proofErr w:type="gramEnd"/>
      <w:r w:rsidRPr="00856962">
        <w:rPr>
          <w:rFonts w:ascii="新細明體" w:eastAsia="新細明體" w:hAnsi="新細明體" w:cs="新細明體"/>
          <w:color w:val="1B1C1D"/>
          <w:kern w:val="0"/>
          <w:szCs w:val="24"/>
          <w:bdr w:val="none" w:sz="0" w:space="0" w:color="auto" w:frame="1"/>
        </w:rPr>
        <w:t>門檻和時間成本。合</w:t>
      </w:r>
      <w:proofErr w:type="gramStart"/>
      <w:r w:rsidRPr="00856962">
        <w:rPr>
          <w:rFonts w:ascii="新細明體" w:eastAsia="新細明體" w:hAnsi="新細明體" w:cs="新細明體"/>
          <w:color w:val="1B1C1D"/>
          <w:kern w:val="0"/>
          <w:szCs w:val="24"/>
          <w:bdr w:val="none" w:sz="0" w:space="0" w:color="auto" w:frame="1"/>
        </w:rPr>
        <w:t>規</w:t>
      </w:r>
      <w:proofErr w:type="gramEnd"/>
      <w:r w:rsidRPr="00856962">
        <w:rPr>
          <w:rFonts w:ascii="新細明體" w:eastAsia="新細明體" w:hAnsi="新細明體" w:cs="新細明體"/>
          <w:color w:val="1B1C1D"/>
          <w:kern w:val="0"/>
          <w:szCs w:val="24"/>
          <w:bdr w:val="none" w:sz="0" w:space="0" w:color="auto" w:frame="1"/>
        </w:rPr>
        <w:t>性本身也將成為平台在市場上的核心競爭優勢。</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以下表格概估了平台營運的各項成本：</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平台營運成本概估 (每月)</w:t>
      </w:r>
    </w:p>
    <w:tbl>
      <w:tblPr>
        <w:tblW w:w="0" w:type="auto"/>
        <w:tblCellSpacing w:w="15" w:type="dxa"/>
        <w:tblCellMar>
          <w:left w:w="0" w:type="dxa"/>
          <w:right w:w="0" w:type="dxa"/>
        </w:tblCellMar>
        <w:tblLook w:val="04A0" w:firstRow="1" w:lastRow="0" w:firstColumn="1" w:lastColumn="0" w:noHBand="0" w:noVBand="1"/>
      </w:tblPr>
      <w:tblGrid>
        <w:gridCol w:w="1421"/>
        <w:gridCol w:w="2782"/>
        <w:gridCol w:w="4087"/>
      </w:tblGrid>
      <w:tr w:rsidR="00856962" w:rsidRPr="00856962" w:rsidTr="0085696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成本項目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預估範圍 (美元)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說明</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網站託管與維護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$4 - $100 </w:t>
            </w:r>
            <w:r w:rsidRPr="00856962">
              <w:rPr>
                <w:rFonts w:ascii="新細明體" w:eastAsia="新細明體" w:hAnsi="新細明體" w:cs="新細明體"/>
                <w:color w:val="575B5F"/>
                <w:kern w:val="0"/>
                <w:sz w:val="21"/>
                <w:szCs w:val="21"/>
                <w:bdr w:val="none" w:sz="0" w:space="0" w:color="auto" w:frame="1"/>
                <w:vertAlign w:val="superscript"/>
              </w:rPr>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依需求和流量規模而異</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平台維護與支援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總收入的20%-30% </w:t>
            </w:r>
            <w:r w:rsidRPr="00856962">
              <w:rPr>
                <w:rFonts w:ascii="新細明體" w:eastAsia="新細明體" w:hAnsi="新細明體" w:cs="新細明體"/>
                <w:color w:val="575B5F"/>
                <w:kern w:val="0"/>
                <w:sz w:val="21"/>
                <w:szCs w:val="21"/>
                <w:bdr w:val="none" w:sz="0" w:space="0" w:color="auto" w:frame="1"/>
                <w:vertAlign w:val="superscript"/>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確保系統穩定、功能更新與技術支援</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支付處理費用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交易額的1.5%-3.5% + $0.10-$0.30/筆 </w:t>
            </w:r>
            <w:r w:rsidRPr="00856962">
              <w:rPr>
                <w:rFonts w:ascii="新細明體" w:eastAsia="新細明體" w:hAnsi="新細明體" w:cs="新細明體"/>
                <w:color w:val="575B5F"/>
                <w:kern w:val="0"/>
                <w:sz w:val="21"/>
                <w:szCs w:val="21"/>
                <w:bdr w:val="none" w:sz="0" w:space="0" w:color="auto" w:frame="1"/>
                <w:vertAlign w:val="superscript"/>
              </w:rPr>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隨交易量變動</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行銷與廣告費用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$100 - $5,000+ </w:t>
            </w:r>
            <w:r w:rsidRPr="00856962">
              <w:rPr>
                <w:rFonts w:ascii="新細明體" w:eastAsia="新細明體" w:hAnsi="新細明體" w:cs="新細明體"/>
                <w:color w:val="575B5F"/>
                <w:kern w:val="0"/>
                <w:sz w:val="21"/>
                <w:szCs w:val="21"/>
                <w:bdr w:val="none" w:sz="0" w:space="0" w:color="auto" w:frame="1"/>
                <w:vertAlign w:val="superscript"/>
              </w:rPr>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依推廣力度和渠道而異</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法務與</w:t>
            </w:r>
            <w:proofErr w:type="gramStart"/>
            <w:r w:rsidRPr="00856962">
              <w:rPr>
                <w:rFonts w:ascii="新細明體" w:eastAsia="新細明體" w:hAnsi="新細明體" w:cs="新細明體"/>
                <w:color w:val="1B1C1D"/>
                <w:kern w:val="0"/>
                <w:sz w:val="21"/>
                <w:szCs w:val="21"/>
              </w:rPr>
              <w:t>資安合規</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顯著且持續性投入 </w:t>
            </w:r>
            <w:r w:rsidRPr="00856962">
              <w:rPr>
                <w:rFonts w:ascii="新細明體" w:eastAsia="新細明體" w:hAnsi="新細明體" w:cs="新細明體"/>
                <w:color w:val="575B5F"/>
                <w:kern w:val="0"/>
                <w:sz w:val="21"/>
                <w:szCs w:val="21"/>
                <w:bdr w:val="none" w:sz="0" w:space="0" w:color="auto" w:frame="1"/>
                <w:vertAlign w:val="superscript"/>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包含法務諮詢、</w:t>
            </w:r>
            <w:proofErr w:type="gramStart"/>
            <w:r w:rsidRPr="00856962">
              <w:rPr>
                <w:rFonts w:ascii="新細明體" w:eastAsia="新細明體" w:hAnsi="新細明體" w:cs="新細明體"/>
                <w:color w:val="1B1C1D"/>
                <w:kern w:val="0"/>
                <w:sz w:val="21"/>
                <w:szCs w:val="21"/>
              </w:rPr>
              <w:t>資安審計</w:t>
            </w:r>
            <w:proofErr w:type="gramEnd"/>
            <w:r w:rsidRPr="00856962">
              <w:rPr>
                <w:rFonts w:ascii="新細明體" w:eastAsia="新細明體" w:hAnsi="新細明體" w:cs="新細明體"/>
                <w:color w:val="1B1C1D"/>
                <w:kern w:val="0"/>
                <w:sz w:val="21"/>
                <w:szCs w:val="21"/>
              </w:rPr>
              <w:t>、系統開發、實體場所、行政人員等</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行政及雜項費用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依規模而異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辦公室租金、設備、人力等</w:t>
            </w:r>
          </w:p>
        </w:tc>
      </w:tr>
    </w:tbl>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gramStart"/>
      <w:r w:rsidRPr="00856962">
        <w:rPr>
          <w:rFonts w:ascii="新細明體" w:eastAsia="新細明體" w:hAnsi="新細明體" w:cs="新細明體"/>
          <w:i/>
          <w:iCs/>
          <w:color w:val="1B1C1D"/>
          <w:kern w:val="0"/>
          <w:szCs w:val="24"/>
          <w:bdr w:val="none" w:sz="0" w:space="0" w:color="auto" w:frame="1"/>
        </w:rPr>
        <w:t>註</w:t>
      </w:r>
      <w:proofErr w:type="gramEnd"/>
      <w:r w:rsidRPr="00856962">
        <w:rPr>
          <w:rFonts w:ascii="新細明體" w:eastAsia="新細明體" w:hAnsi="新細明體" w:cs="新細明體"/>
          <w:i/>
          <w:iCs/>
          <w:color w:val="1B1C1D"/>
          <w:kern w:val="0"/>
          <w:szCs w:val="24"/>
          <w:bdr w:val="none" w:sz="0" w:space="0" w:color="auto" w:frame="1"/>
        </w:rPr>
        <w:t>：法務與</w:t>
      </w:r>
      <w:proofErr w:type="gramStart"/>
      <w:r w:rsidRPr="00856962">
        <w:rPr>
          <w:rFonts w:ascii="新細明體" w:eastAsia="新細明體" w:hAnsi="新細明體" w:cs="新細明體"/>
          <w:i/>
          <w:iCs/>
          <w:color w:val="1B1C1D"/>
          <w:kern w:val="0"/>
          <w:szCs w:val="24"/>
          <w:bdr w:val="none" w:sz="0" w:space="0" w:color="auto" w:frame="1"/>
        </w:rPr>
        <w:t>資安合規費用因</w:t>
      </w:r>
      <w:proofErr w:type="gramEnd"/>
      <w:r w:rsidRPr="00856962">
        <w:rPr>
          <w:rFonts w:ascii="新細明體" w:eastAsia="新細明體" w:hAnsi="新細明體" w:cs="新細明體"/>
          <w:i/>
          <w:iCs/>
          <w:color w:val="1B1C1D"/>
          <w:kern w:val="0"/>
          <w:szCs w:val="24"/>
          <w:bdr w:val="none" w:sz="0" w:space="0" w:color="auto" w:frame="1"/>
        </w:rPr>
        <w:t>其複雜性和一次性/持續性投入的差異，難以給出具體數字，但應視為重要且可能高昂的成本。</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此表格提供了全面的營運成本概</w:t>
      </w:r>
      <w:proofErr w:type="gramStart"/>
      <w:r w:rsidRPr="00856962">
        <w:rPr>
          <w:rFonts w:ascii="新細明體" w:eastAsia="新細明體" w:hAnsi="新細明體" w:cs="新細明體"/>
          <w:color w:val="1B1C1D"/>
          <w:kern w:val="0"/>
          <w:szCs w:val="24"/>
        </w:rPr>
        <w:t>覽</w:t>
      </w:r>
      <w:proofErr w:type="gramEnd"/>
      <w:r w:rsidRPr="00856962">
        <w:rPr>
          <w:rFonts w:ascii="新細明體" w:eastAsia="新細明體" w:hAnsi="新細明體" w:cs="新細明體"/>
          <w:color w:val="1B1C1D"/>
          <w:kern w:val="0"/>
          <w:szCs w:val="24"/>
        </w:rPr>
        <w:t>，幫助專案團隊進行更精</w:t>
      </w:r>
      <w:proofErr w:type="gramStart"/>
      <w:r w:rsidRPr="00856962">
        <w:rPr>
          <w:rFonts w:ascii="新細明體" w:eastAsia="新細明體" w:hAnsi="新細明體" w:cs="新細明體"/>
          <w:color w:val="1B1C1D"/>
          <w:kern w:val="0"/>
          <w:szCs w:val="24"/>
        </w:rPr>
        <w:t>準</w:t>
      </w:r>
      <w:proofErr w:type="gramEnd"/>
      <w:r w:rsidRPr="00856962">
        <w:rPr>
          <w:rFonts w:ascii="新細明體" w:eastAsia="新細明體" w:hAnsi="新細明體" w:cs="新細明體"/>
          <w:color w:val="1B1C1D"/>
          <w:kern w:val="0"/>
          <w:szCs w:val="24"/>
        </w:rPr>
        <w:t>的預算規劃，避免遺漏重要開支。法規遵循和</w:t>
      </w:r>
      <w:proofErr w:type="gramStart"/>
      <w:r w:rsidRPr="00856962">
        <w:rPr>
          <w:rFonts w:ascii="新細明體" w:eastAsia="新細明體" w:hAnsi="新細明體" w:cs="新細明體"/>
          <w:color w:val="1B1C1D"/>
          <w:kern w:val="0"/>
          <w:szCs w:val="24"/>
        </w:rPr>
        <w:t>資安</w:t>
      </w:r>
      <w:proofErr w:type="gramEnd"/>
      <w:r w:rsidRPr="00856962">
        <w:rPr>
          <w:rFonts w:ascii="新細明體" w:eastAsia="新細明體" w:hAnsi="新細明體" w:cs="新細明體"/>
          <w:color w:val="1B1C1D"/>
          <w:kern w:val="0"/>
          <w:szCs w:val="24"/>
        </w:rPr>
        <w:t>投入作為不可或缺的成本項目，這些成本對平台長期穩定運營的重要性不言而喻。</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潛在的危機處理與轉</w:t>
      </w:r>
      <w:proofErr w:type="gramStart"/>
      <w:r w:rsidRPr="00856962">
        <w:rPr>
          <w:rFonts w:ascii="新細明體" w:eastAsia="新細明體" w:hAnsi="新細明體" w:cs="新細明體"/>
          <w:b/>
          <w:bCs/>
          <w:color w:val="1B1C1D"/>
          <w:kern w:val="0"/>
          <w:szCs w:val="24"/>
        </w:rPr>
        <w:t>介</w:t>
      </w:r>
      <w:proofErr w:type="gramEnd"/>
      <w:r w:rsidRPr="00856962">
        <w:rPr>
          <w:rFonts w:ascii="新細明體" w:eastAsia="新細明體" w:hAnsi="新細明體" w:cs="新細明體"/>
          <w:b/>
          <w:bCs/>
          <w:color w:val="1B1C1D"/>
          <w:kern w:val="0"/>
          <w:szCs w:val="24"/>
        </w:rPr>
        <w:t>成本</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在心理健康服務領域，危機處理與有效轉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機制是不可或缺的環節，同時也構成重要的成本考量。</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危機處理機制</w:t>
      </w:r>
      <w:r w:rsidRPr="00856962">
        <w:rPr>
          <w:rFonts w:ascii="新細明體" w:eastAsia="新細明體" w:hAnsi="新細明體" w:cs="新細明體"/>
          <w:color w:val="1B1C1D"/>
          <w:kern w:val="0"/>
          <w:szCs w:val="24"/>
          <w:bdr w:val="none" w:sz="0" w:space="0" w:color="auto" w:frame="1"/>
        </w:rPr>
        <w:t>：平台必須具備專業的危機處理知能，包括識別高風險來電、收集相關資訊、評估危險等級，並進行分級處理與轉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 xml:space="preserve"> </w:t>
      </w:r>
      <w:r w:rsidRPr="00856962">
        <w:rPr>
          <w:rFonts w:ascii="新細明體" w:eastAsia="新細明體" w:hAnsi="新細明體" w:cs="新細明體"/>
          <w:color w:val="575B5F"/>
          <w:kern w:val="0"/>
          <w:szCs w:val="24"/>
          <w:bdr w:val="none" w:sz="0" w:space="0" w:color="auto" w:frame="1"/>
          <w:vertAlign w:val="superscript"/>
        </w:rPr>
        <w:t>37</w:t>
      </w:r>
      <w:r w:rsidRPr="00856962">
        <w:rPr>
          <w:rFonts w:ascii="新細明體" w:eastAsia="新細明體" w:hAnsi="新細明體" w:cs="新細明體"/>
          <w:color w:val="1B1C1D"/>
          <w:kern w:val="0"/>
          <w:szCs w:val="24"/>
          <w:bdr w:val="none" w:sz="0" w:space="0" w:color="auto" w:frame="1"/>
        </w:rPr>
        <w:t>。這涵蓋了從初步識別</w:t>
      </w:r>
      <w:r w:rsidRPr="00856962">
        <w:rPr>
          <w:rFonts w:ascii="新細明體" w:eastAsia="新細明體" w:hAnsi="新細明體" w:cs="新細明體"/>
          <w:color w:val="1B1C1D"/>
          <w:kern w:val="0"/>
          <w:szCs w:val="24"/>
          <w:bdr w:val="none" w:sz="0" w:space="0" w:color="auto" w:frame="1"/>
        </w:rPr>
        <w:lastRenderedPageBreak/>
        <w:t xml:space="preserve">（例如用戶在夢境解析後表達強烈負面情緒或自傷意念）到實際介入的整個流程。心理健康服務，尤其是夢境解析後可能觸及深層心理問題，必然會遇到情緒不穩定甚至有自傷/傷人風險的個案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轉</w:t>
      </w:r>
      <w:proofErr w:type="gramStart"/>
      <w:r w:rsidRPr="00856962">
        <w:rPr>
          <w:rFonts w:ascii="新細明體" w:eastAsia="新細明體" w:hAnsi="新細明體" w:cs="新細明體"/>
          <w:b/>
          <w:bCs/>
          <w:color w:val="1B1C1D"/>
          <w:kern w:val="0"/>
          <w:szCs w:val="24"/>
          <w:bdr w:val="none" w:sz="0" w:space="0" w:color="auto" w:frame="1"/>
        </w:rPr>
        <w:t>介</w:t>
      </w:r>
      <w:proofErr w:type="gramEnd"/>
      <w:r w:rsidRPr="00856962">
        <w:rPr>
          <w:rFonts w:ascii="新細明體" w:eastAsia="新細明體" w:hAnsi="新細明體" w:cs="新細明體"/>
          <w:b/>
          <w:bCs/>
          <w:color w:val="1B1C1D"/>
          <w:kern w:val="0"/>
          <w:szCs w:val="24"/>
          <w:bdr w:val="none" w:sz="0" w:space="0" w:color="auto" w:frame="1"/>
        </w:rPr>
        <w:t>合作</w:t>
      </w:r>
      <w:r w:rsidRPr="00856962">
        <w:rPr>
          <w:rFonts w:ascii="新細明體" w:eastAsia="新細明體" w:hAnsi="新細明體" w:cs="新細明體"/>
          <w:color w:val="1B1C1D"/>
          <w:kern w:val="0"/>
          <w:szCs w:val="24"/>
          <w:bdr w:val="none" w:sz="0" w:space="0" w:color="auto" w:frame="1"/>
        </w:rPr>
        <w:t>：台灣法規明確要求非醫療機構執行通訊心理諮商業務，應與醫療機構訂定轉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 xml:space="preserve">合作計畫 </w:t>
      </w:r>
      <w:r w:rsidRPr="00856962">
        <w:rPr>
          <w:rFonts w:ascii="新細明體" w:eastAsia="新細明體" w:hAnsi="新細明體" w:cs="新細明體"/>
          <w:color w:val="575B5F"/>
          <w:kern w:val="0"/>
          <w:szCs w:val="24"/>
          <w:bdr w:val="none" w:sz="0" w:space="0" w:color="auto" w:frame="1"/>
          <w:vertAlign w:val="superscript"/>
        </w:rPr>
        <w:t>36</w:t>
      </w:r>
      <w:r w:rsidRPr="00856962">
        <w:rPr>
          <w:rFonts w:ascii="新細明體" w:eastAsia="新細明體" w:hAnsi="新細明體" w:cs="新細明體"/>
          <w:color w:val="1B1C1D"/>
          <w:kern w:val="0"/>
          <w:szCs w:val="24"/>
          <w:bdr w:val="none" w:sz="0" w:space="0" w:color="auto" w:frame="1"/>
        </w:rPr>
        <w:t>。這意味著平台需要建立並維護一個可靠的轉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網絡，以應對超出其服務範圍或需要更專業醫療介入的個案。這不僅是法律義務，更是專業倫理的體現。</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成本考量</w:t>
      </w:r>
      <w:r w:rsidRPr="00856962">
        <w:rPr>
          <w:rFonts w:ascii="新細明體" w:eastAsia="新細明體" w:hAnsi="新細明體" w:cs="新細明體"/>
          <w:color w:val="1B1C1D"/>
          <w:kern w:val="0"/>
          <w:szCs w:val="24"/>
          <w:bdr w:val="none" w:sz="0" w:space="0" w:color="auto" w:frame="1"/>
        </w:rPr>
        <w:t>：雖然危機處理本身可能不直接產生收入，但其所需的專業人員培訓（確保諮商師具備危機處理能力）、緊急聯絡系統的建立與維護、轉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網絡的協調與管理等都是營運成本的一部分。建立和維護一套有效的危機處理系統（包括培訓、24小時熱線、緊急聯絡人、與醫療機構的轉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 xml:space="preserve">合作）是必要的成本。未能有效處理危機將導致嚴重的法律責任和品牌聲譽損害，甚至可能導致業務被勒令停止 </w:t>
      </w:r>
      <w:r w:rsidRPr="00856962">
        <w:rPr>
          <w:rFonts w:ascii="新細明體" w:eastAsia="新細明體" w:hAnsi="新細明體" w:cs="新細明體"/>
          <w:color w:val="575B5F"/>
          <w:kern w:val="0"/>
          <w:szCs w:val="24"/>
          <w:bdr w:val="none" w:sz="0" w:space="0" w:color="auto" w:frame="1"/>
          <w:vertAlign w:val="superscript"/>
        </w:rPr>
        <w:t>36</w:t>
      </w:r>
      <w:r w:rsidRPr="00856962">
        <w:rPr>
          <w:rFonts w:ascii="新細明體" w:eastAsia="新細明體" w:hAnsi="新細明體" w:cs="新細明體"/>
          <w:color w:val="1B1C1D"/>
          <w:kern w:val="0"/>
          <w:szCs w:val="24"/>
          <w:bdr w:val="none" w:sz="0" w:space="0" w:color="auto" w:frame="1"/>
        </w:rPr>
        <w:t>。這直接影響了平台的生存能力和長期發展。</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完善的危機處理機制不僅是成本開銷，更是建立用戶信任和平台專業形象的基石。用戶在尋求心理協助時，對安全性和可靠性的需求極高。一個能夠有效處理危機的平台，將大大提升用戶對其的信心和使用意願，進而影響訂閱轉換率和留存率。因此，這筆「成本」應被視為對核心業務的「投資」，是平台長期成功的必要條件。</w:t>
      </w:r>
    </w:p>
    <w:p w:rsidR="00856962" w:rsidRPr="00856962" w:rsidRDefault="00856962" w:rsidP="00856962">
      <w:pPr>
        <w:widowControl/>
        <w:spacing w:before="100" w:beforeAutospacing="1" w:after="120"/>
        <w:outlineLvl w:val="1"/>
        <w:rPr>
          <w:rFonts w:ascii="新細明體" w:eastAsia="新細明體" w:hAnsi="新細明體" w:cs="新細明體"/>
          <w:b/>
          <w:bCs/>
          <w:color w:val="1B1C1D"/>
          <w:kern w:val="0"/>
          <w:sz w:val="30"/>
          <w:szCs w:val="30"/>
        </w:rPr>
      </w:pPr>
      <w:r w:rsidRPr="00856962">
        <w:rPr>
          <w:rFonts w:ascii="新細明體" w:eastAsia="新細明體" w:hAnsi="新細明體" w:cs="新細明體"/>
          <w:b/>
          <w:bCs/>
          <w:color w:val="1B1C1D"/>
          <w:kern w:val="0"/>
          <w:sz w:val="30"/>
          <w:szCs w:val="30"/>
        </w:rPr>
        <w:t>營收潛力分析</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月費訂閱收入預估</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月費訂閱收入是平台穩定營運的基石，其潛力取決於定價策略、免費轉付費轉換率及用戶留存率。</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定價策略</w:t>
      </w:r>
      <w:r w:rsidRPr="00856962">
        <w:rPr>
          <w:rFonts w:ascii="新細明體" w:eastAsia="新細明體" w:hAnsi="新細明體" w:cs="新細明體"/>
          <w:color w:val="1B1C1D"/>
          <w:kern w:val="0"/>
          <w:szCs w:val="24"/>
          <w:bdr w:val="none" w:sz="0" w:space="0" w:color="auto" w:frame="1"/>
        </w:rPr>
        <w:t>：平台需根據</w:t>
      </w:r>
      <w:proofErr w:type="spellStart"/>
      <w:r w:rsidRPr="00856962">
        <w:rPr>
          <w:rFonts w:ascii="新細明體" w:eastAsia="新細明體" w:hAnsi="新細明體" w:cs="新細明體"/>
          <w:color w:val="1B1C1D"/>
          <w:kern w:val="0"/>
          <w:szCs w:val="24"/>
          <w:bdr w:val="none" w:sz="0" w:space="0" w:color="auto" w:frame="1"/>
        </w:rPr>
        <w:t>DeepSeek</w:t>
      </w:r>
      <w:proofErr w:type="spellEnd"/>
      <w:r w:rsidRPr="00856962">
        <w:rPr>
          <w:rFonts w:ascii="新細明體" w:eastAsia="新細明體" w:hAnsi="新細明體" w:cs="新細明體"/>
          <w:color w:val="1B1C1D"/>
          <w:kern w:val="0"/>
          <w:szCs w:val="24"/>
          <w:bdr w:val="none" w:sz="0" w:space="0" w:color="auto" w:frame="1"/>
        </w:rPr>
        <w:t xml:space="preserve"> API的初期免費性質、諮商服務的高價值以及目標客群的支付意願來制定月費。可參考</w:t>
      </w:r>
      <w:proofErr w:type="gramStart"/>
      <w:r w:rsidRPr="00856962">
        <w:rPr>
          <w:rFonts w:ascii="新細明體" w:eastAsia="新細明體" w:hAnsi="新細明體" w:cs="新細明體"/>
          <w:color w:val="1B1C1D"/>
          <w:kern w:val="0"/>
          <w:szCs w:val="24"/>
          <w:bdr w:val="none" w:sz="0" w:space="0" w:color="auto" w:frame="1"/>
        </w:rPr>
        <w:t>其他線上心理</w:t>
      </w:r>
      <w:proofErr w:type="gramEnd"/>
      <w:r w:rsidRPr="00856962">
        <w:rPr>
          <w:rFonts w:ascii="新細明體" w:eastAsia="新細明體" w:hAnsi="新細明體" w:cs="新細明體"/>
          <w:color w:val="1B1C1D"/>
          <w:kern w:val="0"/>
          <w:szCs w:val="24"/>
          <w:bdr w:val="none" w:sz="0" w:space="0" w:color="auto" w:frame="1"/>
        </w:rPr>
        <w:t>諮詢平台，例如放心說</w:t>
      </w:r>
      <w:proofErr w:type="spellStart"/>
      <w:r w:rsidRPr="00856962">
        <w:rPr>
          <w:rFonts w:ascii="新細明體" w:eastAsia="新細明體" w:hAnsi="新細明體" w:cs="新細明體"/>
          <w:color w:val="1B1C1D"/>
          <w:kern w:val="0"/>
          <w:szCs w:val="24"/>
          <w:bdr w:val="none" w:sz="0" w:space="0" w:color="auto" w:frame="1"/>
        </w:rPr>
        <w:t>FundaTalk</w:t>
      </w:r>
      <w:proofErr w:type="spellEnd"/>
      <w:r w:rsidRPr="00856962">
        <w:rPr>
          <w:rFonts w:ascii="新細明體" w:eastAsia="新細明體" w:hAnsi="新細明體" w:cs="新細明體"/>
          <w:color w:val="1B1C1D"/>
          <w:kern w:val="0"/>
          <w:szCs w:val="24"/>
          <w:bdr w:val="none" w:sz="0" w:space="0" w:color="auto" w:frame="1"/>
        </w:rPr>
        <w:t xml:space="preserve">提供AI文字諮詢免費，但視訊心理諮商最低NTD 2,000起 </w:t>
      </w:r>
      <w:r w:rsidRPr="00856962">
        <w:rPr>
          <w:rFonts w:ascii="新細明體" w:eastAsia="新細明體" w:hAnsi="新細明體" w:cs="新細明體"/>
          <w:color w:val="575B5F"/>
          <w:kern w:val="0"/>
          <w:szCs w:val="24"/>
          <w:bdr w:val="none" w:sz="0" w:space="0" w:color="auto" w:frame="1"/>
          <w:vertAlign w:val="superscript"/>
        </w:rPr>
        <w:t>22</w:t>
      </w:r>
      <w:r w:rsidRPr="00856962">
        <w:rPr>
          <w:rFonts w:ascii="新細明體" w:eastAsia="新細明體" w:hAnsi="新細明體" w:cs="新細明體"/>
          <w:color w:val="1B1C1D"/>
          <w:kern w:val="0"/>
          <w:szCs w:val="24"/>
          <w:bdr w:val="none" w:sz="0" w:space="0" w:color="auto" w:frame="1"/>
        </w:rPr>
        <w:t>，這暗示了用戶對專業諮商服務的支付意願較高。月費應設計為能夠涵蓋AI服務的成本（即使目前免費，也需考慮未來潛在費用）、平台營運開銷，並為諮商轉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提供足夠的利潤空間。</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免費轉付費轉換率</w:t>
      </w:r>
      <w:r w:rsidRPr="00856962">
        <w:rPr>
          <w:rFonts w:ascii="新細明體" w:eastAsia="新細明體" w:hAnsi="新細明體" w:cs="新細明體"/>
          <w:color w:val="1B1C1D"/>
          <w:kern w:val="0"/>
          <w:szCs w:val="24"/>
        </w:rPr>
        <w:t>：本專案的夢境解析服務作為免費的AI輔助功能，而專業心理諮商是付費的真人服務。免費的夢境解析服務可以作為一個低門檻的「誘餌」，吸引大量對心理健康或自我探索有興趣的用戶。解析結果的「百分比分</w:t>
      </w:r>
      <w:r w:rsidRPr="00856962">
        <w:rPr>
          <w:rFonts w:ascii="新細明體" w:eastAsia="新細明體" w:hAnsi="新細明體" w:cs="新細明體"/>
          <w:color w:val="1B1C1D"/>
          <w:kern w:val="0"/>
          <w:szCs w:val="24"/>
        </w:rPr>
        <w:lastRenderedPageBreak/>
        <w:t>析」可以巧妙地暗示用戶潛在的心理需求或困擾，從而引導他們考慮進一步的專業諮商。</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轉換率將高度依賴於AI解析的「準確性」、「深度」和「引導性」，以及諮商轉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服務的「便捷性」、「專業性」和「信任度」。如果AI解析未能有效觸及用戶痛點，或諮商轉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流程繁瑣、費用不透明，轉換率將會很低。</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bdr w:val="none" w:sz="0" w:space="0" w:color="auto" w:frame="1"/>
        </w:rPr>
        <w:t xml:space="preserve">一般而言，Freemium模式（提供免費內容，部分功能收費）的轉換率通常較低，約為2-5% </w:t>
      </w:r>
      <w:r w:rsidRPr="00856962">
        <w:rPr>
          <w:rFonts w:ascii="新細明體" w:eastAsia="新細明體" w:hAnsi="新細明體" w:cs="新細明體"/>
          <w:color w:val="575B5F"/>
          <w:kern w:val="0"/>
          <w:szCs w:val="24"/>
          <w:bdr w:val="none" w:sz="0" w:space="0" w:color="auto" w:frame="1"/>
          <w:vertAlign w:val="superscript"/>
        </w:rPr>
        <w:t>40</w:t>
      </w:r>
      <w:r w:rsidRPr="00856962">
        <w:rPr>
          <w:rFonts w:ascii="新細明體" w:eastAsia="新細明體" w:hAnsi="新細明體" w:cs="新細明體"/>
          <w:color w:val="1B1C1D"/>
          <w:kern w:val="0"/>
          <w:szCs w:val="24"/>
          <w:bdr w:val="none" w:sz="0" w:space="0" w:color="auto" w:frame="1"/>
        </w:rPr>
        <w:t xml:space="preserve">。免費試用模式（限時免費）的轉換率則通常較高，約5-20% </w:t>
      </w:r>
      <w:r w:rsidRPr="00856962">
        <w:rPr>
          <w:rFonts w:ascii="新細明體" w:eastAsia="新細明體" w:hAnsi="新細明體" w:cs="新細明體"/>
          <w:color w:val="575B5F"/>
          <w:kern w:val="0"/>
          <w:szCs w:val="24"/>
          <w:bdr w:val="none" w:sz="0" w:space="0" w:color="auto" w:frame="1"/>
          <w:vertAlign w:val="superscript"/>
        </w:rPr>
        <w:t>40</w:t>
      </w:r>
      <w:r w:rsidRPr="00856962">
        <w:rPr>
          <w:rFonts w:ascii="新細明體" w:eastAsia="新細明體" w:hAnsi="新細明體" w:cs="新細明體"/>
          <w:color w:val="1B1C1D"/>
          <w:kern w:val="0"/>
          <w:szCs w:val="24"/>
          <w:bdr w:val="none" w:sz="0" w:space="0" w:color="auto" w:frame="1"/>
        </w:rPr>
        <w:t xml:space="preserve">，甚至Opt-out試用（需主動取消訂閱）可達48.8% </w:t>
      </w:r>
      <w:r w:rsidRPr="00856962">
        <w:rPr>
          <w:rFonts w:ascii="新細明體" w:eastAsia="新細明體" w:hAnsi="新細明體" w:cs="新細明體"/>
          <w:color w:val="575B5F"/>
          <w:kern w:val="0"/>
          <w:szCs w:val="24"/>
          <w:bdr w:val="none" w:sz="0" w:space="0" w:color="auto" w:frame="1"/>
          <w:vertAlign w:val="superscript"/>
        </w:rPr>
        <w:t>41</w:t>
      </w:r>
      <w:r w:rsidRPr="00856962">
        <w:rPr>
          <w:rFonts w:ascii="新細明體" w:eastAsia="新細明體" w:hAnsi="新細明體" w:cs="新細明體"/>
          <w:color w:val="1B1C1D"/>
          <w:kern w:val="0"/>
          <w:szCs w:val="24"/>
          <w:bdr w:val="none" w:sz="0" w:space="0" w:color="auto" w:frame="1"/>
        </w:rPr>
        <w:t xml:space="preserve">。B2C領域某些成熟產品（如Netflix 93%，Amazon Prime 73%）顯示極高的轉換率，但這通常是已建立品牌忠誠度且提供核心、不可替代娛樂價值的產品 </w:t>
      </w:r>
      <w:r w:rsidRPr="00856962">
        <w:rPr>
          <w:rFonts w:ascii="新細明體" w:eastAsia="新細明體" w:hAnsi="新細明體" w:cs="新細明體"/>
          <w:color w:val="575B5F"/>
          <w:kern w:val="0"/>
          <w:szCs w:val="24"/>
          <w:bdr w:val="none" w:sz="0" w:space="0" w:color="auto" w:frame="1"/>
          <w:vertAlign w:val="superscript"/>
        </w:rPr>
        <w:t>41</w:t>
      </w:r>
      <w:r w:rsidRPr="00856962">
        <w:rPr>
          <w:rFonts w:ascii="新細明體" w:eastAsia="新細明體" w:hAnsi="新細明體" w:cs="新細明體"/>
          <w:color w:val="1B1C1D"/>
          <w:kern w:val="0"/>
          <w:szCs w:val="24"/>
          <w:bdr w:val="none" w:sz="0" w:space="0" w:color="auto" w:frame="1"/>
        </w:rPr>
        <w:t>。平台需要投入資源優化AI解析的品質，使其既能提供即時價值，又能有效引導用戶進入付費諮商服務。同時，諮商師的品質、可預約性、費用透明度以及整體用戶體驗將直接決定轉換率和留存率，這是一個從前端AI體驗到後端真人服務的完整鏈條，任何一個環節的不足都可能導致用戶流失。</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用戶留存率</w:t>
      </w:r>
      <w:r w:rsidRPr="00856962">
        <w:rPr>
          <w:rFonts w:ascii="新細明體" w:eastAsia="新細明體" w:hAnsi="新細明體" w:cs="新細明體"/>
          <w:color w:val="1B1C1D"/>
          <w:kern w:val="0"/>
          <w:szCs w:val="24"/>
          <w:bdr w:val="none" w:sz="0" w:space="0" w:color="auto" w:frame="1"/>
        </w:rPr>
        <w:t xml:space="preserve">：訂閱制商業模式成功的關鍵在於高留存率 </w:t>
      </w:r>
      <w:r w:rsidRPr="00856962">
        <w:rPr>
          <w:rFonts w:ascii="新細明體" w:eastAsia="新細明體" w:hAnsi="新細明體" w:cs="新細明體"/>
          <w:color w:val="575B5F"/>
          <w:kern w:val="0"/>
          <w:szCs w:val="24"/>
          <w:bdr w:val="none" w:sz="0" w:space="0" w:color="auto" w:frame="1"/>
          <w:vertAlign w:val="superscript"/>
        </w:rPr>
        <w:t>42</w:t>
      </w:r>
      <w:r w:rsidRPr="00856962">
        <w:rPr>
          <w:rFonts w:ascii="新細明體" w:eastAsia="新細明體" w:hAnsi="新細明體" w:cs="新細明體"/>
          <w:color w:val="1B1C1D"/>
          <w:kern w:val="0"/>
          <w:szCs w:val="24"/>
          <w:bdr w:val="none" w:sz="0" w:space="0" w:color="auto" w:frame="1"/>
        </w:rPr>
        <w:t xml:space="preserve">。持續提供獨家內容、增值服務和優質用戶體驗是提升留存率的關鍵 </w:t>
      </w:r>
      <w:r w:rsidRPr="00856962">
        <w:rPr>
          <w:rFonts w:ascii="新細明體" w:eastAsia="新細明體" w:hAnsi="新細明體" w:cs="新細明體"/>
          <w:color w:val="575B5F"/>
          <w:kern w:val="0"/>
          <w:szCs w:val="24"/>
          <w:bdr w:val="none" w:sz="0" w:space="0" w:color="auto" w:frame="1"/>
          <w:vertAlign w:val="superscript"/>
        </w:rPr>
        <w:t>42</w:t>
      </w:r>
      <w:r w:rsidRPr="00856962">
        <w:rPr>
          <w:rFonts w:ascii="新細明體" w:eastAsia="新細明體" w:hAnsi="新細明體" w:cs="新細明體"/>
          <w:color w:val="1B1C1D"/>
          <w:kern w:val="0"/>
          <w:szCs w:val="24"/>
          <w:bdr w:val="none" w:sz="0" w:space="0" w:color="auto" w:frame="1"/>
        </w:rPr>
        <w:t xml:space="preserve">。例如，提供會員限定的教學影片、專欄文章、直播Q&amp;A，或只有訂閱者才能參與的線下活動 </w:t>
      </w:r>
      <w:r w:rsidRPr="00856962">
        <w:rPr>
          <w:rFonts w:ascii="新細明體" w:eastAsia="新細明體" w:hAnsi="新細明體" w:cs="新細明體"/>
          <w:color w:val="575B5F"/>
          <w:kern w:val="0"/>
          <w:szCs w:val="24"/>
          <w:bdr w:val="none" w:sz="0" w:space="0" w:color="auto" w:frame="1"/>
          <w:vertAlign w:val="superscript"/>
        </w:rPr>
        <w:t>7</w:t>
      </w:r>
      <w:r w:rsidRPr="00856962">
        <w:rPr>
          <w:rFonts w:ascii="新細明體" w:eastAsia="新細明體" w:hAnsi="新細明體" w:cs="新細明體"/>
          <w:color w:val="1B1C1D"/>
          <w:kern w:val="0"/>
          <w:szCs w:val="24"/>
          <w:bdr w:val="none" w:sz="0" w:space="0" w:color="auto" w:frame="1"/>
        </w:rPr>
        <w:t xml:space="preserve">。當用戶覺得自己持續獲得價值，他們就更願意留下來，甚至還會主動幫平台推薦給其他人，形成正向循環 </w:t>
      </w:r>
      <w:r w:rsidRPr="00856962">
        <w:rPr>
          <w:rFonts w:ascii="新細明體" w:eastAsia="新細明體" w:hAnsi="新細明體" w:cs="新細明體"/>
          <w:color w:val="575B5F"/>
          <w:kern w:val="0"/>
          <w:szCs w:val="24"/>
          <w:bdr w:val="none" w:sz="0" w:space="0" w:color="auto" w:frame="1"/>
          <w:vertAlign w:val="superscript"/>
        </w:rPr>
        <w:t>7</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以下表格列出了不同訂閱模式的轉換率基準，以供平台參考：</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訂閱制轉換率與留存率假設</w:t>
      </w:r>
    </w:p>
    <w:tbl>
      <w:tblPr>
        <w:tblW w:w="0" w:type="auto"/>
        <w:tblCellSpacing w:w="15" w:type="dxa"/>
        <w:tblCellMar>
          <w:left w:w="0" w:type="dxa"/>
          <w:right w:w="0" w:type="dxa"/>
        </w:tblCellMar>
        <w:tblLook w:val="04A0" w:firstRow="1" w:lastRow="0" w:firstColumn="1" w:lastColumn="0" w:noHBand="0" w:noVBand="1"/>
      </w:tblPr>
      <w:tblGrid>
        <w:gridCol w:w="1741"/>
        <w:gridCol w:w="1981"/>
        <w:gridCol w:w="4568"/>
      </w:tblGrid>
      <w:tr w:rsidR="00856962" w:rsidRPr="00856962" w:rsidTr="0085696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模式類型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平均免費轉付費轉換率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說明</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Freemium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2% - 5% </w:t>
            </w:r>
            <w:r w:rsidRPr="00856962">
              <w:rPr>
                <w:rFonts w:ascii="新細明體" w:eastAsia="新細明體" w:hAnsi="新細明體" w:cs="新細明體"/>
                <w:color w:val="575B5F"/>
                <w:kern w:val="0"/>
                <w:sz w:val="21"/>
                <w:szCs w:val="21"/>
                <w:bdr w:val="none" w:sz="0" w:space="0" w:color="auto" w:frame="1"/>
                <w:vertAlign w:val="superscript"/>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提供免費基礎服務，進階功能收費</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免費試用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5% - 20% </w:t>
            </w:r>
            <w:r w:rsidRPr="00856962">
              <w:rPr>
                <w:rFonts w:ascii="新細明體" w:eastAsia="新細明體" w:hAnsi="新細明體" w:cs="新細明體"/>
                <w:color w:val="575B5F"/>
                <w:kern w:val="0"/>
                <w:sz w:val="21"/>
                <w:szCs w:val="21"/>
                <w:bdr w:val="none" w:sz="0" w:space="0" w:color="auto" w:frame="1"/>
                <w:vertAlign w:val="superscript"/>
              </w:rPr>
              <w:t>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限時免費體驗所有功能</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Opt-out 免費試用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高達 48.8% </w:t>
            </w:r>
            <w:r w:rsidRPr="00856962">
              <w:rPr>
                <w:rFonts w:ascii="新細明體" w:eastAsia="新細明體" w:hAnsi="新細明體" w:cs="新細明體"/>
                <w:color w:val="575B5F"/>
                <w:kern w:val="0"/>
                <w:sz w:val="21"/>
                <w:szCs w:val="21"/>
                <w:bdr w:val="none" w:sz="0" w:space="0" w:color="auto" w:frame="1"/>
                <w:vertAlign w:val="superscript"/>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需主動取消訂閱，否則自動轉為付費</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成熟B2C產品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73% - 93% </w:t>
            </w:r>
            <w:r w:rsidRPr="00856962">
              <w:rPr>
                <w:rFonts w:ascii="新細明體" w:eastAsia="新細明體" w:hAnsi="新細明體" w:cs="新細明體"/>
                <w:color w:val="575B5F"/>
                <w:kern w:val="0"/>
                <w:sz w:val="21"/>
                <w:szCs w:val="21"/>
                <w:bdr w:val="none" w:sz="0" w:space="0" w:color="auto" w:frame="1"/>
                <w:vertAlign w:val="superscript"/>
              </w:rPr>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如Netflix, Amazon Prime，通常已建立強大品牌忠誠度與核心價值</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lastRenderedPageBreak/>
              <w:t>用戶留存率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需持續優化</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透過優質內容、增值服務、客戶體驗提升</w:t>
            </w:r>
          </w:p>
        </w:tc>
      </w:tr>
    </w:tbl>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此表格幫助專案團隊設定實際的用戶增長和付費轉換目標，並理解這些指標如何影響長期訂閱收入。它強調了轉換率和留存率對訂閱制成功的關鍵作用，並指出平台應如何透過優化用戶體驗和服務價值來提升這些指標，例如透過個性化推薦、持續的內容更新和卓越的客戶服務。</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廣告收入預估</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廣告收入可作為平台營收的補充來源，尤其在用戶尚未轉化為付費訂閱者或諮商客戶之前。</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廣告類型</w:t>
      </w:r>
      <w:r w:rsidRPr="00856962">
        <w:rPr>
          <w:rFonts w:ascii="新細明體" w:eastAsia="新細明體" w:hAnsi="新細明體" w:cs="新細明體"/>
          <w:color w:val="1B1C1D"/>
          <w:kern w:val="0"/>
          <w:szCs w:val="24"/>
          <w:bdr w:val="none" w:sz="0" w:space="0" w:color="auto" w:frame="1"/>
        </w:rPr>
        <w:t xml:space="preserve">：平台可選擇CPM（每千次展示成本）或CPC（每次點擊成本）模式來獲取廣告收入 </w:t>
      </w:r>
      <w:r w:rsidRPr="00856962">
        <w:rPr>
          <w:rFonts w:ascii="新細明體" w:eastAsia="新細明體" w:hAnsi="新細明體" w:cs="新細明體"/>
          <w:color w:val="575B5F"/>
          <w:kern w:val="0"/>
          <w:szCs w:val="24"/>
          <w:bdr w:val="none" w:sz="0" w:space="0" w:color="auto" w:frame="1"/>
          <w:vertAlign w:val="superscript"/>
        </w:rPr>
        <w:t>8</w:t>
      </w:r>
      <w:r w:rsidRPr="00856962">
        <w:rPr>
          <w:rFonts w:ascii="新細明體" w:eastAsia="新細明體" w:hAnsi="新細明體" w:cs="新細明體"/>
          <w:color w:val="1B1C1D"/>
          <w:kern w:val="0"/>
          <w:szCs w:val="24"/>
          <w:bdr w:val="none" w:sz="0" w:space="0" w:color="auto" w:frame="1"/>
        </w:rPr>
        <w:t xml:space="preserve">。CPM更適合品牌曝光，而CPC則更適合驅動用戶點擊或轉換 </w:t>
      </w:r>
      <w:r w:rsidRPr="00856962">
        <w:rPr>
          <w:rFonts w:ascii="新細明體" w:eastAsia="新細明體" w:hAnsi="新細明體" w:cs="新細明體"/>
          <w:color w:val="575B5F"/>
          <w:kern w:val="0"/>
          <w:szCs w:val="24"/>
          <w:bdr w:val="none" w:sz="0" w:space="0" w:color="auto" w:frame="1"/>
          <w:vertAlign w:val="superscript"/>
        </w:rPr>
        <w:t>8</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廣告費率</w:t>
      </w:r>
      <w:r w:rsidRPr="00856962">
        <w:rPr>
          <w:rFonts w:ascii="新細明體" w:eastAsia="新細明體" w:hAnsi="新細明體" w:cs="新細明體"/>
          <w:color w:val="1B1C1D"/>
          <w:kern w:val="0"/>
          <w:szCs w:val="24"/>
        </w:rPr>
        <w:t>：</w:t>
      </w:r>
    </w:p>
    <w:p w:rsidR="00856962" w:rsidRPr="00856962" w:rsidRDefault="00856962" w:rsidP="00856962">
      <w:pPr>
        <w:widowControl/>
        <w:numPr>
          <w:ilvl w:val="0"/>
          <w:numId w:val="2"/>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Meta (Facebook/Instagram)</w:t>
      </w:r>
      <w:r w:rsidRPr="00856962">
        <w:rPr>
          <w:rFonts w:ascii="新細明體" w:eastAsia="新細明體" w:hAnsi="新細明體" w:cs="新細明體"/>
          <w:color w:val="1B1C1D"/>
          <w:kern w:val="0"/>
          <w:szCs w:val="24"/>
          <w:bdr w:val="none" w:sz="0" w:space="0" w:color="auto" w:frame="1"/>
        </w:rPr>
        <w:t xml:space="preserve">：2025年平均CPM約$8.15-$8.17美元 </w:t>
      </w:r>
      <w:r w:rsidRPr="00856962">
        <w:rPr>
          <w:rFonts w:ascii="新細明體" w:eastAsia="新細明體" w:hAnsi="新細明體" w:cs="新細明體"/>
          <w:color w:val="575B5F"/>
          <w:kern w:val="0"/>
          <w:szCs w:val="24"/>
          <w:bdr w:val="none" w:sz="0" w:space="0" w:color="auto" w:frame="1"/>
          <w:vertAlign w:val="superscript"/>
        </w:rPr>
        <w:t>43</w:t>
      </w:r>
      <w:r w:rsidRPr="00856962">
        <w:rPr>
          <w:rFonts w:ascii="新細明體" w:eastAsia="新細明體" w:hAnsi="新細明體" w:cs="新細明體"/>
          <w:color w:val="1B1C1D"/>
          <w:kern w:val="0"/>
          <w:szCs w:val="24"/>
          <w:bdr w:val="none" w:sz="0" w:space="0" w:color="auto" w:frame="1"/>
        </w:rPr>
        <w:t xml:space="preserve">，CPC約$0.68-$0.72美元 </w:t>
      </w:r>
      <w:r w:rsidRPr="00856962">
        <w:rPr>
          <w:rFonts w:ascii="新細明體" w:eastAsia="新細明體" w:hAnsi="新細明體" w:cs="新細明體"/>
          <w:color w:val="575B5F"/>
          <w:kern w:val="0"/>
          <w:szCs w:val="24"/>
          <w:bdr w:val="none" w:sz="0" w:space="0" w:color="auto" w:frame="1"/>
          <w:vertAlign w:val="superscript"/>
        </w:rPr>
        <w:t>43</w:t>
      </w:r>
      <w:r w:rsidRPr="00856962">
        <w:rPr>
          <w:rFonts w:ascii="新細明體" w:eastAsia="新細明體" w:hAnsi="新細明體" w:cs="新細明體"/>
          <w:color w:val="1B1C1D"/>
          <w:kern w:val="0"/>
          <w:szCs w:val="24"/>
          <w:bdr w:val="none" w:sz="0" w:space="0" w:color="auto" w:frame="1"/>
        </w:rPr>
        <w:t xml:space="preserve">。儘管有較舊或特定流量顯示台灣CPM為$1.5 [45] 或$0.04 </w:t>
      </w:r>
      <w:r w:rsidRPr="00856962">
        <w:rPr>
          <w:rFonts w:ascii="新細明體" w:eastAsia="新細明體" w:hAnsi="新細明體" w:cs="新細明體"/>
          <w:color w:val="575B5F"/>
          <w:kern w:val="0"/>
          <w:szCs w:val="24"/>
          <w:bdr w:val="none" w:sz="0" w:space="0" w:color="auto" w:frame="1"/>
          <w:vertAlign w:val="superscript"/>
        </w:rPr>
        <w:t>46</w:t>
      </w:r>
      <w:r w:rsidRPr="00856962">
        <w:rPr>
          <w:rFonts w:ascii="新細明體" w:eastAsia="新細明體" w:hAnsi="新細明體" w:cs="新細明體"/>
          <w:color w:val="1B1C1D"/>
          <w:kern w:val="0"/>
          <w:szCs w:val="24"/>
          <w:bdr w:val="none" w:sz="0" w:space="0" w:color="auto" w:frame="1"/>
        </w:rPr>
        <w:t>，但應以較新的Meta全球平均數據為主要參考，並考慮台灣市場的實際情況可能略有差異。</w:t>
      </w:r>
    </w:p>
    <w:p w:rsidR="00856962" w:rsidRPr="00856962" w:rsidRDefault="00856962" w:rsidP="00856962">
      <w:pPr>
        <w:widowControl/>
        <w:numPr>
          <w:ilvl w:val="0"/>
          <w:numId w:val="2"/>
        </w:numPr>
        <w:spacing w:before="100" w:beforeAutospacing="1"/>
        <w:ind w:left="0"/>
        <w:rPr>
          <w:rFonts w:ascii="新細明體" w:eastAsia="新細明體" w:hAnsi="新細明體" w:cs="新細明體"/>
          <w:color w:val="1B1C1D"/>
          <w:kern w:val="0"/>
          <w:szCs w:val="24"/>
        </w:rPr>
      </w:pPr>
      <w:proofErr w:type="spellStart"/>
      <w:r w:rsidRPr="00856962">
        <w:rPr>
          <w:rFonts w:ascii="新細明體" w:eastAsia="新細明體" w:hAnsi="新細明體" w:cs="新細明體"/>
          <w:b/>
          <w:bCs/>
          <w:color w:val="1B1C1D"/>
          <w:kern w:val="0"/>
          <w:szCs w:val="24"/>
          <w:bdr w:val="none" w:sz="0" w:space="0" w:color="auto" w:frame="1"/>
        </w:rPr>
        <w:t>TikTok</w:t>
      </w:r>
      <w:proofErr w:type="spellEnd"/>
      <w:r w:rsidRPr="00856962">
        <w:rPr>
          <w:rFonts w:ascii="新細明體" w:eastAsia="新細明體" w:hAnsi="新細明體" w:cs="新細明體"/>
          <w:color w:val="1B1C1D"/>
          <w:kern w:val="0"/>
          <w:szCs w:val="24"/>
          <w:bdr w:val="none" w:sz="0" w:space="0" w:color="auto" w:frame="1"/>
        </w:rPr>
        <w:t>：2025年平均CPM約$2.97-6.16美元[43,47]，台灣</w:t>
      </w:r>
      <w:proofErr w:type="spellStart"/>
      <w:r w:rsidRPr="00856962">
        <w:rPr>
          <w:rFonts w:ascii="新細明體" w:eastAsia="新細明體" w:hAnsi="新細明體" w:cs="新細明體"/>
          <w:color w:val="1B1C1D"/>
          <w:kern w:val="0"/>
          <w:szCs w:val="24"/>
          <w:bdr w:val="none" w:sz="0" w:space="0" w:color="auto" w:frame="1"/>
        </w:rPr>
        <w:t>TopViewCPM</w:t>
      </w:r>
      <w:proofErr w:type="spellEnd"/>
      <w:r w:rsidRPr="00856962">
        <w:rPr>
          <w:rFonts w:ascii="新細明體" w:eastAsia="新細明體" w:hAnsi="新細明體" w:cs="新細明體"/>
          <w:color w:val="1B1C1D"/>
          <w:kern w:val="0"/>
          <w:szCs w:val="24"/>
          <w:bdr w:val="none" w:sz="0" w:space="0" w:color="auto" w:frame="1"/>
        </w:rPr>
        <w:t xml:space="preserve">約6.06美元 </w:t>
      </w:r>
      <w:r w:rsidRPr="00856962">
        <w:rPr>
          <w:rFonts w:ascii="新細明體" w:eastAsia="新細明體" w:hAnsi="新細明體" w:cs="新細明體"/>
          <w:color w:val="575B5F"/>
          <w:kern w:val="0"/>
          <w:szCs w:val="24"/>
          <w:bdr w:val="none" w:sz="0" w:space="0" w:color="auto" w:frame="1"/>
          <w:vertAlign w:val="superscript"/>
        </w:rPr>
        <w:t>47</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numPr>
          <w:ilvl w:val="0"/>
          <w:numId w:val="2"/>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Google Display Network</w:t>
      </w:r>
      <w:r w:rsidRPr="00856962">
        <w:rPr>
          <w:rFonts w:ascii="新細明體" w:eastAsia="新細明體" w:hAnsi="新細明體" w:cs="新細明體"/>
          <w:color w:val="1B1C1D"/>
          <w:kern w:val="0"/>
          <w:szCs w:val="24"/>
          <w:bdr w:val="none" w:sz="0" w:space="0" w:color="auto" w:frame="1"/>
        </w:rPr>
        <w:t xml:space="preserve">：2025年平均CPC約$0.63美元 </w:t>
      </w:r>
      <w:r w:rsidRPr="00856962">
        <w:rPr>
          <w:rFonts w:ascii="新細明體" w:eastAsia="新細明體" w:hAnsi="新細明體" w:cs="新細明體"/>
          <w:color w:val="575B5F"/>
          <w:kern w:val="0"/>
          <w:szCs w:val="24"/>
          <w:bdr w:val="none" w:sz="0" w:space="0" w:color="auto" w:frame="1"/>
          <w:vertAlign w:val="superscript"/>
        </w:rPr>
        <w:t>48</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numPr>
          <w:ilvl w:val="0"/>
          <w:numId w:val="2"/>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健康與養生內容網站</w:t>
      </w:r>
      <w:r w:rsidRPr="00856962">
        <w:rPr>
          <w:rFonts w:ascii="新細明體" w:eastAsia="新細明體" w:hAnsi="新細明體" w:cs="新細明體"/>
          <w:color w:val="1B1C1D"/>
          <w:kern w:val="0"/>
          <w:szCs w:val="24"/>
          <w:bdr w:val="none" w:sz="0" w:space="0" w:color="auto" w:frame="1"/>
        </w:rPr>
        <w:t xml:space="preserve">：該特定垂直領域的平均CPC約為$1.62美元 </w:t>
      </w:r>
      <w:r w:rsidRPr="00856962">
        <w:rPr>
          <w:rFonts w:ascii="新細明體" w:eastAsia="新細明體" w:hAnsi="新細明體" w:cs="新細明體"/>
          <w:color w:val="575B5F"/>
          <w:kern w:val="0"/>
          <w:szCs w:val="24"/>
          <w:bdr w:val="none" w:sz="0" w:space="0" w:color="auto" w:frame="1"/>
          <w:vertAlign w:val="superscript"/>
        </w:rPr>
        <w:t>49</w:t>
      </w:r>
      <w:r w:rsidRPr="00856962">
        <w:rPr>
          <w:rFonts w:ascii="新細明體" w:eastAsia="新細明體" w:hAnsi="新細明體" w:cs="新細明體"/>
          <w:color w:val="1B1C1D"/>
          <w:kern w:val="0"/>
          <w:szCs w:val="24"/>
          <w:bdr w:val="none" w:sz="0" w:space="0" w:color="auto" w:frame="1"/>
        </w:rPr>
        <w:t>，這對鎖定健康相關廣告商有參考價值。</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流量需求</w:t>
      </w:r>
      <w:r w:rsidRPr="00856962">
        <w:rPr>
          <w:rFonts w:ascii="新細明體" w:eastAsia="新細明體" w:hAnsi="新細明體" w:cs="新細明體"/>
          <w:color w:val="1B1C1D"/>
          <w:kern w:val="0"/>
          <w:szCs w:val="24"/>
        </w:rPr>
        <w:t>：廣告收入與平台流量（用戶數量、頁面瀏覽量、停留時間）直接相關。若要產生可觀的廣告收入，需要非常龐大的用戶基礎和高度的活躍度。廣告收入更可能作為輔助性收入，尤其是在用戶未轉化為付費訂閱者或諮商客戶之前。它有助於在初期覆蓋部分營運成本。</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然而，過多、不相關或侵擾性的廣告可能會損害用戶體驗，特別是在心理健康領域，用戶可能期望</w:t>
      </w:r>
      <w:proofErr w:type="gramStart"/>
      <w:r w:rsidRPr="00856962">
        <w:rPr>
          <w:rFonts w:ascii="新細明體" w:eastAsia="新細明體" w:hAnsi="新細明體" w:cs="新細明體"/>
          <w:color w:val="1B1C1D"/>
          <w:kern w:val="0"/>
          <w:szCs w:val="24"/>
        </w:rPr>
        <w:t>一個更私密</w:t>
      </w:r>
      <w:proofErr w:type="gramEnd"/>
      <w:r w:rsidRPr="00856962">
        <w:rPr>
          <w:rFonts w:ascii="新細明體" w:eastAsia="新細明體" w:hAnsi="新細明體" w:cs="新細明體"/>
          <w:color w:val="1B1C1D"/>
          <w:kern w:val="0"/>
          <w:szCs w:val="24"/>
        </w:rPr>
        <w:t>、無干擾的環境。這種負面體驗可能導致用戶流失，反而影響核心訂閱收入和諮商轉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的潛力。平台需要謹慎選擇廣告合作</w:t>
      </w:r>
      <w:r w:rsidRPr="00856962">
        <w:rPr>
          <w:rFonts w:ascii="新細明體" w:eastAsia="新細明體" w:hAnsi="新細明體" w:cs="新細明體"/>
          <w:color w:val="1B1C1D"/>
          <w:kern w:val="0"/>
          <w:szCs w:val="24"/>
        </w:rPr>
        <w:lastRenderedPageBreak/>
        <w:t>夥伴和廣告形式，確保廣告內容與心理健康主題相關且不具侵擾性。考慮原生廣告、贊助內容或品牌合作，而非傳統的展示廣告，以維持用戶信任和體驗。廣告收入的預期不應過於樂觀，特別是在平台用戶規模尚未達到臨界點的初期。</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以下表格列出了預估的廣告收入模型，幫助平台理解在不同流量規模下廣告收入的潛力：</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預估廣告收入模型 (每月)</w:t>
      </w:r>
    </w:p>
    <w:tbl>
      <w:tblPr>
        <w:tblW w:w="0" w:type="auto"/>
        <w:tblCellSpacing w:w="15" w:type="dxa"/>
        <w:tblCellMar>
          <w:left w:w="0" w:type="dxa"/>
          <w:right w:w="0" w:type="dxa"/>
        </w:tblCellMar>
        <w:tblLook w:val="04A0" w:firstRow="1" w:lastRow="0" w:firstColumn="1" w:lastColumn="0" w:noHBand="0" w:noVBand="1"/>
      </w:tblPr>
      <w:tblGrid>
        <w:gridCol w:w="1648"/>
        <w:gridCol w:w="1239"/>
        <w:gridCol w:w="1154"/>
        <w:gridCol w:w="1243"/>
        <w:gridCol w:w="1215"/>
        <w:gridCol w:w="1791"/>
      </w:tblGrid>
      <w:tr w:rsidR="00856962" w:rsidRPr="00856962" w:rsidTr="00856962">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廣告平台/類型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平均CPM (美元)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平均CPC (美元)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預估每月展示量 (</w:t>
            </w:r>
            <w:proofErr w:type="gramStart"/>
            <w:r w:rsidRPr="00856962">
              <w:rPr>
                <w:rFonts w:ascii="新細明體" w:eastAsia="新細明體" w:hAnsi="新細明體" w:cs="新細明體"/>
                <w:color w:val="1B1C1D"/>
                <w:kern w:val="0"/>
                <w:sz w:val="21"/>
                <w:szCs w:val="21"/>
              </w:rPr>
              <w:t>百萬)</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預估每月</w:t>
            </w:r>
            <w:proofErr w:type="gramStart"/>
            <w:r w:rsidRPr="00856962">
              <w:rPr>
                <w:rFonts w:ascii="新細明體" w:eastAsia="新細明體" w:hAnsi="新細明體" w:cs="新細明體"/>
                <w:color w:val="1B1C1D"/>
                <w:kern w:val="0"/>
                <w:sz w:val="21"/>
                <w:szCs w:val="21"/>
              </w:rPr>
              <w:t>點擊量</w:t>
            </w:r>
            <w:proofErr w:type="gramEnd"/>
            <w:r w:rsidRPr="00856962">
              <w:rPr>
                <w:rFonts w:ascii="新細明體" w:eastAsia="新細明體" w:hAnsi="新細明體" w:cs="新細明體"/>
                <w:color w:val="1B1C1D"/>
                <w:kern w:val="0"/>
                <w:sz w:val="21"/>
                <w:szCs w:val="21"/>
              </w:rPr>
              <w:t xml:space="preserve"> (千)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預估每月廣告收入 (美元)</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Meta (FB/IG)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$8.15 - $8.17 </w:t>
            </w:r>
            <w:r w:rsidRPr="00856962">
              <w:rPr>
                <w:rFonts w:ascii="新細明體" w:eastAsia="新細明體" w:hAnsi="新細明體" w:cs="新細明體"/>
                <w:color w:val="575B5F"/>
                <w:kern w:val="0"/>
                <w:sz w:val="21"/>
                <w:szCs w:val="21"/>
                <w:bdr w:val="none" w:sz="0" w:space="0" w:color="auto" w:frame="1"/>
                <w:vertAlign w:val="superscript"/>
              </w:rPr>
              <w:t>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$0.68 - $0.72 </w:t>
            </w:r>
            <w:r w:rsidRPr="00856962">
              <w:rPr>
                <w:rFonts w:ascii="新細明體" w:eastAsia="新細明體" w:hAnsi="新細明體" w:cs="新細明體"/>
                <w:color w:val="575B5F"/>
                <w:kern w:val="0"/>
                <w:sz w:val="21"/>
                <w:szCs w:val="21"/>
                <w:bdr w:val="none" w:sz="0" w:space="0" w:color="auto" w:frame="1"/>
                <w:vertAlign w:val="superscript"/>
              </w:rPr>
              <w:t>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10 - 100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50 - 500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$81.5 - $8,170 (CPM) / $34 - $360 (CPC)</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proofErr w:type="spellStart"/>
            <w:r w:rsidRPr="00856962">
              <w:rPr>
                <w:rFonts w:ascii="新細明體" w:eastAsia="新細明體" w:hAnsi="新細明體" w:cs="新細明體"/>
                <w:color w:val="1B1C1D"/>
                <w:kern w:val="0"/>
                <w:sz w:val="21"/>
                <w:szCs w:val="21"/>
              </w:rPr>
              <w:t>TikTok</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$2.97 - $6.16 </w:t>
            </w:r>
            <w:r w:rsidRPr="00856962">
              <w:rPr>
                <w:rFonts w:ascii="新細明體" w:eastAsia="新細明體" w:hAnsi="新細明體" w:cs="新細明體"/>
                <w:color w:val="575B5F"/>
                <w:kern w:val="0"/>
                <w:sz w:val="21"/>
                <w:szCs w:val="21"/>
                <w:bdr w:val="none" w:sz="0" w:space="0" w:color="auto" w:frame="1"/>
                <w:vertAlign w:val="superscript"/>
              </w:rPr>
              <w:t>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(未提供平均值)</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10 - 100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(未提供)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$29.7 - $6,160 (CPM)</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Google Display Network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(未提供平均CPM)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$0.63 </w:t>
            </w:r>
            <w:r w:rsidRPr="00856962">
              <w:rPr>
                <w:rFonts w:ascii="新細明體" w:eastAsia="新細明體" w:hAnsi="新細明體" w:cs="新細明體"/>
                <w:color w:val="575B5F"/>
                <w:kern w:val="0"/>
                <w:sz w:val="21"/>
                <w:szCs w:val="21"/>
                <w:bdr w:val="none" w:sz="0" w:space="0" w:color="auto" w:frame="1"/>
                <w:vertAlign w:val="superscript"/>
              </w:rPr>
              <w:t>48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(未提供)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50 - 500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$31.5 - $315 (CPC)</w:t>
            </w:r>
          </w:p>
        </w:tc>
      </w:tr>
      <w:tr w:rsidR="00856962" w:rsidRPr="00856962" w:rsidTr="00856962">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健康與養生內容網站 (CPC)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(未提供平均CPM)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bdr w:val="none" w:sz="0" w:space="0" w:color="auto" w:frame="1"/>
              </w:rPr>
              <w:t xml:space="preserve">$1.62 </w:t>
            </w:r>
            <w:r w:rsidRPr="00856962">
              <w:rPr>
                <w:rFonts w:ascii="新細明體" w:eastAsia="新細明體" w:hAnsi="新細明體" w:cs="新細明體"/>
                <w:color w:val="575B5F"/>
                <w:kern w:val="0"/>
                <w:sz w:val="21"/>
                <w:szCs w:val="21"/>
                <w:bdr w:val="none" w:sz="0" w:space="0" w:color="auto" w:frame="1"/>
                <w:vertAlign w:val="superscript"/>
              </w:rPr>
              <w:t>49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(未提供)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50 - 500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56962" w:rsidRPr="00856962" w:rsidRDefault="00856962" w:rsidP="00856962">
            <w:pPr>
              <w:widowControl/>
              <w:spacing w:before="100" w:beforeAutospacing="1" w:after="100" w:afterAutospacing="1"/>
              <w:rPr>
                <w:rFonts w:ascii="新細明體" w:eastAsia="新細明體" w:hAnsi="新細明體" w:cs="新細明體"/>
                <w:color w:val="1B1C1D"/>
                <w:kern w:val="0"/>
                <w:sz w:val="21"/>
                <w:szCs w:val="21"/>
              </w:rPr>
            </w:pPr>
            <w:r w:rsidRPr="00856962">
              <w:rPr>
                <w:rFonts w:ascii="新細明體" w:eastAsia="新細明體" w:hAnsi="新細明體" w:cs="新細明體"/>
                <w:color w:val="1B1C1D"/>
                <w:kern w:val="0"/>
                <w:sz w:val="21"/>
                <w:szCs w:val="21"/>
              </w:rPr>
              <w:t>$81 - $810 (CPC)</w:t>
            </w:r>
          </w:p>
        </w:tc>
      </w:tr>
    </w:tbl>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gramStart"/>
      <w:r w:rsidRPr="00856962">
        <w:rPr>
          <w:rFonts w:ascii="新細明體" w:eastAsia="新細明體" w:hAnsi="新細明體" w:cs="新細明體"/>
          <w:i/>
          <w:iCs/>
          <w:color w:val="1B1C1D"/>
          <w:kern w:val="0"/>
          <w:szCs w:val="24"/>
          <w:bdr w:val="none" w:sz="0" w:space="0" w:color="auto" w:frame="1"/>
        </w:rPr>
        <w:t>註</w:t>
      </w:r>
      <w:proofErr w:type="gramEnd"/>
      <w:r w:rsidRPr="00856962">
        <w:rPr>
          <w:rFonts w:ascii="新細明體" w:eastAsia="新細明體" w:hAnsi="新細明體" w:cs="新細明體"/>
          <w:i/>
          <w:iCs/>
          <w:color w:val="1B1C1D"/>
          <w:kern w:val="0"/>
          <w:szCs w:val="24"/>
          <w:bdr w:val="none" w:sz="0" w:space="0" w:color="auto" w:frame="1"/>
        </w:rPr>
        <w:t>：預估每月展示量和</w:t>
      </w:r>
      <w:proofErr w:type="gramStart"/>
      <w:r w:rsidRPr="00856962">
        <w:rPr>
          <w:rFonts w:ascii="新細明體" w:eastAsia="新細明體" w:hAnsi="新細明體" w:cs="新細明體"/>
          <w:i/>
          <w:iCs/>
          <w:color w:val="1B1C1D"/>
          <w:kern w:val="0"/>
          <w:szCs w:val="24"/>
          <w:bdr w:val="none" w:sz="0" w:space="0" w:color="auto" w:frame="1"/>
        </w:rPr>
        <w:t>點擊量為</w:t>
      </w:r>
      <w:proofErr w:type="gramEnd"/>
      <w:r w:rsidRPr="00856962">
        <w:rPr>
          <w:rFonts w:ascii="新細明體" w:eastAsia="新細明體" w:hAnsi="新細明體" w:cs="新細明體"/>
          <w:i/>
          <w:iCs/>
          <w:color w:val="1B1C1D"/>
          <w:kern w:val="0"/>
          <w:szCs w:val="24"/>
          <w:bdr w:val="none" w:sz="0" w:space="0" w:color="auto" w:frame="1"/>
        </w:rPr>
        <w:t>假設數字，實際收入將與平台用戶規模和廣告策略緊密相關。</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此表格說明了廣告收入的波動性，以及需要大量流量才能產生顯著收益的事實。同時，可強調在心理健康領域，廣告策略需謹慎，避免影響用戶體驗，建議優先考慮與平台調性相符的廣告形式。</w:t>
      </w:r>
    </w:p>
    <w:p w:rsidR="00856962" w:rsidRPr="00856962" w:rsidRDefault="00856962" w:rsidP="00856962">
      <w:pPr>
        <w:widowControl/>
        <w:spacing w:before="100" w:beforeAutospacing="1" w:after="120"/>
        <w:outlineLvl w:val="1"/>
        <w:rPr>
          <w:rFonts w:ascii="新細明體" w:eastAsia="新細明體" w:hAnsi="新細明體" w:cs="新細明體"/>
          <w:b/>
          <w:bCs/>
          <w:color w:val="1B1C1D"/>
          <w:kern w:val="0"/>
          <w:sz w:val="30"/>
          <w:szCs w:val="30"/>
        </w:rPr>
      </w:pPr>
      <w:r w:rsidRPr="00856962">
        <w:rPr>
          <w:rFonts w:ascii="新細明體" w:eastAsia="新細明體" w:hAnsi="新細明體" w:cs="新細明體"/>
          <w:b/>
          <w:bCs/>
          <w:color w:val="1B1C1D"/>
          <w:kern w:val="0"/>
          <w:sz w:val="30"/>
          <w:szCs w:val="30"/>
        </w:rPr>
        <w:t>法規遵循與營運風險</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lastRenderedPageBreak/>
        <w:t>在台灣</w:t>
      </w:r>
      <w:proofErr w:type="gramStart"/>
      <w:r w:rsidRPr="00856962">
        <w:rPr>
          <w:rFonts w:ascii="新細明體" w:eastAsia="新細明體" w:hAnsi="新細明體" w:cs="新細明體"/>
          <w:color w:val="1B1C1D"/>
          <w:kern w:val="0"/>
          <w:szCs w:val="24"/>
        </w:rPr>
        <w:t>提供線上心理</w:t>
      </w:r>
      <w:proofErr w:type="gramEnd"/>
      <w:r w:rsidRPr="00856962">
        <w:rPr>
          <w:rFonts w:ascii="新細明體" w:eastAsia="新細明體" w:hAnsi="新細明體" w:cs="新細明體"/>
          <w:color w:val="1B1C1D"/>
          <w:kern w:val="0"/>
          <w:szCs w:val="24"/>
        </w:rPr>
        <w:t>諮商服務，必須嚴格遵守相關法規，這不僅是營運的基礎，也是主要的風險來源和成本負擔。</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proofErr w:type="gramStart"/>
      <w:r w:rsidRPr="00856962">
        <w:rPr>
          <w:rFonts w:ascii="新細明體" w:eastAsia="新細明體" w:hAnsi="新細明體" w:cs="新細明體"/>
          <w:b/>
          <w:bCs/>
          <w:color w:val="1B1C1D"/>
          <w:kern w:val="0"/>
          <w:szCs w:val="24"/>
        </w:rPr>
        <w:t>台灣線上心理</w:t>
      </w:r>
      <w:proofErr w:type="gramEnd"/>
      <w:r w:rsidRPr="00856962">
        <w:rPr>
          <w:rFonts w:ascii="新細明體" w:eastAsia="新細明體" w:hAnsi="新細明體" w:cs="新細明體"/>
          <w:b/>
          <w:bCs/>
          <w:color w:val="1B1C1D"/>
          <w:kern w:val="0"/>
          <w:szCs w:val="24"/>
        </w:rPr>
        <w:t>諮商法規要求</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合法性</w:t>
      </w:r>
      <w:r w:rsidRPr="00856962">
        <w:rPr>
          <w:rFonts w:ascii="新細明體" w:eastAsia="新細明體" w:hAnsi="新細明體" w:cs="新細明體"/>
          <w:color w:val="1B1C1D"/>
          <w:kern w:val="0"/>
          <w:szCs w:val="24"/>
          <w:bdr w:val="none" w:sz="0" w:space="0" w:color="auto" w:frame="1"/>
        </w:rPr>
        <w:t xml:space="preserve">：台灣自2019年起已通過相關法規，允許心理師在經核准的心理機構內進行遠距/通訊心理諮商 </w:t>
      </w:r>
      <w:r w:rsidRPr="00856962">
        <w:rPr>
          <w:rFonts w:ascii="新細明體" w:eastAsia="新細明體" w:hAnsi="新細明體" w:cs="新細明體"/>
          <w:color w:val="575B5F"/>
          <w:kern w:val="0"/>
          <w:szCs w:val="24"/>
          <w:bdr w:val="none" w:sz="0" w:space="0" w:color="auto" w:frame="1"/>
          <w:vertAlign w:val="superscript"/>
        </w:rPr>
        <w:t>4</w:t>
      </w:r>
      <w:r w:rsidRPr="00856962">
        <w:rPr>
          <w:rFonts w:ascii="新細明體" w:eastAsia="新細明體" w:hAnsi="新細明體" w:cs="新細明體"/>
          <w:color w:val="1B1C1D"/>
          <w:kern w:val="0"/>
          <w:szCs w:val="24"/>
          <w:bdr w:val="none" w:sz="0" w:space="0" w:color="auto" w:frame="1"/>
        </w:rPr>
        <w:t>。這</w:t>
      </w:r>
      <w:proofErr w:type="gramStart"/>
      <w:r w:rsidRPr="00856962">
        <w:rPr>
          <w:rFonts w:ascii="新細明體" w:eastAsia="新細明體" w:hAnsi="新細明體" w:cs="新細明體"/>
          <w:color w:val="1B1C1D"/>
          <w:kern w:val="0"/>
          <w:szCs w:val="24"/>
          <w:bdr w:val="none" w:sz="0" w:space="0" w:color="auto" w:frame="1"/>
        </w:rPr>
        <w:t>為線上服務</w:t>
      </w:r>
      <w:proofErr w:type="gramEnd"/>
      <w:r w:rsidRPr="00856962">
        <w:rPr>
          <w:rFonts w:ascii="新細明體" w:eastAsia="新細明體" w:hAnsi="新細明體" w:cs="新細明體"/>
          <w:color w:val="1B1C1D"/>
          <w:kern w:val="0"/>
          <w:szCs w:val="24"/>
          <w:bdr w:val="none" w:sz="0" w:space="0" w:color="auto" w:frame="1"/>
        </w:rPr>
        <w:t>提供了法律基礎，但伴隨著嚴格的條件。</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機構要求</w:t>
      </w:r>
      <w:r w:rsidRPr="00856962">
        <w:rPr>
          <w:rFonts w:ascii="新細明體" w:eastAsia="新細明體" w:hAnsi="新細明體" w:cs="新細明體"/>
          <w:color w:val="1B1C1D"/>
          <w:kern w:val="0"/>
          <w:szCs w:val="24"/>
          <w:bdr w:val="none" w:sz="0" w:space="0" w:color="auto" w:frame="1"/>
        </w:rPr>
        <w:t xml:space="preserve">：執行通訊心理諮商業務的機構必須是醫療機構、心理治療所、心理諮商所或其他經主管機關認可的機構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。這是一個關鍵限制，意味著平台不能僅作為技術提供者，必須具備或深度合作於這些合法機構。這導致了高昂的營運開銷和複雜性。如果未能完全符合法規，其提供的「諮商轉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 xml:space="preserve">」服務將面臨業務中斷、高額罰款甚至法律責任的風險 </w:t>
      </w:r>
      <w:r w:rsidRPr="00856962">
        <w:rPr>
          <w:rFonts w:ascii="新細明體" w:eastAsia="新細明體" w:hAnsi="新細明體" w:cs="新細明體"/>
          <w:color w:val="575B5F"/>
          <w:kern w:val="0"/>
          <w:szCs w:val="24"/>
          <w:bdr w:val="none" w:sz="0" w:space="0" w:color="auto" w:frame="1"/>
          <w:vertAlign w:val="superscript"/>
        </w:rPr>
        <w:t>36</w:t>
      </w:r>
      <w:r w:rsidRPr="00856962">
        <w:rPr>
          <w:rFonts w:ascii="新細明體" w:eastAsia="新細明體" w:hAnsi="新細明體" w:cs="新細明體"/>
          <w:color w:val="1B1C1D"/>
          <w:kern w:val="0"/>
          <w:szCs w:val="24"/>
          <w:bdr w:val="none" w:sz="0" w:space="0" w:color="auto" w:frame="1"/>
        </w:rPr>
        <w:t>。這直接影響了平台的生存能力和長期發展，使得法規遵循不僅是成本，更是營運的先決條件。</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實施計畫</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平台需擬具</w:t>
      </w:r>
      <w:proofErr w:type="gramEnd"/>
      <w:r w:rsidRPr="00856962">
        <w:rPr>
          <w:rFonts w:ascii="新細明體" w:eastAsia="新細明體" w:hAnsi="新細明體" w:cs="新細明體"/>
          <w:color w:val="1B1C1D"/>
          <w:kern w:val="0"/>
          <w:szCs w:val="24"/>
          <w:bdr w:val="none" w:sz="0" w:space="0" w:color="auto" w:frame="1"/>
        </w:rPr>
        <w:t>通訊心理諮商業務實施計畫，並經直轄市、縣（市）主管機關核准後方可實施。計畫內容需詳細載明</w:t>
      </w:r>
      <w:proofErr w:type="gramStart"/>
      <w:r w:rsidRPr="00856962">
        <w:rPr>
          <w:rFonts w:ascii="新細明體" w:eastAsia="新細明體" w:hAnsi="新細明體" w:cs="新細明體"/>
          <w:color w:val="1B1C1D"/>
          <w:kern w:val="0"/>
          <w:szCs w:val="24"/>
          <w:bdr w:val="none" w:sz="0" w:space="0" w:color="auto" w:frame="1"/>
        </w:rPr>
        <w:t>醫</w:t>
      </w:r>
      <w:proofErr w:type="gramEnd"/>
      <w:r w:rsidRPr="00856962">
        <w:rPr>
          <w:rFonts w:ascii="新細明體" w:eastAsia="新細明體" w:hAnsi="新細明體" w:cs="新細明體"/>
          <w:color w:val="1B1C1D"/>
          <w:kern w:val="0"/>
          <w:szCs w:val="24"/>
          <w:bdr w:val="none" w:sz="0" w:space="0" w:color="auto" w:frame="1"/>
        </w:rPr>
        <w:t>事人員、業務項目、實施對象、</w:t>
      </w:r>
      <w:proofErr w:type="gramStart"/>
      <w:r w:rsidRPr="00856962">
        <w:rPr>
          <w:rFonts w:ascii="新細明體" w:eastAsia="新細明體" w:hAnsi="新細明體" w:cs="新細明體"/>
          <w:color w:val="1B1C1D"/>
          <w:kern w:val="0"/>
          <w:szCs w:val="24"/>
          <w:bdr w:val="none" w:sz="0" w:space="0" w:color="auto" w:frame="1"/>
        </w:rPr>
        <w:t>期間、</w:t>
      </w:r>
      <w:proofErr w:type="gramEnd"/>
      <w:r w:rsidRPr="00856962">
        <w:rPr>
          <w:rFonts w:ascii="新細明體" w:eastAsia="新細明體" w:hAnsi="新細明體" w:cs="新細明體"/>
          <w:color w:val="1B1C1D"/>
          <w:kern w:val="0"/>
          <w:szCs w:val="24"/>
          <w:bdr w:val="none" w:sz="0" w:space="0" w:color="auto" w:frame="1"/>
        </w:rPr>
        <w:t xml:space="preserve">告知同意書範本、個人資料保護及資料檔案安全維護措施等 </w:t>
      </w:r>
      <w:r w:rsidRPr="00856962">
        <w:rPr>
          <w:rFonts w:ascii="新細明體" w:eastAsia="新細明體" w:hAnsi="新細明體" w:cs="新細明體"/>
          <w:color w:val="575B5F"/>
          <w:kern w:val="0"/>
          <w:szCs w:val="24"/>
          <w:bdr w:val="none" w:sz="0" w:space="0" w:color="auto" w:frame="1"/>
          <w:vertAlign w:val="superscript"/>
        </w:rPr>
        <w:t>36</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心理師執業地點</w:t>
      </w:r>
      <w:r w:rsidRPr="00856962">
        <w:rPr>
          <w:rFonts w:ascii="新細明體" w:eastAsia="新細明體" w:hAnsi="新細明體" w:cs="新細明體"/>
          <w:color w:val="1B1C1D"/>
          <w:kern w:val="0"/>
          <w:szCs w:val="24"/>
          <w:bdr w:val="none" w:sz="0" w:space="0" w:color="auto" w:frame="1"/>
        </w:rPr>
        <w:t xml:space="preserve">：心理師仍需在心理治療所內執行諮商，不得在治療所外任意地點實施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。這對遠距工作的靈活性構成一定限制，要求心理師必須在合</w:t>
      </w:r>
      <w:proofErr w:type="gramStart"/>
      <w:r w:rsidRPr="00856962">
        <w:rPr>
          <w:rFonts w:ascii="新細明體" w:eastAsia="新細明體" w:hAnsi="新細明體" w:cs="新細明體"/>
          <w:color w:val="1B1C1D"/>
          <w:kern w:val="0"/>
          <w:szCs w:val="24"/>
          <w:bdr w:val="none" w:sz="0" w:space="0" w:color="auto" w:frame="1"/>
        </w:rPr>
        <w:t>規</w:t>
      </w:r>
      <w:proofErr w:type="gramEnd"/>
      <w:r w:rsidRPr="00856962">
        <w:rPr>
          <w:rFonts w:ascii="新細明體" w:eastAsia="新細明體" w:hAnsi="新細明體" w:cs="新細明體"/>
          <w:color w:val="1B1C1D"/>
          <w:kern w:val="0"/>
          <w:szCs w:val="24"/>
          <w:bdr w:val="none" w:sz="0" w:space="0" w:color="auto" w:frame="1"/>
        </w:rPr>
        <w:t>的實體場所</w:t>
      </w:r>
      <w:proofErr w:type="gramStart"/>
      <w:r w:rsidRPr="00856962">
        <w:rPr>
          <w:rFonts w:ascii="新細明體" w:eastAsia="新細明體" w:hAnsi="新細明體" w:cs="新細明體"/>
          <w:color w:val="1B1C1D"/>
          <w:kern w:val="0"/>
          <w:szCs w:val="24"/>
          <w:bdr w:val="none" w:sz="0" w:space="0" w:color="auto" w:frame="1"/>
        </w:rPr>
        <w:t>提供線上服務</w:t>
      </w:r>
      <w:proofErr w:type="gramEnd"/>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實施對象限制</w:t>
      </w:r>
      <w:r w:rsidRPr="00856962">
        <w:rPr>
          <w:rFonts w:ascii="新細明體" w:eastAsia="新細明體" w:hAnsi="新細明體" w:cs="新細明體"/>
          <w:color w:val="1B1C1D"/>
          <w:kern w:val="0"/>
          <w:szCs w:val="24"/>
          <w:bdr w:val="none" w:sz="0" w:space="0" w:color="auto" w:frame="1"/>
        </w:rPr>
        <w:t>：通訊心理諮商的實施對象</w:t>
      </w:r>
      <w:proofErr w:type="gramStart"/>
      <w:r w:rsidRPr="00856962">
        <w:rPr>
          <w:rFonts w:ascii="新細明體" w:eastAsia="新細明體" w:hAnsi="新細明體" w:cs="新細明體"/>
          <w:color w:val="1B1C1D"/>
          <w:kern w:val="0"/>
          <w:szCs w:val="24"/>
          <w:bdr w:val="none" w:sz="0" w:space="0" w:color="auto" w:frame="1"/>
        </w:rPr>
        <w:t>應年滿</w:t>
      </w:r>
      <w:proofErr w:type="gramEnd"/>
      <w:r w:rsidRPr="00856962">
        <w:rPr>
          <w:rFonts w:ascii="新細明體" w:eastAsia="新細明體" w:hAnsi="新細明體" w:cs="新細明體"/>
          <w:color w:val="1B1C1D"/>
          <w:kern w:val="0"/>
          <w:szCs w:val="24"/>
          <w:bdr w:val="none" w:sz="0" w:space="0" w:color="auto" w:frame="1"/>
        </w:rPr>
        <w:t xml:space="preserve">18歲，且排除精神官能症、精神病或腦部心智功能不全患者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w:t>
      </w:r>
      <w:proofErr w:type="gramStart"/>
      <w:r w:rsidRPr="00856962">
        <w:rPr>
          <w:rFonts w:ascii="新細明體" w:eastAsia="新細明體" w:hAnsi="新細明體" w:cs="新細明體"/>
          <w:color w:val="1B1C1D"/>
          <w:kern w:val="0"/>
          <w:szCs w:val="24"/>
          <w:bdr w:val="none" w:sz="0" w:space="0" w:color="auto" w:frame="1"/>
        </w:rPr>
        <w:t>此外，</w:t>
      </w:r>
      <w:proofErr w:type="gramEnd"/>
      <w:r w:rsidRPr="00856962">
        <w:rPr>
          <w:rFonts w:ascii="新細明體" w:eastAsia="新細明體" w:hAnsi="新細明體" w:cs="新細明體"/>
          <w:color w:val="1B1C1D"/>
          <w:kern w:val="0"/>
          <w:szCs w:val="24"/>
          <w:bdr w:val="none" w:sz="0" w:space="0" w:color="auto" w:frame="1"/>
        </w:rPr>
        <w:t xml:space="preserve">未滿18歲者不可透過通訊方式接受心理諮商 </w:t>
      </w:r>
      <w:r w:rsidRPr="00856962">
        <w:rPr>
          <w:rFonts w:ascii="新細明體" w:eastAsia="新細明體" w:hAnsi="新細明體" w:cs="新細明體"/>
          <w:color w:val="575B5F"/>
          <w:kern w:val="0"/>
          <w:szCs w:val="24"/>
          <w:bdr w:val="none" w:sz="0" w:space="0" w:color="auto" w:frame="1"/>
          <w:vertAlign w:val="superscript"/>
        </w:rPr>
        <w:t>51</w:t>
      </w:r>
      <w:r w:rsidRPr="00856962">
        <w:rPr>
          <w:rFonts w:ascii="新細明體" w:eastAsia="新細明體" w:hAnsi="新細明體" w:cs="新細明體"/>
          <w:color w:val="1B1C1D"/>
          <w:kern w:val="0"/>
          <w:szCs w:val="24"/>
          <w:bdr w:val="none" w:sz="0" w:space="0" w:color="auto" w:frame="1"/>
        </w:rPr>
        <w:t xml:space="preserve">。台北市衛生局在2025年5月已移除原先要求個案需先接受實體初談的限制，允許符合條件者直接進行通訊心理諮商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隱私與資訊安全</w:t>
      </w:r>
      <w:r w:rsidRPr="00856962">
        <w:rPr>
          <w:rFonts w:ascii="新細明體" w:eastAsia="新細明體" w:hAnsi="新細明體" w:cs="新細明體"/>
          <w:color w:val="1B1C1D"/>
          <w:kern w:val="0"/>
          <w:szCs w:val="24"/>
          <w:bdr w:val="none" w:sz="0" w:space="0" w:color="auto" w:frame="1"/>
        </w:rPr>
        <w:t xml:space="preserve">：平台必須確保來談者基本的隱私與安全 </w:t>
      </w:r>
      <w:r w:rsidRPr="00856962">
        <w:rPr>
          <w:rFonts w:ascii="新細明體" w:eastAsia="新細明體" w:hAnsi="新細明體" w:cs="新細明體"/>
          <w:color w:val="575B5F"/>
          <w:kern w:val="0"/>
          <w:szCs w:val="24"/>
          <w:bdr w:val="none" w:sz="0" w:space="0" w:color="auto" w:frame="1"/>
          <w:vertAlign w:val="superscript"/>
        </w:rPr>
        <w:t>30</w:t>
      </w:r>
      <w:r w:rsidRPr="00856962">
        <w:rPr>
          <w:rFonts w:ascii="新細明體" w:eastAsia="新細明體" w:hAnsi="新細明體" w:cs="新細明體"/>
          <w:color w:val="1B1C1D"/>
          <w:kern w:val="0"/>
          <w:szCs w:val="24"/>
          <w:bdr w:val="none" w:sz="0" w:space="0" w:color="auto" w:frame="1"/>
        </w:rPr>
        <w:t xml:space="preserve">。這包括系統設備、網路保密、資訊安全、執業人員管理等各方面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。諮商過程中，雙方都不能錄音、錄影</w:t>
      </w:r>
      <w:proofErr w:type="gramStart"/>
      <w:r w:rsidRPr="00856962">
        <w:rPr>
          <w:rFonts w:ascii="新細明體" w:eastAsia="新細明體" w:hAnsi="新細明體" w:cs="新細明體"/>
          <w:color w:val="1B1C1D"/>
          <w:kern w:val="0"/>
          <w:szCs w:val="24"/>
          <w:bdr w:val="none" w:sz="0" w:space="0" w:color="auto" w:frame="1"/>
        </w:rPr>
        <w:t>或截圖</w:t>
      </w:r>
      <w:proofErr w:type="gramEnd"/>
      <w:r w:rsidRPr="00856962">
        <w:rPr>
          <w:rFonts w:ascii="新細明體" w:eastAsia="新細明體" w:hAnsi="新細明體" w:cs="新細明體"/>
          <w:color w:val="1B1C1D"/>
          <w:kern w:val="0"/>
          <w:szCs w:val="24"/>
          <w:bdr w:val="none" w:sz="0" w:space="0" w:color="auto" w:frame="1"/>
        </w:rPr>
        <w:t xml:space="preserve">，也不能讓其他人在旁邊觀看，以保護隱私和維護專業倫理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。諮商紀錄需按照法律規定妥善保管，機構也必須有完整的資訊安全措施，並在工作人員異動時立即調整資料權限，確保個人資訊不會外</w:t>
      </w:r>
      <w:proofErr w:type="gramStart"/>
      <w:r w:rsidRPr="00856962">
        <w:rPr>
          <w:rFonts w:ascii="新細明體" w:eastAsia="新細明體" w:hAnsi="新細明體" w:cs="新細明體"/>
          <w:color w:val="1B1C1D"/>
          <w:kern w:val="0"/>
          <w:szCs w:val="24"/>
          <w:bdr w:val="none" w:sz="0" w:space="0" w:color="auto" w:frame="1"/>
        </w:rPr>
        <w:t>洩</w:t>
      </w:r>
      <w:proofErr w:type="gramEnd"/>
      <w:r w:rsidRPr="00856962">
        <w:rPr>
          <w:rFonts w:ascii="新細明體" w:eastAsia="新細明體" w:hAnsi="新細明體" w:cs="新細明體"/>
          <w:color w:val="1B1C1D"/>
          <w:kern w:val="0"/>
          <w:szCs w:val="24"/>
          <w:bdr w:val="none" w:sz="0" w:space="0" w:color="auto" w:frame="1"/>
        </w:rPr>
        <w:t xml:space="preserve">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。個人資料保護法對醫療</w:t>
      </w:r>
      <w:proofErr w:type="gramStart"/>
      <w:r w:rsidRPr="00856962">
        <w:rPr>
          <w:rFonts w:ascii="新細明體" w:eastAsia="新細明體" w:hAnsi="新細明體" w:cs="新細明體"/>
          <w:color w:val="1B1C1D"/>
          <w:kern w:val="0"/>
          <w:szCs w:val="24"/>
          <w:bdr w:val="none" w:sz="0" w:space="0" w:color="auto" w:frame="1"/>
        </w:rPr>
        <w:t>個</w:t>
      </w:r>
      <w:proofErr w:type="gramEnd"/>
      <w:r w:rsidRPr="00856962">
        <w:rPr>
          <w:rFonts w:ascii="新細明體" w:eastAsia="新細明體" w:hAnsi="新細明體" w:cs="新細明體"/>
          <w:color w:val="1B1C1D"/>
          <w:kern w:val="0"/>
          <w:szCs w:val="24"/>
          <w:bdr w:val="none" w:sz="0" w:space="0" w:color="auto" w:frame="1"/>
        </w:rPr>
        <w:t xml:space="preserve">資有嚴格規範，要求採取適當安全維護措施，防止資料被竊取、竄改、毀損、滅失或洩漏 </w:t>
      </w:r>
      <w:r w:rsidRPr="00856962">
        <w:rPr>
          <w:rFonts w:ascii="新細明體" w:eastAsia="新細明體" w:hAnsi="新細明體" w:cs="新細明體"/>
          <w:color w:val="575B5F"/>
          <w:kern w:val="0"/>
          <w:szCs w:val="24"/>
          <w:bdr w:val="none" w:sz="0" w:space="0" w:color="auto" w:frame="1"/>
          <w:vertAlign w:val="superscript"/>
        </w:rPr>
        <w:t>53</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營運風險</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lastRenderedPageBreak/>
        <w:t>法規遵循風險</w:t>
      </w:r>
      <w:r w:rsidRPr="00856962">
        <w:rPr>
          <w:rFonts w:ascii="新細明體" w:eastAsia="新細明體" w:hAnsi="新細明體" w:cs="新細明體"/>
          <w:color w:val="1B1C1D"/>
          <w:kern w:val="0"/>
          <w:szCs w:val="24"/>
          <w:bdr w:val="none" w:sz="0" w:space="0" w:color="auto" w:frame="1"/>
        </w:rPr>
        <w:t xml:space="preserve">：未能完全符合上述法規要求，可能導致業務被主管機關取消核准，心理師執業資格受影響，並面臨罰則 </w:t>
      </w:r>
      <w:r w:rsidRPr="00856962">
        <w:rPr>
          <w:rFonts w:ascii="新細明體" w:eastAsia="新細明體" w:hAnsi="新細明體" w:cs="新細明體"/>
          <w:color w:val="575B5F"/>
          <w:kern w:val="0"/>
          <w:szCs w:val="24"/>
          <w:bdr w:val="none" w:sz="0" w:space="0" w:color="auto" w:frame="1"/>
          <w:vertAlign w:val="superscript"/>
        </w:rPr>
        <w:t>36</w:t>
      </w:r>
      <w:r w:rsidRPr="00856962">
        <w:rPr>
          <w:rFonts w:ascii="新細明體" w:eastAsia="新細明體" w:hAnsi="新細明體" w:cs="新細明體"/>
          <w:color w:val="1B1C1D"/>
          <w:kern w:val="0"/>
          <w:szCs w:val="24"/>
          <w:bdr w:val="none" w:sz="0" w:space="0" w:color="auto" w:frame="1"/>
        </w:rPr>
        <w:t>。這對平台的永續經營構成根本性威脅。</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proofErr w:type="gramStart"/>
      <w:r w:rsidRPr="00856962">
        <w:rPr>
          <w:rFonts w:ascii="新細明體" w:eastAsia="新細明體" w:hAnsi="新細明體" w:cs="新細明體"/>
          <w:b/>
          <w:bCs/>
          <w:color w:val="1B1C1D"/>
          <w:kern w:val="0"/>
          <w:szCs w:val="24"/>
          <w:bdr w:val="none" w:sz="0" w:space="0" w:color="auto" w:frame="1"/>
        </w:rPr>
        <w:t>資安風險</w:t>
      </w:r>
      <w:proofErr w:type="gramEnd"/>
      <w:r w:rsidRPr="00856962">
        <w:rPr>
          <w:rFonts w:ascii="新細明體" w:eastAsia="新細明體" w:hAnsi="新細明體" w:cs="新細明體"/>
          <w:color w:val="1B1C1D"/>
          <w:kern w:val="0"/>
          <w:szCs w:val="24"/>
          <w:bdr w:val="none" w:sz="0" w:space="0" w:color="auto" w:frame="1"/>
        </w:rPr>
        <w:t>：心理健康數據屬於高度敏感的個人資料。任何資料外</w:t>
      </w:r>
      <w:proofErr w:type="gramStart"/>
      <w:r w:rsidRPr="00856962">
        <w:rPr>
          <w:rFonts w:ascii="新細明體" w:eastAsia="新細明體" w:hAnsi="新細明體" w:cs="新細明體"/>
          <w:color w:val="1B1C1D"/>
          <w:kern w:val="0"/>
          <w:szCs w:val="24"/>
          <w:bdr w:val="none" w:sz="0" w:space="0" w:color="auto" w:frame="1"/>
        </w:rPr>
        <w:t>洩</w:t>
      </w:r>
      <w:proofErr w:type="gramEnd"/>
      <w:r w:rsidRPr="00856962">
        <w:rPr>
          <w:rFonts w:ascii="新細明體" w:eastAsia="新細明體" w:hAnsi="新細明體" w:cs="新細明體"/>
          <w:color w:val="1B1C1D"/>
          <w:kern w:val="0"/>
          <w:szCs w:val="24"/>
          <w:bdr w:val="none" w:sz="0" w:space="0" w:color="auto" w:frame="1"/>
        </w:rPr>
        <w:t xml:space="preserve">或系統漏洞都可能導致嚴重的法律後果、巨額罰款和用戶信任的徹底喪失 </w:t>
      </w:r>
      <w:r w:rsidRPr="00856962">
        <w:rPr>
          <w:rFonts w:ascii="新細明體" w:eastAsia="新細明體" w:hAnsi="新細明體" w:cs="新細明體"/>
          <w:color w:val="575B5F"/>
          <w:kern w:val="0"/>
          <w:szCs w:val="24"/>
          <w:bdr w:val="none" w:sz="0" w:space="0" w:color="auto" w:frame="1"/>
          <w:vertAlign w:val="superscript"/>
        </w:rPr>
        <w:t>3</w:t>
      </w:r>
      <w:r w:rsidRPr="00856962">
        <w:rPr>
          <w:rFonts w:ascii="新細明體" w:eastAsia="新細明體" w:hAnsi="新細明體" w:cs="新細明體"/>
          <w:color w:val="1B1C1D"/>
          <w:kern w:val="0"/>
          <w:szCs w:val="24"/>
          <w:bdr w:val="none" w:sz="0" w:space="0" w:color="auto" w:frame="1"/>
        </w:rPr>
        <w:t>。平台必須投入大量資源</w:t>
      </w:r>
      <w:proofErr w:type="gramStart"/>
      <w:r w:rsidRPr="00856962">
        <w:rPr>
          <w:rFonts w:ascii="新細明體" w:eastAsia="新細明體" w:hAnsi="新細明體" w:cs="新細明體"/>
          <w:color w:val="1B1C1D"/>
          <w:kern w:val="0"/>
          <w:szCs w:val="24"/>
          <w:bdr w:val="none" w:sz="0" w:space="0" w:color="auto" w:frame="1"/>
        </w:rPr>
        <w:t>於資安防護</w:t>
      </w:r>
      <w:proofErr w:type="gramEnd"/>
      <w:r w:rsidRPr="00856962">
        <w:rPr>
          <w:rFonts w:ascii="新細明體" w:eastAsia="新細明體" w:hAnsi="新細明體" w:cs="新細明體"/>
          <w:color w:val="1B1C1D"/>
          <w:kern w:val="0"/>
          <w:szCs w:val="24"/>
          <w:bdr w:val="none" w:sz="0" w:space="0" w:color="auto" w:frame="1"/>
        </w:rPr>
        <w:t>，包括加密技術、存取控制、</w:t>
      </w:r>
      <w:proofErr w:type="gramStart"/>
      <w:r w:rsidRPr="00856962">
        <w:rPr>
          <w:rFonts w:ascii="新細明體" w:eastAsia="新細明體" w:hAnsi="新細明體" w:cs="新細明體"/>
          <w:color w:val="1B1C1D"/>
          <w:kern w:val="0"/>
          <w:szCs w:val="24"/>
          <w:bdr w:val="none" w:sz="0" w:space="0" w:color="auto" w:frame="1"/>
        </w:rPr>
        <w:t>定期資安審計</w:t>
      </w:r>
      <w:proofErr w:type="gramEnd"/>
      <w:r w:rsidRPr="00856962">
        <w:rPr>
          <w:rFonts w:ascii="新細明體" w:eastAsia="新細明體" w:hAnsi="新細明體" w:cs="新細明體"/>
          <w:color w:val="1B1C1D"/>
          <w:kern w:val="0"/>
          <w:szCs w:val="24"/>
          <w:bdr w:val="none" w:sz="0" w:space="0" w:color="auto" w:frame="1"/>
        </w:rPr>
        <w:t>等。</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專業倫理風險</w:t>
      </w:r>
      <w:r w:rsidRPr="00856962">
        <w:rPr>
          <w:rFonts w:ascii="新細明體" w:eastAsia="新細明體" w:hAnsi="新細明體" w:cs="新細明體"/>
          <w:color w:val="1B1C1D"/>
          <w:kern w:val="0"/>
          <w:szCs w:val="24"/>
        </w:rPr>
        <w:t>：AI夢境解析的準確性和專業性需要</w:t>
      </w:r>
      <w:proofErr w:type="gramStart"/>
      <w:r w:rsidRPr="00856962">
        <w:rPr>
          <w:rFonts w:ascii="新細明體" w:eastAsia="新細明體" w:hAnsi="新細明體" w:cs="新細明體"/>
          <w:color w:val="1B1C1D"/>
          <w:kern w:val="0"/>
          <w:szCs w:val="24"/>
        </w:rPr>
        <w:t>嚴格把控</w:t>
      </w:r>
      <w:proofErr w:type="gramEnd"/>
      <w:r w:rsidRPr="00856962">
        <w:rPr>
          <w:rFonts w:ascii="新細明體" w:eastAsia="新細明體" w:hAnsi="新細明體" w:cs="新細明體"/>
          <w:color w:val="1B1C1D"/>
          <w:kern w:val="0"/>
          <w:szCs w:val="24"/>
        </w:rPr>
        <w:t>，以避免誤導使用者或造成不適。AI解析結果的百分比分析必須謹慎呈現，確保其僅作為輔助工具，不被誤解為診斷或治療。平台有責任確保AI服務的品質和倫理，並明確告知其局限性。</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諮商師管理風險</w:t>
      </w:r>
      <w:r w:rsidRPr="00856962">
        <w:rPr>
          <w:rFonts w:ascii="新細明體" w:eastAsia="新細明體" w:hAnsi="新細明體" w:cs="新細明體"/>
          <w:color w:val="1B1C1D"/>
          <w:kern w:val="0"/>
          <w:szCs w:val="24"/>
          <w:bdr w:val="none" w:sz="0" w:space="0" w:color="auto" w:frame="1"/>
        </w:rPr>
        <w:t xml:space="preserve">：確保合作心理師的資格合法性、專業能力和服務品質是平台的重要責任 </w:t>
      </w:r>
      <w:r w:rsidRPr="00856962">
        <w:rPr>
          <w:rFonts w:ascii="新細明體" w:eastAsia="新細明體" w:hAnsi="新細明體" w:cs="新細明體"/>
          <w:color w:val="575B5F"/>
          <w:kern w:val="0"/>
          <w:szCs w:val="24"/>
          <w:bdr w:val="none" w:sz="0" w:space="0" w:color="auto" w:frame="1"/>
          <w:vertAlign w:val="superscript"/>
        </w:rPr>
        <w:t>1</w:t>
      </w:r>
      <w:r w:rsidRPr="00856962">
        <w:rPr>
          <w:rFonts w:ascii="新細明體" w:eastAsia="新細明體" w:hAnsi="新細明體" w:cs="新細明體"/>
          <w:color w:val="1B1C1D"/>
          <w:kern w:val="0"/>
          <w:szCs w:val="24"/>
          <w:bdr w:val="none" w:sz="0" w:space="0" w:color="auto" w:frame="1"/>
        </w:rPr>
        <w:t>。任何心理師的不當行為都可能影響平台聲譽。平台需建立完善的心理師審核、培訓和督導機制。</w:t>
      </w:r>
    </w:p>
    <w:p w:rsidR="00856962" w:rsidRPr="00856962" w:rsidRDefault="00856962" w:rsidP="00856962">
      <w:pPr>
        <w:widowControl/>
        <w:spacing w:before="100" w:beforeAutospacing="1"/>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危機處理失當風險</w:t>
      </w:r>
      <w:r w:rsidRPr="00856962">
        <w:rPr>
          <w:rFonts w:ascii="新細明體" w:eastAsia="新細明體" w:hAnsi="新細明體" w:cs="新細明體"/>
          <w:color w:val="1B1C1D"/>
          <w:kern w:val="0"/>
          <w:szCs w:val="24"/>
          <w:bdr w:val="none" w:sz="0" w:space="0" w:color="auto" w:frame="1"/>
        </w:rPr>
        <w:t>：如前所述，心理健康服務可能涉及高風險個案。若平台未能建立並有效執行危機處理與轉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 xml:space="preserve">機制，可能導致嚴重後果，包括用戶自傷/傷人事件，進而引發法律訴訟和品牌形象崩潰 </w:t>
      </w:r>
      <w:r w:rsidRPr="00856962">
        <w:rPr>
          <w:rFonts w:ascii="新細明體" w:eastAsia="新細明體" w:hAnsi="新細明體" w:cs="新細明體"/>
          <w:color w:val="575B5F"/>
          <w:kern w:val="0"/>
          <w:szCs w:val="24"/>
          <w:bdr w:val="none" w:sz="0" w:space="0" w:color="auto" w:frame="1"/>
          <w:vertAlign w:val="superscript"/>
        </w:rPr>
        <w:t>37</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spacing w:before="100" w:beforeAutospacing="1" w:after="120"/>
        <w:outlineLvl w:val="1"/>
        <w:rPr>
          <w:rFonts w:ascii="新細明體" w:eastAsia="新細明體" w:hAnsi="新細明體" w:cs="新細明體"/>
          <w:b/>
          <w:bCs/>
          <w:color w:val="1B1C1D"/>
          <w:kern w:val="0"/>
          <w:sz w:val="30"/>
          <w:szCs w:val="30"/>
        </w:rPr>
      </w:pPr>
      <w:r w:rsidRPr="00856962">
        <w:rPr>
          <w:rFonts w:ascii="新細明體" w:eastAsia="新細明體" w:hAnsi="新細明體" w:cs="新細明體"/>
          <w:b/>
          <w:bCs/>
          <w:color w:val="1B1C1D"/>
          <w:kern w:val="0"/>
          <w:sz w:val="30"/>
          <w:szCs w:val="30"/>
        </w:rPr>
        <w:t>結論與建議</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財務可行性總結</w:t>
      </w:r>
    </w:p>
    <w:p w:rsidR="00856962" w:rsidRPr="00856962" w:rsidRDefault="00856962" w:rsidP="00856962">
      <w:pPr>
        <w:widowControl/>
        <w:spacing w:before="100" w:beforeAutospacing="1" w:after="12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綜合</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API成本、諮商師費用、平台營運與維護成本，以及法規遵循帶來的額外開銷，本專案僅依賴月費訂閱與廣告收益來支撐諮商師費用及API費用，在初期階段可能面臨嚴峻的財務挑戰。</w:t>
      </w:r>
    </w:p>
    <w:p w:rsidR="00856962" w:rsidRPr="00856962" w:rsidRDefault="00856962" w:rsidP="00856962">
      <w:pPr>
        <w:widowControl/>
        <w:numPr>
          <w:ilvl w:val="0"/>
          <w:numId w:val="3"/>
        </w:numPr>
        <w:spacing w:before="100" w:beforeAutospacing="1"/>
        <w:ind w:left="0"/>
        <w:rPr>
          <w:rFonts w:ascii="新細明體" w:eastAsia="新細明體" w:hAnsi="新細明體" w:cs="新細明體"/>
          <w:color w:val="1B1C1D"/>
          <w:kern w:val="0"/>
          <w:szCs w:val="24"/>
        </w:rPr>
      </w:pPr>
      <w:proofErr w:type="spellStart"/>
      <w:r w:rsidRPr="00856962">
        <w:rPr>
          <w:rFonts w:ascii="新細明體" w:eastAsia="新細明體" w:hAnsi="新細明體" w:cs="新細明體"/>
          <w:b/>
          <w:bCs/>
          <w:color w:val="1B1C1D"/>
          <w:kern w:val="0"/>
          <w:szCs w:val="24"/>
          <w:bdr w:val="none" w:sz="0" w:space="0" w:color="auto" w:frame="1"/>
        </w:rPr>
        <w:t>DeepSeek</w:t>
      </w:r>
      <w:proofErr w:type="spellEnd"/>
      <w:r w:rsidRPr="00856962">
        <w:rPr>
          <w:rFonts w:ascii="新細明體" w:eastAsia="新細明體" w:hAnsi="新細明體" w:cs="新細明體"/>
          <w:b/>
          <w:bCs/>
          <w:color w:val="1B1C1D"/>
          <w:kern w:val="0"/>
          <w:szCs w:val="24"/>
          <w:bdr w:val="none" w:sz="0" w:space="0" w:color="auto" w:frame="1"/>
        </w:rPr>
        <w:t xml:space="preserve"> API</w:t>
      </w:r>
      <w:r w:rsidRPr="00856962">
        <w:rPr>
          <w:rFonts w:ascii="新細明體" w:eastAsia="新細明體" w:hAnsi="新細明體" w:cs="新細明體"/>
          <w:color w:val="1B1C1D"/>
          <w:kern w:val="0"/>
          <w:szCs w:val="24"/>
        </w:rPr>
        <w:t>：</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R1模型目前免費，為初期營運提供了寶貴的成本緩衝。然而，一旦未來轉為付費模式或升級至更高階模型，AI運算成本將隨用戶量增長而顯著增加，成為重要的變動成本。</w:t>
      </w:r>
    </w:p>
    <w:p w:rsidR="00856962" w:rsidRPr="00856962" w:rsidRDefault="00856962" w:rsidP="00856962">
      <w:pPr>
        <w:widowControl/>
        <w:numPr>
          <w:ilvl w:val="0"/>
          <w:numId w:val="3"/>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諮商師費用</w:t>
      </w:r>
      <w:r w:rsidRPr="00856962">
        <w:rPr>
          <w:rFonts w:ascii="新細明體" w:eastAsia="新細明體" w:hAnsi="新細明體" w:cs="新細明體"/>
          <w:color w:val="1B1C1D"/>
          <w:kern w:val="0"/>
          <w:szCs w:val="24"/>
        </w:rPr>
        <w:t>：台灣心理諮商的單次費用高昂，平台若</w:t>
      </w:r>
      <w:proofErr w:type="gramStart"/>
      <w:r w:rsidRPr="00856962">
        <w:rPr>
          <w:rFonts w:ascii="新細明體" w:eastAsia="新細明體" w:hAnsi="新細明體" w:cs="新細明體"/>
          <w:color w:val="1B1C1D"/>
          <w:kern w:val="0"/>
          <w:szCs w:val="24"/>
        </w:rPr>
        <w:t>採</w:t>
      </w:r>
      <w:proofErr w:type="gramEnd"/>
      <w:r w:rsidRPr="00856962">
        <w:rPr>
          <w:rFonts w:ascii="新細明體" w:eastAsia="新細明體" w:hAnsi="新細明體" w:cs="新細明體"/>
          <w:color w:val="1B1C1D"/>
          <w:kern w:val="0"/>
          <w:szCs w:val="24"/>
        </w:rPr>
        <w:t>合理的諮商師分潤比例（例如70%），則每筆諮商的平台收益有限。這意味著平台需要極高的諮商轉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量才能覆蓋諮商師的成本，並產生可觀利潤。</w:t>
      </w:r>
    </w:p>
    <w:p w:rsidR="00856962" w:rsidRPr="00856962" w:rsidRDefault="00856962" w:rsidP="00856962">
      <w:pPr>
        <w:widowControl/>
        <w:numPr>
          <w:ilvl w:val="0"/>
          <w:numId w:val="3"/>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平台營運與法規遵循</w:t>
      </w:r>
      <w:r w:rsidRPr="00856962">
        <w:rPr>
          <w:rFonts w:ascii="新細明體" w:eastAsia="新細明體" w:hAnsi="新細明體" w:cs="新細明體"/>
          <w:color w:val="1B1C1D"/>
          <w:kern w:val="0"/>
          <w:szCs w:val="24"/>
        </w:rPr>
        <w:t>：建立並維持一個符合台灣嚴格法規</w:t>
      </w:r>
      <w:proofErr w:type="gramStart"/>
      <w:r w:rsidRPr="00856962">
        <w:rPr>
          <w:rFonts w:ascii="新細明體" w:eastAsia="新細明體" w:hAnsi="新細明體" w:cs="新細明體"/>
          <w:color w:val="1B1C1D"/>
          <w:kern w:val="0"/>
          <w:szCs w:val="24"/>
        </w:rPr>
        <w:t>的線上心理</w:t>
      </w:r>
      <w:proofErr w:type="gramEnd"/>
      <w:r w:rsidRPr="00856962">
        <w:rPr>
          <w:rFonts w:ascii="新細明體" w:eastAsia="新細明體" w:hAnsi="新細明體" w:cs="新細明體"/>
          <w:color w:val="1B1C1D"/>
          <w:kern w:val="0"/>
          <w:szCs w:val="24"/>
        </w:rPr>
        <w:t>諮商平台，涉及顯著的固定成本（如機構設立、資安投入、行政人力、法務諮詢）。這些成本遠高於</w:t>
      </w:r>
      <w:proofErr w:type="gramStart"/>
      <w:r w:rsidRPr="00856962">
        <w:rPr>
          <w:rFonts w:ascii="新細明體" w:eastAsia="新細明體" w:hAnsi="新細明體" w:cs="新細明體"/>
          <w:color w:val="1B1C1D"/>
          <w:kern w:val="0"/>
          <w:szCs w:val="24"/>
        </w:rPr>
        <w:t>一般線上內容</w:t>
      </w:r>
      <w:proofErr w:type="gramEnd"/>
      <w:r w:rsidRPr="00856962">
        <w:rPr>
          <w:rFonts w:ascii="新細明體" w:eastAsia="新細明體" w:hAnsi="新細明體" w:cs="新細明體"/>
          <w:color w:val="1B1C1D"/>
          <w:kern w:val="0"/>
          <w:szCs w:val="24"/>
        </w:rPr>
        <w:t>平台，且是營運的先決條件。</w:t>
      </w:r>
    </w:p>
    <w:p w:rsidR="00856962" w:rsidRPr="00856962" w:rsidRDefault="00856962" w:rsidP="00856962">
      <w:pPr>
        <w:widowControl/>
        <w:numPr>
          <w:ilvl w:val="0"/>
          <w:numId w:val="3"/>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lastRenderedPageBreak/>
        <w:t>營收潛力</w:t>
      </w:r>
      <w:r w:rsidRPr="00856962">
        <w:rPr>
          <w:rFonts w:ascii="新細明體" w:eastAsia="新細明體" w:hAnsi="新細明體" w:cs="新細明體"/>
          <w:color w:val="1B1C1D"/>
          <w:kern w:val="0"/>
          <w:szCs w:val="24"/>
        </w:rPr>
        <w:t>：月費訂閱收入的穩定性取決於免費</w:t>
      </w:r>
      <w:proofErr w:type="gramStart"/>
      <w:r w:rsidRPr="00856962">
        <w:rPr>
          <w:rFonts w:ascii="新細明體" w:eastAsia="新細明體" w:hAnsi="新細明體" w:cs="新細明體"/>
          <w:color w:val="1B1C1D"/>
          <w:kern w:val="0"/>
          <w:szCs w:val="24"/>
        </w:rPr>
        <w:t>服務向付費</w:t>
      </w:r>
      <w:proofErr w:type="gramEnd"/>
      <w:r w:rsidRPr="00856962">
        <w:rPr>
          <w:rFonts w:ascii="新細明體" w:eastAsia="新細明體" w:hAnsi="新細明體" w:cs="新細明體"/>
          <w:color w:val="1B1C1D"/>
          <w:kern w:val="0"/>
          <w:szCs w:val="24"/>
        </w:rPr>
        <w:t>諮商的轉換率和用戶留存率。廣告收入則需龐大且</w:t>
      </w:r>
      <w:proofErr w:type="gramStart"/>
      <w:r w:rsidRPr="00856962">
        <w:rPr>
          <w:rFonts w:ascii="新細明體" w:eastAsia="新細明體" w:hAnsi="新細明體" w:cs="新細明體"/>
          <w:color w:val="1B1C1D"/>
          <w:kern w:val="0"/>
          <w:szCs w:val="24"/>
        </w:rPr>
        <w:t>活躍的</w:t>
      </w:r>
      <w:proofErr w:type="gramEnd"/>
      <w:r w:rsidRPr="00856962">
        <w:rPr>
          <w:rFonts w:ascii="新細明體" w:eastAsia="新細明體" w:hAnsi="新細明體" w:cs="新細明體"/>
          <w:color w:val="1B1C1D"/>
          <w:kern w:val="0"/>
          <w:szCs w:val="24"/>
        </w:rPr>
        <w:t>用戶基礎才能產生顯著貢獻，且在心理健康領域，廣告的呈現方式需極為謹慎，以免影響用戶體驗和信任。</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因此，僅靠現有收益模式，在初期階段難以支撐所有費用，尤其是當</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API未來轉為付費，或平台規模擴大導致變動成本增加時。</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關鍵挑戰</w:t>
      </w:r>
    </w:p>
    <w:p w:rsidR="00856962" w:rsidRPr="00856962" w:rsidRDefault="00856962" w:rsidP="00856962">
      <w:pPr>
        <w:widowControl/>
        <w:numPr>
          <w:ilvl w:val="0"/>
          <w:numId w:val="4"/>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高昂的合</w:t>
      </w:r>
      <w:proofErr w:type="gramStart"/>
      <w:r w:rsidRPr="00856962">
        <w:rPr>
          <w:rFonts w:ascii="新細明體" w:eastAsia="新細明體" w:hAnsi="新細明體" w:cs="新細明體"/>
          <w:b/>
          <w:bCs/>
          <w:color w:val="1B1C1D"/>
          <w:kern w:val="0"/>
          <w:szCs w:val="24"/>
          <w:bdr w:val="none" w:sz="0" w:space="0" w:color="auto" w:frame="1"/>
        </w:rPr>
        <w:t>規</w:t>
      </w:r>
      <w:proofErr w:type="gramEnd"/>
      <w:r w:rsidRPr="00856962">
        <w:rPr>
          <w:rFonts w:ascii="新細明體" w:eastAsia="新細明體" w:hAnsi="新細明體" w:cs="新細明體"/>
          <w:b/>
          <w:bCs/>
          <w:color w:val="1B1C1D"/>
          <w:kern w:val="0"/>
          <w:szCs w:val="24"/>
          <w:bdr w:val="none" w:sz="0" w:space="0" w:color="auto" w:frame="1"/>
        </w:rPr>
        <w:t>成本與複雜性</w:t>
      </w:r>
      <w:r w:rsidRPr="00856962">
        <w:rPr>
          <w:rFonts w:ascii="新細明體" w:eastAsia="新細明體" w:hAnsi="新細明體" w:cs="新細明體"/>
          <w:color w:val="1B1C1D"/>
          <w:kern w:val="0"/>
          <w:szCs w:val="24"/>
        </w:rPr>
        <w:t>：台灣嚴格</w:t>
      </w:r>
      <w:proofErr w:type="gramStart"/>
      <w:r w:rsidRPr="00856962">
        <w:rPr>
          <w:rFonts w:ascii="新細明體" w:eastAsia="新細明體" w:hAnsi="新細明體" w:cs="新細明體"/>
          <w:color w:val="1B1C1D"/>
          <w:kern w:val="0"/>
          <w:szCs w:val="24"/>
        </w:rPr>
        <w:t>的線上心理</w:t>
      </w:r>
      <w:proofErr w:type="gramEnd"/>
      <w:r w:rsidRPr="00856962">
        <w:rPr>
          <w:rFonts w:ascii="新細明體" w:eastAsia="新細明體" w:hAnsi="新細明體" w:cs="新細明體"/>
          <w:color w:val="1B1C1D"/>
          <w:kern w:val="0"/>
          <w:szCs w:val="24"/>
        </w:rPr>
        <w:t>諮商法規要求平台必須是核准機構或與之深度合作，這帶來巨大的初期投入和持續的營運成本。</w:t>
      </w:r>
    </w:p>
    <w:p w:rsidR="00856962" w:rsidRPr="00856962" w:rsidRDefault="00856962" w:rsidP="00856962">
      <w:pPr>
        <w:widowControl/>
        <w:numPr>
          <w:ilvl w:val="0"/>
          <w:numId w:val="4"/>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諮商師人才吸引與分潤平衡</w:t>
      </w:r>
      <w:r w:rsidRPr="00856962">
        <w:rPr>
          <w:rFonts w:ascii="新細明體" w:eastAsia="新細明體" w:hAnsi="新細明體" w:cs="新細明體"/>
          <w:color w:val="1B1C1D"/>
          <w:kern w:val="0"/>
          <w:szCs w:val="24"/>
        </w:rPr>
        <w:t>：如何在確保平台營運可持續性的同時，提供足夠吸引力的分潤比例，以招募並留住優質心理諮商師，是關鍵挑戰。</w:t>
      </w:r>
    </w:p>
    <w:p w:rsidR="00856962" w:rsidRPr="00856962" w:rsidRDefault="00856962" w:rsidP="00856962">
      <w:pPr>
        <w:widowControl/>
        <w:numPr>
          <w:ilvl w:val="0"/>
          <w:numId w:val="4"/>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免費AI服務到付費諮商的轉換率</w:t>
      </w:r>
      <w:r w:rsidRPr="00856962">
        <w:rPr>
          <w:rFonts w:ascii="新細明體" w:eastAsia="新細明體" w:hAnsi="新細明體" w:cs="新細明體"/>
          <w:color w:val="1B1C1D"/>
          <w:kern w:val="0"/>
          <w:szCs w:val="24"/>
        </w:rPr>
        <w:t>：如何有效引導用戶從免費的夢境解析服務，順暢且高效率地轉化為付費的專業心理諮商客戶，將直接決定平台的核心營收。</w:t>
      </w:r>
    </w:p>
    <w:p w:rsidR="00856962" w:rsidRPr="00856962" w:rsidRDefault="00856962" w:rsidP="00856962">
      <w:pPr>
        <w:widowControl/>
        <w:numPr>
          <w:ilvl w:val="0"/>
          <w:numId w:val="4"/>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用戶信任與隱私保護</w:t>
      </w:r>
      <w:r w:rsidRPr="00856962">
        <w:rPr>
          <w:rFonts w:ascii="新細明體" w:eastAsia="新細明體" w:hAnsi="新細明體" w:cs="新細明體"/>
          <w:color w:val="1B1C1D"/>
          <w:kern w:val="0"/>
          <w:szCs w:val="24"/>
        </w:rPr>
        <w:t>：處理敏感的心理健康數據，要求平台</w:t>
      </w:r>
      <w:proofErr w:type="gramStart"/>
      <w:r w:rsidRPr="00856962">
        <w:rPr>
          <w:rFonts w:ascii="新細明體" w:eastAsia="新細明體" w:hAnsi="新細明體" w:cs="新細明體"/>
          <w:color w:val="1B1C1D"/>
          <w:kern w:val="0"/>
          <w:szCs w:val="24"/>
        </w:rPr>
        <w:t>在資安和</w:t>
      </w:r>
      <w:proofErr w:type="gramEnd"/>
      <w:r w:rsidRPr="00856962">
        <w:rPr>
          <w:rFonts w:ascii="新細明體" w:eastAsia="新細明體" w:hAnsi="新細明體" w:cs="新細明體"/>
          <w:color w:val="1B1C1D"/>
          <w:kern w:val="0"/>
          <w:szCs w:val="24"/>
        </w:rPr>
        <w:t>隱私保護方面達到最高標準，任何疏漏都可能導致災難性後果。</w:t>
      </w:r>
    </w:p>
    <w:p w:rsidR="00856962" w:rsidRPr="00856962" w:rsidRDefault="00856962" w:rsidP="00856962">
      <w:pPr>
        <w:widowControl/>
        <w:spacing w:before="100" w:beforeAutospacing="1" w:after="120"/>
        <w:outlineLvl w:val="2"/>
        <w:rPr>
          <w:rFonts w:ascii="新細明體" w:eastAsia="新細明體" w:hAnsi="新細明體" w:cs="新細明體"/>
          <w:b/>
          <w:bCs/>
          <w:color w:val="1B1C1D"/>
          <w:kern w:val="0"/>
          <w:szCs w:val="24"/>
        </w:rPr>
      </w:pPr>
      <w:r w:rsidRPr="00856962">
        <w:rPr>
          <w:rFonts w:ascii="新細明體" w:eastAsia="新細明體" w:hAnsi="新細明體" w:cs="新細明體"/>
          <w:b/>
          <w:bCs/>
          <w:color w:val="1B1C1D"/>
          <w:kern w:val="0"/>
          <w:szCs w:val="24"/>
        </w:rPr>
        <w:t>戰略建議</w:t>
      </w:r>
    </w:p>
    <w:p w:rsidR="00856962" w:rsidRPr="00856962" w:rsidRDefault="00856962" w:rsidP="00856962">
      <w:pPr>
        <w:widowControl/>
        <w:spacing w:before="100" w:beforeAutospacing="1" w:after="12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為確保平台的財務可行性與長期發展，本報告提出以下戰略建議：</w:t>
      </w:r>
    </w:p>
    <w:p w:rsidR="00856962" w:rsidRPr="00856962" w:rsidRDefault="00856962" w:rsidP="00856962">
      <w:pPr>
        <w:widowControl/>
        <w:numPr>
          <w:ilvl w:val="0"/>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多角化營收策略</w:t>
      </w:r>
      <w:r w:rsidRPr="00856962">
        <w:rPr>
          <w:rFonts w:ascii="新細明體" w:eastAsia="新細明體" w:hAnsi="新細明體" w:cs="新細明體"/>
          <w:color w:val="1B1C1D"/>
          <w:kern w:val="0"/>
          <w:szCs w:val="24"/>
        </w:rPr>
        <w:t>：</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深化諮商轉</w:t>
      </w:r>
      <w:proofErr w:type="gramStart"/>
      <w:r w:rsidRPr="00856962">
        <w:rPr>
          <w:rFonts w:ascii="新細明體" w:eastAsia="新細明體" w:hAnsi="新細明體" w:cs="新細明體"/>
          <w:b/>
          <w:bCs/>
          <w:color w:val="1B1C1D"/>
          <w:kern w:val="0"/>
          <w:szCs w:val="24"/>
          <w:bdr w:val="none" w:sz="0" w:space="0" w:color="auto" w:frame="1"/>
        </w:rPr>
        <w:t>介</w:t>
      </w:r>
      <w:proofErr w:type="gramEnd"/>
      <w:r w:rsidRPr="00856962">
        <w:rPr>
          <w:rFonts w:ascii="新細明體" w:eastAsia="新細明體" w:hAnsi="新細明體" w:cs="新細明體"/>
          <w:b/>
          <w:bCs/>
          <w:color w:val="1B1C1D"/>
          <w:kern w:val="0"/>
          <w:szCs w:val="24"/>
          <w:bdr w:val="none" w:sz="0" w:space="0" w:color="auto" w:frame="1"/>
        </w:rPr>
        <w:t>分潤</w:t>
      </w:r>
      <w:r w:rsidRPr="00856962">
        <w:rPr>
          <w:rFonts w:ascii="新細明體" w:eastAsia="新細明體" w:hAnsi="新細明體" w:cs="新細明體"/>
          <w:color w:val="1B1C1D"/>
          <w:kern w:val="0"/>
          <w:szCs w:val="24"/>
        </w:rPr>
        <w:t>：將諮商轉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視為核心營收支柱，探索與諮商所或</w:t>
      </w:r>
      <w:proofErr w:type="gramStart"/>
      <w:r w:rsidRPr="00856962">
        <w:rPr>
          <w:rFonts w:ascii="新細明體" w:eastAsia="新細明體" w:hAnsi="新細明體" w:cs="新細明體"/>
          <w:color w:val="1B1C1D"/>
          <w:kern w:val="0"/>
          <w:szCs w:val="24"/>
        </w:rPr>
        <w:t>心理師更緊密</w:t>
      </w:r>
      <w:proofErr w:type="gramEnd"/>
      <w:r w:rsidRPr="00856962">
        <w:rPr>
          <w:rFonts w:ascii="新細明體" w:eastAsia="新細明體" w:hAnsi="新細明體" w:cs="新細明體"/>
          <w:color w:val="1B1C1D"/>
          <w:kern w:val="0"/>
          <w:szCs w:val="24"/>
        </w:rPr>
        <w:t>的合作模式，例如提供訂閱制諮商套餐、團體諮商服務或專案合作，以提高單一用戶的生命週期價值。</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增值服務開發</w:t>
      </w:r>
      <w:r w:rsidRPr="00856962">
        <w:rPr>
          <w:rFonts w:ascii="新細明體" w:eastAsia="新細明體" w:hAnsi="新細明體" w:cs="新細明體"/>
          <w:color w:val="1B1C1D"/>
          <w:kern w:val="0"/>
          <w:szCs w:val="24"/>
          <w:bdr w:val="none" w:sz="0" w:space="0" w:color="auto" w:frame="1"/>
        </w:rPr>
        <w:t>：除了夢境解析和諮商轉</w:t>
      </w:r>
      <w:proofErr w:type="gramStart"/>
      <w:r w:rsidRPr="00856962">
        <w:rPr>
          <w:rFonts w:ascii="新細明體" w:eastAsia="新細明體" w:hAnsi="新細明體" w:cs="新細明體"/>
          <w:color w:val="1B1C1D"/>
          <w:kern w:val="0"/>
          <w:szCs w:val="24"/>
          <w:bdr w:val="none" w:sz="0" w:space="0" w:color="auto" w:frame="1"/>
        </w:rPr>
        <w:t>介</w:t>
      </w:r>
      <w:proofErr w:type="gramEnd"/>
      <w:r w:rsidRPr="00856962">
        <w:rPr>
          <w:rFonts w:ascii="新細明體" w:eastAsia="新細明體" w:hAnsi="新細明體" w:cs="新細明體"/>
          <w:color w:val="1B1C1D"/>
          <w:kern w:val="0"/>
          <w:szCs w:val="24"/>
          <w:bdr w:val="none" w:sz="0" w:space="0" w:color="auto" w:frame="1"/>
        </w:rPr>
        <w:t>，可考慮開發其他付費增值服務，如心理</w:t>
      </w:r>
      <w:proofErr w:type="gramStart"/>
      <w:r w:rsidRPr="00856962">
        <w:rPr>
          <w:rFonts w:ascii="新細明體" w:eastAsia="新細明體" w:hAnsi="新細明體" w:cs="新細明體"/>
          <w:color w:val="1B1C1D"/>
          <w:kern w:val="0"/>
          <w:szCs w:val="24"/>
          <w:bdr w:val="none" w:sz="0" w:space="0" w:color="auto" w:frame="1"/>
        </w:rPr>
        <w:t>健康線上課程</w:t>
      </w:r>
      <w:proofErr w:type="gramEnd"/>
      <w:r w:rsidRPr="00856962">
        <w:rPr>
          <w:rFonts w:ascii="新細明體" w:eastAsia="新細明體" w:hAnsi="新細明體" w:cs="新細明體"/>
          <w:color w:val="1B1C1D"/>
          <w:kern w:val="0"/>
          <w:szCs w:val="24"/>
          <w:bdr w:val="none" w:sz="0" w:space="0" w:color="auto" w:frame="1"/>
        </w:rPr>
        <w:t xml:space="preserve">、工作坊、專業心理測驗、訂閱制心理健康內容庫（如正念冥想音頻、情緒調節練習），或企業員工協助方案（EAP）合作 </w:t>
      </w:r>
      <w:r w:rsidRPr="00856962">
        <w:rPr>
          <w:rFonts w:ascii="新細明體" w:eastAsia="新細明體" w:hAnsi="新細明體" w:cs="新細明體"/>
          <w:color w:val="575B5F"/>
          <w:kern w:val="0"/>
          <w:szCs w:val="24"/>
          <w:bdr w:val="none" w:sz="0" w:space="0" w:color="auto" w:frame="1"/>
          <w:vertAlign w:val="superscript"/>
        </w:rPr>
        <w:t>50</w:t>
      </w:r>
      <w:r w:rsidRPr="00856962">
        <w:rPr>
          <w:rFonts w:ascii="新細明體" w:eastAsia="新細明體" w:hAnsi="新細明體" w:cs="新細明體"/>
          <w:color w:val="1B1C1D"/>
          <w:kern w:val="0"/>
          <w:szCs w:val="24"/>
          <w:bdr w:val="none" w:sz="0" w:space="0" w:color="auto" w:frame="1"/>
        </w:rPr>
        <w:t>。</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精</w:t>
      </w:r>
      <w:proofErr w:type="gramStart"/>
      <w:r w:rsidRPr="00856962">
        <w:rPr>
          <w:rFonts w:ascii="新細明體" w:eastAsia="新細明體" w:hAnsi="新細明體" w:cs="新細明體"/>
          <w:b/>
          <w:bCs/>
          <w:color w:val="1B1C1D"/>
          <w:kern w:val="0"/>
          <w:szCs w:val="24"/>
          <w:bdr w:val="none" w:sz="0" w:space="0" w:color="auto" w:frame="1"/>
        </w:rPr>
        <w:t>準</w:t>
      </w:r>
      <w:proofErr w:type="gramEnd"/>
      <w:r w:rsidRPr="00856962">
        <w:rPr>
          <w:rFonts w:ascii="新細明體" w:eastAsia="新細明體" w:hAnsi="新細明體" w:cs="新細明體"/>
          <w:b/>
          <w:bCs/>
          <w:color w:val="1B1C1D"/>
          <w:kern w:val="0"/>
          <w:szCs w:val="24"/>
          <w:bdr w:val="none" w:sz="0" w:space="0" w:color="auto" w:frame="1"/>
        </w:rPr>
        <w:t>廣告投放</w:t>
      </w:r>
      <w:r w:rsidRPr="00856962">
        <w:rPr>
          <w:rFonts w:ascii="新細明體" w:eastAsia="新細明體" w:hAnsi="新細明體" w:cs="新細明體"/>
          <w:color w:val="1B1C1D"/>
          <w:kern w:val="0"/>
          <w:szCs w:val="24"/>
        </w:rPr>
        <w:t>：若要引入廣告，應優先考慮原生廣告、贊助內容或與心理健康相關的品牌合作，避免侵擾性廣告，以維護用戶體驗和信任。</w:t>
      </w:r>
    </w:p>
    <w:p w:rsidR="00856962" w:rsidRPr="00856962" w:rsidRDefault="00856962" w:rsidP="00856962">
      <w:pPr>
        <w:widowControl/>
        <w:numPr>
          <w:ilvl w:val="0"/>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將法規遵循視為核心競爭力</w:t>
      </w:r>
      <w:r w:rsidRPr="00856962">
        <w:rPr>
          <w:rFonts w:ascii="新細明體" w:eastAsia="新細明體" w:hAnsi="新細明體" w:cs="新細明體"/>
          <w:color w:val="1B1C1D"/>
          <w:kern w:val="0"/>
          <w:szCs w:val="24"/>
        </w:rPr>
        <w:t>：</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戰略性合作</w:t>
      </w:r>
      <w:r w:rsidRPr="00856962">
        <w:rPr>
          <w:rFonts w:ascii="新細明體" w:eastAsia="新細明體" w:hAnsi="新細明體" w:cs="新細明體"/>
          <w:color w:val="1B1C1D"/>
          <w:kern w:val="0"/>
          <w:szCs w:val="24"/>
        </w:rPr>
        <w:t>：與已獲得核准的心理治療所或諮商所建立深度戰略合作關係，而非從零開始自建機構，以降低初期合</w:t>
      </w:r>
      <w:proofErr w:type="gramStart"/>
      <w:r w:rsidRPr="00856962">
        <w:rPr>
          <w:rFonts w:ascii="新細明體" w:eastAsia="新細明體" w:hAnsi="新細明體" w:cs="新細明體"/>
          <w:color w:val="1B1C1D"/>
          <w:kern w:val="0"/>
          <w:szCs w:val="24"/>
        </w:rPr>
        <w:t>規</w:t>
      </w:r>
      <w:proofErr w:type="gramEnd"/>
      <w:r w:rsidRPr="00856962">
        <w:rPr>
          <w:rFonts w:ascii="新細明體" w:eastAsia="新細明體" w:hAnsi="新細明體" w:cs="新細明體"/>
          <w:color w:val="1B1C1D"/>
          <w:kern w:val="0"/>
          <w:szCs w:val="24"/>
        </w:rPr>
        <w:t>門檻和時間成本。這類合作應明確分潤、責任劃分及服務品質標準。</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proofErr w:type="gramStart"/>
      <w:r w:rsidRPr="00856962">
        <w:rPr>
          <w:rFonts w:ascii="新細明體" w:eastAsia="新細明體" w:hAnsi="新細明體" w:cs="新細明體"/>
          <w:b/>
          <w:bCs/>
          <w:color w:val="1B1C1D"/>
          <w:kern w:val="0"/>
          <w:szCs w:val="24"/>
          <w:bdr w:val="none" w:sz="0" w:space="0" w:color="auto" w:frame="1"/>
        </w:rPr>
        <w:t>高標準資安與</w:t>
      </w:r>
      <w:proofErr w:type="gramEnd"/>
      <w:r w:rsidRPr="00856962">
        <w:rPr>
          <w:rFonts w:ascii="新細明體" w:eastAsia="新細明體" w:hAnsi="新細明體" w:cs="新細明體"/>
          <w:b/>
          <w:bCs/>
          <w:color w:val="1B1C1D"/>
          <w:kern w:val="0"/>
          <w:szCs w:val="24"/>
          <w:bdr w:val="none" w:sz="0" w:space="0" w:color="auto" w:frame="1"/>
        </w:rPr>
        <w:t>隱私保護</w:t>
      </w:r>
      <w:r w:rsidRPr="00856962">
        <w:rPr>
          <w:rFonts w:ascii="新細明體" w:eastAsia="新細明體" w:hAnsi="新細明體" w:cs="新細明體"/>
          <w:color w:val="1B1C1D"/>
          <w:kern w:val="0"/>
          <w:szCs w:val="24"/>
        </w:rPr>
        <w:t>：</w:t>
      </w:r>
      <w:proofErr w:type="gramStart"/>
      <w:r w:rsidRPr="00856962">
        <w:rPr>
          <w:rFonts w:ascii="新細明體" w:eastAsia="新細明體" w:hAnsi="新細明體" w:cs="新細明體"/>
          <w:color w:val="1B1C1D"/>
          <w:kern w:val="0"/>
          <w:szCs w:val="24"/>
        </w:rPr>
        <w:t>將資安和</w:t>
      </w:r>
      <w:proofErr w:type="gramEnd"/>
      <w:r w:rsidRPr="00856962">
        <w:rPr>
          <w:rFonts w:ascii="新細明體" w:eastAsia="新細明體" w:hAnsi="新細明體" w:cs="新細明體"/>
          <w:color w:val="1B1C1D"/>
          <w:kern w:val="0"/>
          <w:szCs w:val="24"/>
        </w:rPr>
        <w:t>個人資料保護視為最高優先級，投入必要資源建立符合法規且領先業界</w:t>
      </w:r>
      <w:proofErr w:type="gramStart"/>
      <w:r w:rsidRPr="00856962">
        <w:rPr>
          <w:rFonts w:ascii="新細明體" w:eastAsia="新細明體" w:hAnsi="新細明體" w:cs="新細明體"/>
          <w:color w:val="1B1C1D"/>
          <w:kern w:val="0"/>
          <w:szCs w:val="24"/>
        </w:rPr>
        <w:t>的資安系統</w:t>
      </w:r>
      <w:proofErr w:type="gramEnd"/>
      <w:r w:rsidRPr="00856962">
        <w:rPr>
          <w:rFonts w:ascii="新細明體" w:eastAsia="新細明體" w:hAnsi="新細明體" w:cs="新細明體"/>
          <w:color w:val="1B1C1D"/>
          <w:kern w:val="0"/>
          <w:szCs w:val="24"/>
        </w:rPr>
        <w:t>。這不僅是合</w:t>
      </w:r>
      <w:proofErr w:type="gramStart"/>
      <w:r w:rsidRPr="00856962">
        <w:rPr>
          <w:rFonts w:ascii="新細明體" w:eastAsia="新細明體" w:hAnsi="新細明體" w:cs="新細明體"/>
          <w:color w:val="1B1C1D"/>
          <w:kern w:val="0"/>
          <w:szCs w:val="24"/>
        </w:rPr>
        <w:t>規</w:t>
      </w:r>
      <w:proofErr w:type="gramEnd"/>
      <w:r w:rsidRPr="00856962">
        <w:rPr>
          <w:rFonts w:ascii="新細明體" w:eastAsia="新細明體" w:hAnsi="新細明體" w:cs="新細明體"/>
          <w:color w:val="1B1C1D"/>
          <w:kern w:val="0"/>
          <w:szCs w:val="24"/>
        </w:rPr>
        <w:t>要求，更是建立用戶信任、區隔市場的關鍵優勢。</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lastRenderedPageBreak/>
        <w:t>透明化溝通</w:t>
      </w:r>
      <w:r w:rsidRPr="00856962">
        <w:rPr>
          <w:rFonts w:ascii="新細明體" w:eastAsia="新細明體" w:hAnsi="新細明體" w:cs="新細明體"/>
          <w:color w:val="1B1C1D"/>
          <w:kern w:val="0"/>
          <w:szCs w:val="24"/>
        </w:rPr>
        <w:t>：向用戶清晰說明平台在法規遵循、隱私保護和危機處理方面的努力，提升用戶對平台的信心。</w:t>
      </w:r>
    </w:p>
    <w:p w:rsidR="00856962" w:rsidRPr="00856962" w:rsidRDefault="00856962" w:rsidP="00856962">
      <w:pPr>
        <w:widowControl/>
        <w:numPr>
          <w:ilvl w:val="0"/>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優化用戶旅程與轉換機制</w:t>
      </w:r>
      <w:r w:rsidRPr="00856962">
        <w:rPr>
          <w:rFonts w:ascii="新細明體" w:eastAsia="新細明體" w:hAnsi="新細明體" w:cs="新細明體"/>
          <w:color w:val="1B1C1D"/>
          <w:kern w:val="0"/>
          <w:szCs w:val="24"/>
        </w:rPr>
        <w:t>：</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提升AI解析品質與引導性</w:t>
      </w:r>
      <w:r w:rsidRPr="00856962">
        <w:rPr>
          <w:rFonts w:ascii="新細明體" w:eastAsia="新細明體" w:hAnsi="新細明體" w:cs="新細明體"/>
          <w:color w:val="1B1C1D"/>
          <w:kern w:val="0"/>
          <w:szCs w:val="24"/>
        </w:rPr>
        <w:t>：持續優化</w:t>
      </w:r>
      <w:proofErr w:type="spellStart"/>
      <w:r w:rsidRPr="00856962">
        <w:rPr>
          <w:rFonts w:ascii="新細明體" w:eastAsia="新細明體" w:hAnsi="新細明體" w:cs="新細明體"/>
          <w:color w:val="1B1C1D"/>
          <w:kern w:val="0"/>
          <w:szCs w:val="24"/>
        </w:rPr>
        <w:t>DeepSeek</w:t>
      </w:r>
      <w:proofErr w:type="spellEnd"/>
      <w:r w:rsidRPr="00856962">
        <w:rPr>
          <w:rFonts w:ascii="新細明體" w:eastAsia="新細明體" w:hAnsi="新細明體" w:cs="新細明體"/>
          <w:color w:val="1B1C1D"/>
          <w:kern w:val="0"/>
          <w:szCs w:val="24"/>
        </w:rPr>
        <w:t xml:space="preserve"> API的夢境解析品質，使其結果更具深度和個性化，並巧妙地引導用戶思考其心理需求，鼓勵他們尋求專業諮商。</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簡化諮商預約流程</w:t>
      </w:r>
      <w:r w:rsidRPr="00856962">
        <w:rPr>
          <w:rFonts w:ascii="新細明體" w:eastAsia="新細明體" w:hAnsi="新細明體" w:cs="新細明體"/>
          <w:color w:val="1B1C1D"/>
          <w:kern w:val="0"/>
          <w:szCs w:val="24"/>
        </w:rPr>
        <w:t>：確保從AI解析到</w:t>
      </w:r>
      <w:proofErr w:type="gramStart"/>
      <w:r w:rsidRPr="00856962">
        <w:rPr>
          <w:rFonts w:ascii="新細明體" w:eastAsia="新細明體" w:hAnsi="新細明體" w:cs="新細明體"/>
          <w:color w:val="1B1C1D"/>
          <w:kern w:val="0"/>
          <w:szCs w:val="24"/>
        </w:rPr>
        <w:t>諮商師媒合</w:t>
      </w:r>
      <w:proofErr w:type="gramEnd"/>
      <w:r w:rsidRPr="00856962">
        <w:rPr>
          <w:rFonts w:ascii="新細明體" w:eastAsia="新細明體" w:hAnsi="新細明體" w:cs="新細明體"/>
          <w:color w:val="1B1C1D"/>
          <w:kern w:val="0"/>
          <w:szCs w:val="24"/>
        </w:rPr>
        <w:t>、預約、支付的流程順暢便捷，降低用戶轉化的摩擦。</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提供多樣化諮商選擇</w:t>
      </w:r>
      <w:r w:rsidRPr="00856962">
        <w:rPr>
          <w:rFonts w:ascii="新細明體" w:eastAsia="新細明體" w:hAnsi="新細明體" w:cs="新細明體"/>
          <w:color w:val="1B1C1D"/>
          <w:kern w:val="0"/>
          <w:szCs w:val="24"/>
        </w:rPr>
        <w:t>：提供不同資歷、專長和收費的心理師選擇，以滿足不同用戶的需求和預算。</w:t>
      </w:r>
    </w:p>
    <w:p w:rsidR="00856962" w:rsidRPr="00856962" w:rsidRDefault="00856962" w:rsidP="00856962">
      <w:pPr>
        <w:widowControl/>
        <w:numPr>
          <w:ilvl w:val="0"/>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建立健全的危機處理體系</w:t>
      </w:r>
      <w:r w:rsidRPr="00856962">
        <w:rPr>
          <w:rFonts w:ascii="新細明體" w:eastAsia="新細明體" w:hAnsi="新細明體" w:cs="新細明體"/>
          <w:color w:val="1B1C1D"/>
          <w:kern w:val="0"/>
          <w:szCs w:val="24"/>
        </w:rPr>
        <w:t>：</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專業培訓與系統支持</w:t>
      </w:r>
      <w:r w:rsidRPr="00856962">
        <w:rPr>
          <w:rFonts w:ascii="新細明體" w:eastAsia="新細明體" w:hAnsi="新細明體" w:cs="新細明體"/>
          <w:color w:val="1B1C1D"/>
          <w:kern w:val="0"/>
          <w:szCs w:val="24"/>
        </w:rPr>
        <w:t>：確保所有合作心理師和平台工作人員都具備完善的危機處理知能，並建立24小時緊急聯絡與轉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系統。</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明確轉</w:t>
      </w:r>
      <w:proofErr w:type="gramStart"/>
      <w:r w:rsidRPr="00856962">
        <w:rPr>
          <w:rFonts w:ascii="新細明體" w:eastAsia="新細明體" w:hAnsi="新細明體" w:cs="新細明體"/>
          <w:b/>
          <w:bCs/>
          <w:color w:val="1B1C1D"/>
          <w:kern w:val="0"/>
          <w:szCs w:val="24"/>
          <w:bdr w:val="none" w:sz="0" w:space="0" w:color="auto" w:frame="1"/>
        </w:rPr>
        <w:t>介</w:t>
      </w:r>
      <w:proofErr w:type="gramEnd"/>
      <w:r w:rsidRPr="00856962">
        <w:rPr>
          <w:rFonts w:ascii="新細明體" w:eastAsia="新細明體" w:hAnsi="新細明體" w:cs="新細明體"/>
          <w:b/>
          <w:bCs/>
          <w:color w:val="1B1C1D"/>
          <w:kern w:val="0"/>
          <w:szCs w:val="24"/>
          <w:bdr w:val="none" w:sz="0" w:space="0" w:color="auto" w:frame="1"/>
        </w:rPr>
        <w:t>路徑</w:t>
      </w:r>
      <w:r w:rsidRPr="00856962">
        <w:rPr>
          <w:rFonts w:ascii="新細明體" w:eastAsia="新細明體" w:hAnsi="新細明體" w:cs="新細明體"/>
          <w:color w:val="1B1C1D"/>
          <w:kern w:val="0"/>
          <w:szCs w:val="24"/>
        </w:rPr>
        <w:t>：與醫療機構建立穩固的轉</w:t>
      </w:r>
      <w:proofErr w:type="gramStart"/>
      <w:r w:rsidRPr="00856962">
        <w:rPr>
          <w:rFonts w:ascii="新細明體" w:eastAsia="新細明體" w:hAnsi="新細明體" w:cs="新細明體"/>
          <w:color w:val="1B1C1D"/>
          <w:kern w:val="0"/>
          <w:szCs w:val="24"/>
        </w:rPr>
        <w:t>介</w:t>
      </w:r>
      <w:proofErr w:type="gramEnd"/>
      <w:r w:rsidRPr="00856962">
        <w:rPr>
          <w:rFonts w:ascii="新細明體" w:eastAsia="新細明體" w:hAnsi="新細明體" w:cs="新細明體"/>
          <w:color w:val="1B1C1D"/>
          <w:kern w:val="0"/>
          <w:szCs w:val="24"/>
        </w:rPr>
        <w:t>合作計畫，確保高風險個案能及時獲得專業醫療介入。</w:t>
      </w:r>
    </w:p>
    <w:p w:rsidR="00856962" w:rsidRPr="00856962" w:rsidRDefault="00856962" w:rsidP="00856962">
      <w:pPr>
        <w:widowControl/>
        <w:numPr>
          <w:ilvl w:val="1"/>
          <w:numId w:val="5"/>
        </w:numPr>
        <w:spacing w:before="100" w:beforeAutospacing="1"/>
        <w:ind w:left="0"/>
        <w:rPr>
          <w:rFonts w:ascii="新細明體" w:eastAsia="新細明體" w:hAnsi="新細明體" w:cs="新細明體"/>
          <w:color w:val="1B1C1D"/>
          <w:kern w:val="0"/>
          <w:szCs w:val="24"/>
        </w:rPr>
      </w:pPr>
      <w:r w:rsidRPr="00856962">
        <w:rPr>
          <w:rFonts w:ascii="新細明體" w:eastAsia="新細明體" w:hAnsi="新細明體" w:cs="新細明體"/>
          <w:b/>
          <w:bCs/>
          <w:color w:val="1B1C1D"/>
          <w:kern w:val="0"/>
          <w:szCs w:val="24"/>
          <w:bdr w:val="none" w:sz="0" w:space="0" w:color="auto" w:frame="1"/>
        </w:rPr>
        <w:t>視為投資而非成本</w:t>
      </w:r>
      <w:r w:rsidRPr="00856962">
        <w:rPr>
          <w:rFonts w:ascii="新細明體" w:eastAsia="新細明體" w:hAnsi="新細明體" w:cs="新細明體"/>
          <w:color w:val="1B1C1D"/>
          <w:kern w:val="0"/>
          <w:szCs w:val="24"/>
        </w:rPr>
        <w:t>：將危機處理的投入視為對平台專業性、可靠性和用戶生命安全的投資，這將為平台帶來長期的聲譽和用戶忠誠度回報。</w:t>
      </w:r>
    </w:p>
    <w:p w:rsidR="00856962" w:rsidRPr="00856962" w:rsidRDefault="00856962" w:rsidP="00856962">
      <w:pPr>
        <w:widowControl/>
        <w:spacing w:before="100" w:beforeAutospacing="1" w:after="240"/>
        <w:rPr>
          <w:rFonts w:ascii="新細明體" w:eastAsia="新細明體" w:hAnsi="新細明體" w:cs="新細明體"/>
          <w:color w:val="1B1C1D"/>
          <w:kern w:val="0"/>
          <w:szCs w:val="24"/>
        </w:rPr>
      </w:pPr>
      <w:r w:rsidRPr="00856962">
        <w:rPr>
          <w:rFonts w:ascii="新細明體" w:eastAsia="新細明體" w:hAnsi="新細明體" w:cs="新細明體"/>
          <w:color w:val="1B1C1D"/>
          <w:kern w:val="0"/>
          <w:szCs w:val="24"/>
        </w:rPr>
        <w:t>透過上述多面向的戰略規劃與執行，該夢境解析</w:t>
      </w:r>
      <w:proofErr w:type="gramStart"/>
      <w:r w:rsidRPr="00856962">
        <w:rPr>
          <w:rFonts w:ascii="新細明體" w:eastAsia="新細明體" w:hAnsi="新細明體" w:cs="新細明體"/>
          <w:color w:val="1B1C1D"/>
          <w:kern w:val="0"/>
          <w:szCs w:val="24"/>
        </w:rPr>
        <w:t>與線上心理</w:t>
      </w:r>
      <w:proofErr w:type="gramEnd"/>
      <w:r w:rsidRPr="00856962">
        <w:rPr>
          <w:rFonts w:ascii="新細明體" w:eastAsia="新細明體" w:hAnsi="新細明體" w:cs="新細明體"/>
          <w:color w:val="1B1C1D"/>
          <w:kern w:val="0"/>
          <w:szCs w:val="24"/>
        </w:rPr>
        <w:t>諮商平台有望克服財務挑戰，在符合法規的前提下，建立一個可持續發展且具社會價值的心理健康服務模式。</w:t>
      </w:r>
    </w:p>
    <w:p w:rsidR="00695909" w:rsidRPr="00856962" w:rsidRDefault="00695909">
      <w:bookmarkStart w:id="0" w:name="_GoBack"/>
      <w:bookmarkEnd w:id="0"/>
    </w:p>
    <w:sectPr w:rsidR="00695909" w:rsidRPr="008569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855"/>
    <w:multiLevelType w:val="multilevel"/>
    <w:tmpl w:val="1C78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E3834"/>
    <w:multiLevelType w:val="multilevel"/>
    <w:tmpl w:val="E0D86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9053E"/>
    <w:multiLevelType w:val="multilevel"/>
    <w:tmpl w:val="8F74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564D6"/>
    <w:multiLevelType w:val="multilevel"/>
    <w:tmpl w:val="42E4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31618"/>
    <w:multiLevelType w:val="hybridMultilevel"/>
    <w:tmpl w:val="41027E8C"/>
    <w:lvl w:ilvl="0" w:tplc="3CC488A4">
      <w:start w:val="1"/>
      <w:numFmt w:val="bullet"/>
      <w:pStyle w:val="a"/>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62"/>
    <w:rsid w:val="003903EA"/>
    <w:rsid w:val="00447BF3"/>
    <w:rsid w:val="00695909"/>
    <w:rsid w:val="00751CCA"/>
    <w:rsid w:val="007E550E"/>
    <w:rsid w:val="00856962"/>
    <w:rsid w:val="00A71B4A"/>
    <w:rsid w:val="00D20AB8"/>
    <w:rsid w:val="00D729EC"/>
    <w:rsid w:val="00EA62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A885C-07D1-4129-A00C-A580BACB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paragraph" w:styleId="1">
    <w:name w:val="heading 1"/>
    <w:basedOn w:val="a0"/>
    <w:link w:val="10"/>
    <w:uiPriority w:val="9"/>
    <w:qFormat/>
    <w:rsid w:val="0085696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0"/>
    <w:link w:val="20"/>
    <w:uiPriority w:val="9"/>
    <w:qFormat/>
    <w:rsid w:val="0085696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0"/>
    <w:link w:val="30"/>
    <w:uiPriority w:val="9"/>
    <w:qFormat/>
    <w:rsid w:val="0085696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圖目錄"/>
    <w:basedOn w:val="a0"/>
    <w:qFormat/>
    <w:rsid w:val="003903EA"/>
    <w:pPr>
      <w:widowControl/>
      <w:spacing w:line="480" w:lineRule="auto"/>
      <w:jc w:val="center"/>
    </w:pPr>
    <w:rPr>
      <w:rFonts w:ascii="Times New Roman" w:eastAsia="標楷體" w:hAnsi="Times New Roman" w:cs="Times New Roman"/>
      <w:sz w:val="28"/>
      <w:szCs w:val="28"/>
      <w14:ligatures w14:val="standardContextual"/>
    </w:rPr>
  </w:style>
  <w:style w:type="paragraph" w:customStyle="1" w:styleId="a">
    <w:name w:val="表目錄"/>
    <w:basedOn w:val="a5"/>
    <w:qFormat/>
    <w:rsid w:val="003903EA"/>
    <w:pPr>
      <w:widowControl/>
      <w:numPr>
        <w:numId w:val="1"/>
      </w:numPr>
      <w:spacing w:line="360" w:lineRule="auto"/>
      <w:ind w:leftChars="371" w:left="371"/>
    </w:pPr>
    <w:rPr>
      <w:rFonts w:ascii="標楷體" w:eastAsia="標楷體" w:hAnsi="標楷體" w:cs="Times New Roman"/>
      <w:sz w:val="28"/>
      <w:szCs w:val="24"/>
      <w14:ligatures w14:val="standardContextual"/>
    </w:rPr>
  </w:style>
  <w:style w:type="paragraph" w:styleId="a5">
    <w:name w:val="List Paragraph"/>
    <w:basedOn w:val="a0"/>
    <w:uiPriority w:val="34"/>
    <w:qFormat/>
    <w:rsid w:val="003903EA"/>
    <w:pPr>
      <w:ind w:leftChars="200" w:left="480"/>
    </w:pPr>
  </w:style>
  <w:style w:type="character" w:customStyle="1" w:styleId="10">
    <w:name w:val="標題 1 字元"/>
    <w:basedOn w:val="a1"/>
    <w:link w:val="1"/>
    <w:uiPriority w:val="9"/>
    <w:rsid w:val="00856962"/>
    <w:rPr>
      <w:rFonts w:ascii="新細明體" w:eastAsia="新細明體" w:hAnsi="新細明體" w:cs="新細明體"/>
      <w:b/>
      <w:bCs/>
      <w:kern w:val="36"/>
      <w:sz w:val="48"/>
      <w:szCs w:val="48"/>
    </w:rPr>
  </w:style>
  <w:style w:type="character" w:customStyle="1" w:styleId="20">
    <w:name w:val="標題 2 字元"/>
    <w:basedOn w:val="a1"/>
    <w:link w:val="2"/>
    <w:uiPriority w:val="9"/>
    <w:rsid w:val="00856962"/>
    <w:rPr>
      <w:rFonts w:ascii="新細明體" w:eastAsia="新細明體" w:hAnsi="新細明體" w:cs="新細明體"/>
      <w:b/>
      <w:bCs/>
      <w:kern w:val="0"/>
      <w:sz w:val="36"/>
      <w:szCs w:val="36"/>
    </w:rPr>
  </w:style>
  <w:style w:type="character" w:customStyle="1" w:styleId="30">
    <w:name w:val="標題 3 字元"/>
    <w:basedOn w:val="a1"/>
    <w:link w:val="3"/>
    <w:uiPriority w:val="9"/>
    <w:rsid w:val="00856962"/>
    <w:rPr>
      <w:rFonts w:ascii="新細明體" w:eastAsia="新細明體" w:hAnsi="新細明體" w:cs="新細明體"/>
      <w:b/>
      <w:bCs/>
      <w:kern w:val="0"/>
      <w:sz w:val="27"/>
      <w:szCs w:val="27"/>
    </w:rPr>
  </w:style>
  <w:style w:type="paragraph" w:styleId="Web">
    <w:name w:val="Normal (Web)"/>
    <w:basedOn w:val="a0"/>
    <w:uiPriority w:val="99"/>
    <w:semiHidden/>
    <w:unhideWhenUsed/>
    <w:rsid w:val="00856962"/>
    <w:pPr>
      <w:widowControl/>
      <w:spacing w:before="100" w:beforeAutospacing="1" w:after="100" w:afterAutospacing="1"/>
    </w:pPr>
    <w:rPr>
      <w:rFonts w:ascii="新細明體" w:eastAsia="新細明體" w:hAnsi="新細明體" w:cs="新細明體"/>
      <w:kern w:val="0"/>
      <w:szCs w:val="24"/>
    </w:rPr>
  </w:style>
  <w:style w:type="character" w:customStyle="1" w:styleId="mord">
    <w:name w:val="mord"/>
    <w:basedOn w:val="a1"/>
    <w:rsid w:val="00856962"/>
  </w:style>
  <w:style w:type="character" w:customStyle="1" w:styleId="mpunct">
    <w:name w:val="mpunct"/>
    <w:basedOn w:val="a1"/>
    <w:rsid w:val="00856962"/>
  </w:style>
  <w:style w:type="character" w:customStyle="1" w:styleId="mopen">
    <w:name w:val="mopen"/>
    <w:basedOn w:val="a1"/>
    <w:rsid w:val="00856962"/>
  </w:style>
  <w:style w:type="character" w:customStyle="1" w:styleId="mclose">
    <w:name w:val="mclose"/>
    <w:basedOn w:val="a1"/>
    <w:rsid w:val="0085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3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2025-07-12T15:35:00Z</dcterms:created>
  <dcterms:modified xsi:type="dcterms:W3CDTF">2025-07-12T15:35:00Z</dcterms:modified>
</cp:coreProperties>
</file>