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/>
          <w:sz w:val="32"/>
          <w:szCs w:val="32"/>
        </w:rPr>
      </w:pPr>
      <w:bookmarkStart w:id="0" w:name="_Toc472578815"/>
      <w:r>
        <w:rPr>
          <w:rFonts w:hint="eastAsia" w:ascii="黑体" w:hAnsi="黑体" w:eastAsia="黑体"/>
          <w:sz w:val="44"/>
          <w:szCs w:val="44"/>
          <w:lang w:val="en-US" w:eastAsia="zh-CN"/>
        </w:rPr>
        <w:t xml:space="preserve"> 君联大厦招商</w:t>
      </w:r>
      <w:r>
        <w:rPr>
          <w:rFonts w:hint="eastAsia" w:ascii="黑体" w:hAnsi="黑体" w:eastAsia="黑体"/>
          <w:sz w:val="44"/>
          <w:szCs w:val="44"/>
        </w:rPr>
        <w:t>管理办法</w:t>
      </w:r>
      <w:r>
        <w:rPr>
          <w:rFonts w:hint="eastAsia" w:ascii="黑体" w:hAnsi="黑体" w:eastAsia="黑体"/>
          <w:sz w:val="40"/>
          <w:szCs w:val="44"/>
        </w:rPr>
        <w:t>（</w:t>
      </w:r>
      <w:r>
        <w:rPr>
          <w:rFonts w:hint="eastAsia" w:ascii="黑体" w:hAnsi="黑体" w:eastAsia="黑体"/>
          <w:sz w:val="40"/>
          <w:szCs w:val="44"/>
          <w:lang w:val="en-US" w:eastAsia="zh-CN"/>
        </w:rPr>
        <w:t>试行版</w:t>
      </w:r>
      <w:r>
        <w:rPr>
          <w:rFonts w:hint="eastAsia" w:ascii="黑体" w:hAnsi="黑体" w:eastAsia="黑体"/>
          <w:sz w:val="40"/>
          <w:szCs w:val="44"/>
        </w:rPr>
        <w:t>）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为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加强公司治理，</w:t>
      </w:r>
      <w:r>
        <w:rPr>
          <w:rFonts w:hint="eastAsia" w:ascii="仿宋" w:hAnsi="仿宋" w:eastAsia="仿宋"/>
          <w:sz w:val="32"/>
          <w:szCs w:val="32"/>
        </w:rPr>
        <w:t>规范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公司招商行为</w:t>
      </w:r>
      <w:r>
        <w:rPr>
          <w:rFonts w:hint="eastAsia" w:ascii="仿宋" w:hAnsi="仿宋" w:eastAsia="仿宋"/>
          <w:sz w:val="32"/>
          <w:szCs w:val="32"/>
        </w:rPr>
        <w:t>，提升载体建设档次</w:t>
      </w:r>
      <w:r>
        <w:rPr>
          <w:rFonts w:hint="eastAsia" w:ascii="仿宋" w:hAnsi="仿宋" w:eastAsia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促进公司招商业务持续、稳定、健康发展</w:t>
      </w:r>
      <w:r>
        <w:rPr>
          <w:rFonts w:hint="eastAsia" w:ascii="仿宋" w:hAnsi="仿宋" w:eastAsia="仿宋"/>
          <w:sz w:val="32"/>
          <w:szCs w:val="32"/>
        </w:rPr>
        <w:t>，根据有关法律、法规，结合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君联大厦</w:t>
      </w:r>
      <w:r>
        <w:rPr>
          <w:rFonts w:hint="eastAsia" w:ascii="仿宋" w:hAnsi="仿宋" w:eastAsia="仿宋"/>
          <w:sz w:val="32"/>
          <w:szCs w:val="32"/>
        </w:rPr>
        <w:t>实际情况，制订本办法。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一、企业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入驻</w:t>
      </w:r>
      <w:r>
        <w:rPr>
          <w:rFonts w:hint="eastAsia" w:ascii="仿宋" w:hAnsi="仿宋" w:eastAsia="仿宋"/>
          <w:sz w:val="32"/>
          <w:szCs w:val="32"/>
        </w:rPr>
        <w:t>标准：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1、根据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公司发展战略和规划，结合君联大厦</w:t>
      </w:r>
      <w:r>
        <w:rPr>
          <w:rFonts w:hint="eastAsia" w:ascii="仿宋" w:hAnsi="仿宋" w:eastAsia="仿宋"/>
          <w:sz w:val="32"/>
          <w:szCs w:val="32"/>
        </w:rPr>
        <w:t>产业布局及定位，积极引进符合产业规划标准的企业，包括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但不限于</w:t>
      </w:r>
      <w:r>
        <w:rPr>
          <w:rFonts w:hint="eastAsia" w:ascii="仿宋" w:hAnsi="仿宋" w:eastAsia="仿宋"/>
          <w:sz w:val="32"/>
          <w:szCs w:val="32"/>
        </w:rPr>
        <w:t>：数字科技企业、科技创新企业、企业功能总部等。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2、入驻企业须在指定区域内按时、按指定经营项目开展经营活动，并履行相关安全、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消防、</w:t>
      </w:r>
      <w:r>
        <w:rPr>
          <w:rFonts w:hint="eastAsia" w:ascii="仿宋" w:hAnsi="仿宋" w:eastAsia="仿宋"/>
          <w:sz w:val="32"/>
          <w:szCs w:val="32"/>
        </w:rPr>
        <w:t>卫生责任。</w:t>
      </w: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企业</w:t>
      </w:r>
      <w:r>
        <w:rPr>
          <w:rFonts w:hint="eastAsia" w:ascii="仿宋" w:hAnsi="仿宋" w:eastAsia="仿宋"/>
          <w:sz w:val="32"/>
          <w:szCs w:val="32"/>
        </w:rPr>
        <w:t>入驻流程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背景</w:t>
      </w:r>
      <w:r>
        <w:rPr>
          <w:rFonts w:hint="eastAsia" w:ascii="仿宋" w:hAnsi="仿宋" w:eastAsia="仿宋"/>
          <w:sz w:val="32"/>
          <w:szCs w:val="32"/>
        </w:rPr>
        <w:t>调查：招商员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综合考虑行业、市场和资源等因素，选择目标企业，梳理企业基本情况，包括经营范围、行业排名、专业技术、过往税收情况、意向楼层及面积等。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auto"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项目审核：根据企业背景调查资料</w:t>
      </w:r>
      <w:r>
        <w:rPr>
          <w:rFonts w:hint="eastAsia" w:ascii="仿宋" w:hAnsi="仿宋" w:eastAsia="仿宋"/>
          <w:sz w:val="32"/>
          <w:szCs w:val="32"/>
        </w:rPr>
        <w:t>填写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企业入驻审批表</w:t>
      </w:r>
      <w:r>
        <w:rPr>
          <w:rFonts w:hint="eastAsia" w:ascii="仿宋" w:hAnsi="仿宋" w:eastAsia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经审核决策后确定项目落地，并根据审核结果起草租赁</w:t>
      </w:r>
      <w:r>
        <w:rPr>
          <w:rFonts w:hint="eastAsia" w:ascii="仿宋" w:hAnsi="仿宋" w:eastAsia="仿宋"/>
          <w:sz w:val="32"/>
          <w:szCs w:val="32"/>
        </w:rPr>
        <w:t>合同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>
      <w:pPr>
        <w:numPr>
          <w:ilvl w:val="0"/>
          <w:numId w:val="1"/>
        </w:num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项目</w:t>
      </w:r>
      <w:r>
        <w:rPr>
          <w:rFonts w:hint="eastAsia" w:ascii="仿宋" w:hAnsi="仿宋" w:eastAsia="仿宋"/>
          <w:sz w:val="32"/>
          <w:szCs w:val="32"/>
        </w:rPr>
        <w:t>签约：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完成合同会签审批单、用印申请单审批流程，</w:t>
      </w:r>
      <w:r>
        <w:rPr>
          <w:rFonts w:hint="eastAsia" w:ascii="仿宋" w:hAnsi="仿宋" w:eastAsia="仿宋"/>
          <w:sz w:val="32"/>
          <w:szCs w:val="32"/>
        </w:rPr>
        <w:t>双方签订租赁合同、安全协议生产书等。</w:t>
      </w:r>
    </w:p>
    <w:p>
      <w:pPr>
        <w:numPr>
          <w:ilvl w:val="0"/>
          <w:numId w:val="1"/>
        </w:num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缴费交付：企业需在合同约定的期限内缴清当期所有费用，财务部确认收到费用后，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运营中心</w:t>
      </w:r>
      <w:r>
        <w:rPr>
          <w:rFonts w:hint="eastAsia" w:ascii="仿宋" w:hAnsi="仿宋" w:eastAsia="仿宋"/>
          <w:sz w:val="32"/>
          <w:szCs w:val="32"/>
        </w:rPr>
        <w:t>交付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物业</w:t>
      </w:r>
      <w:r>
        <w:rPr>
          <w:rFonts w:hint="eastAsia" w:ascii="仿宋" w:hAnsi="仿宋" w:eastAsia="仿宋"/>
          <w:sz w:val="32"/>
          <w:szCs w:val="32"/>
        </w:rPr>
        <w:t>。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5、用房装修：企业向运营中心提交装修方案，通过审核后办理装修手续。</w:t>
      </w:r>
    </w:p>
    <w:p>
      <w:pPr>
        <w:ind w:firstLine="640" w:firstLineChars="20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6、</w:t>
      </w:r>
      <w:bookmarkEnd w:id="0"/>
      <w:r>
        <w:rPr>
          <w:rFonts w:hint="eastAsia" w:ascii="仿宋" w:hAnsi="仿宋" w:eastAsia="仿宋"/>
          <w:sz w:val="32"/>
          <w:szCs w:val="32"/>
        </w:rPr>
        <w:t>搬迁入驻：对于需要办理工商税务登记、变更等手续的，服务部给予协助</w:t>
      </w:r>
      <w:r>
        <w:rPr>
          <w:rFonts w:hint="eastAsia" w:ascii="仿宋" w:hAnsi="仿宋" w:eastAsia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并进行材料归档。</w:t>
      </w:r>
    </w:p>
    <w:p>
      <w:pPr>
        <w:ind w:firstLine="640" w:firstLineChars="200"/>
        <w:jc w:val="both"/>
        <w:rPr>
          <w:rFonts w:hint="default" w:ascii="仿宋" w:hAnsi="仿宋" w:eastAsia="仿宋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7、</w:t>
      </w: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租金收缴管理：租金到期前10日内给企业发送《</w:t>
      </w:r>
      <w:r>
        <w:rPr>
          <w:rFonts w:hint="eastAsia" w:ascii="仿宋" w:hAnsi="仿宋" w:eastAsia="仿宋"/>
          <w:b w:val="0"/>
          <w:bCs w:val="0"/>
          <w:color w:val="auto"/>
          <w:sz w:val="32"/>
          <w:szCs w:val="32"/>
          <w:highlight w:val="none"/>
          <w:lang w:val="en-US" w:eastAsia="zh-CN"/>
        </w:rPr>
        <w:t>缴费付款</w:t>
      </w:r>
      <w:r>
        <w:rPr>
          <w:rFonts w:hint="eastAsia" w:ascii="仿宋" w:hAnsi="仿宋" w:eastAsia="仿宋"/>
          <w:b w:val="0"/>
          <w:bCs w:val="0"/>
          <w:color w:val="auto"/>
          <w:sz w:val="32"/>
          <w:szCs w:val="32"/>
          <w:highlight w:val="none"/>
        </w:rPr>
        <w:t>通知单</w:t>
      </w: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》，若租金到期后未</w:t>
      </w:r>
      <w:r>
        <w:rPr>
          <w:rFonts w:hint="eastAsia" w:ascii="仿宋" w:hAnsi="仿宋" w:eastAsia="仿宋"/>
          <w:sz w:val="32"/>
          <w:szCs w:val="32"/>
          <w:highlight w:val="none"/>
        </w:rPr>
        <w:t>足额及时缴纳租金及其他相关费用</w:t>
      </w: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，则发送《催款通知书》。若承租方逾期一个月以上（含一个月），则发送《租金逾期处理通知书》。</w:t>
      </w:r>
      <w:r>
        <w:rPr>
          <w:rFonts w:hint="eastAsia" w:ascii="仿宋" w:hAnsi="仿宋" w:eastAsia="仿宋" w:cs="Times New Roman"/>
          <w:sz w:val="32"/>
          <w:szCs w:val="32"/>
          <w:highlight w:val="none"/>
          <w:lang w:val="en-US" w:eastAsia="zh-CN"/>
        </w:rPr>
        <w:t>若合同解除后，企业拒不返还物业，可以采取禁止承租方进入房屋、停水停电、司法救济等方式来收回物业。</w:t>
      </w:r>
    </w:p>
    <w:p>
      <w:pPr>
        <w:ind w:firstLine="640" w:firstLineChars="200"/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  <w:highlight w:val="none"/>
        </w:rPr>
        <w:t>、</w:t>
      </w: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租金管理</w:t>
      </w:r>
    </w:p>
    <w:p>
      <w:pPr>
        <w:ind w:firstLine="640" w:firstLineChars="200"/>
        <w:rPr>
          <w:rFonts w:hint="default" w:ascii="仿宋" w:hAnsi="仿宋" w:eastAsia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highlight w:val="none"/>
        </w:rPr>
        <w:t>1、</w:t>
      </w: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租金：</w:t>
      </w:r>
      <w:r>
        <w:rPr>
          <w:rFonts w:hint="eastAsia" w:ascii="仿宋" w:hAnsi="仿宋" w:eastAsia="仿宋"/>
          <w:sz w:val="32"/>
          <w:szCs w:val="32"/>
          <w:highlight w:val="none"/>
        </w:rPr>
        <w:t>以</w:t>
      </w: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成本和市场价格为依据，租金报价基数为65元/平方/月。</w:t>
      </w:r>
    </w:p>
    <w:p>
      <w:pPr>
        <w:ind w:firstLine="640" w:firstLineChars="200"/>
        <w:rPr>
          <w:rFonts w:hint="default" w:ascii="仿宋" w:hAnsi="仿宋" w:eastAsia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highlight w:val="none"/>
          <w:lang w:val="en-US" w:eastAsia="zh-CN"/>
        </w:rPr>
        <w:t>2、权限：</w:t>
      </w:r>
    </w:p>
    <w:tbl>
      <w:tblPr>
        <w:tblStyle w:val="5"/>
        <w:tblW w:w="9767" w:type="dxa"/>
        <w:tblInd w:w="-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533"/>
        <w:gridCol w:w="1465"/>
        <w:gridCol w:w="2319"/>
        <w:gridCol w:w="2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Style w:val="8"/>
                <w:rFonts w:hint="eastAsia" w:ascii="楷体" w:hAnsi="楷体" w:eastAsia="楷体" w:cs="楷体"/>
                <w:sz w:val="28"/>
                <w:szCs w:val="28"/>
                <w:lang w:val="en-US" w:eastAsia="zh-CN" w:bidi="ar"/>
              </w:rPr>
              <w:t>审批部门</w:t>
            </w:r>
          </w:p>
        </w:tc>
        <w:tc>
          <w:tcPr>
            <w:tcW w:w="3998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2024.01.01-2024.06.30</w:t>
            </w:r>
          </w:p>
        </w:tc>
        <w:tc>
          <w:tcPr>
            <w:tcW w:w="4369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Style w:val="8"/>
                <w:rFonts w:hint="eastAsia" w:ascii="楷体" w:hAnsi="楷体" w:eastAsia="楷体" w:cs="楷体"/>
                <w:sz w:val="28"/>
                <w:szCs w:val="28"/>
                <w:lang w:val="en-US" w:eastAsia="zh-CN" w:bidi="ar"/>
              </w:rPr>
              <w:t>2024.07.01-2028.12.31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14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招商员</w:t>
            </w:r>
          </w:p>
        </w:tc>
        <w:tc>
          <w:tcPr>
            <w:tcW w:w="2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报价下调3元以内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免租1个月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报价下调3元以内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免租0.5个月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4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  <w:lang w:val="en-US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部门经理</w:t>
            </w:r>
          </w:p>
        </w:tc>
        <w:tc>
          <w:tcPr>
            <w:tcW w:w="2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报价下调5元以内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免租2个月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报价下调5元以内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免租1个月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4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  <w:lang w:val="en-US" w:eastAsia="zh-CN"/>
              </w:rPr>
              <w:t>分管领导</w:t>
            </w:r>
          </w:p>
        </w:tc>
        <w:tc>
          <w:tcPr>
            <w:tcW w:w="2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报价下调8元以内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免租3个月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报价下调8元以内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免租1.5个月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14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总经理</w:t>
            </w:r>
          </w:p>
        </w:tc>
        <w:tc>
          <w:tcPr>
            <w:tcW w:w="253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报价下调8元以上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免租超过3个月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报价下调8元以上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Style w:val="8"/>
                <w:rFonts w:hint="eastAsia" w:ascii="楷体" w:hAnsi="楷体" w:eastAsia="楷体" w:cs="楷体"/>
                <w:sz w:val="26"/>
                <w:szCs w:val="26"/>
                <w:lang w:val="en-US" w:eastAsia="zh-CN" w:bidi="ar"/>
              </w:rPr>
              <w:t>免租超过1.5个月</w:t>
            </w:r>
          </w:p>
        </w:tc>
      </w:tr>
    </w:tbl>
    <w:p>
      <w:pPr>
        <w:ind w:firstLine="640" w:firstLineChars="200"/>
        <w:rPr>
          <w:rFonts w:hint="default" w:ascii="仿宋" w:hAnsi="仿宋" w:eastAsia="仿宋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2"/>
        </w:numPr>
        <w:ind w:firstLine="640" w:firstLineChars="200"/>
        <w:rPr>
          <w:rFonts w:hint="eastAsia" w:ascii="仿宋" w:hAnsi="仿宋" w:eastAsia="仿宋" w:cs="仿宋"/>
          <w:sz w:val="32"/>
          <w:szCs w:val="32"/>
          <w:highlight w:val="none"/>
          <w:u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上涨幅度：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价格上涨幅度根据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签订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价格</w:t>
      </w:r>
      <w:r>
        <w:rPr>
          <w:rFonts w:hint="eastAsia" w:ascii="仿宋" w:hAnsi="仿宋" w:eastAsia="仿宋" w:cs="仿宋"/>
          <w:sz w:val="32"/>
          <w:szCs w:val="32"/>
          <w:highlight w:val="none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合同期限、</w:t>
      </w:r>
    </w:p>
    <w:p>
      <w:pPr>
        <w:numPr>
          <w:ilvl w:val="-1"/>
          <w:numId w:val="0"/>
        </w:numPr>
        <w:adjustRightInd/>
        <w:snapToGrid/>
        <w:spacing w:line="360" w:lineRule="auto"/>
        <w:rPr>
          <w:rFonts w:hint="eastAsia" w:ascii="仿宋" w:hAnsi="仿宋" w:eastAsia="仿宋" w:cs="仿宋"/>
          <w:sz w:val="32"/>
          <w:szCs w:val="32"/>
          <w:highlight w:val="none"/>
          <w:u w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报价基数等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情况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确认。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若企业签约价格低于报价基数，则签订浮动租金版租赁合同，每次续签合同</w:t>
      </w:r>
      <w:r>
        <w:rPr>
          <w:rFonts w:hint="eastAsia" w:ascii="仿宋" w:hAnsi="仿宋" w:eastAsia="仿宋" w:cs="仿宋"/>
          <w:sz w:val="32"/>
          <w:szCs w:val="32"/>
          <w:highlight w:val="none"/>
          <w:u w:val="none"/>
          <w:lang w:val="en-US" w:eastAsia="zh-CN"/>
        </w:rPr>
        <w:t>增长5%-10%，涨至报价基数后视具体情况而定；若企业签约价格高于或等于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报价基数，则签订固定租金版租赁合同，</w:t>
      </w:r>
      <w:r>
        <w:rPr>
          <w:rFonts w:hint="eastAsia" w:ascii="仿宋" w:hAnsi="仿宋" w:eastAsia="仿宋" w:cs="仿宋"/>
          <w:sz w:val="32"/>
          <w:szCs w:val="32"/>
          <w:highlight w:val="none"/>
          <w:u w:val="none"/>
          <w:lang w:val="en-US" w:eastAsia="zh-CN"/>
        </w:rPr>
        <w:t>下次续签合同价格视具体情况而定。特殊情况一事一议。</w:t>
      </w:r>
    </w:p>
    <w:p>
      <w:pPr>
        <w:numPr>
          <w:ilvl w:val="0"/>
          <w:numId w:val="3"/>
        </w:numPr>
        <w:ind w:firstLine="640" w:firstLineChars="200"/>
        <w:rPr>
          <w:rFonts w:hint="default" w:ascii="仿宋" w:hAnsi="仿宋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sz w:val="32"/>
          <w:szCs w:val="32"/>
        </w:rPr>
        <w:t>企业退租流程</w:t>
      </w:r>
      <w:bookmarkStart w:id="1" w:name="_GoBack"/>
      <w:bookmarkEnd w:id="1"/>
    </w:p>
    <w:p>
      <w:pPr>
        <w:ind w:firstLine="640" w:firstLineChars="200"/>
        <w:rPr>
          <w:rFonts w:ascii="仿宋" w:hAnsi="仿宋" w:eastAsia="仿宋" w:cs="仿宋"/>
          <w:color w:val="000000"/>
          <w:sz w:val="28"/>
          <w:szCs w:val="28"/>
          <w:lang w:bidi="ar"/>
        </w:rPr>
      </w:pPr>
      <w:r>
        <w:rPr>
          <w:rFonts w:hint="eastAsia" w:ascii="仿宋" w:hAnsi="仿宋" w:eastAsia="仿宋"/>
          <w:sz w:val="32"/>
          <w:szCs w:val="32"/>
        </w:rPr>
        <w:t>1、提交申请：</w:t>
      </w:r>
      <w:r>
        <w:rPr>
          <w:rFonts w:hint="eastAsia" w:ascii="仿宋" w:hAnsi="仿宋" w:eastAsia="仿宋" w:cs="仿宋"/>
          <w:color w:val="000000"/>
          <w:sz w:val="32"/>
          <w:szCs w:val="28"/>
          <w:lang w:bidi="ar"/>
        </w:rPr>
        <w:t>企业</w:t>
      </w:r>
      <w:r>
        <w:rPr>
          <w:rFonts w:hint="eastAsia" w:ascii="仿宋" w:hAnsi="仿宋" w:eastAsia="仿宋" w:cs="仿宋"/>
          <w:color w:val="000000"/>
          <w:sz w:val="32"/>
          <w:szCs w:val="28"/>
          <w:lang w:val="en-US" w:eastAsia="zh-CN" w:bidi="ar"/>
        </w:rPr>
        <w:t>根据实际情况填写</w:t>
      </w:r>
      <w:r>
        <w:rPr>
          <w:rFonts w:hint="eastAsia" w:ascii="仿宋" w:hAnsi="仿宋" w:eastAsia="仿宋" w:cs="仿宋"/>
          <w:color w:val="000000"/>
          <w:sz w:val="32"/>
          <w:szCs w:val="28"/>
          <w:lang w:bidi="ar"/>
        </w:rPr>
        <w:t>退租申请</w:t>
      </w:r>
      <w:r>
        <w:rPr>
          <w:rFonts w:hint="eastAsia" w:ascii="仿宋" w:hAnsi="仿宋" w:eastAsia="仿宋" w:cs="仿宋"/>
          <w:color w:val="000000"/>
          <w:sz w:val="32"/>
          <w:szCs w:val="28"/>
          <w:lang w:eastAsia="zh-CN" w:bidi="ar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28"/>
          <w:lang w:val="en-US" w:eastAsia="zh-CN" w:bidi="ar"/>
        </w:rPr>
        <w:t>提交</w:t>
      </w:r>
      <w:r>
        <w:rPr>
          <w:rFonts w:hint="eastAsia" w:ascii="仿宋" w:hAnsi="仿宋" w:eastAsia="仿宋" w:cs="仿宋"/>
          <w:color w:val="000000"/>
          <w:sz w:val="32"/>
          <w:szCs w:val="28"/>
          <w:lang w:bidi="ar"/>
        </w:rPr>
        <w:t>交至招商员。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2、部门审批：招商员与企业进行沟通，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明确退租原因、退租时间等具体细节，</w:t>
      </w:r>
      <w:r>
        <w:rPr>
          <w:rFonts w:hint="eastAsia" w:ascii="仿宋" w:hAnsi="仿宋" w:eastAsia="仿宋"/>
          <w:sz w:val="32"/>
          <w:szCs w:val="32"/>
        </w:rPr>
        <w:t>填写退租审批表，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审核后给出决策</w:t>
      </w:r>
      <w:r>
        <w:rPr>
          <w:rFonts w:hint="eastAsia" w:ascii="仿宋" w:hAnsi="仿宋" w:eastAsia="仿宋"/>
          <w:sz w:val="32"/>
          <w:szCs w:val="32"/>
        </w:rPr>
        <w:t>意见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并</w:t>
      </w:r>
      <w:r>
        <w:rPr>
          <w:rFonts w:hint="eastAsia" w:ascii="仿宋" w:hAnsi="仿宋" w:eastAsia="仿宋"/>
          <w:sz w:val="32"/>
          <w:szCs w:val="32"/>
        </w:rPr>
        <w:t>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退租</w:t>
      </w:r>
      <w:r>
        <w:rPr>
          <w:rFonts w:hint="eastAsia" w:ascii="仿宋" w:hAnsi="仿宋" w:eastAsia="仿宋"/>
          <w:sz w:val="32"/>
          <w:szCs w:val="32"/>
        </w:rPr>
        <w:t>审批表递交至运营中心。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3、场地验收：运营中心对租赁区域进行验收，提出整改意见，填写退租审批表。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4、财务清算：财务核对账务，根据以上意见清算相关费用，填写退租审批表。</w:t>
      </w:r>
    </w:p>
    <w:p>
      <w:pPr>
        <w:ind w:firstLine="640" w:firstLineChars="200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/>
          <w:sz w:val="32"/>
          <w:szCs w:val="32"/>
        </w:rPr>
        <w:t>、解除协议：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招商员将审核完成的</w:t>
      </w:r>
      <w:r>
        <w:rPr>
          <w:rFonts w:hint="eastAsia" w:ascii="仿宋" w:hAnsi="仿宋" w:eastAsia="仿宋"/>
          <w:sz w:val="32"/>
          <w:szCs w:val="32"/>
        </w:rPr>
        <w:t>退租审批表递交至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法务，法务结合租赁合同及退租情况，拟定</w:t>
      </w:r>
      <w:r>
        <w:rPr>
          <w:rFonts w:hint="eastAsia" w:ascii="仿宋" w:hAnsi="仿宋" w:eastAsia="仿宋"/>
          <w:sz w:val="32"/>
          <w:szCs w:val="32"/>
          <w:lang w:eastAsia="zh-CN"/>
        </w:rPr>
        <w:t>《</w:t>
      </w:r>
      <w:r>
        <w:rPr>
          <w:rFonts w:hint="eastAsia" w:ascii="仿宋" w:hAnsi="仿宋" w:eastAsia="仿宋"/>
          <w:sz w:val="32"/>
          <w:szCs w:val="32"/>
        </w:rPr>
        <w:t>关于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君联大厦</w:t>
      </w:r>
      <w:r>
        <w:rPr>
          <w:rFonts w:hint="eastAsia" w:ascii="仿宋" w:hAnsi="仿宋" w:eastAsia="仿宋"/>
          <w:sz w:val="32"/>
          <w:szCs w:val="32"/>
        </w:rPr>
        <w:t>租赁合同解除之补充协议</w:t>
      </w:r>
      <w:r>
        <w:rPr>
          <w:rFonts w:hint="eastAsia" w:ascii="仿宋" w:hAnsi="仿宋" w:eastAsia="仿宋"/>
          <w:sz w:val="32"/>
          <w:szCs w:val="32"/>
          <w:lang w:eastAsia="zh-CN"/>
        </w:rPr>
        <w:t>》。</w:t>
      </w:r>
      <w:r>
        <w:rPr>
          <w:rFonts w:hint="eastAsia" w:ascii="仿宋" w:hAnsi="仿宋" w:eastAsia="仿宋"/>
          <w:sz w:val="32"/>
          <w:szCs w:val="32"/>
        </w:rPr>
        <w:t>招商员将结果反馈给客户，双方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协商</w:t>
      </w:r>
      <w:r>
        <w:rPr>
          <w:rFonts w:hint="eastAsia" w:ascii="仿宋" w:hAnsi="仿宋" w:eastAsia="仿宋"/>
          <w:sz w:val="32"/>
          <w:szCs w:val="32"/>
        </w:rPr>
        <w:t>一致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后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签署</w:t>
      </w:r>
      <w:r>
        <w:rPr>
          <w:rFonts w:hint="eastAsia" w:ascii="仿宋" w:hAnsi="仿宋" w:eastAsia="仿宋"/>
          <w:sz w:val="32"/>
          <w:szCs w:val="32"/>
        </w:rPr>
        <w:t>合同解除补充协议。</w:t>
      </w: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/>
          <w:sz w:val="32"/>
          <w:szCs w:val="32"/>
        </w:rPr>
        <w:t>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物业归还：双方</w:t>
      </w:r>
      <w:r>
        <w:rPr>
          <w:rFonts w:hint="eastAsia" w:ascii="仿宋" w:hAnsi="仿宋" w:eastAsia="仿宋"/>
          <w:sz w:val="32"/>
          <w:szCs w:val="32"/>
        </w:rPr>
        <w:t>确认无误后，办理交接手续，企业迁出离场。</w:t>
      </w:r>
    </w:p>
    <w:p>
      <w:pPr>
        <w:numPr>
          <w:ilvl w:val="0"/>
          <w:numId w:val="0"/>
        </w:num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五、其他事项</w:t>
      </w: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以上未尽事宜，例如协议变更、补充协议签订等情况，依据项目审批表一事一议。</w:t>
      </w:r>
    </w:p>
    <w:p>
      <w:pPr>
        <w:ind w:firstLine="640" w:firstLineChars="200"/>
        <w:rPr>
          <w:rFonts w:hint="default" w:ascii="仿宋" w:hAnsi="仿宋" w:eastAsia="仿宋"/>
          <w:sz w:val="32"/>
          <w:szCs w:val="32"/>
          <w:lang w:val="en-US" w:eastAsia="zh-CN"/>
        </w:rPr>
      </w:pPr>
    </w:p>
    <w:p>
      <w:pPr>
        <w:ind w:firstLine="640" w:firstLineChars="200"/>
        <w:rPr>
          <w:rFonts w:hint="default" w:ascii="仿宋" w:hAnsi="仿宋" w:eastAsia="仿宋"/>
          <w:sz w:val="32"/>
          <w:szCs w:val="32"/>
          <w:lang w:val="en-US" w:eastAsia="zh-CN"/>
        </w:rPr>
      </w:pPr>
    </w:p>
    <w:p>
      <w:pPr>
        <w:ind w:firstLine="640" w:firstLineChars="200"/>
        <w:rPr>
          <w:rFonts w:hint="default" w:ascii="仿宋" w:hAnsi="仿宋" w:eastAsia="仿宋"/>
          <w:sz w:val="32"/>
          <w:szCs w:val="32"/>
          <w:lang w:val="en-US" w:eastAsia="zh-CN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            苏州市吴中金融招商服务有限公司</w:t>
      </w: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                  </w:t>
      </w: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p>
      <w:pPr>
        <w:rPr>
          <w:rFonts w:hint="eastAsia" w:ascii="仿宋" w:hAnsi="仿宋" w:eastAsia="仿宋"/>
          <w:sz w:val="32"/>
          <w:szCs w:val="32"/>
        </w:rPr>
      </w:pPr>
    </w:p>
    <w:p>
      <w:pPr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附件：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企业入驻审批表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合同会签审批表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交接单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缴费付款通知单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eastAsia" w:ascii="仿宋" w:hAnsi="仿宋" w:eastAsia="仿宋"/>
          <w:sz w:val="32"/>
          <w:szCs w:val="32"/>
          <w:lang w:val="zh-TW" w:eastAsia="zh-CN"/>
        </w:rPr>
      </w:pPr>
      <w:r>
        <w:rPr>
          <w:rFonts w:hint="eastAsia" w:ascii="仿宋" w:hAnsi="仿宋" w:eastAsia="仿宋"/>
          <w:sz w:val="32"/>
          <w:szCs w:val="32"/>
          <w:lang w:val="zh-TW" w:eastAsia="zh-CN"/>
        </w:rPr>
        <w:t>催款通知书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eastAsia" w:ascii="仿宋" w:hAnsi="仿宋" w:eastAsia="仿宋"/>
          <w:sz w:val="32"/>
          <w:szCs w:val="32"/>
          <w:lang w:val="zh-TW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租金逾期处理</w:t>
      </w:r>
      <w:r>
        <w:rPr>
          <w:rFonts w:hint="eastAsia" w:ascii="仿宋" w:hAnsi="仿宋" w:eastAsia="仿宋"/>
          <w:sz w:val="32"/>
          <w:szCs w:val="32"/>
          <w:lang w:val="zh-TW" w:eastAsia="zh-CN"/>
        </w:rPr>
        <w:t>通知书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default" w:ascii="仿宋" w:hAnsi="仿宋" w:eastAsia="仿宋"/>
          <w:sz w:val="32"/>
          <w:szCs w:val="32"/>
          <w:lang w:val="zh-TW" w:eastAsia="zh-CN"/>
        </w:rPr>
      </w:pPr>
      <w:r>
        <w:rPr>
          <w:rFonts w:hint="default" w:ascii="仿宋" w:hAnsi="仿宋" w:eastAsia="仿宋"/>
          <w:sz w:val="32"/>
          <w:szCs w:val="32"/>
          <w:lang w:val="zh-TW" w:eastAsia="zh-CN"/>
        </w:rPr>
        <w:t xml:space="preserve">项目审批表  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default" w:ascii="仿宋" w:hAnsi="仿宋" w:eastAsia="仿宋"/>
          <w:sz w:val="32"/>
          <w:szCs w:val="32"/>
          <w:lang w:val="zh-TW" w:eastAsia="zh-CN"/>
        </w:rPr>
      </w:pPr>
      <w:r>
        <w:rPr>
          <w:rFonts w:hint="default" w:ascii="仿宋" w:hAnsi="仿宋" w:eastAsia="仿宋"/>
          <w:sz w:val="32"/>
          <w:szCs w:val="32"/>
          <w:lang w:val="zh-TW" w:eastAsia="zh-CN"/>
        </w:rPr>
        <w:t>退租审批表</w:t>
      </w:r>
    </w:p>
    <w:p>
      <w:pPr>
        <w:numPr>
          <w:ilvl w:val="0"/>
          <w:numId w:val="4"/>
        </w:numPr>
        <w:ind w:left="160" w:leftChars="0" w:firstLine="0" w:firstLineChars="0"/>
        <w:rPr>
          <w:rFonts w:hint="default" w:ascii="仿宋" w:hAnsi="仿宋" w:eastAsia="仿宋"/>
          <w:sz w:val="32"/>
          <w:szCs w:val="32"/>
          <w:lang w:val="zh-TW" w:eastAsia="zh-CN"/>
        </w:rPr>
      </w:pPr>
      <w:r>
        <w:rPr>
          <w:rFonts w:hint="eastAsia" w:ascii="仿宋" w:hAnsi="仿宋" w:eastAsia="仿宋"/>
          <w:sz w:val="32"/>
          <w:szCs w:val="32"/>
          <w:lang w:val="zh-TW" w:eastAsia="zh-CN"/>
        </w:rPr>
        <w:t>关于《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君联</w:t>
      </w:r>
      <w:r>
        <w:rPr>
          <w:rFonts w:hint="eastAsia" w:ascii="仿宋" w:hAnsi="仿宋" w:eastAsia="仿宋"/>
          <w:sz w:val="32"/>
          <w:szCs w:val="32"/>
          <w:lang w:val="zh-TW" w:eastAsia="zh-CN"/>
        </w:rPr>
        <w:t>大厦租赁合同》解除之补充协议</w:t>
      </w:r>
    </w:p>
    <w:p>
      <w:pPr>
        <w:numPr>
          <w:ilvl w:val="0"/>
          <w:numId w:val="0"/>
        </w:numPr>
        <w:ind w:left="160" w:leftChars="0"/>
        <w:rPr>
          <w:rFonts w:hint="default" w:ascii="仿宋" w:hAnsi="仿宋" w:eastAsia="仿宋"/>
          <w:sz w:val="32"/>
          <w:szCs w:val="32"/>
          <w:lang w:val="zh-TW" w:eastAsia="zh-CN"/>
        </w:rPr>
      </w:pPr>
    </w:p>
    <w:p>
      <w:pPr>
        <w:numPr>
          <w:ilvl w:val="0"/>
          <w:numId w:val="0"/>
        </w:numPr>
        <w:rPr>
          <w:rFonts w:hint="default" w:ascii="仿宋" w:hAnsi="仿宋" w:eastAsia="仿宋"/>
          <w:sz w:val="32"/>
          <w:szCs w:val="32"/>
          <w:lang w:val="en-US" w:eastAsia="zh-CN"/>
        </w:rPr>
      </w:pPr>
    </w:p>
    <w:p>
      <w:pPr>
        <w:ind w:firstLine="640" w:firstLineChars="200"/>
        <w:rPr>
          <w:rFonts w:hint="eastAsia" w:ascii="仿宋" w:hAnsi="仿宋" w:eastAsia="仿宋"/>
          <w:sz w:val="32"/>
          <w:szCs w:val="32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left" w:pos="1386"/>
        <w:tab w:val="clear" w:pos="4153"/>
        <w:tab w:val="clear" w:pos="8306"/>
      </w:tabs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B6F26"/>
    <w:multiLevelType w:val="singleLevel"/>
    <w:tmpl w:val="90BB6F26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A98881BD"/>
    <w:multiLevelType w:val="singleLevel"/>
    <w:tmpl w:val="A98881B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F987B0C"/>
    <w:multiLevelType w:val="singleLevel"/>
    <w:tmpl w:val="DF987B0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60" w:leftChars="0" w:firstLine="0" w:firstLineChars="0"/>
      </w:pPr>
    </w:lvl>
  </w:abstractNum>
  <w:abstractNum w:abstractNumId="3">
    <w:nsid w:val="EAB5183E"/>
    <w:multiLevelType w:val="singleLevel"/>
    <w:tmpl w:val="EAB5183E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0ZjQzOTRmMDU3OTYyMzAzODhhNDE3NzViZDdiYTcifQ=="/>
  </w:docVars>
  <w:rsids>
    <w:rsidRoot w:val="30026FA2"/>
    <w:rsid w:val="00152ECE"/>
    <w:rsid w:val="00341CFB"/>
    <w:rsid w:val="004D5463"/>
    <w:rsid w:val="005D0EAE"/>
    <w:rsid w:val="006A29ED"/>
    <w:rsid w:val="008372F9"/>
    <w:rsid w:val="008B5062"/>
    <w:rsid w:val="00A23692"/>
    <w:rsid w:val="00A519F0"/>
    <w:rsid w:val="00AF2322"/>
    <w:rsid w:val="00B4657C"/>
    <w:rsid w:val="00E046DC"/>
    <w:rsid w:val="00E94255"/>
    <w:rsid w:val="00F01160"/>
    <w:rsid w:val="00F41FAF"/>
    <w:rsid w:val="00FC7917"/>
    <w:rsid w:val="01203FAE"/>
    <w:rsid w:val="01C431B6"/>
    <w:rsid w:val="027B3B1F"/>
    <w:rsid w:val="02FA09D7"/>
    <w:rsid w:val="0341645D"/>
    <w:rsid w:val="03AC5FC5"/>
    <w:rsid w:val="04395AA3"/>
    <w:rsid w:val="09815806"/>
    <w:rsid w:val="0B106ACF"/>
    <w:rsid w:val="0B8213C1"/>
    <w:rsid w:val="0C3E7057"/>
    <w:rsid w:val="0CFB6072"/>
    <w:rsid w:val="0D837D9E"/>
    <w:rsid w:val="0DC67C8B"/>
    <w:rsid w:val="0DFA5B87"/>
    <w:rsid w:val="0DFB1191"/>
    <w:rsid w:val="0E784166"/>
    <w:rsid w:val="0ED308B1"/>
    <w:rsid w:val="11555A13"/>
    <w:rsid w:val="11CE4A51"/>
    <w:rsid w:val="1228599E"/>
    <w:rsid w:val="129122E6"/>
    <w:rsid w:val="13F015BE"/>
    <w:rsid w:val="143C4DD6"/>
    <w:rsid w:val="15DF4D12"/>
    <w:rsid w:val="171A3FF4"/>
    <w:rsid w:val="17B55D60"/>
    <w:rsid w:val="18956BD8"/>
    <w:rsid w:val="18A20777"/>
    <w:rsid w:val="18A73CD9"/>
    <w:rsid w:val="19A54BF8"/>
    <w:rsid w:val="1BFB1448"/>
    <w:rsid w:val="1CA4388D"/>
    <w:rsid w:val="1CB30F21"/>
    <w:rsid w:val="1CFA525B"/>
    <w:rsid w:val="1D2247B2"/>
    <w:rsid w:val="1E4946EC"/>
    <w:rsid w:val="1E965458"/>
    <w:rsid w:val="1F9C084C"/>
    <w:rsid w:val="1FC009DE"/>
    <w:rsid w:val="21470C8B"/>
    <w:rsid w:val="216E50FF"/>
    <w:rsid w:val="21723F5A"/>
    <w:rsid w:val="221E4F97"/>
    <w:rsid w:val="22E569AE"/>
    <w:rsid w:val="22FD5AA5"/>
    <w:rsid w:val="23664566"/>
    <w:rsid w:val="23D031BA"/>
    <w:rsid w:val="23FD79A6"/>
    <w:rsid w:val="24026B34"/>
    <w:rsid w:val="24817A29"/>
    <w:rsid w:val="250550E5"/>
    <w:rsid w:val="25C83139"/>
    <w:rsid w:val="2661577C"/>
    <w:rsid w:val="269E6328"/>
    <w:rsid w:val="26D134D1"/>
    <w:rsid w:val="27302DF3"/>
    <w:rsid w:val="27554102"/>
    <w:rsid w:val="27B56C0E"/>
    <w:rsid w:val="2AC62C21"/>
    <w:rsid w:val="2AD753ED"/>
    <w:rsid w:val="2B2F7CE4"/>
    <w:rsid w:val="2CDE06F5"/>
    <w:rsid w:val="2CEF2903"/>
    <w:rsid w:val="2D0F0DAE"/>
    <w:rsid w:val="2DD9710F"/>
    <w:rsid w:val="2DFB12CC"/>
    <w:rsid w:val="2EC1207D"/>
    <w:rsid w:val="2EEA4005"/>
    <w:rsid w:val="2FB8685E"/>
    <w:rsid w:val="30026FA2"/>
    <w:rsid w:val="30077F63"/>
    <w:rsid w:val="31615451"/>
    <w:rsid w:val="33802506"/>
    <w:rsid w:val="33D44600"/>
    <w:rsid w:val="341D5FA7"/>
    <w:rsid w:val="36481D33"/>
    <w:rsid w:val="37362EDC"/>
    <w:rsid w:val="37F708BD"/>
    <w:rsid w:val="38044D88"/>
    <w:rsid w:val="388D395F"/>
    <w:rsid w:val="393F7D4B"/>
    <w:rsid w:val="3A2B3050"/>
    <w:rsid w:val="3B660234"/>
    <w:rsid w:val="3B872E2E"/>
    <w:rsid w:val="3BB07701"/>
    <w:rsid w:val="3C5A1662"/>
    <w:rsid w:val="3C843398"/>
    <w:rsid w:val="3C8666B4"/>
    <w:rsid w:val="3E0930F8"/>
    <w:rsid w:val="3E2148E6"/>
    <w:rsid w:val="3E742C68"/>
    <w:rsid w:val="3E80785E"/>
    <w:rsid w:val="3F5526F9"/>
    <w:rsid w:val="3F595B63"/>
    <w:rsid w:val="3FCE0B50"/>
    <w:rsid w:val="40F938F8"/>
    <w:rsid w:val="4205007B"/>
    <w:rsid w:val="43F0002C"/>
    <w:rsid w:val="44B71B00"/>
    <w:rsid w:val="44D0634E"/>
    <w:rsid w:val="4A174DEF"/>
    <w:rsid w:val="4A5C474C"/>
    <w:rsid w:val="4B494590"/>
    <w:rsid w:val="4DA92C76"/>
    <w:rsid w:val="4DEF18F2"/>
    <w:rsid w:val="4E30022D"/>
    <w:rsid w:val="4E913C03"/>
    <w:rsid w:val="502B5150"/>
    <w:rsid w:val="52045C59"/>
    <w:rsid w:val="52416EAD"/>
    <w:rsid w:val="52AD4542"/>
    <w:rsid w:val="52DF6E04"/>
    <w:rsid w:val="53B01969"/>
    <w:rsid w:val="53C358DD"/>
    <w:rsid w:val="53D855EF"/>
    <w:rsid w:val="545D78A2"/>
    <w:rsid w:val="547A6B30"/>
    <w:rsid w:val="553C4DEA"/>
    <w:rsid w:val="556476C1"/>
    <w:rsid w:val="55B42545"/>
    <w:rsid w:val="562F7F8D"/>
    <w:rsid w:val="564927D4"/>
    <w:rsid w:val="56F52014"/>
    <w:rsid w:val="58974944"/>
    <w:rsid w:val="5AAB580B"/>
    <w:rsid w:val="5ACA7CEC"/>
    <w:rsid w:val="5CAC13C7"/>
    <w:rsid w:val="5E600101"/>
    <w:rsid w:val="5F772160"/>
    <w:rsid w:val="5FEB66AA"/>
    <w:rsid w:val="607C145D"/>
    <w:rsid w:val="60C35A23"/>
    <w:rsid w:val="60DB1348"/>
    <w:rsid w:val="61646714"/>
    <w:rsid w:val="61C96577"/>
    <w:rsid w:val="62402CDD"/>
    <w:rsid w:val="62487DE4"/>
    <w:rsid w:val="63A92B04"/>
    <w:rsid w:val="64813139"/>
    <w:rsid w:val="652E7A0E"/>
    <w:rsid w:val="65A70203"/>
    <w:rsid w:val="66A7157D"/>
    <w:rsid w:val="672C1A82"/>
    <w:rsid w:val="67373511"/>
    <w:rsid w:val="68617509"/>
    <w:rsid w:val="68B37104"/>
    <w:rsid w:val="68FF1187"/>
    <w:rsid w:val="6A164591"/>
    <w:rsid w:val="6AC83870"/>
    <w:rsid w:val="6BDA7075"/>
    <w:rsid w:val="6C1168E6"/>
    <w:rsid w:val="6CE07597"/>
    <w:rsid w:val="6D5D201D"/>
    <w:rsid w:val="6DBB0DB5"/>
    <w:rsid w:val="6DC14843"/>
    <w:rsid w:val="6E663ACB"/>
    <w:rsid w:val="70493743"/>
    <w:rsid w:val="718F3339"/>
    <w:rsid w:val="725445E9"/>
    <w:rsid w:val="73EF6311"/>
    <w:rsid w:val="747A3995"/>
    <w:rsid w:val="74892DFE"/>
    <w:rsid w:val="74D9737D"/>
    <w:rsid w:val="756D70B5"/>
    <w:rsid w:val="767E572A"/>
    <w:rsid w:val="76C84BF7"/>
    <w:rsid w:val="77976AA4"/>
    <w:rsid w:val="78666033"/>
    <w:rsid w:val="79B3393D"/>
    <w:rsid w:val="7A117F38"/>
    <w:rsid w:val="7C797ECA"/>
    <w:rsid w:val="7C931CC9"/>
    <w:rsid w:val="7D331997"/>
    <w:rsid w:val="7E6A3164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</w:pPr>
    <w:rPr>
      <w:rFonts w:ascii="Tahoma" w:hAnsi="Tahoma" w:eastAsia="宋体" w:cs="Times New Roman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</w:pPr>
    <w:rPr>
      <w:rFonts w:eastAsia="微软雅黑"/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rFonts w:eastAsia="微软雅黑"/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1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1005</Words>
  <Characters>1017</Characters>
  <Lines>6</Lines>
  <Paragraphs>1</Paragraphs>
  <TotalTime>268</TotalTime>
  <ScaleCrop>false</ScaleCrop>
  <LinksUpToDate>false</LinksUpToDate>
  <CharactersWithSpaces>1017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2023-03-14T02:49:00Z</dcterms:created>
  <dc:creator>y</dc:creator>
  <cp:lastModifiedBy>y</cp:lastModifiedBy>
  <cp:lastPrinted>2023-12-11T08:58:00Z</cp:lastPrinted>
  <dcterms:modified xsi:type="dcterms:W3CDTF">2024-01-31T07:21:03Z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CCF07EE65C8A4882A77D88B25FD14423_13</vt:lpwstr>
  </property>
</Properties>
</file>