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97D"/>
          <w:sz w:val="44"/>
        </w:rPr>
        <w:t>贾  磊</w:t>
      </w:r>
    </w:p>
    <w:p>
      <w:pPr>
        <w:spacing w:after="80"/>
        <w:jc w:val="center"/>
      </w:pPr>
      <w:r>
        <w:rPr>
          <w:color w:val="2E74B5"/>
          <w:sz w:val="24"/>
        </w:rPr>
        <w:t>Java 开发工程师 / AI 大模型应用开发工程师</w:t>
      </w:r>
    </w:p>
    <w:p>
      <w:pPr>
        <w:spacing w:before="120" w:after="40"/>
        <w:pBdr>
          <w:bottom w:val="single" w:sz="6" w:space="1" w:color="1F497D"/>
        </w:pBdr>
      </w:pPr>
      <w:r>
        <w:rPr>
          <w:b/>
          <w:color w:val="1F497D"/>
          <w:sz w:val="24"/>
        </w:rPr>
        <w:t>个人信息</w:t>
      </w:r>
    </w:p>
    <w:p>
      <w:pPr>
        <w:spacing w:before="0" w:after="40"/>
      </w:pPr>
      <w:r>
        <w:rPr>
          <w:b w:val="0"/>
          <w:sz w:val="21"/>
        </w:rPr>
        <w:t>性别：男　　学历：本科　　年龄：32　　工作年限：9 年　　求职状态：离职，可随时到岗　　应聘岗位：AI 大模型开发工程师 / Java 高级开发　　期望薪资：面议</w:t>
      </w:r>
    </w:p>
    <w:p>
      <w:pPr>
        <w:spacing w:before="120" w:after="40"/>
        <w:pBdr>
          <w:bottom w:val="single" w:sz="6" w:space="1" w:color="1F497D"/>
        </w:pBdr>
      </w:pPr>
      <w:r>
        <w:rPr>
          <w:b/>
          <w:color w:val="1F497D"/>
          <w:sz w:val="24"/>
        </w:rPr>
        <w:t>专业技能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【AI / 大模型】熟练使用 Milvus 向量数据库及 BGE-M3、BGE-Reranker 等 RAG 检索增强组件；掌握 Transformer 底层原理，熟练使用 BERT 系列模型微调；熟悉 ChatGLM、LLaMA、Qwen、Baichuan 等主流开源大模型；熟悉 LoRA、P-Tuning、全量微调等大模型优化方法；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【Agent / 工程框架】熟练使用 LangGraph、LangChain 构建多智能体系统；熟悉 FastMCP 协议封装与 MCP 工具层设计；熟练使用 FastAPI 构建高性能 AI 服务；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【多模态 / OCR】熟练使用 PaddleOCR、Qwen-VL 进行扫描件识别与视觉理解；掌握 PDF 结构化解析（Camelot、pdfplumber、fitz）；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【Java 后端】精通 Java、并发编程、JVM 调优及设计模式；熟练使用 Spring Boot、Spring Cloud、Spring Cloud Alibaba 微服务框架；熟悉 Spring Security + OAuth2 认证授权体系；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【中间件 / 数据库】熟练掌握 RocketMQ、Kafka、Redis、Canal；熟悉 MySQL、TiDB、PostgreSQL 及分库分表设计；熟练使用 XXL-Job 任务调度；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【数据处理】熟练使用 Numpy、Pandas、Matplotlib 进行数据清洗与可视化；掌握 XGBoost、Sklearn 等机器学习工具；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【工程效能】熟悉 Docker、K8s 容器化部署；Prometheus + Grafana 可观测性体系；精通 Git、Maven、IntelliJ IDEA、PyCharm 等工具。</w:t>
      </w:r>
    </w:p>
    <w:p>
      <w:pPr>
        <w:spacing w:before="120" w:after="40"/>
        <w:pBdr>
          <w:bottom w:val="single" w:sz="6" w:space="1" w:color="1F497D"/>
        </w:pBdr>
      </w:pPr>
      <w:r>
        <w:rPr>
          <w:b/>
          <w:color w:val="1F497D"/>
          <w:sz w:val="24"/>
        </w:rPr>
        <w:t>工作经历</w:t>
      </w:r>
    </w:p>
    <w:p>
      <w:pPr>
        <w:spacing w:before="0" w:after="20"/>
      </w:pPr>
      <w:r>
        <w:rPr>
          <w:b/>
          <w:sz w:val="21"/>
        </w:rPr>
        <w:t xml:space="preserve">2022.04 — 2025.12　　</w:t>
      </w:r>
      <w:r>
        <w:rPr>
          <w:sz w:val="21"/>
        </w:rPr>
        <w:t xml:space="preserve">软通动力信息技术有限公司　　</w:t>
      </w:r>
      <w:r>
        <w:rPr>
          <w:color w:val="2E74B5"/>
          <w:sz w:val="21"/>
        </w:rPr>
        <w:t>Java 高级开发 / AI 大模型应用开发</w:t>
      </w:r>
    </w:p>
    <w:p>
      <w:pPr>
        <w:spacing w:before="0" w:after="20"/>
      </w:pPr>
      <w:r>
        <w:rPr>
          <w:b/>
          <w:sz w:val="21"/>
        </w:rPr>
        <w:t xml:space="preserve">2019.10 — 2022.04　　</w:t>
      </w:r>
      <w:r>
        <w:rPr>
          <w:sz w:val="21"/>
        </w:rPr>
        <w:t xml:space="preserve">京北方信息技术有限公司　　</w:t>
      </w:r>
      <w:r>
        <w:rPr>
          <w:color w:val="2E74B5"/>
          <w:sz w:val="21"/>
        </w:rPr>
        <w:t>Java 高级开发</w:t>
      </w:r>
    </w:p>
    <w:p>
      <w:pPr>
        <w:spacing w:before="0" w:after="20"/>
      </w:pPr>
      <w:r>
        <w:rPr>
          <w:b/>
          <w:sz w:val="21"/>
        </w:rPr>
        <w:t xml:space="preserve">2017.05 — 2019.10　　</w:t>
      </w:r>
      <w:r>
        <w:rPr>
          <w:sz w:val="21"/>
        </w:rPr>
        <w:t xml:space="preserve">上海睿民科技有限公司　　</w:t>
      </w:r>
      <w:r>
        <w:rPr>
          <w:color w:val="2E74B5"/>
          <w:sz w:val="21"/>
        </w:rPr>
        <w:t>Java 开发</w:t>
      </w:r>
    </w:p>
    <w:p>
      <w:pPr>
        <w:spacing w:before="0" w:after="20"/>
      </w:pPr>
      <w:r>
        <w:rPr>
          <w:b/>
          <w:sz w:val="21"/>
        </w:rPr>
        <w:t xml:space="preserve">2016.07 — 2017.05　　</w:t>
      </w:r>
      <w:r>
        <w:rPr>
          <w:sz w:val="21"/>
        </w:rPr>
        <w:t xml:space="preserve">浙江新翔科技有限公司　　</w:t>
      </w:r>
      <w:r>
        <w:rPr>
          <w:color w:val="2E74B5"/>
          <w:sz w:val="21"/>
        </w:rPr>
        <w:t>Java 开发</w:t>
      </w:r>
    </w:p>
    <w:p>
      <w:pPr>
        <w:spacing w:before="120" w:after="40"/>
        <w:pBdr>
          <w:bottom w:val="single" w:sz="6" w:space="1" w:color="1F497D"/>
        </w:pBdr>
      </w:pPr>
      <w:r>
        <w:rPr>
          <w:b/>
          <w:color w:val="1F497D"/>
          <w:sz w:val="24"/>
        </w:rPr>
        <w:t>项目经历</w:t>
      </w:r>
    </w:p>
    <w:p>
      <w:pPr>
        <w:spacing w:before="80" w:after="20"/>
      </w:pPr>
      <w:r>
        <w:rPr>
          <w:b/>
          <w:color w:val="2E74B5"/>
          <w:sz w:val="22"/>
        </w:rPr>
        <w:t>票据合规智能审核平台　　2024.06 — 至今</w:t>
      </w:r>
    </w:p>
    <w:p>
      <w:pPr>
        <w:spacing w:before="0" w:after="40"/>
      </w:pPr>
      <w:r>
        <w:rPr>
          <w:b w:val="0"/>
          <w:sz w:val="21"/>
        </w:rPr>
        <w:t>角色：大模型应用开发工程师（主导设计与研发）　　所属公司：软通动力（驻场）</w:t>
      </w:r>
    </w:p>
    <w:p>
      <w:pPr>
        <w:spacing w:before="0" w:after="40"/>
      </w:pPr>
      <w:r>
        <w:rPr>
          <w:b w:val="0"/>
          <w:sz w:val="21"/>
        </w:rPr>
        <w:t>技术栈：Python · FastAPI · LangGraph · FastMCP · Milvus · BGE-M3 · BGE-Reranker · Qwen-VL · PaddleOCR · PostgreSQL · Redis</w:t>
      </w:r>
    </w:p>
    <w:p>
      <w:pPr>
        <w:spacing w:before="0" w:after="20"/>
      </w:pPr>
      <w:r>
        <w:rPr>
          <w:b/>
          <w:sz w:val="21"/>
        </w:rPr>
        <w:t>项目背景：</w:t>
      </w:r>
    </w:p>
    <w:p>
      <w:pPr>
        <w:spacing w:before="0" w:after="40"/>
      </w:pPr>
      <w:r>
        <w:rPr>
          <w:b w:val="0"/>
          <w:sz w:val="21"/>
        </w:rPr>
        <w:t>面向票据经纪机构及银行票据部门，构建覆盖贴现、转贴现、质押、托收等全业务链的智能合规审核与知识问答平台。以三层架构（MCP 工具层 + LangGraph 执行引擎 + 专项 Agent 业务层）驱动 12 个智能体协作，支持出票预检、背书链验证、欺诈检测、风险评分、结构化 PDF 报告输出及多租户企业隔离。</w:t>
      </w:r>
    </w:p>
    <w:p>
      <w:pPr>
        <w:spacing w:before="0" w:after="20"/>
      </w:pPr>
      <w:r>
        <w:rPr>
          <w:b/>
          <w:sz w:val="21"/>
        </w:rPr>
        <w:t>核心职责：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多智能体架构主导：独立设计三层 Agent 架构，LangGraph StateGraph 完成 8 种业务拓扑编排；AsyncPostgresSaver 将 BillAuditState 外置至 PostgreSQL，实现容器无状态化与断点续跑，K8s 滚动更新期间审核任务零中断；FastMCP 将 11 个专项 Agent 封装为标准 MCP 工具，打通 Claude API 外部调用与 LangGraph 节点进程内双路径。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PDF 多模态解析：主导五级降级解析流水线（Camelot lattice→stream→pdfplumber→PaddleOCR→Qwen-VL 兜底），自研置信度评估器自动触发 VL 模型覆盖规则盲区；扫描件中文字符识别率从 81% 提升至 97.3%；提取 18 个结构化要素字段含 3 个扩展字段（贸易背景/承兑条款/特殊记载）。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混合检索与精排引擎：三路混合检索（BGE-M3 稠密向量 + SPLADE 稀疏向量 + jieba BM25），RRF 融合后接 BGE-Reranker 精排；Top-5 检索命中率较纯向量基线提升 31%；18 字段 asyncio.gather 并行 RAG 查询，单次合规检索节省约 54,000 tokens。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欺诈检测与背书链验证：五维并行欺诈评分体系（印章真伪 30%、重复票据 25%、图像篡改 25%、关联网络 15%、黑名单 5%）；有向图 DFS 三色着色算法实现 9 类背书违规全覆盖检测（断链/闭环/重复/空白/日期异常/自我背书等）。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多层业务缓存：18 字段 SHA-256 票据指纹 + 五层 Redis 缓存（TTL 2h~24h），重复审核从 ~120s 降至 &lt;100ms，全流程 token 消耗从 80,000 降至 0；Redis 不可用时零感知降级，业务不中断。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可观测性与多租户隔离：Prometheus 埋点覆盖三段推理耗时，Grafana 输出多租户 QPS / P95 延迟等核心指标；Milvus partition_key 租户级向量强隔离，Redis 滑动窗口限流控制 QPS 配额；全系统 325 个测试全部通过。</w:t>
      </w:r>
    </w:p>
    <w:p>
      <w:pPr>
        <w:spacing w:before="0" w:after="20"/>
      </w:pPr>
      <w:r>
        <w:rPr>
          <w:b/>
          <w:sz w:val="21"/>
        </w:rPr>
        <w:t>核心成果：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量化指标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检索命中率 Top-5 +31%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混合检索 + Reranker 精排，相对纯向量基线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表格提取成功率 99.1%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三层策略 + Vision 兜底，覆盖全类型票据表格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OCR 准确率 97.3%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扫描票面，含倾斜矫正预处理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单文档入库 P95 &lt; 45s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含 PDF 解析、向量化、BM25 fit、Milvus 写入全链路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多租户支持 20+ 机构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Milvus partition 物理隔离，零跨租户数据泄露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专业术语召回率 +22pp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票据领域词典 + 增量 BM25 fit</w:t>
            </w:r>
          </w:p>
        </w:tc>
      </w:tr>
    </w:tbl>
    <w:p/>
    <w:p>
      <w:pPr>
        <w:spacing w:before="80" w:after="20"/>
      </w:pPr>
      <w:r>
        <w:rPr>
          <w:b/>
          <w:color w:val="2E74B5"/>
          <w:sz w:val="22"/>
        </w:rPr>
        <w:t>邮储投行智能财务顾问</w:t>
      </w:r>
    </w:p>
    <w:p>
      <w:pPr>
        <w:spacing w:before="0" w:after="40"/>
      </w:pPr>
      <w:r>
        <w:rPr>
          <w:b w:val="0"/>
          <w:sz w:val="21"/>
        </w:rPr>
        <w:t>角色：大模型应用开发工程师　　技术栈：FastAPI · Python · Java · ChatGLM · BERT · LangChain · LoRA · Milvus · Redis · Docker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主导财务智能问答功能；对近 5 年公司财报 PDF 进行解析、数据采集与清洗；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使用 BERT-Base-Chinese 对用户问题进行 5 类分类，依分类策略生成差异化答案模板；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设计低成本数据标注框架：基于 Prompt 种子数据增强 + ChatGLM 关键词提取，生成 30,000+ 训练样本；分类准确率达 99.2%；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基于 FastAPI 实现复杂金融公式计算接口；通过生成式问答模板保证大模型输出格式可控性。</w:t>
      </w:r>
    </w:p>
    <w:p>
      <w:pPr>
        <w:spacing w:before="80" w:after="20"/>
      </w:pPr>
      <w:r>
        <w:rPr>
          <w:b/>
          <w:color w:val="2E74B5"/>
          <w:sz w:val="22"/>
        </w:rPr>
        <w:t>南方电网电力负荷智能预测平台</w:t>
      </w:r>
    </w:p>
    <w:p>
      <w:pPr>
        <w:spacing w:before="0" w:after="40"/>
      </w:pPr>
      <w:r>
        <w:rPr>
          <w:b w:val="0"/>
          <w:sz w:val="21"/>
        </w:rPr>
        <w:t>角色：AI 算法工程师　　技术栈：Numpy · Pandas · Matplotlib · XGBoost · GridSearchCV · joblib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负责数据预处理（缺失值/异常值处理、标准化归一化）及特征工程建设；参与模型训练与参数调优；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绘制监控大屏实时视图、今日/本周视图及负荷热力图；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短期负荷预测 MAPE 降低 20%–30%；预测工作自动化，提升调度与交易部门决策效率。</w:t>
      </w:r>
    </w:p>
    <w:p>
      <w:pPr>
        <w:spacing w:before="80" w:after="20"/>
      </w:pPr>
      <w:r>
        <w:rPr>
          <w:b/>
          <w:color w:val="2E74B5"/>
          <w:sz w:val="22"/>
        </w:rPr>
        <w:t>中国银行新一代票据系统　　2022.04 — 2024.07</w:t>
      </w:r>
    </w:p>
    <w:p>
      <w:pPr>
        <w:spacing w:before="0" w:after="40"/>
      </w:pPr>
      <w:r>
        <w:rPr>
          <w:b w:val="0"/>
          <w:sz w:val="21"/>
        </w:rPr>
        <w:t>角色：Java 高级开发 / 小组长　　技术栈：Spring Cloud · Nacos · OpenFeign · Seata · TiDB · TDMQ · XXL-Job · Redis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担任小组长，主导新一代商业票据研发，负责需求分析与用户故事编写；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负责出票登记、背书转让、质押/解质押、冻结/解冻等核心票据业务模块设计与开发；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基于 TDMQ 设计报文上送前置机及死信队列缓存，结合 XXL-Job 实现报文重发；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历史报文数据迁移及往来报表大数据表分库分表设计；带领团队完成单元测试与集成测试。</w:t>
      </w:r>
    </w:p>
    <w:p>
      <w:pPr>
        <w:spacing w:before="80" w:after="20"/>
      </w:pPr>
      <w:r>
        <w:rPr>
          <w:b/>
          <w:color w:val="2E74B5"/>
          <w:sz w:val="22"/>
        </w:rPr>
        <w:t>民生银行系列项目　　2019.10 — 2022.04</w:t>
      </w:r>
    </w:p>
    <w:p>
      <w:pPr>
        <w:spacing w:before="0" w:after="40"/>
      </w:pPr>
      <w:r>
        <w:rPr>
          <w:b w:val="0"/>
          <w:sz w:val="21"/>
        </w:rPr>
        <w:t>涵盖：微社区 · 手机银行权益营销 · 信用卡智能营销　　技术栈：Spring Boot · RocketMQ · Redis · Oracle · OAuth2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微社区：设计微信公众号/小程序 OAuth2 授权流程；Redis 缓存 token/jsticket；封装民生银行与腾银系统统一接口；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权益营销：基于用户资产分级赋权益积分，Spring Task 定时计算并 Redis 缓存，减轻数据库压力；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信用卡营销二次开发：差异化费率策略、非目标客户资质增加、短信推送等功能；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指导初中级开发人员业务及代码开发。</w:t>
      </w:r>
    </w:p>
    <w:p>
      <w:pPr>
        <w:spacing w:before="120" w:after="40"/>
        <w:pBdr>
          <w:bottom w:val="single" w:sz="6" w:space="1" w:color="1F497D"/>
        </w:pBdr>
      </w:pPr>
      <w:r>
        <w:rPr>
          <w:b/>
          <w:color w:val="1F497D"/>
          <w:sz w:val="24"/>
        </w:rPr>
        <w:t>教育经历</w:t>
      </w:r>
    </w:p>
    <w:p>
      <w:pPr>
        <w:spacing w:before="0" w:after="40"/>
      </w:pPr>
      <w:r>
        <w:rPr>
          <w:b w:val="0"/>
          <w:sz w:val="21"/>
        </w:rPr>
        <w:t>2012.09 — 2016.07　　河套学院　　动物科学 · 本科</w:t>
      </w:r>
    </w:p>
    <w:p>
      <w:pPr>
        <w:spacing w:before="120" w:after="40"/>
        <w:pBdr>
          <w:bottom w:val="single" w:sz="6" w:space="1" w:color="1F497D"/>
        </w:pBdr>
      </w:pPr>
      <w:r>
        <w:rPr>
          <w:b/>
          <w:color w:val="1F497D"/>
          <w:sz w:val="24"/>
        </w:rPr>
        <w:t>自我评价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9 年金融领域软件开发经验，深耕票据与 AI 大模型方向；近年主导票据合规智能审核平台全栈研发，具备从多智能体架构设计、RAG 检索增强、多模态 PDF 解析到多租户工程化落地的完整实战能力；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熟悉票据业务全链路（贴现/转贴现/质押/背书链），能快速将业务语义转化为系统设计方案；</w:t>
      </w:r>
    </w:p>
    <w:p>
      <w:pPr>
        <w:spacing w:before="0" w:after="20"/>
        <w:ind w:left="280" w:hanging="280"/>
      </w:pPr>
      <w:r>
        <w:rPr>
          <w:sz w:val="21"/>
        </w:rPr>
        <w:t xml:space="preserve">• </w:t>
      </w:r>
      <w:r>
        <w:rPr>
          <w:sz w:val="21"/>
        </w:rPr>
        <w:t>具备良好团队协作与沟通能力，曾担任小组长带领团队交付复杂金融系统；自驱力强，持续学习 AI 前沿技术。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