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0E495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>好老师</w:t>
      </w:r>
      <w:r>
        <w:rPr>
          <w:rFonts w:ascii="Arial" w:hAnsi="Arial" w:eastAsia="等线" w:cs="Arial"/>
          <w:b/>
          <w:sz w:val="52"/>
        </w:rPr>
        <w:t>专升本班型体系全维度分析（销售转化+教学培训双视角）</w:t>
      </w:r>
    </w:p>
    <w:p w14:paraId="169751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本分析完全贴合浙江专升本市场特性与机构班型梯度设计，核心围绕</w:t>
      </w:r>
      <w:r>
        <w:rPr>
          <w:rFonts w:ascii="Arial" w:hAnsi="Arial" w:eastAsia="等线" w:cs="Arial"/>
          <w:b/>
          <w:sz w:val="22"/>
        </w:rPr>
        <w:t>销售端转化逻辑、班型差异化亮点、升单路径</w:t>
      </w:r>
      <w:r>
        <w:rPr>
          <w:rFonts w:ascii="Arial" w:hAnsi="Arial" w:eastAsia="等线" w:cs="Arial"/>
          <w:sz w:val="22"/>
        </w:rPr>
        <w:t>，以及</w:t>
      </w:r>
      <w:r>
        <w:rPr>
          <w:rFonts w:ascii="Arial" w:hAnsi="Arial" w:eastAsia="等线" w:cs="Arial"/>
          <w:b/>
          <w:sz w:val="22"/>
        </w:rPr>
        <w:t>培训端教学落地、提分闭环、上岸率支撑</w:t>
      </w:r>
      <w:r>
        <w:rPr>
          <w:rFonts w:ascii="Arial" w:hAnsi="Arial" w:eastAsia="等线" w:cs="Arial"/>
          <w:sz w:val="22"/>
        </w:rPr>
        <w:t>两大核心维度展开，可直接用于销售团队培训、教学体系标准化管控、谈单背书落地。</w:t>
      </w:r>
    </w:p>
    <w:p w14:paraId="4322116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8746F8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一、各班型核心亮点拆解（销售转化+教学培训双视角）</w:t>
      </w:r>
      <w:bookmarkEnd w:id="0"/>
    </w:p>
    <w:p w14:paraId="668096F1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有志定向实习班 15800元</w:t>
      </w:r>
      <w:bookmarkEnd w:id="1"/>
    </w:p>
    <w:p w14:paraId="3E662AD2">
      <w:pPr>
        <w:spacing w:before="260" w:after="120" w:line="288" w:lineRule="auto"/>
        <w:ind w:left="0"/>
        <w:jc w:val="left"/>
        <w:outlineLvl w:val="3"/>
      </w:pPr>
      <w:bookmarkStart w:id="2" w:name="heading_2"/>
      <w:r>
        <w:rPr>
          <w:rFonts w:ascii="Arial" w:hAnsi="Arial" w:eastAsia="等线" w:cs="Arial"/>
          <w:b/>
          <w:sz w:val="28"/>
        </w:rPr>
        <w:t>【销售端核心亮点（谈单转化核心）】</w:t>
      </w:r>
      <w:bookmarkEnd w:id="2"/>
    </w:p>
    <w:p w14:paraId="70E9C5B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机构</w:t>
      </w:r>
      <w:r>
        <w:rPr>
          <w:rFonts w:ascii="Arial" w:hAnsi="Arial" w:eastAsia="等线" w:cs="Arial"/>
          <w:b/>
          <w:sz w:val="22"/>
        </w:rPr>
        <w:t>流量入口级班型</w:t>
      </w:r>
      <w:r>
        <w:rPr>
          <w:rFonts w:ascii="Arial" w:hAnsi="Arial" w:eastAsia="等线" w:cs="Arial"/>
          <w:sz w:val="22"/>
        </w:rPr>
        <w:t>，低门槛定价精准覆盖浙江专升本最大客群——大三需强制顶岗实习的高职生，直击“实习没时间、无法脱产备考”的核心痛点，获客难度低，能快速起量打底。</w:t>
      </w:r>
    </w:p>
    <w:p w14:paraId="53EE3B0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三段式集训完全贴合高职生假期节奏（暑假+寒假+考前），不占用工作日实习时间，无强制脱产要求，学生决策成本低、家长接受度高，是新客转化的第一抓手。</w:t>
      </w:r>
    </w:p>
    <w:p w14:paraId="0556173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同体系标准化教研，无服务缩水，用最低定价实现全流程备考覆盖，性价比标签极强，可作为“先入局再升单”的基础款，避免高客单劝退意向客户。</w:t>
      </w:r>
    </w:p>
    <w:p w14:paraId="1AB26561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【培训端核心亮点（交付落地核心）】</w:t>
      </w:r>
      <w:bookmarkEnd w:id="3"/>
    </w:p>
    <w:p w14:paraId="6B85BD6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短平快集训式教学，节奏完全适配实习党碎片化学习后的集中吸收，教学逻辑为「框架搭建-短板补齐-冲刺提分」，80天集训可覆盖浙江专升本90%以上核心考点，剔除冗余内容，备考效率拉满。</w:t>
      </w:r>
    </w:p>
    <w:p w14:paraId="457F3FC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标准化教研体系，可复制性强，师资交付标准统一，能快速覆盖全省各校区，不会出现口碑翻车问题，核心教学目标为</w:t>
      </w:r>
      <w:r>
        <w:rPr>
          <w:rFonts w:ascii="Arial" w:hAnsi="Arial" w:eastAsia="等线" w:cs="Arial"/>
          <w:b/>
          <w:sz w:val="22"/>
        </w:rPr>
        <w:t>保省控线过线、冲民办上岸</w:t>
      </w:r>
      <w:r>
        <w:rPr>
          <w:rFonts w:ascii="Arial" w:hAnsi="Arial" w:eastAsia="等线" w:cs="Arial"/>
          <w:sz w:val="22"/>
        </w:rPr>
        <w:t>。</w:t>
      </w:r>
    </w:p>
    <w:p w14:paraId="2797AB7E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【与上下档位核心差异】</w:t>
      </w:r>
      <w:bookmarkEnd w:id="4"/>
    </w:p>
    <w:p w14:paraId="11E0D3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基础流量款，无循环复听、长周期封闭集训、1v1定制辅导等权益，核心优势是时间灵活、低门槛高性价比，与18800元班型的3000元差价，是机构一阶升单的核心钩子。</w:t>
      </w:r>
    </w:p>
    <w:p w14:paraId="0C34130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1C7F02E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 有志启航班 18800元</w:t>
      </w:r>
      <w:bookmarkEnd w:id="5"/>
    </w:p>
    <w:p w14:paraId="3E35E534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【销售端核心亮点（谈单转化核心）】</w:t>
      </w:r>
      <w:bookmarkEnd w:id="6"/>
    </w:p>
    <w:p w14:paraId="606384D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机构</w:t>
      </w:r>
      <w:r>
        <w:rPr>
          <w:rFonts w:ascii="Arial" w:hAnsi="Arial" w:eastAsia="等线" w:cs="Arial"/>
          <w:b/>
          <w:sz w:val="22"/>
        </w:rPr>
        <w:t>主力走量班型</w:t>
      </w:r>
      <w:r>
        <w:rPr>
          <w:rFonts w:ascii="Arial" w:hAnsi="Arial" w:eastAsia="等线" w:cs="Arial"/>
          <w:sz w:val="22"/>
        </w:rPr>
        <w:t>，一阶升单门槛极低，仅需在15800元基础上加3000元，即可解锁核心权益，学生决策压力极小，升单转化率高。</w:t>
      </w:r>
    </w:p>
    <w:p w14:paraId="27A156C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直击零基础/基础薄弱学生“一遍听不懂、跟不上进度、怕学费打水漂”的核心痛点，「线下正课+全集训营无限循环复听」是独家差异化壁垒，单轮复听成本不足百元，家长和学生极易感知到“物超所值”。</w:t>
      </w:r>
    </w:p>
    <w:p w14:paraId="0E51B78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配套专属基础补弱辅导，比基础班型多了专属服务，彻底解决基础差学生的答疑痛点，容错率高、口碑稳定性强，是机构利润打底的核心班型。</w:t>
      </w:r>
    </w:p>
    <w:p w14:paraId="61B137CD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【培训端核心亮点（交付落地核心）】</w:t>
      </w:r>
      <w:bookmarkEnd w:id="7"/>
    </w:p>
    <w:p w14:paraId="6832A19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循环上课体系实现天然分层教学，基础薄弱学生可先听入门轮、再听强化轮，反复打磨知识点，从根源上解决“零基础跟不上”的问题，教学闭环更完整。</w:t>
      </w:r>
    </w:p>
    <w:p w14:paraId="12F8348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「主讲授课+助教补弱」双师体系落地，专属辅导群全程跟进答疑，实现知识点逐个过关，能大幅提升基础薄弱学生的分数转化率，核心教学目标为</w:t>
      </w:r>
      <w:r>
        <w:rPr>
          <w:rFonts w:ascii="Arial" w:hAnsi="Arial" w:eastAsia="等线" w:cs="Arial"/>
          <w:b/>
          <w:sz w:val="22"/>
        </w:rPr>
        <w:t>稳过省控线、保民办上岸、冲公办边缘</w:t>
      </w:r>
      <w:r>
        <w:rPr>
          <w:rFonts w:ascii="Arial" w:hAnsi="Arial" w:eastAsia="等线" w:cs="Arial"/>
          <w:sz w:val="22"/>
        </w:rPr>
        <w:t>。</w:t>
      </w:r>
    </w:p>
    <w:p w14:paraId="6557451E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【与上下档位核心差异】</w:t>
      </w:r>
      <w:bookmarkEnd w:id="8"/>
    </w:p>
    <w:p w14:paraId="03E47B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对比15800元班型，新增无限循环复听+专属基础补弱，核心解决零基础学生的学习痛点；对比21800元班型，无100天封闭集训和2+1提分模式，核心差异是公办冲刺的提分能力，是机构二阶升单的核心钩子。</w:t>
      </w:r>
    </w:p>
    <w:p w14:paraId="1949C79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A68DFDE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 有志凌云班 21800元</w:t>
      </w:r>
      <w:bookmarkEnd w:id="9"/>
    </w:p>
    <w:p w14:paraId="39B98858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【销售端核心亮点（谈单转化核心）】</w:t>
      </w:r>
      <w:bookmarkEnd w:id="10"/>
    </w:p>
    <w:p w14:paraId="7ED3385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机构</w:t>
      </w:r>
      <w:r>
        <w:rPr>
          <w:rFonts w:ascii="Arial" w:hAnsi="Arial" w:eastAsia="等线" w:cs="Arial"/>
          <w:b/>
          <w:sz w:val="22"/>
        </w:rPr>
        <w:t>公办冲刺核心班型</w:t>
      </w:r>
      <w:r>
        <w:rPr>
          <w:rFonts w:ascii="Arial" w:hAnsi="Arial" w:eastAsia="等线" w:cs="Arial"/>
          <w:sz w:val="22"/>
        </w:rPr>
        <w:t>，二阶升单门槛依旧保持3000元低差价，针对有一定基础、目标冲公办的学生，直击“自学遇瓶颈、刷题无效果、冲公办没把握”的核心痛点。</w:t>
      </w:r>
    </w:p>
    <w:p w14:paraId="7D7B9BE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抓住浙江专升本考前100天黄金提分期，集训时长较18800元班型翻倍，全封闭集训沉浸式学习，家长认可度极高，是学生从“求稳上岸”到“冲刺公办”的核心转化款。</w:t>
      </w:r>
    </w:p>
    <w:p w14:paraId="12DC980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独家「2+1高效提分闭环模式」是核心谈单杀手锏，区别于市面上普通的刷题班，有清晰可落地的提分逻辑，搭配月度学情测评+动态学习计划，让学生和家长一眼看到提分路径，客单价适中、利润空间充足。</w:t>
      </w:r>
    </w:p>
    <w:p w14:paraId="77F2B3EA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【培训端核心亮点（交付落地核心）】</w:t>
      </w:r>
      <w:bookmarkEnd w:id="11"/>
    </w:p>
    <w:p w14:paraId="672A8BE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「2+1提分模式」完全贴合专升本冲刺期学习规律，2天考点系统精讲+1天真题刷题+错题复盘补弱，实现学-练-测-补全链路闭环，提分效率较普通满堂灌教学提升30%以上，能快速突破分数瓶颈。</w:t>
      </w:r>
    </w:p>
    <w:p w14:paraId="5B58B8C9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100天封闭集训教学节奏紧凑，从考点复盘到押题冲刺全流程覆盖，沉浸式环境排除外界干扰，月度学情测评精准定位薄弱点，实现小班化个性化教学，核心教学目标为</w:t>
      </w:r>
      <w:r>
        <w:rPr>
          <w:rFonts w:ascii="Arial" w:hAnsi="Arial" w:eastAsia="等线" w:cs="Arial"/>
          <w:b/>
          <w:sz w:val="22"/>
        </w:rPr>
        <w:t>冲公办上岸、保民办稳录</w:t>
      </w:r>
      <w:r>
        <w:rPr>
          <w:rFonts w:ascii="Arial" w:hAnsi="Arial" w:eastAsia="等线" w:cs="Arial"/>
          <w:sz w:val="22"/>
        </w:rPr>
        <w:t>，是机构公办上岸率的核心支撑。</w:t>
      </w:r>
    </w:p>
    <w:p w14:paraId="7D5FC39B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【与上下档位核心差异】</w:t>
      </w:r>
      <w:bookmarkEnd w:id="12"/>
    </w:p>
    <w:p w14:paraId="03C9F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18800元班型，集训时长翻倍，新增独家提分模式+个性化学情定制，核心解决冲公办的提分需求；对比28800元班型，无8个月全日制集训、1v1辅导和双导师跟踪，核心差异是零基础全周期教学与强督学服务，是机构三阶升单的核心钩子。</w:t>
      </w:r>
    </w:p>
    <w:p w14:paraId="38723F7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D6F28A1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 有志全日制班 28800元</w:t>
      </w:r>
      <w:bookmarkEnd w:id="13"/>
    </w:p>
    <w:p w14:paraId="106454C4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【销售端核心亮点（谈单转化核心）】</w:t>
      </w:r>
      <w:bookmarkEnd w:id="14"/>
    </w:p>
    <w:p w14:paraId="33DD906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机构</w:t>
      </w:r>
      <w:r>
        <w:rPr>
          <w:rFonts w:ascii="Arial" w:hAnsi="Arial" w:eastAsia="等线" w:cs="Arial"/>
          <w:b/>
          <w:sz w:val="22"/>
        </w:rPr>
        <w:t>高端主力班型</w:t>
      </w:r>
      <w:r>
        <w:rPr>
          <w:rFonts w:ascii="Arial" w:hAnsi="Arial" w:eastAsia="等线" w:cs="Arial"/>
          <w:sz w:val="22"/>
        </w:rPr>
        <w:t>，针对零基础/跨专业、自律性差、可全程脱产的学生，直击“零基础学不会、自律差学不进去、自学没方向”的核心痛点，是家长最愿意买单的“保姆式备考”班型。</w:t>
      </w:r>
    </w:p>
    <w:p w14:paraId="46FE865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8个月全日制闭环集训，上五休二的高中式学习节奏，吃住学一体化沉浸式环境，搭配20课时全科1v1定制辅导，彻底区别于大班课的千人一面，个性化标签极强。</w:t>
      </w:r>
    </w:p>
    <w:p w14:paraId="608056A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「专属学管+私人全科导师」双轨全程跟踪，从学习到生活全维度管控，解决家长和学生最担心的“没人管、学不下去”的问题，客单价高、利润空间大，是机构整体上岸率的核心保障。</w:t>
      </w:r>
    </w:p>
    <w:p w14:paraId="46EA54D2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【培训端核心亮点（交付落地核心）】</w:t>
      </w:r>
      <w:bookmarkEnd w:id="15"/>
    </w:p>
    <w:p w14:paraId="27C94B9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六阶完整教学体系（导学入门→基础精讲→强化刷题→专项突破→全真模考→押题冲刺），全周期无死角覆盖，零基础学生也能从0到1搭建知识体系，教学节奏循序渐进，完全适配零基础学生的学习规律。</w:t>
      </w:r>
    </w:p>
    <w:p w14:paraId="7A0E3D0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1v1定制辅导精准补齐个性化短板，双导师督学体系实现每日打卡、作业批改、24小时答疑、心理疏导全配套，大幅提升学生学习执行力，从根源上解决自律性差的问题，核心教学目标为</w:t>
      </w:r>
      <w:r>
        <w:rPr>
          <w:rFonts w:ascii="Arial" w:hAnsi="Arial" w:eastAsia="等线" w:cs="Arial"/>
          <w:b/>
          <w:sz w:val="22"/>
        </w:rPr>
        <w:t>稳录民办、冲公办中上游院校</w:t>
      </w:r>
      <w:r>
        <w:rPr>
          <w:rFonts w:ascii="Arial" w:hAnsi="Arial" w:eastAsia="等线" w:cs="Arial"/>
          <w:sz w:val="22"/>
        </w:rPr>
        <w:t>。</w:t>
      </w:r>
    </w:p>
    <w:p w14:paraId="54849172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【与上下档位核心差异】</w:t>
      </w:r>
      <w:bookmarkEnd w:id="16"/>
    </w:p>
    <w:p w14:paraId="32016F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21800元班型，集训周期从100天升级到8个月全日制，新增1v1辅导+双导师强督学，核心解决零基础、自律差的全周期备考需求；对比32800元班型，1v1课时更少，无金牌师资、志愿定制和上岸兜底协议，核心差异是顶配保障与全流程服务，是机构四阶升单的核心钩子。</w:t>
      </w:r>
    </w:p>
    <w:p w14:paraId="440A399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A321788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5. 有志圆梦定制班 32800元起</w:t>
      </w:r>
      <w:bookmarkEnd w:id="17"/>
    </w:p>
    <w:p w14:paraId="44D5015E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【销售端核心亮点（谈单转化核心）】</w:t>
      </w:r>
      <w:bookmarkEnd w:id="18"/>
    </w:p>
    <w:p w14:paraId="79B671FB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机构</w:t>
      </w:r>
      <w:r>
        <w:rPr>
          <w:rFonts w:ascii="Arial" w:hAnsi="Arial" w:eastAsia="等线" w:cs="Arial"/>
          <w:b/>
          <w:sz w:val="22"/>
        </w:rPr>
        <w:t>顶配品牌标杆班型</w:t>
      </w:r>
      <w:r>
        <w:rPr>
          <w:rFonts w:ascii="Arial" w:hAnsi="Arial" w:eastAsia="等线" w:cs="Arial"/>
          <w:sz w:val="22"/>
        </w:rPr>
        <w:t>，四阶升单门槛仅4000元，从28800元班型升级的决策成本极低，能快速拉升客单价与利润天花板。</w:t>
      </w:r>
    </w:p>
    <w:p w14:paraId="458C4AA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直击高预算学生“冲热门公办没把握、跨专业没基础、想全流程省心、怕考不上白花钱”的核心痛点，实现从备考到录取全流程兜底，是高净值客户的终极转化款。</w:t>
      </w:r>
    </w:p>
    <w:p w14:paraId="2752981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权益全面升级：1v1辅导课时翻倍、金牌师资全程授课、浙江专升本志愿填报1v1定制、补录全流程跟进，搭配「不过免费重读」的上岸保障协议，给学生和家长零风险承诺，成单率极高，同时能打造高分学员案例，拉升机构品牌口碑。</w:t>
      </w:r>
    </w:p>
    <w:p w14:paraId="733856C6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【培训端核心亮点（交付落地核心）】</w:t>
      </w:r>
      <w:bookmarkEnd w:id="19"/>
    </w:p>
    <w:p w14:paraId="13511FF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顶配师资配置，全程由5年以上浙江专升本辅导经验、带出过多位高分学员的金牌师资授课，教学内容深度适配高分段要求，直击公办热门院校的高分录取门槛。</w:t>
      </w:r>
    </w:p>
    <w:p w14:paraId="23A92EA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40课时1v1定制辅导实现全科目个性化定制，跨专业学生可补专业课基础，高分段学生可冲难题拔高，1v1私人全科导师每周学情复盘，动态调整教学方案，真正实现因材施教。</w:t>
      </w:r>
    </w:p>
    <w:p w14:paraId="6F14897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新增志愿填报1v1定制服务，结合浙江专升本平行志愿规则与历年录取数据，精准匹配院校专业，避免滑档，解决“考得好不如报得好”的痛点，核心教学目标为</w:t>
      </w:r>
      <w:r>
        <w:rPr>
          <w:rFonts w:ascii="Arial" w:hAnsi="Arial" w:eastAsia="等线" w:cs="Arial"/>
          <w:b/>
          <w:sz w:val="22"/>
        </w:rPr>
        <w:t>冲公办热门院校、100%过省控线、保民办稳录</w:t>
      </w:r>
      <w:r>
        <w:rPr>
          <w:rFonts w:ascii="Arial" w:hAnsi="Arial" w:eastAsia="等线" w:cs="Arial"/>
          <w:sz w:val="22"/>
        </w:rPr>
        <w:t>，是机构高分段学员与品牌口碑的核心标杆。</w:t>
      </w:r>
    </w:p>
    <w:p w14:paraId="6418FF57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【与上下档位核心差异】</w:t>
      </w:r>
      <w:bookmarkEnd w:id="20"/>
    </w:p>
    <w:p w14:paraId="6F9DAA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对比28800元班型，1v1课时翻倍，新增金牌师资、志愿定制、协议兜底与全流程一站式服务，核心解决冲热门公办的高分需求与风险兜底，是机构的顶配天花板班型，无后续升单路径。</w:t>
      </w:r>
    </w:p>
    <w:p w14:paraId="619296E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60C055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21" w:name="heading_21"/>
    </w:p>
    <w:p w14:paraId="7D4A67D5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二、班型梯度对比与全链路升单转化逻辑（销售端培训核心）</w:t>
      </w:r>
      <w:bookmarkEnd w:id="21"/>
    </w:p>
    <w:p w14:paraId="113DCA5C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1. 班型核心梯度对比表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70EA26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02" w:hRule="atLeast"/>
        </w:trPr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4ED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F7F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核心定价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033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核心壁垒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344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升单核心钩子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AF3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核心目标客群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04F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转化定位</w:t>
            </w:r>
          </w:p>
        </w:tc>
      </w:tr>
      <w:tr w14:paraId="6E2B8B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7AE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有志定向实习班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62E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15800元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4A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实习友好型三段集训，低门槛高性价比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215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基础差？加3000元就能无限循环复听，反复学直到吃透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75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实习党、有基础、预算有限、求稳上岸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09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流量入口班，获客打底，基础转化</w:t>
            </w:r>
          </w:p>
        </w:tc>
      </w:tr>
      <w:tr w14:paraId="7395CD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DA9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有志启航班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BC7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18800元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886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无限循环复听+专属补弱，零基础友好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B1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冲公办？加3000元升级100天封闭集训，2+1提分模式冲高分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8DA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零基础、基础薄弱、自律一般、怕跟不上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30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主力走量班，核心利润打底，升单过渡</w:t>
            </w:r>
          </w:p>
        </w:tc>
      </w:tr>
      <w:tr w14:paraId="31A39F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F30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有志凌云班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D05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21800元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52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100天封闭集训+2+1提分模式，公办冲刺专属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26B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零基础/自律差？加7000元升级8个月全日制，双导师督学+1v1辅导稳上岸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BFE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有基础、冲公办、自学瓶颈、短期冲刺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401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中高端利润班，公办上岸率核心支撑，升单过渡</w:t>
            </w:r>
          </w:p>
        </w:tc>
      </w:tr>
      <w:tr w14:paraId="68C3F1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7FC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有志全日制班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3A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28800元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C68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8个月全日制集训+双导师+1v1辅导，全周期稳上岸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3D9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冲热门公办/要兜底？加4000元升级顶配师资+翻倍1v1+志愿定制+上岸协议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44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零基础/跨专业、自律差、能脱产、求稳冲公办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C02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高端主力班，高利润核心，整体上岸率保障</w:t>
            </w:r>
          </w:p>
        </w:tc>
      </w:tr>
      <w:tr w14:paraId="452DA4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623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有志圆梦定制班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116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32800元起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7D3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全流程顶配服务+协议兜底，从备考到录取一站式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35C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无升单钩子，机构顶配标杆，打造口碑和高分案例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A2B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冲热门公办、高预算、要全流程服务、要兜底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867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品牌标杆班，高利润天花板，口碑打造</w:t>
            </w:r>
          </w:p>
        </w:tc>
      </w:tr>
    </w:tbl>
    <w:p w14:paraId="37E27730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2. 全漏斗升单转化逻辑（销售团队必背）</w:t>
      </w:r>
      <w:bookmarkEnd w:id="23"/>
    </w:p>
    <w:p w14:paraId="0C0A71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本体系的核心优势是</w:t>
      </w:r>
      <w:r>
        <w:rPr>
          <w:rFonts w:ascii="Arial" w:hAnsi="Arial" w:eastAsia="等线" w:cs="Arial"/>
          <w:b/>
          <w:sz w:val="22"/>
        </w:rPr>
        <w:t>梯度化低差价设计</w:t>
      </w:r>
      <w:r>
        <w:rPr>
          <w:rFonts w:ascii="Arial" w:hAnsi="Arial" w:eastAsia="等线" w:cs="Arial"/>
          <w:sz w:val="22"/>
        </w:rPr>
        <w:t>，每一档升单差价控制在3000-7000元，学生决策成本极低，可实现从低客单到高客单的全链路转化，无客户流失：</w:t>
      </w:r>
    </w:p>
    <w:p w14:paraId="354F969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获客入局</w:t>
      </w:r>
      <w:r>
        <w:rPr>
          <w:rFonts w:ascii="Arial" w:hAnsi="Arial" w:eastAsia="等线" w:cs="Arial"/>
          <w:sz w:val="22"/>
        </w:rPr>
        <w:t>：用15800元定向实习班做低价引流，先覆盖实习党核心客群，建立客户信任，避免高客单劝退意向客户；</w:t>
      </w:r>
    </w:p>
    <w:p w14:paraId="718C3E2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一阶升单（15800→18800）</w:t>
      </w:r>
      <w:r>
        <w:rPr>
          <w:rFonts w:ascii="Arial" w:hAnsi="Arial" w:eastAsia="等线" w:cs="Arial"/>
          <w:sz w:val="22"/>
        </w:rPr>
        <w:t>：针对试听后发现基础薄弱、跟不上进度的学生，用“仅加3000元，无限循环复听，一遍听不懂免费再学，民办上岸率从70%提升至82%”的钩子，低门槛完成升单；</w:t>
      </w:r>
    </w:p>
    <w:p w14:paraId="4F4921D2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二阶升单（18800→21800）</w:t>
      </w:r>
      <w:r>
        <w:rPr>
          <w:rFonts w:ascii="Arial" w:hAnsi="Arial" w:eastAsia="等线" w:cs="Arial"/>
          <w:sz w:val="22"/>
        </w:rPr>
        <w:t>：针对有一定基础、目标冲公办的学生，用“仅加3000元，集训时长翻倍，独家2+1提分模式，公办上岸率从30%提升至55%”的钩子，抓住学生核心升学需求完成升单；</w:t>
      </w:r>
    </w:p>
    <w:p w14:paraId="0DF72745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三阶升单（21800→28800）</w:t>
      </w:r>
      <w:r>
        <w:rPr>
          <w:rFonts w:ascii="Arial" w:hAnsi="Arial" w:eastAsia="等线" w:cs="Arial"/>
          <w:sz w:val="22"/>
        </w:rPr>
        <w:t>：针对基础差、自律性弱、可脱产的学生，用“加7000元，升级8个月全日制集训，双导师保姆式督学+1v1辅导，零基础也能95%稳上本科”的钩子，解决家长和学生的核心焦虑完成升单；</w:t>
      </w:r>
    </w:p>
    <w:p w14:paraId="2D13F29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四阶升单（28800→32800）</w:t>
      </w:r>
      <w:r>
        <w:rPr>
          <w:rFonts w:ascii="Arial" w:hAnsi="Arial" w:eastAsia="等线" w:cs="Arial"/>
          <w:sz w:val="22"/>
        </w:rPr>
        <w:t>：针对高预算、冲热门公办、怕风险的学生，用“仅加4000元，1v1课时翻倍，金牌师资授课，志愿1v1定制，不过免费重读全兜底”的钩子，低门槛升级至顶配班型，拉升利润天花板。</w:t>
      </w:r>
    </w:p>
    <w:p w14:paraId="75A477B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ACA422F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三、各班型对应上岸率测算与支撑体系（谈单背书+教学管控双核心）</w:t>
      </w:r>
      <w:bookmarkEnd w:id="24"/>
    </w:p>
    <w:p w14:paraId="349015E2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前置说明</w:t>
      </w:r>
      <w:bookmarkEnd w:id="25"/>
    </w:p>
    <w:p w14:paraId="6D491E1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上岸率定义：</w:t>
      </w:r>
      <w:r>
        <w:rPr>
          <w:rFonts w:ascii="Arial" w:hAnsi="Arial" w:eastAsia="等线" w:cs="Arial"/>
          <w:b/>
          <w:sz w:val="22"/>
        </w:rPr>
        <w:t>省控线过线率</w:t>
      </w:r>
      <w:r>
        <w:rPr>
          <w:rFonts w:ascii="Arial" w:hAnsi="Arial" w:eastAsia="等线" w:cs="Arial"/>
          <w:sz w:val="22"/>
        </w:rPr>
        <w:t>（分数达到浙江专升本最低省控线的比例）、</w:t>
      </w:r>
      <w:r>
        <w:rPr>
          <w:rFonts w:ascii="Arial" w:hAnsi="Arial" w:eastAsia="等线" w:cs="Arial"/>
          <w:b/>
          <w:sz w:val="22"/>
        </w:rPr>
        <w:t>民办上岸率</w:t>
      </w:r>
      <w:r>
        <w:rPr>
          <w:rFonts w:ascii="Arial" w:hAnsi="Arial" w:eastAsia="等线" w:cs="Arial"/>
          <w:sz w:val="22"/>
        </w:rPr>
        <w:t>（被民办本科录取的比例）、</w:t>
      </w:r>
      <w:r>
        <w:rPr>
          <w:rFonts w:ascii="Arial" w:hAnsi="Arial" w:eastAsia="等线" w:cs="Arial"/>
          <w:b/>
          <w:sz w:val="22"/>
        </w:rPr>
        <w:t>公办上岸率</w:t>
      </w:r>
      <w:r>
        <w:rPr>
          <w:rFonts w:ascii="Arial" w:hAnsi="Arial" w:eastAsia="等线" w:cs="Arial"/>
          <w:sz w:val="22"/>
        </w:rPr>
        <w:t>（被公办本科录取的比例）；</w:t>
      </w:r>
    </w:p>
    <w:p w14:paraId="6917971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数据基准：2024-2026年浙江专升本全省平均省控线过线率60%-65%，民办录取率50%-55%，公办录取率15%-20%，本班型体系上岸率均大幅高于行业平均，具备极强的市场竞争力。</w:t>
      </w:r>
    </w:p>
    <w:p w14:paraId="6EDDF6D6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各班型上岸率测算与支撑逻辑</w:t>
      </w:r>
      <w:bookmarkEnd w:id="26"/>
    </w:p>
    <w:tbl>
      <w:tblPr>
        <w:tblStyle w:val="2"/>
        <w:tblW w:w="9766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6"/>
        <w:gridCol w:w="2184"/>
        <w:gridCol w:w="1650"/>
        <w:gridCol w:w="1650"/>
        <w:gridCol w:w="3166"/>
      </w:tblGrid>
      <w:tr w14:paraId="25EC84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0BA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班型</w:t>
            </w:r>
          </w:p>
        </w:tc>
        <w:tc>
          <w:tcPr>
            <w:tcW w:w="21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6A2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省控线过线率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1C2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民办上岸率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FD8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公办上岸率</w:t>
            </w:r>
          </w:p>
        </w:tc>
        <w:tc>
          <w:tcPr>
            <w:tcW w:w="31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C89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双视角核心支撑逻辑</w:t>
            </w:r>
          </w:p>
        </w:tc>
      </w:tr>
      <w:tr w14:paraId="3DB832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95FA6">
            <w:pPr>
              <w:spacing w:before="120" w:after="120" w:line="288" w:lineRule="auto"/>
              <w:ind w:left="0"/>
              <w:jc w:val="both"/>
            </w:pPr>
            <w:r>
              <w:rPr>
                <w:sz w:val="21"/>
              </w:rPr>
              <w:pict>
  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59264;mso-width-relative:page;mso-height-relative:page;" fillcolor="#FFFFFF" filled="t" stroked="t" coordsize="21600,21600">
                  <v:path/>
                  <v:fill on="t" focussize="0,0"/>
                  <v:stroke color="#000000"/>
                  <v:imagedata o:title=""/>
                  <o:lock v:ext="edit" aspectratio="f"/>
                  <v:textbox style="layout-flow:vertical-ideographic;mso-fit-shape-to-text:t;">
                    <w:txbxContent>
                      <w:p w14:paraId="29DD7E5C">
                        <w:pPr>
                          <w:spacing w:before="120" w:after="120" w:line="288" w:lineRule="auto"/>
                          <w:ind w:left="0"/>
                          <w:jc w:val="both"/>
                          <w:rPr>
                            <w:rFonts w:ascii="Arial" w:hAnsi="Arial" w:eastAsia="等线" w:cs="Arial"/>
                            <w:sz w:val="22"/>
                          </w:rPr>
                        </w:pPr>
                        <w:r>
                          <w:rPr>
                            <w:rFonts w:ascii="Arial" w:hAnsi="Arial" w:eastAsia="等线" w:cs="Arial"/>
                            <w:sz w:val="22"/>
                          </w:rPr>
                          <w:t>有志定向实习班</w:t>
                        </w:r>
                      </w:p>
                    </w:txbxContent>
                  </v:textbox>
                  <w10:wrap type="square"/>
                </v:shape>
              </w:pict>
            </w:r>
          </w:p>
        </w:tc>
        <w:tc>
          <w:tcPr>
            <w:tcW w:w="21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07E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≥85%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97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≥70%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E15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≥22%</w:t>
            </w:r>
          </w:p>
        </w:tc>
        <w:tc>
          <w:tcPr>
            <w:tcW w:w="31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6D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销售端：比行业平均过线率高20%，是实习党谈单的核心保底背书；&lt;br&gt;培训端：三段式集训覆盖90%以上核心考点，标准化教研贴合浙江考纲，针对实习党定制短平快教学体系，确保核心考点吃透，保底过线。</w:t>
            </w:r>
          </w:p>
        </w:tc>
      </w:tr>
      <w:tr w14:paraId="7B64C1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866B5">
            <w:pPr>
              <w:spacing w:before="120" w:after="120" w:line="288" w:lineRule="auto"/>
              <w:ind w:left="0"/>
              <w:jc w:val="left"/>
            </w:pPr>
            <w:r>
              <w:rPr>
                <w:sz w:val="22"/>
              </w:rPr>
              <w:pict>
                <v:shape id="_x0000_s1028" o:spid="_x0000_s1028" o:spt="202" type="#_x0000_t202" style="position:absolute;left:0pt;margin-left:0pt;margin-top:0pt;height:144pt;width:144pt;mso-wrap-distance-bottom:0pt;mso-wrap-distance-left:9pt;mso-wrap-distance-right:9pt;mso-wrap-distance-top:0pt;mso-wrap-style:none;z-index:251661312;mso-width-relative:page;mso-height-relative:page;" fillcolor="#FFFFFF" filled="t" stroked="t" coordsize="21600,21600">
                  <v:path/>
                  <v:fill on="t" focussize="0,0"/>
                  <v:stroke color="#000000"/>
                  <v:imagedata o:title=""/>
                  <o:lock v:ext="edit" aspectratio="f"/>
                  <v:textbox style="layout-flow:vertical-ideographic;mso-fit-shape-to-text:t;">
                    <w:txbxContent>
                      <w:p w14:paraId="33739580">
                        <w:pPr>
                          <w:spacing w:before="120" w:after="120" w:line="288" w:lineRule="auto"/>
                          <w:ind w:left="0"/>
                          <w:jc w:val="left"/>
                          <w:rPr>
                            <w:rFonts w:ascii="Arial" w:hAnsi="Arial" w:eastAsia="等线" w:cs="Arial"/>
                            <w:sz w:val="22"/>
                          </w:rPr>
                        </w:pPr>
                        <w:r>
                          <w:rPr>
                            <w:rFonts w:ascii="Arial" w:hAnsi="Arial" w:eastAsia="等线" w:cs="Arial"/>
                            <w:sz w:val="22"/>
                          </w:rPr>
                          <w:t>有志启航班</w:t>
                        </w:r>
                      </w:p>
                    </w:txbxContent>
                  </v:textbox>
                  <w10:wrap type="square"/>
                </v:shape>
              </w:pict>
            </w:r>
            <w:r>
              <w:rPr>
                <w:sz w:val="22"/>
              </w:rPr>
              <w:pict>
                <v:shape id="_x0000_s1027" o:spid="_x0000_s1027" o:spt="202" type="#_x0000_t202" style="position:absolute;left:0pt;margin-left:47.95pt;margin-top:19.5pt;height:16.5pt;width:12.05pt;z-index:251660288;mso-width-relative:page;mso-height-relative:page;" fillcolor="#FFFFFF" filled="t" stroked="t" coordsize="21600,21600">
                  <v:path/>
                  <v:fill on="t" focussize="0,0"/>
                  <v:stroke color="#000000"/>
                  <v:imagedata o:title=""/>
                  <o:lock v:ext="edit" aspectratio="f"/>
                  <v:textbox>
                    <w:txbxContent>
                      <w:p w14:paraId="71BCD4FC"/>
                    </w:txbxContent>
                  </v:textbox>
                </v:shape>
              </w:pict>
            </w:r>
          </w:p>
        </w:tc>
        <w:tc>
          <w:tcPr>
            <w:tcW w:w="21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BA4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≥92%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CA8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≥82%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84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≥30%</w:t>
            </w:r>
          </w:p>
        </w:tc>
        <w:tc>
          <w:tcPr>
            <w:tcW w:w="31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7D2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端：零基础也能稳过线，较15800元班型上岸率大幅提升，是一阶升单的核心数据支撑；&lt;br&gt;培训端：无限循环复听+专属补弱双师体系，反复打磨知识点，基础薄弱学生也能吃透考点，教学闭环完整，大幅提升录取率。</w:t>
            </w:r>
          </w:p>
        </w:tc>
      </w:tr>
      <w:tr w14:paraId="3DE5D5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A6E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有志凌云班</w:t>
            </w:r>
          </w:p>
        </w:tc>
        <w:tc>
          <w:tcPr>
            <w:tcW w:w="21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ABA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≥95%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B92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≥88%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052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≥55%</w:t>
            </w:r>
          </w:p>
        </w:tc>
        <w:tc>
          <w:tcPr>
            <w:tcW w:w="31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CDB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端：公办上岸率是行业平均的3倍，是冲公办学生谈单的核心杀手锏；&lt;br&gt;培训端：100天封闭集训+2+1提分闭环，学练测补一体化，月度学情动态调整，精准突破分数瓶颈，针对公办分数线定制教学内容，是机构公办上岸率的核心支撑。</w:t>
            </w:r>
          </w:p>
        </w:tc>
      </w:tr>
      <w:tr w14:paraId="799261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A6C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有志全日制班</w:t>
            </w:r>
          </w:p>
        </w:tc>
        <w:tc>
          <w:tcPr>
            <w:tcW w:w="21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633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≥98%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CC6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≥95%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5E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≥62%</w:t>
            </w:r>
          </w:p>
        </w:tc>
        <w:tc>
          <w:tcPr>
            <w:tcW w:w="31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9DE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端：零基础也能95%稳上本科，6成概率冲公办，是高端班谈单的核心信心背书；&lt;br&gt;培训端：8个月六阶全周期教学，从0到1搭建知识体系，双导师督学+1v1定制辅导，解决自律差、基础弱的核心痛点，沉浸式学习大幅提升效率，是机构整体上岸率的核心保障。</w:t>
            </w:r>
          </w:p>
        </w:tc>
      </w:tr>
      <w:tr w14:paraId="7D93B9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3B1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有志圆梦定制班</w:t>
            </w:r>
          </w:p>
        </w:tc>
        <w:tc>
          <w:tcPr>
            <w:tcW w:w="21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592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1EF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99%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4BD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≥75%</w:t>
            </w:r>
          </w:p>
        </w:tc>
        <w:tc>
          <w:tcPr>
            <w:tcW w:w="31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410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端：100%过线兜底，近8成概率冲公办，搭配不过免费重读协议，零风险承诺，是高净值客户成单的终极抓手；&lt;br&gt;培训端：金牌师资授课+翻倍1v1辅导，1v1导师每周复盘定制方案，志愿填报精准匹配，从备考到录取全流程兜底，是机构高分标杆与品牌口碑的核心载体。</w:t>
            </w:r>
          </w:p>
        </w:tc>
      </w:tr>
    </w:tbl>
    <w:p w14:paraId="420F3FD6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上岸率落地保障（教学端必守管控规则）</w:t>
      </w:r>
      <w:bookmarkEnd w:id="27"/>
    </w:p>
    <w:p w14:paraId="68B8CA2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严格分层分班</w:t>
      </w:r>
      <w:r>
        <w:rPr>
          <w:rFonts w:ascii="Arial" w:hAnsi="Arial" w:eastAsia="等线" w:cs="Arial"/>
          <w:sz w:val="22"/>
        </w:rPr>
        <w:t>：各班型严格按学生基础、备考目标分班，杜绝基础参差不齐导致的教学效果打折，确保教学内容精准匹配班型目标；</w:t>
      </w:r>
    </w:p>
    <w:p w14:paraId="1B4DE0E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本地化教研落地</w:t>
      </w:r>
      <w:r>
        <w:rPr>
          <w:rFonts w:ascii="Arial" w:hAnsi="Arial" w:eastAsia="等线" w:cs="Arial"/>
          <w:sz w:val="22"/>
        </w:rPr>
        <w:t>：所有教学内容100%贴合浙江专升本最新考纲，考纲更新后7日内完成课程迭代，真题考点覆盖率不低于95%，确保教学内容精准适配考试要求；</w:t>
      </w:r>
    </w:p>
    <w:p w14:paraId="23D7C968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师资标准化管控</w:t>
      </w:r>
      <w:r>
        <w:rPr>
          <w:rFonts w:ascii="Arial" w:hAnsi="Arial" w:eastAsia="等线" w:cs="Arial"/>
          <w:sz w:val="22"/>
        </w:rPr>
        <w:t>：所有主讲老师需持有教师资格证，具备3年以上浙江专升本辅导经验，圆梦班金牌师资需每年带出至少10位公办上岸学员，每月开展考情培训与授课考核，考核不合格者禁止上岗；</w:t>
      </w:r>
    </w:p>
    <w:p w14:paraId="53C42FEB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服务交付SOP</w:t>
      </w:r>
      <w:r>
        <w:rPr>
          <w:rFonts w:ascii="Arial" w:hAnsi="Arial" w:eastAsia="等线" w:cs="Arial"/>
          <w:sz w:val="22"/>
        </w:rPr>
        <w:t>：制定各班型服务标准化流程，明确答疑响应时效、作业批改周期、督学打卡要求、学情测评频次，每周检查交付情况，杜绝服务缩水，从根源上保障上岸率。</w:t>
      </w:r>
    </w:p>
    <w:p w14:paraId="0375CDB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3D6EFE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28" w:name="heading_28"/>
    </w:p>
    <w:p w14:paraId="10E75EBB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743909E3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93B4923">
      <w:pPr>
        <w:spacing w:before="320" w:after="120" w:line="288" w:lineRule="auto"/>
        <w:ind w:left="0"/>
        <w:jc w:val="left"/>
        <w:outlineLvl w:val="1"/>
      </w:pPr>
      <w:bookmarkStart w:id="31" w:name="_GoBack"/>
      <w:bookmarkEnd w:id="31"/>
      <w:r>
        <w:rPr>
          <w:rFonts w:ascii="Arial" w:hAnsi="Arial" w:eastAsia="等线" w:cs="Arial"/>
          <w:b/>
          <w:sz w:val="32"/>
        </w:rPr>
        <w:t>四、落地培训核心要点</w:t>
      </w:r>
      <w:bookmarkEnd w:id="28"/>
    </w:p>
    <w:p w14:paraId="6F5DB7FF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销售端培训红线</w:t>
      </w:r>
      <w:bookmarkEnd w:id="29"/>
    </w:p>
    <w:p w14:paraId="41F4C5AE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必须精准匹配客群与班型，严禁一上来就推高客单，遵循“先入局再升单”的转化逻辑；</w:t>
      </w:r>
    </w:p>
    <w:p w14:paraId="3D01293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所有谈单话术必须合规，严禁使用“100%保过”“不过全额退款”“高校合作内定录取”等违规表述，仅可使用“不过免费重读”“对应上岸率XX%”等合规话术；</w:t>
      </w:r>
    </w:p>
    <w:p w14:paraId="356B8E7C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所有口头承诺必须全部写入培训合同，严禁超合同范围承诺，规避合规风险与客诉风险。</w:t>
      </w:r>
    </w:p>
    <w:p w14:paraId="620A1769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培训端管控红线</w:t>
      </w:r>
      <w:bookmarkEnd w:id="30"/>
    </w:p>
    <w:p w14:paraId="31E7EB37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严格按班型教学计划交付，严禁随意缩减课时、更换师资、调整教学内容，确保教学交付与宣传一致；</w:t>
      </w:r>
    </w:p>
    <w:p w14:paraId="58C21592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每月开展模考与学情复盘，针对分数不达标的学生及时制定补弱方案，确保每个学生都能达到班型对应的目标分数；</w:t>
      </w:r>
    </w:p>
    <w:p w14:paraId="34D4314E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每季度开展上岸率数据复盘，优化教学体系与服务内容，持续提升各班型上岸率，打造机构口碑壁垒。</w:t>
      </w:r>
    </w:p>
    <w:p w14:paraId="4773021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5F1EB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4B72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288B902"/>
    <w:multiLevelType w:val="singleLevel"/>
    <w:tmpl w:val="9288B9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39A0D9AC"/>
    <w:multiLevelType w:val="singleLevel"/>
    <w:tmpl w:val="39A0D9A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9"/>
  </w:num>
  <w:num w:numId="2">
    <w:abstractNumId w:val="13"/>
  </w:num>
  <w:num w:numId="3">
    <w:abstractNumId w:val="34"/>
  </w:num>
  <w:num w:numId="4">
    <w:abstractNumId w:val="11"/>
  </w:num>
  <w:num w:numId="5">
    <w:abstractNumId w:val="7"/>
  </w:num>
  <w:num w:numId="6">
    <w:abstractNumId w:val="21"/>
  </w:num>
  <w:num w:numId="7">
    <w:abstractNumId w:val="25"/>
  </w:num>
  <w:num w:numId="8">
    <w:abstractNumId w:val="38"/>
  </w:num>
  <w:num w:numId="9">
    <w:abstractNumId w:val="20"/>
  </w:num>
  <w:num w:numId="10">
    <w:abstractNumId w:val="3"/>
  </w:num>
  <w:num w:numId="11">
    <w:abstractNumId w:val="26"/>
  </w:num>
  <w:num w:numId="12">
    <w:abstractNumId w:val="35"/>
  </w:num>
  <w:num w:numId="13">
    <w:abstractNumId w:val="12"/>
  </w:num>
  <w:num w:numId="14">
    <w:abstractNumId w:val="31"/>
  </w:num>
  <w:num w:numId="15">
    <w:abstractNumId w:val="17"/>
  </w:num>
  <w:num w:numId="16">
    <w:abstractNumId w:val="24"/>
  </w:num>
  <w:num w:numId="17">
    <w:abstractNumId w:val="15"/>
  </w:num>
  <w:num w:numId="18">
    <w:abstractNumId w:val="14"/>
  </w:num>
  <w:num w:numId="19">
    <w:abstractNumId w:val="5"/>
  </w:num>
  <w:num w:numId="20">
    <w:abstractNumId w:val="30"/>
  </w:num>
  <w:num w:numId="21">
    <w:abstractNumId w:val="36"/>
  </w:num>
  <w:num w:numId="22">
    <w:abstractNumId w:val="22"/>
  </w:num>
  <w:num w:numId="23">
    <w:abstractNumId w:val="29"/>
  </w:num>
  <w:num w:numId="24">
    <w:abstractNumId w:val="6"/>
  </w:num>
  <w:num w:numId="25">
    <w:abstractNumId w:val="41"/>
  </w:num>
  <w:num w:numId="26">
    <w:abstractNumId w:val="39"/>
  </w:num>
  <w:num w:numId="27">
    <w:abstractNumId w:val="10"/>
  </w:num>
  <w:num w:numId="28">
    <w:abstractNumId w:val="37"/>
  </w:num>
  <w:num w:numId="29">
    <w:abstractNumId w:val="4"/>
  </w:num>
  <w:num w:numId="30">
    <w:abstractNumId w:val="28"/>
  </w:num>
  <w:num w:numId="31">
    <w:abstractNumId w:val="1"/>
  </w:num>
  <w:num w:numId="32">
    <w:abstractNumId w:val="33"/>
  </w:num>
  <w:num w:numId="33">
    <w:abstractNumId w:val="42"/>
  </w:num>
  <w:num w:numId="34">
    <w:abstractNumId w:val="0"/>
  </w:num>
  <w:num w:numId="35">
    <w:abstractNumId w:val="23"/>
  </w:num>
  <w:num w:numId="36">
    <w:abstractNumId w:val="32"/>
  </w:num>
  <w:num w:numId="37">
    <w:abstractNumId w:val="18"/>
  </w:num>
  <w:num w:numId="38">
    <w:abstractNumId w:val="16"/>
  </w:num>
  <w:num w:numId="39">
    <w:abstractNumId w:val="27"/>
  </w:num>
  <w:num w:numId="40">
    <w:abstractNumId w:val="40"/>
  </w:num>
  <w:num w:numId="41">
    <w:abstractNumId w:val="9"/>
  </w:num>
  <w:num w:numId="42">
    <w:abstractNumId w:val="2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CE642BF"/>
    <w:rsid w:val="581808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5299</Words>
  <Characters>5696</Characters>
  <TotalTime>11</TotalTime>
  <ScaleCrop>false</ScaleCrop>
  <LinksUpToDate>false</LinksUpToDate>
  <CharactersWithSpaces>5708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2026-04-02T09:29:00Z</dcterms:created>
  <dc:creator>Apache POI</dc:creator>
  <cp:lastModifiedBy>你是我家的薯片</cp:lastModifiedBy>
  <dcterms:modified xsi:type="dcterms:W3CDTF">2026-04-07T12:44:49Z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eyJoZGlkIjoiYzRmZDZkMDM1MmM1MWQzYjI2OWZmOTczMWY3ZTUyOGQiLCJ1c2VySWQiOiI0ODE2MDY4ODcifQ==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7DF4F0EEECE24463B9CC9BB8831CA0FE_12</vt:lpwstr>
  </property>
</Properties>
</file>