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AD4D0A">
      <w:pPr>
        <w:jc w:val="left"/>
      </w:pPr>
      <w:bookmarkStart w:id="0" w:name="_GoBack"/>
      <w:bookmarkEnd w:id="0"/>
    </w:p>
    <w:p w14:paraId="0B714DE8">
      <w:pPr>
        <w:jc w:val="left"/>
      </w:pPr>
    </w:p>
    <w:p w14:paraId="14C66585">
      <w:pPr>
        <w:jc w:val="center"/>
      </w:pPr>
    </w:p>
    <w:p w14:paraId="1A31678D">
      <w:pPr>
        <w:jc w:val="center"/>
        <w:rPr>
          <w:rStyle w:val="12"/>
          <w:sz w:val="36"/>
          <w:szCs w:val="36"/>
        </w:rPr>
      </w:pPr>
      <w:r>
        <w:rPr>
          <w:rStyle w:val="12"/>
          <w:rFonts w:hint="eastAsia"/>
          <w:sz w:val="36"/>
          <w:szCs w:val="36"/>
        </w:rPr>
        <w:drawing>
          <wp:inline distT="0" distB="0" distL="114300" distR="114300">
            <wp:extent cx="1682115" cy="1682115"/>
            <wp:effectExtent l="0" t="0" r="13335" b="13335"/>
            <wp:docPr id="2" name="图片 2" desc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3"/>
                    <pic:cNvPicPr>
                      <a:picLocks noChangeAspect="1"/>
                    </pic:cNvPicPr>
                  </pic:nvPicPr>
                  <pic:blipFill>
                    <a:blip r:embed="rId6"/>
                    <a:stretch>
                      <a:fillRect/>
                    </a:stretch>
                  </pic:blipFill>
                  <pic:spPr>
                    <a:xfrm>
                      <a:off x="0" y="0"/>
                      <a:ext cx="1682115" cy="1682115"/>
                    </a:xfrm>
                    <a:prstGeom prst="rect">
                      <a:avLst/>
                    </a:prstGeom>
                  </pic:spPr>
                </pic:pic>
              </a:graphicData>
            </a:graphic>
          </wp:inline>
        </w:drawing>
      </w:r>
    </w:p>
    <w:p w14:paraId="745E4398">
      <w:pPr>
        <w:jc w:val="center"/>
        <w:rPr>
          <w:rStyle w:val="13"/>
          <w:spacing w:val="0"/>
        </w:rPr>
      </w:pPr>
    </w:p>
    <w:p w14:paraId="5F5400F9">
      <w:pPr>
        <w:jc w:val="center"/>
        <w:rPr>
          <w:rStyle w:val="13"/>
        </w:rPr>
      </w:pPr>
    </w:p>
    <w:p w14:paraId="34B639E2">
      <w:pPr>
        <w:jc w:val="center"/>
        <w:rPr>
          <w:rStyle w:val="13"/>
        </w:rPr>
      </w:pPr>
      <w:r>
        <w:rPr>
          <w:rStyle w:val="14"/>
          <w:rFonts w:hint="eastAsia" w:ascii="方正小标宋简体" w:hAnsi="方正小标宋简体" w:eastAsia="方正小标宋简体" w:cs="方正小标宋简体"/>
          <w:bCs/>
          <w:sz w:val="44"/>
          <w:szCs w:val="44"/>
        </w:rPr>
        <w:t>项目名称</w:t>
      </w:r>
    </w:p>
    <w:p w14:paraId="4DD75C62">
      <w:pPr>
        <w:jc w:val="center"/>
        <w:rPr>
          <w:rStyle w:val="13"/>
        </w:rPr>
      </w:pPr>
    </w:p>
    <w:p w14:paraId="59FFE7CD">
      <w:pPr>
        <w:jc w:val="center"/>
        <w:rPr>
          <w:rStyle w:val="15"/>
        </w:rPr>
      </w:pPr>
    </w:p>
    <w:p w14:paraId="496C9942">
      <w:pPr>
        <w:spacing w:line="360" w:lineRule="auto"/>
        <w:ind w:firstLine="1059" w:firstLineChars="331"/>
        <w:rPr>
          <w:rStyle w:val="16"/>
          <w:rFonts w:ascii="仿宋_GB2312" w:hAnsi="仿宋_GB2312" w:eastAsia="仿宋_GB2312" w:cs="仿宋_GB2312"/>
          <w:sz w:val="32"/>
          <w:u w:val="single"/>
        </w:rPr>
      </w:pPr>
      <w:r>
        <w:rPr>
          <w:rStyle w:val="16"/>
          <w:rFonts w:hint="eastAsia" w:ascii="仿宋_GB2312" w:hAnsi="仿宋_GB2312" w:eastAsia="仿宋_GB2312" w:cs="仿宋_GB2312"/>
          <w:sz w:val="32"/>
        </w:rPr>
        <w:t>项目管理单位：</w:t>
      </w:r>
      <w:r>
        <w:rPr>
          <w:rStyle w:val="16"/>
          <w:rFonts w:hint="eastAsia" w:ascii="仿宋_GB2312" w:hAnsi="仿宋_GB2312" w:eastAsia="仿宋_GB2312" w:cs="仿宋_GB2312"/>
          <w:sz w:val="32"/>
          <w:u w:val="single"/>
        </w:rPr>
        <w:t xml:space="preserve">    北京交通大学                   </w:t>
      </w:r>
    </w:p>
    <w:p w14:paraId="6640677E">
      <w:pPr>
        <w:spacing w:line="360" w:lineRule="auto"/>
        <w:ind w:firstLine="1059" w:firstLineChars="331"/>
        <w:rPr>
          <w:rStyle w:val="16"/>
          <w:rFonts w:ascii="仿宋_GB2312" w:hAnsi="仿宋_GB2312" w:eastAsia="仿宋_GB2312" w:cs="仿宋_GB2312"/>
          <w:sz w:val="32"/>
        </w:rPr>
      </w:pPr>
      <w:r>
        <w:rPr>
          <w:rStyle w:val="16"/>
          <w:rFonts w:hint="eastAsia" w:ascii="仿宋_GB2312" w:hAnsi="仿宋_GB2312" w:eastAsia="仿宋_GB2312" w:cs="仿宋_GB2312"/>
          <w:sz w:val="32"/>
        </w:rPr>
        <w:t>项目类型：</w:t>
      </w:r>
      <w:r>
        <w:rPr>
          <w:rStyle w:val="18"/>
          <w:rFonts w:hint="eastAsia" w:ascii="楷体_GB2312" w:hAnsi="楷体_GB2312" w:eastAsia="楷体_GB2312" w:cs="楷体_GB2312"/>
          <w:szCs w:val="28"/>
        </w:rPr>
        <w:t>■</w:t>
      </w:r>
      <w:r>
        <w:rPr>
          <w:rFonts w:hint="eastAsia" w:ascii="宋体" w:hAnsi="宋体"/>
          <w:sz w:val="32"/>
          <w:szCs w:val="32"/>
        </w:rPr>
        <w:t xml:space="preserve"> </w:t>
      </w:r>
      <w:r>
        <w:rPr>
          <w:rStyle w:val="16"/>
          <w:rFonts w:hint="eastAsia" w:ascii="仿宋_GB2312" w:hAnsi="仿宋_GB2312" w:eastAsia="仿宋_GB2312" w:cs="仿宋_GB2312"/>
          <w:sz w:val="32"/>
        </w:rPr>
        <w:t>创新训练项目</w:t>
      </w:r>
    </w:p>
    <w:p w14:paraId="4FCF49E7">
      <w:pPr>
        <w:spacing w:line="360" w:lineRule="auto"/>
        <w:ind w:firstLine="2656" w:firstLineChars="830"/>
        <w:rPr>
          <w:rStyle w:val="16"/>
          <w:rFonts w:ascii="仿宋_GB2312" w:hAnsi="仿宋_GB2312" w:eastAsia="仿宋_GB2312" w:cs="仿宋_GB2312"/>
          <w:sz w:val="32"/>
        </w:rPr>
      </w:pPr>
      <w:r>
        <w:rPr>
          <w:rFonts w:hint="eastAsia" w:ascii="宋体" w:hAnsi="宋体"/>
          <w:sz w:val="32"/>
          <w:szCs w:val="32"/>
        </w:rPr>
        <w:t xml:space="preserve">□ </w:t>
      </w:r>
      <w:r>
        <w:rPr>
          <w:rStyle w:val="16"/>
          <w:rFonts w:hint="eastAsia" w:ascii="仿宋_GB2312" w:hAnsi="仿宋_GB2312" w:eastAsia="仿宋_GB2312" w:cs="仿宋_GB2312"/>
          <w:sz w:val="32"/>
        </w:rPr>
        <w:t>创业训练项目</w:t>
      </w:r>
    </w:p>
    <w:p w14:paraId="5E5309CB">
      <w:pPr>
        <w:spacing w:line="360" w:lineRule="auto"/>
        <w:ind w:firstLine="2656" w:firstLineChars="830"/>
        <w:rPr>
          <w:rStyle w:val="16"/>
          <w:rFonts w:ascii="仿宋_GB2312" w:hAnsi="仿宋_GB2312" w:eastAsia="仿宋_GB2312" w:cs="仿宋_GB2312"/>
          <w:sz w:val="32"/>
        </w:rPr>
      </w:pPr>
      <w:r>
        <w:rPr>
          <w:rFonts w:hint="eastAsia" w:ascii="宋体" w:hAnsi="宋体"/>
          <w:sz w:val="32"/>
          <w:szCs w:val="32"/>
        </w:rPr>
        <w:t xml:space="preserve">□ </w:t>
      </w:r>
      <w:r>
        <w:rPr>
          <w:rStyle w:val="16"/>
          <w:rFonts w:hint="eastAsia" w:ascii="仿宋_GB2312" w:hAnsi="仿宋_GB2312" w:eastAsia="仿宋_GB2312" w:cs="仿宋_GB2312"/>
          <w:sz w:val="32"/>
        </w:rPr>
        <w:t>创业实践项目</w:t>
      </w:r>
    </w:p>
    <w:p w14:paraId="32AB99A6">
      <w:pPr>
        <w:spacing w:line="360" w:lineRule="auto"/>
        <w:ind w:firstLine="1059" w:firstLineChars="331"/>
        <w:rPr>
          <w:rStyle w:val="16"/>
          <w:rFonts w:ascii="仿宋_GB2312" w:hAnsi="仿宋_GB2312" w:eastAsia="仿宋_GB2312" w:cs="仿宋_GB2312"/>
          <w:sz w:val="32"/>
          <w:u w:val="single"/>
        </w:rPr>
      </w:pPr>
      <w:r>
        <w:rPr>
          <w:rStyle w:val="16"/>
          <w:rFonts w:hint="eastAsia" w:ascii="仿宋_GB2312" w:hAnsi="仿宋_GB2312" w:eastAsia="仿宋_GB2312" w:cs="仿宋_GB2312"/>
          <w:sz w:val="32"/>
        </w:rPr>
        <w:t>负责学生：</w:t>
      </w:r>
      <w:r>
        <w:rPr>
          <w:rStyle w:val="16"/>
          <w:rFonts w:hint="eastAsia" w:ascii="仿宋_GB2312" w:hAnsi="仿宋_GB2312" w:eastAsia="仿宋_GB2312" w:cs="仿宋_GB2312"/>
          <w:sz w:val="32"/>
          <w:u w:val="single"/>
        </w:rPr>
        <w:t xml:space="preserve"> 陆好25322010          </w:t>
      </w:r>
    </w:p>
    <w:p w14:paraId="7C32342B">
      <w:pPr>
        <w:spacing w:line="360" w:lineRule="auto"/>
        <w:ind w:firstLine="1059" w:firstLineChars="331"/>
        <w:rPr>
          <w:rStyle w:val="16"/>
          <w:rFonts w:ascii="仿宋_GB2312" w:hAnsi="仿宋_GB2312" w:eastAsia="仿宋_GB2312" w:cs="仿宋_GB2312"/>
          <w:sz w:val="32"/>
          <w:u w:val="single"/>
        </w:rPr>
      </w:pPr>
      <w:r>
        <w:rPr>
          <w:rStyle w:val="16"/>
          <w:rFonts w:hint="eastAsia" w:ascii="仿宋_GB2312" w:hAnsi="仿宋_GB2312" w:eastAsia="仿宋_GB2312" w:cs="仿宋_GB2312"/>
          <w:sz w:val="32"/>
        </w:rPr>
        <w:t>项目成员：</w:t>
      </w:r>
      <w:r>
        <w:rPr>
          <w:rStyle w:val="16"/>
          <w:rFonts w:hint="eastAsia" w:ascii="仿宋_GB2312" w:hAnsi="仿宋_GB2312" w:eastAsia="仿宋_GB2312" w:cs="仿宋_GB2312"/>
          <w:sz w:val="32"/>
          <w:u w:val="single"/>
        </w:rPr>
        <w:t xml:space="preserve"> 刘鑫源、贺长萌                 </w:t>
      </w:r>
    </w:p>
    <w:p w14:paraId="2D083EAC">
      <w:pPr>
        <w:spacing w:line="360" w:lineRule="auto"/>
        <w:ind w:firstLine="1059" w:firstLineChars="331"/>
        <w:rPr>
          <w:rStyle w:val="16"/>
          <w:rFonts w:ascii="仿宋_GB2312" w:hAnsi="仿宋_GB2312" w:eastAsia="仿宋_GB2312" w:cs="仿宋_GB2312"/>
          <w:sz w:val="32"/>
        </w:rPr>
      </w:pPr>
      <w:r>
        <w:rPr>
          <w:rStyle w:val="16"/>
          <w:rFonts w:hint="eastAsia" w:ascii="仿宋_GB2312" w:hAnsi="仿宋_GB2312" w:eastAsia="仿宋_GB2312" w:cs="仿宋_GB2312"/>
          <w:sz w:val="32"/>
        </w:rPr>
        <w:t>指导教师：</w:t>
      </w:r>
      <w:r>
        <w:rPr>
          <w:rStyle w:val="16"/>
          <w:rFonts w:hint="eastAsia" w:ascii="仿宋_GB2312" w:hAnsi="仿宋_GB2312" w:eastAsia="仿宋_GB2312" w:cs="仿宋_GB2312"/>
          <w:sz w:val="32"/>
          <w:u w:val="single"/>
        </w:rPr>
        <w:t xml:space="preserve"> 黄彪文                       </w:t>
      </w:r>
    </w:p>
    <w:p w14:paraId="30591970">
      <w:pPr>
        <w:jc w:val="center"/>
      </w:pPr>
    </w:p>
    <w:p w14:paraId="6531A611">
      <w:pPr>
        <w:jc w:val="center"/>
      </w:pPr>
    </w:p>
    <w:p w14:paraId="3CBCC5D9">
      <w:pPr>
        <w:jc w:val="center"/>
        <w:rPr>
          <w:rStyle w:val="17"/>
          <w:rFonts w:ascii="黑体" w:hAnsi="黑体" w:eastAsia="黑体" w:cs="黑体"/>
          <w:bCs/>
          <w:sz w:val="32"/>
          <w:szCs w:val="32"/>
        </w:rPr>
      </w:pPr>
      <w:r>
        <w:rPr>
          <w:rStyle w:val="17"/>
          <w:rFonts w:hint="eastAsia" w:ascii="黑体" w:hAnsi="黑体" w:eastAsia="黑体" w:cs="黑体"/>
          <w:bCs/>
          <w:sz w:val="32"/>
          <w:szCs w:val="32"/>
        </w:rPr>
        <w:t>北京交通大学·本科生院制</w:t>
      </w:r>
    </w:p>
    <w:p w14:paraId="30FEF059">
      <w:pPr>
        <w:spacing w:line="480" w:lineRule="exact"/>
        <w:rPr>
          <w:rStyle w:val="18"/>
          <w:rFonts w:ascii="楷体_GB2312" w:hAnsi="楷体_GB2312" w:eastAsia="楷体_GB2312" w:cs="楷体_GB2312"/>
          <w:b/>
          <w:bCs/>
          <w:sz w:val="36"/>
          <w:szCs w:val="36"/>
        </w:rPr>
      </w:pPr>
    </w:p>
    <w:p w14:paraId="3F5749FE">
      <w:pPr>
        <w:spacing w:line="480" w:lineRule="exact"/>
        <w:ind w:firstLine="640" w:firstLineChars="200"/>
        <w:jc w:val="left"/>
        <w:rPr>
          <w:rStyle w:val="18"/>
          <w:rFonts w:ascii="楷体_GB2312" w:hAnsi="楷体_GB2312" w:eastAsia="楷体_GB2312" w:cs="楷体_GB2312"/>
          <w:sz w:val="32"/>
          <w:szCs w:val="32"/>
        </w:rPr>
      </w:pPr>
    </w:p>
    <w:p w14:paraId="12BE6FF1">
      <w:pPr>
        <w:spacing w:line="480" w:lineRule="exact"/>
        <w:ind w:firstLine="562" w:firstLineChars="200"/>
        <w:jc w:val="left"/>
        <w:rPr>
          <w:rStyle w:val="18"/>
          <w:rFonts w:ascii="楷体_GB2312" w:hAnsi="楷体_GB2312" w:eastAsia="楷体_GB2312" w:cs="楷体_GB2312"/>
          <w:b/>
          <w:bCs/>
          <w:szCs w:val="28"/>
        </w:rPr>
      </w:pPr>
      <w:r>
        <w:rPr>
          <w:rStyle w:val="18"/>
          <w:rFonts w:hint="eastAsia" w:ascii="楷体_GB2312" w:hAnsi="楷体_GB2312" w:eastAsia="楷体_GB2312" w:cs="楷体_GB2312"/>
          <w:b/>
          <w:bCs/>
          <w:szCs w:val="28"/>
        </w:rPr>
        <w:t>一、项目类型</w:t>
      </w:r>
    </w:p>
    <w:p w14:paraId="2ED91BC9">
      <w:pPr>
        <w:spacing w:line="520" w:lineRule="exact"/>
        <w:ind w:firstLine="560" w:firstLineChars="200"/>
        <w:jc w:val="left"/>
        <w:rPr>
          <w:rStyle w:val="18"/>
          <w:rFonts w:ascii="楷体_GB2312" w:hAnsi="楷体_GB2312" w:eastAsia="楷体_GB2312" w:cs="楷体_GB2312"/>
          <w:szCs w:val="28"/>
        </w:rPr>
      </w:pPr>
      <w:r>
        <w:rPr>
          <w:rStyle w:val="18"/>
          <w:rFonts w:hint="eastAsia" w:ascii="楷体_GB2312" w:hAnsi="楷体_GB2312" w:eastAsia="楷体_GB2312" w:cs="楷体_GB2312"/>
          <w:szCs w:val="28"/>
        </w:rPr>
        <w:t>1．创新训练项目。由本科生个人或团队承担，在导师指导下自主完成创新性研究项目设计、研究条件的准备和项目实施、数据处理与分析、研究报告撰写、成果（学术）交流等工作的项目。</w:t>
      </w:r>
    </w:p>
    <w:p w14:paraId="5A0BC070">
      <w:pPr>
        <w:spacing w:line="520" w:lineRule="exact"/>
        <w:ind w:firstLine="560" w:firstLineChars="200"/>
        <w:jc w:val="left"/>
        <w:rPr>
          <w:rStyle w:val="18"/>
          <w:rFonts w:ascii="楷体_GB2312" w:hAnsi="楷体_GB2312" w:eastAsia="楷体_GB2312" w:cs="楷体_GB2312"/>
          <w:szCs w:val="28"/>
        </w:rPr>
      </w:pPr>
      <w:r>
        <w:rPr>
          <w:rStyle w:val="18"/>
          <w:rFonts w:hint="eastAsia" w:ascii="楷体_GB2312" w:hAnsi="楷体_GB2312" w:eastAsia="楷体_GB2312" w:cs="楷体_GB2312"/>
          <w:szCs w:val="28"/>
        </w:rPr>
        <w:t>2．创业训练项目。由本科生团队承担，在导师指导下团队中每个学生在项目实施过程中扮演一个或多个具体的角色，通过编制商业计划书、开展可行性研究、模拟企业运行、撰写创业报告等训练环节的项目。</w:t>
      </w:r>
    </w:p>
    <w:p w14:paraId="0FE28166">
      <w:pPr>
        <w:spacing w:line="520" w:lineRule="exact"/>
        <w:ind w:firstLine="560" w:firstLineChars="200"/>
        <w:jc w:val="left"/>
        <w:rPr>
          <w:rStyle w:val="18"/>
          <w:rFonts w:ascii="楷体_GB2312" w:hAnsi="楷体_GB2312" w:eastAsia="楷体_GB2312" w:cs="楷体_GB2312"/>
          <w:szCs w:val="28"/>
        </w:rPr>
      </w:pPr>
      <w:r>
        <w:rPr>
          <w:rStyle w:val="18"/>
          <w:rFonts w:hint="eastAsia" w:ascii="楷体_GB2312" w:hAnsi="楷体_GB2312" w:eastAsia="楷体_GB2312" w:cs="楷体_GB2312"/>
          <w:szCs w:val="28"/>
        </w:rPr>
        <w:t>3．创业实践项目。由学生团队承担，在学校导师和企业导师共同指导下利用前期创新训练项目（或创业训练项目）的成果，提出具有市场前景的创新性产品或者服务，并以此为基础开展创业实践活动的项目。</w:t>
      </w:r>
    </w:p>
    <w:p w14:paraId="7F8AF16E">
      <w:pPr>
        <w:spacing w:line="520" w:lineRule="exact"/>
        <w:ind w:firstLine="562" w:firstLineChars="200"/>
        <w:jc w:val="left"/>
        <w:rPr>
          <w:rStyle w:val="18"/>
          <w:rFonts w:ascii="楷体_GB2312" w:hAnsi="楷体_GB2312" w:eastAsia="楷体_GB2312" w:cs="楷体_GB2312"/>
          <w:b/>
          <w:bCs/>
          <w:szCs w:val="28"/>
        </w:rPr>
      </w:pPr>
      <w:r>
        <w:rPr>
          <w:rStyle w:val="18"/>
          <w:rFonts w:hint="eastAsia" w:ascii="楷体_GB2312" w:hAnsi="楷体_GB2312" w:eastAsia="楷体_GB2312" w:cs="楷体_GB2312"/>
          <w:b/>
          <w:bCs/>
          <w:szCs w:val="28"/>
        </w:rPr>
        <w:t>二、项目立项限制</w:t>
      </w:r>
    </w:p>
    <w:p w14:paraId="105CFED4">
      <w:pPr>
        <w:spacing w:line="520" w:lineRule="exact"/>
        <w:ind w:firstLine="560" w:firstLineChars="200"/>
        <w:jc w:val="left"/>
        <w:rPr>
          <w:rStyle w:val="18"/>
          <w:rFonts w:ascii="楷体_GB2312" w:hAnsi="楷体_GB2312" w:eastAsia="楷体_GB2312" w:cs="楷体_GB2312"/>
          <w:szCs w:val="28"/>
        </w:rPr>
      </w:pPr>
      <w:r>
        <w:rPr>
          <w:rStyle w:val="18"/>
          <w:rFonts w:hint="eastAsia" w:ascii="楷体_GB2312" w:hAnsi="楷体_GB2312" w:eastAsia="楷体_GB2312" w:cs="楷体_GB2312"/>
          <w:szCs w:val="28"/>
        </w:rPr>
        <w:t>每名学生每年度负责项目限1项，参与项目限2项（含负责项目）。项目成员不得超过3人/项，指导教师限1人/项（创业、合跨领域等特殊情况增加队员或指导教师需提前向学校单独申请）。</w:t>
      </w:r>
    </w:p>
    <w:p w14:paraId="5AA8B3DA">
      <w:pPr>
        <w:spacing w:line="520" w:lineRule="exact"/>
        <w:ind w:firstLine="562" w:firstLineChars="200"/>
        <w:jc w:val="left"/>
        <w:rPr>
          <w:rStyle w:val="18"/>
          <w:rFonts w:ascii="楷体_GB2312" w:hAnsi="楷体_GB2312" w:eastAsia="楷体_GB2312" w:cs="楷体_GB2312"/>
          <w:b/>
          <w:bCs/>
          <w:szCs w:val="28"/>
        </w:rPr>
      </w:pPr>
      <w:r>
        <w:rPr>
          <w:rStyle w:val="18"/>
          <w:rFonts w:hint="eastAsia" w:ascii="楷体_GB2312" w:hAnsi="楷体_GB2312" w:eastAsia="楷体_GB2312" w:cs="楷体_GB2312"/>
          <w:b/>
          <w:bCs/>
          <w:szCs w:val="28"/>
        </w:rPr>
        <w:t>三、报告填写说明</w:t>
      </w:r>
    </w:p>
    <w:p w14:paraId="15088BD0">
      <w:pPr>
        <w:spacing w:line="520" w:lineRule="exact"/>
        <w:ind w:firstLine="560" w:firstLineChars="200"/>
        <w:jc w:val="left"/>
        <w:rPr>
          <w:rStyle w:val="18"/>
          <w:rFonts w:ascii="楷体_GB2312" w:hAnsi="楷体_GB2312" w:eastAsia="楷体_GB2312" w:cs="楷体_GB2312"/>
          <w:szCs w:val="28"/>
        </w:rPr>
      </w:pPr>
      <w:r>
        <w:rPr>
          <w:rStyle w:val="18"/>
          <w:rFonts w:hint="eastAsia" w:ascii="楷体_GB2312" w:hAnsi="楷体_GB2312" w:eastAsia="楷体_GB2312" w:cs="楷体_GB2312"/>
          <w:szCs w:val="28"/>
        </w:rPr>
        <w:t>1.请按顺序逐项填写表格内容，填写内容必须实事求是，表达明确严谨。空缺项要填“无”。应填的□变成■（或☑）进行标注。</w:t>
      </w:r>
    </w:p>
    <w:p w14:paraId="03E86755">
      <w:pPr>
        <w:spacing w:line="520" w:lineRule="exact"/>
        <w:ind w:firstLine="560" w:firstLineChars="200"/>
        <w:jc w:val="left"/>
        <w:rPr>
          <w:rStyle w:val="18"/>
          <w:rFonts w:ascii="楷体_GB2312" w:hAnsi="楷体_GB2312" w:eastAsia="楷体_GB2312" w:cs="楷体_GB2312"/>
          <w:szCs w:val="28"/>
        </w:rPr>
      </w:pPr>
      <w:r>
        <w:rPr>
          <w:rStyle w:val="18"/>
          <w:rFonts w:hint="eastAsia" w:ascii="楷体_GB2312" w:hAnsi="楷体_GB2312" w:eastAsia="楷体_GB2312" w:cs="楷体_GB2312"/>
          <w:szCs w:val="28"/>
        </w:rPr>
        <w:t>2.填写时可以改变字体大小等，但要确保表格的样式没有被改变；填写完后用A4纸张双面打印，不得随意涂改。</w:t>
      </w:r>
    </w:p>
    <w:p w14:paraId="05D0E746">
      <w:pPr>
        <w:spacing w:line="520" w:lineRule="exact"/>
        <w:ind w:firstLine="560" w:firstLineChars="200"/>
        <w:jc w:val="left"/>
        <w:rPr>
          <w:rStyle w:val="18"/>
          <w:rFonts w:ascii="楷体_GB2312" w:hAnsi="楷体_GB2312" w:eastAsia="楷体_GB2312" w:cs="楷体_GB2312"/>
          <w:szCs w:val="28"/>
        </w:rPr>
      </w:pPr>
      <w:r>
        <w:rPr>
          <w:rStyle w:val="18"/>
          <w:rFonts w:hint="eastAsia" w:ascii="楷体_GB2312" w:hAnsi="楷体_GB2312" w:eastAsia="楷体_GB2312" w:cs="楷体_GB2312"/>
          <w:szCs w:val="28"/>
        </w:rPr>
        <w:t>3.申报过程有不明事宜，请与学院教学科或本科生院联系咨询。</w:t>
      </w:r>
    </w:p>
    <w:p w14:paraId="3A450F2B">
      <w:pPr>
        <w:spacing w:line="480" w:lineRule="exact"/>
        <w:ind w:firstLine="560" w:firstLineChars="200"/>
        <w:jc w:val="left"/>
        <w:rPr>
          <w:rStyle w:val="18"/>
          <w:rFonts w:ascii="楷体_GB2312" w:hAnsi="楷体_GB2312" w:eastAsia="楷体_GB2312" w:cs="楷体_GB2312"/>
          <w:szCs w:val="28"/>
        </w:rPr>
      </w:pPr>
    </w:p>
    <w:p w14:paraId="0663BAF1">
      <w:pPr>
        <w:spacing w:line="480" w:lineRule="exact"/>
        <w:ind w:firstLine="560" w:firstLineChars="200"/>
        <w:jc w:val="left"/>
        <w:rPr>
          <w:rStyle w:val="18"/>
          <w:rFonts w:ascii="楷体_GB2312" w:hAnsi="楷体_GB2312" w:eastAsia="楷体_GB2312" w:cs="楷体_GB2312"/>
          <w:szCs w:val="28"/>
        </w:rPr>
      </w:pPr>
      <w:r>
        <w:rPr>
          <w:rStyle w:val="18"/>
          <w:rFonts w:hint="eastAsia" w:ascii="楷体_GB2312" w:hAnsi="楷体_GB2312" w:eastAsia="楷体_GB2312" w:cs="楷体_GB2312"/>
          <w:szCs w:val="28"/>
        </w:rPr>
        <w:t>注意：本立项报告由团队成员填写、签字，指导教师审核签字后由项目负责人上传大创项目管理系统。</w:t>
      </w:r>
    </w:p>
    <w:p w14:paraId="3B076C9E">
      <w:pPr>
        <w:spacing w:line="480" w:lineRule="exact"/>
        <w:ind w:firstLine="560" w:firstLineChars="200"/>
        <w:jc w:val="left"/>
        <w:rPr>
          <w:rStyle w:val="18"/>
          <w:rFonts w:ascii="楷体_GB2312" w:hAnsi="楷体_GB2312" w:eastAsia="楷体_GB2312" w:cs="楷体_GB2312"/>
          <w:szCs w:val="28"/>
        </w:rPr>
      </w:pPr>
    </w:p>
    <w:p w14:paraId="26DEC4AA">
      <w:pPr>
        <w:spacing w:line="480" w:lineRule="exact"/>
        <w:ind w:firstLine="560" w:firstLineChars="200"/>
        <w:jc w:val="left"/>
        <w:rPr>
          <w:rStyle w:val="18"/>
          <w:rFonts w:ascii="楷体_GB2312" w:hAnsi="楷体_GB2312" w:eastAsia="楷体_GB2312" w:cs="楷体_GB2312"/>
          <w:szCs w:val="28"/>
        </w:rPr>
      </w:pPr>
    </w:p>
    <w:p w14:paraId="4B2B6A60">
      <w:pPr>
        <w:jc w:val="left"/>
        <w:rPr>
          <w:rStyle w:val="18"/>
          <w:b/>
          <w:bCs/>
          <w:szCs w:val="28"/>
        </w:rPr>
      </w:pPr>
      <w:r>
        <w:rPr>
          <w:rStyle w:val="18"/>
          <w:rFonts w:hint="eastAsia"/>
          <w:b/>
          <w:bCs/>
          <w:szCs w:val="28"/>
        </w:rPr>
        <w:t>一、基本情况</w:t>
      </w:r>
    </w:p>
    <w:tbl>
      <w:tblPr>
        <w:tblStyle w:val="7"/>
        <w:tblW w:w="90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2"/>
        <w:gridCol w:w="862"/>
        <w:gridCol w:w="1433"/>
        <w:gridCol w:w="1395"/>
        <w:gridCol w:w="1529"/>
        <w:gridCol w:w="1385"/>
        <w:gridCol w:w="1843"/>
      </w:tblGrid>
      <w:tr w14:paraId="38CF3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4" w:hRule="atLeast"/>
          <w:jc w:val="center"/>
        </w:trPr>
        <w:tc>
          <w:tcPr>
            <w:tcW w:w="1494" w:type="dxa"/>
            <w:gridSpan w:val="2"/>
            <w:vAlign w:val="center"/>
          </w:tcPr>
          <w:p w14:paraId="5B9CBCB1">
            <w:pPr>
              <w:spacing w:line="240" w:lineRule="exact"/>
              <w:jc w:val="center"/>
              <w:rPr>
                <w:rFonts w:asciiTheme="minorEastAsia" w:hAnsiTheme="minorEastAsia" w:eastAsiaTheme="minorEastAsia" w:cstheme="minorEastAsia"/>
                <w:sz w:val="24"/>
              </w:rPr>
            </w:pPr>
            <w:r>
              <w:rPr>
                <w:rFonts w:hint="eastAsia" w:eastAsia="华文中宋"/>
                <w:sz w:val="24"/>
                <w:szCs w:val="28"/>
              </w:rPr>
              <w:t>项目名称</w:t>
            </w:r>
          </w:p>
        </w:tc>
        <w:tc>
          <w:tcPr>
            <w:tcW w:w="7585" w:type="dxa"/>
            <w:gridSpan w:val="5"/>
            <w:vAlign w:val="center"/>
          </w:tcPr>
          <w:p w14:paraId="26FFA7A5">
            <w:r>
              <w:t>基于知识图谱的</w:t>
            </w:r>
            <w:r>
              <w:rPr>
                <w:rFonts w:hint="eastAsia" w:asciiTheme="minorEastAsia" w:hAnsiTheme="minorEastAsia" w:eastAsiaTheme="minorEastAsia"/>
              </w:rPr>
              <w:t>“</w:t>
            </w:r>
            <w:r>
              <w:rPr>
                <w:rFonts w:asciiTheme="minorEastAsia" w:hAnsiTheme="minorEastAsia" w:eastAsiaTheme="minorEastAsia"/>
              </w:rPr>
              <w:t>讲好中国故事”国</w:t>
            </w:r>
            <w:r>
              <w:t>际传播智能体</w:t>
            </w:r>
            <w:r>
              <w:rPr>
                <w:rFonts w:hint="eastAsia"/>
              </w:rPr>
              <w:t>开发</w:t>
            </w:r>
          </w:p>
        </w:tc>
      </w:tr>
      <w:tr w14:paraId="66F91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1494" w:type="dxa"/>
            <w:gridSpan w:val="2"/>
            <w:vAlign w:val="center"/>
          </w:tcPr>
          <w:p w14:paraId="010477B4">
            <w:pPr>
              <w:spacing w:line="240" w:lineRule="exact"/>
              <w:jc w:val="center"/>
              <w:rPr>
                <w:rFonts w:eastAsia="华文中宋"/>
                <w:sz w:val="24"/>
                <w:szCs w:val="28"/>
              </w:rPr>
            </w:pPr>
            <w:r>
              <w:rPr>
                <w:rFonts w:hint="eastAsia" w:eastAsia="华文中宋"/>
                <w:sz w:val="24"/>
                <w:szCs w:val="28"/>
              </w:rPr>
              <w:t>成果形式</w:t>
            </w:r>
          </w:p>
        </w:tc>
        <w:tc>
          <w:tcPr>
            <w:tcW w:w="7585" w:type="dxa"/>
            <w:gridSpan w:val="5"/>
            <w:vAlign w:val="center"/>
          </w:tcPr>
          <w:p w14:paraId="2370EC24">
            <w:pPr>
              <w:spacing w:line="480" w:lineRule="exact"/>
              <w:rPr>
                <w:rFonts w:asciiTheme="minorEastAsia" w:hAnsiTheme="minorEastAsia" w:eastAsiaTheme="minorEastAsia" w:cstheme="minorEastAsia"/>
                <w:sz w:val="24"/>
                <w:szCs w:val="21"/>
              </w:rPr>
            </w:pPr>
            <w:r>
              <w:rPr>
                <w:rFonts w:hint="eastAsia" w:asciiTheme="minorEastAsia" w:hAnsiTheme="minorEastAsia" w:eastAsiaTheme="minorEastAsia" w:cstheme="minorEastAsia"/>
                <w:sz w:val="24"/>
                <w:szCs w:val="21"/>
              </w:rPr>
              <w:t>□实物作品  □发表论文  ☑软件程序  □研究报告</w:t>
            </w:r>
          </w:p>
          <w:p w14:paraId="3E1FD9F3">
            <w:pPr>
              <w:spacing w:line="480" w:lineRule="exact"/>
              <w:rPr>
                <w:rFonts w:asciiTheme="minorEastAsia" w:hAnsiTheme="minorEastAsia" w:eastAsiaTheme="minorEastAsia" w:cstheme="minorEastAsia"/>
                <w:sz w:val="24"/>
              </w:rPr>
            </w:pPr>
            <w:r>
              <w:rPr>
                <w:rFonts w:hint="eastAsia" w:asciiTheme="minorEastAsia" w:hAnsiTheme="minorEastAsia" w:eastAsiaTheme="minorEastAsia" w:cstheme="minorEastAsia"/>
                <w:sz w:val="24"/>
                <w:szCs w:val="21"/>
              </w:rPr>
              <w:t>□设计方案  □影音作品  □其他</w:t>
            </w:r>
            <w:r>
              <w:rPr>
                <w:rFonts w:hint="eastAsia" w:asciiTheme="minorEastAsia" w:hAnsiTheme="minorEastAsia" w:eastAsiaTheme="minorEastAsia" w:cstheme="minorEastAsia"/>
                <w:sz w:val="24"/>
                <w:szCs w:val="21"/>
                <w:u w:val="single"/>
              </w:rPr>
              <w:t xml:space="preserve">         </w:t>
            </w:r>
            <w:r>
              <w:rPr>
                <w:rFonts w:hint="eastAsia" w:asciiTheme="minorEastAsia" w:hAnsiTheme="minorEastAsia" w:eastAsiaTheme="minorEastAsia" w:cstheme="minorEastAsia"/>
                <w:sz w:val="24"/>
              </w:rPr>
              <w:t>（可多选）</w:t>
            </w:r>
          </w:p>
        </w:tc>
      </w:tr>
      <w:tr w14:paraId="2FF16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1494" w:type="dxa"/>
            <w:gridSpan w:val="2"/>
            <w:vAlign w:val="center"/>
          </w:tcPr>
          <w:p w14:paraId="7E384A9A">
            <w:pPr>
              <w:spacing w:line="240" w:lineRule="exact"/>
              <w:jc w:val="center"/>
              <w:rPr>
                <w:rFonts w:eastAsia="华文中宋"/>
                <w:sz w:val="24"/>
                <w:szCs w:val="28"/>
              </w:rPr>
            </w:pPr>
            <w:r>
              <w:rPr>
                <w:rFonts w:hint="eastAsia" w:eastAsia="华文中宋"/>
                <w:sz w:val="24"/>
                <w:szCs w:val="28"/>
              </w:rPr>
              <w:t>实施周期</w:t>
            </w:r>
          </w:p>
        </w:tc>
        <w:tc>
          <w:tcPr>
            <w:tcW w:w="7585" w:type="dxa"/>
            <w:gridSpan w:val="5"/>
            <w:vAlign w:val="center"/>
          </w:tcPr>
          <w:p w14:paraId="5092EF41">
            <w:pPr>
              <w:spacing w:line="480" w:lineRule="exact"/>
              <w:rPr>
                <w:rFonts w:asciiTheme="minorEastAsia" w:hAnsiTheme="minorEastAsia" w:eastAsiaTheme="minorEastAsia" w:cstheme="minorEastAsia"/>
                <w:sz w:val="24"/>
              </w:rPr>
            </w:pPr>
            <w:r>
              <w:rPr>
                <w:rFonts w:hint="eastAsia" w:asciiTheme="minorEastAsia" w:hAnsiTheme="minorEastAsia" w:eastAsiaTheme="minorEastAsia" w:cstheme="minorEastAsia"/>
                <w:sz w:val="24"/>
                <w:szCs w:val="21"/>
              </w:rPr>
              <w:t>一年</w:t>
            </w:r>
          </w:p>
        </w:tc>
      </w:tr>
      <w:tr w14:paraId="0CC94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exact"/>
          <w:jc w:val="center"/>
        </w:trPr>
        <w:tc>
          <w:tcPr>
            <w:tcW w:w="632" w:type="dxa"/>
            <w:vMerge w:val="restart"/>
            <w:vAlign w:val="center"/>
          </w:tcPr>
          <w:p w14:paraId="5C00B0A3">
            <w:pPr>
              <w:spacing w:line="240" w:lineRule="exact"/>
              <w:jc w:val="center"/>
              <w:rPr>
                <w:rFonts w:eastAsia="华文中宋"/>
                <w:sz w:val="24"/>
                <w:szCs w:val="28"/>
              </w:rPr>
            </w:pPr>
            <w:r>
              <w:rPr>
                <w:rFonts w:hint="eastAsia" w:eastAsia="华文中宋"/>
                <w:sz w:val="24"/>
                <w:szCs w:val="28"/>
              </w:rPr>
              <w:t>项</w:t>
            </w:r>
          </w:p>
          <w:p w14:paraId="21855195">
            <w:pPr>
              <w:spacing w:line="240" w:lineRule="exact"/>
              <w:jc w:val="center"/>
              <w:rPr>
                <w:rFonts w:eastAsia="华文中宋"/>
                <w:sz w:val="24"/>
                <w:szCs w:val="28"/>
              </w:rPr>
            </w:pPr>
            <w:r>
              <w:rPr>
                <w:rFonts w:hint="eastAsia" w:eastAsia="华文中宋"/>
                <w:sz w:val="24"/>
                <w:szCs w:val="28"/>
              </w:rPr>
              <w:t>目</w:t>
            </w:r>
          </w:p>
          <w:p w14:paraId="129777FB">
            <w:pPr>
              <w:spacing w:line="240" w:lineRule="exact"/>
              <w:jc w:val="center"/>
              <w:rPr>
                <w:rFonts w:eastAsia="华文中宋"/>
                <w:sz w:val="24"/>
                <w:szCs w:val="28"/>
              </w:rPr>
            </w:pPr>
            <w:r>
              <w:rPr>
                <w:rFonts w:hint="eastAsia" w:eastAsia="华文中宋"/>
                <w:sz w:val="24"/>
                <w:szCs w:val="28"/>
              </w:rPr>
              <w:t>负</w:t>
            </w:r>
          </w:p>
          <w:p w14:paraId="57E28A29">
            <w:pPr>
              <w:spacing w:line="240" w:lineRule="exact"/>
              <w:jc w:val="center"/>
              <w:rPr>
                <w:rFonts w:eastAsia="华文中宋"/>
                <w:sz w:val="24"/>
                <w:szCs w:val="28"/>
              </w:rPr>
            </w:pPr>
            <w:r>
              <w:rPr>
                <w:rFonts w:hint="eastAsia" w:eastAsia="华文中宋"/>
                <w:sz w:val="24"/>
                <w:szCs w:val="28"/>
              </w:rPr>
              <w:t>责</w:t>
            </w:r>
          </w:p>
          <w:p w14:paraId="28DB26A8">
            <w:pPr>
              <w:spacing w:line="240" w:lineRule="exact"/>
              <w:jc w:val="center"/>
              <w:rPr>
                <w:rFonts w:eastAsia="华文中宋"/>
                <w:sz w:val="24"/>
                <w:szCs w:val="28"/>
              </w:rPr>
            </w:pPr>
            <w:r>
              <w:rPr>
                <w:rFonts w:hint="eastAsia" w:eastAsia="华文中宋"/>
                <w:sz w:val="24"/>
                <w:szCs w:val="28"/>
              </w:rPr>
              <w:t>人</w:t>
            </w:r>
          </w:p>
          <w:p w14:paraId="7A66B3C0">
            <w:pPr>
              <w:spacing w:line="240" w:lineRule="exact"/>
              <w:jc w:val="center"/>
              <w:rPr>
                <w:rFonts w:eastAsia="华文中宋"/>
                <w:sz w:val="24"/>
                <w:szCs w:val="28"/>
              </w:rPr>
            </w:pPr>
            <w:r>
              <w:rPr>
                <w:rFonts w:hint="eastAsia" w:eastAsia="华文中宋"/>
                <w:sz w:val="24"/>
                <w:szCs w:val="28"/>
              </w:rPr>
              <w:t>及</w:t>
            </w:r>
          </w:p>
          <w:p w14:paraId="510AB9D8">
            <w:pPr>
              <w:spacing w:line="240" w:lineRule="exact"/>
              <w:jc w:val="center"/>
              <w:rPr>
                <w:rFonts w:eastAsia="华文中宋"/>
                <w:sz w:val="24"/>
                <w:szCs w:val="28"/>
              </w:rPr>
            </w:pPr>
            <w:r>
              <w:rPr>
                <w:rFonts w:hint="eastAsia" w:eastAsia="华文中宋"/>
                <w:sz w:val="24"/>
                <w:szCs w:val="28"/>
              </w:rPr>
              <w:t>组</w:t>
            </w:r>
          </w:p>
          <w:p w14:paraId="23887F4B">
            <w:pPr>
              <w:spacing w:line="240" w:lineRule="exact"/>
              <w:jc w:val="center"/>
              <w:rPr>
                <w:rFonts w:asciiTheme="minorEastAsia" w:hAnsiTheme="minorEastAsia" w:eastAsiaTheme="minorEastAsia" w:cstheme="minorEastAsia"/>
                <w:sz w:val="24"/>
              </w:rPr>
            </w:pPr>
            <w:r>
              <w:rPr>
                <w:rFonts w:hint="eastAsia" w:eastAsia="华文中宋"/>
                <w:sz w:val="24"/>
                <w:szCs w:val="28"/>
              </w:rPr>
              <w:t>员</w:t>
            </w:r>
          </w:p>
        </w:tc>
        <w:tc>
          <w:tcPr>
            <w:tcW w:w="862" w:type="dxa"/>
            <w:vAlign w:val="center"/>
          </w:tcPr>
          <w:p w14:paraId="46882255">
            <w:pPr>
              <w:spacing w:line="240" w:lineRule="exact"/>
              <w:jc w:val="center"/>
              <w:rPr>
                <w:rFonts w:eastAsia="华文中宋"/>
                <w:sz w:val="24"/>
                <w:szCs w:val="28"/>
              </w:rPr>
            </w:pPr>
            <w:r>
              <w:rPr>
                <w:rFonts w:hint="eastAsia" w:eastAsia="华文中宋"/>
                <w:sz w:val="24"/>
                <w:szCs w:val="28"/>
              </w:rPr>
              <w:t>排序</w:t>
            </w:r>
          </w:p>
        </w:tc>
        <w:tc>
          <w:tcPr>
            <w:tcW w:w="1433" w:type="dxa"/>
            <w:vAlign w:val="center"/>
          </w:tcPr>
          <w:p w14:paraId="6F99F8A8">
            <w:pPr>
              <w:spacing w:line="240" w:lineRule="exact"/>
              <w:jc w:val="center"/>
              <w:rPr>
                <w:rFonts w:eastAsia="华文中宋"/>
                <w:sz w:val="24"/>
                <w:szCs w:val="28"/>
              </w:rPr>
            </w:pPr>
            <w:r>
              <w:rPr>
                <w:rFonts w:hint="eastAsia" w:eastAsia="华文中宋"/>
                <w:sz w:val="24"/>
                <w:szCs w:val="28"/>
              </w:rPr>
              <w:t>学号</w:t>
            </w:r>
          </w:p>
        </w:tc>
        <w:tc>
          <w:tcPr>
            <w:tcW w:w="1395" w:type="dxa"/>
            <w:vAlign w:val="center"/>
          </w:tcPr>
          <w:p w14:paraId="00E546D0">
            <w:pPr>
              <w:spacing w:line="240" w:lineRule="exact"/>
              <w:jc w:val="center"/>
              <w:rPr>
                <w:rFonts w:eastAsia="华文中宋"/>
                <w:sz w:val="24"/>
                <w:szCs w:val="28"/>
              </w:rPr>
            </w:pPr>
            <w:r>
              <w:rPr>
                <w:rFonts w:hint="eastAsia" w:eastAsia="华文中宋"/>
                <w:sz w:val="24"/>
                <w:szCs w:val="28"/>
              </w:rPr>
              <w:t>姓名</w:t>
            </w:r>
          </w:p>
        </w:tc>
        <w:tc>
          <w:tcPr>
            <w:tcW w:w="1529" w:type="dxa"/>
            <w:vAlign w:val="center"/>
          </w:tcPr>
          <w:p w14:paraId="76DA3DC0">
            <w:pPr>
              <w:spacing w:line="240" w:lineRule="exact"/>
              <w:jc w:val="center"/>
              <w:rPr>
                <w:rFonts w:eastAsia="华文中宋"/>
                <w:sz w:val="24"/>
                <w:szCs w:val="28"/>
              </w:rPr>
            </w:pPr>
            <w:r>
              <w:rPr>
                <w:rFonts w:hint="eastAsia" w:eastAsia="华文中宋"/>
                <w:sz w:val="24"/>
                <w:szCs w:val="28"/>
              </w:rPr>
              <w:t>专业</w:t>
            </w:r>
          </w:p>
        </w:tc>
        <w:tc>
          <w:tcPr>
            <w:tcW w:w="1385" w:type="dxa"/>
            <w:vAlign w:val="center"/>
          </w:tcPr>
          <w:p w14:paraId="2D7FE4B1">
            <w:pPr>
              <w:spacing w:line="240" w:lineRule="exact"/>
              <w:jc w:val="center"/>
              <w:rPr>
                <w:rFonts w:eastAsia="华文中宋"/>
                <w:sz w:val="24"/>
                <w:szCs w:val="28"/>
              </w:rPr>
            </w:pPr>
            <w:r>
              <w:rPr>
                <w:rFonts w:hint="eastAsia" w:eastAsia="华文中宋"/>
                <w:sz w:val="24"/>
                <w:szCs w:val="28"/>
              </w:rPr>
              <w:t>学院</w:t>
            </w:r>
          </w:p>
        </w:tc>
        <w:tc>
          <w:tcPr>
            <w:tcW w:w="1843" w:type="dxa"/>
            <w:vAlign w:val="center"/>
          </w:tcPr>
          <w:p w14:paraId="1E751592">
            <w:pPr>
              <w:spacing w:line="240" w:lineRule="exact"/>
              <w:jc w:val="center"/>
              <w:rPr>
                <w:rFonts w:eastAsia="华文中宋"/>
                <w:sz w:val="24"/>
                <w:szCs w:val="28"/>
              </w:rPr>
            </w:pPr>
            <w:r>
              <w:rPr>
                <w:rFonts w:hint="eastAsia" w:eastAsia="华文中宋"/>
                <w:sz w:val="24"/>
                <w:szCs w:val="28"/>
              </w:rPr>
              <w:t>联系方式</w:t>
            </w:r>
          </w:p>
        </w:tc>
      </w:tr>
      <w:tr w14:paraId="5A8C4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exact"/>
          <w:jc w:val="center"/>
        </w:trPr>
        <w:tc>
          <w:tcPr>
            <w:tcW w:w="632" w:type="dxa"/>
            <w:vMerge w:val="continue"/>
            <w:vAlign w:val="center"/>
          </w:tcPr>
          <w:p w14:paraId="21FC4DC0">
            <w:pPr>
              <w:spacing w:line="400" w:lineRule="auto"/>
              <w:rPr>
                <w:rFonts w:asciiTheme="minorEastAsia" w:hAnsiTheme="minorEastAsia" w:eastAsiaTheme="minorEastAsia" w:cstheme="minorEastAsia"/>
                <w:sz w:val="24"/>
              </w:rPr>
            </w:pPr>
          </w:p>
        </w:tc>
        <w:tc>
          <w:tcPr>
            <w:tcW w:w="862" w:type="dxa"/>
            <w:vAlign w:val="center"/>
          </w:tcPr>
          <w:p w14:paraId="673F8D93">
            <w:pPr>
              <w:spacing w:line="480" w:lineRule="exact"/>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1主持</w:t>
            </w:r>
          </w:p>
        </w:tc>
        <w:tc>
          <w:tcPr>
            <w:tcW w:w="1433" w:type="dxa"/>
            <w:vAlign w:val="center"/>
          </w:tcPr>
          <w:p w14:paraId="0C271D8B">
            <w:pPr>
              <w:spacing w:line="480" w:lineRule="exact"/>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25322010</w:t>
            </w:r>
          </w:p>
        </w:tc>
        <w:tc>
          <w:tcPr>
            <w:tcW w:w="1395" w:type="dxa"/>
            <w:vAlign w:val="center"/>
          </w:tcPr>
          <w:p w14:paraId="53A50881">
            <w:pPr>
              <w:spacing w:line="480" w:lineRule="exact"/>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陆好</w:t>
            </w:r>
          </w:p>
        </w:tc>
        <w:tc>
          <w:tcPr>
            <w:tcW w:w="1529" w:type="dxa"/>
            <w:vAlign w:val="center"/>
          </w:tcPr>
          <w:p w14:paraId="7D4420BD">
            <w:pPr>
              <w:spacing w:line="480" w:lineRule="exact"/>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新闻与传播</w:t>
            </w:r>
          </w:p>
        </w:tc>
        <w:tc>
          <w:tcPr>
            <w:tcW w:w="1385" w:type="dxa"/>
            <w:vAlign w:val="center"/>
          </w:tcPr>
          <w:p w14:paraId="39A8F7BC">
            <w:pPr>
              <w:spacing w:line="480" w:lineRule="exact"/>
              <w:jc w:val="center"/>
              <w:rPr>
                <w:rFonts w:asciiTheme="minorEastAsia" w:hAnsiTheme="minorEastAsia" w:eastAsiaTheme="minorEastAsia" w:cstheme="minorEastAsia"/>
                <w:sz w:val="11"/>
                <w:szCs w:val="11"/>
              </w:rPr>
            </w:pPr>
            <w:r>
              <w:rPr>
                <w:rFonts w:hint="eastAsia" w:asciiTheme="minorEastAsia" w:hAnsiTheme="minorEastAsia" w:eastAsiaTheme="minorEastAsia" w:cstheme="minorEastAsia"/>
                <w:sz w:val="11"/>
                <w:szCs w:val="11"/>
              </w:rPr>
              <w:t>外国语与新闻传播学院</w:t>
            </w:r>
          </w:p>
        </w:tc>
        <w:tc>
          <w:tcPr>
            <w:tcW w:w="1843" w:type="dxa"/>
            <w:vAlign w:val="center"/>
          </w:tcPr>
          <w:p w14:paraId="2234B18E">
            <w:pPr>
              <w:spacing w:line="480" w:lineRule="exact"/>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13314725148</w:t>
            </w:r>
          </w:p>
        </w:tc>
      </w:tr>
      <w:tr w14:paraId="03B84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exact"/>
          <w:jc w:val="center"/>
        </w:trPr>
        <w:tc>
          <w:tcPr>
            <w:tcW w:w="632" w:type="dxa"/>
            <w:vMerge w:val="continue"/>
            <w:vAlign w:val="center"/>
          </w:tcPr>
          <w:p w14:paraId="52BDFF18">
            <w:pPr>
              <w:spacing w:line="400" w:lineRule="auto"/>
              <w:rPr>
                <w:rFonts w:asciiTheme="minorEastAsia" w:hAnsiTheme="minorEastAsia" w:eastAsiaTheme="minorEastAsia" w:cstheme="minorEastAsia"/>
                <w:sz w:val="24"/>
              </w:rPr>
            </w:pPr>
          </w:p>
        </w:tc>
        <w:tc>
          <w:tcPr>
            <w:tcW w:w="862" w:type="dxa"/>
            <w:vAlign w:val="center"/>
          </w:tcPr>
          <w:p w14:paraId="5DF02F1B">
            <w:pPr>
              <w:spacing w:line="480" w:lineRule="exact"/>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2参加</w:t>
            </w:r>
          </w:p>
        </w:tc>
        <w:tc>
          <w:tcPr>
            <w:tcW w:w="1433" w:type="dxa"/>
            <w:vAlign w:val="center"/>
          </w:tcPr>
          <w:p w14:paraId="624C1485">
            <w:pPr>
              <w:spacing w:line="480" w:lineRule="exact"/>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25322008</w:t>
            </w:r>
          </w:p>
        </w:tc>
        <w:tc>
          <w:tcPr>
            <w:tcW w:w="1395" w:type="dxa"/>
            <w:vAlign w:val="center"/>
          </w:tcPr>
          <w:p w14:paraId="1BBC19DF">
            <w:pPr>
              <w:spacing w:line="480" w:lineRule="exact"/>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刘鑫源</w:t>
            </w:r>
          </w:p>
        </w:tc>
        <w:tc>
          <w:tcPr>
            <w:tcW w:w="1529" w:type="dxa"/>
            <w:vAlign w:val="center"/>
          </w:tcPr>
          <w:p w14:paraId="1A39348A">
            <w:pPr>
              <w:spacing w:line="480" w:lineRule="exact"/>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新闻与传播</w:t>
            </w:r>
          </w:p>
        </w:tc>
        <w:tc>
          <w:tcPr>
            <w:tcW w:w="1385" w:type="dxa"/>
            <w:vAlign w:val="center"/>
          </w:tcPr>
          <w:p w14:paraId="1FA15246">
            <w:pPr>
              <w:spacing w:line="480" w:lineRule="exact"/>
              <w:jc w:val="center"/>
              <w:rPr>
                <w:rFonts w:asciiTheme="minorEastAsia" w:hAnsiTheme="minorEastAsia" w:eastAsiaTheme="minorEastAsia" w:cstheme="minorEastAsia"/>
                <w:sz w:val="11"/>
                <w:szCs w:val="11"/>
              </w:rPr>
            </w:pPr>
            <w:r>
              <w:rPr>
                <w:rFonts w:hint="eastAsia" w:asciiTheme="minorEastAsia" w:hAnsiTheme="minorEastAsia" w:eastAsiaTheme="minorEastAsia" w:cstheme="minorEastAsia"/>
                <w:sz w:val="11"/>
                <w:szCs w:val="11"/>
              </w:rPr>
              <w:t>外国语与新闻传播学院</w:t>
            </w:r>
          </w:p>
        </w:tc>
        <w:tc>
          <w:tcPr>
            <w:tcW w:w="1843" w:type="dxa"/>
            <w:vAlign w:val="center"/>
          </w:tcPr>
          <w:p w14:paraId="0ADE0D7E">
            <w:pPr>
              <w:spacing w:line="480" w:lineRule="exact"/>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13395426426</w:t>
            </w:r>
          </w:p>
        </w:tc>
      </w:tr>
      <w:tr w14:paraId="2461A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exact"/>
          <w:jc w:val="center"/>
        </w:trPr>
        <w:tc>
          <w:tcPr>
            <w:tcW w:w="632" w:type="dxa"/>
            <w:vMerge w:val="continue"/>
            <w:vAlign w:val="center"/>
          </w:tcPr>
          <w:p w14:paraId="4FAA69EA">
            <w:pPr>
              <w:spacing w:line="400" w:lineRule="auto"/>
              <w:rPr>
                <w:rFonts w:asciiTheme="minorEastAsia" w:hAnsiTheme="minorEastAsia" w:eastAsiaTheme="minorEastAsia" w:cstheme="minorEastAsia"/>
                <w:sz w:val="24"/>
              </w:rPr>
            </w:pPr>
          </w:p>
        </w:tc>
        <w:tc>
          <w:tcPr>
            <w:tcW w:w="862" w:type="dxa"/>
            <w:vAlign w:val="center"/>
          </w:tcPr>
          <w:p w14:paraId="57AE146B">
            <w:pPr>
              <w:spacing w:line="480" w:lineRule="exact"/>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3参加</w:t>
            </w:r>
          </w:p>
        </w:tc>
        <w:tc>
          <w:tcPr>
            <w:tcW w:w="1433" w:type="dxa"/>
            <w:vAlign w:val="center"/>
          </w:tcPr>
          <w:p w14:paraId="4C52219D">
            <w:pPr>
              <w:spacing w:line="480" w:lineRule="exact"/>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25322004</w:t>
            </w:r>
          </w:p>
        </w:tc>
        <w:tc>
          <w:tcPr>
            <w:tcW w:w="1395" w:type="dxa"/>
            <w:vAlign w:val="center"/>
          </w:tcPr>
          <w:p w14:paraId="05E06E96">
            <w:pPr>
              <w:spacing w:line="480" w:lineRule="exact"/>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贺长萌</w:t>
            </w:r>
          </w:p>
        </w:tc>
        <w:tc>
          <w:tcPr>
            <w:tcW w:w="1529" w:type="dxa"/>
            <w:vAlign w:val="center"/>
          </w:tcPr>
          <w:p w14:paraId="0DFF2F36">
            <w:pPr>
              <w:spacing w:line="480" w:lineRule="exact"/>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新闻与传播</w:t>
            </w:r>
          </w:p>
        </w:tc>
        <w:tc>
          <w:tcPr>
            <w:tcW w:w="1385" w:type="dxa"/>
            <w:vAlign w:val="center"/>
          </w:tcPr>
          <w:p w14:paraId="11C2DF5F">
            <w:pPr>
              <w:spacing w:line="480" w:lineRule="exact"/>
              <w:jc w:val="center"/>
              <w:rPr>
                <w:rFonts w:asciiTheme="minorEastAsia" w:hAnsiTheme="minorEastAsia" w:eastAsiaTheme="minorEastAsia" w:cstheme="minorEastAsia"/>
                <w:sz w:val="11"/>
                <w:szCs w:val="11"/>
              </w:rPr>
            </w:pPr>
            <w:r>
              <w:rPr>
                <w:rFonts w:hint="eastAsia" w:asciiTheme="minorEastAsia" w:hAnsiTheme="minorEastAsia" w:eastAsiaTheme="minorEastAsia" w:cstheme="minorEastAsia"/>
                <w:sz w:val="11"/>
                <w:szCs w:val="11"/>
              </w:rPr>
              <w:t>外国语与新闻传播学院</w:t>
            </w:r>
          </w:p>
        </w:tc>
        <w:tc>
          <w:tcPr>
            <w:tcW w:w="1843" w:type="dxa"/>
            <w:vAlign w:val="center"/>
          </w:tcPr>
          <w:p w14:paraId="7BFFEE30">
            <w:pPr>
              <w:spacing w:line="480" w:lineRule="exact"/>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18810512087</w:t>
            </w:r>
          </w:p>
        </w:tc>
      </w:tr>
      <w:tr w14:paraId="013A0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exact"/>
          <w:jc w:val="center"/>
        </w:trPr>
        <w:tc>
          <w:tcPr>
            <w:tcW w:w="632" w:type="dxa"/>
            <w:vMerge w:val="restart"/>
            <w:vAlign w:val="center"/>
          </w:tcPr>
          <w:p w14:paraId="5257A5AA">
            <w:pPr>
              <w:spacing w:line="240" w:lineRule="exact"/>
              <w:jc w:val="center"/>
              <w:rPr>
                <w:rFonts w:eastAsia="华文中宋"/>
                <w:sz w:val="24"/>
                <w:szCs w:val="28"/>
              </w:rPr>
            </w:pPr>
            <w:r>
              <w:rPr>
                <w:rFonts w:hint="eastAsia" w:eastAsia="华文中宋"/>
                <w:sz w:val="24"/>
                <w:szCs w:val="28"/>
              </w:rPr>
              <w:t>指</w:t>
            </w:r>
          </w:p>
          <w:p w14:paraId="077B554F">
            <w:pPr>
              <w:spacing w:line="240" w:lineRule="exact"/>
              <w:jc w:val="center"/>
              <w:rPr>
                <w:rFonts w:eastAsia="华文中宋"/>
                <w:sz w:val="24"/>
                <w:szCs w:val="28"/>
              </w:rPr>
            </w:pPr>
            <w:r>
              <w:rPr>
                <w:rFonts w:hint="eastAsia" w:eastAsia="华文中宋"/>
                <w:sz w:val="24"/>
                <w:szCs w:val="28"/>
              </w:rPr>
              <w:t>导</w:t>
            </w:r>
          </w:p>
          <w:p w14:paraId="2184766B">
            <w:pPr>
              <w:spacing w:line="240" w:lineRule="exact"/>
              <w:jc w:val="center"/>
              <w:rPr>
                <w:rFonts w:eastAsia="华文中宋"/>
                <w:sz w:val="24"/>
                <w:szCs w:val="28"/>
              </w:rPr>
            </w:pPr>
            <w:r>
              <w:rPr>
                <w:rFonts w:hint="eastAsia" w:eastAsia="华文中宋"/>
                <w:sz w:val="24"/>
                <w:szCs w:val="28"/>
              </w:rPr>
              <w:t>教</w:t>
            </w:r>
          </w:p>
          <w:p w14:paraId="71BF9B9E">
            <w:pPr>
              <w:spacing w:line="240" w:lineRule="exact"/>
              <w:jc w:val="center"/>
              <w:rPr>
                <w:rFonts w:eastAsia="华文中宋"/>
                <w:sz w:val="24"/>
                <w:szCs w:val="28"/>
              </w:rPr>
            </w:pPr>
            <w:r>
              <w:rPr>
                <w:rFonts w:hint="eastAsia" w:eastAsia="华文中宋"/>
                <w:sz w:val="24"/>
                <w:szCs w:val="28"/>
              </w:rPr>
              <w:t>师</w:t>
            </w:r>
          </w:p>
        </w:tc>
        <w:tc>
          <w:tcPr>
            <w:tcW w:w="862" w:type="dxa"/>
            <w:vAlign w:val="center"/>
          </w:tcPr>
          <w:p w14:paraId="5EC1F7CE">
            <w:pPr>
              <w:spacing w:line="240" w:lineRule="exact"/>
              <w:jc w:val="center"/>
              <w:rPr>
                <w:rFonts w:eastAsia="华文中宋"/>
                <w:sz w:val="24"/>
                <w:szCs w:val="28"/>
              </w:rPr>
            </w:pPr>
            <w:r>
              <w:rPr>
                <w:rFonts w:hint="eastAsia" w:eastAsia="华文中宋"/>
                <w:sz w:val="24"/>
                <w:szCs w:val="28"/>
              </w:rPr>
              <w:t>排序</w:t>
            </w:r>
          </w:p>
        </w:tc>
        <w:tc>
          <w:tcPr>
            <w:tcW w:w="1433" w:type="dxa"/>
            <w:vAlign w:val="center"/>
          </w:tcPr>
          <w:p w14:paraId="524C79F8">
            <w:pPr>
              <w:spacing w:line="240" w:lineRule="exact"/>
              <w:jc w:val="center"/>
              <w:rPr>
                <w:rFonts w:eastAsia="华文中宋"/>
                <w:sz w:val="24"/>
                <w:szCs w:val="28"/>
              </w:rPr>
            </w:pPr>
            <w:r>
              <w:rPr>
                <w:rFonts w:hint="eastAsia" w:eastAsia="华文中宋"/>
                <w:sz w:val="24"/>
                <w:szCs w:val="28"/>
              </w:rPr>
              <w:t>教师姓名</w:t>
            </w:r>
          </w:p>
        </w:tc>
        <w:tc>
          <w:tcPr>
            <w:tcW w:w="1395" w:type="dxa"/>
            <w:vAlign w:val="center"/>
          </w:tcPr>
          <w:p w14:paraId="5AEFFAA8">
            <w:pPr>
              <w:spacing w:line="240" w:lineRule="exact"/>
              <w:jc w:val="center"/>
              <w:rPr>
                <w:rFonts w:eastAsia="华文中宋"/>
                <w:sz w:val="24"/>
                <w:szCs w:val="28"/>
              </w:rPr>
            </w:pPr>
            <w:r>
              <w:rPr>
                <w:rFonts w:hint="eastAsia" w:eastAsia="华文中宋"/>
                <w:sz w:val="24"/>
                <w:szCs w:val="28"/>
              </w:rPr>
              <w:t>职称</w:t>
            </w:r>
          </w:p>
        </w:tc>
        <w:tc>
          <w:tcPr>
            <w:tcW w:w="1529" w:type="dxa"/>
            <w:vAlign w:val="center"/>
          </w:tcPr>
          <w:p w14:paraId="436FD786">
            <w:pPr>
              <w:spacing w:line="240" w:lineRule="exact"/>
              <w:jc w:val="center"/>
              <w:rPr>
                <w:rFonts w:eastAsia="华文中宋"/>
                <w:sz w:val="24"/>
                <w:szCs w:val="28"/>
              </w:rPr>
            </w:pPr>
            <w:r>
              <w:rPr>
                <w:rFonts w:hint="eastAsia" w:eastAsia="华文中宋"/>
                <w:sz w:val="24"/>
                <w:szCs w:val="28"/>
              </w:rPr>
              <w:t>专业领域</w:t>
            </w:r>
          </w:p>
        </w:tc>
        <w:tc>
          <w:tcPr>
            <w:tcW w:w="1385" w:type="dxa"/>
            <w:vAlign w:val="center"/>
          </w:tcPr>
          <w:p w14:paraId="34ABF703">
            <w:pPr>
              <w:spacing w:line="240" w:lineRule="exact"/>
              <w:jc w:val="center"/>
              <w:rPr>
                <w:rFonts w:eastAsia="华文中宋"/>
                <w:sz w:val="24"/>
                <w:szCs w:val="28"/>
              </w:rPr>
            </w:pPr>
            <w:r>
              <w:rPr>
                <w:rFonts w:hint="eastAsia" w:eastAsia="华文中宋"/>
                <w:sz w:val="24"/>
                <w:szCs w:val="28"/>
              </w:rPr>
              <w:t>所在单位</w:t>
            </w:r>
          </w:p>
        </w:tc>
        <w:tc>
          <w:tcPr>
            <w:tcW w:w="1843" w:type="dxa"/>
            <w:vAlign w:val="center"/>
          </w:tcPr>
          <w:p w14:paraId="443004EF">
            <w:pPr>
              <w:spacing w:line="240" w:lineRule="exact"/>
              <w:jc w:val="center"/>
              <w:rPr>
                <w:rFonts w:eastAsia="华文中宋"/>
                <w:sz w:val="24"/>
                <w:szCs w:val="28"/>
              </w:rPr>
            </w:pPr>
            <w:r>
              <w:rPr>
                <w:rFonts w:hint="eastAsia" w:eastAsia="华文中宋"/>
                <w:sz w:val="24"/>
                <w:szCs w:val="28"/>
              </w:rPr>
              <w:t>联系方式</w:t>
            </w:r>
          </w:p>
        </w:tc>
      </w:tr>
      <w:tr w14:paraId="184B1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exact"/>
          <w:jc w:val="center"/>
        </w:trPr>
        <w:tc>
          <w:tcPr>
            <w:tcW w:w="632" w:type="dxa"/>
            <w:vMerge w:val="continue"/>
            <w:vAlign w:val="center"/>
          </w:tcPr>
          <w:p w14:paraId="2AF6F11E">
            <w:pPr>
              <w:spacing w:line="480" w:lineRule="exact"/>
              <w:jc w:val="center"/>
              <w:rPr>
                <w:rFonts w:asciiTheme="minorEastAsia" w:hAnsiTheme="minorEastAsia" w:eastAsiaTheme="minorEastAsia" w:cstheme="minorEastAsia"/>
                <w:szCs w:val="21"/>
              </w:rPr>
            </w:pPr>
          </w:p>
        </w:tc>
        <w:tc>
          <w:tcPr>
            <w:tcW w:w="862" w:type="dxa"/>
            <w:vAlign w:val="center"/>
          </w:tcPr>
          <w:p w14:paraId="5E8CCB23">
            <w:pPr>
              <w:spacing w:line="480" w:lineRule="exact"/>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1</w:t>
            </w:r>
          </w:p>
        </w:tc>
        <w:tc>
          <w:tcPr>
            <w:tcW w:w="1433" w:type="dxa"/>
            <w:vAlign w:val="center"/>
          </w:tcPr>
          <w:p w14:paraId="5A59EEBE">
            <w:pPr>
              <w:spacing w:line="480" w:lineRule="exact"/>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黄彪文</w:t>
            </w:r>
          </w:p>
        </w:tc>
        <w:tc>
          <w:tcPr>
            <w:tcW w:w="1395" w:type="dxa"/>
            <w:vAlign w:val="center"/>
          </w:tcPr>
          <w:p w14:paraId="4728DC45">
            <w:pPr>
              <w:spacing w:line="480" w:lineRule="exact"/>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副教授</w:t>
            </w:r>
          </w:p>
        </w:tc>
        <w:tc>
          <w:tcPr>
            <w:tcW w:w="1529" w:type="dxa"/>
            <w:vAlign w:val="center"/>
          </w:tcPr>
          <w:p w14:paraId="05971677">
            <w:r>
              <w:t>国际传播、智能传播</w:t>
            </w:r>
          </w:p>
        </w:tc>
        <w:tc>
          <w:tcPr>
            <w:tcW w:w="1385" w:type="dxa"/>
            <w:vAlign w:val="center"/>
          </w:tcPr>
          <w:p w14:paraId="10458D14">
            <w:pPr>
              <w:spacing w:line="480" w:lineRule="exact"/>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 w:val="15"/>
                <w:szCs w:val="15"/>
              </w:rPr>
              <w:t>北京交通大学</w:t>
            </w:r>
          </w:p>
        </w:tc>
        <w:tc>
          <w:tcPr>
            <w:tcW w:w="1843" w:type="dxa"/>
            <w:vAlign w:val="center"/>
          </w:tcPr>
          <w:p w14:paraId="5741F46F">
            <w:pPr>
              <w:spacing w:line="480" w:lineRule="exact"/>
              <w:jc w:val="center"/>
              <w:rPr>
                <w:rFonts w:asciiTheme="minorEastAsia" w:hAnsiTheme="minorEastAsia" w:eastAsiaTheme="minorEastAsia" w:cstheme="minorEastAsia"/>
                <w:szCs w:val="21"/>
              </w:rPr>
            </w:pPr>
            <w:r>
              <w:rPr>
                <w:rFonts w:asciiTheme="minorEastAsia" w:hAnsiTheme="minorEastAsia" w:eastAsiaTheme="minorEastAsia" w:cstheme="minorEastAsia"/>
                <w:szCs w:val="21"/>
              </w:rPr>
              <w:t>13811982196</w:t>
            </w:r>
          </w:p>
        </w:tc>
      </w:tr>
      <w:tr w14:paraId="5E495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exact"/>
          <w:jc w:val="center"/>
        </w:trPr>
        <w:tc>
          <w:tcPr>
            <w:tcW w:w="632" w:type="dxa"/>
            <w:vMerge w:val="restart"/>
            <w:vAlign w:val="center"/>
          </w:tcPr>
          <w:p w14:paraId="144BE660">
            <w:pPr>
              <w:spacing w:line="240" w:lineRule="exact"/>
              <w:jc w:val="center"/>
              <w:rPr>
                <w:rFonts w:eastAsia="华文中宋"/>
                <w:sz w:val="24"/>
                <w:szCs w:val="28"/>
              </w:rPr>
            </w:pPr>
            <w:r>
              <w:rPr>
                <w:rFonts w:hint="eastAsia" w:eastAsia="华文中宋"/>
                <w:sz w:val="24"/>
                <w:szCs w:val="28"/>
              </w:rPr>
              <w:t>校</w:t>
            </w:r>
          </w:p>
          <w:p w14:paraId="3ED19DD5">
            <w:pPr>
              <w:spacing w:line="240" w:lineRule="exact"/>
              <w:jc w:val="center"/>
              <w:rPr>
                <w:rFonts w:eastAsia="华文中宋"/>
                <w:sz w:val="24"/>
                <w:szCs w:val="28"/>
              </w:rPr>
            </w:pPr>
            <w:r>
              <w:rPr>
                <w:rFonts w:hint="eastAsia" w:eastAsia="华文中宋"/>
                <w:sz w:val="24"/>
                <w:szCs w:val="28"/>
              </w:rPr>
              <w:t>外</w:t>
            </w:r>
          </w:p>
          <w:p w14:paraId="0AA0CD9F">
            <w:pPr>
              <w:spacing w:line="240" w:lineRule="exact"/>
              <w:jc w:val="center"/>
              <w:rPr>
                <w:rFonts w:eastAsia="华文中宋"/>
                <w:sz w:val="24"/>
                <w:szCs w:val="28"/>
              </w:rPr>
            </w:pPr>
            <w:r>
              <w:rPr>
                <w:rFonts w:hint="eastAsia" w:eastAsia="华文中宋"/>
                <w:sz w:val="24"/>
                <w:szCs w:val="28"/>
              </w:rPr>
              <w:t>导</w:t>
            </w:r>
          </w:p>
          <w:p w14:paraId="55FD0D0D">
            <w:pPr>
              <w:spacing w:line="240" w:lineRule="exact"/>
              <w:jc w:val="center"/>
              <w:rPr>
                <w:rFonts w:eastAsia="华文中宋"/>
                <w:sz w:val="24"/>
                <w:szCs w:val="28"/>
              </w:rPr>
            </w:pPr>
            <w:r>
              <w:rPr>
                <w:rFonts w:hint="eastAsia" w:eastAsia="华文中宋"/>
                <w:sz w:val="24"/>
                <w:szCs w:val="28"/>
              </w:rPr>
              <w:t>师</w:t>
            </w:r>
          </w:p>
        </w:tc>
        <w:tc>
          <w:tcPr>
            <w:tcW w:w="862" w:type="dxa"/>
            <w:vAlign w:val="center"/>
          </w:tcPr>
          <w:p w14:paraId="67EA7FB7">
            <w:pPr>
              <w:spacing w:line="240" w:lineRule="exact"/>
              <w:jc w:val="center"/>
              <w:rPr>
                <w:rFonts w:eastAsia="华文中宋"/>
                <w:sz w:val="24"/>
                <w:szCs w:val="28"/>
              </w:rPr>
            </w:pPr>
            <w:r>
              <w:rPr>
                <w:rFonts w:hint="eastAsia" w:eastAsia="华文中宋"/>
                <w:sz w:val="24"/>
                <w:szCs w:val="28"/>
              </w:rPr>
              <w:t>排序</w:t>
            </w:r>
          </w:p>
        </w:tc>
        <w:tc>
          <w:tcPr>
            <w:tcW w:w="1433" w:type="dxa"/>
            <w:vAlign w:val="center"/>
          </w:tcPr>
          <w:p w14:paraId="2A328113">
            <w:pPr>
              <w:spacing w:line="240" w:lineRule="exact"/>
              <w:jc w:val="center"/>
              <w:rPr>
                <w:rFonts w:eastAsia="华文中宋"/>
                <w:sz w:val="24"/>
                <w:szCs w:val="28"/>
              </w:rPr>
            </w:pPr>
            <w:r>
              <w:rPr>
                <w:rFonts w:hint="eastAsia" w:eastAsia="华文中宋"/>
                <w:sz w:val="24"/>
                <w:szCs w:val="28"/>
              </w:rPr>
              <w:t>教师姓名</w:t>
            </w:r>
          </w:p>
        </w:tc>
        <w:tc>
          <w:tcPr>
            <w:tcW w:w="1395" w:type="dxa"/>
            <w:vAlign w:val="center"/>
          </w:tcPr>
          <w:p w14:paraId="6E8E7776">
            <w:pPr>
              <w:spacing w:line="240" w:lineRule="exact"/>
              <w:jc w:val="center"/>
              <w:rPr>
                <w:rFonts w:eastAsia="华文中宋"/>
                <w:sz w:val="24"/>
                <w:szCs w:val="28"/>
              </w:rPr>
            </w:pPr>
            <w:r>
              <w:rPr>
                <w:rFonts w:hint="eastAsia" w:eastAsia="华文中宋"/>
                <w:sz w:val="24"/>
                <w:szCs w:val="28"/>
              </w:rPr>
              <w:t>职称</w:t>
            </w:r>
          </w:p>
        </w:tc>
        <w:tc>
          <w:tcPr>
            <w:tcW w:w="1529" w:type="dxa"/>
            <w:vAlign w:val="center"/>
          </w:tcPr>
          <w:p w14:paraId="6A89E798">
            <w:pPr>
              <w:spacing w:line="240" w:lineRule="exact"/>
              <w:jc w:val="center"/>
              <w:rPr>
                <w:rFonts w:eastAsia="华文中宋"/>
                <w:sz w:val="24"/>
                <w:szCs w:val="28"/>
              </w:rPr>
            </w:pPr>
            <w:r>
              <w:rPr>
                <w:rFonts w:hint="eastAsia" w:eastAsia="华文中宋"/>
                <w:sz w:val="24"/>
                <w:szCs w:val="28"/>
              </w:rPr>
              <w:t>专业领域</w:t>
            </w:r>
          </w:p>
        </w:tc>
        <w:tc>
          <w:tcPr>
            <w:tcW w:w="1385" w:type="dxa"/>
            <w:vAlign w:val="center"/>
          </w:tcPr>
          <w:p w14:paraId="4786AAA1">
            <w:pPr>
              <w:spacing w:line="240" w:lineRule="exact"/>
              <w:jc w:val="center"/>
              <w:rPr>
                <w:rFonts w:eastAsia="华文中宋"/>
                <w:sz w:val="24"/>
                <w:szCs w:val="28"/>
              </w:rPr>
            </w:pPr>
            <w:r>
              <w:rPr>
                <w:rFonts w:hint="eastAsia" w:eastAsia="华文中宋"/>
                <w:sz w:val="24"/>
                <w:szCs w:val="28"/>
              </w:rPr>
              <w:t>所在单位</w:t>
            </w:r>
          </w:p>
        </w:tc>
        <w:tc>
          <w:tcPr>
            <w:tcW w:w="1843" w:type="dxa"/>
            <w:vAlign w:val="center"/>
          </w:tcPr>
          <w:p w14:paraId="144CB85C">
            <w:pPr>
              <w:spacing w:line="240" w:lineRule="exact"/>
              <w:jc w:val="center"/>
              <w:rPr>
                <w:rFonts w:eastAsia="华文中宋"/>
                <w:sz w:val="24"/>
                <w:szCs w:val="28"/>
              </w:rPr>
            </w:pPr>
            <w:r>
              <w:rPr>
                <w:rFonts w:hint="eastAsia" w:eastAsia="华文中宋"/>
                <w:sz w:val="24"/>
                <w:szCs w:val="28"/>
              </w:rPr>
              <w:t>联系方式</w:t>
            </w:r>
          </w:p>
        </w:tc>
      </w:tr>
      <w:tr w14:paraId="4582D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exact"/>
          <w:jc w:val="center"/>
        </w:trPr>
        <w:tc>
          <w:tcPr>
            <w:tcW w:w="632" w:type="dxa"/>
            <w:vMerge w:val="continue"/>
            <w:vAlign w:val="center"/>
          </w:tcPr>
          <w:p w14:paraId="3F36829F">
            <w:pPr>
              <w:spacing w:line="480" w:lineRule="exact"/>
              <w:jc w:val="center"/>
              <w:rPr>
                <w:rFonts w:asciiTheme="minorEastAsia" w:hAnsiTheme="minorEastAsia" w:eastAsiaTheme="minorEastAsia" w:cstheme="minorEastAsia"/>
                <w:szCs w:val="21"/>
              </w:rPr>
            </w:pPr>
          </w:p>
        </w:tc>
        <w:tc>
          <w:tcPr>
            <w:tcW w:w="862" w:type="dxa"/>
            <w:vAlign w:val="center"/>
          </w:tcPr>
          <w:p w14:paraId="293DEE7F">
            <w:pPr>
              <w:spacing w:line="480" w:lineRule="exact"/>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1</w:t>
            </w:r>
          </w:p>
        </w:tc>
        <w:tc>
          <w:tcPr>
            <w:tcW w:w="1433" w:type="dxa"/>
            <w:vAlign w:val="center"/>
          </w:tcPr>
          <w:p w14:paraId="47F344B8">
            <w:pPr>
              <w:spacing w:line="480" w:lineRule="exact"/>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无</w:t>
            </w:r>
          </w:p>
        </w:tc>
        <w:tc>
          <w:tcPr>
            <w:tcW w:w="1395" w:type="dxa"/>
            <w:vAlign w:val="center"/>
          </w:tcPr>
          <w:p w14:paraId="5AA024BA">
            <w:pPr>
              <w:spacing w:line="480" w:lineRule="exact"/>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w:t>
            </w:r>
          </w:p>
        </w:tc>
        <w:tc>
          <w:tcPr>
            <w:tcW w:w="1529" w:type="dxa"/>
            <w:vAlign w:val="center"/>
          </w:tcPr>
          <w:p w14:paraId="4CADE443">
            <w:pPr>
              <w:spacing w:line="480" w:lineRule="exact"/>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w:t>
            </w:r>
          </w:p>
        </w:tc>
        <w:tc>
          <w:tcPr>
            <w:tcW w:w="1385" w:type="dxa"/>
            <w:vAlign w:val="center"/>
          </w:tcPr>
          <w:p w14:paraId="461ABF5F">
            <w:pPr>
              <w:spacing w:line="480" w:lineRule="exact"/>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w:t>
            </w:r>
          </w:p>
        </w:tc>
        <w:tc>
          <w:tcPr>
            <w:tcW w:w="1843" w:type="dxa"/>
            <w:vAlign w:val="center"/>
          </w:tcPr>
          <w:p w14:paraId="0B2C81F9">
            <w:pPr>
              <w:spacing w:line="480" w:lineRule="exact"/>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w:t>
            </w:r>
          </w:p>
        </w:tc>
      </w:tr>
    </w:tbl>
    <w:p w14:paraId="471ED7F7">
      <w:pPr>
        <w:rPr>
          <w:rStyle w:val="18"/>
          <w:szCs w:val="28"/>
        </w:rPr>
      </w:pPr>
    </w:p>
    <w:p w14:paraId="054FF1AE">
      <w:pPr>
        <w:jc w:val="left"/>
        <w:rPr>
          <w:rStyle w:val="18"/>
          <w:b/>
          <w:bCs/>
          <w:szCs w:val="28"/>
        </w:rPr>
      </w:pPr>
      <w:r>
        <w:rPr>
          <w:rStyle w:val="18"/>
          <w:rFonts w:hint="eastAsia"/>
          <w:b/>
          <w:bCs/>
          <w:szCs w:val="28"/>
        </w:rPr>
        <w:t>二、项目简介</w:t>
      </w:r>
    </w:p>
    <w:tbl>
      <w:tblPr>
        <w:tblStyle w:val="7"/>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2"/>
      </w:tblGrid>
      <w:tr w14:paraId="39C27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1" w:hRule="atLeast"/>
          <w:jc w:val="center"/>
        </w:trPr>
        <w:tc>
          <w:tcPr>
            <w:tcW w:w="9072" w:type="dxa"/>
          </w:tcPr>
          <w:p w14:paraId="703C6FD4">
            <w:pPr>
              <w:spacing w:after="80" w:line="276" w:lineRule="auto"/>
              <w:jc w:val="left"/>
            </w:pPr>
            <w:r>
              <w:rPr>
                <w:rFonts w:ascii="宋体" w:hAnsi="宋体"/>
              </w:rPr>
              <w:t>当今国际舆论场正在加速向平台化、可视化和算法化转型，海外社交媒体已成为国家形象建构、价值阐释与跨文化沟通的重要场域。围绕中国议题的国际传播仍面临三类现实问题：一是主动议题设置能力不足，优质内容容易停留在单点发布和被动扩散层面；二是针对误读、质疑和负面评论的回应不够及时，事实依据、表达风格与目标受众之间缺乏精细匹配；三是现有智能生成工具虽能提升内容生产效率，但若缺少权威知识约束和传播场景适配，容易出现叙事分散、事实支撑不足和平台语感不强等问题。</w:t>
            </w:r>
          </w:p>
          <w:p w14:paraId="599B191E">
            <w:pPr>
              <w:spacing w:after="40" w:line="276" w:lineRule="auto"/>
              <w:jc w:val="left"/>
            </w:pPr>
          </w:p>
          <w:p w14:paraId="2E1F6C8A">
            <w:pPr>
              <w:spacing w:after="80" w:line="276" w:lineRule="auto"/>
              <w:jc w:val="left"/>
            </w:pPr>
            <w:r>
              <w:rPr>
                <w:rFonts w:ascii="宋体" w:hAnsi="宋体"/>
              </w:rPr>
              <w:t>项目团队前期已完成自动评论回复系统原型研发和两轮对比测试，形成了主题识别、事实匹配、多风格立场回应和评价指标组合等基础成果。本项目将在既有“评论智能回应”能力上继续升级，重点建设“主动传播+精准回应”双轮驱动的国际传播智能体：一方面，围绕“讲好中国故事”的典型主题构建知识图谱和内容策划流程，辅助生成适配X（原Twitter）、Instagram等海外平台的多语种帖文、话题方案和账号运营建议；另一方面，继续优化基于ABSA的评论主题识别与立场判断能力，使系统能够针对不同评论情境调用权威事实、选择合适语气并生成可解释、可追溯的回应文本。</w:t>
            </w:r>
          </w:p>
          <w:p w14:paraId="0693BF68">
            <w:pPr>
              <w:spacing w:after="40" w:line="276" w:lineRule="auto"/>
              <w:jc w:val="left"/>
            </w:pPr>
          </w:p>
          <w:p w14:paraId="6D22A104">
            <w:pPr>
              <w:spacing w:after="80" w:line="276" w:lineRule="auto"/>
              <w:jc w:val="left"/>
            </w:pPr>
            <w:r>
              <w:rPr>
                <w:rFonts w:ascii="宋体" w:hAnsi="宋体"/>
              </w:rPr>
              <w:t>本项目以生成式大语言模型为核心，综合运用知识图谱、检索增强生成（RAG）、提示词工程、基于方面的情感分析和传播效果评估方法，拟开发一套可演示、可测试、可迭代的国际传播智能体原型系统。项目成果不仅服务于大学生创新训练中的跨学科实践，也可为高校国际传播教学、海外社交媒体内容生产、涉华议题回应和智能传播效果评估提供可复用的技术方案与案例样本。</w:t>
            </w:r>
          </w:p>
        </w:tc>
      </w:tr>
    </w:tbl>
    <w:p w14:paraId="73D853CB">
      <w:pPr>
        <w:jc w:val="left"/>
        <w:rPr>
          <w:rStyle w:val="18"/>
          <w:b/>
          <w:bCs/>
          <w:szCs w:val="28"/>
        </w:rPr>
      </w:pPr>
      <w:r>
        <w:rPr>
          <w:rStyle w:val="18"/>
          <w:rFonts w:hint="eastAsia"/>
          <w:b/>
          <w:bCs/>
          <w:szCs w:val="28"/>
        </w:rPr>
        <w:t>三、立项依据</w:t>
      </w:r>
    </w:p>
    <w:tbl>
      <w:tblPr>
        <w:tblStyle w:val="7"/>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2"/>
      </w:tblGrid>
      <w:tr w14:paraId="036C4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2" w:hRule="atLeast"/>
          <w:jc w:val="center"/>
        </w:trPr>
        <w:tc>
          <w:tcPr>
            <w:tcW w:w="9072" w:type="dxa"/>
          </w:tcPr>
          <w:p w14:paraId="6488050C">
            <w:pPr>
              <w:spacing w:after="80" w:line="276" w:lineRule="auto"/>
              <w:jc w:val="left"/>
            </w:pPr>
            <w:r>
              <w:rPr>
                <w:rFonts w:ascii="宋体" w:hAnsi="宋体"/>
                <w:b/>
              </w:rPr>
              <w:t>（一）行业研究现状和发展动态</w:t>
            </w:r>
          </w:p>
          <w:p w14:paraId="51367B18">
            <w:pPr>
              <w:spacing w:after="40" w:line="276" w:lineRule="auto"/>
              <w:jc w:val="left"/>
            </w:pPr>
          </w:p>
          <w:p w14:paraId="321D2A7A">
            <w:pPr>
              <w:spacing w:after="80" w:line="276" w:lineRule="auto"/>
              <w:jc w:val="left"/>
            </w:pPr>
            <w:r>
              <w:rPr>
                <w:rFonts w:ascii="宋体" w:hAnsi="宋体"/>
                <w:b/>
              </w:rPr>
              <w:t>1. 研究现状</w:t>
            </w:r>
          </w:p>
          <w:p w14:paraId="23F34D3C">
            <w:pPr>
              <w:spacing w:after="80" w:line="276" w:lineRule="auto"/>
              <w:jc w:val="left"/>
            </w:pPr>
            <w:r>
              <w:rPr>
                <w:rFonts w:ascii="宋体" w:hAnsi="宋体"/>
              </w:rPr>
              <w:t>国际传播研究正在从“内容出海”转向“平台适配、受众理解与效果评估”并重的综合治理阶段。海外社交媒体平台的传播机制强调即时互动、视觉表达、话题标签和社群扩散，传统单向度宣传文本难以充分适应其传播节奏。与此同时，生成式人工智能已经被广泛应用于多语种翻译、新闻摘要、舆情监测、内容生成和交互式问答，为国际传播智能化提供了新的技术条件。国外相关研究在情感分析、立场检测、机器人账号识别、推荐系统和社交媒体文本生成方面积累较多，但通常面向通用商业传播或公共舆情管理场景；国内研究则更多关注中国话语体系、国际传播效能、智能传播伦理和AIGC赋能新闻传播，尚需进一步打通“权威知识组织—平台化内容生成—互动回应—效果评估”的应用链条。</w:t>
            </w:r>
          </w:p>
          <w:p w14:paraId="47E6B224">
            <w:pPr>
              <w:spacing w:after="40" w:line="276" w:lineRule="auto"/>
              <w:jc w:val="left"/>
            </w:pPr>
          </w:p>
          <w:p w14:paraId="784CE385">
            <w:pPr>
              <w:spacing w:after="80" w:line="276" w:lineRule="auto"/>
              <w:jc w:val="left"/>
            </w:pPr>
            <w:r>
              <w:rPr>
                <w:rFonts w:ascii="宋体" w:hAnsi="宋体"/>
              </w:rPr>
              <w:t>从技术发展看，单纯依赖大模型直接生成内容已难以满足国际传播场景对准确性、立场一致性和风险控制的要求。知识图谱能够将核心概念、事实依据、典型案例、传播主题和回应策略结构化组织；RAG能够在生成前检索相关知识，降低无依据生成的风险；ABSA可对评论中的对象、议题和情绪极性进行细粒度识别；多维度评测则有助于比较不同模型、不同提示词和不同传播风格的实际效果。因此，将知识图谱与大模型智能体结合，建设面向“讲好中国故事”的主动传播与互动回应系统，具有明确的研究价值和应用空间。</w:t>
            </w:r>
          </w:p>
          <w:p w14:paraId="38C15A5B">
            <w:pPr>
              <w:spacing w:after="40" w:line="276" w:lineRule="auto"/>
              <w:jc w:val="left"/>
            </w:pPr>
          </w:p>
          <w:p w14:paraId="6CB42468">
            <w:pPr>
              <w:spacing w:after="80" w:line="276" w:lineRule="auto"/>
              <w:jc w:val="left"/>
            </w:pPr>
            <w:r>
              <w:rPr>
                <w:rFonts w:ascii="宋体" w:hAnsi="宋体"/>
                <w:b/>
              </w:rPr>
              <w:t>2. 项目已有基础</w:t>
            </w:r>
          </w:p>
          <w:p w14:paraId="55E59155">
            <w:pPr>
              <w:spacing w:after="80" w:line="276" w:lineRule="auto"/>
              <w:jc w:val="left"/>
            </w:pPr>
            <w:r>
              <w:rPr>
                <w:rFonts w:ascii="宋体" w:hAnsi="宋体"/>
                <w:b/>
              </w:rPr>
              <w:t>项目团队已具备较好的前期积累：</w:t>
            </w:r>
            <w:r>
              <w:rPr>
                <w:rFonts w:ascii="宋体" w:hAnsi="宋体"/>
              </w:rPr>
              <w:t>（1）完成自动评论回复系统的总体架构设计，形成输入层、处理层、输出层的原型流程；（2）设计了主题识别、情感判断、立场回应和风格控制等模块化提示词；（3）整理了官方发言参考资料、多身份表达模板和多态度语言风格模板；（4）在海外社交媒体真实评论样本上开展两轮对比测试，形成96种指标组合和七个评价维度，初步验证了ChatGPT等模型在国际传播回应任务中的可用性；（5）已完成相关专利技术交底材料，为后续软件著作权、系统演示和成果凝练奠定基础。团队成员均来自新闻与传播专业，能够理解国际传播议题、受众语境和平台表达特征；指导教师长期从事国际传播与智能传播研究，可为项目提供理论指导、方法把关和成果转化建议。</w:t>
            </w:r>
          </w:p>
          <w:p w14:paraId="630544EA">
            <w:pPr>
              <w:spacing w:after="40" w:line="276" w:lineRule="auto"/>
              <w:jc w:val="left"/>
            </w:pPr>
          </w:p>
          <w:p w14:paraId="5C31B972">
            <w:pPr>
              <w:spacing w:after="80" w:line="276" w:lineRule="auto"/>
              <w:jc w:val="left"/>
            </w:pPr>
            <w:r>
              <w:rPr>
                <w:rFonts w:ascii="宋体" w:hAnsi="宋体"/>
                <w:b/>
              </w:rPr>
              <w:t>3. 已具备与尚需补齐的条件</w:t>
            </w:r>
          </w:p>
          <w:p w14:paraId="7AA42E97">
            <w:pPr>
              <w:spacing w:after="80" w:line="276" w:lineRule="auto"/>
              <w:jc w:val="left"/>
            </w:pPr>
            <w:r>
              <w:rPr>
                <w:rFonts w:ascii="宋体" w:hAnsi="宋体"/>
              </w:rPr>
              <w:t>已具备条件包括：前期系统原型、真实评论样本、提示词体系、初步评测指标、大模型API调用经验、权威话语资料和项目管理分工。尚需补齐的条件主要包括：面向主动传播的知识图谱结构设计，适配X、Instagram等平台的账号运营辅助模块，多语种帖文生成与标签推荐能力，知识调用过程的可解释呈现，以及主动发布与互动回应两个场景的统一评测方案。本项目拟在一年周期内通过平台调研、模块开发、样本测试、账号试运营和报告撰写逐步补齐上述短板。</w:t>
            </w:r>
          </w:p>
          <w:p w14:paraId="079C5171">
            <w:pPr>
              <w:spacing w:after="40" w:line="276" w:lineRule="auto"/>
              <w:jc w:val="left"/>
            </w:pPr>
          </w:p>
          <w:p w14:paraId="12ED15D3">
            <w:pPr>
              <w:spacing w:after="80" w:line="276" w:lineRule="auto"/>
              <w:jc w:val="left"/>
            </w:pPr>
            <w:r>
              <w:rPr>
                <w:rFonts w:ascii="宋体" w:hAnsi="宋体"/>
                <w:b/>
              </w:rPr>
              <w:t>（二）主要研究内容</w:t>
            </w:r>
          </w:p>
          <w:p w14:paraId="2C6AF4DA">
            <w:pPr>
              <w:spacing w:after="40" w:line="276" w:lineRule="auto"/>
              <w:jc w:val="left"/>
            </w:pPr>
          </w:p>
          <w:p w14:paraId="1E4027B0">
            <w:pPr>
              <w:spacing w:after="80" w:line="276" w:lineRule="auto"/>
              <w:jc w:val="left"/>
            </w:pPr>
            <w:r>
              <w:rPr>
                <w:rFonts w:ascii="宋体" w:hAnsi="宋体"/>
                <w:b/>
              </w:rPr>
              <w:t>1. 国际传播议题知识图谱构建</w:t>
            </w:r>
          </w:p>
          <w:p w14:paraId="1E3F5246">
            <w:pPr>
              <w:spacing w:after="80" w:line="276" w:lineRule="auto"/>
              <w:jc w:val="left"/>
            </w:pPr>
            <w:r>
              <w:rPr>
                <w:rFonts w:ascii="宋体" w:hAnsi="宋体"/>
              </w:rPr>
              <w:t>围绕“讲好中国故事”的常见主题，整理发展成就、文化文明、治理理念、科技创新、对外合作、青年交流等内容资源，将核心概念、权威表述、事实材料、典型案例、目标受众和平台表达策略组织为“实体—关系—属性”的结构化知识图谱，为主动内容生成和评论回应提供可检索、可追溯的知识底座。</w:t>
            </w:r>
          </w:p>
          <w:p w14:paraId="7E43F7E8">
            <w:pPr>
              <w:spacing w:after="40" w:line="276" w:lineRule="auto"/>
              <w:jc w:val="left"/>
            </w:pPr>
          </w:p>
          <w:p w14:paraId="108A6D21">
            <w:pPr>
              <w:spacing w:after="80" w:line="276" w:lineRule="auto"/>
              <w:jc w:val="left"/>
            </w:pPr>
            <w:r>
              <w:rPr>
                <w:rFonts w:ascii="宋体" w:hAnsi="宋体"/>
                <w:b/>
              </w:rPr>
              <w:t>2. 面向海外社交平台的主动传播生成模块</w:t>
            </w:r>
          </w:p>
          <w:p w14:paraId="2989498E">
            <w:pPr>
              <w:spacing w:after="80" w:line="276" w:lineRule="auto"/>
              <w:jc w:val="left"/>
            </w:pPr>
            <w:r>
              <w:rPr>
                <w:rFonts w:ascii="宋体" w:hAnsi="宋体"/>
              </w:rPr>
              <w:t>基于拉斯韦尔5W传播模型，从传播主体、传播内容、传播渠道、受众对象和预期效果五个维度设计提示词模板，实现主题策划、帖文生成、标题/标签推荐、语气风格切换和多语种表达优化。重点探索同一主题在X与Instagram等平台上的不同表达方式，使生成内容更符合平台语法、受众阅读习惯和跨文化传播要求。</w:t>
            </w:r>
          </w:p>
          <w:p w14:paraId="12D799C4">
            <w:pPr>
              <w:spacing w:after="40" w:line="276" w:lineRule="auto"/>
              <w:jc w:val="left"/>
            </w:pPr>
          </w:p>
          <w:p w14:paraId="7432AB1F">
            <w:pPr>
              <w:spacing w:after="80" w:line="276" w:lineRule="auto"/>
              <w:jc w:val="left"/>
            </w:pPr>
            <w:r>
              <w:rPr>
                <w:rFonts w:ascii="宋体" w:hAnsi="宋体"/>
                <w:b/>
              </w:rPr>
              <w:t>3. 基于ABSA的评论理解与精准回应模块</w:t>
            </w:r>
          </w:p>
          <w:p w14:paraId="56DBC9EF">
            <w:pPr>
              <w:spacing w:after="80" w:line="276" w:lineRule="auto"/>
              <w:jc w:val="left"/>
            </w:pPr>
            <w:r>
              <w:rPr>
                <w:rFonts w:ascii="宋体" w:hAnsi="宋体"/>
              </w:rPr>
              <w:t>在前期自动评论回复系统基础上，继续优化评论文本的实体识别、议题分类、情绪极性和立场判断，输出“评论对象—主题方面—情感/立场—回应策略”的结构化结果。系统据此调用知识图谱中的事实依据和表达模板，生成更具针对性、边界感和事实支撑的回应文本。</w:t>
            </w:r>
          </w:p>
          <w:p w14:paraId="48DEB176">
            <w:pPr>
              <w:spacing w:after="40" w:line="276" w:lineRule="auto"/>
              <w:jc w:val="left"/>
            </w:pPr>
          </w:p>
          <w:p w14:paraId="224ADB54">
            <w:pPr>
              <w:spacing w:after="80" w:line="276" w:lineRule="auto"/>
              <w:jc w:val="left"/>
            </w:pPr>
            <w:r>
              <w:rPr>
                <w:rFonts w:ascii="宋体" w:hAnsi="宋体"/>
                <w:b/>
              </w:rPr>
              <w:t>4. 知识图谱驱动的RAG生成与可解释机制</w:t>
            </w:r>
          </w:p>
          <w:p w14:paraId="2CCCE8BA">
            <w:pPr>
              <w:spacing w:after="80" w:line="276" w:lineRule="auto"/>
              <w:jc w:val="left"/>
            </w:pPr>
            <w:r>
              <w:rPr>
                <w:rFonts w:ascii="宋体" w:hAnsi="宋体"/>
              </w:rPr>
              <w:t>设计“检索—筛选—生成—校验”流程，在内容生成前检索相关权威表述、背景事实和案例材料，并在输出中保留知识来源或调用依据，提升生成文本的可信度与可解释性。对可能涉及敏感议题、事实争议或价值判断的内容设置风险提示和人工复核入口。</w:t>
            </w:r>
          </w:p>
          <w:p w14:paraId="4C08FEC9">
            <w:pPr>
              <w:spacing w:after="40" w:line="276" w:lineRule="auto"/>
              <w:jc w:val="left"/>
            </w:pPr>
          </w:p>
          <w:p w14:paraId="10234F59">
            <w:pPr>
              <w:spacing w:after="80" w:line="276" w:lineRule="auto"/>
              <w:jc w:val="left"/>
            </w:pPr>
            <w:r>
              <w:rPr>
                <w:rFonts w:ascii="宋体" w:hAnsi="宋体"/>
                <w:b/>
              </w:rPr>
              <w:t>5. 多模型对比与传播效果评估</w:t>
            </w:r>
          </w:p>
          <w:p w14:paraId="35A7B325">
            <w:pPr>
              <w:spacing w:after="80" w:line="276" w:lineRule="auto"/>
              <w:jc w:val="left"/>
            </w:pPr>
            <w:r>
              <w:rPr>
                <w:rFonts w:ascii="宋体" w:hAnsi="宋体"/>
              </w:rPr>
              <w:t>选取不同大语言模型开展主动发布与互动回应双场景测试，建立主题一致性、事实准确性、平台适配性、表达自然度、立场契合度、互动友好度和风险可控性等指标，比较不同模型、知识调用方式和提示词策略的效果差异，形成可复用的评测表和测试数据集。</w:t>
            </w:r>
          </w:p>
          <w:p w14:paraId="7D90538D">
            <w:pPr>
              <w:spacing w:after="40" w:line="276" w:lineRule="auto"/>
              <w:jc w:val="left"/>
            </w:pPr>
          </w:p>
          <w:p w14:paraId="24E24282">
            <w:pPr>
              <w:spacing w:after="80" w:line="276" w:lineRule="auto"/>
              <w:jc w:val="left"/>
            </w:pPr>
            <w:r>
              <w:rPr>
                <w:rFonts w:ascii="宋体" w:hAnsi="宋体"/>
                <w:b/>
              </w:rPr>
              <w:t>6. 智能体系统集成与案例验证</w:t>
            </w:r>
          </w:p>
          <w:p w14:paraId="171E397D">
            <w:pPr>
              <w:spacing w:after="80" w:line="276" w:lineRule="auto"/>
              <w:jc w:val="left"/>
            </w:pPr>
            <w:r>
              <w:rPr>
                <w:rFonts w:ascii="宋体" w:hAnsi="宋体"/>
              </w:rPr>
              <w:t>开发集知识管理、内容生成、账号运营辅助、评论理解、回应生成和效果评测于一体的软件原型。选取若干典型国际传播主题开展案例验证，形成系统演示、测试报告和账号试运营方案，检验项目成果在教学实践和传播实务中的可用性。</w:t>
            </w:r>
          </w:p>
          <w:p w14:paraId="7D903617">
            <w:pPr>
              <w:spacing w:after="40" w:line="276" w:lineRule="auto"/>
              <w:jc w:val="left"/>
            </w:pPr>
          </w:p>
          <w:p w14:paraId="20780DB6">
            <w:pPr>
              <w:spacing w:after="80" w:line="276" w:lineRule="auto"/>
              <w:jc w:val="left"/>
            </w:pPr>
            <w:r>
              <w:rPr>
                <w:rFonts w:ascii="宋体" w:hAnsi="宋体"/>
                <w:b/>
              </w:rPr>
              <w:t>（三）创新点与项目特色</w:t>
            </w:r>
          </w:p>
          <w:p w14:paraId="38B2D49C">
            <w:pPr>
              <w:spacing w:after="40" w:line="276" w:lineRule="auto"/>
              <w:jc w:val="left"/>
            </w:pPr>
          </w:p>
          <w:p w14:paraId="3F93482D">
            <w:pPr>
              <w:spacing w:after="80" w:line="276" w:lineRule="auto"/>
              <w:jc w:val="left"/>
            </w:pPr>
            <w:r>
              <w:rPr>
                <w:rFonts w:ascii="宋体" w:hAnsi="宋体"/>
                <w:b/>
              </w:rPr>
              <w:t>1. 理论融合创新：</w:t>
            </w:r>
            <w:r>
              <w:rPr>
                <w:rFonts w:ascii="宋体" w:hAnsi="宋体"/>
              </w:rPr>
              <w:t>将“讲好中国故事”的国际传播任务转化为“主动议题设置+互动关系维护”的智能传播流程，把5W传播模型、跨文化受众适配和智能生成控制嵌入系统设计，避免只从技术角度理解内容生成。</w:t>
            </w:r>
          </w:p>
          <w:p w14:paraId="1044C895">
            <w:pPr>
              <w:spacing w:after="40" w:line="276" w:lineRule="auto"/>
              <w:jc w:val="left"/>
            </w:pPr>
          </w:p>
          <w:p w14:paraId="39CFB4A0">
            <w:pPr>
              <w:spacing w:after="80" w:line="276" w:lineRule="auto"/>
              <w:jc w:val="left"/>
            </w:pPr>
            <w:r>
              <w:rPr>
                <w:rFonts w:ascii="宋体" w:hAnsi="宋体"/>
                <w:b/>
              </w:rPr>
              <w:t>2. 技术路径创新：</w:t>
            </w:r>
            <w:r>
              <w:rPr>
                <w:rFonts w:ascii="宋体" w:hAnsi="宋体"/>
              </w:rPr>
              <w:t>提出“知识图谱—RAG检索—ABSA理解—双场景生成—多维评测”的一体化路线，在前期被动评论回应系统基础上扩展主动传播和账号运营能力，增强生成内容的事实约束、场景适配与可解释性。</w:t>
            </w:r>
          </w:p>
          <w:p w14:paraId="70513650">
            <w:pPr>
              <w:spacing w:after="40" w:line="276" w:lineRule="auto"/>
              <w:jc w:val="left"/>
            </w:pPr>
          </w:p>
          <w:p w14:paraId="769D933F">
            <w:pPr>
              <w:spacing w:after="80" w:line="276" w:lineRule="auto"/>
              <w:jc w:val="left"/>
            </w:pPr>
            <w:r>
              <w:rPr>
                <w:rFonts w:ascii="宋体" w:hAnsi="宋体"/>
                <w:b/>
              </w:rPr>
              <w:t>3. 应用场景创新：</w:t>
            </w:r>
            <w:r>
              <w:rPr>
                <w:rFonts w:ascii="宋体" w:hAnsi="宋体"/>
              </w:rPr>
              <w:t>面向X、Instagram等海外社交平台，构建可同时服务帖文策划、内容发布建议和评论回应的智能体原型，推动对外传播从“事后应答”向“事前策划、事中发布、事后互动、效果复盘”的闭环转变。</w:t>
            </w:r>
          </w:p>
          <w:p w14:paraId="1626BF37">
            <w:pPr>
              <w:spacing w:after="40" w:line="276" w:lineRule="auto"/>
              <w:jc w:val="left"/>
            </w:pPr>
          </w:p>
          <w:p w14:paraId="67826709">
            <w:pPr>
              <w:spacing w:after="80" w:line="276" w:lineRule="auto"/>
              <w:jc w:val="left"/>
            </w:pPr>
            <w:r>
              <w:rPr>
                <w:rFonts w:ascii="宋体" w:hAnsi="宋体"/>
                <w:b/>
              </w:rPr>
              <w:t>4. 育人特色鲜明：</w:t>
            </w:r>
            <w:r>
              <w:rPr>
                <w:rFonts w:ascii="宋体" w:hAnsi="宋体"/>
              </w:rPr>
              <w:t>项目以新闻传播专业学生为主体，强调传播理论、平台研究、AI工具使用、数据评测和软件原型开发的综合训练，符合大学生创新创业训练项目“以学生为主、以实践为导向、以创新能力培养为目标”的要求。</w:t>
            </w:r>
          </w:p>
        </w:tc>
      </w:tr>
    </w:tbl>
    <w:p w14:paraId="6B00C029">
      <w:pPr>
        <w:spacing w:line="480" w:lineRule="exact"/>
        <w:ind w:firstLine="480" w:firstLineChars="200"/>
        <w:jc w:val="left"/>
        <w:rPr>
          <w:rStyle w:val="18"/>
          <w:rFonts w:ascii="楷体_GB2312" w:hAnsi="楷体_GB2312" w:eastAsia="楷体_GB2312" w:cs="楷体_GB2312"/>
          <w:sz w:val="24"/>
        </w:rPr>
      </w:pPr>
    </w:p>
    <w:p w14:paraId="16D8E45A"/>
    <w:p w14:paraId="19BD0320">
      <w:pPr>
        <w:jc w:val="left"/>
      </w:pPr>
      <w:r>
        <w:rPr>
          <w:rStyle w:val="18"/>
          <w:rFonts w:hint="eastAsia"/>
          <w:b/>
          <w:bCs/>
          <w:szCs w:val="28"/>
        </w:rPr>
        <w:t>四、项目实施方案</w:t>
      </w:r>
    </w:p>
    <w:tbl>
      <w:tblPr>
        <w:tblStyle w:val="7"/>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
        <w:gridCol w:w="5274"/>
        <w:gridCol w:w="1899"/>
        <w:gridCol w:w="1055"/>
      </w:tblGrid>
      <w:tr w14:paraId="084B8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0" w:hRule="atLeast"/>
          <w:jc w:val="center"/>
        </w:trPr>
        <w:tc>
          <w:tcPr>
            <w:tcW w:w="9072" w:type="dxa"/>
            <w:gridSpan w:val="4"/>
          </w:tcPr>
          <w:p w14:paraId="10B7BE1B">
            <w:pPr>
              <w:spacing w:after="80" w:line="276" w:lineRule="auto"/>
              <w:jc w:val="left"/>
            </w:pPr>
            <w:r>
              <w:rPr>
                <w:rFonts w:ascii="宋体" w:hAnsi="宋体"/>
                <w:b/>
              </w:rPr>
              <w:t>（一）研究方案</w:t>
            </w:r>
          </w:p>
          <w:p w14:paraId="7404D29E">
            <w:pPr>
              <w:spacing w:after="40" w:line="276" w:lineRule="auto"/>
              <w:jc w:val="left"/>
            </w:pPr>
          </w:p>
          <w:p w14:paraId="7810FC2B">
            <w:pPr>
              <w:spacing w:after="80" w:line="276" w:lineRule="auto"/>
              <w:jc w:val="left"/>
            </w:pPr>
            <w:r>
              <w:rPr>
                <w:rFonts w:ascii="宋体" w:hAnsi="宋体"/>
                <w:b/>
              </w:rPr>
              <w:t>1. 理论基础</w:t>
            </w:r>
          </w:p>
          <w:p w14:paraId="3EA6F8BB">
            <w:pPr>
              <w:spacing w:after="80" w:line="276" w:lineRule="auto"/>
              <w:jc w:val="left"/>
            </w:pPr>
            <w:r>
              <w:rPr>
                <w:rFonts w:ascii="宋体" w:hAnsi="宋体"/>
              </w:rPr>
              <w:t>本项目以国际传播理论、智能传播理论和生成式人工智能应用研究为支撑。具体包括：（1）拉斯韦尔5W传播模型，用于明确传播者、内容、渠道、受众与效果之间的对应关系，指导主动发布和互动回应的提示词结构；（2）跨文化传播与国际传播效能理论，用于判断不同国家、平台和受众语境下的表达适配性；（3）基于方面的情感分析（ABSA），用于识别评论中的具体对象、议题方面、情感极性和立场倾向；（4）知识图谱与RAG方法，用于将权威论述、事实材料和案例资源注入生成过程，提升内容可靠性；（5）人机协同与智能传播伦理原则，用于设置人工复核、风险提示和评价标准。</w:t>
            </w:r>
          </w:p>
          <w:p w14:paraId="26A0E232">
            <w:pPr>
              <w:spacing w:after="40" w:line="276" w:lineRule="auto"/>
              <w:jc w:val="left"/>
            </w:pPr>
          </w:p>
          <w:p w14:paraId="05125DDA">
            <w:pPr>
              <w:spacing w:after="80" w:line="276" w:lineRule="auto"/>
              <w:jc w:val="left"/>
            </w:pPr>
            <w:r>
              <w:rPr>
                <w:rFonts w:ascii="宋体" w:hAnsi="宋体"/>
                <w:b/>
              </w:rPr>
              <w:t>2. 研究方法</w:t>
            </w:r>
          </w:p>
          <w:p w14:paraId="2CA724D3">
            <w:pPr>
              <w:spacing w:after="80" w:line="276" w:lineRule="auto"/>
              <w:jc w:val="left"/>
            </w:pPr>
            <w:r>
              <w:rPr>
                <w:rFonts w:ascii="宋体" w:hAnsi="宋体"/>
                <w:b/>
              </w:rPr>
              <w:t>（1）文献研究法：</w:t>
            </w:r>
            <w:r>
              <w:rPr>
                <w:rFonts w:ascii="宋体" w:hAnsi="宋体"/>
              </w:rPr>
              <w:t>系统梳理国际传播、智能传播、大语言模型、知识图谱和社交媒体内容生成相关研究，明确项目理论依据和技术边界。</w:t>
            </w:r>
          </w:p>
          <w:p w14:paraId="233C8813">
            <w:pPr>
              <w:spacing w:after="80" w:line="276" w:lineRule="auto"/>
              <w:jc w:val="left"/>
            </w:pPr>
            <w:r>
              <w:rPr>
                <w:rFonts w:ascii="宋体" w:hAnsi="宋体"/>
                <w:b/>
              </w:rPr>
              <w:t>（2）平台调研法：</w:t>
            </w:r>
            <w:r>
              <w:rPr>
                <w:rFonts w:ascii="宋体" w:hAnsi="宋体"/>
              </w:rPr>
              <w:t>比较X、Instagram等平台的内容样式、互动机制、标签使用和账号运营规律，提炼平台适配要求。</w:t>
            </w:r>
          </w:p>
          <w:p w14:paraId="643CF713">
            <w:pPr>
              <w:spacing w:after="80" w:line="276" w:lineRule="auto"/>
              <w:jc w:val="left"/>
            </w:pPr>
            <w:r>
              <w:rPr>
                <w:rFonts w:ascii="宋体" w:hAnsi="宋体"/>
                <w:b/>
              </w:rPr>
              <w:t>（3）案例取样法：</w:t>
            </w:r>
            <w:r>
              <w:rPr>
                <w:rFonts w:ascii="宋体" w:hAnsi="宋体"/>
              </w:rPr>
              <w:t>选取海外社交媒体涉华议题评论、典型中国故事传播样本和国际组织/主流媒体账号内容，建立测试样本库。</w:t>
            </w:r>
          </w:p>
          <w:p w14:paraId="11DF7A42">
            <w:pPr>
              <w:spacing w:after="80" w:line="276" w:lineRule="auto"/>
              <w:jc w:val="left"/>
            </w:pPr>
            <w:r>
              <w:rPr>
                <w:rFonts w:ascii="宋体" w:hAnsi="宋体"/>
                <w:b/>
              </w:rPr>
              <w:t>（4）设计研究法：</w:t>
            </w:r>
            <w:r>
              <w:rPr>
                <w:rFonts w:ascii="宋体" w:hAnsi="宋体"/>
              </w:rPr>
              <w:t>围绕用户需求、系统功能、知识结构和交互流程迭代设计智能体原型。</w:t>
            </w:r>
          </w:p>
          <w:p w14:paraId="4561EE19">
            <w:pPr>
              <w:spacing w:after="80" w:line="276" w:lineRule="auto"/>
              <w:jc w:val="left"/>
            </w:pPr>
            <w:r>
              <w:rPr>
                <w:rFonts w:ascii="宋体" w:hAnsi="宋体"/>
                <w:b/>
              </w:rPr>
              <w:t>（5）实验对比法：</w:t>
            </w:r>
            <w:r>
              <w:rPr>
                <w:rFonts w:ascii="宋体" w:hAnsi="宋体"/>
              </w:rPr>
              <w:t>比较不同大模型、不同提示词模板和不同知识调用方式在主动发布与评论回应任务中的生成效果。</w:t>
            </w:r>
          </w:p>
          <w:p w14:paraId="58F810CB">
            <w:pPr>
              <w:spacing w:after="80" w:line="276" w:lineRule="auto"/>
              <w:jc w:val="left"/>
            </w:pPr>
            <w:r>
              <w:rPr>
                <w:rFonts w:ascii="宋体" w:hAnsi="宋体"/>
                <w:b/>
              </w:rPr>
              <w:t>（6）评价研究法：</w:t>
            </w:r>
            <w:r>
              <w:rPr>
                <w:rFonts w:ascii="宋体" w:hAnsi="宋体"/>
              </w:rPr>
              <w:t>构建多维度评价量表，结合人工评分与模型辅助评估，对系统输出进行量化与质性分析。</w:t>
            </w:r>
          </w:p>
          <w:p w14:paraId="3FA9222C">
            <w:pPr>
              <w:spacing w:after="40" w:line="276" w:lineRule="auto"/>
              <w:jc w:val="left"/>
            </w:pPr>
          </w:p>
          <w:p w14:paraId="5690D770">
            <w:pPr>
              <w:spacing w:after="80" w:line="276" w:lineRule="auto"/>
              <w:jc w:val="left"/>
            </w:pPr>
            <w:r>
              <w:rPr>
                <w:rFonts w:ascii="宋体" w:hAnsi="宋体"/>
                <w:b/>
              </w:rPr>
              <w:t>3. 技术路线</w:t>
            </w:r>
          </w:p>
          <w:p w14:paraId="0DA5BB48">
            <w:pPr>
              <w:spacing w:after="80" w:line="276" w:lineRule="auto"/>
              <w:jc w:val="left"/>
            </w:pPr>
            <w:r>
              <w:rPr>
                <w:rFonts w:ascii="宋体" w:hAnsi="宋体"/>
                <w:b/>
              </w:rPr>
              <w:t>第一阶段，需求分析与知识框架设计：</w:t>
            </w:r>
            <w:r>
              <w:rPr>
                <w:rFonts w:ascii="宋体" w:hAnsi="宋体"/>
              </w:rPr>
              <w:t>完成文献调研、平台调研和前期系统复盘，确定知识图谱主题分类、节点类型、关系类型和评价指标。</w:t>
            </w:r>
          </w:p>
          <w:p w14:paraId="2A0E7999">
            <w:pPr>
              <w:spacing w:after="80" w:line="276" w:lineRule="auto"/>
              <w:jc w:val="left"/>
            </w:pPr>
            <w:r>
              <w:rPr>
                <w:rFonts w:ascii="宋体" w:hAnsi="宋体"/>
                <w:b/>
              </w:rPr>
              <w:t>第二阶段，知识图谱与样本库建设：</w:t>
            </w:r>
            <w:r>
              <w:rPr>
                <w:rFonts w:ascii="宋体" w:hAnsi="宋体"/>
              </w:rPr>
              <w:t>整理权威表述、典型案例、事实材料、平台表达模板和测试评论，形成可检索的领域知识库。</w:t>
            </w:r>
          </w:p>
          <w:p w14:paraId="085B9E27">
            <w:pPr>
              <w:spacing w:after="80" w:line="276" w:lineRule="auto"/>
              <w:jc w:val="left"/>
            </w:pPr>
            <w:r>
              <w:rPr>
                <w:rFonts w:ascii="宋体" w:hAnsi="宋体"/>
                <w:b/>
              </w:rPr>
              <w:t>第三阶段，主动传播模块开发：</w:t>
            </w:r>
            <w:r>
              <w:rPr>
                <w:rFonts w:ascii="宋体" w:hAnsi="宋体"/>
              </w:rPr>
              <w:t>设计主题策划、帖文生成、标签推荐、多语种表达和平台风格控制提示词，完成初版内容生成流程。</w:t>
            </w:r>
          </w:p>
          <w:p w14:paraId="3DCF0128">
            <w:pPr>
              <w:spacing w:after="80" w:line="276" w:lineRule="auto"/>
              <w:jc w:val="left"/>
            </w:pPr>
            <w:r>
              <w:rPr>
                <w:rFonts w:ascii="宋体" w:hAnsi="宋体"/>
                <w:b/>
              </w:rPr>
              <w:t>第四阶段，互动回应模块优化：</w:t>
            </w:r>
            <w:r>
              <w:rPr>
                <w:rFonts w:ascii="宋体" w:hAnsi="宋体"/>
              </w:rPr>
              <w:t>迭代ABSA识别、立场判断、知识检索和回应生成模块，提升回应的针对性、事实性和自然度。</w:t>
            </w:r>
          </w:p>
          <w:p w14:paraId="496C1DD8">
            <w:pPr>
              <w:spacing w:after="80" w:line="276" w:lineRule="auto"/>
              <w:jc w:val="left"/>
            </w:pPr>
            <w:r>
              <w:rPr>
                <w:rFonts w:ascii="宋体" w:hAnsi="宋体"/>
                <w:b/>
              </w:rPr>
              <w:t>第五阶段，系统集成与界面优化：</w:t>
            </w:r>
            <w:r>
              <w:rPr>
                <w:rFonts w:ascii="宋体" w:hAnsi="宋体"/>
              </w:rPr>
              <w:t>整合知识管理、RAG检索、主动生成、评论回应、账号运营建议和评测记录功能，形成可演示原型。</w:t>
            </w:r>
          </w:p>
          <w:p w14:paraId="53C1B7CA">
            <w:pPr>
              <w:spacing w:after="80" w:line="276" w:lineRule="auto"/>
              <w:jc w:val="left"/>
            </w:pPr>
            <w:r>
              <w:rPr>
                <w:rFonts w:ascii="宋体" w:hAnsi="宋体"/>
                <w:b/>
              </w:rPr>
              <w:t>第六阶段，对比测试与试运营验证：</w:t>
            </w:r>
            <w:r>
              <w:rPr>
                <w:rFonts w:ascii="宋体" w:hAnsi="宋体"/>
              </w:rPr>
              <w:t>开展双场景模型评测、小规模账号试运营和案例复盘，形成测试报告、研究报告和结题材料。</w:t>
            </w:r>
          </w:p>
          <w:p w14:paraId="49B4B5CC">
            <w:pPr>
              <w:spacing w:after="40" w:line="276" w:lineRule="auto"/>
              <w:jc w:val="left"/>
            </w:pPr>
          </w:p>
          <w:p w14:paraId="34AF1ECA">
            <w:pPr>
              <w:spacing w:after="80" w:line="276" w:lineRule="auto"/>
              <w:jc w:val="left"/>
            </w:pPr>
            <w:r>
              <w:rPr>
                <w:rFonts w:ascii="宋体" w:hAnsi="宋体"/>
                <w:b/>
              </w:rPr>
              <w:t>4. 人员分工</w:t>
            </w:r>
          </w:p>
          <w:p w14:paraId="3D3CF064">
            <w:pPr>
              <w:spacing w:after="80" w:line="276" w:lineRule="auto"/>
              <w:jc w:val="left"/>
            </w:pPr>
            <w:r>
              <w:rPr>
                <w:rFonts w:ascii="宋体" w:hAnsi="宋体"/>
                <w:b/>
              </w:rPr>
              <w:t>项目负责人陆好：</w:t>
            </w:r>
            <w:r>
              <w:rPr>
                <w:rFonts w:ascii="宋体" w:hAnsi="宋体"/>
              </w:rPr>
              <w:t>负责总体统筹、需求分析、系统架构设计、研究报告主笔和结题材料组织。</w:t>
            </w:r>
          </w:p>
          <w:p w14:paraId="65DF1154">
            <w:pPr>
              <w:spacing w:after="80" w:line="276" w:lineRule="auto"/>
              <w:jc w:val="left"/>
            </w:pPr>
            <w:r>
              <w:rPr>
                <w:rFonts w:ascii="宋体" w:hAnsi="宋体"/>
                <w:b/>
              </w:rPr>
              <w:t>成员刘鑫源：</w:t>
            </w:r>
            <w:r>
              <w:rPr>
                <w:rFonts w:ascii="宋体" w:hAnsi="宋体"/>
              </w:rPr>
              <w:t>负责知识图谱结构设计、RAG流程搭建、提示词工程、大模型调用和核心功能开发。</w:t>
            </w:r>
          </w:p>
          <w:p w14:paraId="39A8BE06">
            <w:pPr>
              <w:spacing w:after="80" w:line="276" w:lineRule="auto"/>
              <w:jc w:val="left"/>
            </w:pPr>
            <w:r>
              <w:rPr>
                <w:rFonts w:ascii="宋体" w:hAnsi="宋体"/>
                <w:b/>
              </w:rPr>
              <w:t>成员贺长萌：</w:t>
            </w:r>
            <w:r>
              <w:rPr>
                <w:rFonts w:ascii="宋体" w:hAnsi="宋体"/>
              </w:rPr>
              <w:t>负责平台调研、样本收集、账号运营测试、评价量表执行、数据整理和案例分析。</w:t>
            </w:r>
          </w:p>
          <w:p w14:paraId="198EC559">
            <w:pPr>
              <w:spacing w:after="80" w:line="276" w:lineRule="auto"/>
              <w:jc w:val="left"/>
            </w:pPr>
            <w:r>
              <w:rPr>
                <w:rFonts w:ascii="宋体" w:hAnsi="宋体"/>
                <w:b/>
              </w:rPr>
              <w:t>指导教师黄彪文：</w:t>
            </w:r>
            <w:r>
              <w:rPr>
                <w:rFonts w:ascii="宋体" w:hAnsi="宋体"/>
              </w:rPr>
              <w:t>负责研究方向把关、理论框架指导、技术路线论证、阶段性成果评审和结题质量审核。</w:t>
            </w:r>
          </w:p>
          <w:p w14:paraId="1535A0A8">
            <w:pPr>
              <w:spacing w:after="40" w:line="276" w:lineRule="auto"/>
              <w:jc w:val="left"/>
            </w:pPr>
          </w:p>
          <w:p w14:paraId="4560FEC9">
            <w:pPr>
              <w:spacing w:after="80" w:line="276" w:lineRule="auto"/>
              <w:jc w:val="left"/>
            </w:pPr>
            <w:r>
              <w:rPr>
                <w:rFonts w:ascii="宋体" w:hAnsi="宋体"/>
                <w:b/>
              </w:rPr>
              <w:t>5. 资源条件</w:t>
            </w:r>
          </w:p>
          <w:p w14:paraId="351B2FE0">
            <w:pPr>
              <w:spacing w:after="80" w:line="276" w:lineRule="auto"/>
              <w:jc w:val="left"/>
            </w:pPr>
            <w:r>
              <w:rPr>
                <w:rFonts w:ascii="宋体" w:hAnsi="宋体"/>
              </w:rPr>
              <w:t>项目将利用学校图书馆数据库、外国语与新闻传播学院教学科研资源、团队前期系统原型和测试数据开展研究；通过大模型API、Cursor等开发工具完成智能体原型搭建；依托指导教师在国际传播和智能传播方向的研究积累，对项目的理论定位、方法设计和成果转化进行持续指导。</w:t>
            </w:r>
          </w:p>
        </w:tc>
      </w:tr>
      <w:tr w14:paraId="0F06B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jc w:val="center"/>
        </w:trPr>
        <w:tc>
          <w:tcPr>
            <w:tcW w:w="9072" w:type="dxa"/>
            <w:gridSpan w:val="4"/>
            <w:vAlign w:val="center"/>
          </w:tcPr>
          <w:p w14:paraId="54384D9F">
            <w:pPr>
              <w:ind w:firstLine="120" w:firstLineChars="50"/>
              <w:rPr>
                <w:rFonts w:ascii="华文中宋" w:hAnsi="华文中宋" w:eastAsia="华文中宋"/>
                <w:sz w:val="24"/>
                <w:szCs w:val="28"/>
              </w:rPr>
            </w:pPr>
            <w:r>
              <w:rPr>
                <w:rFonts w:hint="eastAsia" w:ascii="宋体" w:hAnsi="宋体"/>
                <w:sz w:val="24"/>
                <w:szCs w:val="28"/>
              </w:rPr>
              <w:t>（二）实施进度安排</w:t>
            </w:r>
          </w:p>
        </w:tc>
      </w:tr>
      <w:tr w14:paraId="25DE5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844" w:type="dxa"/>
          </w:tcPr>
          <w:p w14:paraId="102B9556">
            <w:pPr>
              <w:jc w:val="center"/>
              <w:rPr>
                <w:rFonts w:ascii="华文中宋" w:hAnsi="华文中宋" w:eastAsia="华文中宋"/>
                <w:sz w:val="24"/>
                <w:szCs w:val="28"/>
              </w:rPr>
            </w:pPr>
            <w:r>
              <w:rPr>
                <w:rFonts w:hint="eastAsia" w:ascii="宋体" w:hAnsi="宋体"/>
                <w:sz w:val="24"/>
                <w:szCs w:val="28"/>
              </w:rPr>
              <w:t>序号</w:t>
            </w:r>
          </w:p>
        </w:tc>
        <w:tc>
          <w:tcPr>
            <w:tcW w:w="5274" w:type="dxa"/>
          </w:tcPr>
          <w:p w14:paraId="730CC99F">
            <w:pPr>
              <w:jc w:val="center"/>
              <w:rPr>
                <w:rFonts w:ascii="华文中宋" w:hAnsi="华文中宋" w:eastAsia="华文中宋"/>
                <w:sz w:val="24"/>
                <w:szCs w:val="28"/>
              </w:rPr>
            </w:pPr>
            <w:r>
              <w:rPr>
                <w:rFonts w:hint="eastAsia" w:ascii="宋体" w:hAnsi="宋体"/>
                <w:sz w:val="24"/>
                <w:szCs w:val="28"/>
              </w:rPr>
              <w:t>项目实施各阶段内容</w:t>
            </w:r>
          </w:p>
        </w:tc>
        <w:tc>
          <w:tcPr>
            <w:tcW w:w="1899" w:type="dxa"/>
          </w:tcPr>
          <w:p w14:paraId="4C9FE09B">
            <w:pPr>
              <w:jc w:val="center"/>
              <w:rPr>
                <w:rFonts w:ascii="华文中宋" w:hAnsi="华文中宋" w:eastAsia="华文中宋"/>
                <w:sz w:val="24"/>
                <w:szCs w:val="28"/>
              </w:rPr>
            </w:pPr>
            <w:r>
              <w:rPr>
                <w:rFonts w:hint="eastAsia" w:ascii="宋体" w:hAnsi="宋体"/>
                <w:sz w:val="24"/>
                <w:szCs w:val="28"/>
              </w:rPr>
              <w:t>时间安排</w:t>
            </w:r>
          </w:p>
        </w:tc>
        <w:tc>
          <w:tcPr>
            <w:tcW w:w="1055" w:type="dxa"/>
          </w:tcPr>
          <w:p w14:paraId="2C78804A">
            <w:pPr>
              <w:jc w:val="center"/>
              <w:rPr>
                <w:rFonts w:ascii="华文中宋" w:hAnsi="华文中宋" w:eastAsia="华文中宋"/>
                <w:sz w:val="24"/>
                <w:szCs w:val="28"/>
              </w:rPr>
            </w:pPr>
            <w:r>
              <w:rPr>
                <w:rFonts w:hint="eastAsia" w:ascii="宋体" w:hAnsi="宋体"/>
                <w:sz w:val="24"/>
                <w:szCs w:val="28"/>
              </w:rPr>
              <w:t>备注</w:t>
            </w:r>
          </w:p>
        </w:tc>
      </w:tr>
      <w:tr w14:paraId="64D4D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4" w:type="dxa"/>
            <w:vAlign w:val="center"/>
          </w:tcPr>
          <w:p w14:paraId="6F086975">
            <w:pPr>
              <w:spacing w:line="276" w:lineRule="auto"/>
              <w:jc w:val="center"/>
            </w:pPr>
            <w:r>
              <w:rPr>
                <w:rFonts w:ascii="宋体" w:hAnsi="宋体"/>
              </w:rPr>
              <w:t>1</w:t>
            </w:r>
          </w:p>
        </w:tc>
        <w:tc>
          <w:tcPr>
            <w:tcW w:w="5274" w:type="dxa"/>
            <w:vAlign w:val="center"/>
          </w:tcPr>
          <w:p w14:paraId="30C2997A">
            <w:pPr>
              <w:spacing w:line="276" w:lineRule="auto"/>
              <w:jc w:val="left"/>
            </w:pPr>
            <w:r>
              <w:rPr>
                <w:rFonts w:ascii="宋体" w:hAnsi="宋体"/>
              </w:rPr>
              <w:t>文献调研与需求分析：梳理国际传播、智能传播、知识图谱与AIGC应用研究，复盘前期评论回复系统，明确功能升级需求和评价指标。</w:t>
            </w:r>
          </w:p>
        </w:tc>
        <w:tc>
          <w:tcPr>
            <w:tcW w:w="1899" w:type="dxa"/>
            <w:vAlign w:val="center"/>
          </w:tcPr>
          <w:p w14:paraId="3486AD6B">
            <w:pPr>
              <w:spacing w:line="276" w:lineRule="auto"/>
              <w:jc w:val="center"/>
            </w:pPr>
            <w:r>
              <w:rPr>
                <w:rFonts w:ascii="宋体" w:hAnsi="宋体"/>
              </w:rPr>
              <w:t>2026年6月—7月</w:t>
            </w:r>
          </w:p>
        </w:tc>
        <w:tc>
          <w:tcPr>
            <w:tcW w:w="1055" w:type="dxa"/>
            <w:vAlign w:val="center"/>
          </w:tcPr>
          <w:p w14:paraId="2DB7C261">
            <w:pPr>
              <w:spacing w:line="276" w:lineRule="auto"/>
              <w:jc w:val="left"/>
            </w:pPr>
            <w:r>
              <w:rPr>
                <w:rFonts w:ascii="宋体" w:hAnsi="宋体"/>
              </w:rPr>
              <w:t>形成需求清单与文献综述提纲</w:t>
            </w:r>
          </w:p>
        </w:tc>
      </w:tr>
      <w:tr w14:paraId="00E20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4" w:type="dxa"/>
            <w:vAlign w:val="center"/>
          </w:tcPr>
          <w:p w14:paraId="7DA8DB47">
            <w:pPr>
              <w:spacing w:line="276" w:lineRule="auto"/>
              <w:jc w:val="center"/>
            </w:pPr>
            <w:r>
              <w:rPr>
                <w:rFonts w:ascii="宋体" w:hAnsi="宋体"/>
              </w:rPr>
              <w:t>2</w:t>
            </w:r>
          </w:p>
        </w:tc>
        <w:tc>
          <w:tcPr>
            <w:tcW w:w="5274" w:type="dxa"/>
            <w:vAlign w:val="center"/>
          </w:tcPr>
          <w:p w14:paraId="51F11D0A">
            <w:pPr>
              <w:spacing w:line="276" w:lineRule="auto"/>
              <w:jc w:val="left"/>
            </w:pPr>
            <w:r>
              <w:rPr>
                <w:rFonts w:ascii="宋体" w:hAnsi="宋体"/>
              </w:rPr>
              <w:t>平台调研与样本库建设：调研X、Instagram等平台内容形态、话题机制和账号运营规律，采集典型帖文与评论样本。</w:t>
            </w:r>
          </w:p>
        </w:tc>
        <w:tc>
          <w:tcPr>
            <w:tcW w:w="1899" w:type="dxa"/>
            <w:vAlign w:val="center"/>
          </w:tcPr>
          <w:p w14:paraId="29F3F85A">
            <w:pPr>
              <w:spacing w:line="276" w:lineRule="auto"/>
              <w:jc w:val="center"/>
            </w:pPr>
            <w:r>
              <w:rPr>
                <w:rFonts w:ascii="宋体" w:hAnsi="宋体"/>
              </w:rPr>
              <w:t>2026年7月—8月</w:t>
            </w:r>
          </w:p>
        </w:tc>
        <w:tc>
          <w:tcPr>
            <w:tcW w:w="1055" w:type="dxa"/>
            <w:vAlign w:val="center"/>
          </w:tcPr>
          <w:p w14:paraId="0F8B67DE">
            <w:pPr>
              <w:spacing w:line="276" w:lineRule="auto"/>
              <w:jc w:val="left"/>
            </w:pPr>
            <w:r>
              <w:rPr>
                <w:rFonts w:ascii="宋体" w:hAnsi="宋体"/>
              </w:rPr>
              <w:t>形成样本库和平台分析记录</w:t>
            </w:r>
          </w:p>
        </w:tc>
      </w:tr>
      <w:tr w14:paraId="2EA73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4" w:type="dxa"/>
            <w:vAlign w:val="center"/>
          </w:tcPr>
          <w:p w14:paraId="721C7AF3">
            <w:pPr>
              <w:spacing w:line="276" w:lineRule="auto"/>
              <w:jc w:val="center"/>
            </w:pPr>
            <w:r>
              <w:rPr>
                <w:rFonts w:ascii="宋体" w:hAnsi="宋体"/>
              </w:rPr>
              <w:t>3</w:t>
            </w:r>
          </w:p>
        </w:tc>
        <w:tc>
          <w:tcPr>
            <w:tcW w:w="5274" w:type="dxa"/>
            <w:vAlign w:val="center"/>
          </w:tcPr>
          <w:p w14:paraId="49A5AB2C">
            <w:pPr>
              <w:spacing w:line="276" w:lineRule="auto"/>
              <w:jc w:val="left"/>
            </w:pPr>
            <w:r>
              <w:rPr>
                <w:rFonts w:ascii="宋体" w:hAnsi="宋体"/>
              </w:rPr>
              <w:t>知识图谱构建：整理权威表述、典型案例、主题标签、事实材料和回应策略，完成知识图谱结构设计与初步入库。</w:t>
            </w:r>
          </w:p>
        </w:tc>
        <w:tc>
          <w:tcPr>
            <w:tcW w:w="1899" w:type="dxa"/>
            <w:vAlign w:val="center"/>
          </w:tcPr>
          <w:p w14:paraId="73A48A3A">
            <w:pPr>
              <w:spacing w:line="276" w:lineRule="auto"/>
              <w:jc w:val="center"/>
            </w:pPr>
            <w:r>
              <w:rPr>
                <w:rFonts w:ascii="宋体" w:hAnsi="宋体"/>
              </w:rPr>
              <w:t>2026年8月—10月</w:t>
            </w:r>
          </w:p>
        </w:tc>
        <w:tc>
          <w:tcPr>
            <w:tcW w:w="1055" w:type="dxa"/>
            <w:vAlign w:val="center"/>
          </w:tcPr>
          <w:p w14:paraId="0A57CBB5">
            <w:pPr>
              <w:spacing w:line="276" w:lineRule="auto"/>
              <w:jc w:val="left"/>
            </w:pPr>
            <w:r>
              <w:rPr>
                <w:rFonts w:ascii="宋体" w:hAnsi="宋体"/>
              </w:rPr>
              <w:t>形成知识库/图谱初版</w:t>
            </w:r>
          </w:p>
        </w:tc>
      </w:tr>
      <w:tr w14:paraId="206AA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4" w:type="dxa"/>
            <w:vAlign w:val="center"/>
          </w:tcPr>
          <w:p w14:paraId="652EA350">
            <w:pPr>
              <w:spacing w:line="276" w:lineRule="auto"/>
              <w:jc w:val="center"/>
            </w:pPr>
            <w:r>
              <w:rPr>
                <w:rFonts w:ascii="宋体" w:hAnsi="宋体"/>
              </w:rPr>
              <w:t>4</w:t>
            </w:r>
          </w:p>
        </w:tc>
        <w:tc>
          <w:tcPr>
            <w:tcW w:w="5274" w:type="dxa"/>
            <w:vAlign w:val="center"/>
          </w:tcPr>
          <w:p w14:paraId="493C159E">
            <w:pPr>
              <w:spacing w:line="276" w:lineRule="auto"/>
              <w:jc w:val="left"/>
            </w:pPr>
            <w:r>
              <w:rPr>
                <w:rFonts w:ascii="宋体" w:hAnsi="宋体"/>
              </w:rPr>
              <w:t>主动传播模块开发：完成主题策划、帖文生成、标签推荐、多语种表达和平台风格控制提示词设计与模块开发。</w:t>
            </w:r>
          </w:p>
        </w:tc>
        <w:tc>
          <w:tcPr>
            <w:tcW w:w="1899" w:type="dxa"/>
            <w:vAlign w:val="center"/>
          </w:tcPr>
          <w:p w14:paraId="21163B45">
            <w:pPr>
              <w:spacing w:line="276" w:lineRule="auto"/>
              <w:jc w:val="center"/>
            </w:pPr>
            <w:r>
              <w:rPr>
                <w:rFonts w:ascii="宋体" w:hAnsi="宋体"/>
              </w:rPr>
              <w:t>2026年10月—12月</w:t>
            </w:r>
          </w:p>
        </w:tc>
        <w:tc>
          <w:tcPr>
            <w:tcW w:w="1055" w:type="dxa"/>
            <w:vAlign w:val="center"/>
          </w:tcPr>
          <w:p w14:paraId="6CEC9CFB">
            <w:pPr>
              <w:spacing w:line="276" w:lineRule="auto"/>
              <w:jc w:val="left"/>
            </w:pPr>
            <w:r>
              <w:rPr>
                <w:rFonts w:ascii="宋体" w:hAnsi="宋体"/>
              </w:rPr>
              <w:t>完成主动生成模块</w:t>
            </w:r>
          </w:p>
        </w:tc>
      </w:tr>
      <w:tr w14:paraId="4FB0E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4" w:type="dxa"/>
            <w:vAlign w:val="center"/>
          </w:tcPr>
          <w:p w14:paraId="4C4F3DFF">
            <w:pPr>
              <w:spacing w:line="276" w:lineRule="auto"/>
              <w:jc w:val="center"/>
            </w:pPr>
            <w:r>
              <w:rPr>
                <w:rFonts w:ascii="宋体" w:hAnsi="宋体"/>
              </w:rPr>
              <w:t>5</w:t>
            </w:r>
          </w:p>
        </w:tc>
        <w:tc>
          <w:tcPr>
            <w:tcW w:w="5274" w:type="dxa"/>
            <w:vAlign w:val="center"/>
          </w:tcPr>
          <w:p w14:paraId="170A405F">
            <w:pPr>
              <w:spacing w:line="276" w:lineRule="auto"/>
              <w:jc w:val="left"/>
            </w:pPr>
            <w:r>
              <w:rPr>
                <w:rFonts w:ascii="宋体" w:hAnsi="宋体"/>
              </w:rPr>
              <w:t>互动回应模块优化：迭代ABSA识别、立场判断、RAG检索和回应生成流程，提升精准性、事实性与表达自然度。</w:t>
            </w:r>
          </w:p>
        </w:tc>
        <w:tc>
          <w:tcPr>
            <w:tcW w:w="1899" w:type="dxa"/>
            <w:vAlign w:val="center"/>
          </w:tcPr>
          <w:p w14:paraId="7F544317">
            <w:pPr>
              <w:spacing w:line="276" w:lineRule="auto"/>
              <w:jc w:val="center"/>
            </w:pPr>
            <w:r>
              <w:rPr>
                <w:rFonts w:ascii="宋体" w:hAnsi="宋体"/>
              </w:rPr>
              <w:t>2026年12月—2027年2月</w:t>
            </w:r>
          </w:p>
        </w:tc>
        <w:tc>
          <w:tcPr>
            <w:tcW w:w="1055" w:type="dxa"/>
            <w:vAlign w:val="center"/>
          </w:tcPr>
          <w:p w14:paraId="5E9ECD9A">
            <w:pPr>
              <w:spacing w:line="276" w:lineRule="auto"/>
              <w:jc w:val="left"/>
            </w:pPr>
            <w:r>
              <w:rPr>
                <w:rFonts w:ascii="宋体" w:hAnsi="宋体"/>
              </w:rPr>
              <w:t>完成回应模块升级</w:t>
            </w:r>
          </w:p>
        </w:tc>
      </w:tr>
      <w:tr w14:paraId="0A49E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4" w:type="dxa"/>
            <w:vAlign w:val="center"/>
          </w:tcPr>
          <w:p w14:paraId="0D427DB7">
            <w:pPr>
              <w:spacing w:line="276" w:lineRule="auto"/>
              <w:jc w:val="center"/>
            </w:pPr>
            <w:r>
              <w:rPr>
                <w:rFonts w:ascii="宋体" w:hAnsi="宋体"/>
              </w:rPr>
              <w:t>6</w:t>
            </w:r>
          </w:p>
        </w:tc>
        <w:tc>
          <w:tcPr>
            <w:tcW w:w="5274" w:type="dxa"/>
            <w:vAlign w:val="center"/>
          </w:tcPr>
          <w:p w14:paraId="4ADD971E">
            <w:pPr>
              <w:spacing w:line="276" w:lineRule="auto"/>
              <w:jc w:val="left"/>
            </w:pPr>
            <w:r>
              <w:rPr>
                <w:rFonts w:ascii="宋体" w:hAnsi="宋体"/>
              </w:rPr>
              <w:t>系统集成与多模型测试：整合知识管理、内容生成、账号运营建议和评测记录功能，开展双场景对比测试。</w:t>
            </w:r>
          </w:p>
        </w:tc>
        <w:tc>
          <w:tcPr>
            <w:tcW w:w="1899" w:type="dxa"/>
            <w:vAlign w:val="center"/>
          </w:tcPr>
          <w:p w14:paraId="31FB383C">
            <w:pPr>
              <w:spacing w:line="276" w:lineRule="auto"/>
              <w:jc w:val="center"/>
            </w:pPr>
            <w:r>
              <w:rPr>
                <w:rFonts w:ascii="宋体" w:hAnsi="宋体"/>
              </w:rPr>
              <w:t>2027年2月—4月</w:t>
            </w:r>
          </w:p>
        </w:tc>
        <w:tc>
          <w:tcPr>
            <w:tcW w:w="1055" w:type="dxa"/>
            <w:vAlign w:val="center"/>
          </w:tcPr>
          <w:p w14:paraId="0DA92393">
            <w:pPr>
              <w:spacing w:line="276" w:lineRule="auto"/>
              <w:jc w:val="left"/>
            </w:pPr>
            <w:r>
              <w:rPr>
                <w:rFonts w:ascii="宋体" w:hAnsi="宋体"/>
              </w:rPr>
              <w:t>形成测试数据与评测报告</w:t>
            </w:r>
          </w:p>
        </w:tc>
      </w:tr>
      <w:tr w14:paraId="3D991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4" w:type="dxa"/>
            <w:vAlign w:val="center"/>
          </w:tcPr>
          <w:p w14:paraId="2CC686B6">
            <w:pPr>
              <w:spacing w:line="276" w:lineRule="auto"/>
              <w:jc w:val="center"/>
            </w:pPr>
            <w:r>
              <w:rPr>
                <w:rFonts w:ascii="宋体" w:hAnsi="宋体"/>
              </w:rPr>
              <w:t>7</w:t>
            </w:r>
          </w:p>
        </w:tc>
        <w:tc>
          <w:tcPr>
            <w:tcW w:w="5274" w:type="dxa"/>
            <w:vAlign w:val="center"/>
          </w:tcPr>
          <w:p w14:paraId="572AB275">
            <w:pPr>
              <w:spacing w:line="276" w:lineRule="auto"/>
              <w:jc w:val="left"/>
            </w:pPr>
            <w:r>
              <w:rPr>
                <w:rFonts w:ascii="宋体" w:hAnsi="宋体"/>
              </w:rPr>
              <w:t>账号试运营与案例验证：围绕典型中国故事主题开展小规模内容生成、发布模拟或试运营复盘，验证传播适配效果。</w:t>
            </w:r>
          </w:p>
        </w:tc>
        <w:tc>
          <w:tcPr>
            <w:tcW w:w="1899" w:type="dxa"/>
            <w:vAlign w:val="center"/>
          </w:tcPr>
          <w:p w14:paraId="1C0D1124">
            <w:pPr>
              <w:spacing w:line="276" w:lineRule="auto"/>
              <w:jc w:val="center"/>
            </w:pPr>
            <w:r>
              <w:rPr>
                <w:rFonts w:ascii="宋体" w:hAnsi="宋体"/>
              </w:rPr>
              <w:t>2027年4月—5月</w:t>
            </w:r>
          </w:p>
        </w:tc>
        <w:tc>
          <w:tcPr>
            <w:tcW w:w="1055" w:type="dxa"/>
            <w:vAlign w:val="center"/>
          </w:tcPr>
          <w:p w14:paraId="3C57555D">
            <w:pPr>
              <w:spacing w:line="276" w:lineRule="auto"/>
              <w:jc w:val="left"/>
            </w:pPr>
            <w:r>
              <w:rPr>
                <w:rFonts w:ascii="宋体" w:hAnsi="宋体"/>
              </w:rPr>
              <w:t>形成案例演示与运营方案</w:t>
            </w:r>
          </w:p>
        </w:tc>
      </w:tr>
      <w:tr w14:paraId="40991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4" w:type="dxa"/>
            <w:vAlign w:val="center"/>
          </w:tcPr>
          <w:p w14:paraId="7D72AEF7">
            <w:pPr>
              <w:spacing w:line="276" w:lineRule="auto"/>
              <w:jc w:val="center"/>
            </w:pPr>
            <w:r>
              <w:rPr>
                <w:rFonts w:ascii="宋体" w:hAnsi="宋体"/>
              </w:rPr>
              <w:t>8</w:t>
            </w:r>
          </w:p>
        </w:tc>
        <w:tc>
          <w:tcPr>
            <w:tcW w:w="5274" w:type="dxa"/>
            <w:vAlign w:val="center"/>
          </w:tcPr>
          <w:p w14:paraId="33AF464C">
            <w:pPr>
              <w:spacing w:line="276" w:lineRule="auto"/>
              <w:jc w:val="left"/>
            </w:pPr>
            <w:r>
              <w:rPr>
                <w:rFonts w:ascii="宋体" w:hAnsi="宋体"/>
              </w:rPr>
              <w:t>成果凝练与结题准备：完善软件原型、整理软著/专利辅助材料，撰写研究总报告，准备结题答辩。</w:t>
            </w:r>
          </w:p>
        </w:tc>
        <w:tc>
          <w:tcPr>
            <w:tcW w:w="1899" w:type="dxa"/>
            <w:vAlign w:val="center"/>
          </w:tcPr>
          <w:p w14:paraId="6628A228">
            <w:pPr>
              <w:spacing w:line="276" w:lineRule="auto"/>
              <w:jc w:val="center"/>
            </w:pPr>
            <w:r>
              <w:rPr>
                <w:rFonts w:ascii="宋体" w:hAnsi="宋体"/>
              </w:rPr>
              <w:t>2027年5月—6月</w:t>
            </w:r>
          </w:p>
        </w:tc>
        <w:tc>
          <w:tcPr>
            <w:tcW w:w="1055" w:type="dxa"/>
            <w:vAlign w:val="center"/>
          </w:tcPr>
          <w:p w14:paraId="3FE1BC7C">
            <w:pPr>
              <w:spacing w:line="276" w:lineRule="auto"/>
              <w:jc w:val="left"/>
            </w:pPr>
            <w:r>
              <w:rPr>
                <w:rFonts w:ascii="宋体" w:hAnsi="宋体"/>
              </w:rPr>
              <w:t>提交结题材料</w:t>
            </w:r>
          </w:p>
        </w:tc>
      </w:tr>
      <w:tr w14:paraId="40F67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4" w:type="dxa"/>
            <w:vAlign w:val="center"/>
          </w:tcPr>
          <w:p w14:paraId="5208C6B9">
            <w:pPr>
              <w:spacing w:line="276" w:lineRule="auto"/>
              <w:jc w:val="left"/>
            </w:pPr>
          </w:p>
        </w:tc>
        <w:tc>
          <w:tcPr>
            <w:tcW w:w="5274" w:type="dxa"/>
            <w:vAlign w:val="center"/>
          </w:tcPr>
          <w:p w14:paraId="35BC93B4">
            <w:pPr>
              <w:spacing w:line="276" w:lineRule="auto"/>
              <w:jc w:val="left"/>
            </w:pPr>
          </w:p>
        </w:tc>
        <w:tc>
          <w:tcPr>
            <w:tcW w:w="1899" w:type="dxa"/>
            <w:vAlign w:val="center"/>
          </w:tcPr>
          <w:p w14:paraId="1E7B3AD5">
            <w:pPr>
              <w:spacing w:line="276" w:lineRule="auto"/>
              <w:jc w:val="left"/>
            </w:pPr>
          </w:p>
        </w:tc>
        <w:tc>
          <w:tcPr>
            <w:tcW w:w="1055" w:type="dxa"/>
            <w:vAlign w:val="center"/>
          </w:tcPr>
          <w:p w14:paraId="788CBA11">
            <w:pPr>
              <w:spacing w:line="276" w:lineRule="auto"/>
              <w:jc w:val="left"/>
            </w:pPr>
          </w:p>
        </w:tc>
      </w:tr>
      <w:tr w14:paraId="78D82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5" w:hRule="atLeast"/>
          <w:jc w:val="center"/>
        </w:trPr>
        <w:tc>
          <w:tcPr>
            <w:tcW w:w="9072" w:type="dxa"/>
            <w:gridSpan w:val="4"/>
          </w:tcPr>
          <w:p w14:paraId="49CB2353">
            <w:pPr>
              <w:spacing w:after="80" w:line="276" w:lineRule="auto"/>
              <w:jc w:val="left"/>
            </w:pPr>
            <w:r>
              <w:rPr>
                <w:rFonts w:ascii="宋体" w:hAnsi="宋体"/>
                <w:b/>
              </w:rPr>
              <w:t>（三）经费预算及使用计划</w:t>
            </w:r>
          </w:p>
          <w:p w14:paraId="1116F874">
            <w:pPr>
              <w:spacing w:after="40" w:line="276" w:lineRule="auto"/>
              <w:jc w:val="left"/>
            </w:pPr>
          </w:p>
          <w:p w14:paraId="394630B0">
            <w:pPr>
              <w:spacing w:after="80" w:line="276" w:lineRule="auto"/>
              <w:jc w:val="left"/>
            </w:pPr>
            <w:r>
              <w:rPr>
                <w:rFonts w:ascii="宋体" w:hAnsi="宋体"/>
              </w:rPr>
              <w:t>本项目总预算2000元，拟围绕调研、系统开发、测试验证和成果凝练四类任务使用，具体安排如下：</w:t>
            </w:r>
          </w:p>
          <w:p w14:paraId="54C6B2C4">
            <w:pPr>
              <w:spacing w:after="40" w:line="276" w:lineRule="auto"/>
              <w:jc w:val="left"/>
            </w:pPr>
          </w:p>
          <w:p w14:paraId="65C4F972">
            <w:pPr>
              <w:spacing w:after="80" w:line="276" w:lineRule="auto"/>
              <w:jc w:val="left"/>
            </w:pPr>
            <w:r>
              <w:rPr>
                <w:rFonts w:ascii="宋体" w:hAnsi="宋体"/>
                <w:b/>
              </w:rPr>
              <w:t>1. 市内交通费：</w:t>
            </w:r>
            <w:r>
              <w:rPr>
                <w:rFonts w:ascii="宋体" w:hAnsi="宋体"/>
              </w:rPr>
              <w:t>500元</w:t>
            </w:r>
          </w:p>
          <w:p w14:paraId="50A26800">
            <w:pPr>
              <w:spacing w:after="80" w:line="276" w:lineRule="auto"/>
              <w:jc w:val="left"/>
            </w:pPr>
            <w:r>
              <w:rPr>
                <w:rFonts w:ascii="宋体" w:hAnsi="宋体"/>
              </w:rPr>
              <w:t>主要用于团队成员开展校内外访谈、资料调研、项目研讨和阶段性测试所需交通支出，按学校财务规定凭票据实报销。</w:t>
            </w:r>
          </w:p>
          <w:p w14:paraId="017C9CD3">
            <w:pPr>
              <w:spacing w:after="40" w:line="276" w:lineRule="auto"/>
              <w:jc w:val="left"/>
            </w:pPr>
          </w:p>
          <w:p w14:paraId="2498EF72">
            <w:pPr>
              <w:spacing w:after="80" w:line="276" w:lineRule="auto"/>
              <w:jc w:val="left"/>
            </w:pPr>
            <w:r>
              <w:rPr>
                <w:rFonts w:ascii="宋体" w:hAnsi="宋体"/>
                <w:b/>
              </w:rPr>
              <w:t>2. 大模型Token算力及开发工具使用费：</w:t>
            </w:r>
            <w:r>
              <w:rPr>
                <w:rFonts w:ascii="宋体" w:hAnsi="宋体"/>
              </w:rPr>
              <w:t>1000元</w:t>
            </w:r>
          </w:p>
          <w:p w14:paraId="1A26A303">
            <w:pPr>
              <w:spacing w:after="80" w:line="276" w:lineRule="auto"/>
              <w:jc w:val="left"/>
            </w:pPr>
            <w:r>
              <w:rPr>
                <w:rFonts w:ascii="宋体" w:hAnsi="宋体"/>
              </w:rPr>
              <w:t>其中，大模型API Token算力资源费约700元，用于知识检索、主动内容生成、评论理解、回应生成和多模型对比测试；Cursor等开发工具使用费约300元，用于智能体原型开发、代码调试、提示词管理和系统集成。</w:t>
            </w:r>
          </w:p>
          <w:p w14:paraId="57486AB7">
            <w:pPr>
              <w:spacing w:after="40" w:line="276" w:lineRule="auto"/>
              <w:jc w:val="left"/>
            </w:pPr>
          </w:p>
          <w:p w14:paraId="1032CEA7">
            <w:pPr>
              <w:spacing w:after="80" w:line="276" w:lineRule="auto"/>
              <w:jc w:val="left"/>
            </w:pPr>
            <w:r>
              <w:rPr>
                <w:rFonts w:ascii="宋体" w:hAnsi="宋体"/>
                <w:b/>
              </w:rPr>
              <w:t>3. 图书资料购置费：</w:t>
            </w:r>
            <w:r>
              <w:rPr>
                <w:rFonts w:ascii="宋体" w:hAnsi="宋体"/>
              </w:rPr>
              <w:t>300元</w:t>
            </w:r>
          </w:p>
          <w:p w14:paraId="082EA880">
            <w:pPr>
              <w:spacing w:after="80" w:line="276" w:lineRule="auto"/>
              <w:jc w:val="left"/>
            </w:pPr>
            <w:r>
              <w:rPr>
                <w:rFonts w:ascii="宋体" w:hAnsi="宋体"/>
              </w:rPr>
              <w:t>用于购置国际传播、智能传播、人工智能应用、知识图谱与社交媒体研究等相关书籍和资料，支撑文献综述、理论框架和系统设计。</w:t>
            </w:r>
          </w:p>
          <w:p w14:paraId="0102E316">
            <w:pPr>
              <w:spacing w:after="40" w:line="276" w:lineRule="auto"/>
              <w:jc w:val="left"/>
            </w:pPr>
          </w:p>
          <w:p w14:paraId="66CE7963">
            <w:pPr>
              <w:spacing w:after="80" w:line="276" w:lineRule="auto"/>
              <w:jc w:val="left"/>
            </w:pPr>
            <w:r>
              <w:rPr>
                <w:rFonts w:ascii="宋体" w:hAnsi="宋体"/>
                <w:b/>
              </w:rPr>
              <w:t>4. 资料打印及复印费：</w:t>
            </w:r>
            <w:r>
              <w:rPr>
                <w:rFonts w:ascii="宋体" w:hAnsi="宋体"/>
              </w:rPr>
              <w:t>200元</w:t>
            </w:r>
          </w:p>
          <w:p w14:paraId="1A13C63A">
            <w:pPr>
              <w:spacing w:after="80" w:line="276" w:lineRule="auto"/>
              <w:jc w:val="left"/>
            </w:pPr>
            <w:r>
              <w:rPr>
                <w:rFonts w:ascii="宋体" w:hAnsi="宋体"/>
              </w:rPr>
              <w:t>用于调查材料、评测量表、阶段性汇报、研究报告、软著申请辅助材料和结题答辩材料的打印、复印与装订。</w:t>
            </w:r>
          </w:p>
          <w:p w14:paraId="03A8564C">
            <w:pPr>
              <w:spacing w:after="40" w:line="276" w:lineRule="auto"/>
              <w:jc w:val="left"/>
            </w:pPr>
          </w:p>
          <w:p w14:paraId="6C035010">
            <w:pPr>
              <w:spacing w:after="80" w:line="276" w:lineRule="auto"/>
              <w:jc w:val="left"/>
            </w:pPr>
            <w:r>
              <w:rPr>
                <w:rFonts w:ascii="宋体" w:hAnsi="宋体"/>
              </w:rPr>
              <w:t>经费使用将严格遵守学校大学生创新创业训练项目管理要求，坚持专款专用、节约高效、过程留痕，确保资金直接服务于项目研究、系统开发和成果产出。</w:t>
            </w:r>
          </w:p>
        </w:tc>
      </w:tr>
    </w:tbl>
    <w:p w14:paraId="1867B70B">
      <w:pPr>
        <w:spacing w:line="400" w:lineRule="exact"/>
        <w:ind w:firstLine="480" w:firstLineChars="200"/>
        <w:rPr>
          <w:rFonts w:ascii="楷体" w:hAnsi="楷体" w:eastAsia="楷体"/>
          <w:bCs/>
          <w:sz w:val="24"/>
          <w:szCs w:val="28"/>
        </w:rPr>
      </w:pPr>
    </w:p>
    <w:p w14:paraId="5DE5ECE6">
      <w:pPr>
        <w:jc w:val="left"/>
      </w:pPr>
      <w:r>
        <w:rPr>
          <w:rStyle w:val="18"/>
          <w:rFonts w:hint="eastAsia"/>
          <w:b/>
          <w:bCs/>
          <w:szCs w:val="28"/>
        </w:rPr>
        <w:t>五、项目预期成果</w:t>
      </w:r>
    </w:p>
    <w:tbl>
      <w:tblPr>
        <w:tblStyle w:val="7"/>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2"/>
      </w:tblGrid>
      <w:tr w14:paraId="38920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2" w:hRule="atLeast"/>
          <w:jc w:val="center"/>
        </w:trPr>
        <w:tc>
          <w:tcPr>
            <w:tcW w:w="9072" w:type="dxa"/>
          </w:tcPr>
          <w:p w14:paraId="56236754">
            <w:pPr>
              <w:spacing w:after="80" w:line="276" w:lineRule="auto"/>
              <w:jc w:val="left"/>
            </w:pPr>
            <w:r>
              <w:rPr>
                <w:rFonts w:ascii="宋体" w:hAnsi="宋体"/>
                <w:b/>
              </w:rPr>
              <w:t>1. 软件系统：</w:t>
            </w:r>
            <w:r>
              <w:rPr>
                <w:rFonts w:ascii="宋体" w:hAnsi="宋体"/>
              </w:rPr>
              <w:t>开发完成“基于知识图谱的‘讲好中国故事’国际传播智能体”原型系统一套，具备国际传播议题知识管理、主动帖文生成、平台风格适配、账号运营建议、评论主题识别、智能回应生成和评测记录等核心功能。系统达到可演示、可测试、可迭代水平，力争申请软件著作权1项。</w:t>
            </w:r>
          </w:p>
          <w:p w14:paraId="273FE28D">
            <w:pPr>
              <w:spacing w:after="40" w:line="276" w:lineRule="auto"/>
              <w:jc w:val="left"/>
            </w:pPr>
          </w:p>
          <w:p w14:paraId="0C1D30DB">
            <w:pPr>
              <w:spacing w:after="80" w:line="276" w:lineRule="auto"/>
              <w:jc w:val="left"/>
              <w:rPr>
                <w:rFonts w:ascii="宋体" w:hAnsi="宋体"/>
                <w:b/>
              </w:rPr>
            </w:pPr>
            <w:r>
              <w:rPr>
                <w:rFonts w:ascii="宋体" w:hAnsi="宋体"/>
                <w:b/>
              </w:rPr>
              <w:t>2. 研究报告：</w:t>
            </w:r>
            <w:r>
              <w:rPr>
                <w:rFonts w:ascii="宋体" w:hAnsi="宋体"/>
              </w:rPr>
              <w:t>完成项目研究总报告1份，系统说明研究背景、理论依据、技术路线、系统架构、测试过程、评测结果、问题反思和优化建议；形成大模型对比测试与传播效果评估报告1份，比较不同模型、提示词策略和知识调用方式在国际传播任务中的表现。</w:t>
            </w:r>
          </w:p>
          <w:p w14:paraId="2D44D94E">
            <w:pPr>
              <w:spacing w:after="80" w:line="276" w:lineRule="auto"/>
              <w:jc w:val="left"/>
              <w:rPr>
                <w:rFonts w:hint="eastAsia" w:ascii="宋体" w:hAnsi="宋体"/>
                <w:b/>
              </w:rPr>
            </w:pPr>
          </w:p>
        </w:tc>
      </w:tr>
    </w:tbl>
    <w:p w14:paraId="55E5B6C6">
      <w:pPr>
        <w:jc w:val="left"/>
      </w:pPr>
      <w:r>
        <w:rPr>
          <w:rStyle w:val="18"/>
          <w:rFonts w:hint="eastAsia"/>
          <w:b/>
          <w:bCs/>
          <w:szCs w:val="28"/>
        </w:rPr>
        <w:t>六、项目成员承诺</w:t>
      </w:r>
    </w:p>
    <w:tbl>
      <w:tblPr>
        <w:tblStyle w:val="7"/>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2"/>
      </w:tblGrid>
      <w:tr w14:paraId="4E0DC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2" w:hRule="atLeast"/>
          <w:jc w:val="center"/>
        </w:trPr>
        <w:tc>
          <w:tcPr>
            <w:tcW w:w="9072" w:type="dxa"/>
          </w:tcPr>
          <w:p w14:paraId="68A1B886">
            <w:pPr>
              <w:spacing w:line="400" w:lineRule="exact"/>
              <w:ind w:firstLine="480" w:firstLineChars="200"/>
              <w:rPr>
                <w:rFonts w:ascii="楷体" w:hAnsi="楷体" w:eastAsia="楷体"/>
                <w:bCs/>
                <w:sz w:val="24"/>
                <w:szCs w:val="28"/>
              </w:rPr>
            </w:pPr>
          </w:p>
          <w:p w14:paraId="1F30CA6B">
            <w:pPr>
              <w:spacing w:line="400" w:lineRule="exact"/>
              <w:rPr>
                <w:rFonts w:eastAsia="华文中宋"/>
                <w:sz w:val="24"/>
                <w:szCs w:val="28"/>
              </w:rPr>
            </w:pPr>
            <w:r>
              <w:rPr>
                <w:rFonts w:hint="eastAsia" w:eastAsia="华文中宋"/>
                <w:sz w:val="24"/>
                <w:szCs w:val="28"/>
              </w:rPr>
              <w:t>团队成员承诺：</w:t>
            </w:r>
          </w:p>
          <w:p w14:paraId="2DD22744">
            <w:pPr>
              <w:spacing w:line="400" w:lineRule="exact"/>
              <w:rPr>
                <w:rFonts w:eastAsia="华文中宋"/>
                <w:sz w:val="24"/>
                <w:szCs w:val="28"/>
              </w:rPr>
            </w:pPr>
          </w:p>
          <w:p w14:paraId="72391E9D">
            <w:pPr>
              <w:spacing w:line="400" w:lineRule="exact"/>
              <w:ind w:firstLine="480" w:firstLineChars="200"/>
              <w:rPr>
                <w:rFonts w:ascii="楷体" w:hAnsi="楷体" w:eastAsia="楷体"/>
                <w:bCs/>
                <w:sz w:val="24"/>
                <w:szCs w:val="28"/>
              </w:rPr>
            </w:pPr>
            <w:r>
              <w:rPr>
                <w:rFonts w:hint="eastAsia" w:ascii="楷体" w:hAnsi="楷体" w:eastAsia="楷体"/>
                <w:bCs/>
                <w:sz w:val="24"/>
                <w:szCs w:val="28"/>
              </w:rPr>
              <w:t>我们认真阅读了2026年大学生创新创业训练项目申报通知，符合相关申报条件，了解项目立项内容，立项报告书及大创项目管理系统中为本团队成员和指导教师具实填写。</w:t>
            </w:r>
          </w:p>
          <w:p w14:paraId="14584EBF">
            <w:pPr>
              <w:spacing w:line="400" w:lineRule="exact"/>
              <w:ind w:firstLine="480" w:firstLineChars="200"/>
              <w:rPr>
                <w:rFonts w:ascii="楷体" w:hAnsi="楷体" w:eastAsia="楷体"/>
                <w:bCs/>
                <w:sz w:val="24"/>
                <w:szCs w:val="28"/>
              </w:rPr>
            </w:pPr>
            <w:r>
              <w:rPr>
                <w:rFonts w:hint="eastAsia" w:ascii="楷体" w:hAnsi="楷体" w:eastAsia="楷体"/>
                <w:bCs/>
                <w:sz w:val="24"/>
                <w:szCs w:val="28"/>
              </w:rPr>
              <w:t>团队成员承诺对填写的各项内容的真实性负责，项目立项报告内容原创，项目内容保证没有知识产权争议。如获准立项，我们承诺遵守学校的相关规定，按计划认真开展研究和实践工作，取得预期成果。</w:t>
            </w:r>
          </w:p>
          <w:p w14:paraId="1AD1A378">
            <w:pPr>
              <w:spacing w:line="400" w:lineRule="exact"/>
              <w:ind w:firstLine="480" w:firstLineChars="200"/>
              <w:rPr>
                <w:rFonts w:eastAsia="华文中宋"/>
                <w:sz w:val="24"/>
                <w:szCs w:val="28"/>
              </w:rPr>
            </w:pPr>
          </w:p>
          <w:p w14:paraId="77790144">
            <w:pPr>
              <w:spacing w:line="400" w:lineRule="exact"/>
              <w:ind w:firstLine="480" w:firstLineChars="200"/>
              <w:rPr>
                <w:rFonts w:eastAsia="华文中宋"/>
                <w:sz w:val="24"/>
                <w:szCs w:val="28"/>
              </w:rPr>
            </w:pPr>
            <w:r>
              <w:rPr>
                <w:rFonts w:hint="eastAsia" w:eastAsia="华文中宋"/>
                <w:sz w:val="24"/>
                <w:szCs w:val="28"/>
              </w:rPr>
              <w:t>项目负责人（签名）：</w:t>
            </w:r>
          </w:p>
          <w:p w14:paraId="78328343">
            <w:pPr>
              <w:spacing w:line="400" w:lineRule="exact"/>
              <w:ind w:firstLine="480" w:firstLineChars="200"/>
              <w:rPr>
                <w:rFonts w:eastAsia="华文中宋"/>
                <w:sz w:val="24"/>
                <w:szCs w:val="28"/>
              </w:rPr>
            </w:pPr>
          </w:p>
          <w:p w14:paraId="44E2A164">
            <w:pPr>
              <w:spacing w:line="400" w:lineRule="exact"/>
              <w:ind w:firstLine="480" w:firstLineChars="200"/>
              <w:rPr>
                <w:rFonts w:eastAsia="华文中宋"/>
                <w:sz w:val="24"/>
                <w:szCs w:val="28"/>
              </w:rPr>
            </w:pPr>
            <w:r>
              <w:rPr>
                <w:rFonts w:hint="eastAsia" w:eastAsia="华文中宋"/>
                <w:sz w:val="24"/>
                <w:szCs w:val="28"/>
              </w:rPr>
              <w:t>项目成员（签名）：</w:t>
            </w:r>
          </w:p>
          <w:p w14:paraId="45566380">
            <w:pPr>
              <w:spacing w:line="400" w:lineRule="exact"/>
              <w:ind w:firstLine="480" w:firstLineChars="200"/>
              <w:rPr>
                <w:rFonts w:eastAsia="华文中宋"/>
                <w:sz w:val="24"/>
                <w:szCs w:val="28"/>
              </w:rPr>
            </w:pPr>
          </w:p>
          <w:p w14:paraId="1E340E1A">
            <w:pPr>
              <w:spacing w:line="400" w:lineRule="exact"/>
              <w:ind w:firstLine="480" w:firstLineChars="200"/>
              <w:rPr>
                <w:rFonts w:eastAsia="华文中宋"/>
                <w:sz w:val="24"/>
                <w:szCs w:val="28"/>
              </w:rPr>
            </w:pPr>
          </w:p>
        </w:tc>
      </w:tr>
    </w:tbl>
    <w:p w14:paraId="0143BFA6">
      <w:pPr>
        <w:spacing w:line="400" w:lineRule="exact"/>
        <w:ind w:firstLine="480" w:firstLineChars="200"/>
        <w:rPr>
          <w:rFonts w:ascii="楷体" w:hAnsi="楷体" w:eastAsia="楷体"/>
          <w:bCs/>
          <w:sz w:val="24"/>
          <w:szCs w:val="28"/>
        </w:rPr>
      </w:pPr>
    </w:p>
    <w:p w14:paraId="1F1BE83F">
      <w:pPr>
        <w:jc w:val="left"/>
      </w:pPr>
      <w:r>
        <w:rPr>
          <w:rStyle w:val="18"/>
          <w:rFonts w:hint="eastAsia"/>
          <w:b/>
          <w:bCs/>
          <w:szCs w:val="28"/>
        </w:rPr>
        <w:t>七、指导教师意见</w:t>
      </w:r>
    </w:p>
    <w:tbl>
      <w:tblPr>
        <w:tblStyle w:val="7"/>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2"/>
      </w:tblGrid>
      <w:tr w14:paraId="7C700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2" w:hRule="atLeast"/>
          <w:jc w:val="center"/>
        </w:trPr>
        <w:tc>
          <w:tcPr>
            <w:tcW w:w="9072" w:type="dxa"/>
          </w:tcPr>
          <w:p w14:paraId="0CA9816C">
            <w:pPr>
              <w:spacing w:line="400" w:lineRule="exact"/>
              <w:ind w:firstLine="480" w:firstLineChars="200"/>
              <w:rPr>
                <w:rFonts w:ascii="楷体" w:hAnsi="楷体" w:eastAsia="楷体"/>
                <w:bCs/>
                <w:sz w:val="24"/>
                <w:szCs w:val="28"/>
              </w:rPr>
            </w:pPr>
          </w:p>
          <w:p w14:paraId="5DD6C49E">
            <w:pPr>
              <w:spacing w:line="400" w:lineRule="exact"/>
              <w:ind w:firstLine="480" w:firstLineChars="200"/>
              <w:rPr>
                <w:rFonts w:ascii="楷体" w:hAnsi="楷体" w:eastAsia="楷体"/>
                <w:bCs/>
                <w:sz w:val="24"/>
                <w:szCs w:val="28"/>
              </w:rPr>
            </w:pPr>
            <w:r>
              <w:rPr>
                <w:rFonts w:hint="eastAsia" w:ascii="楷体" w:hAnsi="楷体" w:eastAsia="楷体"/>
                <w:bCs/>
                <w:sz w:val="24"/>
                <w:szCs w:val="28"/>
              </w:rPr>
              <w:t>（请指导教师对立项报告的整体水平作评价，明确项目开展工作要点和具体要求，明确是否同意项目申请立项）</w:t>
            </w:r>
            <w:r>
              <w:rPr>
                <w:rFonts w:hint="eastAsia" w:ascii="楷体" w:hAnsi="楷体" w:eastAsia="楷体"/>
                <w:b/>
                <w:bCs/>
                <w:sz w:val="24"/>
                <w:szCs w:val="28"/>
              </w:rPr>
              <w:t>填写后请删除该说明。</w:t>
            </w:r>
          </w:p>
          <w:p w14:paraId="1341C252">
            <w:pPr>
              <w:spacing w:line="400" w:lineRule="exact"/>
              <w:ind w:firstLine="480" w:firstLineChars="200"/>
              <w:rPr>
                <w:rFonts w:ascii="楷体" w:hAnsi="楷体" w:eastAsia="楷体"/>
                <w:bCs/>
                <w:sz w:val="24"/>
                <w:szCs w:val="28"/>
              </w:rPr>
            </w:pPr>
          </w:p>
          <w:p w14:paraId="5CC88892">
            <w:pPr>
              <w:spacing w:line="400" w:lineRule="exact"/>
              <w:ind w:firstLine="480" w:firstLineChars="200"/>
              <w:rPr>
                <w:rFonts w:ascii="楷体" w:hAnsi="楷体" w:eastAsia="楷体"/>
                <w:bCs/>
                <w:sz w:val="24"/>
                <w:szCs w:val="28"/>
              </w:rPr>
            </w:pPr>
          </w:p>
          <w:p w14:paraId="142C3F81">
            <w:pPr>
              <w:spacing w:line="400" w:lineRule="exact"/>
              <w:ind w:firstLine="480" w:firstLineChars="200"/>
              <w:rPr>
                <w:rFonts w:ascii="楷体" w:hAnsi="楷体" w:eastAsia="楷体"/>
                <w:bCs/>
                <w:sz w:val="24"/>
                <w:szCs w:val="28"/>
              </w:rPr>
            </w:pPr>
          </w:p>
          <w:p w14:paraId="008CF203">
            <w:pPr>
              <w:spacing w:line="400" w:lineRule="exact"/>
              <w:ind w:firstLine="480" w:firstLineChars="200"/>
              <w:rPr>
                <w:rFonts w:ascii="楷体" w:hAnsi="楷体" w:eastAsia="楷体"/>
                <w:bCs/>
                <w:sz w:val="24"/>
                <w:szCs w:val="28"/>
              </w:rPr>
            </w:pPr>
          </w:p>
          <w:p w14:paraId="3A2D0EC5">
            <w:pPr>
              <w:spacing w:line="400" w:lineRule="exact"/>
              <w:ind w:firstLine="480" w:firstLineChars="200"/>
              <w:rPr>
                <w:rFonts w:eastAsia="华文中宋"/>
                <w:sz w:val="24"/>
                <w:szCs w:val="28"/>
              </w:rPr>
            </w:pPr>
            <w:r>
              <w:rPr>
                <w:rFonts w:hint="eastAsia" w:eastAsia="华文中宋"/>
                <w:sz w:val="24"/>
                <w:szCs w:val="28"/>
              </w:rPr>
              <w:t>指导教师（签名）：</w:t>
            </w:r>
          </w:p>
          <w:p w14:paraId="6D9C5F73">
            <w:pPr>
              <w:spacing w:before="156" w:beforeLines="50"/>
              <w:rPr>
                <w:sz w:val="24"/>
              </w:rPr>
            </w:pPr>
            <w:r>
              <w:rPr>
                <w:sz w:val="24"/>
              </w:rPr>
              <w:t xml:space="preserve">                                                  年   月    日</w:t>
            </w:r>
          </w:p>
          <w:p w14:paraId="2306B9D0">
            <w:pPr>
              <w:spacing w:line="400" w:lineRule="exact"/>
              <w:ind w:firstLine="480" w:firstLineChars="200"/>
              <w:rPr>
                <w:rFonts w:eastAsia="华文中宋"/>
                <w:sz w:val="24"/>
                <w:szCs w:val="28"/>
              </w:rPr>
            </w:pPr>
          </w:p>
          <w:p w14:paraId="54131DEE">
            <w:pPr>
              <w:spacing w:line="400" w:lineRule="exact"/>
              <w:ind w:firstLine="480" w:firstLineChars="200"/>
              <w:rPr>
                <w:rFonts w:eastAsia="华文中宋"/>
                <w:sz w:val="24"/>
                <w:szCs w:val="28"/>
              </w:rPr>
            </w:pPr>
          </w:p>
        </w:tc>
      </w:tr>
    </w:tbl>
    <w:p w14:paraId="705F444A">
      <w:pPr>
        <w:spacing w:line="400" w:lineRule="exact"/>
        <w:ind w:firstLine="480" w:firstLineChars="200"/>
        <w:rPr>
          <w:rFonts w:ascii="楷体" w:hAnsi="楷体" w:eastAsia="楷体"/>
          <w:bCs/>
          <w:sz w:val="24"/>
          <w:szCs w:val="28"/>
        </w:rPr>
      </w:pPr>
    </w:p>
    <w:sectPr>
      <w:headerReference r:id="rId3" w:type="default"/>
      <w:footerReference r:id="rId4" w:type="default"/>
      <w:pgSz w:w="11907" w:h="16839"/>
      <w:pgMar w:top="1701" w:right="1418" w:bottom="1418" w:left="1418"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265B4190-4909-465C-876D-6801E5F3F38F}"/>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B0604020202020204"/>
    <w:charset w:val="86"/>
    <w:family w:val="modern"/>
    <w:pitch w:val="default"/>
    <w:sig w:usb0="00000000" w:usb1="00000000" w:usb2="00000000" w:usb3="00000000" w:csb0="00040000" w:csb1="00000000"/>
    <w:embedRegular r:id="rId2" w:fontKey="{BA5DE195-4372-4B02-8511-3C76C7A77D78}"/>
  </w:font>
  <w:font w:name="楷体">
    <w:panose1 w:val="02010609060101010101"/>
    <w:charset w:val="86"/>
    <w:family w:val="modern"/>
    <w:pitch w:val="default"/>
    <w:sig w:usb0="800002BF" w:usb1="38CF7CFA" w:usb2="00000016" w:usb3="00000000" w:csb0="00040001" w:csb1="00000000"/>
    <w:embedRegular r:id="rId3" w:fontKey="{71799A31-5DC7-41D6-A227-FD59E6E99241}"/>
  </w:font>
  <w:font w:name="方正小标宋简体">
    <w:panose1 w:val="02000000000000000000"/>
    <w:charset w:val="86"/>
    <w:family w:val="auto"/>
    <w:pitch w:val="default"/>
    <w:sig w:usb0="00000001" w:usb1="08000000" w:usb2="00000000" w:usb3="00000000" w:csb0="00040000" w:csb1="00000000"/>
    <w:embedRegular r:id="rId4" w:fontKey="{666C7F4B-B74C-4738-945E-A3AE4FE65A97}"/>
  </w:font>
  <w:font w:name="仿宋_GB2312">
    <w:panose1 w:val="02010609030101010101"/>
    <w:charset w:val="86"/>
    <w:family w:val="modern"/>
    <w:pitch w:val="default"/>
    <w:sig w:usb0="00000001" w:usb1="080E0000" w:usb2="00000000" w:usb3="00000000" w:csb0="00040000" w:csb1="00000000"/>
    <w:embedRegular r:id="rId5" w:fontKey="{E7179EA6-35B2-41D4-8266-412CF226FAE0}"/>
  </w:font>
  <w:font w:name="华文中宋">
    <w:panose1 w:val="02010600040101010101"/>
    <w:charset w:val="86"/>
    <w:family w:val="auto"/>
    <w:pitch w:val="default"/>
    <w:sig w:usb0="00000287" w:usb1="080F0000" w:usb2="00000000" w:usb3="00000000" w:csb0="0004009F" w:csb1="DFD70000"/>
    <w:embedRegular r:id="rId6" w:fontKey="{9AD0EE76-9CBA-4111-9DCB-8270F45FCD87}"/>
  </w:font>
  <w:font w:name="WPSEMBED1">
    <w:panose1 w:val="02010609030101010101"/>
    <w:charset w:val="86"/>
    <w:family w:val="auto"/>
    <w:pitch w:val="default"/>
    <w:sig w:usb0="00000001" w:usb1="080E0000" w:usb2="00000000" w:usb3="00000000" w:csb0="00040000" w:csb1="00000000"/>
  </w:font>
  <w:font w:name="KSOFF9CBECC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40886">
    <w:pPr>
      <w:framePr w:wrap="around" w:vAnchor="text" w:hAnchor="margin" w:xAlign="center" w:y="1"/>
      <w:rPr>
        <w:rStyle w:val="9"/>
      </w:rPr>
    </w:pPr>
    <w:r>
      <w:rPr>
        <w:rStyle w:val="9"/>
      </w:rPr>
      <w:fldChar w:fldCharType="begin"/>
    </w:r>
    <w:r>
      <w:rPr>
        <w:rStyle w:val="9"/>
      </w:rPr>
      <w:instrText xml:space="preserve">PAGE  </w:instrText>
    </w:r>
    <w:r>
      <w:rPr>
        <w:rStyle w:val="9"/>
      </w:rPr>
      <w:fldChar w:fldCharType="separate"/>
    </w:r>
    <w:r>
      <w:rPr>
        <w:rStyle w:val="9"/>
      </w:rPr>
      <w:t>1</w:t>
    </w:r>
    <w:r>
      <w:rPr>
        <w:rStyle w:val="9"/>
      </w:rPr>
      <w:fldChar w:fldCharType="end"/>
    </w:r>
  </w:p>
  <w:p w14:paraId="7267C1C3"/>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52D3E">
    <w:pPr>
      <w:jc w:val="center"/>
      <w:rPr>
        <w:rFonts w:eastAsia="华文中宋"/>
      </w:rPr>
    </w:pP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292735</wp:posOffset>
              </wp:positionV>
              <wp:extent cx="5760085" cy="0"/>
              <wp:effectExtent l="0" t="28575" r="12065" b="28575"/>
              <wp:wrapNone/>
              <wp:docPr id="1" name="直线 10"/>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id="直线 10" o:spid="_x0000_s1026" o:spt="20" style="position:absolute;left:0pt;flip:y;margin-left:0pt;margin-top:23.05pt;height:0pt;width:453.55pt;z-index:251659264;mso-width-relative:page;mso-height-relative:page;" filled="f" stroked="t" coordsize="21600,21600" o:gfxdata="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llHVNUA&#10;AAAGAQAADwAAAAAAAAABACAAAAAiAAAAZHJzL2Rvd25yZXYueG1sUEsBAhQAFAAAAAgAh07iQGDI&#10;ig/pAQAA4QMAAA4AAAAAAAAAAQAgAAAAJAEAAGRycy9lMm9Eb2MueG1sUEsFBgAAAAAGAAYAWQEA&#10;AH8FAAAAAA==&#10;">
              <v:fill on="f" focussize="0,0"/>
              <v:stroke weight="4.5pt" color="#000000" linestyle="thickThin" joinstyle="round"/>
              <v:imagedata o:title=""/>
              <o:lock v:ext="edit" aspectratio="f"/>
            </v:line>
          </w:pict>
        </mc:Fallback>
      </mc:AlternateContent>
    </w:r>
    <w:r>
      <w:rPr>
        <w:rFonts w:hint="eastAsia" w:ascii="华文中宋" w:hAnsi="华文中宋" w:eastAsia="华文中宋"/>
        <w:sz w:val="28"/>
        <w:szCs w:val="28"/>
      </w:rPr>
      <w:t>大学生创新创业训练计划项目                         立项报告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TrueTypeFonts/>
  <w:saveSubset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AEA"/>
    <w:rsid w:val="000061BB"/>
    <w:rsid w:val="00024C8B"/>
    <w:rsid w:val="00034D73"/>
    <w:rsid w:val="00067C27"/>
    <w:rsid w:val="00092F30"/>
    <w:rsid w:val="000A3A05"/>
    <w:rsid w:val="000C1C72"/>
    <w:rsid w:val="000D5141"/>
    <w:rsid w:val="000F013B"/>
    <w:rsid w:val="000F17A0"/>
    <w:rsid w:val="000F44B6"/>
    <w:rsid w:val="00101431"/>
    <w:rsid w:val="001327B8"/>
    <w:rsid w:val="00133C9A"/>
    <w:rsid w:val="0015120B"/>
    <w:rsid w:val="00162884"/>
    <w:rsid w:val="00170028"/>
    <w:rsid w:val="0017640A"/>
    <w:rsid w:val="00186044"/>
    <w:rsid w:val="001963C4"/>
    <w:rsid w:val="001B1202"/>
    <w:rsid w:val="001B2688"/>
    <w:rsid w:val="001D0B14"/>
    <w:rsid w:val="002009A9"/>
    <w:rsid w:val="00201901"/>
    <w:rsid w:val="002053B3"/>
    <w:rsid w:val="002072B2"/>
    <w:rsid w:val="002077F9"/>
    <w:rsid w:val="002130E5"/>
    <w:rsid w:val="00215DFF"/>
    <w:rsid w:val="002167D1"/>
    <w:rsid w:val="00232C86"/>
    <w:rsid w:val="002372D4"/>
    <w:rsid w:val="002515A3"/>
    <w:rsid w:val="00257F7D"/>
    <w:rsid w:val="00276816"/>
    <w:rsid w:val="00285F72"/>
    <w:rsid w:val="00296BA2"/>
    <w:rsid w:val="002A1104"/>
    <w:rsid w:val="002B3B62"/>
    <w:rsid w:val="002B77E5"/>
    <w:rsid w:val="002C01B3"/>
    <w:rsid w:val="002F031F"/>
    <w:rsid w:val="002F56C8"/>
    <w:rsid w:val="002F7DE9"/>
    <w:rsid w:val="003A30B7"/>
    <w:rsid w:val="003A5B32"/>
    <w:rsid w:val="003B1C12"/>
    <w:rsid w:val="003C2498"/>
    <w:rsid w:val="003E501F"/>
    <w:rsid w:val="004145BE"/>
    <w:rsid w:val="00431135"/>
    <w:rsid w:val="00437C01"/>
    <w:rsid w:val="00441120"/>
    <w:rsid w:val="00443806"/>
    <w:rsid w:val="00444E67"/>
    <w:rsid w:val="004511B9"/>
    <w:rsid w:val="004644CE"/>
    <w:rsid w:val="00491A69"/>
    <w:rsid w:val="00495929"/>
    <w:rsid w:val="00495EEA"/>
    <w:rsid w:val="004A33E9"/>
    <w:rsid w:val="004D10E8"/>
    <w:rsid w:val="004D3D90"/>
    <w:rsid w:val="0051542B"/>
    <w:rsid w:val="0052430C"/>
    <w:rsid w:val="0054176C"/>
    <w:rsid w:val="00542669"/>
    <w:rsid w:val="00561FB6"/>
    <w:rsid w:val="00570A18"/>
    <w:rsid w:val="00583DEC"/>
    <w:rsid w:val="00584234"/>
    <w:rsid w:val="005867BB"/>
    <w:rsid w:val="00597F13"/>
    <w:rsid w:val="005A6176"/>
    <w:rsid w:val="005A79B5"/>
    <w:rsid w:val="005C509C"/>
    <w:rsid w:val="005E4C7C"/>
    <w:rsid w:val="005F5072"/>
    <w:rsid w:val="0061434C"/>
    <w:rsid w:val="00640375"/>
    <w:rsid w:val="00642C13"/>
    <w:rsid w:val="00643F5B"/>
    <w:rsid w:val="006441B5"/>
    <w:rsid w:val="00647B4B"/>
    <w:rsid w:val="006532BA"/>
    <w:rsid w:val="00663585"/>
    <w:rsid w:val="006700A9"/>
    <w:rsid w:val="0067213B"/>
    <w:rsid w:val="00681ED8"/>
    <w:rsid w:val="00683729"/>
    <w:rsid w:val="006844A8"/>
    <w:rsid w:val="00690F0C"/>
    <w:rsid w:val="00691214"/>
    <w:rsid w:val="006A3BF1"/>
    <w:rsid w:val="006B52E4"/>
    <w:rsid w:val="006C301F"/>
    <w:rsid w:val="006E434A"/>
    <w:rsid w:val="006E5FF1"/>
    <w:rsid w:val="006F29E7"/>
    <w:rsid w:val="007147C9"/>
    <w:rsid w:val="00714D3A"/>
    <w:rsid w:val="0072228B"/>
    <w:rsid w:val="00723966"/>
    <w:rsid w:val="00734FE8"/>
    <w:rsid w:val="007358D4"/>
    <w:rsid w:val="00740ACF"/>
    <w:rsid w:val="00752951"/>
    <w:rsid w:val="007552EC"/>
    <w:rsid w:val="00776C21"/>
    <w:rsid w:val="00781B0B"/>
    <w:rsid w:val="00784C02"/>
    <w:rsid w:val="007A4E9D"/>
    <w:rsid w:val="007A69DA"/>
    <w:rsid w:val="007B0E9A"/>
    <w:rsid w:val="007B31E6"/>
    <w:rsid w:val="007C645B"/>
    <w:rsid w:val="007F5DF7"/>
    <w:rsid w:val="0080349D"/>
    <w:rsid w:val="0084022B"/>
    <w:rsid w:val="008524F0"/>
    <w:rsid w:val="00866470"/>
    <w:rsid w:val="0087563E"/>
    <w:rsid w:val="0089739F"/>
    <w:rsid w:val="008A3D51"/>
    <w:rsid w:val="008B2D79"/>
    <w:rsid w:val="008B6592"/>
    <w:rsid w:val="008C1895"/>
    <w:rsid w:val="008F25FC"/>
    <w:rsid w:val="008F25FD"/>
    <w:rsid w:val="008F2AEA"/>
    <w:rsid w:val="008F4174"/>
    <w:rsid w:val="008F7DB9"/>
    <w:rsid w:val="00902844"/>
    <w:rsid w:val="00925D83"/>
    <w:rsid w:val="00926BFF"/>
    <w:rsid w:val="0093001A"/>
    <w:rsid w:val="0093280A"/>
    <w:rsid w:val="0095438E"/>
    <w:rsid w:val="0095444F"/>
    <w:rsid w:val="00962D59"/>
    <w:rsid w:val="00965465"/>
    <w:rsid w:val="00977DB3"/>
    <w:rsid w:val="009804A9"/>
    <w:rsid w:val="00986014"/>
    <w:rsid w:val="009A341D"/>
    <w:rsid w:val="009C514F"/>
    <w:rsid w:val="009F21C0"/>
    <w:rsid w:val="00A143E6"/>
    <w:rsid w:val="00A33CA3"/>
    <w:rsid w:val="00A526B7"/>
    <w:rsid w:val="00A602CB"/>
    <w:rsid w:val="00A748FC"/>
    <w:rsid w:val="00A74CCD"/>
    <w:rsid w:val="00A96559"/>
    <w:rsid w:val="00AA4C29"/>
    <w:rsid w:val="00AB1F10"/>
    <w:rsid w:val="00AB55A4"/>
    <w:rsid w:val="00AC0161"/>
    <w:rsid w:val="00AE4FC0"/>
    <w:rsid w:val="00AF6B83"/>
    <w:rsid w:val="00B070C7"/>
    <w:rsid w:val="00B0729C"/>
    <w:rsid w:val="00B20F8F"/>
    <w:rsid w:val="00B22602"/>
    <w:rsid w:val="00B2581B"/>
    <w:rsid w:val="00B31599"/>
    <w:rsid w:val="00B54F71"/>
    <w:rsid w:val="00B64562"/>
    <w:rsid w:val="00B657BD"/>
    <w:rsid w:val="00B92759"/>
    <w:rsid w:val="00B94272"/>
    <w:rsid w:val="00BA7D87"/>
    <w:rsid w:val="00BC35B7"/>
    <w:rsid w:val="00BE2417"/>
    <w:rsid w:val="00BE749A"/>
    <w:rsid w:val="00C049B7"/>
    <w:rsid w:val="00C10A3A"/>
    <w:rsid w:val="00C341BD"/>
    <w:rsid w:val="00C379F8"/>
    <w:rsid w:val="00C419CE"/>
    <w:rsid w:val="00C75B61"/>
    <w:rsid w:val="00C96D12"/>
    <w:rsid w:val="00CB14FC"/>
    <w:rsid w:val="00CC35E7"/>
    <w:rsid w:val="00CC71AE"/>
    <w:rsid w:val="00CD1F3C"/>
    <w:rsid w:val="00CD38D7"/>
    <w:rsid w:val="00CF0C47"/>
    <w:rsid w:val="00CF7B99"/>
    <w:rsid w:val="00D02C5E"/>
    <w:rsid w:val="00D1205E"/>
    <w:rsid w:val="00D1368C"/>
    <w:rsid w:val="00D138E6"/>
    <w:rsid w:val="00D15CD2"/>
    <w:rsid w:val="00D2616D"/>
    <w:rsid w:val="00D32A25"/>
    <w:rsid w:val="00D4362D"/>
    <w:rsid w:val="00D46347"/>
    <w:rsid w:val="00D5222F"/>
    <w:rsid w:val="00D665F7"/>
    <w:rsid w:val="00D66E00"/>
    <w:rsid w:val="00D7054F"/>
    <w:rsid w:val="00D76FFD"/>
    <w:rsid w:val="00DA2803"/>
    <w:rsid w:val="00DB7742"/>
    <w:rsid w:val="00DE40C9"/>
    <w:rsid w:val="00E02266"/>
    <w:rsid w:val="00E02E1F"/>
    <w:rsid w:val="00E238BB"/>
    <w:rsid w:val="00E408BC"/>
    <w:rsid w:val="00E50C0D"/>
    <w:rsid w:val="00E52373"/>
    <w:rsid w:val="00E56C2E"/>
    <w:rsid w:val="00E63AEA"/>
    <w:rsid w:val="00E916A4"/>
    <w:rsid w:val="00E97B59"/>
    <w:rsid w:val="00EA390C"/>
    <w:rsid w:val="00EB4CDF"/>
    <w:rsid w:val="00EB79BD"/>
    <w:rsid w:val="00EC3B91"/>
    <w:rsid w:val="00ED1CC8"/>
    <w:rsid w:val="00EE7D84"/>
    <w:rsid w:val="00F00D42"/>
    <w:rsid w:val="00F02430"/>
    <w:rsid w:val="00F1174F"/>
    <w:rsid w:val="00F505B6"/>
    <w:rsid w:val="00F5356E"/>
    <w:rsid w:val="00F56504"/>
    <w:rsid w:val="00F7578E"/>
    <w:rsid w:val="00F843A2"/>
    <w:rsid w:val="00FA17C8"/>
    <w:rsid w:val="00FA600E"/>
    <w:rsid w:val="00FC61C9"/>
    <w:rsid w:val="00FC7491"/>
    <w:rsid w:val="00FF081E"/>
    <w:rsid w:val="00FF0E8D"/>
    <w:rsid w:val="024135F9"/>
    <w:rsid w:val="02441F1E"/>
    <w:rsid w:val="07CD206E"/>
    <w:rsid w:val="08E84BED"/>
    <w:rsid w:val="091F4B4B"/>
    <w:rsid w:val="0A795AFD"/>
    <w:rsid w:val="0AAC4E16"/>
    <w:rsid w:val="134F0EDE"/>
    <w:rsid w:val="161F43DC"/>
    <w:rsid w:val="1B187F23"/>
    <w:rsid w:val="1D5D3087"/>
    <w:rsid w:val="21EF55AB"/>
    <w:rsid w:val="237613B4"/>
    <w:rsid w:val="25D92790"/>
    <w:rsid w:val="2A134397"/>
    <w:rsid w:val="2DB93136"/>
    <w:rsid w:val="30500649"/>
    <w:rsid w:val="38023904"/>
    <w:rsid w:val="3995038E"/>
    <w:rsid w:val="3C493FF2"/>
    <w:rsid w:val="3F416B22"/>
    <w:rsid w:val="429C278D"/>
    <w:rsid w:val="47D11609"/>
    <w:rsid w:val="493C6A78"/>
    <w:rsid w:val="4C817C76"/>
    <w:rsid w:val="520774F7"/>
    <w:rsid w:val="5221680B"/>
    <w:rsid w:val="53DB64F1"/>
    <w:rsid w:val="54E3249D"/>
    <w:rsid w:val="568F6618"/>
    <w:rsid w:val="5B5419FF"/>
    <w:rsid w:val="603E05ED"/>
    <w:rsid w:val="65B37C6A"/>
    <w:rsid w:val="65CD0D2C"/>
    <w:rsid w:val="673F7A07"/>
    <w:rsid w:val="68C36416"/>
    <w:rsid w:val="6B560E7C"/>
    <w:rsid w:val="776808B4"/>
    <w:rsid w:val="77A91F61"/>
    <w:rsid w:val="79110AD8"/>
    <w:rsid w:val="7E820E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0"/>
    <w:qFormat/>
    <w:uiPriority w:val="0"/>
    <w:pPr>
      <w:jc w:val="left"/>
    </w:pPr>
  </w:style>
  <w:style w:type="paragraph" w:styleId="3">
    <w:name w:val="Balloon Text"/>
    <w:basedOn w:val="1"/>
    <w:semiHidden/>
    <w:qFormat/>
    <w:uiPriority w:val="0"/>
    <w:rPr>
      <w:sz w:val="18"/>
      <w:szCs w:val="18"/>
    </w:rPr>
  </w:style>
  <w:style w:type="paragraph" w:styleId="4">
    <w:name w:val="footer"/>
    <w:basedOn w:val="1"/>
    <w:link w:val="11"/>
    <w:qFormat/>
    <w:uiPriority w:val="99"/>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21"/>
    <w:qFormat/>
    <w:uiPriority w:val="0"/>
    <w:rPr>
      <w:b/>
      <w:bCs/>
    </w:rPr>
  </w:style>
  <w:style w:type="character" w:styleId="9">
    <w:name w:val="page number"/>
    <w:basedOn w:val="8"/>
    <w:qFormat/>
    <w:uiPriority w:val="0"/>
  </w:style>
  <w:style w:type="character" w:styleId="10">
    <w:name w:val="annotation reference"/>
    <w:basedOn w:val="8"/>
    <w:qFormat/>
    <w:uiPriority w:val="0"/>
    <w:rPr>
      <w:sz w:val="21"/>
      <w:szCs w:val="21"/>
    </w:rPr>
  </w:style>
  <w:style w:type="character" w:customStyle="1" w:styleId="11">
    <w:name w:val="页脚 字符"/>
    <w:link w:val="4"/>
    <w:qFormat/>
    <w:uiPriority w:val="99"/>
    <w:rPr>
      <w:kern w:val="2"/>
      <w:sz w:val="18"/>
      <w:szCs w:val="18"/>
    </w:rPr>
  </w:style>
  <w:style w:type="character" w:customStyle="1" w:styleId="12">
    <w:name w:val="封面1"/>
    <w:qFormat/>
    <w:uiPriority w:val="0"/>
    <w:rPr>
      <w:rFonts w:ascii="Times New Roman" w:hAnsi="Times New Roman" w:eastAsia="楷体_GB2312"/>
      <w:spacing w:val="60"/>
      <w:kern w:val="84"/>
      <w:sz w:val="84"/>
    </w:rPr>
  </w:style>
  <w:style w:type="character" w:customStyle="1" w:styleId="13">
    <w:name w:val="封面2"/>
    <w:qFormat/>
    <w:uiPriority w:val="0"/>
    <w:rPr>
      <w:b/>
      <w:spacing w:val="60"/>
      <w:sz w:val="44"/>
    </w:rPr>
  </w:style>
  <w:style w:type="character" w:customStyle="1" w:styleId="14">
    <w:name w:val="封面-论文题目"/>
    <w:qFormat/>
    <w:uiPriority w:val="0"/>
    <w:rPr>
      <w:rFonts w:ascii="Times New Roman" w:hAnsi="Times New Roman" w:eastAsia="宋体"/>
      <w:sz w:val="36"/>
    </w:rPr>
  </w:style>
  <w:style w:type="character" w:customStyle="1" w:styleId="15">
    <w:name w:val="封面-论文英文题目"/>
    <w:qFormat/>
    <w:uiPriority w:val="0"/>
    <w:rPr>
      <w:rFonts w:ascii="Times New Roman" w:hAnsi="Times New Roman" w:eastAsia="宋体"/>
      <w:sz w:val="36"/>
    </w:rPr>
  </w:style>
  <w:style w:type="character" w:customStyle="1" w:styleId="16">
    <w:name w:val="封面-导师"/>
    <w:qFormat/>
    <w:uiPriority w:val="0"/>
    <w:rPr>
      <w:rFonts w:ascii="Times New Roman" w:hAnsi="Times New Roman" w:eastAsia="宋体"/>
      <w:sz w:val="28"/>
    </w:rPr>
  </w:style>
  <w:style w:type="character" w:customStyle="1" w:styleId="17">
    <w:name w:val="封面-培养单位"/>
    <w:qFormat/>
    <w:uiPriority w:val="0"/>
    <w:rPr>
      <w:rFonts w:ascii="Times New Roman" w:hAnsi="Times New Roman" w:eastAsia="宋体"/>
      <w:sz w:val="28"/>
    </w:rPr>
  </w:style>
  <w:style w:type="character" w:customStyle="1" w:styleId="18">
    <w:name w:val="封面-日期"/>
    <w:qFormat/>
    <w:uiPriority w:val="0"/>
    <w:rPr>
      <w:rFonts w:ascii="Times New Roman" w:hAnsi="Times New Roman" w:eastAsia="宋体"/>
      <w:sz w:val="28"/>
    </w:rPr>
  </w:style>
  <w:style w:type="paragraph" w:customStyle="1" w:styleId="19">
    <w:name w:val="标题名（不入目录）"/>
    <w:basedOn w:val="1"/>
    <w:qFormat/>
    <w:uiPriority w:val="0"/>
    <w:pPr>
      <w:adjustRightInd w:val="0"/>
      <w:snapToGrid w:val="0"/>
      <w:spacing w:before="480" w:after="360"/>
      <w:jc w:val="center"/>
    </w:pPr>
    <w:rPr>
      <w:rFonts w:eastAsia="黑体"/>
      <w:kern w:val="0"/>
      <w:sz w:val="32"/>
    </w:rPr>
  </w:style>
  <w:style w:type="character" w:customStyle="1" w:styleId="20">
    <w:name w:val="批注文字 字符"/>
    <w:basedOn w:val="8"/>
    <w:link w:val="2"/>
    <w:qFormat/>
    <w:uiPriority w:val="0"/>
    <w:rPr>
      <w:kern w:val="2"/>
      <w:sz w:val="21"/>
      <w:szCs w:val="24"/>
    </w:rPr>
  </w:style>
  <w:style w:type="character" w:customStyle="1" w:styleId="21">
    <w:name w:val="批注主题 字符"/>
    <w:basedOn w:val="20"/>
    <w:link w:val="6"/>
    <w:qFormat/>
    <w:uiPriority w:val="0"/>
    <w:rPr>
      <w:b/>
      <w:bCs/>
      <w:kern w:val="2"/>
      <w:sz w:val="21"/>
      <w:szCs w:val="24"/>
    </w:rPr>
  </w:style>
  <w:style w:type="paragraph" w:customStyle="1" w:styleId="22">
    <w:name w:val="修订1"/>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sjtu</Company>
  <Pages>11</Pages>
  <Words>5086</Words>
  <Characters>5277</Characters>
  <Lines>52</Lines>
  <Paragraphs>14</Paragraphs>
  <TotalTime>7</TotalTime>
  <ScaleCrop>false</ScaleCrop>
  <LinksUpToDate>false</LinksUpToDate>
  <CharactersWithSpaces>5393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2026-06-05T07:59:00Z</dcterms:created>
  <dc:creator>User</dc:creator>
  <dc:description>学术修订版：重点优化第二至第五部分；原文件未覆盖。</dc:description>
  <cp:lastModifiedBy>郝秋玲</cp:lastModifiedBy>
  <cp:lastPrinted>2015-01-16T06:49:00Z</cp:lastPrinted>
  <dcterms:modified xsi:type="dcterms:W3CDTF">2026-06-08T05:10:02Z</dcterms:modified>
  <dc:title>毕业设计(论文)评语</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eyJoZGlkIjoiMGEwZDYxYmI1ZDFmZDIxMzRjYWRmMzhmMzg1YWQ1YjMiLCJ1c2VySWQiOiIzMTg3MzAyMTAifQ==</vt:lpwstr>
  </property>
  <property fmtid="{D5CDD505-2E9C-101B-9397-08002B2CF9AE}" pid="3" name="KSOProductBuildVer">
    <vt:lpwstr>2052-12.1.0.26895</vt:lpwstr>
  </property>
  <property fmtid="{D5CDD505-2E9C-101B-9397-08002B2CF9AE}" pid="4" name="ICV">
    <vt:lpwstr>FD6F6357E8EB4C74AEB5CE992B55C3C1_13</vt:lpwstr>
  </property>
</Properties>
</file>