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BD5B34">
      <w:pPr>
        <w:spacing w:line="360" w:lineRule="auto"/>
        <w:jc w:val="center"/>
        <w:rPr>
          <w:rFonts w:hint="eastAsia"/>
          <w:b/>
          <w:bCs/>
          <w:sz w:val="28"/>
          <w:szCs w:val="36"/>
          <w:lang w:val="en-US" w:eastAsia="zh-CN"/>
        </w:rPr>
      </w:pPr>
      <w:r>
        <w:rPr>
          <w:rFonts w:hint="eastAsia"/>
          <w:b/>
          <w:bCs/>
          <w:sz w:val="28"/>
          <w:szCs w:val="36"/>
          <w:lang w:val="en-US" w:eastAsia="zh-CN"/>
        </w:rPr>
        <w:t>基于生成式人工智能技术的自动评论回复系统</w:t>
      </w:r>
    </w:p>
    <w:p w14:paraId="5A02A984">
      <w:pPr>
        <w:spacing w:line="360" w:lineRule="auto"/>
        <w:jc w:val="center"/>
        <w:rPr>
          <w:rFonts w:hint="default"/>
          <w:b/>
          <w:bCs/>
          <w:sz w:val="28"/>
          <w:szCs w:val="36"/>
          <w:lang w:val="en-US" w:eastAsia="zh-CN"/>
        </w:rPr>
      </w:pPr>
      <w:r>
        <w:rPr>
          <w:rFonts w:hint="eastAsia"/>
          <w:b/>
          <w:bCs/>
          <w:sz w:val="28"/>
          <w:szCs w:val="36"/>
          <w:lang w:val="en-US" w:eastAsia="zh-CN"/>
        </w:rPr>
        <w:t>——针对xj议题的中国立场回复</w:t>
      </w:r>
    </w:p>
    <w:p w14:paraId="332CAAD9">
      <w:pPr>
        <w:spacing w:line="360" w:lineRule="auto"/>
        <w:jc w:val="left"/>
        <w:rPr>
          <w:rFonts w:hint="default"/>
          <w:b/>
          <w:bCs/>
          <w:sz w:val="28"/>
          <w:szCs w:val="36"/>
          <w:lang w:val="en-US" w:eastAsia="zh-CN"/>
        </w:rPr>
      </w:pPr>
      <w:r>
        <w:rPr>
          <w:rFonts w:hint="eastAsia"/>
          <w:b/>
          <w:bCs/>
          <w:sz w:val="28"/>
          <w:szCs w:val="36"/>
          <w:lang w:val="en-US" w:eastAsia="zh-CN"/>
        </w:rPr>
        <w:t>一、发明目的与核心功能</w:t>
      </w:r>
    </w:p>
    <w:p w14:paraId="1BCA73BC">
      <w:pPr>
        <w:numPr>
          <w:ilvl w:val="0"/>
          <w:numId w:val="0"/>
        </w:numPr>
        <w:spacing w:line="360" w:lineRule="auto"/>
        <w:ind w:firstLine="420" w:firstLineChars="0"/>
        <w:jc w:val="both"/>
        <w:rPr>
          <w:rFonts w:hint="default"/>
          <w:b w:val="0"/>
          <w:bCs w:val="0"/>
          <w:sz w:val="24"/>
          <w:szCs w:val="32"/>
          <w:lang w:val="en-US" w:eastAsia="zh-CN"/>
        </w:rPr>
      </w:pPr>
      <w:r>
        <w:rPr>
          <w:rFonts w:hint="eastAsia"/>
          <w:b/>
          <w:bCs/>
          <w:sz w:val="24"/>
          <w:szCs w:val="32"/>
          <w:lang w:val="en-US" w:eastAsia="zh-CN"/>
        </w:rPr>
        <w:t>发明目的：</w:t>
      </w:r>
      <w:r>
        <w:rPr>
          <w:rFonts w:hint="eastAsia"/>
          <w:b w:val="0"/>
          <w:bCs w:val="0"/>
          <w:sz w:val="24"/>
          <w:szCs w:val="32"/>
          <w:lang w:val="en-US" w:eastAsia="zh-CN"/>
        </w:rPr>
        <w:t>本系统的发明目的是针对海外社交媒体平台上有关xj议题的负面报道和内容进行基于中国立场的评论自动回复，澄清不实消息，维护中国海外形象。</w:t>
      </w:r>
    </w:p>
    <w:p w14:paraId="28A720A1">
      <w:pPr>
        <w:numPr>
          <w:ilvl w:val="0"/>
          <w:numId w:val="0"/>
        </w:numPr>
        <w:spacing w:line="360" w:lineRule="auto"/>
        <w:ind w:leftChars="0" w:firstLine="420" w:firstLineChars="0"/>
        <w:jc w:val="both"/>
        <w:rPr>
          <w:rFonts w:hint="eastAsia"/>
          <w:b w:val="0"/>
          <w:bCs w:val="0"/>
          <w:sz w:val="24"/>
          <w:szCs w:val="32"/>
          <w:lang w:val="en-US" w:eastAsia="zh-CN"/>
        </w:rPr>
      </w:pPr>
      <w:r>
        <w:rPr>
          <w:rFonts w:hint="eastAsia"/>
          <w:b/>
          <w:bCs/>
          <w:sz w:val="24"/>
          <w:szCs w:val="32"/>
          <w:lang w:val="en-US" w:eastAsia="zh-CN"/>
        </w:rPr>
        <w:t>核心功能：</w:t>
      </w:r>
      <w:r>
        <w:rPr>
          <w:rFonts w:hint="eastAsia"/>
          <w:b w:val="0"/>
          <w:bCs w:val="0"/>
          <w:sz w:val="24"/>
          <w:szCs w:val="32"/>
          <w:lang w:val="en-US" w:eastAsia="zh-CN"/>
        </w:rPr>
        <w:t>本系统的核心功能是针对海外社交媒体平台上的xj反华议题负面内容作出站在中国立场上的评论自动回复。该系统基于ABSA、提示工程等人工智能技术，自动识别评论当中有关xj议题的讨论话题，并根据话题结合外交部的相关论述给出基于事实的回应。同时，通过提前预设多种身份和态度模板，本系统还可做到对不同类型的评论作出不同人设的回复语言风格，提升回复的拟人性，增强反驳效果。</w:t>
      </w:r>
    </w:p>
    <w:p w14:paraId="1410577F">
      <w:pPr>
        <w:numPr>
          <w:ilvl w:val="0"/>
          <w:numId w:val="0"/>
        </w:numPr>
        <w:spacing w:line="360" w:lineRule="auto"/>
        <w:ind w:leftChars="0"/>
        <w:jc w:val="both"/>
        <w:rPr>
          <w:rFonts w:hint="eastAsia"/>
          <w:b w:val="0"/>
          <w:bCs w:val="0"/>
          <w:sz w:val="24"/>
          <w:szCs w:val="32"/>
          <w:lang w:val="en-US" w:eastAsia="zh-CN"/>
        </w:rPr>
      </w:pPr>
    </w:p>
    <w:p w14:paraId="55F59938">
      <w:pPr>
        <w:numPr>
          <w:ilvl w:val="0"/>
          <w:numId w:val="0"/>
        </w:numPr>
        <w:spacing w:line="360" w:lineRule="auto"/>
        <w:ind w:leftChars="0"/>
        <w:jc w:val="both"/>
        <w:rPr>
          <w:rFonts w:hint="default"/>
          <w:b/>
          <w:bCs/>
          <w:sz w:val="28"/>
          <w:szCs w:val="36"/>
          <w:lang w:val="en-US" w:eastAsia="zh-CN"/>
        </w:rPr>
      </w:pPr>
      <w:r>
        <w:rPr>
          <w:rFonts w:hint="eastAsia"/>
          <w:b/>
          <w:bCs/>
          <w:sz w:val="28"/>
          <w:szCs w:val="36"/>
          <w:lang w:val="en-US" w:eastAsia="zh-CN"/>
        </w:rPr>
        <w:t>二、使用方法与效果演示</w:t>
      </w:r>
    </w:p>
    <w:p w14:paraId="66691E24">
      <w:pPr>
        <w:numPr>
          <w:ilvl w:val="0"/>
          <w:numId w:val="0"/>
        </w:numPr>
        <w:spacing w:line="360" w:lineRule="auto"/>
        <w:ind w:leftChars="0" w:firstLine="420" w:firstLineChars="0"/>
        <w:jc w:val="both"/>
        <w:rPr>
          <w:rFonts w:hint="eastAsia"/>
          <w:b w:val="0"/>
          <w:bCs w:val="0"/>
          <w:sz w:val="24"/>
          <w:szCs w:val="32"/>
          <w:lang w:val="en-US" w:eastAsia="zh-CN"/>
        </w:rPr>
      </w:pPr>
      <w:r>
        <w:rPr>
          <w:rFonts w:hint="eastAsia"/>
          <w:b w:val="0"/>
          <w:bCs w:val="0"/>
          <w:sz w:val="24"/>
          <w:szCs w:val="32"/>
          <w:lang w:val="en-US" w:eastAsia="zh-CN"/>
        </w:rPr>
        <w:t>本系统分为输入层、处理层和输出层三个层面。</w:t>
      </w:r>
    </w:p>
    <w:p w14:paraId="7B70513D">
      <w:pPr>
        <w:numPr>
          <w:ilvl w:val="0"/>
          <w:numId w:val="1"/>
        </w:numPr>
        <w:spacing w:line="360" w:lineRule="auto"/>
        <w:ind w:leftChars="0" w:firstLine="420" w:firstLineChars="0"/>
        <w:jc w:val="both"/>
        <w:rPr>
          <w:rFonts w:hint="default"/>
          <w:b/>
          <w:bCs/>
          <w:sz w:val="24"/>
          <w:szCs w:val="32"/>
          <w:lang w:val="en-US" w:eastAsia="zh-CN"/>
        </w:rPr>
      </w:pPr>
      <w:r>
        <w:rPr>
          <w:rFonts w:hint="eastAsia"/>
          <w:b/>
          <w:bCs/>
          <w:sz w:val="24"/>
          <w:szCs w:val="32"/>
          <w:lang w:val="en-US" w:eastAsia="zh-CN"/>
        </w:rPr>
        <w:t>输入层</w:t>
      </w:r>
    </w:p>
    <w:p w14:paraId="38C8FC70">
      <w:pPr>
        <w:widowControl w:val="0"/>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在输入层，用户给系统提交预回复评论、评论对象国家、回复态度、回复预设身份四个内容。</w:t>
      </w:r>
    </w:p>
    <w:p w14:paraId="0083B86C">
      <w:pPr>
        <w:widowControl w:val="0"/>
        <w:numPr>
          <w:ilvl w:val="0"/>
          <w:numId w:val="1"/>
        </w:numPr>
        <w:spacing w:line="360" w:lineRule="auto"/>
        <w:ind w:left="0" w:leftChars="0" w:firstLine="420" w:firstLineChars="0"/>
        <w:jc w:val="both"/>
        <w:rPr>
          <w:rFonts w:hint="eastAsia"/>
          <w:b/>
          <w:bCs/>
          <w:sz w:val="24"/>
          <w:szCs w:val="32"/>
          <w:lang w:val="en-US" w:eastAsia="zh-CN"/>
        </w:rPr>
      </w:pPr>
      <w:r>
        <w:rPr>
          <w:rFonts w:hint="eastAsia"/>
          <w:b/>
          <w:bCs/>
          <w:sz w:val="24"/>
          <w:szCs w:val="32"/>
          <w:lang w:val="en-US" w:eastAsia="zh-CN"/>
        </w:rPr>
        <w:t>处理层</w:t>
      </w:r>
    </w:p>
    <w:p w14:paraId="7F58B6AC">
      <w:pPr>
        <w:widowControl w:val="0"/>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在处理层，系统将调用生成式大语言模型对输入文本进行一系列处理。首先提取预回复评论中提到的有关xj议题的具体讨论主题，从后台数据库中匹配对应的外交部回应记录，为回复内容提供事实依据。其次，系统将根据用户输入的身份和态度，从后台数据库中找到对应语言风格，对回复评论的语言进行润色，提高回复的拟人度。最后，系统将根据用户输入的回复目标国家，联系该国的社会热点事件进行回应，提升与回复对象的相关度。</w:t>
      </w:r>
    </w:p>
    <w:p w14:paraId="13A0AA3E">
      <w:pPr>
        <w:widowControl w:val="0"/>
        <w:numPr>
          <w:ilvl w:val="0"/>
          <w:numId w:val="1"/>
        </w:numPr>
        <w:spacing w:line="360" w:lineRule="auto"/>
        <w:ind w:left="0" w:leftChars="0" w:firstLine="420" w:firstLineChars="0"/>
        <w:jc w:val="both"/>
        <w:rPr>
          <w:rFonts w:hint="eastAsia"/>
          <w:b/>
          <w:bCs/>
          <w:sz w:val="24"/>
          <w:szCs w:val="32"/>
          <w:lang w:val="en-US" w:eastAsia="zh-CN"/>
        </w:rPr>
      </w:pPr>
      <w:r>
        <w:rPr>
          <w:rFonts w:hint="eastAsia"/>
          <w:b/>
          <w:bCs/>
          <w:sz w:val="24"/>
          <w:szCs w:val="32"/>
          <w:lang w:val="en-US" w:eastAsia="zh-CN"/>
        </w:rPr>
        <w:t>输出层</w:t>
      </w:r>
    </w:p>
    <w:p w14:paraId="2681DF0D">
      <w:pPr>
        <w:widowControl w:val="0"/>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在输出层，系统将以上经过大模型处理的回复文本输出反馈给用户。</w:t>
      </w:r>
    </w:p>
    <w:p w14:paraId="05E14F21">
      <w:pPr>
        <w:widowControl w:val="0"/>
        <w:numPr>
          <w:ilvl w:val="0"/>
          <w:numId w:val="0"/>
        </w:numPr>
        <w:spacing w:line="360" w:lineRule="auto"/>
        <w:ind w:firstLine="420" w:firstLineChars="0"/>
        <w:jc w:val="both"/>
        <w:rPr>
          <w:rFonts w:hint="eastAsia"/>
          <w:b w:val="0"/>
          <w:bCs w:val="0"/>
          <w:sz w:val="24"/>
          <w:szCs w:val="32"/>
          <w:lang w:val="en-US" w:eastAsia="zh-CN"/>
        </w:rPr>
      </w:pPr>
    </w:p>
    <w:p w14:paraId="2916FA1B">
      <w:pPr>
        <w:widowControl w:val="0"/>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drawing>
          <wp:anchor distT="0" distB="0" distL="114300" distR="114300" simplePos="0" relativeHeight="251659264" behindDoc="0" locked="0" layoutInCell="1" allowOverlap="1">
            <wp:simplePos x="0" y="0"/>
            <wp:positionH relativeFrom="column">
              <wp:posOffset>132080</wp:posOffset>
            </wp:positionH>
            <wp:positionV relativeFrom="paragraph">
              <wp:posOffset>297180</wp:posOffset>
            </wp:positionV>
            <wp:extent cx="5266690" cy="2962910"/>
            <wp:effectExtent l="0" t="0" r="635" b="8890"/>
            <wp:wrapSquare wrapText="bothSides"/>
            <wp:docPr id="2" name="图片 2" descr="流程图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流程图_01(1)"/>
                    <pic:cNvPicPr>
                      <a:picLocks noChangeAspect="1"/>
                    </pic:cNvPicPr>
                  </pic:nvPicPr>
                  <pic:blipFill>
                    <a:blip r:embed="rId4"/>
                    <a:stretch>
                      <a:fillRect/>
                    </a:stretch>
                  </pic:blipFill>
                  <pic:spPr>
                    <a:xfrm>
                      <a:off x="0" y="0"/>
                      <a:ext cx="5266690" cy="2962910"/>
                    </a:xfrm>
                    <a:prstGeom prst="rect">
                      <a:avLst/>
                    </a:prstGeom>
                  </pic:spPr>
                </pic:pic>
              </a:graphicData>
            </a:graphic>
          </wp:anchor>
        </w:drawing>
      </w:r>
      <w:r>
        <w:rPr>
          <w:rFonts w:hint="eastAsia"/>
          <w:b w:val="0"/>
          <w:bCs w:val="0"/>
          <w:sz w:val="24"/>
          <w:szCs w:val="32"/>
          <w:lang w:val="en-US" w:eastAsia="zh-CN"/>
        </w:rPr>
        <w:t>系统具体运行图如图1：</w:t>
      </w:r>
    </w:p>
    <w:p w14:paraId="1D3BE780">
      <w:pPr>
        <w:numPr>
          <w:ilvl w:val="0"/>
          <w:numId w:val="0"/>
        </w:numPr>
        <w:spacing w:line="360" w:lineRule="auto"/>
        <w:ind w:leftChars="0"/>
        <w:jc w:val="center"/>
        <w:rPr>
          <w:rFonts w:hint="eastAsia"/>
          <w:b w:val="0"/>
          <w:bCs w:val="0"/>
          <w:sz w:val="24"/>
          <w:szCs w:val="32"/>
          <w:lang w:val="en-US" w:eastAsia="zh-CN"/>
        </w:rPr>
      </w:pPr>
      <w:r>
        <w:rPr>
          <w:rFonts w:hint="eastAsia"/>
          <w:b w:val="0"/>
          <w:bCs w:val="0"/>
          <w:sz w:val="24"/>
          <w:szCs w:val="32"/>
          <w:lang w:val="en-US" w:eastAsia="zh-CN"/>
        </w:rPr>
        <w:t>图1 系统流程图</w:t>
      </w:r>
    </w:p>
    <w:p w14:paraId="6AD2DABE">
      <w:pPr>
        <w:numPr>
          <w:ilvl w:val="0"/>
          <w:numId w:val="0"/>
        </w:numPr>
        <w:spacing w:line="360" w:lineRule="auto"/>
        <w:ind w:leftChars="0"/>
        <w:jc w:val="center"/>
        <w:rPr>
          <w:rFonts w:hint="default"/>
          <w:b w:val="0"/>
          <w:bCs w:val="0"/>
          <w:sz w:val="24"/>
          <w:szCs w:val="32"/>
          <w:lang w:val="en-US" w:eastAsia="zh-CN"/>
        </w:rPr>
      </w:pPr>
    </w:p>
    <w:p w14:paraId="5A666E1B">
      <w:pPr>
        <w:spacing w:line="360" w:lineRule="auto"/>
        <w:jc w:val="left"/>
        <w:rPr>
          <w:rFonts w:hint="default"/>
          <w:b w:val="0"/>
          <w:bCs w:val="0"/>
          <w:sz w:val="24"/>
          <w:szCs w:val="32"/>
          <w:lang w:val="en-US" w:eastAsia="zh-CN"/>
        </w:rPr>
      </w:pPr>
      <w:r>
        <w:rPr>
          <w:rFonts w:hint="eastAsia"/>
          <w:b/>
          <w:bCs/>
          <w:sz w:val="28"/>
          <w:szCs w:val="36"/>
          <w:lang w:val="en-US" w:eastAsia="zh-CN"/>
        </w:rPr>
        <w:t>三、实现技术</w:t>
      </w:r>
    </w:p>
    <w:p w14:paraId="076D86CD">
      <w:pPr>
        <w:numPr>
          <w:ilvl w:val="0"/>
          <w:numId w:val="0"/>
        </w:numPr>
        <w:spacing w:line="360" w:lineRule="auto"/>
        <w:ind w:leftChars="0" w:firstLine="420" w:firstLineChars="0"/>
        <w:jc w:val="both"/>
        <w:rPr>
          <w:rFonts w:hint="eastAsia"/>
          <w:b w:val="0"/>
          <w:bCs w:val="0"/>
          <w:sz w:val="24"/>
          <w:szCs w:val="32"/>
          <w:lang w:val="en-US" w:eastAsia="zh-CN"/>
        </w:rPr>
      </w:pPr>
      <w:r>
        <w:rPr>
          <w:rFonts w:hint="eastAsia"/>
          <w:b w:val="0"/>
          <w:bCs w:val="0"/>
          <w:sz w:val="24"/>
          <w:szCs w:val="32"/>
          <w:lang w:val="en-US" w:eastAsia="zh-CN"/>
        </w:rPr>
        <w:t>本系统的回复生成通过生成式人工智能实现，核心技术是对提示词的设计。其中具体包含两段提示词，分别对应主题识别和回复生成两个部分。</w:t>
      </w:r>
    </w:p>
    <w:p w14:paraId="0040C9C6">
      <w:pPr>
        <w:numPr>
          <w:ilvl w:val="0"/>
          <w:numId w:val="2"/>
        </w:numPr>
        <w:spacing w:line="360" w:lineRule="auto"/>
        <w:ind w:leftChars="0"/>
        <w:jc w:val="both"/>
        <w:rPr>
          <w:rFonts w:hint="eastAsia"/>
          <w:b/>
          <w:bCs/>
          <w:sz w:val="24"/>
          <w:szCs w:val="32"/>
          <w:lang w:val="en-US" w:eastAsia="zh-CN"/>
        </w:rPr>
      </w:pPr>
      <w:r>
        <w:rPr>
          <w:rFonts w:hint="eastAsia"/>
          <w:b/>
          <w:bCs/>
          <w:sz w:val="24"/>
          <w:szCs w:val="32"/>
          <w:lang w:val="en-US" w:eastAsia="zh-CN"/>
        </w:rPr>
        <w:t>主题识别</w:t>
      </w:r>
    </w:p>
    <w:p w14:paraId="1A95ED20">
      <w:pPr>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要对评论内容进行针对性回复，首先需要精准识别文本的细分主题。基于方面的情感分析(Aspect Based Sentiment Analysis, ABSA)是一种细粒度的情感分析任务，旨在识别一条句子中一个指定方面(Aspect)的情感极性。一个句子中可能含有多个不同的探讨内容，这些探讨内容隶属于不同的语义方面，每个方面的情感极性可能不同。ABSA技术可以识别出现在句子中的一个实体( Aspect term)、该实体所隶属的主题(Aspect category)以及文本中有关该实体的情感倾向(Aspect polarity)，将一条文本中涉及的多个实体整理成若干包含（term, category, polarity）的三元关系组。系统可根据这些关系组精准判断文本的探讨内容以及情感倾向，针对不同主题作出针对性的回应，提高回应的精准性。</w:t>
      </w:r>
    </w:p>
    <w:p w14:paraId="759A4309">
      <w:pPr>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生成式大语言模型在完成ABSA任务上有良好的表现力。本系统基于ABSA技术的具体要求，结合反华势力在xj议题中的常用污蔑主题，为模型识别文本主题设计了一套完整的提示词，实现了对xj议题报道/评论的精准主题识别。</w:t>
      </w:r>
    </w:p>
    <w:p w14:paraId="0E7380CA">
      <w:pPr>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主题识别提示词由五个模块组成：</w:t>
      </w:r>
    </w:p>
    <w:p w14:paraId="38A6A7A3">
      <w:pPr>
        <w:numPr>
          <w:ilvl w:val="0"/>
          <w:numId w:val="0"/>
        </w:numPr>
        <w:spacing w:line="360" w:lineRule="auto"/>
        <w:ind w:firstLine="420" w:firstLineChars="0"/>
        <w:jc w:val="both"/>
        <w:rPr>
          <w:rFonts w:hint="default"/>
          <w:b w:val="0"/>
          <w:bCs w:val="0"/>
          <w:sz w:val="24"/>
          <w:szCs w:val="32"/>
          <w:lang w:val="en-US" w:eastAsia="zh-CN"/>
        </w:rPr>
      </w:pPr>
      <w:r>
        <w:rPr>
          <w:rFonts w:hint="eastAsia"/>
          <w:b w:val="0"/>
          <w:bCs w:val="0"/>
          <w:sz w:val="24"/>
          <w:szCs w:val="32"/>
          <w:lang w:val="en-US" w:eastAsia="zh-CN"/>
        </w:rPr>
        <w:t>模块一：介绍主题分类的总体任务要求。该模块的目的是告诉大模型本任务的总体目标。具体提示词为</w:t>
      </w:r>
      <w:r>
        <w:rPr>
          <w:rFonts w:hint="default"/>
          <w:b w:val="0"/>
          <w:bCs w:val="0"/>
          <w:sz w:val="24"/>
          <w:szCs w:val="32"/>
          <w:lang w:val="en-US" w:eastAsia="zh-CN"/>
        </w:rPr>
        <w:t>”</w:t>
      </w:r>
      <w:r>
        <w:rPr>
          <w:rFonts w:hint="eastAsia"/>
          <w:b w:val="0"/>
          <w:bCs w:val="0"/>
          <w:sz w:val="24"/>
          <w:szCs w:val="32"/>
          <w:lang w:val="en-US" w:eastAsia="zh-CN"/>
        </w:rPr>
        <w:t>Assume you are an aspect-based sentinel analysis model, you need to output a Triplet label in the form of [aspect,  category, polarity] according to the text.</w:t>
      </w:r>
      <w:r>
        <w:rPr>
          <w:rFonts w:hint="default"/>
          <w:b w:val="0"/>
          <w:bCs w:val="0"/>
          <w:sz w:val="24"/>
          <w:szCs w:val="32"/>
          <w:lang w:val="en-US" w:eastAsia="zh-CN"/>
        </w:rPr>
        <w:t>”</w:t>
      </w:r>
    </w:p>
    <w:p w14:paraId="06CF9524">
      <w:pPr>
        <w:numPr>
          <w:ilvl w:val="0"/>
          <w:numId w:val="0"/>
        </w:numPr>
        <w:spacing w:line="360" w:lineRule="auto"/>
        <w:ind w:firstLine="420" w:firstLineChars="0"/>
        <w:jc w:val="both"/>
        <w:rPr>
          <w:rFonts w:hint="default"/>
          <w:b w:val="0"/>
          <w:bCs w:val="0"/>
          <w:sz w:val="24"/>
          <w:szCs w:val="32"/>
          <w:lang w:val="en-US" w:eastAsia="zh-CN"/>
        </w:rPr>
      </w:pPr>
      <w:r>
        <w:rPr>
          <w:rFonts w:hint="eastAsia"/>
          <w:b w:val="0"/>
          <w:bCs w:val="0"/>
          <w:sz w:val="24"/>
          <w:szCs w:val="32"/>
          <w:lang w:val="en-US" w:eastAsia="zh-CN"/>
        </w:rPr>
        <w:t>模块二：引入海外xj议题的常见负面主题，限定识别范围，为后续提供对应回复论据作基础。具体提示词为</w:t>
      </w:r>
      <w:r>
        <w:rPr>
          <w:rFonts w:hint="default"/>
          <w:b w:val="0"/>
          <w:bCs w:val="0"/>
          <w:sz w:val="24"/>
          <w:szCs w:val="32"/>
          <w:lang w:val="en-US" w:eastAsia="zh-CN"/>
        </w:rPr>
        <w:t>”</w:t>
      </w:r>
      <w:r>
        <w:rPr>
          <w:rFonts w:hint="eastAsia"/>
          <w:b w:val="0"/>
          <w:bCs w:val="0"/>
          <w:sz w:val="24"/>
          <w:szCs w:val="32"/>
          <w:lang w:val="en-US" w:eastAsia="zh-CN"/>
        </w:rPr>
        <w:t>#Category: The following labels can be used as a reference for category:'' celebrity, governance, genocide, forced labor, concentration camp, Chinese region, Muslim region, Western region, manufactory, culture, food, language, women and children rights, sports, null ''. If you identify aspect belonging to these category, you can return the results normally; If you don't recognize aspect belonging to these categories, return null in the category.</w:t>
      </w:r>
      <w:r>
        <w:rPr>
          <w:rFonts w:hint="default"/>
          <w:b w:val="0"/>
          <w:bCs w:val="0"/>
          <w:sz w:val="24"/>
          <w:szCs w:val="32"/>
          <w:lang w:val="en-US" w:eastAsia="zh-CN"/>
        </w:rPr>
        <w:t>”</w:t>
      </w:r>
    </w:p>
    <w:p w14:paraId="614D28A0">
      <w:pPr>
        <w:numPr>
          <w:ilvl w:val="0"/>
          <w:numId w:val="0"/>
        </w:numPr>
        <w:spacing w:line="360" w:lineRule="auto"/>
        <w:ind w:firstLine="420" w:firstLineChars="0"/>
        <w:jc w:val="both"/>
        <w:rPr>
          <w:rFonts w:hint="default"/>
          <w:b w:val="0"/>
          <w:bCs w:val="0"/>
          <w:sz w:val="24"/>
          <w:szCs w:val="32"/>
          <w:lang w:val="en-US" w:eastAsia="zh-CN"/>
        </w:rPr>
      </w:pPr>
      <w:r>
        <w:rPr>
          <w:rFonts w:hint="eastAsia"/>
          <w:b w:val="0"/>
          <w:bCs w:val="0"/>
          <w:sz w:val="24"/>
          <w:szCs w:val="32"/>
          <w:lang w:val="en-US" w:eastAsia="zh-CN"/>
        </w:rPr>
        <w:t>模块三：限定情感极性，使识别出的情感极性只能限定在积极和消极两个方面，为后续操作化应对提供判断标准。具体提示词为</w:t>
      </w:r>
      <w:r>
        <w:rPr>
          <w:rFonts w:hint="default"/>
          <w:b w:val="0"/>
          <w:bCs w:val="0"/>
          <w:sz w:val="24"/>
          <w:szCs w:val="32"/>
          <w:lang w:val="en-US" w:eastAsia="zh-CN"/>
        </w:rPr>
        <w:t>”#Polarity: There are only two kinds of Polarity: ‘’’positive or negative’’'. The criterion to judge polarity is whether it stands in the position of China government and actively maintains the positive image of China government. If yes, it is positive；; If not, it is negative.  At the same time, if the text mentions that some countries have passed anti-China bills or documents about Uyghurs, it should also be recognized as negative.”</w:t>
      </w:r>
    </w:p>
    <w:p w14:paraId="6A69A077">
      <w:pPr>
        <w:numPr>
          <w:ilvl w:val="0"/>
          <w:numId w:val="0"/>
        </w:numPr>
        <w:spacing w:line="360" w:lineRule="auto"/>
        <w:ind w:firstLine="420" w:firstLineChars="0"/>
        <w:jc w:val="both"/>
        <w:rPr>
          <w:rFonts w:hint="default"/>
          <w:b w:val="0"/>
          <w:bCs w:val="0"/>
          <w:sz w:val="24"/>
          <w:szCs w:val="32"/>
          <w:lang w:val="en-US" w:eastAsia="zh-CN"/>
        </w:rPr>
      </w:pPr>
      <w:r>
        <w:rPr>
          <w:rFonts w:hint="eastAsia"/>
          <w:b w:val="0"/>
          <w:bCs w:val="0"/>
          <w:sz w:val="24"/>
          <w:szCs w:val="32"/>
          <w:lang w:val="en-US" w:eastAsia="zh-CN"/>
        </w:rPr>
        <w:t>模块四：提供参考案例，减少模型错误率。具体提示词为</w:t>
      </w:r>
      <w:r>
        <w:rPr>
          <w:rFonts w:hint="default"/>
          <w:b w:val="0"/>
          <w:bCs w:val="0"/>
          <w:sz w:val="24"/>
          <w:szCs w:val="32"/>
          <w:lang w:val="en-US" w:eastAsia="zh-CN"/>
        </w:rPr>
        <w:t>”</w:t>
      </w:r>
      <w:r>
        <w:rPr>
          <w:rFonts w:hint="eastAsia"/>
          <w:b w:val="0"/>
          <w:bCs w:val="0"/>
          <w:sz w:val="24"/>
          <w:szCs w:val="32"/>
          <w:lang w:val="en-US" w:eastAsia="zh-CN"/>
        </w:rPr>
        <w:t># A reference case is ‘’’this is the 6th conservative Ramadan China has been forced Uyghur Muslims to eat pork and drink booze during the Islamic holy month. Please do. Whatever you can to support uyghur causes. ‘’’ Output results: [uyghur muslims, forced, human rights, negative], [pork, null, food, negative], [brooze, null, food, negative], [Islamic holy month, null, culture, negative].</w:t>
      </w:r>
      <w:r>
        <w:rPr>
          <w:rFonts w:hint="default"/>
          <w:b w:val="0"/>
          <w:bCs w:val="0"/>
          <w:sz w:val="24"/>
          <w:szCs w:val="32"/>
          <w:lang w:val="en-US" w:eastAsia="zh-CN"/>
        </w:rPr>
        <w:t>”</w:t>
      </w:r>
    </w:p>
    <w:p w14:paraId="21640BAF">
      <w:pPr>
        <w:numPr>
          <w:ilvl w:val="0"/>
          <w:numId w:val="0"/>
        </w:numPr>
        <w:spacing w:line="360" w:lineRule="auto"/>
        <w:ind w:firstLine="420" w:firstLineChars="0"/>
        <w:jc w:val="both"/>
        <w:rPr>
          <w:rFonts w:hint="default"/>
          <w:b w:val="0"/>
          <w:bCs w:val="0"/>
          <w:sz w:val="24"/>
          <w:szCs w:val="32"/>
          <w:lang w:val="en-US" w:eastAsia="zh-CN"/>
        </w:rPr>
      </w:pPr>
      <w:r>
        <w:rPr>
          <w:rFonts w:hint="eastAsia"/>
          <w:b w:val="0"/>
          <w:bCs w:val="0"/>
          <w:sz w:val="24"/>
          <w:szCs w:val="32"/>
          <w:lang w:val="en-US" w:eastAsia="zh-CN"/>
        </w:rPr>
        <w:t>模块五：提供预回复的目标文本。具体提示词为</w:t>
      </w:r>
      <w:r>
        <w:rPr>
          <w:rFonts w:hint="default"/>
          <w:b w:val="0"/>
          <w:bCs w:val="0"/>
          <w:sz w:val="24"/>
          <w:szCs w:val="32"/>
          <w:lang w:val="en-US" w:eastAsia="zh-CN"/>
        </w:rPr>
        <w:t>”# Now the text you need to recognize is: ‘’’</w:t>
      </w:r>
      <w:r>
        <w:rPr>
          <w:rFonts w:hint="eastAsia"/>
          <w:b w:val="0"/>
          <w:bCs w:val="0"/>
          <w:sz w:val="24"/>
          <w:szCs w:val="32"/>
          <w:lang w:val="en-US" w:eastAsia="zh-CN"/>
        </w:rPr>
        <w:t>（目标回复文本）</w:t>
      </w:r>
      <w:r>
        <w:rPr>
          <w:rFonts w:hint="default"/>
          <w:b w:val="0"/>
          <w:bCs w:val="0"/>
          <w:sz w:val="24"/>
          <w:szCs w:val="32"/>
          <w:lang w:val="en-US" w:eastAsia="zh-CN"/>
        </w:rPr>
        <w:t>’’’”</w:t>
      </w:r>
    </w:p>
    <w:p w14:paraId="239FA5F9">
      <w:pPr>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最终，完整的提示词为：</w:t>
      </w:r>
    </w:p>
    <w:p w14:paraId="16436376">
      <w:pPr>
        <w:numPr>
          <w:ilvl w:val="0"/>
          <w:numId w:val="0"/>
        </w:numPr>
        <w:spacing w:line="360" w:lineRule="auto"/>
        <w:ind w:firstLine="420" w:firstLineChars="0"/>
        <w:jc w:val="both"/>
        <w:rPr>
          <w:rFonts w:hint="default"/>
          <w:b w:val="0"/>
          <w:bCs w:val="0"/>
          <w:sz w:val="24"/>
          <w:szCs w:val="32"/>
          <w:lang w:val="en-US" w:eastAsia="zh-CN"/>
        </w:rPr>
      </w:pPr>
      <w:r>
        <w:rPr>
          <w:rFonts w:hint="default"/>
          <w:b w:val="0"/>
          <w:bCs w:val="0"/>
          <w:sz w:val="24"/>
          <w:szCs w:val="32"/>
          <w:lang w:val="en-US" w:eastAsia="zh-CN"/>
        </w:rPr>
        <w:t>“Assume you are an aspect-based sentinel analysis model, you need to output a Triplet label in the form of [aspect,  category, polarity] according to the text.</w:t>
      </w:r>
    </w:p>
    <w:p w14:paraId="6AFE8621">
      <w:pPr>
        <w:numPr>
          <w:ilvl w:val="0"/>
          <w:numId w:val="0"/>
        </w:numPr>
        <w:spacing w:line="360" w:lineRule="auto"/>
        <w:ind w:firstLine="420" w:firstLineChars="0"/>
        <w:jc w:val="both"/>
        <w:rPr>
          <w:rFonts w:hint="default"/>
          <w:b w:val="0"/>
          <w:bCs w:val="0"/>
          <w:sz w:val="24"/>
          <w:szCs w:val="32"/>
          <w:lang w:val="en-US" w:eastAsia="zh-CN"/>
        </w:rPr>
      </w:pPr>
      <w:r>
        <w:rPr>
          <w:rFonts w:hint="default"/>
          <w:b w:val="0"/>
          <w:bCs w:val="0"/>
          <w:sz w:val="24"/>
          <w:szCs w:val="32"/>
          <w:lang w:val="en-US" w:eastAsia="zh-CN"/>
        </w:rPr>
        <w:t>#Category: The following labels can be used as a reference for category:'' celebrity, governance, genocide, forced labor, concentration camp, Chinese region, Muslim region, Western region, manufactory, culture, food, language, women and children rights, sports, null ''. If you identify aspect belonging to these category, you can return the results normally; If you don't recognize aspect belonging to these categories, return null in the category.</w:t>
      </w:r>
    </w:p>
    <w:p w14:paraId="62D15A06">
      <w:pPr>
        <w:numPr>
          <w:ilvl w:val="0"/>
          <w:numId w:val="0"/>
        </w:numPr>
        <w:spacing w:line="360" w:lineRule="auto"/>
        <w:ind w:firstLine="420" w:firstLineChars="0"/>
        <w:jc w:val="both"/>
        <w:rPr>
          <w:rFonts w:hint="default"/>
          <w:b w:val="0"/>
          <w:bCs w:val="0"/>
          <w:sz w:val="24"/>
          <w:szCs w:val="32"/>
          <w:lang w:val="en-US" w:eastAsia="zh-CN"/>
        </w:rPr>
      </w:pPr>
      <w:r>
        <w:rPr>
          <w:rFonts w:hint="default"/>
          <w:b w:val="0"/>
          <w:bCs w:val="0"/>
          <w:sz w:val="24"/>
          <w:szCs w:val="32"/>
          <w:lang w:val="en-US" w:eastAsia="zh-CN"/>
        </w:rPr>
        <w:t>#Polarity: There are only two kinds of Polarity: ‘’’positive or negative’’'. The criterion to judge polarity is whether it stands in the position of China government and actively maintains the positive image of China government. If yes, it is positive；; If not, it is negative.  At the same time, if the text mentions that some countries have passed anti-China bills or documents about Uyghurs, it should also be recognized as negative.</w:t>
      </w:r>
    </w:p>
    <w:p w14:paraId="0FC917FD">
      <w:pPr>
        <w:numPr>
          <w:ilvl w:val="0"/>
          <w:numId w:val="0"/>
        </w:numPr>
        <w:spacing w:line="360" w:lineRule="auto"/>
        <w:ind w:firstLine="420" w:firstLineChars="0"/>
        <w:jc w:val="both"/>
        <w:rPr>
          <w:rFonts w:hint="default"/>
          <w:b w:val="0"/>
          <w:bCs w:val="0"/>
          <w:sz w:val="24"/>
          <w:szCs w:val="32"/>
          <w:lang w:val="en-US" w:eastAsia="zh-CN"/>
        </w:rPr>
      </w:pPr>
      <w:r>
        <w:rPr>
          <w:rFonts w:hint="default"/>
          <w:b w:val="0"/>
          <w:bCs w:val="0"/>
          <w:sz w:val="24"/>
          <w:szCs w:val="32"/>
          <w:lang w:val="en-US" w:eastAsia="zh-CN"/>
        </w:rPr>
        <w:t># A reference case is ‘’’this is the 6th conservative Ramadan China has been forced Uyghur Muslims to eat pork and drink booze during the Islamic holy month. Please do. Whatever you can to support uyghur causes. ‘’’ Output results: [uyghur muslims, human rights, negative], [pork,food, negative], [brooze,food, negative], [Islamic holy month, culture, negative].</w:t>
      </w:r>
    </w:p>
    <w:p w14:paraId="3CFA65A1">
      <w:pPr>
        <w:numPr>
          <w:ilvl w:val="0"/>
          <w:numId w:val="0"/>
        </w:numPr>
        <w:spacing w:line="360" w:lineRule="auto"/>
        <w:ind w:firstLine="420" w:firstLineChars="0"/>
        <w:jc w:val="both"/>
        <w:rPr>
          <w:rFonts w:hint="default"/>
          <w:b w:val="0"/>
          <w:bCs w:val="0"/>
          <w:sz w:val="24"/>
          <w:szCs w:val="32"/>
          <w:lang w:val="en-US" w:eastAsia="zh-CN"/>
        </w:rPr>
      </w:pPr>
      <w:r>
        <w:rPr>
          <w:rFonts w:hint="default"/>
          <w:b w:val="0"/>
          <w:bCs w:val="0"/>
          <w:sz w:val="24"/>
          <w:szCs w:val="32"/>
          <w:lang w:val="en-US" w:eastAsia="zh-CN"/>
        </w:rPr>
        <w:t># Now the text you need to recognize is: ‘’’......’’’”</w:t>
      </w:r>
    </w:p>
    <w:p w14:paraId="4D7AD93A">
      <w:pPr>
        <w:numPr>
          <w:ilvl w:val="0"/>
          <w:numId w:val="0"/>
        </w:numPr>
        <w:spacing w:line="360" w:lineRule="auto"/>
        <w:ind w:firstLine="420" w:firstLineChars="0"/>
        <w:jc w:val="both"/>
        <w:rPr>
          <w:rFonts w:hint="default"/>
          <w:b w:val="0"/>
          <w:bCs w:val="0"/>
          <w:sz w:val="24"/>
          <w:szCs w:val="32"/>
          <w:lang w:val="en-US" w:eastAsia="zh-CN"/>
        </w:rPr>
      </w:pPr>
    </w:p>
    <w:p w14:paraId="65BD9273">
      <w:pPr>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在输入目标回复文本后，模型会自动识别出文本当中的若干主题三元组，为后续自动评论生成提供基础。</w:t>
      </w:r>
    </w:p>
    <w:p w14:paraId="0EED4302">
      <w:pPr>
        <w:numPr>
          <w:ilvl w:val="0"/>
          <w:numId w:val="0"/>
        </w:numPr>
        <w:spacing w:line="360" w:lineRule="auto"/>
        <w:ind w:firstLine="420" w:firstLineChars="0"/>
        <w:jc w:val="both"/>
        <w:rPr>
          <w:rFonts w:hint="eastAsia"/>
          <w:b w:val="0"/>
          <w:bCs w:val="0"/>
          <w:sz w:val="24"/>
          <w:szCs w:val="32"/>
          <w:lang w:val="en-US" w:eastAsia="zh-CN"/>
        </w:rPr>
      </w:pPr>
    </w:p>
    <w:p w14:paraId="41616C49">
      <w:pPr>
        <w:numPr>
          <w:ilvl w:val="0"/>
          <w:numId w:val="2"/>
        </w:numPr>
        <w:spacing w:line="360" w:lineRule="auto"/>
        <w:ind w:left="0" w:leftChars="0" w:firstLine="0" w:firstLineChars="0"/>
        <w:jc w:val="both"/>
        <w:rPr>
          <w:rFonts w:hint="eastAsia"/>
          <w:b/>
          <w:bCs/>
          <w:sz w:val="24"/>
          <w:szCs w:val="32"/>
          <w:lang w:val="en-US" w:eastAsia="zh-CN"/>
        </w:rPr>
      </w:pPr>
      <w:r>
        <w:rPr>
          <w:rFonts w:hint="eastAsia"/>
          <w:b/>
          <w:bCs/>
          <w:sz w:val="24"/>
          <w:szCs w:val="32"/>
          <w:lang w:val="en-US" w:eastAsia="zh-CN"/>
        </w:rPr>
        <w:t>评论回复</w:t>
      </w:r>
    </w:p>
    <w:p w14:paraId="1A0FC4D5">
      <w:pPr>
        <w:numPr>
          <w:ilvl w:val="0"/>
          <w:numId w:val="0"/>
        </w:numPr>
        <w:spacing w:line="360" w:lineRule="auto"/>
        <w:ind w:leftChars="0" w:firstLine="420" w:firstLineChars="0"/>
        <w:jc w:val="both"/>
        <w:rPr>
          <w:rFonts w:hint="eastAsia"/>
          <w:b w:val="0"/>
          <w:bCs w:val="0"/>
          <w:sz w:val="24"/>
          <w:szCs w:val="32"/>
          <w:lang w:val="en-US" w:eastAsia="zh-CN"/>
        </w:rPr>
      </w:pPr>
      <w:r>
        <w:rPr>
          <w:rFonts w:hint="eastAsia"/>
          <w:b w:val="0"/>
          <w:bCs w:val="0"/>
          <w:sz w:val="24"/>
          <w:szCs w:val="32"/>
          <w:lang w:val="en-US" w:eastAsia="zh-CN"/>
        </w:rPr>
        <w:t>在评论回复部分，本系统主要参考了拉斯韦尔的5W传播模型，从传播者、内容和受传者三个角度为评论回复设计了完整提示词。在传播者层面，系统在设计提示词时要求大模型参考目标用户来源国家的社会热点事件进行回复。在内容层面，系统根据第一步提取出来的评论主题，搜集并构建了外交部对这些主题的回应发言数据库，使系统能够根据主题以及对应的外交部发言有依据地回应评论。在受传者方面，系统设计并构建了评论回复语言风格的数据库，在用户选择完想要实现的身份和态度后，自动从数据库中挑选出该身份和态度的具体描述来补充提示词，提升回复的拟人性。最后，系统的提示词中还对回复字数、是否要带表情符号进行了调节设定，进一步丰富回复的丰富性。</w:t>
      </w:r>
    </w:p>
    <w:p w14:paraId="77EB92A3">
      <w:pPr>
        <w:numPr>
          <w:ilvl w:val="0"/>
          <w:numId w:val="0"/>
        </w:numPr>
        <w:spacing w:line="360" w:lineRule="auto"/>
        <w:ind w:leftChars="0" w:firstLine="420" w:firstLineChars="0"/>
        <w:jc w:val="both"/>
        <w:rPr>
          <w:rFonts w:hint="eastAsia"/>
          <w:b w:val="0"/>
          <w:bCs w:val="0"/>
          <w:sz w:val="24"/>
          <w:szCs w:val="32"/>
          <w:lang w:val="en-US" w:eastAsia="zh-CN"/>
        </w:rPr>
      </w:pPr>
      <w:r>
        <w:rPr>
          <w:rFonts w:hint="eastAsia"/>
          <w:b w:val="0"/>
          <w:bCs w:val="0"/>
          <w:sz w:val="24"/>
          <w:szCs w:val="32"/>
          <w:lang w:val="en-US" w:eastAsia="zh-CN"/>
        </w:rPr>
        <w:t>评论回复提示词由七个模块组成：</w:t>
      </w:r>
    </w:p>
    <w:p w14:paraId="5D7400C2">
      <w:pPr>
        <w:numPr>
          <w:ilvl w:val="0"/>
          <w:numId w:val="0"/>
        </w:numPr>
        <w:spacing w:line="360" w:lineRule="auto"/>
        <w:ind w:leftChars="0" w:firstLine="420" w:firstLineChars="0"/>
        <w:jc w:val="both"/>
        <w:rPr>
          <w:rFonts w:hint="default"/>
          <w:b w:val="0"/>
          <w:bCs w:val="0"/>
          <w:sz w:val="24"/>
          <w:szCs w:val="32"/>
          <w:lang w:val="en-US" w:eastAsia="zh-CN"/>
        </w:rPr>
      </w:pPr>
      <w:r>
        <w:rPr>
          <w:rFonts w:hint="eastAsia"/>
          <w:b w:val="0"/>
          <w:bCs w:val="0"/>
          <w:sz w:val="24"/>
          <w:szCs w:val="32"/>
          <w:lang w:val="en-US" w:eastAsia="zh-CN"/>
        </w:rPr>
        <w:t>模块一：提供需要回复的文本内容。提示词为</w:t>
      </w:r>
      <w:r>
        <w:rPr>
          <w:rFonts w:hint="default"/>
          <w:b w:val="0"/>
          <w:bCs w:val="0"/>
          <w:sz w:val="24"/>
          <w:szCs w:val="32"/>
          <w:lang w:val="en-US" w:eastAsia="zh-CN"/>
        </w:rPr>
        <w:t>”This is a text from twitter: ‘’’In East Turkestan, the Chinese government closed the city for a long time and starved to death, and the Uyghurs died of illness… The Chinese government uses a variety of means, and its purpose is very clear, which is to slaughter Uyghurs and reduce the Uyghur population.’’’”</w:t>
      </w:r>
    </w:p>
    <w:p w14:paraId="638D667B">
      <w:pPr>
        <w:numPr>
          <w:ilvl w:val="0"/>
          <w:numId w:val="0"/>
        </w:numPr>
        <w:spacing w:line="360" w:lineRule="auto"/>
        <w:ind w:leftChars="0" w:firstLine="420" w:firstLineChars="0"/>
        <w:jc w:val="both"/>
        <w:rPr>
          <w:rFonts w:hint="default"/>
          <w:b w:val="0"/>
          <w:bCs w:val="0"/>
          <w:sz w:val="24"/>
          <w:szCs w:val="32"/>
          <w:lang w:val="en-US" w:eastAsia="zh-CN"/>
        </w:rPr>
      </w:pPr>
      <w:r>
        <w:rPr>
          <w:rFonts w:hint="eastAsia"/>
          <w:b w:val="0"/>
          <w:bCs w:val="0"/>
          <w:sz w:val="24"/>
          <w:szCs w:val="32"/>
          <w:lang w:val="en-US" w:eastAsia="zh-CN"/>
        </w:rPr>
        <w:t>模块二：提供评论输出的总体要求，包括回复倾向（支持、反对）、立场（站在中国立场）、身份、态度、字数和是否使用表情符号。提示词为</w:t>
      </w:r>
      <w:r>
        <w:rPr>
          <w:rFonts w:hint="default"/>
          <w:b w:val="0"/>
          <w:bCs w:val="0"/>
          <w:sz w:val="24"/>
          <w:szCs w:val="32"/>
          <w:lang w:val="en-US" w:eastAsia="zh-CN"/>
        </w:rPr>
        <w:t>”Please write a</w:t>
      </w:r>
      <w:r>
        <w:rPr>
          <w:rFonts w:hint="eastAsia"/>
          <w:b w:val="0"/>
          <w:bCs w:val="0"/>
          <w:sz w:val="24"/>
          <w:szCs w:val="32"/>
          <w:lang w:val="en-US" w:eastAsia="zh-CN"/>
        </w:rPr>
        <w:t xml:space="preserve"> (倾向)</w:t>
      </w:r>
      <w:r>
        <w:rPr>
          <w:rFonts w:hint="default"/>
          <w:b w:val="0"/>
          <w:bCs w:val="0"/>
          <w:sz w:val="24"/>
          <w:szCs w:val="32"/>
          <w:lang w:val="en-US" w:eastAsia="zh-CN"/>
        </w:rPr>
        <w:t xml:space="preserve"> respond for it. While writing, you need to stand up for China, and use the identity of a</w:t>
      </w:r>
      <w:r>
        <w:rPr>
          <w:rFonts w:hint="eastAsia"/>
          <w:b w:val="0"/>
          <w:bCs w:val="0"/>
          <w:sz w:val="24"/>
          <w:szCs w:val="32"/>
          <w:lang w:val="en-US" w:eastAsia="zh-CN"/>
        </w:rPr>
        <w:t xml:space="preserve"> (身份)</w:t>
      </w:r>
      <w:r>
        <w:rPr>
          <w:rFonts w:hint="default"/>
          <w:b w:val="0"/>
          <w:bCs w:val="0"/>
          <w:sz w:val="24"/>
          <w:szCs w:val="32"/>
          <w:lang w:val="en-US" w:eastAsia="zh-CN"/>
        </w:rPr>
        <w:t xml:space="preserve"> with the tone of </w:t>
      </w:r>
      <w:r>
        <w:rPr>
          <w:rFonts w:hint="eastAsia"/>
          <w:b w:val="0"/>
          <w:bCs w:val="0"/>
          <w:sz w:val="24"/>
          <w:szCs w:val="32"/>
          <w:lang w:val="en-US" w:eastAsia="zh-CN"/>
        </w:rPr>
        <w:t>(态度)</w:t>
      </w:r>
      <w:r>
        <w:rPr>
          <w:rFonts w:hint="default"/>
          <w:b w:val="0"/>
          <w:bCs w:val="0"/>
          <w:sz w:val="24"/>
          <w:szCs w:val="32"/>
          <w:lang w:val="en-US" w:eastAsia="zh-CN"/>
        </w:rPr>
        <w:t xml:space="preserve"> . The comments should be limited in 50 words. Also, you can add some emojis to make it looks more naturally. ”</w:t>
      </w:r>
    </w:p>
    <w:p w14:paraId="7A442FAA">
      <w:pPr>
        <w:numPr>
          <w:ilvl w:val="0"/>
          <w:numId w:val="0"/>
        </w:numPr>
        <w:spacing w:line="360" w:lineRule="auto"/>
        <w:ind w:leftChars="0" w:firstLine="420" w:firstLineChars="0"/>
        <w:jc w:val="both"/>
        <w:rPr>
          <w:rFonts w:hint="default"/>
          <w:b w:val="0"/>
          <w:bCs w:val="0"/>
          <w:sz w:val="24"/>
          <w:szCs w:val="32"/>
          <w:lang w:val="en-US" w:eastAsia="zh-CN"/>
        </w:rPr>
      </w:pPr>
      <w:r>
        <w:rPr>
          <w:rFonts w:hint="eastAsia"/>
          <w:b w:val="0"/>
          <w:bCs w:val="0"/>
          <w:sz w:val="24"/>
          <w:szCs w:val="32"/>
          <w:lang w:val="en-US" w:eastAsia="zh-CN"/>
        </w:rPr>
        <w:t>模块三：具体解释立场，表明回复需要站在中国立场，维护中国形象。提示词为</w:t>
      </w:r>
      <w:r>
        <w:rPr>
          <w:rFonts w:hint="default"/>
          <w:b w:val="0"/>
          <w:bCs w:val="0"/>
          <w:sz w:val="24"/>
          <w:szCs w:val="32"/>
          <w:lang w:val="en-US" w:eastAsia="zh-CN"/>
        </w:rPr>
        <w:t>”Stand up for China, means that you need to actively maintain the image of the Chinese government and refute views and statements that defame and smear China from the text.”</w:t>
      </w:r>
    </w:p>
    <w:p w14:paraId="51AF5825">
      <w:pPr>
        <w:numPr>
          <w:ilvl w:val="0"/>
          <w:numId w:val="0"/>
        </w:numPr>
        <w:spacing w:line="360" w:lineRule="auto"/>
        <w:ind w:leftChars="0" w:firstLine="420" w:firstLineChars="0"/>
        <w:jc w:val="both"/>
        <w:rPr>
          <w:rFonts w:hint="default"/>
          <w:b w:val="0"/>
          <w:bCs w:val="0"/>
          <w:sz w:val="24"/>
          <w:szCs w:val="32"/>
          <w:lang w:val="en-US" w:eastAsia="zh-CN"/>
        </w:rPr>
      </w:pPr>
      <w:r>
        <w:rPr>
          <w:rFonts w:hint="eastAsia"/>
          <w:b w:val="0"/>
          <w:bCs w:val="0"/>
          <w:sz w:val="24"/>
          <w:szCs w:val="32"/>
          <w:lang w:val="en-US" w:eastAsia="zh-CN"/>
        </w:rPr>
        <w:t>模块四：选择身份的具体描述。此处以“喜剧演员”的身份为例，提示词为</w:t>
      </w:r>
      <w:r>
        <w:rPr>
          <w:rFonts w:hint="default"/>
          <w:b w:val="0"/>
          <w:bCs w:val="0"/>
          <w:sz w:val="24"/>
          <w:szCs w:val="32"/>
          <w:lang w:val="en-US" w:eastAsia="zh-CN"/>
        </w:rPr>
        <w:t>”A comedian identity, means that you will use your wit, creativity, and observational skills to create a routine based on those topics. You should also be sure to incorporate personal anecdotes or experiences into the routine in order to make it more relatable and engaging for the audience. But remember do not call yourself as it, just imitate the language habit of it is OK.”</w:t>
      </w:r>
    </w:p>
    <w:p w14:paraId="0744FD99">
      <w:pPr>
        <w:numPr>
          <w:ilvl w:val="0"/>
          <w:numId w:val="0"/>
        </w:numPr>
        <w:spacing w:line="360" w:lineRule="auto"/>
        <w:ind w:leftChars="0" w:firstLine="420" w:firstLineChars="0"/>
        <w:jc w:val="both"/>
        <w:rPr>
          <w:rFonts w:hint="default"/>
          <w:b w:val="0"/>
          <w:bCs w:val="0"/>
          <w:sz w:val="24"/>
          <w:szCs w:val="32"/>
          <w:lang w:val="en-US" w:eastAsia="zh-CN"/>
        </w:rPr>
      </w:pPr>
      <w:r>
        <w:rPr>
          <w:rFonts w:hint="eastAsia"/>
          <w:b w:val="0"/>
          <w:bCs w:val="0"/>
          <w:sz w:val="24"/>
          <w:szCs w:val="32"/>
          <w:lang w:val="en-US" w:eastAsia="zh-CN"/>
        </w:rPr>
        <w:t>模块五：选择态度的具体描述。此处以“嘲讽”态度为例。提示词为</w:t>
      </w:r>
      <w:r>
        <w:rPr>
          <w:rFonts w:hint="default"/>
          <w:b w:val="0"/>
          <w:bCs w:val="0"/>
          <w:sz w:val="24"/>
          <w:szCs w:val="32"/>
          <w:lang w:val="en-US" w:eastAsia="zh-CN"/>
        </w:rPr>
        <w:t>”Sarcastic tone, means it uses humorous and ironic rhetorical techniques to speak in a way that aims to ridicule or mock. It can be used to express criticism of others, dissatisfaction with a certain situation, or ridicule of someone's foolish behavior.”</w:t>
      </w:r>
    </w:p>
    <w:p w14:paraId="1185504B">
      <w:pPr>
        <w:numPr>
          <w:ilvl w:val="0"/>
          <w:numId w:val="0"/>
        </w:numPr>
        <w:spacing w:line="360" w:lineRule="auto"/>
        <w:ind w:leftChars="0" w:firstLine="420" w:firstLineChars="0"/>
        <w:jc w:val="both"/>
        <w:rPr>
          <w:rFonts w:hint="default"/>
          <w:b w:val="0"/>
          <w:bCs w:val="0"/>
          <w:sz w:val="24"/>
          <w:szCs w:val="32"/>
          <w:lang w:val="en-US" w:eastAsia="zh-CN"/>
        </w:rPr>
      </w:pPr>
      <w:r>
        <w:rPr>
          <w:rFonts w:hint="eastAsia"/>
          <w:b w:val="0"/>
          <w:bCs w:val="0"/>
          <w:sz w:val="24"/>
          <w:szCs w:val="32"/>
          <w:lang w:val="en-US" w:eastAsia="zh-CN"/>
        </w:rPr>
        <w:t>模块六：结合主题和外交部相关回应。这里需要结合第一步识别出来的主题完成。提示词为</w:t>
      </w:r>
      <w:r>
        <w:rPr>
          <w:rFonts w:hint="default"/>
          <w:b w:val="0"/>
          <w:bCs w:val="0"/>
          <w:sz w:val="24"/>
          <w:szCs w:val="32"/>
          <w:lang w:val="en-US" w:eastAsia="zh-CN"/>
        </w:rPr>
        <w:t>”Please note, this text contains topics such as human right. You need to combine it when organizing.</w:t>
      </w:r>
    </w:p>
    <w:p w14:paraId="57ADC4E6">
      <w:pPr>
        <w:numPr>
          <w:ilvl w:val="0"/>
          <w:numId w:val="0"/>
        </w:numPr>
        <w:spacing w:line="360" w:lineRule="auto"/>
        <w:ind w:leftChars="0" w:firstLine="420" w:firstLineChars="0"/>
        <w:jc w:val="both"/>
        <w:rPr>
          <w:rFonts w:hint="default"/>
          <w:b w:val="0"/>
          <w:bCs w:val="0"/>
          <w:sz w:val="24"/>
          <w:szCs w:val="32"/>
          <w:lang w:val="en-US" w:eastAsia="zh-CN"/>
        </w:rPr>
      </w:pPr>
      <w:r>
        <w:rPr>
          <w:rFonts w:hint="default"/>
          <w:b w:val="0"/>
          <w:bCs w:val="0"/>
          <w:sz w:val="24"/>
          <w:szCs w:val="32"/>
          <w:lang w:val="en-US" w:eastAsia="zh-CN"/>
        </w:rPr>
        <w:t>As for (category1), you can refer to the information given from (statements1)</w:t>
      </w:r>
    </w:p>
    <w:p w14:paraId="78C71EB0">
      <w:pPr>
        <w:numPr>
          <w:ilvl w:val="0"/>
          <w:numId w:val="0"/>
        </w:numPr>
        <w:spacing w:line="360" w:lineRule="auto"/>
        <w:ind w:leftChars="0" w:firstLine="420" w:firstLineChars="0"/>
        <w:jc w:val="both"/>
        <w:rPr>
          <w:rFonts w:hint="default"/>
          <w:b w:val="0"/>
          <w:bCs w:val="0"/>
          <w:sz w:val="24"/>
          <w:szCs w:val="32"/>
          <w:lang w:val="en-US" w:eastAsia="zh-CN"/>
        </w:rPr>
      </w:pPr>
      <w:r>
        <w:rPr>
          <w:rFonts w:hint="eastAsia"/>
          <w:b w:val="0"/>
          <w:bCs w:val="0"/>
          <w:sz w:val="24"/>
          <w:szCs w:val="32"/>
          <w:lang w:val="en-US" w:eastAsia="zh-CN"/>
        </w:rPr>
        <w:t>……</w:t>
      </w:r>
      <w:r>
        <w:rPr>
          <w:rFonts w:hint="default"/>
          <w:b w:val="0"/>
          <w:bCs w:val="0"/>
          <w:sz w:val="24"/>
          <w:szCs w:val="32"/>
          <w:lang w:val="en-US" w:eastAsia="zh-CN"/>
        </w:rPr>
        <w:t>”</w:t>
      </w:r>
    </w:p>
    <w:p w14:paraId="1155D458">
      <w:pPr>
        <w:rPr>
          <w:rFonts w:hint="default"/>
          <w:b w:val="0"/>
          <w:bCs w:val="0"/>
          <w:sz w:val="24"/>
          <w:szCs w:val="32"/>
          <w:lang w:val="en-US" w:eastAsia="zh-CN"/>
        </w:rPr>
      </w:pPr>
      <w:r>
        <w:rPr>
          <w:rFonts w:hint="eastAsia"/>
          <w:b w:val="0"/>
          <w:bCs w:val="0"/>
          <w:sz w:val="24"/>
          <w:szCs w:val="32"/>
          <w:lang w:val="en-US" w:eastAsia="zh-CN"/>
        </w:rPr>
        <w:t>模块七：结合发帖人的国家相关社会热点进行回应。提示词为</w:t>
      </w:r>
      <w:r>
        <w:rPr>
          <w:rFonts w:hint="default"/>
          <w:b w:val="0"/>
          <w:bCs w:val="0"/>
          <w:sz w:val="24"/>
          <w:szCs w:val="32"/>
          <w:lang w:val="en-US" w:eastAsia="zh-CN"/>
        </w:rPr>
        <w:t>”</w:t>
      </w:r>
      <w:r>
        <w:rPr>
          <w:rFonts w:hint="eastAsia"/>
          <w:b w:val="0"/>
          <w:bCs w:val="0"/>
          <w:sz w:val="24"/>
          <w:szCs w:val="32"/>
          <w:lang w:val="en-US" w:eastAsia="zh-CN"/>
        </w:rPr>
        <w:t>Additionally, The person who posted this information comes from (国家) you can also respond by referring to social negative events in that country.</w:t>
      </w:r>
      <w:r>
        <w:rPr>
          <w:rFonts w:hint="default"/>
          <w:b w:val="0"/>
          <w:bCs w:val="0"/>
          <w:sz w:val="24"/>
          <w:szCs w:val="32"/>
          <w:lang w:val="en-US" w:eastAsia="zh-CN"/>
        </w:rPr>
        <w:t>”</w:t>
      </w:r>
    </w:p>
    <w:p w14:paraId="0A6F3A9C">
      <w:pPr>
        <w:numPr>
          <w:ilvl w:val="0"/>
          <w:numId w:val="0"/>
        </w:numPr>
        <w:spacing w:line="360" w:lineRule="auto"/>
        <w:ind w:firstLine="420" w:firstLineChars="0"/>
        <w:jc w:val="both"/>
        <w:rPr>
          <w:rFonts w:hint="default"/>
          <w:b w:val="0"/>
          <w:bCs w:val="0"/>
          <w:sz w:val="24"/>
          <w:szCs w:val="32"/>
          <w:lang w:val="en-US" w:eastAsia="zh-CN"/>
        </w:rPr>
      </w:pPr>
      <w:r>
        <w:rPr>
          <w:rFonts w:hint="eastAsia"/>
          <w:b w:val="0"/>
          <w:bCs w:val="0"/>
          <w:sz w:val="24"/>
          <w:szCs w:val="32"/>
          <w:lang w:val="en-US" w:eastAsia="zh-CN"/>
        </w:rPr>
        <w:t>完整提示词为：</w:t>
      </w:r>
      <w:r>
        <w:rPr>
          <w:rFonts w:hint="default"/>
          <w:b w:val="0"/>
          <w:bCs w:val="0"/>
          <w:sz w:val="24"/>
          <w:szCs w:val="32"/>
          <w:lang w:val="en-US" w:eastAsia="zh-CN"/>
        </w:rPr>
        <w:t>”</w:t>
      </w:r>
    </w:p>
    <w:p w14:paraId="2A854462">
      <w:pPr>
        <w:numPr>
          <w:ilvl w:val="0"/>
          <w:numId w:val="0"/>
        </w:numPr>
        <w:spacing w:line="360" w:lineRule="auto"/>
        <w:ind w:firstLine="420" w:firstLineChars="0"/>
        <w:jc w:val="both"/>
        <w:rPr>
          <w:rFonts w:hint="eastAsia"/>
          <w:b w:val="0"/>
          <w:bCs w:val="0"/>
          <w:sz w:val="24"/>
          <w:szCs w:val="32"/>
          <w:lang w:val="en-US" w:eastAsia="zh-CN"/>
        </w:rPr>
      </w:pPr>
      <w:r>
        <w:rPr>
          <w:rFonts w:hint="default"/>
          <w:b w:val="0"/>
          <w:bCs w:val="0"/>
          <w:sz w:val="24"/>
          <w:szCs w:val="32"/>
          <w:lang w:val="en-US" w:eastAsia="zh-CN"/>
        </w:rPr>
        <w:t>This is a text from twitter: ‘</w:t>
      </w:r>
      <w:r>
        <w:rPr>
          <w:rFonts w:hint="eastAsia"/>
          <w:b w:val="0"/>
          <w:bCs w:val="0"/>
          <w:sz w:val="24"/>
          <w:szCs w:val="32"/>
          <w:lang w:val="en-US" w:eastAsia="zh-CN"/>
        </w:rPr>
        <w:t>......</w:t>
      </w:r>
      <w:r>
        <w:rPr>
          <w:rFonts w:hint="default"/>
          <w:b w:val="0"/>
          <w:bCs w:val="0"/>
          <w:sz w:val="24"/>
          <w:szCs w:val="32"/>
          <w:lang w:val="en-US" w:eastAsia="zh-CN"/>
        </w:rPr>
        <w:t>’</w:t>
      </w:r>
      <w:r>
        <w:rPr>
          <w:rFonts w:hint="eastAsia"/>
          <w:b w:val="0"/>
          <w:bCs w:val="0"/>
          <w:sz w:val="24"/>
          <w:szCs w:val="32"/>
          <w:lang w:val="en-US" w:eastAsia="zh-CN"/>
        </w:rPr>
        <w:t xml:space="preserve">. </w:t>
      </w:r>
    </w:p>
    <w:p w14:paraId="6BA353C2">
      <w:pPr>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w:t>
      </w:r>
      <w:r>
        <w:rPr>
          <w:rFonts w:hint="default"/>
          <w:b w:val="0"/>
          <w:bCs w:val="0"/>
          <w:sz w:val="24"/>
          <w:szCs w:val="32"/>
          <w:lang w:val="en-US" w:eastAsia="zh-CN"/>
        </w:rPr>
        <w:t>Please write a</w:t>
      </w:r>
      <w:r>
        <w:rPr>
          <w:rFonts w:hint="eastAsia"/>
          <w:b w:val="0"/>
          <w:bCs w:val="0"/>
          <w:sz w:val="24"/>
          <w:szCs w:val="32"/>
          <w:lang w:val="en-US" w:eastAsia="zh-CN"/>
        </w:rPr>
        <w:t xml:space="preserve"> (倾向)</w:t>
      </w:r>
      <w:r>
        <w:rPr>
          <w:rFonts w:hint="default"/>
          <w:b w:val="0"/>
          <w:bCs w:val="0"/>
          <w:sz w:val="24"/>
          <w:szCs w:val="32"/>
          <w:lang w:val="en-US" w:eastAsia="zh-CN"/>
        </w:rPr>
        <w:t xml:space="preserve"> respond for it. While writing, you need to stand up for China, and use the identity of a</w:t>
      </w:r>
      <w:r>
        <w:rPr>
          <w:rFonts w:hint="eastAsia"/>
          <w:b w:val="0"/>
          <w:bCs w:val="0"/>
          <w:sz w:val="24"/>
          <w:szCs w:val="32"/>
          <w:lang w:val="en-US" w:eastAsia="zh-CN"/>
        </w:rPr>
        <w:t xml:space="preserve"> (身份)</w:t>
      </w:r>
      <w:r>
        <w:rPr>
          <w:rFonts w:hint="default"/>
          <w:b w:val="0"/>
          <w:bCs w:val="0"/>
          <w:sz w:val="24"/>
          <w:szCs w:val="32"/>
          <w:lang w:val="en-US" w:eastAsia="zh-CN"/>
        </w:rPr>
        <w:t xml:space="preserve"> with the tone of </w:t>
      </w:r>
      <w:r>
        <w:rPr>
          <w:rFonts w:hint="eastAsia"/>
          <w:b w:val="0"/>
          <w:bCs w:val="0"/>
          <w:sz w:val="24"/>
          <w:szCs w:val="32"/>
          <w:lang w:val="en-US" w:eastAsia="zh-CN"/>
        </w:rPr>
        <w:t>(态度)</w:t>
      </w:r>
      <w:r>
        <w:rPr>
          <w:rFonts w:hint="default"/>
          <w:b w:val="0"/>
          <w:bCs w:val="0"/>
          <w:sz w:val="24"/>
          <w:szCs w:val="32"/>
          <w:lang w:val="en-US" w:eastAsia="zh-CN"/>
        </w:rPr>
        <w:t xml:space="preserve"> . The comments should be limited in 50 words. Also, you can add some emojis to make it looks more naturally.</w:t>
      </w:r>
      <w:r>
        <w:rPr>
          <w:rFonts w:hint="eastAsia"/>
          <w:b w:val="0"/>
          <w:bCs w:val="0"/>
          <w:sz w:val="24"/>
          <w:szCs w:val="32"/>
          <w:lang w:val="en-US" w:eastAsia="zh-CN"/>
        </w:rPr>
        <w:t xml:space="preserve"> </w:t>
      </w:r>
    </w:p>
    <w:p w14:paraId="1AAD2331">
      <w:pPr>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w:t>
      </w:r>
      <w:r>
        <w:rPr>
          <w:rFonts w:hint="default"/>
          <w:b w:val="0"/>
          <w:bCs w:val="0"/>
          <w:sz w:val="24"/>
          <w:szCs w:val="32"/>
          <w:lang w:val="en-US" w:eastAsia="zh-CN"/>
        </w:rPr>
        <w:t>Stand up for China, means that you need to actively maintain the image of the Chinese government and refute views and statements that defame and smear China from the text.</w:t>
      </w:r>
      <w:r>
        <w:rPr>
          <w:rFonts w:hint="eastAsia"/>
          <w:b w:val="0"/>
          <w:bCs w:val="0"/>
          <w:sz w:val="24"/>
          <w:szCs w:val="32"/>
          <w:lang w:val="en-US" w:eastAsia="zh-CN"/>
        </w:rPr>
        <w:t xml:space="preserve"> </w:t>
      </w:r>
    </w:p>
    <w:p w14:paraId="194E469F">
      <w:pPr>
        <w:numPr>
          <w:ilvl w:val="0"/>
          <w:numId w:val="0"/>
        </w:numPr>
        <w:spacing w:line="360" w:lineRule="auto"/>
        <w:ind w:firstLine="420" w:firstLineChars="0"/>
        <w:jc w:val="both"/>
        <w:rPr>
          <w:rFonts w:hint="default"/>
          <w:b w:val="0"/>
          <w:bCs w:val="0"/>
          <w:sz w:val="24"/>
          <w:szCs w:val="32"/>
          <w:lang w:val="en-US" w:eastAsia="zh-CN"/>
        </w:rPr>
      </w:pPr>
      <w:r>
        <w:rPr>
          <w:rFonts w:hint="eastAsia"/>
          <w:b w:val="0"/>
          <w:bCs w:val="0"/>
          <w:sz w:val="24"/>
          <w:szCs w:val="32"/>
          <w:lang w:val="en-US" w:eastAsia="zh-CN"/>
        </w:rPr>
        <w:t>#</w:t>
      </w:r>
      <w:r>
        <w:rPr>
          <w:rFonts w:hint="default"/>
          <w:b w:val="0"/>
          <w:bCs w:val="0"/>
          <w:sz w:val="24"/>
          <w:szCs w:val="32"/>
          <w:lang w:val="en-US" w:eastAsia="zh-CN"/>
        </w:rPr>
        <w:t>A comedian identity, means that you will use your wit, creativity, and observational skills to create a routine based on those topics. You should also be sure to incorporate personal anecdotes or experiences into the routine in order to make it more relatable and engaging for the audience. But remember do not call yourself as it, just imitate the language habit of it is OK.</w:t>
      </w:r>
    </w:p>
    <w:p w14:paraId="0CDA2B96">
      <w:pPr>
        <w:numPr>
          <w:ilvl w:val="0"/>
          <w:numId w:val="0"/>
        </w:numPr>
        <w:spacing w:line="360" w:lineRule="auto"/>
        <w:ind w:firstLine="420" w:firstLineChars="0"/>
        <w:jc w:val="both"/>
        <w:rPr>
          <w:rFonts w:hint="default"/>
          <w:b w:val="0"/>
          <w:bCs w:val="0"/>
          <w:sz w:val="24"/>
          <w:szCs w:val="32"/>
          <w:lang w:val="en-US" w:eastAsia="zh-CN"/>
        </w:rPr>
      </w:pPr>
      <w:r>
        <w:rPr>
          <w:rFonts w:hint="eastAsia"/>
          <w:b w:val="0"/>
          <w:bCs w:val="0"/>
          <w:sz w:val="24"/>
          <w:szCs w:val="32"/>
          <w:lang w:val="en-US" w:eastAsia="zh-CN"/>
        </w:rPr>
        <w:t xml:space="preserve"># </w:t>
      </w:r>
      <w:r>
        <w:rPr>
          <w:rFonts w:hint="default"/>
          <w:b w:val="0"/>
          <w:bCs w:val="0"/>
          <w:sz w:val="24"/>
          <w:szCs w:val="32"/>
          <w:lang w:val="en-US" w:eastAsia="zh-CN"/>
        </w:rPr>
        <w:t>Sarcastic tone, means it uses humorous and ironic rhetorical techniques to speak in a way that aims to ridicule or mock. It can be used to express criticism of others, dissatisfaction with a certain situation, or ridicule of someone's foolish behavior.</w:t>
      </w:r>
    </w:p>
    <w:p w14:paraId="0F3B1569">
      <w:pPr>
        <w:numPr>
          <w:ilvl w:val="0"/>
          <w:numId w:val="0"/>
        </w:numPr>
        <w:spacing w:line="360" w:lineRule="auto"/>
        <w:ind w:leftChars="0" w:firstLine="420" w:firstLineChars="0"/>
        <w:jc w:val="both"/>
        <w:rPr>
          <w:rFonts w:hint="default"/>
          <w:b w:val="0"/>
          <w:bCs w:val="0"/>
          <w:sz w:val="24"/>
          <w:szCs w:val="32"/>
          <w:lang w:val="en-US" w:eastAsia="zh-CN"/>
        </w:rPr>
      </w:pPr>
      <w:r>
        <w:rPr>
          <w:rFonts w:hint="eastAsia"/>
          <w:b w:val="0"/>
          <w:bCs w:val="0"/>
          <w:sz w:val="24"/>
          <w:szCs w:val="32"/>
          <w:lang w:val="en-US" w:eastAsia="zh-CN"/>
        </w:rPr>
        <w:t xml:space="preserve"># </w:t>
      </w:r>
      <w:r>
        <w:rPr>
          <w:rFonts w:hint="default"/>
          <w:b w:val="0"/>
          <w:bCs w:val="0"/>
          <w:sz w:val="24"/>
          <w:szCs w:val="32"/>
          <w:lang w:val="en-US" w:eastAsia="zh-CN"/>
        </w:rPr>
        <w:t>Please note, this text contains topics such as human right. You need to combine it when organizing.</w:t>
      </w:r>
    </w:p>
    <w:p w14:paraId="1E5424CE">
      <w:pPr>
        <w:numPr>
          <w:ilvl w:val="0"/>
          <w:numId w:val="0"/>
        </w:numPr>
        <w:spacing w:line="360" w:lineRule="auto"/>
        <w:ind w:leftChars="0" w:firstLine="420" w:firstLineChars="0"/>
        <w:jc w:val="both"/>
        <w:rPr>
          <w:rFonts w:hint="default"/>
          <w:b w:val="0"/>
          <w:bCs w:val="0"/>
          <w:sz w:val="24"/>
          <w:szCs w:val="32"/>
          <w:lang w:val="en-US" w:eastAsia="zh-CN"/>
        </w:rPr>
      </w:pPr>
      <w:r>
        <w:rPr>
          <w:rFonts w:hint="default"/>
          <w:b w:val="0"/>
          <w:bCs w:val="0"/>
          <w:sz w:val="24"/>
          <w:szCs w:val="32"/>
          <w:lang w:val="en-US" w:eastAsia="zh-CN"/>
        </w:rPr>
        <w:t>As for (category1), you can refer to the information given from (statements1)</w:t>
      </w:r>
    </w:p>
    <w:p w14:paraId="0211FF48">
      <w:pPr>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w:t>
      </w:r>
    </w:p>
    <w:p w14:paraId="3B842F9C">
      <w:pPr>
        <w:numPr>
          <w:ilvl w:val="0"/>
          <w:numId w:val="0"/>
        </w:numPr>
        <w:spacing w:line="360" w:lineRule="auto"/>
        <w:ind w:firstLine="420" w:firstLineChars="0"/>
        <w:jc w:val="both"/>
        <w:rPr>
          <w:rFonts w:hint="default"/>
          <w:b w:val="0"/>
          <w:bCs w:val="0"/>
          <w:sz w:val="24"/>
          <w:szCs w:val="32"/>
          <w:lang w:val="en-US" w:eastAsia="zh-CN"/>
        </w:rPr>
      </w:pPr>
      <w:r>
        <w:rPr>
          <w:rFonts w:hint="eastAsia"/>
          <w:b w:val="0"/>
          <w:bCs w:val="0"/>
          <w:sz w:val="24"/>
          <w:szCs w:val="32"/>
          <w:lang w:val="en-US" w:eastAsia="zh-CN"/>
        </w:rPr>
        <w:t># Additionally, The person who posted this information comes from (国家) you can also respond by referring to social negative events in that country.</w:t>
      </w:r>
      <w:r>
        <w:rPr>
          <w:rFonts w:hint="default"/>
          <w:b w:val="0"/>
          <w:bCs w:val="0"/>
          <w:sz w:val="24"/>
          <w:szCs w:val="32"/>
          <w:lang w:val="en-US" w:eastAsia="zh-CN"/>
        </w:rPr>
        <w:t>”</w:t>
      </w:r>
    </w:p>
    <w:p w14:paraId="60231D80">
      <w:pPr>
        <w:numPr>
          <w:ilvl w:val="0"/>
          <w:numId w:val="3"/>
        </w:numPr>
        <w:spacing w:line="360" w:lineRule="auto"/>
        <w:jc w:val="both"/>
        <w:rPr>
          <w:rFonts w:hint="eastAsia"/>
          <w:b/>
          <w:bCs/>
          <w:sz w:val="28"/>
          <w:szCs w:val="36"/>
          <w:lang w:val="en-US" w:eastAsia="zh-CN"/>
        </w:rPr>
      </w:pPr>
      <w:r>
        <w:rPr>
          <w:rFonts w:hint="eastAsia"/>
          <w:b/>
          <w:bCs/>
          <w:sz w:val="28"/>
          <w:szCs w:val="36"/>
          <w:lang w:val="en-US" w:eastAsia="zh-CN"/>
        </w:rPr>
        <w:t>效果测试</w:t>
      </w:r>
    </w:p>
    <w:p w14:paraId="697DEA8D">
      <w:pPr>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在完成提示词设计后，本系统基于OpenAI, ChatGLM和讯飞星火三种大模型，对评论回复的效果进行了综合比对测试。</w:t>
      </w:r>
    </w:p>
    <w:p w14:paraId="136F83DA">
      <w:pPr>
        <w:numPr>
          <w:ilvl w:val="0"/>
          <w:numId w:val="4"/>
        </w:numPr>
        <w:spacing w:line="360" w:lineRule="auto"/>
        <w:ind w:firstLine="420" w:firstLineChars="0"/>
        <w:jc w:val="both"/>
        <w:rPr>
          <w:rFonts w:hint="default"/>
          <w:b/>
          <w:bCs/>
          <w:sz w:val="24"/>
          <w:szCs w:val="32"/>
          <w:lang w:val="en-US" w:eastAsia="zh-CN"/>
        </w:rPr>
      </w:pPr>
      <w:r>
        <w:rPr>
          <w:rFonts w:hint="eastAsia"/>
          <w:b/>
          <w:bCs/>
          <w:sz w:val="24"/>
          <w:szCs w:val="32"/>
          <w:lang w:val="en-US" w:eastAsia="zh-CN"/>
        </w:rPr>
        <w:t>测试样本</w:t>
      </w:r>
    </w:p>
    <w:p w14:paraId="5A85335D">
      <w:pPr>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测试样本摘选推特平台Uyghur话题中，关于中国正面/负面/中性的中文和英文评论各3条，每种倾向的评论按照评论质量高低各选3条。</w:t>
      </w:r>
    </w:p>
    <w:p w14:paraId="1DCD6117">
      <w:pPr>
        <w:numPr>
          <w:ilvl w:val="0"/>
          <w:numId w:val="4"/>
        </w:numPr>
        <w:spacing w:line="360" w:lineRule="auto"/>
        <w:ind w:left="0" w:leftChars="0" w:firstLine="420" w:firstLineChars="0"/>
        <w:jc w:val="both"/>
        <w:rPr>
          <w:rFonts w:hint="eastAsia"/>
          <w:b/>
          <w:bCs/>
          <w:sz w:val="24"/>
          <w:szCs w:val="32"/>
          <w:lang w:val="en-US" w:eastAsia="zh-CN"/>
        </w:rPr>
      </w:pPr>
      <w:r>
        <w:rPr>
          <w:rFonts w:hint="eastAsia"/>
          <w:b/>
          <w:bCs/>
          <w:sz w:val="24"/>
          <w:szCs w:val="32"/>
          <w:lang w:val="en-US" w:eastAsia="zh-CN"/>
        </w:rPr>
        <w:t>测试指标</w:t>
      </w:r>
    </w:p>
    <w:p w14:paraId="30F2DA5B">
      <w:pPr>
        <w:numPr>
          <w:ilvl w:val="0"/>
          <w:numId w:val="0"/>
        </w:numPr>
        <w:spacing w:line="360" w:lineRule="auto"/>
        <w:ind w:firstLine="420" w:firstLineChars="0"/>
        <w:jc w:val="both"/>
        <w:rPr>
          <w:rFonts w:hint="default"/>
          <w:b w:val="0"/>
          <w:bCs w:val="0"/>
          <w:sz w:val="24"/>
          <w:szCs w:val="32"/>
          <w:lang w:val="en-US" w:eastAsia="zh-CN"/>
        </w:rPr>
      </w:pPr>
      <w:r>
        <w:rPr>
          <w:rFonts w:hint="eastAsia"/>
          <w:b w:val="0"/>
          <w:bCs w:val="0"/>
          <w:sz w:val="24"/>
          <w:szCs w:val="32"/>
          <w:lang w:val="en-US" w:eastAsia="zh-CN"/>
        </w:rPr>
        <w:t>参考人机交互领域的内在/外在评估指标体系以及机器AI社交量化体系，本系统最终形成了主题一致性、上下文连贯性、语言流畅性、语料的丰富性、</w:t>
      </w:r>
      <w:r>
        <w:rPr>
          <w:rFonts w:hint="default"/>
          <w:b w:val="0"/>
          <w:bCs w:val="0"/>
          <w:sz w:val="24"/>
          <w:szCs w:val="32"/>
          <w:lang w:val="en-US" w:eastAsia="zh-CN"/>
        </w:rPr>
        <w:t>身份/角色契合度</w:t>
      </w:r>
      <w:r>
        <w:rPr>
          <w:rFonts w:hint="eastAsia"/>
          <w:b w:val="0"/>
          <w:bCs w:val="0"/>
          <w:sz w:val="24"/>
          <w:szCs w:val="32"/>
          <w:lang w:val="en-US" w:eastAsia="zh-CN"/>
        </w:rPr>
        <w:t>、</w:t>
      </w:r>
      <w:r>
        <w:rPr>
          <w:rFonts w:hint="default"/>
          <w:b w:val="0"/>
          <w:bCs w:val="0"/>
          <w:sz w:val="24"/>
          <w:szCs w:val="32"/>
          <w:lang w:val="en-US" w:eastAsia="zh-CN"/>
        </w:rPr>
        <w:t>态度契合度</w:t>
      </w:r>
      <w:r>
        <w:rPr>
          <w:rFonts w:hint="eastAsia"/>
          <w:b w:val="0"/>
          <w:bCs w:val="0"/>
          <w:sz w:val="24"/>
          <w:szCs w:val="32"/>
          <w:lang w:val="en-US" w:eastAsia="zh-CN"/>
        </w:rPr>
        <w:t>以及立场契合度七大测试指标，以衡量生成评论的综合质量。每个指标满分5分，最低1分</w:t>
      </w:r>
    </w:p>
    <w:p w14:paraId="0EA7C63E">
      <w:pPr>
        <w:numPr>
          <w:ilvl w:val="0"/>
          <w:numId w:val="0"/>
        </w:numPr>
        <w:spacing w:line="360" w:lineRule="auto"/>
        <w:ind w:firstLine="420" w:firstLineChars="0"/>
        <w:jc w:val="both"/>
        <w:rPr>
          <w:rFonts w:hint="default"/>
          <w:b w:val="0"/>
          <w:bCs w:val="0"/>
          <w:sz w:val="24"/>
          <w:szCs w:val="32"/>
          <w:lang w:val="en-US" w:eastAsia="zh-CN"/>
        </w:rPr>
      </w:pPr>
      <w:r>
        <w:rPr>
          <w:rFonts w:hint="default"/>
          <w:b w:val="0"/>
          <w:bCs w:val="0"/>
          <w:sz w:val="24"/>
          <w:szCs w:val="32"/>
          <w:lang w:val="en-US" w:eastAsia="zh-CN"/>
        </w:rPr>
        <w:t>主题一致性表现为生成内容与回复主题的关联程度，即通过比较生成内容与原文关键词和分类的关联程度，来评估生成内容的质量，从而确保生成内容与评论主题紧密相关，避免出现偏离主题等情况。</w:t>
      </w:r>
    </w:p>
    <w:p w14:paraId="2E768A1B">
      <w:pPr>
        <w:numPr>
          <w:ilvl w:val="0"/>
          <w:numId w:val="0"/>
        </w:numPr>
        <w:spacing w:line="360" w:lineRule="auto"/>
        <w:ind w:firstLine="420" w:firstLineChars="0"/>
        <w:jc w:val="both"/>
        <w:rPr>
          <w:rFonts w:hint="default"/>
          <w:b w:val="0"/>
          <w:bCs w:val="0"/>
          <w:sz w:val="24"/>
          <w:szCs w:val="32"/>
          <w:lang w:val="en-US" w:eastAsia="zh-CN"/>
        </w:rPr>
      </w:pPr>
      <w:r>
        <w:rPr>
          <w:rFonts w:hint="default"/>
          <w:b w:val="0"/>
          <w:bCs w:val="0"/>
          <w:sz w:val="24"/>
          <w:szCs w:val="32"/>
          <w:lang w:val="en-US" w:eastAsia="zh-CN"/>
        </w:rPr>
        <w:t>上下文连贯性表现为评论回复与原文的关联性，即生成内容是否能对原文作出回应，这样能确保双方处于交流语境之中，避免出现各抒己见、对空言说等无效沟通情况。</w:t>
      </w:r>
    </w:p>
    <w:p w14:paraId="0356D856">
      <w:pPr>
        <w:numPr>
          <w:ilvl w:val="0"/>
          <w:numId w:val="0"/>
        </w:numPr>
        <w:spacing w:line="360" w:lineRule="auto"/>
        <w:ind w:firstLine="420" w:firstLineChars="0"/>
        <w:jc w:val="both"/>
        <w:rPr>
          <w:rFonts w:hint="default"/>
          <w:b w:val="0"/>
          <w:bCs w:val="0"/>
          <w:sz w:val="24"/>
          <w:szCs w:val="32"/>
          <w:lang w:val="en-US" w:eastAsia="zh-CN"/>
        </w:rPr>
      </w:pPr>
      <w:r>
        <w:rPr>
          <w:rFonts w:hint="default"/>
          <w:b w:val="0"/>
          <w:bCs w:val="0"/>
          <w:sz w:val="24"/>
          <w:szCs w:val="32"/>
          <w:lang w:val="en-US" w:eastAsia="zh-CN"/>
        </w:rPr>
        <w:t>语言流畅性考虑到网络语言使用不同于书面语，在现实生活中网民发布推文、回复评论时使用的语言较为随意，因此我们摒弃了拼写正确和语法规范等常见的评估指标，化繁为简，保留了语言流畅性作为对文本生成语言维度的评估指标。</w:t>
      </w:r>
    </w:p>
    <w:p w14:paraId="56A08272">
      <w:pPr>
        <w:numPr>
          <w:ilvl w:val="0"/>
          <w:numId w:val="0"/>
        </w:numPr>
        <w:spacing w:line="360" w:lineRule="auto"/>
        <w:ind w:firstLine="420" w:firstLineChars="0"/>
        <w:jc w:val="both"/>
        <w:rPr>
          <w:rFonts w:hint="default"/>
          <w:b w:val="0"/>
          <w:bCs w:val="0"/>
          <w:sz w:val="24"/>
          <w:szCs w:val="32"/>
          <w:lang w:val="en-US" w:eastAsia="zh-CN"/>
        </w:rPr>
      </w:pPr>
      <w:r>
        <w:rPr>
          <w:rFonts w:hint="default"/>
          <w:b w:val="0"/>
          <w:bCs w:val="0"/>
          <w:sz w:val="24"/>
          <w:szCs w:val="32"/>
          <w:lang w:val="en-US" w:eastAsia="zh-CN"/>
        </w:rPr>
        <w:t>语料的丰富性则表现为生成内容的丰富性和对论点、论据的使用，后续可以结合本系统“采用领域知识”这一功能，强化模型对于数据库资料的学习和使用，从而使得回复内容更加充实、论证更加有力。</w:t>
      </w:r>
    </w:p>
    <w:p w14:paraId="40A79206">
      <w:pPr>
        <w:numPr>
          <w:ilvl w:val="0"/>
          <w:numId w:val="0"/>
        </w:numPr>
        <w:spacing w:line="360" w:lineRule="auto"/>
        <w:ind w:firstLine="420" w:firstLineChars="0"/>
        <w:jc w:val="both"/>
        <w:rPr>
          <w:rFonts w:hint="default"/>
          <w:b w:val="0"/>
          <w:bCs w:val="0"/>
          <w:sz w:val="24"/>
          <w:szCs w:val="32"/>
          <w:lang w:val="en-US" w:eastAsia="zh-CN"/>
        </w:rPr>
      </w:pPr>
      <w:r>
        <w:rPr>
          <w:rFonts w:hint="default"/>
          <w:b w:val="0"/>
          <w:bCs w:val="0"/>
          <w:sz w:val="24"/>
          <w:szCs w:val="32"/>
          <w:lang w:val="en-US" w:eastAsia="zh-CN"/>
        </w:rPr>
        <w:t>结合本项目的任务特点，我们引入了身份/角色契合度和态度契合度等指标，以适应不同的评论回复风格，确保生成内容贴近现实网民的评论风格，更加拟人化。此外，结合本项目的任务目标——“讲好中国故事，改善国际形象”，我们还引入了立场契合度，确保生成内容的立场是支持中国声音。</w:t>
      </w:r>
    </w:p>
    <w:p w14:paraId="527EB0B6">
      <w:pPr>
        <w:numPr>
          <w:ilvl w:val="0"/>
          <w:numId w:val="4"/>
        </w:numPr>
        <w:spacing w:line="360" w:lineRule="auto"/>
        <w:ind w:left="0" w:leftChars="0" w:firstLine="420" w:firstLineChars="0"/>
        <w:jc w:val="both"/>
        <w:rPr>
          <w:rFonts w:hint="eastAsia"/>
          <w:b/>
          <w:bCs/>
          <w:sz w:val="24"/>
          <w:szCs w:val="32"/>
          <w:lang w:val="en-US" w:eastAsia="zh-CN"/>
        </w:rPr>
      </w:pPr>
      <w:r>
        <w:rPr>
          <w:rFonts w:hint="eastAsia"/>
          <w:b/>
          <w:bCs/>
          <w:sz w:val="24"/>
          <w:szCs w:val="32"/>
          <w:lang w:val="en-US" w:eastAsia="zh-CN"/>
        </w:rPr>
        <w:t>测试方案</w:t>
      </w:r>
    </w:p>
    <w:p w14:paraId="6C5C65D9">
      <w:pPr>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将6项测试指标递归组合，一共96种组合情况。每种组合情况使用3条不同文本，以zero-shot形式分别提交给chatGPT、ChatGLM、科大讯飞3个大模型3次并生成结果，最后由打分员进行打分。</w:t>
      </w:r>
    </w:p>
    <w:p w14:paraId="243D1E8F">
      <w:pPr>
        <w:numPr>
          <w:ilvl w:val="0"/>
          <w:numId w:val="4"/>
        </w:numPr>
        <w:spacing w:line="360" w:lineRule="auto"/>
        <w:ind w:left="0" w:leftChars="0" w:firstLine="420" w:firstLineChars="0"/>
        <w:jc w:val="both"/>
        <w:rPr>
          <w:rFonts w:hint="eastAsia"/>
          <w:b/>
          <w:bCs/>
          <w:sz w:val="24"/>
          <w:szCs w:val="32"/>
          <w:lang w:val="en-US" w:eastAsia="zh-CN"/>
        </w:rPr>
      </w:pPr>
      <w:r>
        <w:rPr>
          <w:rFonts w:hint="eastAsia"/>
          <w:b/>
          <w:bCs/>
          <w:sz w:val="24"/>
          <w:szCs w:val="32"/>
          <w:lang w:val="en-US" w:eastAsia="zh-CN"/>
        </w:rPr>
        <w:t>测试结果</w:t>
      </w:r>
    </w:p>
    <w:tbl>
      <w:tblPr>
        <w:tblStyle w:val="3"/>
        <w:tblW w:w="834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68"/>
        <w:gridCol w:w="1668"/>
        <w:gridCol w:w="1668"/>
        <w:gridCol w:w="1668"/>
        <w:gridCol w:w="1668"/>
      </w:tblGrid>
      <w:tr w14:paraId="6973A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80" w:hRule="atLeast"/>
          <w:jc w:val="center"/>
        </w:trPr>
        <w:tc>
          <w:tcPr>
            <w:tcW w:w="1660" w:type="dxa"/>
            <w:tcBorders>
              <w:top w:val="single" w:color="FFFFFF" w:sz="2" w:space="0"/>
              <w:left w:val="single" w:color="FFFFFF" w:sz="2" w:space="0"/>
              <w:bottom w:val="single" w:color="FFFFFF" w:sz="8" w:space="0"/>
              <w:right w:val="single" w:color="FFFFFF" w:sz="2" w:space="0"/>
            </w:tcBorders>
            <w:shd w:val="clear" w:color="auto" w:fill="E7BC29"/>
            <w:tcMar>
              <w:left w:w="108" w:type="dxa"/>
              <w:right w:w="108" w:type="dxa"/>
            </w:tcMar>
            <w:vAlign w:val="center"/>
          </w:tcPr>
          <w:p w14:paraId="5C608D43">
            <w:pPr>
              <w:pStyle w:val="2"/>
              <w:keepNext w:val="0"/>
              <w:keepLines w:val="0"/>
              <w:widowControl/>
              <w:suppressLineNumbers w:val="0"/>
              <w:jc w:val="center"/>
              <w:rPr>
                <w:sz w:val="20"/>
                <w:szCs w:val="20"/>
              </w:rPr>
            </w:pPr>
            <w:r>
              <w:rPr>
                <w:b/>
                <w:bCs/>
                <w:color w:val="FFFFFF"/>
                <w:sz w:val="21"/>
                <w:szCs w:val="21"/>
              </w:rPr>
              <w:t>模型名称</w:t>
            </w:r>
          </w:p>
        </w:tc>
        <w:tc>
          <w:tcPr>
            <w:tcW w:w="1660" w:type="dxa"/>
            <w:tcBorders>
              <w:top w:val="single" w:color="FFFFFF" w:sz="2" w:space="0"/>
              <w:left w:val="single" w:color="FFFFFF" w:sz="2" w:space="0"/>
              <w:bottom w:val="single" w:color="FFFFFF" w:sz="8" w:space="0"/>
              <w:right w:val="single" w:color="FFFFFF" w:sz="2" w:space="0"/>
            </w:tcBorders>
            <w:shd w:val="clear" w:color="auto" w:fill="E7BC29"/>
            <w:tcMar>
              <w:left w:w="108" w:type="dxa"/>
              <w:right w:w="108" w:type="dxa"/>
            </w:tcMar>
            <w:vAlign w:val="center"/>
          </w:tcPr>
          <w:p w14:paraId="66A9D606">
            <w:pPr>
              <w:pStyle w:val="2"/>
              <w:keepNext w:val="0"/>
              <w:keepLines w:val="0"/>
              <w:widowControl/>
              <w:suppressLineNumbers w:val="0"/>
              <w:jc w:val="center"/>
              <w:rPr>
                <w:sz w:val="20"/>
                <w:szCs w:val="20"/>
              </w:rPr>
            </w:pPr>
            <w:r>
              <w:rPr>
                <w:b/>
                <w:bCs/>
                <w:color w:val="FFFFFF"/>
                <w:sz w:val="21"/>
                <w:szCs w:val="21"/>
              </w:rPr>
              <w:t>测试文本数量</w:t>
            </w:r>
          </w:p>
        </w:tc>
        <w:tc>
          <w:tcPr>
            <w:tcW w:w="1660" w:type="dxa"/>
            <w:tcBorders>
              <w:top w:val="single" w:color="FFFFFF" w:sz="2" w:space="0"/>
              <w:left w:val="single" w:color="FFFFFF" w:sz="2" w:space="0"/>
              <w:bottom w:val="single" w:color="FFFFFF" w:sz="8" w:space="0"/>
              <w:right w:val="single" w:color="FFFFFF" w:sz="2" w:space="0"/>
            </w:tcBorders>
            <w:shd w:val="clear" w:color="auto" w:fill="E7BC29"/>
            <w:tcMar>
              <w:left w:w="108" w:type="dxa"/>
              <w:right w:w="108" w:type="dxa"/>
            </w:tcMar>
            <w:vAlign w:val="center"/>
          </w:tcPr>
          <w:p w14:paraId="6E4A8C5C">
            <w:pPr>
              <w:pStyle w:val="2"/>
              <w:keepNext w:val="0"/>
              <w:keepLines w:val="0"/>
              <w:widowControl/>
              <w:suppressLineNumbers w:val="0"/>
              <w:jc w:val="center"/>
              <w:rPr>
                <w:sz w:val="20"/>
                <w:szCs w:val="20"/>
              </w:rPr>
            </w:pPr>
            <w:r>
              <w:rPr>
                <w:b/>
                <w:bCs/>
                <w:color w:val="FFFFFF"/>
                <w:sz w:val="21"/>
                <w:szCs w:val="21"/>
              </w:rPr>
              <w:t>生成文本数量</w:t>
            </w:r>
          </w:p>
        </w:tc>
        <w:tc>
          <w:tcPr>
            <w:tcW w:w="1660" w:type="dxa"/>
            <w:tcBorders>
              <w:top w:val="single" w:color="FFFFFF" w:sz="2" w:space="0"/>
              <w:left w:val="single" w:color="FFFFFF" w:sz="2" w:space="0"/>
              <w:bottom w:val="single" w:color="FFFFFF" w:sz="8" w:space="0"/>
              <w:right w:val="single" w:color="FFFFFF" w:sz="2" w:space="0"/>
            </w:tcBorders>
            <w:shd w:val="clear" w:color="auto" w:fill="E7BC29"/>
            <w:tcMar>
              <w:left w:w="108" w:type="dxa"/>
              <w:right w:w="108" w:type="dxa"/>
            </w:tcMar>
            <w:vAlign w:val="center"/>
          </w:tcPr>
          <w:p w14:paraId="6DC883B5">
            <w:pPr>
              <w:pStyle w:val="2"/>
              <w:keepNext w:val="0"/>
              <w:keepLines w:val="0"/>
              <w:widowControl/>
              <w:suppressLineNumbers w:val="0"/>
              <w:jc w:val="center"/>
              <w:rPr>
                <w:sz w:val="20"/>
                <w:szCs w:val="20"/>
              </w:rPr>
            </w:pPr>
            <w:r>
              <w:rPr>
                <w:b/>
                <w:bCs/>
                <w:color w:val="FFFFFF"/>
                <w:sz w:val="21"/>
                <w:szCs w:val="21"/>
              </w:rPr>
              <w:t>生成有效文本数量</w:t>
            </w:r>
          </w:p>
        </w:tc>
        <w:tc>
          <w:tcPr>
            <w:tcW w:w="1660" w:type="dxa"/>
            <w:tcBorders>
              <w:top w:val="single" w:color="FFFFFF" w:sz="2" w:space="0"/>
              <w:left w:val="single" w:color="FFFFFF" w:sz="2" w:space="0"/>
              <w:bottom w:val="single" w:color="FFFFFF" w:sz="8" w:space="0"/>
              <w:right w:val="single" w:color="FFFFFF" w:sz="2" w:space="0"/>
            </w:tcBorders>
            <w:shd w:val="clear" w:color="auto" w:fill="E7BC29"/>
            <w:tcMar>
              <w:left w:w="108" w:type="dxa"/>
              <w:right w:w="108" w:type="dxa"/>
            </w:tcMar>
            <w:vAlign w:val="center"/>
          </w:tcPr>
          <w:p w14:paraId="0606B8F5">
            <w:pPr>
              <w:pStyle w:val="2"/>
              <w:keepNext w:val="0"/>
              <w:keepLines w:val="0"/>
              <w:widowControl/>
              <w:suppressLineNumbers w:val="0"/>
              <w:jc w:val="center"/>
              <w:rPr>
                <w:sz w:val="20"/>
                <w:szCs w:val="20"/>
              </w:rPr>
            </w:pPr>
            <w:r>
              <w:rPr>
                <w:b/>
                <w:bCs/>
                <w:color w:val="FF0000"/>
                <w:sz w:val="21"/>
                <w:szCs w:val="21"/>
              </w:rPr>
              <w:t>有效生成率</w:t>
            </w:r>
          </w:p>
        </w:tc>
      </w:tr>
      <w:tr w14:paraId="7D699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80" w:hRule="atLeast"/>
          <w:jc w:val="center"/>
        </w:trPr>
        <w:tc>
          <w:tcPr>
            <w:tcW w:w="1660" w:type="dxa"/>
            <w:tcBorders>
              <w:top w:val="single" w:color="FFFFFF" w:sz="2" w:space="0"/>
              <w:left w:val="single" w:color="FFFFFF" w:sz="2" w:space="0"/>
              <w:bottom w:val="single" w:color="FFFFFF" w:sz="8" w:space="0"/>
              <w:right w:val="single" w:color="FFFFFF" w:sz="2" w:space="0"/>
            </w:tcBorders>
            <w:shd w:val="clear" w:color="auto" w:fill="F6E7CD"/>
            <w:tcMar>
              <w:left w:w="108" w:type="dxa"/>
              <w:right w:w="108" w:type="dxa"/>
            </w:tcMar>
            <w:vAlign w:val="center"/>
          </w:tcPr>
          <w:p w14:paraId="343081FB">
            <w:pPr>
              <w:pStyle w:val="2"/>
              <w:keepNext w:val="0"/>
              <w:keepLines w:val="0"/>
              <w:widowControl/>
              <w:suppressLineNumbers w:val="0"/>
              <w:jc w:val="center"/>
              <w:rPr>
                <w:sz w:val="22"/>
                <w:szCs w:val="22"/>
              </w:rPr>
            </w:pPr>
            <w:r>
              <w:rPr>
                <w:b/>
                <w:bCs/>
                <w:color w:val="000000"/>
                <w:sz w:val="24"/>
                <w:szCs w:val="24"/>
              </w:rPr>
              <w:t>GPT</w:t>
            </w:r>
          </w:p>
        </w:tc>
        <w:tc>
          <w:tcPr>
            <w:tcW w:w="1660" w:type="dxa"/>
            <w:tcBorders>
              <w:top w:val="single" w:color="FFFFFF" w:sz="2" w:space="0"/>
              <w:left w:val="single" w:color="FFFFFF" w:sz="2" w:space="0"/>
              <w:bottom w:val="single" w:color="FFFFFF" w:sz="8" w:space="0"/>
              <w:right w:val="single" w:color="FFFFFF" w:sz="2" w:space="0"/>
            </w:tcBorders>
            <w:shd w:val="clear" w:color="auto" w:fill="F6E7CD"/>
            <w:tcMar>
              <w:left w:w="108" w:type="dxa"/>
              <w:right w:w="108" w:type="dxa"/>
            </w:tcMar>
            <w:vAlign w:val="center"/>
          </w:tcPr>
          <w:p w14:paraId="75864FED">
            <w:pPr>
              <w:pStyle w:val="2"/>
              <w:keepNext w:val="0"/>
              <w:keepLines w:val="0"/>
              <w:widowControl/>
              <w:suppressLineNumbers w:val="0"/>
              <w:jc w:val="center"/>
              <w:rPr>
                <w:sz w:val="22"/>
                <w:szCs w:val="22"/>
              </w:rPr>
            </w:pPr>
            <w:r>
              <w:rPr>
                <w:color w:val="000000"/>
                <w:sz w:val="24"/>
                <w:szCs w:val="24"/>
              </w:rPr>
              <w:t>54</w:t>
            </w:r>
          </w:p>
        </w:tc>
        <w:tc>
          <w:tcPr>
            <w:tcW w:w="1660" w:type="dxa"/>
            <w:tcBorders>
              <w:top w:val="single" w:color="FFFFFF" w:sz="2" w:space="0"/>
              <w:left w:val="single" w:color="FFFFFF" w:sz="2" w:space="0"/>
              <w:bottom w:val="single" w:color="FFFFFF" w:sz="8" w:space="0"/>
              <w:right w:val="single" w:color="FFFFFF" w:sz="2" w:space="0"/>
            </w:tcBorders>
            <w:shd w:val="clear" w:color="auto" w:fill="F6E7CD"/>
            <w:tcMar>
              <w:left w:w="108" w:type="dxa"/>
              <w:right w:w="108" w:type="dxa"/>
            </w:tcMar>
            <w:vAlign w:val="center"/>
          </w:tcPr>
          <w:p w14:paraId="30A0E67B">
            <w:pPr>
              <w:pStyle w:val="2"/>
              <w:keepNext w:val="0"/>
              <w:keepLines w:val="0"/>
              <w:widowControl/>
              <w:suppressLineNumbers w:val="0"/>
              <w:jc w:val="center"/>
              <w:rPr>
                <w:sz w:val="22"/>
                <w:szCs w:val="22"/>
              </w:rPr>
            </w:pPr>
            <w:r>
              <w:rPr>
                <w:color w:val="000000"/>
                <w:sz w:val="24"/>
                <w:szCs w:val="24"/>
              </w:rPr>
              <w:t>54</w:t>
            </w:r>
          </w:p>
        </w:tc>
        <w:tc>
          <w:tcPr>
            <w:tcW w:w="1660" w:type="dxa"/>
            <w:tcBorders>
              <w:top w:val="single" w:color="FFFFFF" w:sz="2" w:space="0"/>
              <w:left w:val="single" w:color="FFFFFF" w:sz="2" w:space="0"/>
              <w:bottom w:val="single" w:color="FFFFFF" w:sz="8" w:space="0"/>
              <w:right w:val="single" w:color="FFFFFF" w:sz="2" w:space="0"/>
            </w:tcBorders>
            <w:shd w:val="clear" w:color="auto" w:fill="F6E7CD"/>
            <w:tcMar>
              <w:left w:w="108" w:type="dxa"/>
              <w:right w:w="108" w:type="dxa"/>
            </w:tcMar>
            <w:vAlign w:val="center"/>
          </w:tcPr>
          <w:p w14:paraId="1AD91DB5">
            <w:pPr>
              <w:pStyle w:val="2"/>
              <w:keepNext w:val="0"/>
              <w:keepLines w:val="0"/>
              <w:widowControl/>
              <w:suppressLineNumbers w:val="0"/>
              <w:jc w:val="center"/>
              <w:rPr>
                <w:sz w:val="22"/>
                <w:szCs w:val="22"/>
              </w:rPr>
            </w:pPr>
            <w:r>
              <w:rPr>
                <w:color w:val="000000"/>
                <w:sz w:val="24"/>
                <w:szCs w:val="24"/>
              </w:rPr>
              <w:t>54</w:t>
            </w:r>
          </w:p>
        </w:tc>
        <w:tc>
          <w:tcPr>
            <w:tcW w:w="1660" w:type="dxa"/>
            <w:tcBorders>
              <w:top w:val="single" w:color="FFFFFF" w:sz="2" w:space="0"/>
              <w:left w:val="single" w:color="FFFFFF" w:sz="2" w:space="0"/>
              <w:bottom w:val="single" w:color="FFFFFF" w:sz="8" w:space="0"/>
              <w:right w:val="single" w:color="FFFFFF" w:sz="2" w:space="0"/>
            </w:tcBorders>
            <w:shd w:val="clear" w:color="auto" w:fill="F6E7CD"/>
            <w:tcMar>
              <w:left w:w="108" w:type="dxa"/>
              <w:right w:w="108" w:type="dxa"/>
            </w:tcMar>
            <w:vAlign w:val="center"/>
          </w:tcPr>
          <w:p w14:paraId="3F122E97">
            <w:pPr>
              <w:pStyle w:val="2"/>
              <w:keepNext w:val="0"/>
              <w:keepLines w:val="0"/>
              <w:widowControl/>
              <w:suppressLineNumbers w:val="0"/>
              <w:jc w:val="center"/>
              <w:rPr>
                <w:sz w:val="22"/>
                <w:szCs w:val="22"/>
              </w:rPr>
            </w:pPr>
            <w:r>
              <w:rPr>
                <w:b/>
                <w:bCs/>
                <w:color w:val="FF0000"/>
                <w:sz w:val="24"/>
                <w:szCs w:val="24"/>
              </w:rPr>
              <w:t>100%</w:t>
            </w:r>
          </w:p>
        </w:tc>
      </w:tr>
      <w:tr w14:paraId="4E3A6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80" w:hRule="atLeast"/>
          <w:jc w:val="center"/>
        </w:trPr>
        <w:tc>
          <w:tcPr>
            <w:tcW w:w="1660" w:type="dxa"/>
            <w:tcBorders>
              <w:top w:val="single" w:color="FFFFFF" w:sz="2" w:space="0"/>
              <w:left w:val="single" w:color="FFFFFF" w:sz="2" w:space="0"/>
              <w:bottom w:val="single" w:color="FFFFFF" w:sz="8" w:space="0"/>
              <w:right w:val="single" w:color="FFFFFF" w:sz="2" w:space="0"/>
            </w:tcBorders>
            <w:shd w:val="clear" w:color="auto" w:fill="FAF4E8"/>
            <w:tcMar>
              <w:left w:w="108" w:type="dxa"/>
              <w:right w:w="108" w:type="dxa"/>
            </w:tcMar>
            <w:vAlign w:val="center"/>
          </w:tcPr>
          <w:p w14:paraId="13BFA46C">
            <w:pPr>
              <w:pStyle w:val="2"/>
              <w:keepNext w:val="0"/>
              <w:keepLines w:val="0"/>
              <w:widowControl/>
              <w:suppressLineNumbers w:val="0"/>
              <w:jc w:val="center"/>
              <w:rPr>
                <w:sz w:val="22"/>
                <w:szCs w:val="22"/>
              </w:rPr>
            </w:pPr>
            <w:r>
              <w:rPr>
                <w:b/>
                <w:bCs/>
                <w:color w:val="000000"/>
                <w:sz w:val="24"/>
                <w:szCs w:val="24"/>
              </w:rPr>
              <w:t>GLM</w:t>
            </w:r>
          </w:p>
        </w:tc>
        <w:tc>
          <w:tcPr>
            <w:tcW w:w="1660" w:type="dxa"/>
            <w:tcBorders>
              <w:top w:val="single" w:color="FFFFFF" w:sz="2" w:space="0"/>
              <w:left w:val="single" w:color="FFFFFF" w:sz="2" w:space="0"/>
              <w:bottom w:val="single" w:color="FFFFFF" w:sz="8" w:space="0"/>
              <w:right w:val="single" w:color="FFFFFF" w:sz="2" w:space="0"/>
            </w:tcBorders>
            <w:shd w:val="clear" w:color="auto" w:fill="FAF4E8"/>
            <w:tcMar>
              <w:left w:w="108" w:type="dxa"/>
              <w:right w:w="108" w:type="dxa"/>
            </w:tcMar>
            <w:vAlign w:val="center"/>
          </w:tcPr>
          <w:p w14:paraId="7E5BA955">
            <w:pPr>
              <w:pStyle w:val="2"/>
              <w:keepNext w:val="0"/>
              <w:keepLines w:val="0"/>
              <w:widowControl/>
              <w:suppressLineNumbers w:val="0"/>
              <w:jc w:val="center"/>
              <w:rPr>
                <w:sz w:val="22"/>
                <w:szCs w:val="22"/>
              </w:rPr>
            </w:pPr>
            <w:r>
              <w:rPr>
                <w:color w:val="000000"/>
                <w:sz w:val="24"/>
                <w:szCs w:val="24"/>
              </w:rPr>
              <w:t>54</w:t>
            </w:r>
          </w:p>
        </w:tc>
        <w:tc>
          <w:tcPr>
            <w:tcW w:w="1660" w:type="dxa"/>
            <w:tcBorders>
              <w:top w:val="single" w:color="FFFFFF" w:sz="2" w:space="0"/>
              <w:left w:val="single" w:color="FFFFFF" w:sz="2" w:space="0"/>
              <w:bottom w:val="single" w:color="FFFFFF" w:sz="8" w:space="0"/>
              <w:right w:val="single" w:color="FFFFFF" w:sz="2" w:space="0"/>
            </w:tcBorders>
            <w:shd w:val="clear" w:color="auto" w:fill="FAF4E8"/>
            <w:tcMar>
              <w:left w:w="108" w:type="dxa"/>
              <w:right w:w="108" w:type="dxa"/>
            </w:tcMar>
            <w:vAlign w:val="center"/>
          </w:tcPr>
          <w:p w14:paraId="07CECDED">
            <w:pPr>
              <w:pStyle w:val="2"/>
              <w:keepNext w:val="0"/>
              <w:keepLines w:val="0"/>
              <w:widowControl/>
              <w:suppressLineNumbers w:val="0"/>
              <w:jc w:val="center"/>
              <w:rPr>
                <w:sz w:val="22"/>
                <w:szCs w:val="22"/>
              </w:rPr>
            </w:pPr>
            <w:r>
              <w:rPr>
                <w:color w:val="000000"/>
                <w:sz w:val="24"/>
                <w:szCs w:val="24"/>
              </w:rPr>
              <w:t>24</w:t>
            </w:r>
          </w:p>
        </w:tc>
        <w:tc>
          <w:tcPr>
            <w:tcW w:w="1660" w:type="dxa"/>
            <w:tcBorders>
              <w:top w:val="single" w:color="FFFFFF" w:sz="2" w:space="0"/>
              <w:left w:val="single" w:color="FFFFFF" w:sz="2" w:space="0"/>
              <w:bottom w:val="single" w:color="FFFFFF" w:sz="8" w:space="0"/>
              <w:right w:val="single" w:color="FFFFFF" w:sz="2" w:space="0"/>
            </w:tcBorders>
            <w:shd w:val="clear" w:color="auto" w:fill="FAF4E8"/>
            <w:tcMar>
              <w:left w:w="108" w:type="dxa"/>
              <w:right w:w="108" w:type="dxa"/>
            </w:tcMar>
            <w:vAlign w:val="center"/>
          </w:tcPr>
          <w:p w14:paraId="6F8EF4EF">
            <w:pPr>
              <w:pStyle w:val="2"/>
              <w:keepNext w:val="0"/>
              <w:keepLines w:val="0"/>
              <w:widowControl/>
              <w:suppressLineNumbers w:val="0"/>
              <w:jc w:val="center"/>
              <w:rPr>
                <w:sz w:val="22"/>
                <w:szCs w:val="22"/>
              </w:rPr>
            </w:pPr>
            <w:r>
              <w:rPr>
                <w:color w:val="000000"/>
                <w:sz w:val="24"/>
                <w:szCs w:val="24"/>
              </w:rPr>
              <w:t>23</w:t>
            </w:r>
          </w:p>
        </w:tc>
        <w:tc>
          <w:tcPr>
            <w:tcW w:w="1660" w:type="dxa"/>
            <w:tcBorders>
              <w:top w:val="single" w:color="FFFFFF" w:sz="2" w:space="0"/>
              <w:left w:val="single" w:color="FFFFFF" w:sz="2" w:space="0"/>
              <w:bottom w:val="single" w:color="FFFFFF" w:sz="8" w:space="0"/>
              <w:right w:val="single" w:color="FFFFFF" w:sz="2" w:space="0"/>
            </w:tcBorders>
            <w:shd w:val="clear" w:color="auto" w:fill="FAF4E8"/>
            <w:tcMar>
              <w:left w:w="108" w:type="dxa"/>
              <w:right w:w="108" w:type="dxa"/>
            </w:tcMar>
            <w:vAlign w:val="center"/>
          </w:tcPr>
          <w:p w14:paraId="1B98604E">
            <w:pPr>
              <w:pStyle w:val="2"/>
              <w:keepNext w:val="0"/>
              <w:keepLines w:val="0"/>
              <w:widowControl/>
              <w:suppressLineNumbers w:val="0"/>
              <w:jc w:val="center"/>
              <w:rPr>
                <w:sz w:val="22"/>
                <w:szCs w:val="22"/>
              </w:rPr>
            </w:pPr>
            <w:r>
              <w:rPr>
                <w:b/>
                <w:bCs/>
                <w:color w:val="FF0000"/>
                <w:sz w:val="24"/>
                <w:szCs w:val="24"/>
              </w:rPr>
              <w:t>43.60%</w:t>
            </w:r>
          </w:p>
        </w:tc>
      </w:tr>
      <w:tr w14:paraId="58493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80" w:hRule="atLeast"/>
          <w:jc w:val="center"/>
        </w:trPr>
        <w:tc>
          <w:tcPr>
            <w:tcW w:w="1660" w:type="dxa"/>
            <w:tcBorders>
              <w:top w:val="single" w:color="FFFFFF" w:sz="2" w:space="0"/>
              <w:left w:val="single" w:color="FFFFFF" w:sz="2" w:space="0"/>
              <w:bottom w:val="single" w:color="FFFFFF" w:sz="8" w:space="0"/>
              <w:right w:val="single" w:color="FFFFFF" w:sz="2" w:space="0"/>
            </w:tcBorders>
            <w:shd w:val="clear" w:color="auto" w:fill="F6E7CD"/>
            <w:tcMar>
              <w:left w:w="108" w:type="dxa"/>
              <w:right w:w="108" w:type="dxa"/>
            </w:tcMar>
            <w:vAlign w:val="center"/>
          </w:tcPr>
          <w:p w14:paraId="242D5009">
            <w:pPr>
              <w:pStyle w:val="2"/>
              <w:keepNext w:val="0"/>
              <w:keepLines w:val="0"/>
              <w:widowControl/>
              <w:suppressLineNumbers w:val="0"/>
              <w:jc w:val="center"/>
              <w:rPr>
                <w:sz w:val="22"/>
                <w:szCs w:val="22"/>
              </w:rPr>
            </w:pPr>
            <w:r>
              <w:rPr>
                <w:b/>
                <w:bCs/>
                <w:color w:val="000000"/>
                <w:sz w:val="24"/>
                <w:szCs w:val="24"/>
              </w:rPr>
              <w:t>科大讯飞</w:t>
            </w:r>
          </w:p>
        </w:tc>
        <w:tc>
          <w:tcPr>
            <w:tcW w:w="1660" w:type="dxa"/>
            <w:tcBorders>
              <w:top w:val="single" w:color="FFFFFF" w:sz="2" w:space="0"/>
              <w:left w:val="single" w:color="FFFFFF" w:sz="2" w:space="0"/>
              <w:bottom w:val="single" w:color="FFFFFF" w:sz="8" w:space="0"/>
              <w:right w:val="single" w:color="FFFFFF" w:sz="2" w:space="0"/>
            </w:tcBorders>
            <w:shd w:val="clear" w:color="auto" w:fill="F6E7CD"/>
            <w:tcMar>
              <w:left w:w="108" w:type="dxa"/>
              <w:right w:w="108" w:type="dxa"/>
            </w:tcMar>
            <w:vAlign w:val="center"/>
          </w:tcPr>
          <w:p w14:paraId="02429ACF">
            <w:pPr>
              <w:pStyle w:val="2"/>
              <w:keepNext w:val="0"/>
              <w:keepLines w:val="0"/>
              <w:widowControl/>
              <w:suppressLineNumbers w:val="0"/>
              <w:jc w:val="center"/>
              <w:rPr>
                <w:sz w:val="22"/>
                <w:szCs w:val="22"/>
              </w:rPr>
            </w:pPr>
            <w:r>
              <w:rPr>
                <w:color w:val="000000"/>
                <w:sz w:val="24"/>
                <w:szCs w:val="24"/>
              </w:rPr>
              <w:t>54</w:t>
            </w:r>
          </w:p>
        </w:tc>
        <w:tc>
          <w:tcPr>
            <w:tcW w:w="1660" w:type="dxa"/>
            <w:tcBorders>
              <w:top w:val="single" w:color="FFFFFF" w:sz="2" w:space="0"/>
              <w:left w:val="single" w:color="FFFFFF" w:sz="2" w:space="0"/>
              <w:bottom w:val="single" w:color="FFFFFF" w:sz="8" w:space="0"/>
              <w:right w:val="single" w:color="FFFFFF" w:sz="2" w:space="0"/>
            </w:tcBorders>
            <w:shd w:val="clear" w:color="auto" w:fill="F6E7CD"/>
            <w:tcMar>
              <w:left w:w="108" w:type="dxa"/>
              <w:right w:w="108" w:type="dxa"/>
            </w:tcMar>
            <w:vAlign w:val="center"/>
          </w:tcPr>
          <w:p w14:paraId="37A857A3">
            <w:pPr>
              <w:pStyle w:val="2"/>
              <w:keepNext w:val="0"/>
              <w:keepLines w:val="0"/>
              <w:widowControl/>
              <w:suppressLineNumbers w:val="0"/>
              <w:jc w:val="center"/>
              <w:rPr>
                <w:sz w:val="22"/>
                <w:szCs w:val="22"/>
              </w:rPr>
            </w:pPr>
            <w:r>
              <w:rPr>
                <w:color w:val="000000"/>
                <w:sz w:val="24"/>
                <w:szCs w:val="24"/>
              </w:rPr>
              <w:t>39</w:t>
            </w:r>
          </w:p>
        </w:tc>
        <w:tc>
          <w:tcPr>
            <w:tcW w:w="1660" w:type="dxa"/>
            <w:tcBorders>
              <w:top w:val="single" w:color="FFFFFF" w:sz="2" w:space="0"/>
              <w:left w:val="single" w:color="FFFFFF" w:sz="2" w:space="0"/>
              <w:bottom w:val="single" w:color="FFFFFF" w:sz="8" w:space="0"/>
              <w:right w:val="single" w:color="FFFFFF" w:sz="2" w:space="0"/>
            </w:tcBorders>
            <w:shd w:val="clear" w:color="auto" w:fill="F6E7CD"/>
            <w:tcMar>
              <w:left w:w="108" w:type="dxa"/>
              <w:right w:w="108" w:type="dxa"/>
            </w:tcMar>
            <w:vAlign w:val="center"/>
          </w:tcPr>
          <w:p w14:paraId="59075530">
            <w:pPr>
              <w:pStyle w:val="2"/>
              <w:keepNext w:val="0"/>
              <w:keepLines w:val="0"/>
              <w:widowControl/>
              <w:suppressLineNumbers w:val="0"/>
              <w:jc w:val="center"/>
              <w:rPr>
                <w:sz w:val="22"/>
                <w:szCs w:val="22"/>
              </w:rPr>
            </w:pPr>
            <w:r>
              <w:rPr>
                <w:color w:val="000000"/>
                <w:sz w:val="24"/>
                <w:szCs w:val="24"/>
              </w:rPr>
              <w:t>33</w:t>
            </w:r>
          </w:p>
        </w:tc>
        <w:tc>
          <w:tcPr>
            <w:tcW w:w="1660" w:type="dxa"/>
            <w:tcBorders>
              <w:top w:val="single" w:color="FFFFFF" w:sz="2" w:space="0"/>
              <w:left w:val="single" w:color="FFFFFF" w:sz="2" w:space="0"/>
              <w:bottom w:val="single" w:color="FFFFFF" w:sz="8" w:space="0"/>
              <w:right w:val="single" w:color="FFFFFF" w:sz="2" w:space="0"/>
            </w:tcBorders>
            <w:shd w:val="clear" w:color="auto" w:fill="F6E7CD"/>
            <w:tcMar>
              <w:left w:w="108" w:type="dxa"/>
              <w:right w:w="108" w:type="dxa"/>
            </w:tcMar>
            <w:vAlign w:val="center"/>
          </w:tcPr>
          <w:p w14:paraId="26D9A213">
            <w:pPr>
              <w:pStyle w:val="2"/>
              <w:keepNext w:val="0"/>
              <w:keepLines w:val="0"/>
              <w:widowControl/>
              <w:suppressLineNumbers w:val="0"/>
              <w:jc w:val="center"/>
              <w:rPr>
                <w:sz w:val="22"/>
                <w:szCs w:val="22"/>
              </w:rPr>
            </w:pPr>
            <w:r>
              <w:rPr>
                <w:b/>
                <w:bCs/>
                <w:color w:val="FF0000"/>
                <w:sz w:val="24"/>
                <w:szCs w:val="24"/>
              </w:rPr>
              <w:t>61.10%</w:t>
            </w:r>
          </w:p>
        </w:tc>
      </w:tr>
    </w:tbl>
    <w:p w14:paraId="5B764149">
      <w:pPr>
        <w:numPr>
          <w:ilvl w:val="0"/>
          <w:numId w:val="0"/>
        </w:numPr>
        <w:spacing w:line="360" w:lineRule="auto"/>
        <w:ind w:firstLine="420" w:firstLineChars="0"/>
        <w:jc w:val="center"/>
        <w:rPr>
          <w:rFonts w:hint="eastAsia"/>
          <w:b w:val="0"/>
          <w:bCs w:val="0"/>
          <w:sz w:val="24"/>
          <w:szCs w:val="32"/>
          <w:lang w:val="en-US" w:eastAsia="zh-CN"/>
        </w:rPr>
      </w:pPr>
      <w:r>
        <w:rPr>
          <w:rFonts w:hint="eastAsia"/>
          <w:b w:val="0"/>
          <w:bCs w:val="0"/>
          <w:sz w:val="24"/>
          <w:szCs w:val="32"/>
          <w:lang w:val="en-US" w:eastAsia="zh-CN"/>
        </w:rPr>
        <w:t>表1-实际生成测试数据</w:t>
      </w:r>
    </w:p>
    <w:p w14:paraId="203E5C15">
      <w:pPr>
        <w:numPr>
          <w:ilvl w:val="0"/>
          <w:numId w:val="0"/>
        </w:numPr>
        <w:spacing w:line="360" w:lineRule="auto"/>
        <w:ind w:firstLine="420" w:firstLineChars="0"/>
        <w:jc w:val="both"/>
        <w:rPr>
          <w:rFonts w:hint="eastAsia"/>
          <w:b w:val="0"/>
          <w:bCs w:val="0"/>
          <w:sz w:val="24"/>
          <w:szCs w:val="32"/>
          <w:lang w:val="en-US" w:eastAsia="zh-CN"/>
        </w:rPr>
      </w:pPr>
    </w:p>
    <w:tbl>
      <w:tblPr>
        <w:tblStyle w:val="3"/>
        <w:tblW w:w="82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32"/>
        <w:gridCol w:w="1668"/>
        <w:gridCol w:w="2050"/>
        <w:gridCol w:w="2050"/>
      </w:tblGrid>
      <w:tr w14:paraId="04355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60" w:hRule="atLeast"/>
          <w:jc w:val="center"/>
        </w:trPr>
        <w:tc>
          <w:tcPr>
            <w:tcW w:w="2420" w:type="dxa"/>
            <w:shd w:val="clear" w:color="auto" w:fill="E7BC29"/>
            <w:tcMar>
              <w:left w:w="108" w:type="dxa"/>
              <w:right w:w="108" w:type="dxa"/>
            </w:tcMar>
            <w:vAlign w:val="center"/>
          </w:tcPr>
          <w:p w14:paraId="3557B6D3">
            <w:pPr>
              <w:pStyle w:val="2"/>
              <w:keepNext w:val="0"/>
              <w:keepLines w:val="0"/>
              <w:widowControl/>
              <w:suppressLineNumbers w:val="0"/>
              <w:jc w:val="center"/>
              <w:rPr>
                <w:sz w:val="21"/>
                <w:szCs w:val="21"/>
              </w:rPr>
            </w:pPr>
            <w:r>
              <w:rPr>
                <w:b/>
                <w:bCs/>
                <w:color w:val="FFFFFF"/>
                <w:sz w:val="22"/>
                <w:szCs w:val="22"/>
              </w:rPr>
              <w:t>测试指标</w:t>
            </w:r>
          </w:p>
        </w:tc>
        <w:tc>
          <w:tcPr>
            <w:tcW w:w="1660" w:type="dxa"/>
            <w:shd w:val="clear" w:color="auto" w:fill="E7BC29"/>
            <w:tcMar>
              <w:left w:w="108" w:type="dxa"/>
              <w:right w:w="108" w:type="dxa"/>
            </w:tcMar>
            <w:vAlign w:val="center"/>
          </w:tcPr>
          <w:p w14:paraId="0F60490D">
            <w:pPr>
              <w:pStyle w:val="2"/>
              <w:keepNext w:val="0"/>
              <w:keepLines w:val="0"/>
              <w:widowControl/>
              <w:suppressLineNumbers w:val="0"/>
              <w:jc w:val="center"/>
              <w:rPr>
                <w:sz w:val="21"/>
                <w:szCs w:val="21"/>
              </w:rPr>
            </w:pPr>
            <w:r>
              <w:rPr>
                <w:b/>
                <w:bCs/>
                <w:color w:val="FFFFFF"/>
                <w:sz w:val="22"/>
                <w:szCs w:val="22"/>
              </w:rPr>
              <w:t>GPT</w:t>
            </w:r>
          </w:p>
        </w:tc>
        <w:tc>
          <w:tcPr>
            <w:tcW w:w="2040" w:type="dxa"/>
            <w:shd w:val="clear" w:color="auto" w:fill="E7BC29"/>
            <w:tcMar>
              <w:left w:w="108" w:type="dxa"/>
              <w:right w:w="108" w:type="dxa"/>
            </w:tcMar>
            <w:vAlign w:val="center"/>
          </w:tcPr>
          <w:p w14:paraId="08044C91">
            <w:pPr>
              <w:pStyle w:val="2"/>
              <w:keepNext w:val="0"/>
              <w:keepLines w:val="0"/>
              <w:widowControl/>
              <w:suppressLineNumbers w:val="0"/>
              <w:jc w:val="center"/>
              <w:rPr>
                <w:sz w:val="21"/>
                <w:szCs w:val="21"/>
              </w:rPr>
            </w:pPr>
            <w:r>
              <w:rPr>
                <w:b/>
                <w:bCs/>
                <w:color w:val="FFFFFF"/>
                <w:sz w:val="22"/>
                <w:szCs w:val="22"/>
              </w:rPr>
              <w:t>GLM</w:t>
            </w:r>
          </w:p>
        </w:tc>
        <w:tc>
          <w:tcPr>
            <w:tcW w:w="2040" w:type="dxa"/>
            <w:shd w:val="clear" w:color="auto" w:fill="E7BC29"/>
            <w:tcMar>
              <w:left w:w="108" w:type="dxa"/>
              <w:right w:w="108" w:type="dxa"/>
            </w:tcMar>
            <w:vAlign w:val="center"/>
          </w:tcPr>
          <w:p w14:paraId="6C0C15A9">
            <w:pPr>
              <w:pStyle w:val="2"/>
              <w:keepNext w:val="0"/>
              <w:keepLines w:val="0"/>
              <w:widowControl/>
              <w:suppressLineNumbers w:val="0"/>
              <w:jc w:val="center"/>
              <w:rPr>
                <w:sz w:val="21"/>
                <w:szCs w:val="21"/>
              </w:rPr>
            </w:pPr>
            <w:r>
              <w:rPr>
                <w:b/>
                <w:bCs/>
                <w:color w:val="FFFFFF"/>
                <w:sz w:val="22"/>
                <w:szCs w:val="22"/>
              </w:rPr>
              <w:t>科大讯飞</w:t>
            </w:r>
          </w:p>
        </w:tc>
      </w:tr>
      <w:tr w14:paraId="295B4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0" w:hRule="atLeast"/>
          <w:jc w:val="center"/>
        </w:trPr>
        <w:tc>
          <w:tcPr>
            <w:tcW w:w="2420" w:type="dxa"/>
            <w:shd w:val="clear" w:color="auto" w:fill="F6E7CD"/>
            <w:tcMar>
              <w:left w:w="108" w:type="dxa"/>
              <w:right w:w="108" w:type="dxa"/>
            </w:tcMar>
            <w:vAlign w:val="center"/>
          </w:tcPr>
          <w:p w14:paraId="5C22F1AD">
            <w:pPr>
              <w:pStyle w:val="2"/>
              <w:keepNext w:val="0"/>
              <w:keepLines w:val="0"/>
              <w:widowControl/>
              <w:suppressLineNumbers w:val="0"/>
              <w:jc w:val="center"/>
              <w:rPr>
                <w:sz w:val="21"/>
                <w:szCs w:val="21"/>
              </w:rPr>
            </w:pPr>
            <w:r>
              <w:rPr>
                <w:b/>
                <w:bCs/>
                <w:color w:val="000000"/>
                <w:sz w:val="22"/>
                <w:szCs w:val="22"/>
              </w:rPr>
              <w:t>主题一致性</w:t>
            </w:r>
          </w:p>
        </w:tc>
        <w:tc>
          <w:tcPr>
            <w:tcW w:w="1660" w:type="dxa"/>
            <w:shd w:val="clear" w:color="auto" w:fill="F6E7CD"/>
            <w:tcMar>
              <w:left w:w="108" w:type="dxa"/>
              <w:right w:w="108" w:type="dxa"/>
            </w:tcMar>
            <w:vAlign w:val="center"/>
          </w:tcPr>
          <w:p w14:paraId="2E45814D">
            <w:pPr>
              <w:pStyle w:val="2"/>
              <w:keepNext w:val="0"/>
              <w:keepLines w:val="0"/>
              <w:widowControl/>
              <w:suppressLineNumbers w:val="0"/>
              <w:jc w:val="center"/>
              <w:rPr>
                <w:sz w:val="21"/>
                <w:szCs w:val="21"/>
              </w:rPr>
            </w:pPr>
            <w:r>
              <w:rPr>
                <w:color w:val="000000"/>
                <w:sz w:val="22"/>
                <w:szCs w:val="22"/>
              </w:rPr>
              <w:t>4.5</w:t>
            </w:r>
          </w:p>
        </w:tc>
        <w:tc>
          <w:tcPr>
            <w:tcW w:w="2040" w:type="dxa"/>
            <w:shd w:val="clear" w:color="auto" w:fill="F6E7CD"/>
            <w:tcMar>
              <w:left w:w="108" w:type="dxa"/>
              <w:right w:w="108" w:type="dxa"/>
            </w:tcMar>
            <w:vAlign w:val="center"/>
          </w:tcPr>
          <w:p w14:paraId="32BB1597">
            <w:pPr>
              <w:pStyle w:val="2"/>
              <w:keepNext w:val="0"/>
              <w:keepLines w:val="0"/>
              <w:widowControl/>
              <w:suppressLineNumbers w:val="0"/>
              <w:jc w:val="center"/>
              <w:rPr>
                <w:sz w:val="21"/>
                <w:szCs w:val="21"/>
              </w:rPr>
            </w:pPr>
            <w:r>
              <w:rPr>
                <w:color w:val="000000"/>
                <w:sz w:val="22"/>
                <w:szCs w:val="22"/>
              </w:rPr>
              <w:t>3.83</w:t>
            </w:r>
          </w:p>
        </w:tc>
        <w:tc>
          <w:tcPr>
            <w:tcW w:w="2040" w:type="dxa"/>
            <w:shd w:val="clear" w:color="auto" w:fill="F6E7CD"/>
            <w:tcMar>
              <w:left w:w="108" w:type="dxa"/>
              <w:right w:w="108" w:type="dxa"/>
            </w:tcMar>
            <w:vAlign w:val="center"/>
          </w:tcPr>
          <w:p w14:paraId="5549C008">
            <w:pPr>
              <w:pStyle w:val="2"/>
              <w:keepNext w:val="0"/>
              <w:keepLines w:val="0"/>
              <w:widowControl/>
              <w:suppressLineNumbers w:val="0"/>
              <w:jc w:val="center"/>
              <w:rPr>
                <w:sz w:val="21"/>
                <w:szCs w:val="21"/>
              </w:rPr>
            </w:pPr>
            <w:r>
              <w:rPr>
                <w:color w:val="000000"/>
                <w:sz w:val="22"/>
                <w:szCs w:val="22"/>
              </w:rPr>
              <w:t>4.13</w:t>
            </w:r>
          </w:p>
        </w:tc>
      </w:tr>
      <w:tr w14:paraId="28177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0" w:hRule="atLeast"/>
          <w:jc w:val="center"/>
        </w:trPr>
        <w:tc>
          <w:tcPr>
            <w:tcW w:w="2420" w:type="dxa"/>
            <w:shd w:val="clear" w:color="auto" w:fill="FAF4E8"/>
            <w:tcMar>
              <w:left w:w="108" w:type="dxa"/>
              <w:right w:w="108" w:type="dxa"/>
            </w:tcMar>
            <w:vAlign w:val="center"/>
          </w:tcPr>
          <w:p w14:paraId="3452AC76">
            <w:pPr>
              <w:pStyle w:val="2"/>
              <w:keepNext w:val="0"/>
              <w:keepLines w:val="0"/>
              <w:widowControl/>
              <w:suppressLineNumbers w:val="0"/>
              <w:jc w:val="center"/>
              <w:rPr>
                <w:sz w:val="21"/>
                <w:szCs w:val="21"/>
              </w:rPr>
            </w:pPr>
            <w:r>
              <w:rPr>
                <w:b/>
                <w:bCs/>
                <w:color w:val="000000"/>
                <w:sz w:val="22"/>
                <w:szCs w:val="22"/>
              </w:rPr>
              <w:t>上下文连贯性</w:t>
            </w:r>
          </w:p>
        </w:tc>
        <w:tc>
          <w:tcPr>
            <w:tcW w:w="1660" w:type="dxa"/>
            <w:shd w:val="clear" w:color="auto" w:fill="FAF4E8"/>
            <w:tcMar>
              <w:left w:w="108" w:type="dxa"/>
              <w:right w:w="108" w:type="dxa"/>
            </w:tcMar>
            <w:vAlign w:val="center"/>
          </w:tcPr>
          <w:p w14:paraId="77BA5E46">
            <w:pPr>
              <w:pStyle w:val="2"/>
              <w:keepNext w:val="0"/>
              <w:keepLines w:val="0"/>
              <w:widowControl/>
              <w:suppressLineNumbers w:val="0"/>
              <w:jc w:val="center"/>
              <w:rPr>
                <w:sz w:val="21"/>
                <w:szCs w:val="21"/>
              </w:rPr>
            </w:pPr>
            <w:r>
              <w:rPr>
                <w:color w:val="000000"/>
                <w:sz w:val="22"/>
                <w:szCs w:val="22"/>
              </w:rPr>
              <w:t>4.13</w:t>
            </w:r>
          </w:p>
        </w:tc>
        <w:tc>
          <w:tcPr>
            <w:tcW w:w="2040" w:type="dxa"/>
            <w:shd w:val="clear" w:color="auto" w:fill="FAF4E8"/>
            <w:tcMar>
              <w:left w:w="108" w:type="dxa"/>
              <w:right w:w="108" w:type="dxa"/>
            </w:tcMar>
            <w:vAlign w:val="center"/>
          </w:tcPr>
          <w:p w14:paraId="2E55C64D">
            <w:pPr>
              <w:pStyle w:val="2"/>
              <w:keepNext w:val="0"/>
              <w:keepLines w:val="0"/>
              <w:widowControl/>
              <w:suppressLineNumbers w:val="0"/>
              <w:jc w:val="center"/>
              <w:rPr>
                <w:sz w:val="21"/>
                <w:szCs w:val="21"/>
              </w:rPr>
            </w:pPr>
            <w:r>
              <w:rPr>
                <w:color w:val="000000"/>
                <w:sz w:val="22"/>
                <w:szCs w:val="22"/>
              </w:rPr>
              <w:t>3.88</w:t>
            </w:r>
          </w:p>
        </w:tc>
        <w:tc>
          <w:tcPr>
            <w:tcW w:w="2040" w:type="dxa"/>
            <w:shd w:val="clear" w:color="auto" w:fill="FAF4E8"/>
            <w:tcMar>
              <w:left w:w="108" w:type="dxa"/>
              <w:right w:w="108" w:type="dxa"/>
            </w:tcMar>
            <w:vAlign w:val="center"/>
          </w:tcPr>
          <w:p w14:paraId="5A4088B4">
            <w:pPr>
              <w:pStyle w:val="2"/>
              <w:keepNext w:val="0"/>
              <w:keepLines w:val="0"/>
              <w:widowControl/>
              <w:suppressLineNumbers w:val="0"/>
              <w:jc w:val="center"/>
              <w:rPr>
                <w:sz w:val="21"/>
                <w:szCs w:val="21"/>
              </w:rPr>
            </w:pPr>
            <w:r>
              <w:rPr>
                <w:color w:val="000000"/>
                <w:sz w:val="22"/>
                <w:szCs w:val="22"/>
              </w:rPr>
              <w:t>3.77</w:t>
            </w:r>
          </w:p>
        </w:tc>
      </w:tr>
      <w:tr w14:paraId="4CEC3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0" w:hRule="atLeast"/>
          <w:jc w:val="center"/>
        </w:trPr>
        <w:tc>
          <w:tcPr>
            <w:tcW w:w="2420" w:type="dxa"/>
            <w:shd w:val="clear" w:color="auto" w:fill="F6E7CD"/>
            <w:tcMar>
              <w:left w:w="108" w:type="dxa"/>
              <w:right w:w="108" w:type="dxa"/>
            </w:tcMar>
            <w:vAlign w:val="center"/>
          </w:tcPr>
          <w:p w14:paraId="1DB64663">
            <w:pPr>
              <w:pStyle w:val="2"/>
              <w:keepNext w:val="0"/>
              <w:keepLines w:val="0"/>
              <w:widowControl/>
              <w:suppressLineNumbers w:val="0"/>
              <w:jc w:val="center"/>
              <w:rPr>
                <w:sz w:val="21"/>
                <w:szCs w:val="21"/>
              </w:rPr>
            </w:pPr>
            <w:r>
              <w:rPr>
                <w:b/>
                <w:bCs/>
                <w:color w:val="000000"/>
                <w:sz w:val="22"/>
                <w:szCs w:val="22"/>
              </w:rPr>
              <w:t>语言流畅性</w:t>
            </w:r>
          </w:p>
        </w:tc>
        <w:tc>
          <w:tcPr>
            <w:tcW w:w="1660" w:type="dxa"/>
            <w:shd w:val="clear" w:color="auto" w:fill="F6E7CD"/>
            <w:tcMar>
              <w:left w:w="108" w:type="dxa"/>
              <w:right w:w="108" w:type="dxa"/>
            </w:tcMar>
            <w:vAlign w:val="center"/>
          </w:tcPr>
          <w:p w14:paraId="79033705">
            <w:pPr>
              <w:pStyle w:val="2"/>
              <w:keepNext w:val="0"/>
              <w:keepLines w:val="0"/>
              <w:widowControl/>
              <w:suppressLineNumbers w:val="0"/>
              <w:jc w:val="center"/>
              <w:rPr>
                <w:sz w:val="21"/>
                <w:szCs w:val="21"/>
              </w:rPr>
            </w:pPr>
            <w:r>
              <w:rPr>
                <w:color w:val="000000"/>
                <w:sz w:val="22"/>
                <w:szCs w:val="22"/>
              </w:rPr>
              <w:t>4.43</w:t>
            </w:r>
          </w:p>
        </w:tc>
        <w:tc>
          <w:tcPr>
            <w:tcW w:w="2040" w:type="dxa"/>
            <w:shd w:val="clear" w:color="auto" w:fill="F6E7CD"/>
            <w:tcMar>
              <w:left w:w="108" w:type="dxa"/>
              <w:right w:w="108" w:type="dxa"/>
            </w:tcMar>
            <w:vAlign w:val="center"/>
          </w:tcPr>
          <w:p w14:paraId="35CC5689">
            <w:pPr>
              <w:pStyle w:val="2"/>
              <w:keepNext w:val="0"/>
              <w:keepLines w:val="0"/>
              <w:widowControl/>
              <w:suppressLineNumbers w:val="0"/>
              <w:jc w:val="center"/>
              <w:rPr>
                <w:sz w:val="21"/>
                <w:szCs w:val="21"/>
              </w:rPr>
            </w:pPr>
            <w:r>
              <w:rPr>
                <w:color w:val="000000"/>
                <w:sz w:val="22"/>
                <w:szCs w:val="22"/>
              </w:rPr>
              <w:t>3.83</w:t>
            </w:r>
          </w:p>
        </w:tc>
        <w:tc>
          <w:tcPr>
            <w:tcW w:w="2040" w:type="dxa"/>
            <w:shd w:val="clear" w:color="auto" w:fill="F6E7CD"/>
            <w:tcMar>
              <w:left w:w="108" w:type="dxa"/>
              <w:right w:w="108" w:type="dxa"/>
            </w:tcMar>
            <w:vAlign w:val="center"/>
          </w:tcPr>
          <w:p w14:paraId="686FB48C">
            <w:pPr>
              <w:pStyle w:val="2"/>
              <w:keepNext w:val="0"/>
              <w:keepLines w:val="0"/>
              <w:widowControl/>
              <w:suppressLineNumbers w:val="0"/>
              <w:jc w:val="center"/>
              <w:rPr>
                <w:sz w:val="21"/>
                <w:szCs w:val="21"/>
              </w:rPr>
            </w:pPr>
            <w:r>
              <w:rPr>
                <w:color w:val="000000"/>
                <w:sz w:val="22"/>
                <w:szCs w:val="22"/>
              </w:rPr>
              <w:t>3.74</w:t>
            </w:r>
          </w:p>
        </w:tc>
      </w:tr>
      <w:tr w14:paraId="509D6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0" w:hRule="atLeast"/>
          <w:jc w:val="center"/>
        </w:trPr>
        <w:tc>
          <w:tcPr>
            <w:tcW w:w="2420" w:type="dxa"/>
            <w:shd w:val="clear" w:color="auto" w:fill="FAF4E8"/>
            <w:tcMar>
              <w:left w:w="108" w:type="dxa"/>
              <w:right w:w="108" w:type="dxa"/>
            </w:tcMar>
            <w:vAlign w:val="center"/>
          </w:tcPr>
          <w:p w14:paraId="788A9CD6">
            <w:pPr>
              <w:pStyle w:val="2"/>
              <w:keepNext w:val="0"/>
              <w:keepLines w:val="0"/>
              <w:widowControl/>
              <w:suppressLineNumbers w:val="0"/>
              <w:jc w:val="center"/>
              <w:rPr>
                <w:sz w:val="21"/>
                <w:szCs w:val="21"/>
              </w:rPr>
            </w:pPr>
            <w:r>
              <w:rPr>
                <w:b/>
                <w:bCs/>
                <w:color w:val="000000"/>
                <w:sz w:val="22"/>
                <w:szCs w:val="22"/>
              </w:rPr>
              <w:t>语料丰富性</w:t>
            </w:r>
          </w:p>
        </w:tc>
        <w:tc>
          <w:tcPr>
            <w:tcW w:w="1660" w:type="dxa"/>
            <w:shd w:val="clear" w:color="auto" w:fill="FAF4E8"/>
            <w:tcMar>
              <w:left w:w="108" w:type="dxa"/>
              <w:right w:w="108" w:type="dxa"/>
            </w:tcMar>
            <w:vAlign w:val="center"/>
          </w:tcPr>
          <w:p w14:paraId="23302AD1">
            <w:pPr>
              <w:pStyle w:val="2"/>
              <w:keepNext w:val="0"/>
              <w:keepLines w:val="0"/>
              <w:widowControl/>
              <w:suppressLineNumbers w:val="0"/>
              <w:jc w:val="center"/>
              <w:rPr>
                <w:sz w:val="21"/>
                <w:szCs w:val="21"/>
              </w:rPr>
            </w:pPr>
            <w:r>
              <w:rPr>
                <w:color w:val="000000"/>
                <w:sz w:val="22"/>
                <w:szCs w:val="22"/>
              </w:rPr>
              <w:t>3.85</w:t>
            </w:r>
          </w:p>
        </w:tc>
        <w:tc>
          <w:tcPr>
            <w:tcW w:w="2040" w:type="dxa"/>
            <w:shd w:val="clear" w:color="auto" w:fill="FAF4E8"/>
            <w:tcMar>
              <w:left w:w="108" w:type="dxa"/>
              <w:right w:w="108" w:type="dxa"/>
            </w:tcMar>
            <w:vAlign w:val="center"/>
          </w:tcPr>
          <w:p w14:paraId="45708023">
            <w:pPr>
              <w:pStyle w:val="2"/>
              <w:keepNext w:val="0"/>
              <w:keepLines w:val="0"/>
              <w:widowControl/>
              <w:suppressLineNumbers w:val="0"/>
              <w:jc w:val="center"/>
              <w:rPr>
                <w:sz w:val="21"/>
                <w:szCs w:val="21"/>
              </w:rPr>
            </w:pPr>
            <w:r>
              <w:rPr>
                <w:color w:val="000000"/>
                <w:sz w:val="22"/>
                <w:szCs w:val="22"/>
              </w:rPr>
              <w:t>3.38</w:t>
            </w:r>
          </w:p>
        </w:tc>
        <w:tc>
          <w:tcPr>
            <w:tcW w:w="2040" w:type="dxa"/>
            <w:shd w:val="clear" w:color="auto" w:fill="FAF4E8"/>
            <w:tcMar>
              <w:left w:w="108" w:type="dxa"/>
              <w:right w:w="108" w:type="dxa"/>
            </w:tcMar>
            <w:vAlign w:val="center"/>
          </w:tcPr>
          <w:p w14:paraId="46396C48">
            <w:pPr>
              <w:pStyle w:val="2"/>
              <w:keepNext w:val="0"/>
              <w:keepLines w:val="0"/>
              <w:widowControl/>
              <w:suppressLineNumbers w:val="0"/>
              <w:jc w:val="center"/>
              <w:rPr>
                <w:sz w:val="21"/>
                <w:szCs w:val="21"/>
              </w:rPr>
            </w:pPr>
            <w:r>
              <w:rPr>
                <w:color w:val="000000"/>
                <w:sz w:val="22"/>
                <w:szCs w:val="22"/>
              </w:rPr>
              <w:t>3.42</w:t>
            </w:r>
          </w:p>
        </w:tc>
      </w:tr>
      <w:tr w14:paraId="2126F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80" w:hRule="atLeast"/>
          <w:jc w:val="center"/>
        </w:trPr>
        <w:tc>
          <w:tcPr>
            <w:tcW w:w="2420" w:type="dxa"/>
            <w:shd w:val="clear" w:color="auto" w:fill="F6E7CD"/>
            <w:tcMar>
              <w:left w:w="108" w:type="dxa"/>
              <w:right w:w="108" w:type="dxa"/>
            </w:tcMar>
            <w:vAlign w:val="center"/>
          </w:tcPr>
          <w:p w14:paraId="668ABDCA">
            <w:pPr>
              <w:pStyle w:val="2"/>
              <w:keepNext w:val="0"/>
              <w:keepLines w:val="0"/>
              <w:widowControl/>
              <w:suppressLineNumbers w:val="0"/>
              <w:jc w:val="center"/>
              <w:rPr>
                <w:sz w:val="21"/>
                <w:szCs w:val="21"/>
              </w:rPr>
            </w:pPr>
            <w:r>
              <w:rPr>
                <w:b/>
                <w:bCs/>
                <w:color w:val="000000"/>
                <w:sz w:val="22"/>
                <w:szCs w:val="22"/>
              </w:rPr>
              <w:t>身份/角色契合度</w:t>
            </w:r>
          </w:p>
        </w:tc>
        <w:tc>
          <w:tcPr>
            <w:tcW w:w="1660" w:type="dxa"/>
            <w:shd w:val="clear" w:color="auto" w:fill="F6E7CD"/>
            <w:tcMar>
              <w:left w:w="108" w:type="dxa"/>
              <w:right w:w="108" w:type="dxa"/>
            </w:tcMar>
            <w:vAlign w:val="center"/>
          </w:tcPr>
          <w:p w14:paraId="32999FF6">
            <w:pPr>
              <w:pStyle w:val="2"/>
              <w:keepNext w:val="0"/>
              <w:keepLines w:val="0"/>
              <w:widowControl/>
              <w:suppressLineNumbers w:val="0"/>
              <w:jc w:val="center"/>
              <w:rPr>
                <w:sz w:val="21"/>
                <w:szCs w:val="21"/>
              </w:rPr>
            </w:pPr>
            <w:r>
              <w:rPr>
                <w:color w:val="000000"/>
                <w:sz w:val="22"/>
                <w:szCs w:val="22"/>
              </w:rPr>
              <w:t>4.8</w:t>
            </w:r>
          </w:p>
        </w:tc>
        <w:tc>
          <w:tcPr>
            <w:tcW w:w="2040" w:type="dxa"/>
            <w:shd w:val="clear" w:color="auto" w:fill="F6E7CD"/>
            <w:tcMar>
              <w:left w:w="108" w:type="dxa"/>
              <w:right w:w="108" w:type="dxa"/>
            </w:tcMar>
            <w:vAlign w:val="center"/>
          </w:tcPr>
          <w:p w14:paraId="2D92F3C5">
            <w:pPr>
              <w:pStyle w:val="2"/>
              <w:keepNext w:val="0"/>
              <w:keepLines w:val="0"/>
              <w:widowControl/>
              <w:suppressLineNumbers w:val="0"/>
              <w:jc w:val="center"/>
              <w:rPr>
                <w:sz w:val="21"/>
                <w:szCs w:val="21"/>
              </w:rPr>
            </w:pPr>
            <w:r>
              <w:rPr>
                <w:color w:val="000000"/>
                <w:sz w:val="22"/>
                <w:szCs w:val="22"/>
              </w:rPr>
              <w:t>3</w:t>
            </w:r>
          </w:p>
        </w:tc>
        <w:tc>
          <w:tcPr>
            <w:tcW w:w="2040" w:type="dxa"/>
            <w:shd w:val="clear" w:color="auto" w:fill="F6E7CD"/>
            <w:tcMar>
              <w:left w:w="108" w:type="dxa"/>
              <w:right w:w="108" w:type="dxa"/>
            </w:tcMar>
            <w:vAlign w:val="center"/>
          </w:tcPr>
          <w:p w14:paraId="5B24BF0D">
            <w:pPr>
              <w:pStyle w:val="2"/>
              <w:keepNext w:val="0"/>
              <w:keepLines w:val="0"/>
              <w:widowControl/>
              <w:suppressLineNumbers w:val="0"/>
              <w:jc w:val="center"/>
              <w:rPr>
                <w:sz w:val="21"/>
                <w:szCs w:val="21"/>
              </w:rPr>
            </w:pPr>
            <w:r>
              <w:rPr>
                <w:color w:val="000000"/>
                <w:sz w:val="22"/>
                <w:szCs w:val="22"/>
              </w:rPr>
              <w:t>3.16</w:t>
            </w:r>
          </w:p>
        </w:tc>
      </w:tr>
      <w:tr w14:paraId="57B92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0" w:hRule="atLeast"/>
          <w:jc w:val="center"/>
        </w:trPr>
        <w:tc>
          <w:tcPr>
            <w:tcW w:w="2420" w:type="dxa"/>
            <w:shd w:val="clear" w:color="auto" w:fill="FAF4E8"/>
            <w:tcMar>
              <w:left w:w="108" w:type="dxa"/>
              <w:right w:w="108" w:type="dxa"/>
            </w:tcMar>
            <w:vAlign w:val="center"/>
          </w:tcPr>
          <w:p w14:paraId="2537FAF9">
            <w:pPr>
              <w:pStyle w:val="2"/>
              <w:keepNext w:val="0"/>
              <w:keepLines w:val="0"/>
              <w:widowControl/>
              <w:suppressLineNumbers w:val="0"/>
              <w:jc w:val="center"/>
              <w:rPr>
                <w:sz w:val="21"/>
                <w:szCs w:val="21"/>
              </w:rPr>
            </w:pPr>
            <w:r>
              <w:rPr>
                <w:b/>
                <w:bCs/>
                <w:color w:val="000000"/>
                <w:sz w:val="22"/>
                <w:szCs w:val="22"/>
              </w:rPr>
              <w:t>态度契合度</w:t>
            </w:r>
          </w:p>
        </w:tc>
        <w:tc>
          <w:tcPr>
            <w:tcW w:w="1660" w:type="dxa"/>
            <w:shd w:val="clear" w:color="auto" w:fill="FAF4E8"/>
            <w:tcMar>
              <w:left w:w="108" w:type="dxa"/>
              <w:right w:w="108" w:type="dxa"/>
            </w:tcMar>
            <w:vAlign w:val="center"/>
          </w:tcPr>
          <w:p w14:paraId="50B22D2D">
            <w:pPr>
              <w:pStyle w:val="2"/>
              <w:keepNext w:val="0"/>
              <w:keepLines w:val="0"/>
              <w:widowControl/>
              <w:suppressLineNumbers w:val="0"/>
              <w:jc w:val="center"/>
              <w:rPr>
                <w:sz w:val="21"/>
                <w:szCs w:val="21"/>
              </w:rPr>
            </w:pPr>
            <w:r>
              <w:rPr>
                <w:color w:val="000000"/>
                <w:sz w:val="22"/>
                <w:szCs w:val="22"/>
              </w:rPr>
              <w:t>4.94</w:t>
            </w:r>
          </w:p>
        </w:tc>
        <w:tc>
          <w:tcPr>
            <w:tcW w:w="2040" w:type="dxa"/>
            <w:shd w:val="clear" w:color="auto" w:fill="FAF4E8"/>
            <w:tcMar>
              <w:left w:w="108" w:type="dxa"/>
              <w:right w:w="108" w:type="dxa"/>
            </w:tcMar>
            <w:vAlign w:val="center"/>
          </w:tcPr>
          <w:p w14:paraId="6E06F78B">
            <w:pPr>
              <w:pStyle w:val="2"/>
              <w:keepNext w:val="0"/>
              <w:keepLines w:val="0"/>
              <w:widowControl/>
              <w:suppressLineNumbers w:val="0"/>
              <w:jc w:val="center"/>
              <w:rPr>
                <w:sz w:val="21"/>
                <w:szCs w:val="21"/>
              </w:rPr>
            </w:pPr>
            <w:r>
              <w:rPr>
                <w:color w:val="000000"/>
                <w:sz w:val="22"/>
                <w:szCs w:val="22"/>
              </w:rPr>
              <w:t>4.13</w:t>
            </w:r>
          </w:p>
        </w:tc>
        <w:tc>
          <w:tcPr>
            <w:tcW w:w="2040" w:type="dxa"/>
            <w:shd w:val="clear" w:color="auto" w:fill="FAF4E8"/>
            <w:tcMar>
              <w:left w:w="108" w:type="dxa"/>
              <w:right w:w="108" w:type="dxa"/>
            </w:tcMar>
            <w:vAlign w:val="center"/>
          </w:tcPr>
          <w:p w14:paraId="6B93FD99">
            <w:pPr>
              <w:pStyle w:val="2"/>
              <w:keepNext w:val="0"/>
              <w:keepLines w:val="0"/>
              <w:widowControl/>
              <w:suppressLineNumbers w:val="0"/>
              <w:jc w:val="center"/>
              <w:rPr>
                <w:sz w:val="21"/>
                <w:szCs w:val="21"/>
              </w:rPr>
            </w:pPr>
            <w:r>
              <w:rPr>
                <w:color w:val="000000"/>
                <w:sz w:val="22"/>
                <w:szCs w:val="22"/>
              </w:rPr>
              <w:t>4.21</w:t>
            </w:r>
          </w:p>
        </w:tc>
      </w:tr>
      <w:tr w14:paraId="0E0C7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60" w:hRule="atLeast"/>
          <w:jc w:val="center"/>
        </w:trPr>
        <w:tc>
          <w:tcPr>
            <w:tcW w:w="2420" w:type="dxa"/>
            <w:shd w:val="clear" w:color="auto" w:fill="F6E7CD"/>
            <w:tcMar>
              <w:left w:w="108" w:type="dxa"/>
              <w:right w:w="108" w:type="dxa"/>
            </w:tcMar>
            <w:vAlign w:val="center"/>
          </w:tcPr>
          <w:p w14:paraId="245AB9D2">
            <w:pPr>
              <w:pStyle w:val="2"/>
              <w:keepNext w:val="0"/>
              <w:keepLines w:val="0"/>
              <w:widowControl/>
              <w:suppressLineNumbers w:val="0"/>
              <w:jc w:val="center"/>
              <w:rPr>
                <w:sz w:val="21"/>
                <w:szCs w:val="21"/>
              </w:rPr>
            </w:pPr>
            <w:r>
              <w:rPr>
                <w:b/>
                <w:bCs/>
                <w:color w:val="000000"/>
                <w:sz w:val="22"/>
                <w:szCs w:val="22"/>
              </w:rPr>
              <w:t>立场契合度</w:t>
            </w:r>
          </w:p>
        </w:tc>
        <w:tc>
          <w:tcPr>
            <w:tcW w:w="1660" w:type="dxa"/>
            <w:shd w:val="clear" w:color="auto" w:fill="F6E7CD"/>
            <w:tcMar>
              <w:left w:w="108" w:type="dxa"/>
              <w:right w:w="108" w:type="dxa"/>
            </w:tcMar>
            <w:vAlign w:val="center"/>
          </w:tcPr>
          <w:p w14:paraId="465A5C99">
            <w:pPr>
              <w:pStyle w:val="2"/>
              <w:keepNext w:val="0"/>
              <w:keepLines w:val="0"/>
              <w:widowControl/>
              <w:suppressLineNumbers w:val="0"/>
              <w:jc w:val="center"/>
              <w:rPr>
                <w:sz w:val="21"/>
                <w:szCs w:val="21"/>
              </w:rPr>
            </w:pPr>
            <w:r>
              <w:rPr>
                <w:color w:val="000000"/>
                <w:sz w:val="22"/>
                <w:szCs w:val="22"/>
              </w:rPr>
              <w:t>4.89</w:t>
            </w:r>
          </w:p>
        </w:tc>
        <w:tc>
          <w:tcPr>
            <w:tcW w:w="2040" w:type="dxa"/>
            <w:shd w:val="clear" w:color="auto" w:fill="F6E7CD"/>
            <w:tcMar>
              <w:left w:w="108" w:type="dxa"/>
              <w:right w:w="108" w:type="dxa"/>
            </w:tcMar>
            <w:vAlign w:val="center"/>
          </w:tcPr>
          <w:p w14:paraId="00639377">
            <w:pPr>
              <w:pStyle w:val="2"/>
              <w:keepNext w:val="0"/>
              <w:keepLines w:val="0"/>
              <w:widowControl/>
              <w:suppressLineNumbers w:val="0"/>
              <w:jc w:val="center"/>
              <w:rPr>
                <w:sz w:val="21"/>
                <w:szCs w:val="21"/>
              </w:rPr>
            </w:pPr>
            <w:r>
              <w:rPr>
                <w:color w:val="000000"/>
                <w:sz w:val="22"/>
                <w:szCs w:val="22"/>
              </w:rPr>
              <w:t>3.96</w:t>
            </w:r>
          </w:p>
        </w:tc>
        <w:tc>
          <w:tcPr>
            <w:tcW w:w="2040" w:type="dxa"/>
            <w:shd w:val="clear" w:color="auto" w:fill="F6E7CD"/>
            <w:tcMar>
              <w:left w:w="108" w:type="dxa"/>
              <w:right w:w="108" w:type="dxa"/>
            </w:tcMar>
            <w:vAlign w:val="center"/>
          </w:tcPr>
          <w:p w14:paraId="5F807096">
            <w:pPr>
              <w:pStyle w:val="2"/>
              <w:keepNext w:val="0"/>
              <w:keepLines w:val="0"/>
              <w:widowControl/>
              <w:suppressLineNumbers w:val="0"/>
              <w:jc w:val="center"/>
              <w:rPr>
                <w:sz w:val="21"/>
                <w:szCs w:val="21"/>
              </w:rPr>
            </w:pPr>
            <w:r>
              <w:rPr>
                <w:color w:val="000000"/>
                <w:sz w:val="22"/>
                <w:szCs w:val="22"/>
              </w:rPr>
              <w:t>4.1</w:t>
            </w:r>
          </w:p>
        </w:tc>
      </w:tr>
      <w:tr w14:paraId="608AF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0" w:hRule="atLeast"/>
          <w:jc w:val="center"/>
        </w:trPr>
        <w:tc>
          <w:tcPr>
            <w:tcW w:w="2420" w:type="dxa"/>
            <w:shd w:val="clear" w:color="auto" w:fill="F0F0F0"/>
            <w:tcMar>
              <w:left w:w="108" w:type="dxa"/>
              <w:right w:w="108" w:type="dxa"/>
            </w:tcMar>
            <w:vAlign w:val="center"/>
          </w:tcPr>
          <w:p w14:paraId="00018AC2">
            <w:pPr>
              <w:pStyle w:val="2"/>
              <w:keepNext w:val="0"/>
              <w:keepLines w:val="0"/>
              <w:widowControl/>
              <w:suppressLineNumbers w:val="0"/>
              <w:jc w:val="center"/>
              <w:rPr>
                <w:sz w:val="21"/>
                <w:szCs w:val="21"/>
              </w:rPr>
            </w:pPr>
            <w:r>
              <w:rPr>
                <w:b/>
                <w:bCs/>
                <w:color w:val="FF0000"/>
                <w:sz w:val="22"/>
                <w:szCs w:val="22"/>
              </w:rPr>
              <w:t>总平均分</w:t>
            </w:r>
          </w:p>
        </w:tc>
        <w:tc>
          <w:tcPr>
            <w:tcW w:w="1660" w:type="dxa"/>
            <w:shd w:val="clear" w:color="auto" w:fill="F0F0F0"/>
            <w:tcMar>
              <w:left w:w="108" w:type="dxa"/>
              <w:right w:w="108" w:type="dxa"/>
            </w:tcMar>
            <w:vAlign w:val="center"/>
          </w:tcPr>
          <w:p w14:paraId="5AC88ED6">
            <w:pPr>
              <w:pStyle w:val="2"/>
              <w:keepNext w:val="0"/>
              <w:keepLines w:val="0"/>
              <w:widowControl/>
              <w:suppressLineNumbers w:val="0"/>
              <w:jc w:val="center"/>
              <w:rPr>
                <w:sz w:val="21"/>
                <w:szCs w:val="21"/>
              </w:rPr>
            </w:pPr>
            <w:r>
              <w:rPr>
                <w:b/>
                <w:bCs/>
                <w:color w:val="FF0000"/>
                <w:sz w:val="22"/>
                <w:szCs w:val="22"/>
              </w:rPr>
              <w:t>4.51</w:t>
            </w:r>
          </w:p>
        </w:tc>
        <w:tc>
          <w:tcPr>
            <w:tcW w:w="2040" w:type="dxa"/>
            <w:shd w:val="clear" w:color="auto" w:fill="F0F0F0"/>
            <w:tcMar>
              <w:left w:w="108" w:type="dxa"/>
              <w:right w:w="108" w:type="dxa"/>
            </w:tcMar>
            <w:vAlign w:val="center"/>
          </w:tcPr>
          <w:p w14:paraId="39E982B3">
            <w:pPr>
              <w:pStyle w:val="2"/>
              <w:keepNext w:val="0"/>
              <w:keepLines w:val="0"/>
              <w:widowControl/>
              <w:suppressLineNumbers w:val="0"/>
              <w:jc w:val="center"/>
              <w:rPr>
                <w:sz w:val="21"/>
                <w:szCs w:val="21"/>
              </w:rPr>
            </w:pPr>
            <w:r>
              <w:rPr>
                <w:b/>
                <w:bCs/>
                <w:color w:val="FF0000"/>
                <w:sz w:val="22"/>
                <w:szCs w:val="22"/>
              </w:rPr>
              <w:t>3.71</w:t>
            </w:r>
          </w:p>
        </w:tc>
        <w:tc>
          <w:tcPr>
            <w:tcW w:w="2040" w:type="dxa"/>
            <w:shd w:val="clear" w:color="auto" w:fill="F0F0F0"/>
            <w:tcMar>
              <w:left w:w="108" w:type="dxa"/>
              <w:right w:w="108" w:type="dxa"/>
            </w:tcMar>
            <w:vAlign w:val="center"/>
          </w:tcPr>
          <w:p w14:paraId="57EA7DF0">
            <w:pPr>
              <w:pStyle w:val="2"/>
              <w:keepNext w:val="0"/>
              <w:keepLines w:val="0"/>
              <w:widowControl/>
              <w:suppressLineNumbers w:val="0"/>
              <w:jc w:val="center"/>
              <w:rPr>
                <w:sz w:val="21"/>
                <w:szCs w:val="21"/>
              </w:rPr>
            </w:pPr>
            <w:r>
              <w:rPr>
                <w:b/>
                <w:bCs/>
                <w:color w:val="FF0000"/>
                <w:sz w:val="22"/>
                <w:szCs w:val="22"/>
              </w:rPr>
              <w:t>3.79</w:t>
            </w:r>
          </w:p>
        </w:tc>
      </w:tr>
    </w:tbl>
    <w:p w14:paraId="38B845CD">
      <w:pPr>
        <w:numPr>
          <w:ilvl w:val="0"/>
          <w:numId w:val="0"/>
        </w:numPr>
        <w:spacing w:line="360" w:lineRule="auto"/>
        <w:jc w:val="center"/>
        <w:rPr>
          <w:rFonts w:hint="eastAsia"/>
          <w:b w:val="0"/>
          <w:bCs w:val="0"/>
          <w:sz w:val="24"/>
          <w:szCs w:val="32"/>
          <w:lang w:val="en-US" w:eastAsia="zh-CN"/>
        </w:rPr>
      </w:pPr>
      <w:r>
        <w:rPr>
          <w:rFonts w:hint="eastAsia"/>
          <w:b w:val="0"/>
          <w:bCs w:val="0"/>
          <w:sz w:val="24"/>
          <w:szCs w:val="32"/>
          <w:lang w:val="en-US" w:eastAsia="zh-CN"/>
        </w:rPr>
        <w:t>表2-指标打分数据</w:t>
      </w:r>
    </w:p>
    <w:p w14:paraId="412323D1">
      <w:pPr>
        <w:numPr>
          <w:ilvl w:val="0"/>
          <w:numId w:val="4"/>
        </w:numPr>
        <w:spacing w:line="360" w:lineRule="auto"/>
        <w:ind w:left="0" w:leftChars="0" w:firstLine="420" w:firstLineChars="0"/>
        <w:jc w:val="both"/>
        <w:rPr>
          <w:rFonts w:hint="eastAsia"/>
          <w:b/>
          <w:bCs/>
          <w:sz w:val="24"/>
          <w:szCs w:val="32"/>
          <w:lang w:val="en-US" w:eastAsia="zh-CN"/>
        </w:rPr>
      </w:pPr>
      <w:r>
        <w:rPr>
          <w:rFonts w:hint="eastAsia"/>
          <w:b/>
          <w:bCs/>
          <w:sz w:val="24"/>
          <w:szCs w:val="32"/>
          <w:lang w:val="en-US" w:eastAsia="zh-CN"/>
        </w:rPr>
        <w:t>结果分析</w:t>
      </w:r>
    </w:p>
    <w:p w14:paraId="124B7E00">
      <w:pPr>
        <w:numPr>
          <w:ilvl w:val="0"/>
          <w:numId w:val="0"/>
        </w:numPr>
        <w:spacing w:line="360" w:lineRule="auto"/>
        <w:ind w:firstLine="420" w:firstLineChars="0"/>
        <w:jc w:val="left"/>
        <w:rPr>
          <w:rFonts w:hint="eastAsia"/>
          <w:b w:val="0"/>
          <w:bCs w:val="0"/>
          <w:sz w:val="24"/>
          <w:szCs w:val="32"/>
          <w:lang w:val="en-US" w:eastAsia="zh-CN"/>
        </w:rPr>
      </w:pPr>
      <w:r>
        <w:rPr>
          <w:rFonts w:hint="eastAsia"/>
          <w:b w:val="0"/>
          <w:bCs w:val="0"/>
          <w:sz w:val="24"/>
          <w:szCs w:val="32"/>
          <w:lang w:val="en-US" w:eastAsia="zh-CN"/>
        </w:rPr>
        <w:t>综合比对国内外三家模型效果，测试发现chatGPT无论是在生成有效率还是在各项指标的综合得分上都远超国内的两家的大模型。分析原因主要有以下三点：</w:t>
      </w:r>
    </w:p>
    <w:p w14:paraId="54B4EF5C">
      <w:pPr>
        <w:numPr>
          <w:ilvl w:val="0"/>
          <w:numId w:val="0"/>
        </w:numPr>
        <w:spacing w:line="360" w:lineRule="auto"/>
        <w:ind w:firstLine="420" w:firstLineChars="0"/>
        <w:jc w:val="left"/>
        <w:rPr>
          <w:rFonts w:hint="default"/>
          <w:b w:val="0"/>
          <w:bCs w:val="0"/>
          <w:sz w:val="24"/>
          <w:szCs w:val="32"/>
          <w:lang w:val="en-US" w:eastAsia="zh-CN"/>
        </w:rPr>
      </w:pPr>
      <w:r>
        <w:rPr>
          <w:rFonts w:hint="default"/>
          <w:b w:val="0"/>
          <w:bCs w:val="0"/>
          <w:sz w:val="24"/>
          <w:szCs w:val="32"/>
          <w:lang w:val="en-US" w:eastAsia="zh-CN"/>
        </w:rPr>
        <w:t>1. 提示设计多样性不足，仍有完善空间。本期测试给三个模型使用的是同一种提示，但不同大模型所需要的提示特性各不相同，需要定制化设计。</w:t>
      </w:r>
    </w:p>
    <w:p w14:paraId="3F65524F">
      <w:pPr>
        <w:numPr>
          <w:ilvl w:val="0"/>
          <w:numId w:val="0"/>
        </w:numPr>
        <w:spacing w:line="360" w:lineRule="auto"/>
        <w:ind w:firstLine="420" w:firstLineChars="0"/>
        <w:jc w:val="left"/>
        <w:rPr>
          <w:rFonts w:hint="default"/>
          <w:b w:val="0"/>
          <w:bCs w:val="0"/>
          <w:sz w:val="24"/>
          <w:szCs w:val="32"/>
          <w:lang w:val="en-US" w:eastAsia="zh-CN"/>
        </w:rPr>
      </w:pPr>
      <w:r>
        <w:rPr>
          <w:rFonts w:hint="default"/>
          <w:b w:val="0"/>
          <w:bCs w:val="0"/>
          <w:sz w:val="24"/>
          <w:szCs w:val="32"/>
          <w:lang w:val="en-US" w:eastAsia="zh-CN"/>
        </w:rPr>
        <w:t>2.国内大模型的伦理限制严格，民族政治话题易屏蔽。国内大模型对于民族政治话题敏感性较高，模型有内嵌式的敏感词限制，触发敏感词即会自动反馈失败，由此导致有效生成率较低。</w:t>
      </w:r>
    </w:p>
    <w:p w14:paraId="73EA6E93">
      <w:pPr>
        <w:numPr>
          <w:ilvl w:val="0"/>
          <w:numId w:val="0"/>
        </w:numPr>
        <w:spacing w:line="360" w:lineRule="auto"/>
        <w:ind w:firstLine="420" w:firstLineChars="0"/>
        <w:jc w:val="left"/>
        <w:rPr>
          <w:rFonts w:hint="default"/>
          <w:b w:val="0"/>
          <w:bCs w:val="0"/>
          <w:sz w:val="24"/>
          <w:szCs w:val="32"/>
          <w:lang w:val="en-US" w:eastAsia="zh-CN"/>
        </w:rPr>
      </w:pPr>
      <w:r>
        <w:rPr>
          <w:rFonts w:hint="default"/>
          <w:b w:val="0"/>
          <w:bCs w:val="0"/>
          <w:sz w:val="24"/>
          <w:szCs w:val="32"/>
          <w:lang w:val="en-US" w:eastAsia="zh-CN"/>
        </w:rPr>
        <w:t>3. 国内大模型性能仍与GPT存在差距。由于多方面因素，国内大模型与GPT的性能表现仍有差距，导致指标表现与GPT相比存在进度空间。</w:t>
      </w:r>
    </w:p>
    <w:p w14:paraId="46838235">
      <w:pPr>
        <w:numPr>
          <w:ilvl w:val="0"/>
          <w:numId w:val="0"/>
        </w:numPr>
        <w:spacing w:line="360" w:lineRule="auto"/>
        <w:jc w:val="left"/>
        <w:rPr>
          <w:rFonts w:hint="eastAsia"/>
          <w:b/>
          <w:bCs/>
          <w:sz w:val="28"/>
          <w:szCs w:val="36"/>
          <w:lang w:val="en-US" w:eastAsia="zh-CN"/>
        </w:rPr>
      </w:pPr>
      <w:r>
        <w:rPr>
          <w:rFonts w:hint="eastAsia"/>
          <w:b/>
          <w:bCs/>
          <w:sz w:val="28"/>
          <w:szCs w:val="36"/>
          <w:lang w:val="en-US" w:eastAsia="zh-CN"/>
        </w:rPr>
        <w:t>五、项目总结</w:t>
      </w:r>
    </w:p>
    <w:p w14:paraId="6DD2011A">
      <w:pPr>
        <w:numPr>
          <w:ilvl w:val="0"/>
          <w:numId w:val="0"/>
        </w:numPr>
        <w:spacing w:line="360" w:lineRule="auto"/>
        <w:ind w:firstLine="420" w:firstLineChars="0"/>
        <w:jc w:val="left"/>
        <w:rPr>
          <w:rFonts w:hint="default"/>
          <w:b w:val="0"/>
          <w:bCs w:val="0"/>
          <w:sz w:val="24"/>
          <w:szCs w:val="32"/>
          <w:lang w:val="en-US" w:eastAsia="zh-CN"/>
        </w:rPr>
      </w:pPr>
      <w:r>
        <w:rPr>
          <w:rFonts w:hint="eastAsia"/>
          <w:b w:val="0"/>
          <w:bCs w:val="0"/>
          <w:sz w:val="24"/>
          <w:szCs w:val="32"/>
          <w:lang w:val="en-US" w:eastAsia="zh-CN"/>
        </w:rPr>
        <w:t>本项目基于生成式人工智能，使用ABSA、提示工程技术设计了一套针对海外社交媒体平台的评论自动回复系统。该系统集成了主题提取、身份设定、态度设定多种功能，能够对输入有关xj议题的反华消息进行站在中国立场上的评论自动回复，做到拟人化和精准度的统一。此外，本项目还对系统性能在不同模型上的表现力进行测试，分析对比了不同大模型在评论回复领域的表现力，为后续系统的实践应用提供了前瞻性评估。</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BD1A21"/>
    <w:multiLevelType w:val="singleLevel"/>
    <w:tmpl w:val="A2BD1A21"/>
    <w:lvl w:ilvl="0" w:tentative="0">
      <w:start w:val="1"/>
      <w:numFmt w:val="chineseCounting"/>
      <w:suff w:val="space"/>
      <w:lvlText w:val="（%1）"/>
      <w:lvlJc w:val="left"/>
      <w:rPr>
        <w:rFonts w:hint="eastAsia"/>
      </w:rPr>
    </w:lvl>
  </w:abstractNum>
  <w:abstractNum w:abstractNumId="1">
    <w:nsid w:val="BF3AD185"/>
    <w:multiLevelType w:val="singleLevel"/>
    <w:tmpl w:val="BF3AD185"/>
    <w:lvl w:ilvl="0" w:tentative="0">
      <w:start w:val="4"/>
      <w:numFmt w:val="chineseCounting"/>
      <w:suff w:val="nothing"/>
      <w:lvlText w:val="%1、"/>
      <w:lvlJc w:val="left"/>
      <w:rPr>
        <w:rFonts w:hint="eastAsia"/>
      </w:rPr>
    </w:lvl>
  </w:abstractNum>
  <w:abstractNum w:abstractNumId="2">
    <w:nsid w:val="0BD7DCE8"/>
    <w:multiLevelType w:val="singleLevel"/>
    <w:tmpl w:val="0BD7DCE8"/>
    <w:lvl w:ilvl="0" w:tentative="0">
      <w:start w:val="1"/>
      <w:numFmt w:val="chineseCounting"/>
      <w:suff w:val="nothing"/>
      <w:lvlText w:val="（%1）"/>
      <w:lvlJc w:val="left"/>
      <w:rPr>
        <w:rFonts w:hint="eastAsia"/>
      </w:rPr>
    </w:lvl>
  </w:abstractNum>
  <w:abstractNum w:abstractNumId="3">
    <w:nsid w:val="0BED0B0B"/>
    <w:multiLevelType w:val="multilevel"/>
    <w:tmpl w:val="0BED0B0B"/>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ljYzUzMWQ4OWI0YzBkYjYzMDRhZTY5ZjZkYmFmYTgifQ=="/>
  </w:docVars>
  <w:rsids>
    <w:rsidRoot w:val="00000000"/>
    <w:rsid w:val="01E867E5"/>
    <w:rsid w:val="02F4386C"/>
    <w:rsid w:val="03E171DE"/>
    <w:rsid w:val="049946FF"/>
    <w:rsid w:val="06491DAD"/>
    <w:rsid w:val="06D07E7E"/>
    <w:rsid w:val="07AB0096"/>
    <w:rsid w:val="08CF40F8"/>
    <w:rsid w:val="0D5958E6"/>
    <w:rsid w:val="0E2A758D"/>
    <w:rsid w:val="0F4672CF"/>
    <w:rsid w:val="10962AA3"/>
    <w:rsid w:val="10AC3815"/>
    <w:rsid w:val="121760A0"/>
    <w:rsid w:val="12A32349"/>
    <w:rsid w:val="149106E1"/>
    <w:rsid w:val="166E4D73"/>
    <w:rsid w:val="18664731"/>
    <w:rsid w:val="1C1E2DF8"/>
    <w:rsid w:val="201D44DC"/>
    <w:rsid w:val="2152447C"/>
    <w:rsid w:val="21C92D57"/>
    <w:rsid w:val="22082733"/>
    <w:rsid w:val="225A0490"/>
    <w:rsid w:val="25337B07"/>
    <w:rsid w:val="260C23E6"/>
    <w:rsid w:val="27EB3EFA"/>
    <w:rsid w:val="28151D4B"/>
    <w:rsid w:val="28742D0F"/>
    <w:rsid w:val="29F960A2"/>
    <w:rsid w:val="2B297614"/>
    <w:rsid w:val="2BCB065D"/>
    <w:rsid w:val="2C21536C"/>
    <w:rsid w:val="2CE33F5E"/>
    <w:rsid w:val="2CFE432B"/>
    <w:rsid w:val="2DEC64D4"/>
    <w:rsid w:val="30B26FFE"/>
    <w:rsid w:val="326710DA"/>
    <w:rsid w:val="32EE71B8"/>
    <w:rsid w:val="35527E1C"/>
    <w:rsid w:val="35B124A9"/>
    <w:rsid w:val="36657792"/>
    <w:rsid w:val="36F60F9E"/>
    <w:rsid w:val="376A2A40"/>
    <w:rsid w:val="377B510F"/>
    <w:rsid w:val="39D64179"/>
    <w:rsid w:val="3AD62A0C"/>
    <w:rsid w:val="3BAE40E7"/>
    <w:rsid w:val="3D8F3346"/>
    <w:rsid w:val="3DCD7D1B"/>
    <w:rsid w:val="3EAD4807"/>
    <w:rsid w:val="406E7B8B"/>
    <w:rsid w:val="40CE04D6"/>
    <w:rsid w:val="40CE77B8"/>
    <w:rsid w:val="41DC4473"/>
    <w:rsid w:val="41EC440A"/>
    <w:rsid w:val="420B20B1"/>
    <w:rsid w:val="42215262"/>
    <w:rsid w:val="42717D51"/>
    <w:rsid w:val="444D6464"/>
    <w:rsid w:val="46C324F2"/>
    <w:rsid w:val="46F64B3C"/>
    <w:rsid w:val="48C474A7"/>
    <w:rsid w:val="4A702E17"/>
    <w:rsid w:val="535D76C2"/>
    <w:rsid w:val="56B52F74"/>
    <w:rsid w:val="56FB1D20"/>
    <w:rsid w:val="579A4839"/>
    <w:rsid w:val="57A5708D"/>
    <w:rsid w:val="58322102"/>
    <w:rsid w:val="58D00F8B"/>
    <w:rsid w:val="590D5CC9"/>
    <w:rsid w:val="59FD3A74"/>
    <w:rsid w:val="5D164CCF"/>
    <w:rsid w:val="5D2A066F"/>
    <w:rsid w:val="5D4F6922"/>
    <w:rsid w:val="5DF07357"/>
    <w:rsid w:val="61272A85"/>
    <w:rsid w:val="63F620D7"/>
    <w:rsid w:val="64623A56"/>
    <w:rsid w:val="64D345DB"/>
    <w:rsid w:val="6A2668FC"/>
    <w:rsid w:val="6BB228D7"/>
    <w:rsid w:val="6CA73D05"/>
    <w:rsid w:val="6E7B7F87"/>
    <w:rsid w:val="6FE33E45"/>
    <w:rsid w:val="702E2C3B"/>
    <w:rsid w:val="70D311C0"/>
    <w:rsid w:val="70E91006"/>
    <w:rsid w:val="71984FA1"/>
    <w:rsid w:val="722C2936"/>
    <w:rsid w:val="784A45E5"/>
    <w:rsid w:val="78F50225"/>
    <w:rsid w:val="798F011E"/>
    <w:rsid w:val="79D22537"/>
    <w:rsid w:val="7B1E1283"/>
    <w:rsid w:val="7B7F5C3B"/>
    <w:rsid w:val="7BCE62D7"/>
    <w:rsid w:val="7F4049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 w:type="paragraph" w:customStyle="1" w:styleId="6">
    <w:name w:val="???????¡ì??????????¡ì??????????¡§?????????¡ì???????¡ì?????????¡ì???o??????????¡§?????????¡ì???????¡ì???"/>
    <w:basedOn w:val="1"/>
    <w:qFormat/>
    <w:uiPriority w:val="0"/>
    <w:pPr>
      <w:spacing w:line="240" w:lineRule="auto"/>
      <w:jc w:val="left"/>
    </w:pPr>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4199</Words>
  <Characters>8516</Characters>
  <Lines>0</Lines>
  <Paragraphs>0</Paragraphs>
  <TotalTime>2</TotalTime>
  <ScaleCrop>false</ScaleCrop>
  <LinksUpToDate>false</LinksUpToDate>
  <CharactersWithSpaces>9505</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2024-10-22T05:26:00Z</dcterms:created>
  <dc:creator>Pubar</dc:creator>
  <cp:lastModifiedBy>LaughLaugh</cp:lastModifiedBy>
  <dcterms:modified xsi:type="dcterms:W3CDTF">2024-10-22T16:30:28Z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CB504E5B02414A7CAD7B44BF58747515_12</vt:lpwstr>
  </property>
</Properties>
</file>