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AcadiaPlus</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AANAAcadiaplusThe next generation risk mitigation platformbook a meetingOne Connection, One SolutionJoin AcadiaPlus and connect to a global community dedicated to margin, collateral and risk management, with access to best in class apps that offer support across the trade lifecycle within a scalable, interoperable infrastructure.Download PDFÂ FactsheetView our Agreements Suite &gt;View our Workflow Suite &gt;View our Data Suite &gt;View our Risk Suite &gt;$635.4 Billioninitial margin exposure$660 Billionaverage collateral exchanged per quarter1,600Community14.8 MillionMargin calls processed per yearKey BenefitsOur simple "One Connection, One Solution" puts you in controlSpeed, automation and scalabilityRegulatory complianceDispute preventionCost and risk reductionSpeed, automation and scaleabilityThe AcadiaPlus eco-system of Acadia and partner applications allows you to grow in line with your firm's requirements and budget.Regulatory complianceWe provide firms in scope for uncleared margin rules with all the necessary functionality to meet the requirements of the global regulatory framework.Dispute preventionA data-driven, STP platform helps to eliminate disputes and enables margin and collateral risk events to be captured, managed and mitigated in real-time.Cost and risk reductionAcadiaPlus connects you to applications for Agreements, Risk, Collateral and Analytics, underpinned with Messaging Services and access to third-party solutions within a secure environment. Itâs the natural choice for a cost and operationally efficient workflow.More benefitsOur simple "One Connection, One Solution" puts you in controlGolden Data SourceSingle connection and integration platform to a golden source of client and industry data: Trade, Risk, Pricing, Collateral and Agreement all in one place.Open and SharedAcadiaPlus has been built in collaboration with our clients, infrastructure providers and vendors to offer a range of solutions that enable regulatory compliance as well as margin, collateral and risk management across the entire derivatives trade lifecycle. It is a key component of today's market infrastructure.Transactions and ReportingAllows client-controlled distribution, and market connectivity for Sell-Side, Buy-side and Fund Administrator participants and through to Settlement Venues, Regulators and third-party ReportingSuite of servicesA full suite of services accessed via AcadiaPlusOur Agreement SuiteFocuses on the automation of CSA agreements, enabling digitization of legacy agreements, connectivity to online negotiation providers as well as an intelligent and standardized workflow for the consolidation and affirmation of operational and legal data via one single interface.Learn more &gt;Our Risk SuiteOur range of Risk services and partner applications provide firms in scope for uncleared margin rules with all the functionality they need to meet the calculation requirements of the global regulatory framework.Learn more &gt;Our Workflow SuiteAccess integrated services that monitor, test, calculate, reconcile and report on all aspects of margin and collateral management and join a community of over 1,600 firms.Learn more &gt;Our Data SuiteLeverage a centralized, industry-wide view to create a standard for reporting and analytics. AcadiaPlus DX provides end-to-end transparency throughout the trade lifecycle, along with firm-wide reporting, peer and industry comparisons that help you to identify efficiency gaps.Learn more &gt;Learn moreSchedule a meeting with one of our team to learn more about AcadiaPlusBook a meetingStay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