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Agreements Suite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&gt;Agreements SuiteAGREEMENTS SUITEEnables fast, scalable negotiation and affirmation of legal and margin data in one solutionBook a meetingRevolutionize your agreements workflowOur centralized agreements platform can change the way you workBy leveraging our CSA Valuation Service, you can understand and act upon the potential financial impact of any CSA contractual changes.Agreements Suite SolutionsAgreement ManagerAgreement Manager offers a secure, accessible, single representation of affirmed agreements data. Learn more &gt;Digitization &amp; Contract AnalysisDigitization brings agreements to life, where data is accessible to internal and external applications, seamlessly validated by counterparty affirmation. Learn more &gt;CSA ValuationThe CSA Valuation Service analyzes the potential impact of contractual changes in CSAs, providing valuable insights across portfolios.Learn more &gt;Risk Services SuiteOur Risk Services Suite (RSS) provides a standardized approach to UMR compliance. You benefit from a single contract, cost effective set price, connectivity to all Phase 1, 2, 3 and 4 firms, and access to the entire Acadia community.Learn more &gt;UMRÂ Collateral SuiteA complete solution to comply with uncleared margin rules, combining the best of AcadiaPlus initial margin tools with Collateral Manager.Learn more &gt;UMRÂ Collateral SuiteA complete solution to comply with uncleared margin rules, combining the best of AcadiaPlus initial margin tools with Collateral Manager.Learn more &gt;Unlock a trading edge with Quaternion Quant ServicesOur highly experienced team is focused on delivering solutions for demanding projects in the areas of quantitative analysis, risk management and model validation. Visit Quant Services to find more about how your firm can leverage the Quaternion team at Acadia.Book a meetingRelated ContentView all &gt; Navigating Financial Consolidations: The Role of Initial Margin Threshold MonitoringJune 1, 2023Learn More &gt; How Acadia is assisting Crypto Firms with risk and capital managementMay 4, 2023Learn More &gt; Optimal Margin Management â Heralding a new era in UMR complianceApril 12, 2023Learn More &gt; Uncleared OTC margin settlement and why a centralized, utility solution wins over an âeveryone for themselvesâ approach.  March 14,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