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Clients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AANAClient Solutionsdriving the derivatives industry as oneDELIVERING EFFICIENCY FORRiskOffering Market leading integrated risk management solutions for the derivatives industry, our end-to-end workflow is for clients who specialize in managing risk. âWe make it simple to remove inefficiencies in workflow, data and messaging via integrated Acadia and partner applications.TALK TO OUR RISK EXPERTSExplore the best product solutions for RiskIM Exposure ManagerLearn more &gt;Risk Services SuiteLearn more &gt;Margin ManagerLearn more &gt;Model ValidationLearn more &gt;Delivering TRUE FOCUS forCollateralCollateral management has shifted from a focus on operational margin towards real-time exception management. We work with collateral teams to generate operational alpha through automation, optimization and access to margin analytics.TALK TO OUR collateral EXPERTSExplore the best product solutions for CollateralData ExplorationLearn more &gt;Collateral ManagerLearn more &gt;Margin ManagerLearn more &gt;Agreement ManagerLearn more &gt;Delivering ASSISTANCE forRegulationsOur suite of integrated, industry standard solutions provides firms of all sizes with a cost effective implementation. Our regulatory solutions and Quantitative Services are designed to assist with UMR and other industry regulations.TALK TO OUR Regulations EXPERTSExplore the best product solutions for RegulationsQuant ServicesLearn more &gt;IM Risk GeneratorLearn more &gt;Risk Services SuiteLearn more &gt;AccessLearn more &gt;Delivering TRansformation forOperationsTransform your middle and back office operations. The AcadiaPlus platform enables operations teams to significantly reduce manual intervention, eliminating errors and improving client servicing.TALK TO OUR operations EXPERTSExplore the best product solutions for OperationsRisk SuiteLearn more &gt;Workflow SuiteLearn more &gt;Data SuiteLearn more &gt;Agreement SuiteLearn more &gt;Our PARTNERSAccredited Partners ProgramWe work with best-in-class partners who have each been selected for their innovation and contribution to a more efficient trade lifecycleVIEW OUR PARTNERSStay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