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Risk Generator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&gt;RiskÂ Suite &gt;IM Risk GeneratorCalculate and generate risk sensitivitiesIM Risk GeneratorBook a meetingBook a meetingA seamless workflow in one simple stepWe generate your risk sensitivitiesIM Risk Generator eliminates the need for firms to calculate risk sensitivities or generate the Common Risk Interchange Format (CRIF) file themselves. This frees up resources for higher-value tasks and reduces effort spent developing and maintaining bespoke processes in-house. Fully integrated to IM Exposure Manager, IM Risk Generator provides a seamless workflow.Products &gt;RiskÂ Suite &gt;IM Risk GeneratorCalculate and generate risk sensitivitiesIM Risk GeneratorBook a meetingA seamless workflow in one simple stepWe generate your risk sensitivitiesIM Risk Generator eliminates the need for firms to calculate risk sensitivities or generate the Common Risk Interchange Format (CRIF) file themselves. This frees up resources for higher-value tasks and reduces effort spent developing and maintaining bespoke processes in-house. Fully integrated to IM Exposure Manager, IM Risk Generator provides a seamless workflow.Using the IM Risk Generator service achieves a unique, automated, straight-through process beginning with streamlined position data inputs and ending in a completed margin call.IM Risk Generator is designed to minimize or altogether eliminate the need for users to calculate risk sensitivities or generate the CRIF file themselves. Our broad set of market data enables calculations across your entire trade portfolio.In addition, through its integration with Initial Margin Exposure Manager (IMEM), the IM Risk Generator service facilitates a seamless workflow enabling a user to perform only one simple step â submitting position details â that drives the calculation of initial margin requirements and culminates in collateral transfer.âSensitivities calculations across your portfolioIM Risk Generator eliminates the need for firms to calculate risk sensitivities or generate the Common Risk Interchange Format (CRIF) file themselves. This frees up resources for higher-value tasks and reduces effort spent developing and maintaining bespoke processes in-house. Fully integrated to IM Exposure Manager, IM Risk Generator provides a seamless workflow.Using the IM Risk Generator service achieves a unique, automated, straight-through process beginning with streamlined position data inputs and ending in a completed margin call.IM Risk Generator is designed to minimize or altogether eliminate the need for users to calculate risk sensitivities or generate the CRIF file themselves. Our broad set of market data enables calculations across your entire trade portfolio.In addition, through its integration with Initial Margin Exposure Manager (IMEM), the IM Risk Generator service facilitates a seamless workflow enabling a user to perform only one simple step â submitting position details â that drives the calculation of initial margin requirements and culminates in collateral transfer.âDiscover moreProud winners of FTF Awards Best Compliance Solution 2022Utilize proven technology and methodology without impacting internal resourcesSupports entire ISDA SIMMâ¢ end-to-end processStandardized market data sourced from independent providersLower costs through mutualizationDownload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BENEFITSEasily generate risk sensitivitiesUtilize proven technology and methodology without impacting internal resourcesSupports entire ISDA SIMMâ¢ end-to-end processStandardized market data sourced from independent providersLower costs through mutualizationA comparison tool that validates internal processesUtilize proven technology and methodology without impacting internal resourcesSupports entire ISDA SIMMâ¢ end-to-end processStandardized market data sourced from independent providersLower costs through mutualizationA comparison tool that validates internal processesSupported WorkflowsIndex DecompositionDecompose index-based trades allowing them to be represented as sensitivities to the underlying components rather than the index itself to reduce the cost of margin.Discover more &gt;View Factsheet &gt; Learn more &gt; View Factsheet &gt; KEY BENEFITSEasily generate risk sensitivities1.Utilize proven technology and methodology without impacting internal resourcesExplore Digitization &gt; 2.Supports entire ISDA SIMMâ¢ end-to-end processExplore Agreement Manager &gt; 3.Standardized market data sourced from independent providersView Factsheet &gt; 4.Lower costs through mutualizationView Factsheet &gt; 5.A comparison tool that validates internal processes6.Supported WorkflowsIndex DecompositionDecompose index-based trades allowing them to be represented as sensitivities to the underlying components rather than the index itself to reduce the cost of margin.Discover more &gt;View Factsheet &gt; View Factsheet &gt; View Factsheet &gt; Learn moreBook a meeting with our team to learn more about IM Risk Generatorãã¢ãäºç´ããbook a meetingDriving the derivatives industry as oneWe offer more than just IM Risk Generator.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