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Japan | Acadia</w:t>
        <w:br/>
        <w:br/>
        <w:br/>
        <w:br/>
        <w:br/>
        <w:br/>
        <w:br/>
        <w:br/>
        <w:t>Account loginæ¥æ¬èªHomeAgreement ManagerCollateral ManagerIMÂ Exposure ManagerIMÂ Threshold MonitorMargin ManagerIM Recalibration AnalyticsSettlement ManagerRelayNews &amp; Articlesãåãåãã / Contact usProductsProductsOur extensive range of products are delivered within the AcadiaPlus platform, providing a holistic approach to integrated risk management.Explore AcadiaPlus &gt; Explore our product suites &gt; Explore AcadiaPlus &gt; Agreements SuiteAgreement ManagerDigitizationCSA ValuationView all &gt; Risk SuiteIM Exposure ManagerIMÂ Threshold MonitorIM Risk GeneratorIM Backtesting &amp; BenchmarkingPre-Trade AnalyticsView all &gt; Workflow SuiteMargin ManagerCollateral ManagerRelayUMRÂ Collateral SuitePayments ManagerSettlement ManagerView all &gt; Data SuiteData ExplorationIndustry Risk ClassificationAccessView all &gt; Quant ServicesQuant ServicesFind out more about our experienced team of quantitative risk consultants.View all Services &gt; ServicesValuationsRisk Model Development &amp; Risk AnalyticsModel Risk Management Â / Model ValidationRegulatory Compliance &amp; ApprovalFinance &amp; AccountingView all &gt; OtherOpen-Source Risk Engine (ORE)ORE AcademyOpen Source - ISDA SIMMâ¢ ModelsMeet our TeamPublicationsView all &gt; CompanyCompanyDiscover more about the Acadia story, our people, job opportunities, our latest news and more.View all &gt; CompanyOur StoryOur PeopleCareersCompany NewsOur PartnersView all &gt; OtherContact DetailsSecurity StatementView all &gt; CommunityCommunityOur clients and community share in our knowledge, together we create the industry standards so we can take on the future together.Working GroupsMargin/Collateral Working GroupCleared Working GroupIM Workflow &amp; Data Working GroupAgreement Manager Working GroupView all &gt; Events &amp; WebinarsEvents &amp; WebinarsView all &gt; InsightsINSIGHTSRead, watch, listen to all our market commentary and discover UMR Compass, our dedicated area for Uncleared Margin RulesView all Insights &gt; insightsArticles &amp; BlogsVideosPodcastsView all &gt; UMR CompassTimelineCalculating AANAPhase 6ResourcesView all &gt; ClientsUMR CompassPopular searchesIMÂ Threshold MonitorIM Exposure ManagerIM Risk GeneratorIM Backtesting &amp; BenchmarkingCalculating AANAOne Connection, One Solution.ãåãåããæä¿ç®¡çã®ä¸çã¯æ¥æ¿ã«å¤åãã¦ãã¾ããæ¨æºåãèªååãå¯è¦åãå®çããè¦å¶ã®éµå®ãæ±ãããã¾ããã©ãããæãã¤ãã¾ããï¼Acadiaã¯ãæ¥­çãæ±ããèª²é¡ã«å¯¾ãã¦ãæ¨æºã¨ãªãã½ãªã¥ã¼ã·ã§ã³ãçã¿åºããæ¥­çãä¸ã¤ã¨ãªããæä¼ãããã¾ãããããã¯ã¼ã¯ã«æ¥ç¶ããã ãã§ãå¨ã¦ã®ã½ãªã¥ã¼ã·ã§ã³ããå©ç¨ã«ãªãã¾ããAcadiaã«ã¤ãã¦Acadiaã¯ãéæ¸ç®ããªããã£ãã»ã³ãã¥ããã£ã®ããã®ãªã¹ã¯ããã³æä¿ç®¡çãµã¼ãã¹ãæä¾ããæ¥­çããªã¼ããããã­ãã¤ãã¼ã§ããéæ¸ç®åºé ­ããªããã£ãã«ä¿ãè¨¼æ éè¦å¶ (Uncleared Margin RulesãUMR) ã®æ çµã¿ã«å¯¾å¿ãããããå¼ç¤¾ã¯æ¥­çã¨ååãã¦ãä»æ¥ã§ã¯æ¥­çæ¨æºã¨ãªã£ã¦ãããå½åè¨¼æ éã®æåã¨ç§åãè¡ãããã®ä¸é£ã®ãªã¹ã¯é¢é£ãµã¼ãã¹ãéçºãã¾ãããå¼ç¤¾ã¯ãæ¥æ¬ã«ãæ³äººãæã¤ã°ã­ã¼ãã«ä¼æ¥­ã§ãããã»ã«ãµã¤ãããã¤ãµã¤ãããã¡ã³ãç®¡çèãåãããè¨¼æ éãæä¿ããªã¹ã¯è»½æ¸ã®ã©ã¤ããµã¤ã¯ã«å¨ä½ãèªåã§ä¸æ¬å¦çãããã¨ãå¯è½ã«ãã¾ãããå®¢æ§ã®èª²é¡ããæ¥­çãã©ã®ããã«å¤é©ãã¦ããã®ãããã²ãåãåãããã ãããå¼ç¤¾ã¯ISO èªè¨¼ãåå¾ãã¦ãã¾ãããå®¢æ§ã®å£°å½ç¤¾ã§ã¯ãå®¢ãã¾ã®ããã«å½åè¨¼æ éè¦å¶ã«ãããæå¿åº¦è¨ç®ãæä¿äº¤æ¸ãæä¿æ±ºæ¸ãè¡ã£ã¦ããã¾ããããã®ãããªãµã¼ãã¹ãæä¾ããã«éãã¦ã¯ãã¢ã«ãã£ã¢ã½ããã®IM Exposure Manager ãéè¦ãªå½¹å²ãæã£ã¦ãã¾ããæ¥æ¬ãã¹ã¿ã¼ãã©ã¹ãä¿¡è¨éè¡æ ªå¼ä¼ç¤¾æ§AcadiaPlus ã®ç´¹ä»AcadiaPlusã¯ãã»ã«ãµã¤ãããã¤ãµã¤ãããã¡ã³ãç®¡çèã®ããã®æ©è½è±å¯ãªãªã¼ãã³ãã©ãããã©ã¼ã ã§ãAcadiaã³ãã¥ããã£ã¸ã®ã¢ã¯ã»ã¹ãã¡ãã»ã¼ã¸ã³ã°ããã¼ã¿ã¯ã¼ã¯ãã­ã¼ãæ¥­åã¢ããªã±ã¼ã·ã§ã³ã¸ã®æ¥ç¶ããµã¼ããã¼ãã£ãã¼ããã¼ã¨ã®ç¸äºéç¨ç­ãæä¾ãããªã¹ã¯è»½æ¸ã®ã©ã¤ããµã¤ã¯ã«å¨ä½ã®èªåå¦çãå¯è½ã«ãã¾ããNews and ArticlesAPACå°åã®ææ°ã®ãã¬ã¹ãªãªã¼ã¹ã¨è¨äºã§ãããããã¯ãªãã¯Acadiaã®ã½ãªã¥ã¼ã·ã§ã³IMÂ Threshold Monitoréæ¸ç®è¨¼æ éè¦å¶ã®å¯¾è±¡ã¨ãªããã ããã«è¦å¶åºæºå¤ãè¶ããå¯è½æ§ã¯ä½ããå®¢æ§åãã§ããè©³ããã¯ãã¡ãIMÂ Exposure Managerå½åè¨¼æ éï¼IMï¼ã®èª¿æ´ãè¨ç®ãç´äºè§£æ±ºãµã¼ãã¹ãæä¾ãã¾ããè©³ããã¯ãã¡ãMargin Managerãã£ã¼ã©ã¼ãããã¯ã¼ã¯ããã®ãã¼ã¸ã³ã³ã¼ã«ã1 ã¤ã®ãµã¼ãã¹ã«çµ±åãã¾ããè©³ããã¯ãã¡ãCollateral Managerå®å¨ã«çµ±åãããã¯ã©ã¦ãåã®æä¿ç®¡çãµã¼ãã¹ã§ããè©³ããã¯ãã¡ãAgreement Manageråä¸ã®ã¤ã³ã¿ã¼ãã§ã¼ã¹ãä»ãã¦ãè¿éã§æ¡å¼µæ§ã®é«ãçµ±åã¨æ³åã»æ¥­åãã¼ã¿ã®ç®¡çãå¯è½ã«ãã¾ããè©³ããã¯ãã¡ãRelayãã¼ã¸ã³ãã­ã»ã¹ã«ãããæåã®é»å­ã¡ã¼ã«ãå®å¨ã«æé¤ãããã¨ã§ãå¤§å¹ãªã³ã¹ãåæ¸ãéæãããã¨ãã§ãã¾ããè©³ããã¯ãã¡ãã¯ã¼ã­ã³ã°ã°ã«ã¼ãAcadiaã¯ãç¬èªã®ã¯ã¼ã­ã³ã°ã°ã«ã¼ããä»ãã¦ã³ãã¥ããã£ãæ´»ç¨ãããã¨ã§ãæä¿ç®¡çã«é¢ããæ¥­çå¨ä½ã®ãªã¼ãã³åã¨ã³ã©ãã¬ã¼ã·ã§ã³ãä¿é²ãã¦ãã¾ããå¼ç¤¾ã®ã¯ã¼ã­ã³ã°ã°ã«ã¼ãã¯ãè¦å¶ã®å¤åãæ¥­çã®åé¡ã«å¯¾å¿ãã¦ãæ¥­çæ¨æºããã¹ããã©ã¯ãã£ã¹ãçã¿åºãã¦ãã¾ããç¹ã«ãä»¥ä¸ã®ã¯ã¼ã­ã³ã°ã°ã«ã¼ãã¯ãAPACã¨æ¥æ¬ã®ä¼æ¥­ãå¯¾è±¡ã¨ãã¦ãããAPACã®æ¥ä¸­æéå¸¯ã«éå¬ããã¦ãã¾ããæ¥æ¬ä¼æ¥­åãã¯ã¼ã­ã³ã°ã°ã«ã¼ãé»è©±ä¼è­°æ¥­çã®ææ°æå ±ãUMRã®ææ°æå ±ãæ¥­çã®ãã¹ãç¶æ³ããµã¼ãã¹ã®ææ°æå ±ãªã©ãç¶²ç¾ããæ¥æ¬èªã§ã®å®ä¾é»è©±ä¼è­°ã§ãã(åå è²»ç¡æ)ã¯ã¼ã­ã³ã°ã°ã«ã¼ãã«åå ãã</w:t>
        <w:br/>
        <w:br/>
        <w:t>ãã§ã¼ãº5ï¼6 ã¯ã¼ã­ã³ã°ã°ã«ã¼ãé»è©±ä¼è­° (APAC)2021å¹´ã2022å¹´ã«é©ç¨ãäºå®ããã¦ããã³ã³ãã©ã¤ã¢ã³ã¹ã«ã¼ã«ã«ã¤ãã¦ãããæ·±ãçè§£ãå¿è¦ã¨ããä¼æ¥­ãå¯¾è±¡ã¨ãããè±èªã®å®ä¾é»è©±ä¼è­°ã§ãã(åå è²»ç¡æ)ã¯ã¼ã­ã³ã°ã°ã«ã¼ãã«åå ãã</w:t>
        <w:br/>
        <w:br/>
        <w:t>æ±äº¬ã®ã¹ã¿ããã¨ã®é¢è«ããå¸æã®æ¹ã¯ãè¨ªåã¾ãã¯ãªã³ã©ã¤ã³ã§ã®é¢è«ããä¾é ¼ãã ããããåãåããStay up to date with Acadia's bi-monthly Market Insights</w:t>
        <w:br/>
        <w:br/>
        <w:br/>
        <w:br/>
        <w:t>NavigationClientsProductsQuant ServicesInsightsCompanyProductsRisk SuiteAgreements SuiteCollateral SuiteData Exploration SuiteCompanyTerms of useSecurity StatementPrivacy PolicyContact usSupport queries:support@acadia.incAll other queriesinfo@acadia.incUK / Europe: +44 122 444 0257US: +1 617 600 5466Asia: +852 305 18165AN LSEG BUSINESS NavigationClientsProductsQuant ServicesInsightsCompanyProductsRisk SuiteAgreements SuiteWorkflow SuiteData SuiteCompanyTerms of useSecurity StatementPrivacy PolicyContact usSupport queries:support@acadia.incAll other queriesinfo@acadia.incÂ© 2021 Acadia. All rights reserved.Acadia is a registered trademark of AcadiaSoft, Inc.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