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Results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AANASearch ResultsIM Backtesting &amp; Benchmarking | Acadiawww.acadia.inc/products/im-backtesting-benchmarkingIM Backtesting &amp; Benchmarking. Utilize a proven process to ensure regulatory compliance. IM Backtesting and Benchmarking. Book a meeting. A unique and cost-effective solution.â¦Nordea Engages AcadiaSoft for Initial Margin Backtesting and Benchmarking | Acadiawww.acadia.inc/news/nordea-engages-acadiasoft-for-initial-margin-backtesting-and-benchmarkingNordea Engages AcadiaSoft for Initial Margin Backtesting and Benchmarking. January 30, 2019. Nordea Engages AcadiaSoft for Initial Margin Backtesting and Benchmarking.â¦AcadiaSoft Bolsters Risk Management Capabilities with Acquisition of Quaternion | Acadiawww.acadia.inc/news/acadiasoft-bolsters-risk-management-capabilities-with-acquisition-of-quaternionPreviously, AcadiaSoft partnered with Quaternion on multiple products within the Risk Suite, including IM Risk Generator, IM Backtesting &amp; Benchmarking, and CSA Valuation Service.â¦Acadia | Building the Future of Risk Managementwww.acadia.inc/IM Exposure Manager is the go-to solution to collect and post initial margin by the majority of in-scope firms. Learn More &gt;. Product Benefits.â¦UMR Resources | Acadiawww.acadia.inc/umr-compass/resourcesCost Effective Solutions to the challenge of ISDA SIMMâ¢ Backtesting &amp; Benchmarking. Q&amp;A. Learn More &gt;. Cost Effective Solutions to the challenge of ISDA SIMMâ¢ Backtesting &amp; Benchmarking. Video.â¦Evolving the SIMM Model: How to manage changes in governance &amp; the importance of dynamic backtesting | Acadiawww.acadia.inc/webinars/evolving-the-simm-model-how-to-manage-changes-in-governance-the-importance-of-dynamic-backtestingEvolving the SIMM Model: How to manage changes in governance &amp; the importance of dynamic backtesting. June 15 3PM BST / 10AM EST.â¦Podcast Transcript - Moving forward with Backtesting: Unravelling European requirements for IM model validation | Acadiawww.acadia.inc/insight/podcast-transcript-moving-forward-with-backtesting-unravelling-european-requirements-for-im-model-validationPodcast Transcript - Moving forward with Backtesting: Unravelling European requirements for IM model validation. Article.â¦Perspectives 2022 - Reflection on the pace of change | Acadiawww.acadia.inc/insight/perspectives-2022We expect that the balance of firms will begin by monitoring their IM exposures only. We developed our. IM Threshold Monitor.â¦Regulation | Acadiawww.acadia.inc/clients/regulationTaking IM Backtesting to the next level. To adhere to regulations in some jurisdictions, static or dynamic initial margin backtesting is needed. Our proven process helps you to remain compliant.â¦Phase 6 Timeline | Acadiawww.acadia.inc/umr-compass/umr-compass-timelineImportant decisions need to be made about how organizations will comply with the IM requirements.â¦An emerging data standard for the derivatives industry? | Acadiawww.acadia.inc/insight/an-emerging-data-standard-for-the-derivatives-industryAcadiaSoftâs SIMM calculation service (IM Risk Generator), as well as the SIMM backtesting and benchmarking service uses ORE (with extensions called ORE+) as a core component.â¦Unpacking EMIR RTS on Initial Margin Model Validation | Acadiawww.acadia.inc/insight/unpacking-emir-rtsWithin the consultation document, they clarify the proposed requirements for IM model validation (ISDA SIMMTM) which we will aim to distil specifically for Phase five and six firms.â¦Stay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