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Search Results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AANASearch ResultsIM Threshold Monitor | Acadiawww.acadia.inc/products/im-threshold-monitorIM Threshold Monitor. Tracking your initial margin exposure has never been so easy. IM Threshold Monitor. Book a meeting. Take advantage of regulatory relief.â¦IM Threshold Monitor Japan | Acadiawww.acadia.inc/products/im-threshold-monitor-japanIM Threshold Monitor Japan. å½åè¨¼æ é(IM)è©ä¾¡é¡ã®è¿½è·¡ãããã¾ã§å®¹æã«. IM Threshold Monitor. ãã¢ãäºç´ãã. è¦å¶ã®ç·©åæªç½®ãæ´»ç¨. éç¨é¢ã§ã®æºåããããã¨ãªãIMé¡ãç£è¦. ä¸çä¸­ã®è¦å¶å½å±ã¯ãIMè¦å¶ã®ã«ã¼ã«ãå¤æ´ãã¾ãããAcadiaã¯ããå®¢æ§ãè©ä¾¡é¡ãå³æã«ã¢ã¯ã»ã¹ããæ¹æ³ãæä¾ãã¾ããâ¦UMR Collateral Suite | Acadiawww.acadia.inc/umr-collateral-suiteBelow Threshold. IM Threshold Monitor. Our monitoring option for firms under the threshold. A free-to-market web-based portal for IM exposure.â¦Perspectives 2022 - Reflection on the pace of change | Acadiawww.acadia.inc/insight/perspectives-2022We expect that the balance of firms will begin by monitoring their IM exposures only. We developed our. IM Threshold Monitor.â¦Phase 6 Timeline | Acadiawww.acadia.inc/umr-compass/umr-compass-timelineImportant decisions need to be made about how organizations will comply with the IM requirements.â¦IM Phase 5 Industry Soft Launch | Acadiawww.acadia.inc/insight/im-phase-5-industry-soft-launchIM Phase 5 Industry Soft Launch. Article. IM Phase 5 Industry Soft Launch.â¦Navigating Financial Consolidations: The Role of Initial Margin Threshold Monitoring | Acadiawww.acadia.inc/insight/navigating-financial-consolidations-the-role-of-initial-margin-threshold-monitoringAs regional bank stress and consolidation headlines persist, the importance of proactive threshold monitoring for Initial Margin (IM) is underscored.â¦IT Budget Considerations 2022 - Collateral, Margin &amp; Risk Mitigation | Acadiawww.acadia.inc/insight/it-budget-considerations-2022IM Threshold Monitor Service. is live and already being used by hundreds of Phase 5 firms.â¦Phase 6 | Acadiawww.acadia.inc/phase-6With the sixth and final phase of UMR fast approaching, do you know if your company is in-scope and above the $8Billion AANA threshold calculation, and at risk of crossing the $50Million IM threshold?â¦AcadiaSoft Makes APAC Push Ahead of Final UMR Phases | Acadiawww.acadia.inc/news/acadiasoft-makes-apac-push-ahead-of-final-umr-phasesAcadiaSoft will expand functionality for key products in APAC, including IM Threshold Monitor. Firms will be able to electronically agree to.â¦Acadia Successfully Onboards Over 1,000 Phase 6 Initial Margin Firms | Acadiawww.acadia.inc/news/acadia-successfully-onboards-over-1-000-phase-6-initial-margin-firmsNearly 900 firms are actively monitoring their regulatory IM exposure and set up for Acadiaâs. IM Threshold Monitor. (IMTM). Over 200 firms have signed up for. IM Exposure Manager.â¦Risk Services Suite | Acadiawww.acadia.inc/risk-services-suiteHelping firms who need to monitor or exchange Regulatory Initial Margin. Risk Services Suite. book a meeting. Simplifying Uncleared Margin Rules compliance.â¦Stay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