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Settlement Manager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&gt;Workflow Suite &gt;Settlement ManagerREVOLUTIONIZE YOUR SETTLEMENT WORKFLOWSettlement ManagerBook a meetingBook a meetingImprove settlement efficiency with workflow automationSettlement Manager allows the simplification and streamlining of the settlement process for all parties involved. Over 3,000 firms using Margin Manager to manage margin calls can now complete the process by leveraging Settlement Manager to settle the transactions. It can improve settlement efficiency and reduce settlement fails by eliminating operational complexity and increasing automation.Products &gt;Workflow Suite &gt;Settlement ManagerREVOLUTIONIZE YOUR SETTLEMENT WORKFLOWSettlement ManagerBook a meetingImprove settlement efficiency with workflow automationSettlement Manager allows the simplification and streamlining of the settlement process for all parties involved. Over 3,000 firms using Margin Manager to manage margin calls can now complete the process by leveraging Settlement Manager to settle the transactions. It can improve settlement efficiency and reduce settlement fails by eliminating operational complexity and increasing automation.The service, used for both segregated (Tri-Party and Third-Party) as well as bilateral settlements, offers a community approach to settlements by sharing confirmed settlement status simultaneously to each party of the margin requirementâ. SWIFT messages can be delivered to custodians and banks as a pre-agreed transfer to remove duplication of messages from each counterparty.With Settlement Manger, you can efficiently validate, enrich, settle, report and monitor matched collateral calls globally while easily connecting to and sharing information with multiple counterparties. With no need to obtain, store and maintain your brokersâ SSIs, fragmented and manual workflows are eliminated to become a singular, automated workflow.Settlement Manager allows the simplification and streamlining of the settlement process for all parties involved. Over 3,000 firms using Margin Manager to manage margin calls can now complete the process by leveraging Settlement Manager to settle the transactions. It can improve settlement efficiency and reduce settlement fails by eliminating operational complexity and increasing automation.The service, used for both segregated (Tri-Party and Third-Party) as well as bilateral settlements, offers a community approach to settlements by sharing confirmed settlement status simultaneously to each party of the margin requirementâ. SWIFT messages can be delivered to custodians and banks as a pre-agreed transfer to remove duplication of messages from each counterparty.With Settlement Manger, you can efficiently validate, enrich, settle, report and monitor matched collateral calls globally while easily connecting to and sharing information with multiple counterparties. With no need to obtain, store and maintain your brokersâ SSIs, fragmented and manual workflows are eliminated to become a singular, automated workflow.Discover moreProud winners of FTF Awards Best Compliance Solution 2022Removes settlement redundancies by agreeing and settling in one workflowCovers all margin use cases (VM, IM {including UMR}, Segregated, Unsegregated, â40âs Act)No need to obtain, store and maintain your brokersâ SSIs Near real-time confirmation of settlement 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*figures quoted based on LIKEZERO dataKey BenefitsRemoves settlement redundancies by agreeing and settling in one workflowCovers all margin use cases (VM, IM {including UMR}, Segregated, Unsegregated, â40âs Act)No need to obtain, store and maintain your brokersâ SSIs Near real-time confirmation of settlement End-of day position reports in a standardized formatRemoves settlement redundancies by agreeing and settling in one workflowCovers all margin use cases (VM, IM {including UMR}, Segregated, Unsegregated, â40âs Act)No need to obtain, store and maintain your brokersâ SSIs Near real-time confirmation of settlement End-of day position reports in a standardized formatView Factsheet &gt; Learn more &gt; View Factsheet &gt; Key Benefits1.Removes settlement redundancies by agreeing and settling in one workflowExplore Digitization &gt; 2.Covers all margin use cases (VM, IM {including UMR}, Segregated, Unsegregated, â40âs Act)Explore Agreement Manager &gt; 3.No need to obtain, store and maintain your brokersâ SSIs View Factsheet &gt; 4.Near real-time confirmation of settlement View Factsheet &gt; 5.End-of day position reports in a standardized format6.View Factsheet &gt; View Factsheet &gt; View Factsheet &gt; Learn moreBook a meeting with our team to learn more about Index Decompositionãã¢ãäºç´ããbook a meetingDriving the derivatives industry as oneWe offer more than just Settlement Manager.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