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AANAVideosWatch our videos on demand at your leisureOptimal Margin Management â Heralding a new era in UMR complianceApril 12, 2023Watch now &gt; The Evolving Risk Management Landscape: How to stay competitive in the post UMR worldJune 29, 2022Watch now &gt; UMR Phase 6September 30, 2021Watch now &gt; Acadia Announcement - Building the future of risk managementJune 21, 2021Watch now &gt; Agreement Manager - Turn Chaos into OrderApril 9, 2021Watch now &gt; AcadiaSoft Announcement February 2021February 2, 2021Watch now &gt; AcadiaSoft CEO Keynote SpeechOctober 8, 2020Watch now &gt; Looking forward to 2020 - Introducing AcadiaPlusNovember 30, 2019Watch now &gt; AcadiaSoft's next generation platform with Chris WalshNovember 29, 2019Watch now &gt; Chris Walsh In conversation with Mike Lines, PWCNovember 18, 2019Watch now &gt; AcadiaSoft - Reg Tech, A Market ViewOctober 15, 2019Watch now &gt; Chris Walsh in conversation with Stuart Connolly - A Transformational PartnershipOctober 15, 2019Watch now &gt; NextStay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