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360"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lineRule="exact" w:line="360"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lineRule="exact" w:line="360"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lineRule="exact" w:line="360"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lineRule="exact" w:line="360"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lineRule="exact" w:line="360"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lineRule="exact" w:line="800" w:before="0" w:after="0"/>
        <w:jc w:val="center"/>
      </w:pPr>
      <w:r>
        <w:rPr>
          <w:rFonts w:ascii="Times New Roman" w:hAnsi="Times New Roman" w:eastAsia="黑体"/>
          <w:b/>
          <w:sz w:val="52"/>
        </w:rPr>
        <w:t>红色文化学习打卡系统</w:t>
      </w:r>
    </w:p>
    <w:p>
      <w:pPr>
        <w:spacing w:lineRule="exact" w:line="720" w:before="0" w:after="0"/>
        <w:jc w:val="center"/>
      </w:pPr>
      <w:r>
        <w:rPr>
          <w:rFonts w:ascii="Times New Roman" w:hAnsi="Times New Roman" w:eastAsia="黑体"/>
          <w:b/>
          <w:sz w:val="40"/>
        </w:rPr>
        <w:t>系统分析设计与实现文档</w:t>
      </w:r>
    </w:p>
    <w:p>
      <w:pPr>
        <w:spacing w:lineRule="exact" w:line="360"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lineRule="exact" w:line="360"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lineRule="exact" w:line="360"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lineRule="exact" w:line="360"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lineRule="exact" w:line="360"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姓    名：____________________</w:t>
      </w:r>
    </w:p>
    <w:p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班    级：____________________</w:t>
      </w:r>
    </w:p>
    <w:p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学    号：____________________</w:t>
      </w:r>
    </w:p>
    <w:p>
      <w:pPr>
        <w:spacing w:line="560" w:lineRule="exact"/>
        <w:jc w:val="center"/>
      </w:pPr>
      <w:r>
        <w:rPr>
          <w:rFonts w:ascii="Times New Roman" w:hAnsi="Times New Roman" w:eastAsia="宋体"/>
          <w:b w:val="0"/>
          <w:sz w:val="28"/>
        </w:rPr>
        <w:t>指导教师：____________________</w:t>
      </w:r>
    </w:p>
    <w:p>
      <w:r>
        <w:br w:type="page"/>
      </w:r>
    </w:p>
    <w:p>
      <w:pPr>
        <w:spacing w:lineRule="exact" w:line="560" w:before="240" w:after="240"/>
        <w:jc w:val="center"/>
      </w:pPr>
      <w:r>
        <w:rPr>
          <w:rFonts w:ascii="Times New Roman" w:hAnsi="Times New Roman" w:eastAsia="黑体"/>
          <w:b/>
          <w:sz w:val="32"/>
        </w:rPr>
        <w:t>第一章  系统分析</w:t>
      </w:r>
    </w:p>
    <w:p>
      <w:pPr>
        <w:spacing w:lineRule="exact" w:line="480" w:before="200" w:after="120"/>
        <w:jc w:val="left"/>
      </w:pPr>
      <w:r>
        <w:rPr>
          <w:rFonts w:ascii="Times New Roman" w:hAnsi="Times New Roman" w:eastAsia="黑体"/>
          <w:b/>
          <w:sz w:val="28"/>
        </w:rPr>
        <w:t>1.1  业务流程活动图</w:t>
      </w:r>
    </w:p>
    <w:p>
      <w:pPr>
        <w:spacing w:lineRule="exact" w:line="360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系统分析阶段首先采用活动图对核心业务流程进行描述。系统的核心业务包括用户注册与打卡学习两个流程。用户注册流程的活动图如图1.1所示：用户进入注册页面后填写用户名、密码及密保问题，系统依次校验用户名长度、密码长度、两次密码一致性以及用户名是否重复，任一校验不通过则返回注册页面给出提示，全部通过后将密码加密写入数据库并引导用户登录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7763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红色文化学习打卡系统-活动图_注册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776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图1.1  用户注册活动图</w:t>
      </w:r>
    </w:p>
    <w:p>
      <w:pPr>
        <w:spacing w:lineRule="exact" w:line="360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打卡业务流程的活动图如图1.2所示：已登录用户在景点详情页发起打卡并填写学习心得，系统在一个数据库事务中依次完成插入打卡记录、用户积分加一、景点打卡次数加一三个操作，任一步骤失败则整体回滚；打卡成功后用户可以在“我的打卡”中修改心得或删除打卡，删除时同样以事务方式回退积分与打卡次数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81602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红色文化学习打卡系统-活动图_打卡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816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图1.2  打卡业务活动图</w:t>
      </w:r>
    </w:p>
    <w:p>
      <w:pPr>
        <w:spacing w:lineRule="exact" w:line="480" w:before="200" w:after="120"/>
        <w:jc w:val="left"/>
      </w:pPr>
      <w:r>
        <w:rPr>
          <w:rFonts w:ascii="Times New Roman" w:hAnsi="Times New Roman" w:eastAsia="黑体"/>
          <w:b/>
          <w:sz w:val="28"/>
        </w:rPr>
        <w:t>1.2  事件列表与用例分析</w:t>
      </w:r>
    </w:p>
    <w:p>
      <w:pPr>
        <w:spacing w:lineRule="exact" w:line="360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通过与需求相关方梳理，得到驱动系统运转的事件列表，如表1.1所示。</w:t>
      </w:r>
    </w:p>
    <w:p>
      <w:pPr>
        <w:spacing w:lineRule="exact" w:line="280" w:before="160" w:after="60"/>
        <w:jc w:val="center"/>
      </w:pPr>
      <w:r>
        <w:rPr>
          <w:rFonts w:ascii="Times New Roman" w:hAnsi="Times New Roman" w:eastAsia="宋体"/>
          <w:b w:val="0"/>
          <w:sz w:val="18"/>
        </w:rPr>
        <w:t>表1.1  系统事件列表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insideH w:val="none"/>
          <w:insideV w:val="none"/>
          <w:left w:val="none"/>
          <w:right w:val="none"/>
        </w:tblBorders>
      </w:tblPr>
      <w:tblGrid>
        <w:gridCol w:w="2239"/>
        <w:gridCol w:w="2239"/>
        <w:gridCol w:w="2239"/>
        <w:gridCol w:w="2239"/>
      </w:tblGrid>
      <w:tr>
        <w:tc>
          <w:tcPr>
            <w:tcW w:type="dxa" w:w="680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type="dxa" w:w="2551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事件名称</w:t>
            </w:r>
          </w:p>
        </w:tc>
        <w:tc>
          <w:tcPr>
            <w:tcW w:type="dxa" w:w="4365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系统响应</w:t>
            </w:r>
          </w:p>
        </w:tc>
      </w:tr>
      <w:tr>
        <w:tc>
          <w:tcPr>
            <w:tcW w:type="dxa" w:w="680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type="dxa" w:w="255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提交注册请求</w:t>
            </w:r>
          </w:p>
        </w:tc>
        <w:tc>
          <w:tcPr>
            <w:tcW w:type="dxa" w:w="4365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校验注册信息，创建用户账号</w:t>
            </w:r>
          </w:p>
        </w:tc>
      </w:tr>
      <w:tr>
        <w:tc>
          <w:tcPr>
            <w:tcW w:type="dxa" w:w="680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type="dxa" w:w="113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type="dxa" w:w="255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提交登录请求</w:t>
            </w:r>
          </w:p>
        </w:tc>
        <w:tc>
          <w:tcPr>
            <w:tcW w:type="dxa" w:w="4365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校验账号密码，建立会话</w:t>
            </w:r>
          </w:p>
        </w:tc>
      </w:tr>
      <w:tr>
        <w:tc>
          <w:tcPr>
            <w:tcW w:type="dxa" w:w="680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113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type="dxa" w:w="255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请求找回密码</w:t>
            </w:r>
          </w:p>
        </w:tc>
        <w:tc>
          <w:tcPr>
            <w:tcW w:type="dxa" w:w="4365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校验密保答案，允许重置密码</w:t>
            </w:r>
          </w:p>
        </w:tc>
      </w:tr>
      <w:tr>
        <w:tc>
          <w:tcPr>
            <w:tcW w:type="dxa" w:w="680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  <w:tc>
          <w:tcPr>
            <w:tcW w:type="dxa" w:w="113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type="dxa" w:w="255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浏览景点列表与详情</w:t>
            </w:r>
          </w:p>
        </w:tc>
        <w:tc>
          <w:tcPr>
            <w:tcW w:type="dxa" w:w="4365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展示景点信息与最近打卡心得</w:t>
            </w:r>
          </w:p>
        </w:tc>
      </w:tr>
      <w:tr>
        <w:tc>
          <w:tcPr>
            <w:tcW w:type="dxa" w:w="680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13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type="dxa" w:w="255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提交打卡</w:t>
            </w:r>
          </w:p>
        </w:tc>
        <w:tc>
          <w:tcPr>
            <w:tcW w:type="dxa" w:w="4365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记录打卡，积分与打卡次数加一</w:t>
            </w:r>
          </w:p>
        </w:tc>
      </w:tr>
      <w:tr>
        <w:tc>
          <w:tcPr>
            <w:tcW w:type="dxa" w:w="680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type="dxa" w:w="113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type="dxa" w:w="255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删除打卡</w:t>
            </w:r>
          </w:p>
        </w:tc>
        <w:tc>
          <w:tcPr>
            <w:tcW w:type="dxa" w:w="4365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删除记录，积分与打卡次数减一</w:t>
            </w:r>
          </w:p>
        </w:tc>
      </w:tr>
      <w:tr>
        <w:tc>
          <w:tcPr>
            <w:tcW w:type="dxa" w:w="680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</w:t>
            </w:r>
          </w:p>
        </w:tc>
        <w:tc>
          <w:tcPr>
            <w:tcW w:type="dxa" w:w="113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type="dxa" w:w="255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查看热门排行</w:t>
            </w:r>
          </w:p>
        </w:tc>
        <w:tc>
          <w:tcPr>
            <w:tcW w:type="dxa" w:w="4365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按打卡次数降序展示热门景点</w:t>
            </w:r>
          </w:p>
        </w:tc>
      </w:tr>
      <w:tr>
        <w:tc>
          <w:tcPr>
            <w:tcW w:type="dxa" w:w="680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</w:t>
            </w:r>
          </w:p>
        </w:tc>
        <w:tc>
          <w:tcPr>
            <w:tcW w:type="dxa" w:w="113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</w:t>
            </w:r>
          </w:p>
        </w:tc>
        <w:tc>
          <w:tcPr>
            <w:tcW w:type="dxa" w:w="255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维护个人信息</w:t>
            </w:r>
          </w:p>
        </w:tc>
        <w:tc>
          <w:tcPr>
            <w:tcW w:type="dxa" w:w="4365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更新姓名、性别、电话、所在地</w:t>
            </w:r>
          </w:p>
        </w:tc>
      </w:tr>
      <w:tr>
        <w:tc>
          <w:tcPr>
            <w:tcW w:type="dxa" w:w="680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9</w:t>
            </w:r>
          </w:p>
        </w:tc>
        <w:tc>
          <w:tcPr>
            <w:tcW w:type="dxa" w:w="113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type="dxa" w:w="255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登录后台</w:t>
            </w:r>
          </w:p>
        </w:tc>
        <w:tc>
          <w:tcPr>
            <w:tcW w:type="dxa" w:w="4365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校验管理员身份，进入仪表盘</w:t>
            </w:r>
          </w:p>
        </w:tc>
      </w:tr>
      <w:tr>
        <w:tc>
          <w:tcPr>
            <w:tcW w:type="dxa" w:w="680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113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type="dxa" w:w="255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管理景点</w:t>
            </w:r>
          </w:p>
        </w:tc>
        <w:tc>
          <w:tcPr>
            <w:tcW w:type="dxa" w:w="4365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提供景点的增、删、改、查</w:t>
            </w:r>
          </w:p>
        </w:tc>
      </w:tr>
      <w:tr>
        <w:tc>
          <w:tcPr>
            <w:tcW w:type="dxa" w:w="680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11</w:t>
            </w:r>
          </w:p>
        </w:tc>
        <w:tc>
          <w:tcPr>
            <w:tcW w:type="dxa" w:w="113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type="dxa" w:w="255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管理公告</w:t>
            </w:r>
          </w:p>
        </w:tc>
        <w:tc>
          <w:tcPr>
            <w:tcW w:type="dxa" w:w="4365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提供公告的增、删、改、查</w:t>
            </w:r>
          </w:p>
        </w:tc>
      </w:tr>
      <w:tr>
        <w:tc>
          <w:tcPr>
            <w:tcW w:type="dxa" w:w="680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12</w:t>
            </w:r>
          </w:p>
        </w:tc>
        <w:tc>
          <w:tcPr>
            <w:tcW w:type="dxa" w:w="113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管理员</w:t>
            </w:r>
          </w:p>
        </w:tc>
        <w:tc>
          <w:tcPr>
            <w:tcW w:type="dxa" w:w="255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管理用户</w:t>
            </w:r>
          </w:p>
        </w:tc>
        <w:tc>
          <w:tcPr>
            <w:tcW w:type="dxa" w:w="4365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查看用户列表，补设用户密保</w:t>
            </w:r>
          </w:p>
        </w:tc>
      </w:tr>
    </w:tbl>
    <w:p>
      <w:pPr>
        <w:spacing w:lineRule="exact" w:line="160"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lineRule="exact" w:line="360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根据事件列表归纳出系统的参与者与用例，绘制用例图如图1.3所示。系统包含普通用户和管理员两类参与者，普通用户用例涵盖注册、登录、找回密码、浏览景点、提交打卡、管理我的打卡、查看热门排行、查看公告和管理个人信息；管理员用例涵盖登录后台、查看仪表盘、管理景点、管理公告和管理用户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12008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红色文化学习打卡系统-用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2008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图1.3  系统用例图</w:t>
      </w:r>
    </w:p>
    <w:p>
      <w:pPr>
        <w:spacing w:lineRule="exact" w:line="360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对关键用例编写用例描述，登录用例的描述如表1.2所示，打卡用例的描述如表1.3所示。</w:t>
      </w:r>
    </w:p>
    <w:p>
      <w:pPr>
        <w:spacing w:lineRule="exact" w:line="280" w:before="160" w:after="60"/>
        <w:jc w:val="center"/>
      </w:pPr>
      <w:r>
        <w:rPr>
          <w:rFonts w:ascii="Times New Roman" w:hAnsi="Times New Roman" w:eastAsia="宋体"/>
          <w:b w:val="0"/>
          <w:sz w:val="18"/>
        </w:rPr>
        <w:t>表1.2  “用户登录”用例描述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insideH w:val="none"/>
          <w:insideV w:val="none"/>
          <w:left w:val="none"/>
          <w:right w:val="none"/>
        </w:tblBorders>
      </w:tblPr>
      <w:tblGrid>
        <w:gridCol w:w="4479"/>
        <w:gridCol w:w="4479"/>
      </w:tblGrid>
      <w:tr>
        <w:tc>
          <w:tcPr>
            <w:tcW w:type="dxa" w:w="181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用例名称</w:t>
            </w:r>
          </w:p>
        </w:tc>
        <w:tc>
          <w:tcPr>
            <w:tcW w:type="dxa" w:w="6803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</w:tr>
      <w:tr>
        <w:tc>
          <w:tcPr>
            <w:tcW w:type="dxa" w:w="181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type="dxa" w:w="6803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普通用户、管理员</w:t>
            </w:r>
          </w:p>
        </w:tc>
      </w:tr>
      <w:tr>
        <w:tc>
          <w:tcPr>
            <w:tcW w:type="dxa" w:w="181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参与者已拥有可用账号</w:t>
            </w:r>
          </w:p>
        </w:tc>
      </w:tr>
      <w:tr>
        <w:tc>
          <w:tcPr>
            <w:tcW w:type="dxa" w:w="181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基本流程</w:t>
            </w:r>
          </w:p>
        </w:tc>
        <w:tc>
          <w:tcPr>
            <w:tcW w:type="dxa" w:w="6803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 参与者打开登录页；2. 输入用户名、密码并选择角色；3. 系统校验账号密码；4. 校验通过后建立会话并跳转首页或后台。</w:t>
            </w:r>
          </w:p>
        </w:tc>
      </w:tr>
      <w:tr>
        <w:tc>
          <w:tcPr>
            <w:tcW w:type="dxa" w:w="181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备选流程</w:t>
            </w:r>
          </w:p>
        </w:tc>
        <w:tc>
          <w:tcPr>
            <w:tcW w:type="dxa" w:w="6803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3a. 账号不存在或密码错误：系统提示错误信息，返回登录页；3b. 管理员身份校验失败：拒绝进入后台。</w:t>
            </w:r>
          </w:p>
        </w:tc>
      </w:tr>
      <w:tr>
        <w:tc>
          <w:tcPr>
            <w:tcW w:type="dxa" w:w="181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后置条件</w:t>
            </w:r>
          </w:p>
        </w:tc>
        <w:tc>
          <w:tcPr>
            <w:tcW w:type="dxa" w:w="6803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会话中记录参与者身份与基本信息</w:t>
            </w:r>
          </w:p>
        </w:tc>
      </w:tr>
    </w:tbl>
    <w:p>
      <w:pPr>
        <w:spacing w:lineRule="exact" w:line="160"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lineRule="exact" w:line="280" w:before="160" w:after="60"/>
        <w:jc w:val="center"/>
      </w:pPr>
      <w:r>
        <w:rPr>
          <w:rFonts w:ascii="Times New Roman" w:hAnsi="Times New Roman" w:eastAsia="宋体"/>
          <w:b w:val="0"/>
          <w:sz w:val="18"/>
        </w:rPr>
        <w:t>表1.3  “提交打卡”用例描述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insideH w:val="none"/>
          <w:insideV w:val="none"/>
          <w:left w:val="none"/>
          <w:right w:val="none"/>
        </w:tblBorders>
      </w:tblPr>
      <w:tblGrid>
        <w:gridCol w:w="4479"/>
        <w:gridCol w:w="4479"/>
      </w:tblGrid>
      <w:tr>
        <w:tc>
          <w:tcPr>
            <w:tcW w:type="dxa" w:w="181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用例名称</w:t>
            </w:r>
          </w:p>
        </w:tc>
        <w:tc>
          <w:tcPr>
            <w:tcW w:type="dxa" w:w="6803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提交打卡</w:t>
            </w:r>
          </w:p>
        </w:tc>
      </w:tr>
      <w:tr>
        <w:tc>
          <w:tcPr>
            <w:tcW w:type="dxa" w:w="181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参与者</w:t>
            </w:r>
          </w:p>
        </w:tc>
        <w:tc>
          <w:tcPr>
            <w:tcW w:type="dxa" w:w="6803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普通用户</w:t>
            </w:r>
          </w:p>
        </w:tc>
      </w:tr>
      <w:tr>
        <w:tc>
          <w:tcPr>
            <w:tcW w:type="dxa" w:w="181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前置条件</w:t>
            </w:r>
          </w:p>
        </w:tc>
        <w:tc>
          <w:tcPr>
            <w:tcW w:type="dxa" w:w="6803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用户已登录</w:t>
            </w:r>
          </w:p>
        </w:tc>
      </w:tr>
      <w:tr>
        <w:tc>
          <w:tcPr>
            <w:tcW w:type="dxa" w:w="181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基本流程</w:t>
            </w:r>
          </w:p>
        </w:tc>
        <w:tc>
          <w:tcPr>
            <w:tcW w:type="dxa" w:w="6803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 用户进入景点详情页；2. 点击“立即打卡”并填写学习心得；3. 系统在事务中插入打卡记录、用户积分加一、景点打卡次数加一；4. 返回详情页展示打卡结果。</w:t>
            </w:r>
          </w:p>
        </w:tc>
      </w:tr>
      <w:tr>
        <w:tc>
          <w:tcPr>
            <w:tcW w:type="dxa" w:w="181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备选流程</w:t>
            </w:r>
          </w:p>
        </w:tc>
        <w:tc>
          <w:tcPr>
            <w:tcW w:type="dxa" w:w="6803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2a. 心得为空：系统提示“心得不能为空”；3a. 事务执行失败：整体回滚并提示打卡失败。</w:t>
            </w:r>
          </w:p>
        </w:tc>
      </w:tr>
      <w:tr>
        <w:tc>
          <w:tcPr>
            <w:tcW w:type="dxa" w:w="181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后置条件</w:t>
            </w:r>
          </w:p>
        </w:tc>
        <w:tc>
          <w:tcPr>
            <w:tcW w:type="dxa" w:w="6803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打卡记录入库，用户积分与景点打卡次数同步更新</w:t>
            </w:r>
          </w:p>
        </w:tc>
      </w:tr>
    </w:tbl>
    <w:p>
      <w:pPr>
        <w:spacing w:lineRule="exact" w:line="160"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lineRule="exact" w:line="480" w:before="200" w:after="120"/>
        <w:jc w:val="left"/>
      </w:pPr>
      <w:r>
        <w:rPr>
          <w:rFonts w:ascii="Times New Roman" w:hAnsi="Times New Roman" w:eastAsia="黑体"/>
          <w:b/>
          <w:sz w:val="28"/>
        </w:rPr>
        <w:t>1.3  静态类图</w:t>
      </w:r>
    </w:p>
    <w:p>
      <w:pPr>
        <w:spacing w:lineRule="exact" w:line="360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从用例描述中提取名词概念，归纳出系统需要持久化的对象及其属性，得到只有属性的静态类图。系统包含用户、景点、打卡记录和公告四个实体类：用户类保存账号、密码、积分、密保及个人资料等属性；景点类保存景点名称、位置、描述、红色历史、图片与打卡次数等属性；打卡记录类作为用户与景点之间关联实体，保存打卡时间与心得；公告类独立保存公告标题、内容与发布日期。静态类图如图1.4所示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860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红色文化学习打卡系统-静态类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86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图1.4  系统静态类图（仅属性）</w:t>
      </w:r>
    </w:p>
    <w:p>
      <w:pPr>
        <w:spacing w:lineRule="exact" w:line="480" w:before="200" w:after="120"/>
        <w:jc w:val="left"/>
      </w:pPr>
      <w:r>
        <w:rPr>
          <w:rFonts w:ascii="Times New Roman" w:hAnsi="Times New Roman" w:eastAsia="黑体"/>
          <w:b/>
          <w:sz w:val="28"/>
        </w:rPr>
        <w:t>1.4  顺序图与类图细化</w:t>
      </w:r>
    </w:p>
    <w:p>
      <w:pPr>
        <w:spacing w:lineRule="exact" w:line="360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静态类图只回答了“系统保存什么”，还需要通过顺序图明确各对象之间如何交互，从而为类补充操作方法。登录业务的顺序图如图1.5所示：浏览器提交登录表单后，AuthController 依次查询用户、比对 bcrypt 密码散列，校验通过后将用户信息写入会话并重定向，由此确定 AuthController 需要提供 showLogin、login、logout 等方法。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6137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红色文化学习打卡系统-时序图_登录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图1.5  用户登录顺序图</w:t>
      </w:r>
    </w:p>
    <w:p>
      <w:pPr>
        <w:spacing w:lineRule="exact" w:line="360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打卡业务的顺序图如图1.6所示：CheckinController 接收打卡请求后，通过 DBHelper 提供的事务支持依次完成打卡记录插入、用户积分更新和景点打卡次数更新，由此确定 CheckinController 的 create 方法与 DBHelper 的withTransaction 方法等职责。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3960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红色文化学习打卡系统-时序图_打卡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96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图1.6  打卡业务顺序图</w:t>
      </w:r>
    </w:p>
    <w:p>
      <w:pPr>
        <w:spacing w:lineRule="exact" w:line="360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综合全部顺序图得到的交互信息，为各类补充属性和方法，得到最终的系统设计类图如图1.7所示。图中控制类（AuthController、ScenicController 等）的方法与路由一一对应，实体类属性与数据表字段一致。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16345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红色文化学习打卡系统-设计类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34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图1.7  系统设计类图（含属性与方法）</w:t>
      </w:r>
    </w:p>
    <w:p>
      <w:pPr>
        <w:spacing w:lineRule="exact" w:line="560" w:before="240" w:after="240"/>
        <w:jc w:val="center"/>
      </w:pPr>
      <w:r>
        <w:rPr>
          <w:rFonts w:ascii="Times New Roman" w:hAnsi="Times New Roman" w:eastAsia="黑体"/>
          <w:b/>
          <w:sz w:val="32"/>
        </w:rPr>
        <w:t>第二章  系统设计</w:t>
      </w:r>
    </w:p>
    <w:p>
      <w:pPr>
        <w:spacing w:lineRule="exact" w:line="480" w:before="200" w:after="120"/>
        <w:jc w:val="left"/>
      </w:pPr>
      <w:r>
        <w:rPr>
          <w:rFonts w:ascii="Times New Roman" w:hAnsi="Times New Roman" w:eastAsia="黑体"/>
          <w:b/>
          <w:sz w:val="28"/>
        </w:rPr>
        <w:t>2.1  体系结构模型</w:t>
      </w:r>
    </w:p>
    <w:p>
      <w:pPr>
        <w:spacing w:lineRule="exact" w:line="360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系统采用 B/S 三层架构。逻辑结构上，系统划分为表现层、业务逻辑层和数据访问层：表现层由 EJS 模板渲染的浏览器页面构成；业务逻辑层由 Express 路由与控制器构成，按功能划分为认证、景点、打卡、公告、后台与个人中心六个模块；数据访问层封装 mysql2/promise 连接池并提供事务控制。系统逻辑结构示意图如图2.1所示。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601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红色文化学习打卡系统-逻辑结构示意图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0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图2.1  系统逻辑结构示意图</w:t>
      </w:r>
    </w:p>
    <w:p>
      <w:pPr>
        <w:spacing w:lineRule="exact" w:line="360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物理结构上，系统部署为一台 Web 应用服务器与一台数据库服务器：应用服务器运行 Node.js 环境与 Express 应用并监听 3000 端口，数据库服务器运行 MySQL 8.0 并监听 3306 端口，客户端浏览器通过 HTTP 与应用服务器交互。系统物理结构示意图如图2.2所示。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427016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红色文化学习打卡系统-物理结构示意图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70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图2.2  系统物理结构示意图</w:t>
      </w:r>
    </w:p>
    <w:p>
      <w:pPr>
        <w:spacing w:lineRule="exact" w:line="480" w:before="200" w:after="120"/>
        <w:jc w:val="left"/>
      </w:pPr>
      <w:r>
        <w:rPr>
          <w:rFonts w:ascii="Times New Roman" w:hAnsi="Times New Roman" w:eastAsia="黑体"/>
          <w:b/>
          <w:sz w:val="28"/>
        </w:rPr>
        <w:t>2.2  类的设计</w:t>
      </w:r>
    </w:p>
    <w:p>
      <w:pPr>
        <w:spacing w:lineRule="exact" w:line="360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按照第一章得到的设计类图，对系统各类进行细化设计。控制类负责接收请求、调用数据访问层并组织响应，其职责与主要方法如表2.1所示。</w:t>
      </w:r>
    </w:p>
    <w:p>
      <w:pPr>
        <w:spacing w:lineRule="exact" w:line="280" w:before="160" w:after="60"/>
        <w:jc w:val="center"/>
      </w:pPr>
      <w:r>
        <w:rPr>
          <w:rFonts w:ascii="Times New Roman" w:hAnsi="Times New Roman" w:eastAsia="宋体"/>
          <w:b w:val="0"/>
          <w:sz w:val="18"/>
        </w:rPr>
        <w:t>表2.1  控制类设计表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insideH w:val="none"/>
          <w:insideV w:val="none"/>
          <w:left w:val="none"/>
          <w:right w:val="none"/>
        </w:tblBorders>
      </w:tblPr>
      <w:tblGrid>
        <w:gridCol w:w="2986"/>
        <w:gridCol w:w="2986"/>
        <w:gridCol w:w="2986"/>
      </w:tblGrid>
      <w:tr>
        <w:tc>
          <w:tcPr>
            <w:tcW w:type="dxa" w:w="2041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类名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职责</w:t>
            </w:r>
          </w:p>
        </w:tc>
        <w:tc>
          <w:tcPr>
            <w:tcW w:type="dxa" w:w="4762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主要方法</w:t>
            </w:r>
          </w:p>
        </w:tc>
      </w:tr>
      <w:tr>
        <w:tc>
          <w:tcPr>
            <w:tcW w:type="dxa" w:w="204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AuthController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用户认证与密保找回</w:t>
            </w:r>
          </w:p>
        </w:tc>
        <w:tc>
          <w:tcPr>
            <w:tcW w:type="dxa" w:w="4762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showLogin、login、showRegister、register、findUsername、verifyAnswer、resetPassword、logout、verifyAdmin</w:t>
            </w:r>
          </w:p>
        </w:tc>
      </w:tr>
      <w:tr>
        <w:tc>
          <w:tcPr>
            <w:tcW w:type="dxa" w:w="204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ScenicController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景点浏览与景点管理</w:t>
            </w:r>
          </w:p>
        </w:tc>
        <w:tc>
          <w:tcPr>
            <w:tcW w:type="dxa" w:w="4762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list、hot、detail、showCheckin、adminList、add、edit、remove</w:t>
            </w:r>
          </w:p>
        </w:tc>
      </w:tr>
      <w:tr>
        <w:tc>
          <w:tcPr>
            <w:tcW w:type="dxa" w:w="204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CheckinController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打卡业务（事务）</w:t>
            </w:r>
          </w:p>
        </w:tc>
        <w:tc>
          <w:tcPr>
            <w:tcW w:type="dxa" w:w="4762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create、my、showEdit、update、remove</w:t>
            </w:r>
          </w:p>
        </w:tc>
      </w:tr>
      <w:tr>
        <w:tc>
          <w:tcPr>
            <w:tcW w:type="dxa" w:w="204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AnnouncementController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公告浏览与公告管理</w:t>
            </w:r>
          </w:p>
        </w:tc>
        <w:tc>
          <w:tcPr>
            <w:tcW w:type="dxa" w:w="4762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list、detail、adminAdd、adminEdit、adminRemove</w:t>
            </w:r>
          </w:p>
        </w:tc>
      </w:tr>
      <w:tr>
        <w:tc>
          <w:tcPr>
            <w:tcW w:type="dxa" w:w="204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AdminController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后台仪表盘与用户管理</w:t>
            </w:r>
          </w:p>
        </w:tc>
        <w:tc>
          <w:tcPr>
            <w:tcW w:type="dxa" w:w="4762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dashboard、userList、setUserSecurity</w:t>
            </w:r>
          </w:p>
        </w:tc>
      </w:tr>
      <w:tr>
        <w:tc>
          <w:tcPr>
            <w:tcW w:type="dxa" w:w="204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UserCenterController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个人中心</w:t>
            </w:r>
          </w:p>
        </w:tc>
        <w:tc>
          <w:tcPr>
            <w:tcW w:type="dxa" w:w="4762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showProfile、updateInfo、updateSecurity、updatePassword</w:t>
            </w:r>
          </w:p>
        </w:tc>
      </w:tr>
      <w:tr>
        <w:tc>
          <w:tcPr>
            <w:tcW w:type="dxa" w:w="204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DBHelper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数据访问与事务</w:t>
            </w:r>
          </w:p>
        </w:tc>
        <w:tc>
          <w:tcPr>
            <w:tcW w:type="dxa" w:w="4762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query(sql, params)、withTransaction(fn)</w:t>
            </w:r>
          </w:p>
        </w:tc>
      </w:tr>
      <w:tr>
        <w:tc>
          <w:tcPr>
            <w:tcW w:type="dxa" w:w="204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AdminConfig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固定管理员配置</w:t>
            </w:r>
          </w:p>
        </w:tc>
        <w:tc>
          <w:tcPr>
            <w:tcW w:type="dxa" w:w="4762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verify(username, password)</w:t>
            </w:r>
          </w:p>
        </w:tc>
      </w:tr>
    </w:tbl>
    <w:p>
      <w:pPr>
        <w:spacing w:lineRule="exact" w:line="160"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lineRule="exact" w:line="360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实体类与数据表一一对应，其属性设计如表2.2所示。</w:t>
      </w:r>
    </w:p>
    <w:p>
      <w:pPr>
        <w:spacing w:lineRule="exact" w:line="280" w:before="160" w:after="60"/>
        <w:jc w:val="center"/>
      </w:pPr>
      <w:r>
        <w:rPr>
          <w:rFonts w:ascii="Times New Roman" w:hAnsi="Times New Roman" w:eastAsia="宋体"/>
          <w:b w:val="0"/>
          <w:sz w:val="18"/>
        </w:rPr>
        <w:t>表2.2  实体类属性设计表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insideH w:val="none"/>
          <w:insideV w:val="none"/>
          <w:left w:val="none"/>
          <w:right w:val="none"/>
        </w:tblBorders>
      </w:tblPr>
      <w:tblGrid>
        <w:gridCol w:w="2986"/>
        <w:gridCol w:w="2986"/>
        <w:gridCol w:w="2986"/>
      </w:tblGrid>
      <w:tr>
        <w:tc>
          <w:tcPr>
            <w:tcW w:type="dxa" w:w="181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类名</w:t>
            </w:r>
          </w:p>
        </w:tc>
        <w:tc>
          <w:tcPr>
            <w:tcW w:type="dxa" w:w="4876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主要属性</w:t>
            </w:r>
          </w:p>
        </w:tc>
        <w:tc>
          <w:tcPr>
            <w:tcW w:type="dxa" w:w="2041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对应数据表</w:t>
            </w:r>
          </w:p>
        </w:tc>
      </w:tr>
      <w:tr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</w:t>
            </w:r>
          </w:p>
        </w:tc>
        <w:tc>
          <w:tcPr>
            <w:tcW w:type="dxa" w:w="4876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user_id、username、password、score、security_question、security_answer、real_name、gender、phone、location</w:t>
            </w:r>
          </w:p>
        </w:tc>
        <w:tc>
          <w:tcPr>
            <w:tcW w:type="dxa" w:w="204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</w:t>
            </w:r>
          </w:p>
        </w:tc>
      </w:tr>
      <w:tr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ScenicSpot</w:t>
            </w:r>
          </w:p>
        </w:tc>
        <w:tc>
          <w:tcPr>
            <w:tcW w:type="dxa" w:w="4876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scenic_id、scenic_name、location、description、red_history、image、check_count</w:t>
            </w:r>
          </w:p>
        </w:tc>
        <w:tc>
          <w:tcPr>
            <w:tcW w:type="dxa" w:w="204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scenic_spot</w:t>
            </w:r>
          </w:p>
        </w:tc>
      </w:tr>
      <w:tr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CheckInRecord</w:t>
            </w:r>
          </w:p>
        </w:tc>
        <w:tc>
          <w:tcPr>
            <w:tcW w:type="dxa" w:w="4876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check_id、user_id、scenic_id、check_time、experience</w:t>
            </w:r>
          </w:p>
        </w:tc>
        <w:tc>
          <w:tcPr>
            <w:tcW w:type="dxa" w:w="204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check_in_record</w:t>
            </w:r>
          </w:p>
        </w:tc>
      </w:tr>
      <w:tr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Announcement</w:t>
            </w:r>
          </w:p>
        </w:tc>
        <w:tc>
          <w:tcPr>
            <w:tcW w:type="dxa" w:w="4876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announcement_id、title、content、publish_date、remark</w:t>
            </w:r>
          </w:p>
        </w:tc>
        <w:tc>
          <w:tcPr>
            <w:tcW w:type="dxa" w:w="204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announcement</w:t>
            </w:r>
          </w:p>
        </w:tc>
      </w:tr>
    </w:tbl>
    <w:p>
      <w:pPr>
        <w:spacing w:lineRule="exact" w:line="160"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lineRule="exact" w:line="480" w:before="200" w:after="120"/>
        <w:jc w:val="left"/>
      </w:pPr>
      <w:r>
        <w:rPr>
          <w:rFonts w:ascii="Times New Roman" w:hAnsi="Times New Roman" w:eastAsia="黑体"/>
          <w:b/>
          <w:sz w:val="28"/>
        </w:rPr>
        <w:t>2.3  数据库设计</w:t>
      </w:r>
    </w:p>
    <w:p>
      <w:pPr>
        <w:spacing w:lineRule="exact" w:line="440" w:before="160" w:after="80"/>
        <w:jc w:val="left"/>
      </w:pPr>
      <w:r>
        <w:rPr>
          <w:rFonts w:ascii="Times New Roman" w:hAnsi="Times New Roman" w:eastAsia="黑体"/>
          <w:b/>
          <w:sz w:val="24"/>
        </w:rPr>
        <w:t>2.3.1  实体属性图（EAD）</w:t>
      </w:r>
    </w:p>
    <w:p>
      <w:pPr>
        <w:spacing w:lineRule="exact" w:line="360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系统四个实体的属性如图2.3所示，实体属性与表2.2中实体类属性一致。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82664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红色文化学习打卡系统-EAD实体属性图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826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图2.3  系统实体属性图（EAD）</w:t>
      </w:r>
    </w:p>
    <w:p>
      <w:pPr>
        <w:spacing w:lineRule="exact" w:line="440" w:before="160" w:after="80"/>
        <w:jc w:val="left"/>
      </w:pPr>
      <w:r>
        <w:rPr>
          <w:rFonts w:ascii="Times New Roman" w:hAnsi="Times New Roman" w:eastAsia="黑体"/>
          <w:b/>
          <w:sz w:val="24"/>
        </w:rPr>
        <w:t>2.3.2  实体联系图（ERD）</w:t>
      </w:r>
    </w:p>
    <w:p>
      <w:pPr>
        <w:spacing w:lineRule="exact" w:line="360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用户与景点之间通过打卡记录建立多对多联系，打卡记录作为关联实体同时记录打卡时间与心得；公告实体独立存在。系统 E-R 图如图2.4所示。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2071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红色文化学习打卡系统-ER图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0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图2.4  系统E-R图（ERD）</w:t>
      </w:r>
    </w:p>
    <w:p>
      <w:pPr>
        <w:spacing w:lineRule="exact" w:line="440" w:before="160" w:after="80"/>
        <w:jc w:val="left"/>
      </w:pPr>
      <w:r>
        <w:rPr>
          <w:rFonts w:ascii="Times New Roman" w:hAnsi="Times New Roman" w:eastAsia="黑体"/>
          <w:b/>
          <w:sz w:val="24"/>
        </w:rPr>
        <w:t>2.3.3  关系数据模型</w:t>
      </w:r>
    </w:p>
    <w:p>
      <w:pPr>
        <w:spacing w:lineRule="exact" w:line="360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将 E-R 图转换为如下关系模式（下划线属性为主键，斜体属性为外键）：</w:t>
      </w:r>
    </w:p>
    <w:p>
      <w:pPr>
        <w:spacing w:lineRule="exact" w:line="360" w:before="0" w:after="0"/>
      </w:pPr>
      <w:r>
        <w:rPr>
          <w:rFonts w:ascii="Times New Roman" w:hAnsi="Times New Roman" w:eastAsia="宋体"/>
          <w:b w:val="0"/>
          <w:sz w:val="21"/>
        </w:rPr>
        <w:t>用户（用户编号，用户名，密码，密保问题，密保答案，姓名，性别，电话，所在地，积分，注册时间）</w:t>
      </w:r>
    </w:p>
    <w:p>
      <w:pPr>
        <w:spacing w:lineRule="exact" w:line="360" w:before="0" w:after="0"/>
      </w:pPr>
      <w:r>
        <w:rPr>
          <w:rFonts w:ascii="Times New Roman" w:hAnsi="Times New Roman" w:eastAsia="宋体"/>
          <w:b w:val="0"/>
          <w:sz w:val="21"/>
        </w:rPr>
        <w:t>景点（景点编号，景点名称，地理位置，景点描述，红色历史，景点图片，打卡次数）</w:t>
      </w:r>
    </w:p>
    <w:p>
      <w:pPr>
        <w:spacing w:lineRule="exact" w:line="360" w:before="0" w:after="0"/>
      </w:pPr>
      <w:r>
        <w:rPr>
          <w:rFonts w:ascii="Times New Roman" w:hAnsi="Times New Roman" w:eastAsia="宋体"/>
          <w:b w:val="0"/>
          <w:sz w:val="21"/>
        </w:rPr>
        <w:t>打卡记录（记录编号，用户编号，景点编号，打卡时间，打卡心得）</w:t>
      </w:r>
    </w:p>
    <w:p>
      <w:pPr>
        <w:spacing w:lineRule="exact" w:line="360" w:before="0" w:after="0"/>
      </w:pPr>
      <w:r>
        <w:rPr>
          <w:rFonts w:ascii="Times New Roman" w:hAnsi="Times New Roman" w:eastAsia="宋体"/>
          <w:b w:val="0"/>
          <w:sz w:val="21"/>
        </w:rPr>
        <w:t>公告（公告编号，公告标题，公告内容，发布日期，备注）</w:t>
      </w:r>
    </w:p>
    <w:p>
      <w:pPr>
        <w:spacing w:lineRule="exact" w:line="440" w:before="160" w:after="80"/>
        <w:jc w:val="left"/>
      </w:pPr>
      <w:r>
        <w:rPr>
          <w:rFonts w:ascii="Times New Roman" w:hAnsi="Times New Roman" w:eastAsia="黑体"/>
          <w:b/>
          <w:sz w:val="24"/>
        </w:rPr>
        <w:t>2.3.4  表结构</w:t>
      </w:r>
    </w:p>
    <w:p>
      <w:pPr>
        <w:spacing w:lineRule="exact" w:line="360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四张数据表的结构设计如表2.3至表2.6所示，系统使用 InnoDB 存储引擎与 utf8mb4 字符集，打卡记录表在用户编号、景点编号和打卡时间三个字段上建立索引。</w:t>
      </w:r>
    </w:p>
    <w:p>
      <w:pPr>
        <w:spacing w:lineRule="exact" w:line="280" w:before="160" w:after="60"/>
        <w:jc w:val="center"/>
      </w:pPr>
      <w:r>
        <w:rPr>
          <w:rFonts w:ascii="Times New Roman" w:hAnsi="Times New Roman" w:eastAsia="宋体"/>
          <w:b w:val="0"/>
          <w:sz w:val="18"/>
        </w:rPr>
        <w:t>表2.3  用户表 user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insideH w:val="none"/>
          <w:insideV w:val="none"/>
          <w:left w:val="none"/>
          <w:right w:val="none"/>
        </w:tblBorders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user_id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用户唯一标识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username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VARCHAR(50)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唯一、非空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登录账号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password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密码，bcrypt 哈希存储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security_question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密保问题，用于找回密码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security_answer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密保答案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real_name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VARCHAR(50)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真实姓名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gender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VARCHAR(10)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性别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phone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VARCHAR(20)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电话号码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location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所在地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score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默认 0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学习积分，打卡加一、删除减一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register_time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默认当前时间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注册时间</w:t>
            </w:r>
          </w:p>
        </w:tc>
      </w:tr>
    </w:tbl>
    <w:p>
      <w:pPr>
        <w:spacing w:lineRule="exact" w:line="160"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lineRule="exact" w:line="280" w:before="160" w:after="60"/>
        <w:jc w:val="center"/>
      </w:pPr>
      <w:r>
        <w:rPr>
          <w:rFonts w:ascii="Times New Roman" w:hAnsi="Times New Roman" w:eastAsia="宋体"/>
          <w:b w:val="0"/>
          <w:sz w:val="18"/>
        </w:rPr>
        <w:t>表2.4  景点表 scenic_spot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insideH w:val="none"/>
          <w:insideV w:val="none"/>
          <w:left w:val="none"/>
          <w:right w:val="none"/>
        </w:tblBorders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scenic_id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景点编号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scenic_name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景点名称，支持模糊查询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location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VARCHAR(200)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地理位置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description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景点描述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red_history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红色历史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image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VARCHAR(255)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景点图片文件名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check_count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默认 0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累计打卡次数，达十次判定为热门</w:t>
            </w:r>
          </w:p>
        </w:tc>
      </w:tr>
    </w:tbl>
    <w:p>
      <w:pPr>
        <w:spacing w:lineRule="exact" w:line="160"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lineRule="exact" w:line="280" w:before="160" w:after="60"/>
        <w:jc w:val="center"/>
      </w:pPr>
      <w:r>
        <w:rPr>
          <w:rFonts w:ascii="Times New Roman" w:hAnsi="Times New Roman" w:eastAsia="宋体"/>
          <w:b w:val="0"/>
          <w:sz w:val="18"/>
        </w:rPr>
        <w:t>表2.5  打卡记录表 check_in_record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insideH w:val="none"/>
          <w:insideV w:val="none"/>
          <w:left w:val="none"/>
          <w:right w:val="none"/>
        </w:tblBorders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check_id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打卡记录编号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user_id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外键、非空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打卡用户编号，级联删除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scenic_id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外键、非空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打卡景点编号，级联删除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check_time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DATETIME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默认当前时间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打卡时间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experience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打卡心得</w:t>
            </w:r>
          </w:p>
        </w:tc>
      </w:tr>
    </w:tbl>
    <w:p>
      <w:pPr>
        <w:spacing w:lineRule="exact" w:line="160"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lineRule="exact" w:line="280" w:before="160" w:after="60"/>
        <w:jc w:val="center"/>
      </w:pPr>
      <w:r>
        <w:rPr>
          <w:rFonts w:ascii="Times New Roman" w:hAnsi="Times New Roman" w:eastAsia="宋体"/>
          <w:b w:val="0"/>
          <w:sz w:val="18"/>
        </w:rPr>
        <w:t>表2.6  公告表 announcement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insideH w:val="none"/>
          <w:insideV w:val="none"/>
          <w:left w:val="none"/>
          <w:right w:val="none"/>
        </w:tblBorders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字段名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约束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announcement_id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INT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主键、自增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公告编号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title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VARCHAR(100)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非空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公告标题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content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TEXT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公告正文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publish_date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DATE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可空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发布日期</w:t>
            </w:r>
          </w:p>
        </w:tc>
      </w:tr>
      <w:tr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remark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VARCHAR(255)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默认空串</w:t>
            </w:r>
          </w:p>
        </w:tc>
        <w:tc>
          <w:tcPr>
            <w:tcW w:type="dxa" w:w="2239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备注</w:t>
            </w:r>
          </w:p>
        </w:tc>
      </w:tr>
    </w:tbl>
    <w:p>
      <w:pPr>
        <w:spacing w:lineRule="exact" w:line="160"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r>
        <w:br w:type="page"/>
      </w:r>
    </w:p>
    <w:p>
      <w:pPr>
        <w:spacing w:lineRule="exact" w:line="560" w:before="240" w:after="240"/>
        <w:jc w:val="center"/>
      </w:pPr>
      <w:r>
        <w:rPr>
          <w:rFonts w:ascii="Times New Roman" w:hAnsi="Times New Roman" w:eastAsia="黑体"/>
          <w:b/>
          <w:sz w:val="32"/>
        </w:rPr>
        <w:t>第三章  系统实现</w:t>
      </w:r>
    </w:p>
    <w:p>
      <w:pPr>
        <w:spacing w:lineRule="exact" w:line="480" w:before="200" w:after="120"/>
        <w:jc w:val="left"/>
      </w:pPr>
      <w:r>
        <w:rPr>
          <w:rFonts w:ascii="Times New Roman" w:hAnsi="Times New Roman" w:eastAsia="黑体"/>
          <w:b/>
          <w:sz w:val="28"/>
        </w:rPr>
        <w:t>3.1  开发环境</w:t>
      </w:r>
    </w:p>
    <w:p>
      <w:pPr>
        <w:spacing w:lineRule="exact" w:line="280" w:before="160" w:after="60"/>
        <w:jc w:val="center"/>
      </w:pPr>
      <w:r>
        <w:rPr>
          <w:rFonts w:ascii="Times New Roman" w:hAnsi="Times New Roman" w:eastAsia="宋体"/>
          <w:b w:val="0"/>
          <w:sz w:val="18"/>
        </w:rPr>
        <w:t>表3.1  开发环境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insideH w:val="none"/>
          <w:insideV w:val="none"/>
          <w:left w:val="none"/>
          <w:right w:val="none"/>
        </w:tblBorders>
      </w:tblPr>
      <w:tblGrid>
        <w:gridCol w:w="4479"/>
        <w:gridCol w:w="4479"/>
      </w:tblGrid>
      <w:tr>
        <w:tc>
          <w:tcPr>
            <w:tcW w:type="dxa" w:w="2041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类别</w:t>
            </w:r>
          </w:p>
        </w:tc>
        <w:tc>
          <w:tcPr>
            <w:tcW w:type="dxa" w:w="6690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操作系统</w:t>
            </w:r>
          </w:p>
        </w:tc>
        <w:tc>
          <w:tcPr>
            <w:tcW w:type="dxa" w:w="6690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Windows 10/11</w:t>
            </w:r>
          </w:p>
        </w:tc>
      </w:tr>
      <w:tr>
        <w:tc>
          <w:tcPr>
            <w:tcW w:type="dxa" w:w="204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运行环境</w:t>
            </w:r>
          </w:p>
        </w:tc>
        <w:tc>
          <w:tcPr>
            <w:tcW w:type="dxa" w:w="6690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Node.js 22.x、MySQL 8.0</w:t>
            </w:r>
          </w:p>
        </w:tc>
      </w:tr>
      <w:tr>
        <w:tc>
          <w:tcPr>
            <w:tcW w:type="dxa" w:w="204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核心框架</w:t>
            </w:r>
          </w:p>
        </w:tc>
        <w:tc>
          <w:tcPr>
            <w:tcW w:type="dxa" w:w="6690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Express 4.x、EJS 模板引擎</w:t>
            </w:r>
          </w:p>
        </w:tc>
      </w:tr>
      <w:tr>
        <w:tc>
          <w:tcPr>
            <w:tcW w:type="dxa" w:w="204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数据访问</w:t>
            </w:r>
          </w:p>
        </w:tc>
        <w:tc>
          <w:tcPr>
            <w:tcW w:type="dxa" w:w="6690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mysql2/promise 连接池、bcryptjs、express-session</w:t>
            </w:r>
          </w:p>
        </w:tc>
      </w:tr>
      <w:tr>
        <w:tc>
          <w:tcPr>
            <w:tcW w:type="dxa" w:w="204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开发工具</w:t>
            </w:r>
          </w:p>
        </w:tc>
        <w:tc>
          <w:tcPr>
            <w:tcW w:type="dxa" w:w="6690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WebStorm、Visual Studio Code、Navicat</w:t>
            </w:r>
          </w:p>
        </w:tc>
      </w:tr>
      <w:tr>
        <w:tc>
          <w:tcPr>
            <w:tcW w:type="dxa" w:w="2041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版本管理</w:t>
            </w:r>
          </w:p>
        </w:tc>
        <w:tc>
          <w:tcPr>
            <w:tcW w:type="dxa" w:w="6690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Git + GitHub</w:t>
            </w:r>
          </w:p>
        </w:tc>
      </w:tr>
    </w:tbl>
    <w:p>
      <w:pPr>
        <w:spacing w:lineRule="exact" w:line="160"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lineRule="exact" w:line="480" w:before="200" w:after="120"/>
        <w:jc w:val="left"/>
      </w:pPr>
      <w:r>
        <w:rPr>
          <w:rFonts w:ascii="Times New Roman" w:hAnsi="Times New Roman" w:eastAsia="黑体"/>
          <w:b/>
          <w:sz w:val="28"/>
        </w:rPr>
        <w:t>3.2  系统实现截图</w:t>
      </w:r>
    </w:p>
    <w:p>
      <w:pPr>
        <w:spacing w:lineRule="exact" w:line="360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系统各功能模块的实现效果如下列截图所示。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4817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登录页面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图3.1  登录页面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481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注册页面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图3.2  注册页面（含密保问题设置）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4817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系统首页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图3.3  登录后首页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4817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系统首页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图3.4  景点列表页面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4817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景点详情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图3.5  景点详情页面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4817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景点打卡页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图3.6  景点打卡页面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4817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我的打卡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图3.7  我的打卡页面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4817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个人信息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图3.8  个人信息页面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4817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公告列表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图3.9  公告列表页面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4817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后台仪表盘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图3.10  后台仪表盘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481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用户管理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图3.11  用户管理页面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4817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景点管理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图3.12  景点管理页面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4817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公告管理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280" w:before="60" w:after="160"/>
        <w:jc w:val="center"/>
      </w:pPr>
      <w:r>
        <w:rPr>
          <w:rFonts w:ascii="Times New Roman" w:hAnsi="Times New Roman" w:eastAsia="宋体"/>
          <w:b w:val="0"/>
          <w:sz w:val="18"/>
        </w:rPr>
        <w:t>图3.13  公告管理页面</w:t>
      </w:r>
    </w:p>
    <w:p>
      <w:r>
        <w:br w:type="page"/>
      </w:r>
    </w:p>
    <w:p>
      <w:pPr>
        <w:spacing w:lineRule="exact" w:line="560" w:before="240" w:after="240"/>
        <w:jc w:val="center"/>
      </w:pPr>
      <w:r>
        <w:rPr>
          <w:rFonts w:ascii="Times New Roman" w:hAnsi="Times New Roman" w:eastAsia="黑体"/>
          <w:b/>
          <w:sz w:val="32"/>
        </w:rPr>
        <w:t>第四章  系统测试</w:t>
      </w:r>
    </w:p>
    <w:p>
      <w:pPr>
        <w:spacing w:lineRule="exact" w:line="480" w:before="200" w:after="120"/>
        <w:jc w:val="left"/>
      </w:pPr>
      <w:r>
        <w:rPr>
          <w:rFonts w:ascii="Times New Roman" w:hAnsi="Times New Roman" w:eastAsia="黑体"/>
          <w:b/>
          <w:sz w:val="28"/>
        </w:rPr>
        <w:t>4.1  接口测试（Postman / Apifox）</w:t>
      </w:r>
    </w:p>
    <w:p>
      <w:pPr>
        <w:spacing w:lineRule="exact" w:line="360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接口测试使用 Postman（或同类工具 Apifox）对系统主要接口逐条发送请求并校验响应，测试用例及结果如表4.1所示。</w:t>
      </w:r>
    </w:p>
    <w:p>
      <w:pPr>
        <w:spacing w:lineRule="exact" w:line="280" w:before="160" w:after="60"/>
        <w:jc w:val="center"/>
      </w:pPr>
      <w:r>
        <w:rPr>
          <w:rFonts w:ascii="Times New Roman" w:hAnsi="Times New Roman" w:eastAsia="宋体"/>
          <w:b w:val="0"/>
          <w:sz w:val="18"/>
        </w:rPr>
        <w:t>表4.1  接口测试用例及结果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insideH w:val="none"/>
          <w:insideV w:val="none"/>
          <w:left w:val="none"/>
          <w:right w:val="none"/>
        </w:tblBorders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接口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测试内容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预期结果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T1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正确凭据登录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302 跳转登录后页面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302 → /scenic</w:t>
            </w:r>
          </w:p>
        </w:tc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T2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错误密码登录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拒绝并提示错误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302 → /login，flash 提示</w:t>
            </w:r>
          </w:p>
        </w:tc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T3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/scenic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未登录访问受保护页面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302 跳转登录页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302 → /login</w:t>
            </w:r>
          </w:p>
        </w:tc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T4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/register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注册新用户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创建账号并跳转登录页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302 → /login</w:t>
            </w:r>
          </w:p>
        </w:tc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T5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/scenic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已登录查看景点列表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T6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/scenic/detail/1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查看景点详情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T7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/checkin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提交打卡（含心得）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JSON 打卡成功、积分加一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{"code":200,"new_score":6}</w:t>
            </w:r>
          </w:p>
        </w:tc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T8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/checkin/delete/4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删除打卡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记录删除、积分回退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302，数据回滚</w:t>
            </w:r>
          </w:p>
        </w:tc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T9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/admin/dashboard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普通用户越权访问后台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302 拒绝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302</w:t>
            </w:r>
          </w:p>
        </w:tc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T10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/login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管理员登录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302 跳转后台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302 → /admin/dashboard</w:t>
            </w:r>
          </w:p>
        </w:tc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T11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/admin/dashboard</w:t>
            </w:r>
          </w:p>
        </w:tc>
        <w:tc>
          <w:tcPr>
            <w:tcW w:type="dxa" w:w="1928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管理员查看仪表盘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200 正常渲染</w:t>
            </w:r>
          </w:p>
        </w:tc>
        <w:tc>
          <w:tcPr>
            <w:tcW w:type="dxa" w:w="1814"/>
          </w:tcPr>
          <w:p>
            <w:pPr>
              <w:spacing w:lineRule="exact" w:line="26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200</w:t>
            </w:r>
          </w:p>
        </w:tc>
        <w:tc>
          <w:tcPr>
            <w:tcW w:type="dxa" w:w="62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通过</w:t>
            </w:r>
          </w:p>
        </w:tc>
      </w:tr>
    </w:tbl>
    <w:p>
      <w:pPr>
        <w:spacing w:lineRule="exact" w:line="160"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lineRule="exact" w:line="360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以打卡接口为例，请求与响应如下：请求体为 scenic_id=1&amp;experience=接口自动化测试心得，响应 JSON 为 {"code":200,"msg":"打卡成功","data":{"check_id":4,"new_score":6}}，其中 check_id 为新打卡记录编号，new_score 为用户打卡后的最新积分。</w:t>
      </w:r>
    </w:p>
    <w:p>
      <w:pPr>
        <w:spacing w:lineRule="exact" w:line="360" w:before="120" w:after="120"/>
        <w:jc w:val="center"/>
      </w:pPr>
      <w:r>
        <w:rPr>
          <w:rFonts w:ascii="Times New Roman" w:hAnsi="Times New Roman" w:eastAsia="楷体"/>
          <w:b w:val="0"/>
          <w:color w:val="969696"/>
          <w:sz w:val="21"/>
        </w:rPr>
        <w:t>（此处可插入 Postman / Apifox 中按表4.1参数逐条发送请求的测试截图）</w:t>
      </w:r>
    </w:p>
    <w:p>
      <w:pPr>
        <w:spacing w:lineRule="exact" w:line="480" w:before="200" w:after="120"/>
        <w:jc w:val="left"/>
      </w:pPr>
      <w:r>
        <w:rPr>
          <w:rFonts w:ascii="Times New Roman" w:hAnsi="Times New Roman" w:eastAsia="黑体"/>
          <w:b/>
          <w:sz w:val="28"/>
        </w:rPr>
        <w:t>4.2  性能测试（JMeter）</w:t>
      </w:r>
    </w:p>
    <w:p>
      <w:pPr>
        <w:spacing w:lineRule="exact" w:line="360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性能测试使用 JMeter 对登录页面渲染接口进行压力测试。测试计划配置为：线程组线程数分别取 20、50、100（即并发用户数），Ramp-Up 时间 5 秒，循环次数按总请求数除以线程数设置；添加 HTTP 请求默认值指向应用服务器（localhost:3011），请求路径为 /login；在线程组下添加聚合报告与查看结果树监听器，统计吞吐量与延迟指标。三组压力测试结果如表4.2所示。</w:t>
      </w:r>
    </w:p>
    <w:p>
      <w:pPr>
        <w:spacing w:lineRule="exact" w:line="280" w:before="160" w:after="60"/>
        <w:jc w:val="center"/>
      </w:pPr>
      <w:r>
        <w:rPr>
          <w:rFonts w:ascii="Times New Roman" w:hAnsi="Times New Roman" w:eastAsia="宋体"/>
          <w:b w:val="0"/>
          <w:sz w:val="18"/>
        </w:rPr>
        <w:t>表4.2  压力测试结果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insideH w:val="none"/>
          <w:insideV w:val="none"/>
          <w:left w:val="none"/>
          <w:right w:val="none"/>
        </w:tblBorders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907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并发数</w:t>
            </w:r>
          </w:p>
        </w:tc>
        <w:tc>
          <w:tcPr>
            <w:tcW w:type="dxa" w:w="1077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总请求数</w:t>
            </w:r>
          </w:p>
        </w:tc>
        <w:tc>
          <w:tcPr>
            <w:tcW w:type="dxa" w:w="96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成功数</w:t>
            </w:r>
          </w:p>
        </w:tc>
        <w:tc>
          <w:tcPr>
            <w:tcW w:type="dxa" w:w="96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耗时(s)</w:t>
            </w:r>
          </w:p>
        </w:tc>
        <w:tc>
          <w:tcPr>
            <w:tcW w:type="dxa" w:w="147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吞吐量(req/s)</w:t>
            </w:r>
          </w:p>
        </w:tc>
        <w:tc>
          <w:tcPr>
            <w:tcW w:type="dxa" w:w="1361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平均延迟(ms)</w:t>
            </w:r>
          </w:p>
        </w:tc>
        <w:tc>
          <w:tcPr>
            <w:tcW w:type="dxa" w:w="1077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P50(ms)</w:t>
            </w:r>
          </w:p>
        </w:tc>
        <w:tc>
          <w:tcPr>
            <w:tcW w:type="dxa" w:w="1077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P95(ms)</w:t>
            </w:r>
          </w:p>
        </w:tc>
      </w:tr>
      <w:tr>
        <w:tc>
          <w:tcPr>
            <w:tcW w:type="dxa" w:w="907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</w:t>
            </w:r>
          </w:p>
        </w:tc>
        <w:tc>
          <w:tcPr>
            <w:tcW w:type="dxa" w:w="1077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2000</w:t>
            </w:r>
          </w:p>
        </w:tc>
        <w:tc>
          <w:tcPr>
            <w:tcW w:type="dxa" w:w="96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2000</w:t>
            </w:r>
          </w:p>
        </w:tc>
        <w:tc>
          <w:tcPr>
            <w:tcW w:type="dxa" w:w="96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6.05</w:t>
            </w:r>
          </w:p>
        </w:tc>
        <w:tc>
          <w:tcPr>
            <w:tcW w:type="dxa" w:w="147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330.6</w:t>
            </w:r>
          </w:p>
        </w:tc>
        <w:tc>
          <w:tcPr>
            <w:tcW w:type="dxa" w:w="1361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58.3</w:t>
            </w:r>
          </w:p>
        </w:tc>
        <w:tc>
          <w:tcPr>
            <w:tcW w:type="dxa" w:w="1077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55.7</w:t>
            </w:r>
          </w:p>
        </w:tc>
        <w:tc>
          <w:tcPr>
            <w:tcW w:type="dxa" w:w="1077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72.9</w:t>
            </w:r>
          </w:p>
        </w:tc>
      </w:tr>
      <w:tr>
        <w:tc>
          <w:tcPr>
            <w:tcW w:type="dxa" w:w="907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</w:t>
            </w:r>
          </w:p>
        </w:tc>
        <w:tc>
          <w:tcPr>
            <w:tcW w:type="dxa" w:w="1077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3000</w:t>
            </w:r>
          </w:p>
        </w:tc>
        <w:tc>
          <w:tcPr>
            <w:tcW w:type="dxa" w:w="96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3000</w:t>
            </w:r>
          </w:p>
        </w:tc>
        <w:tc>
          <w:tcPr>
            <w:tcW w:type="dxa" w:w="96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7.66</w:t>
            </w:r>
          </w:p>
        </w:tc>
        <w:tc>
          <w:tcPr>
            <w:tcW w:type="dxa" w:w="147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391.6</w:t>
            </w:r>
          </w:p>
        </w:tc>
        <w:tc>
          <w:tcPr>
            <w:tcW w:type="dxa" w:w="1361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123.6</w:t>
            </w:r>
          </w:p>
        </w:tc>
        <w:tc>
          <w:tcPr>
            <w:tcW w:type="dxa" w:w="1077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121.4</w:t>
            </w:r>
          </w:p>
        </w:tc>
        <w:tc>
          <w:tcPr>
            <w:tcW w:type="dxa" w:w="1077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155.2</w:t>
            </w:r>
          </w:p>
        </w:tc>
      </w:tr>
      <w:tr>
        <w:tc>
          <w:tcPr>
            <w:tcW w:type="dxa" w:w="907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100</w:t>
            </w:r>
          </w:p>
        </w:tc>
        <w:tc>
          <w:tcPr>
            <w:tcW w:type="dxa" w:w="1077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5000</w:t>
            </w:r>
          </w:p>
        </w:tc>
        <w:tc>
          <w:tcPr>
            <w:tcW w:type="dxa" w:w="96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5000</w:t>
            </w:r>
          </w:p>
        </w:tc>
        <w:tc>
          <w:tcPr>
            <w:tcW w:type="dxa" w:w="96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11.89</w:t>
            </w:r>
          </w:p>
        </w:tc>
        <w:tc>
          <w:tcPr>
            <w:tcW w:type="dxa" w:w="1474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420.7</w:t>
            </w:r>
          </w:p>
        </w:tc>
        <w:tc>
          <w:tcPr>
            <w:tcW w:type="dxa" w:w="1361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233.0</w:t>
            </w:r>
          </w:p>
        </w:tc>
        <w:tc>
          <w:tcPr>
            <w:tcW w:type="dxa" w:w="1077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224.8</w:t>
            </w:r>
          </w:p>
        </w:tc>
        <w:tc>
          <w:tcPr>
            <w:tcW w:type="dxa" w:w="1077"/>
          </w:tcPr>
          <w:p>
            <w:pPr>
              <w:spacing w:lineRule="exact" w:line="26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281.0</w:t>
            </w:r>
          </w:p>
        </w:tc>
      </w:tr>
    </w:tbl>
    <w:p>
      <w:pPr>
        <w:spacing w:lineRule="exact" w:line="160"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lineRule="exact" w:line="360" w:before="120" w:after="120"/>
        <w:jc w:val="center"/>
      </w:pPr>
      <w:r>
        <w:rPr>
          <w:rFonts w:ascii="Times New Roman" w:hAnsi="Times New Roman" w:eastAsia="楷体"/>
          <w:b w:val="0"/>
          <w:color w:val="969696"/>
          <w:sz w:val="21"/>
        </w:rPr>
        <w:t>（此处可插入 JMeter 线程组配置与聚合报告的测试截图）</w:t>
      </w:r>
    </w:p>
    <w:p>
      <w:pPr>
        <w:spacing w:lineRule="exact" w:line="480" w:before="200" w:after="120"/>
        <w:jc w:val="left"/>
      </w:pPr>
      <w:r>
        <w:rPr>
          <w:rFonts w:ascii="Times New Roman" w:hAnsi="Times New Roman" w:eastAsia="黑体"/>
          <w:b/>
          <w:sz w:val="28"/>
        </w:rPr>
        <w:t>4.3  测试结论</w:t>
      </w:r>
    </w:p>
    <w:p>
      <w:pPr>
        <w:spacing w:lineRule="exact" w:line="360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接口测试方面，11 条用例全部通过：用户认证、注册、打卡、数据回滚、权限校验等功能行为均符合设计预期，越权访问能够被正确拦截。性能测试方面，系统在 100 并发下仍能保持约 420 req/s 的吞吐量，P95 延迟约 281 毫秒，全部请求成功无失败，满足课程设计场景下的性能要求；延迟随并发数上升而增加，主要瓶颈在页面渲染与数据库查询，后续可通过引入页面缓存与查询优化进一步改善。</w:t>
      </w:r>
    </w:p>
    <w:sectPr w:rsidR="00FC693F" w:rsidRPr="0006063C" w:rsidSect="00034616">
      <w:pgSz w:w="11906" w:h="16838"/>
      <w:pgMar w:top="1417" w:right="1474" w:bottom="141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