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F404"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000000"/>
        </w:rPr>
      </w:pPr>
    </w:p>
    <w:p w14:paraId="3DF0FD84" w14:textId="77777777" w:rsidR="00346F1F" w:rsidRPr="00EE7063" w:rsidRDefault="00000000">
      <w:pPr>
        <w:pStyle w:val="Heading1"/>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New Wave of SNAP Food Restrictions: Policy Landscape and a Framework for Evaluating Redemption Patterns</w:t>
      </w:r>
    </w:p>
    <w:p w14:paraId="613A9668"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1FA8EB60"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2E5A8251"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 Executive Summary</w:t>
      </w:r>
    </w:p>
    <w:p w14:paraId="614618FE"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939B19F"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In 2025, the U.S. Department of Agriculture (USDA) approved a series of state-level demonstration projects that represent one of the most significant shifts in the operational philosophy of the Supplemental Nutrition Assistance Program (SNAP) in decades. Twelve states received waivers to restrict the use of SNAP benefits for purchasing certain food and beverage items deemed to be of low nutritional value, with these policies scheduled for implementation throughout 2026. This report provides a comprehensive analysis of this policy development, offering a detailed examination of the political and administrative context, a comparative assessment of the state-level policies, and a rigorous, forward-looking framework for evaluating their causal impact on the food purchasing behavior of SNAP recipients.</w:t>
      </w:r>
    </w:p>
    <w:p w14:paraId="15600971"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approval of these waivers was catalyzed by the Trump Administration's "Make America Healthy Again" (MAHA) initiative, which signaled a fundamental transformation in the USDA's role from a passive gatekeeper of federal statutes to an active promoter of state-level experimentation in SNAP. This shift created the political and administrative environment for a dozen states, primarily with Republican-led administrations, to implement these restrictions. However, the policies are far from uniform. The states exhibit significant heterogeneity in both the scope of the restrictions—ranging from narrow bans on soft drinks to broader prohibitions on candy, energy drinks, and prepared desserts—and the timing of their implementation, which is staggered across 2026.</w:t>
      </w:r>
    </w:p>
    <w:p w14:paraId="2056DE03"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This staggered, heterogeneous adoption creates a valuable natural experiment. However, evaluating its effects presents a substantial analytical challenge. Standard econometric techniques are ill-suited for this complex policy landscape and can produce biased results. This report argues for the application of modern quasi-experimental methods, specifically the difference-in-differences estimators for staggered adoption designs developed by Callaway and Sant'Anna (2021), which provide a robust framework for isolating the causal impact of the restrictions. The central research question is whether these bans alter household purchasing patterns by reducing consumption of restricted items or if they simply induce substitution, whereby households use their own cash for restricted items and reallocate SNAP funds for other groceries, resulting in no net change in consumption.</w:t>
      </w:r>
    </w:p>
    <w:p w14:paraId="3F8FE824"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The success of any such evaluation is entirely contingent on access to appropriate data. The gold standard </w:t>
      </w:r>
      <w:r w:rsidRPr="00EE7063">
        <w:rPr>
          <w:rFonts w:ascii="Times New Roman" w:eastAsia="SimSun" w:hAnsi="Times New Roman" w:cs="Times New Roman"/>
          <w:color w:val="1B1C1D"/>
        </w:rPr>
        <w:lastRenderedPageBreak/>
        <w:t>for this analysis is anonymized, household-level Electronic Benefit Transfer (EBT) transaction data, which captures every item purchased with SNAP benefits. Access to this data is highly restricted and requires a rigorous approval process for use within a secure Federal Statistical Research Data Center (FSRDC). Commercial retail scanner data provides a viable, though imperfect, alternative. Both the policy's implementation and its evaluation are also dependent on an unseen technical infrastructure—the commercial product classification systems (GS1/GTIN) used to identify and block restricted items at the point of sale.</w:t>
      </w:r>
    </w:p>
    <w:p w14:paraId="0EC978C2"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Ultimately, these state initiatives are designated as "demonstration projects." Their true value lies not in the policies themselves but in the </w:t>
      </w:r>
      <w:proofErr w:type="gramStart"/>
      <w:r w:rsidRPr="00EE7063">
        <w:rPr>
          <w:rFonts w:ascii="Times New Roman" w:eastAsia="SimSun" w:hAnsi="Times New Roman" w:cs="Times New Roman"/>
          <w:color w:val="1B1C1D"/>
        </w:rPr>
        <w:t>evidence</w:t>
      </w:r>
      <w:proofErr w:type="gramEnd"/>
      <w:r w:rsidRPr="00EE7063">
        <w:rPr>
          <w:rFonts w:ascii="Times New Roman" w:eastAsia="SimSun" w:hAnsi="Times New Roman" w:cs="Times New Roman"/>
          <w:color w:val="1B1C1D"/>
        </w:rPr>
        <w:t xml:space="preserve"> they can generate to inform future national food policy. Without a commitment to independent, methodologically sound evaluation using the best available data, these projects will fail in their primary purpose, and a critical opportunity to understand the intersection of nutrition assistance and consumer choice will be lost.</w:t>
      </w:r>
    </w:p>
    <w:p w14:paraId="622A6F7C"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1103CD0E"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II. A Shifting Paradigm in U.S. Food Policy: The 2026 SNAP Restriction Waivers</w:t>
      </w:r>
    </w:p>
    <w:p w14:paraId="59DE3FDE"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E4500D0"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coordinated approval of food restriction waivers for twelve states in 2025 did not occur in a vacuum. It was the culmination of a deliberate shift in federal policy, driven by a new administrative vision for SNAP that prioritized state flexibility and nutritional goals over the program's long-standing principle of broad food choice for recipients. This section details the legal authority for this change, the political initiative that served as its catalyst, and the officially stated objectives of these new demonstration projects.</w:t>
      </w:r>
    </w:p>
    <w:p w14:paraId="783D0B3E"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8E54800"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Federal Authority and Policy Reversal</w:t>
      </w:r>
    </w:p>
    <w:p w14:paraId="6F081937"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24BC3E6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legal basis for these state-level demonstration projects is found in Section 17(b) of the Food and Nutrition Act of 2008. This provision grants the Secretary of Agriculture the authority to waive specific statutory requirements of the Act to conduct pilot projects. The stated purpose of such projects is to test program changes that could potentially "increase the efficiency of SNAP" or "improve the delivery of benefits to eligible households".</w:t>
      </w:r>
      <w:r w:rsidRPr="00EE7063">
        <w:rPr>
          <w:rFonts w:ascii="Times New Roman" w:eastAsia="SimSun" w:hAnsi="Times New Roman" w:cs="Times New Roman"/>
          <w:color w:val="575B5F"/>
          <w:sz w:val="24"/>
          <w:szCs w:val="24"/>
          <w:vertAlign w:val="superscript"/>
        </w:rPr>
        <w:t>1</w:t>
      </w:r>
      <w:r w:rsidRPr="00EE7063">
        <w:rPr>
          <w:rFonts w:ascii="Times New Roman" w:eastAsia="SimSun" w:hAnsi="Times New Roman" w:cs="Times New Roman"/>
          <w:color w:val="1B1C1D"/>
        </w:rPr>
        <w:t xml:space="preserve"> For decades, the statutory definition of "eligible food" has been broad, generally including "any food or food product for home consumption" with explicit exceptions only for items like alcohol, tobacco, and hot, ready-to-eat foods.</w:t>
      </w:r>
      <w:r w:rsidRPr="00EE7063">
        <w:rPr>
          <w:rFonts w:ascii="Times New Roman" w:eastAsia="SimSun" w:hAnsi="Times New Roman" w:cs="Times New Roman"/>
          <w:color w:val="575B5F"/>
          <w:sz w:val="24"/>
          <w:szCs w:val="24"/>
          <w:vertAlign w:val="superscript"/>
        </w:rPr>
        <w:t>2</w:t>
      </w:r>
      <w:r w:rsidRPr="00EE7063">
        <w:rPr>
          <w:rFonts w:ascii="Times New Roman" w:eastAsia="SimSun" w:hAnsi="Times New Roman" w:cs="Times New Roman"/>
          <w:color w:val="1B1C1D"/>
        </w:rPr>
        <w:t xml:space="preserve"> While states had previously submitted requests to further restrict this definition, they were rarely granted.</w:t>
      </w:r>
    </w:p>
    <w:p w14:paraId="64B3C791"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 xml:space="preserve">The 2025 approvals mark a significant reversal of this long-standing federal posture. Under the leadership of USDA Secretary Brooke Rollins, the Trump Administration did not merely acquiesce to state requests </w:t>
      </w:r>
      <w:r w:rsidRPr="00EE7063">
        <w:rPr>
          <w:rFonts w:ascii="Times New Roman" w:eastAsia="SimSun" w:hAnsi="Times New Roman" w:cs="Times New Roman"/>
          <w:color w:val="1B1C1D"/>
        </w:rPr>
        <w:lastRenderedPageBreak/>
        <w:t xml:space="preserve">but actively encouraged them. The USDA's Food and Nutrition Service (FNS) established a dedicated "Food Restriction Waivers" program, framing the policy </w:t>
      </w:r>
      <w:proofErr w:type="gramStart"/>
      <w:r w:rsidRPr="00EE7063">
        <w:rPr>
          <w:rFonts w:ascii="Times New Roman" w:eastAsia="SimSun" w:hAnsi="Times New Roman" w:cs="Times New Roman"/>
          <w:color w:val="1B1C1D"/>
        </w:rPr>
        <w:t>as a way to</w:t>
      </w:r>
      <w:proofErr w:type="gramEnd"/>
      <w:r w:rsidRPr="00EE7063">
        <w:rPr>
          <w:rFonts w:ascii="Times New Roman" w:eastAsia="SimSun" w:hAnsi="Times New Roman" w:cs="Times New Roman"/>
          <w:color w:val="1B1C1D"/>
        </w:rPr>
        <w:t xml:space="preserve"> empower states with "greater flexibility to manage their programs".</w:t>
      </w:r>
      <w:r w:rsidRPr="00EE7063">
        <w:rPr>
          <w:rFonts w:ascii="Times New Roman" w:eastAsia="SimSun" w:hAnsi="Times New Roman" w:cs="Times New Roman"/>
          <w:color w:val="575B5F"/>
          <w:sz w:val="24"/>
          <w:szCs w:val="24"/>
          <w:vertAlign w:val="superscript"/>
        </w:rPr>
        <w:t>1</w:t>
      </w:r>
      <w:r w:rsidRPr="00EE7063">
        <w:rPr>
          <w:rFonts w:ascii="Times New Roman" w:eastAsia="SimSun" w:hAnsi="Times New Roman" w:cs="Times New Roman"/>
          <w:color w:val="1B1C1D"/>
        </w:rPr>
        <w:t xml:space="preserve"> This represents a departure from previous administrations, which had largely maintained the view that such restrictions were impractical and overly paternalistic.</w:t>
      </w:r>
      <w:r w:rsidRPr="00EE7063">
        <w:rPr>
          <w:rFonts w:ascii="Times New Roman" w:eastAsia="SimSun" w:hAnsi="Times New Roman" w:cs="Times New Roman"/>
          <w:color w:val="575B5F"/>
          <w:sz w:val="24"/>
          <w:szCs w:val="24"/>
          <w:vertAlign w:val="superscript"/>
        </w:rPr>
        <w:t>4</w:t>
      </w:r>
    </w:p>
    <w:p w14:paraId="5FFBFC10"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This policy shift reflects a deeper change in the USDA's interpretation of its role. Historically, the department acted as a steward of the existing statutory framework, upholding the broad definition of eligible foods. The creation of a formal waiver approval process, complete with a public-facing map to "track our progress," signaled a new, proactive role.</w:t>
      </w:r>
      <w:r w:rsidRPr="00EE7063">
        <w:rPr>
          <w:rFonts w:ascii="Times New Roman" w:eastAsia="SimSun" w:hAnsi="Times New Roman" w:cs="Times New Roman"/>
          <w:color w:val="575B5F"/>
          <w:sz w:val="24"/>
          <w:szCs w:val="24"/>
          <w:vertAlign w:val="superscript"/>
        </w:rPr>
        <w:t>3</w:t>
      </w:r>
      <w:r w:rsidRPr="00EE7063">
        <w:rPr>
          <w:rFonts w:ascii="Times New Roman" w:eastAsia="SimSun" w:hAnsi="Times New Roman" w:cs="Times New Roman"/>
          <w:color w:val="1B1C1D"/>
        </w:rPr>
        <w:t xml:space="preserve"> The federal government transformed from a cautious guardian of the status quo into an active promoter of state-level experimentation with the core tenets of the SNAP program. Official statements described the waivers as "bold reform" and a "key step in ensuring that taxpayer dollars provide nutritious options".</w:t>
      </w:r>
      <w:r w:rsidRPr="00EE7063">
        <w:rPr>
          <w:rFonts w:ascii="Times New Roman" w:eastAsia="SimSun" w:hAnsi="Times New Roman" w:cs="Times New Roman"/>
          <w:color w:val="575B5F"/>
          <w:sz w:val="24"/>
          <w:szCs w:val="24"/>
          <w:vertAlign w:val="superscript"/>
        </w:rPr>
        <w:t>3</w:t>
      </w:r>
      <w:r w:rsidRPr="00EE7063">
        <w:rPr>
          <w:rFonts w:ascii="Times New Roman" w:eastAsia="SimSun" w:hAnsi="Times New Roman" w:cs="Times New Roman"/>
          <w:color w:val="1B1C1D"/>
        </w:rPr>
        <w:t xml:space="preserve"> This top-down encouragement from the federal level was the essential precondition that enabled a dozen states to pursue these policies in a coordinated fashion, thereby creating the natural experiment that is now available for study.</w:t>
      </w:r>
    </w:p>
    <w:p w14:paraId="6101CB5A"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1CE317DC"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"Make America Healthy Again" (MAHA) Initiative as a Political Catalyst</w:t>
      </w:r>
    </w:p>
    <w:p w14:paraId="4F17166F"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3C46D0D"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The administrative shift at the USDA was propelled by a broader political and ideological movement within the Trump Administration: the "Make America Healthy Again" (MAHA) initiative.</w:t>
      </w:r>
      <w:r w:rsidRPr="00EE7063">
        <w:rPr>
          <w:rFonts w:ascii="Times New Roman" w:eastAsia="SimSun" w:hAnsi="Times New Roman" w:cs="Times New Roman"/>
          <w:color w:val="575B5F"/>
          <w:sz w:val="24"/>
          <w:szCs w:val="24"/>
          <w:vertAlign w:val="superscript"/>
        </w:rPr>
        <w:t>5</w:t>
      </w:r>
      <w:r w:rsidRPr="00EE7063">
        <w:rPr>
          <w:rFonts w:ascii="Times New Roman" w:eastAsia="SimSun" w:hAnsi="Times New Roman" w:cs="Times New Roman"/>
          <w:color w:val="1B1C1D"/>
        </w:rPr>
        <w:t xml:space="preserve"> This multi-agency effort, prominently featuring both the USDA and the Department of Health and Human Services (HHS), provided the overarching narrative and political justification for restricting SNAP purchases. The waivers were consistently and explicitly positioned as a cornerstone of the MAHA agenda.</w:t>
      </w:r>
      <w:r w:rsidRPr="00EE7063">
        <w:rPr>
          <w:rFonts w:ascii="Times New Roman" w:eastAsia="SimSun" w:hAnsi="Times New Roman" w:cs="Times New Roman"/>
          <w:color w:val="575B5F"/>
          <w:sz w:val="24"/>
          <w:szCs w:val="24"/>
          <w:vertAlign w:val="superscript"/>
        </w:rPr>
        <w:t>7</w:t>
      </w:r>
    </w:p>
    <w:p w14:paraId="6198658F"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Official announcements from federal and state leaders repeatedly linked the SNAP restrictions to the goals of MAHA. USDA Secretary Rollins, HHS Secretary Robert F. Kennedy Jr., and governors such as Greg Abbott of Texas framed the policy as a direct response to rising rates of diet-related chronic disease.</w:t>
      </w:r>
      <w:r w:rsidRPr="00EE7063">
        <w:rPr>
          <w:rFonts w:ascii="Times New Roman" w:eastAsia="SimSun" w:hAnsi="Times New Roman" w:cs="Times New Roman"/>
          <w:color w:val="575B5F"/>
          <w:sz w:val="24"/>
          <w:szCs w:val="24"/>
          <w:vertAlign w:val="superscript"/>
        </w:rPr>
        <w:t>7</w:t>
      </w:r>
      <w:r w:rsidRPr="00EE7063">
        <w:rPr>
          <w:rFonts w:ascii="Times New Roman" w:eastAsia="SimSun" w:hAnsi="Times New Roman" w:cs="Times New Roman"/>
          <w:color w:val="1B1C1D"/>
        </w:rPr>
        <w:t xml:space="preserve"> The rhetoric employed connected the waivers to several key themes. First, it emphasized public health, with Secretary Kennedy stating, "For years, SNAP has used taxpayer dollars to fund soda and candy—products that fuel America's diabetes and chronic disease epidemics".</w:t>
      </w:r>
      <w:r w:rsidRPr="00EE7063">
        <w:rPr>
          <w:rFonts w:ascii="Times New Roman" w:eastAsia="SimSun" w:hAnsi="Times New Roman" w:cs="Times New Roman"/>
          <w:color w:val="575B5F"/>
          <w:sz w:val="24"/>
          <w:szCs w:val="24"/>
          <w:vertAlign w:val="superscript"/>
        </w:rPr>
        <w:t>7</w:t>
      </w:r>
      <w:r w:rsidRPr="00EE7063">
        <w:rPr>
          <w:rFonts w:ascii="Times New Roman" w:eastAsia="SimSun" w:hAnsi="Times New Roman" w:cs="Times New Roman"/>
          <w:color w:val="1B1C1D"/>
        </w:rPr>
        <w:t xml:space="preserve"> Second, it stressed fiscal responsibility and taxpayer stewardship, with Governor Abbott noting that the new guidelines would "ensure taxpayer dollars are used to purchase foods that provide real nutritional value".</w:t>
      </w:r>
      <w:r w:rsidRPr="00EE7063">
        <w:rPr>
          <w:rFonts w:ascii="Times New Roman" w:eastAsia="SimSun" w:hAnsi="Times New Roman" w:cs="Times New Roman"/>
          <w:color w:val="575B5F"/>
          <w:sz w:val="24"/>
          <w:szCs w:val="24"/>
          <w:vertAlign w:val="superscript"/>
        </w:rPr>
        <w:t>8</w:t>
      </w:r>
      <w:r w:rsidRPr="00EE7063">
        <w:rPr>
          <w:rFonts w:ascii="Times New Roman" w:eastAsia="SimSun" w:hAnsi="Times New Roman" w:cs="Times New Roman"/>
          <w:color w:val="1B1C1D"/>
        </w:rPr>
        <w:t xml:space="preserve"> Third, it invoked a theme of personal responsibility and behavioral change, arguing that the policy would "promote healthy eating habits".</w:t>
      </w:r>
      <w:r w:rsidRPr="00EE7063">
        <w:rPr>
          <w:rFonts w:ascii="Times New Roman" w:eastAsia="SimSun" w:hAnsi="Times New Roman" w:cs="Times New Roman"/>
          <w:color w:val="575B5F"/>
          <w:sz w:val="24"/>
          <w:szCs w:val="24"/>
          <w:vertAlign w:val="superscript"/>
        </w:rPr>
        <w:t>3</w:t>
      </w:r>
      <w:r w:rsidRPr="00EE7063">
        <w:rPr>
          <w:rFonts w:ascii="Times New Roman" w:eastAsia="SimSun" w:hAnsi="Times New Roman" w:cs="Times New Roman"/>
          <w:color w:val="1B1C1D"/>
        </w:rPr>
        <w:t xml:space="preserve"> This messaging successfully aligned the SNAP waivers with a broader political narrative focused on government efficiency, public health improvement, and the responsible use of public funds.</w:t>
      </w:r>
    </w:p>
    <w:p w14:paraId="2E7D16FC"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0FE79AF1"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Stated Goals and Programmatic Vision</w:t>
      </w:r>
    </w:p>
    <w:p w14:paraId="432FB76A"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189C2943"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lastRenderedPageBreak/>
        <w:t>According to the USDA, the food restriction waivers are intended to function as demonstration projects designed to generate evidence on how to improve SNAP. The core programmatic goal, as stated in FNS guidance, is to test whether restricting the purchase of items like soda and candy can effectively "encourage healthy choices" and ultimately "improve health outcomes within SNAP".</w:t>
      </w:r>
      <w:r w:rsidRPr="00EE7063">
        <w:rPr>
          <w:rFonts w:ascii="Times New Roman" w:eastAsia="SimSun" w:hAnsi="Times New Roman" w:cs="Times New Roman"/>
          <w:color w:val="575B5F"/>
          <w:sz w:val="24"/>
          <w:szCs w:val="24"/>
          <w:vertAlign w:val="superscript"/>
        </w:rPr>
        <w:t>1</w:t>
      </w:r>
      <w:r w:rsidRPr="00EE7063">
        <w:rPr>
          <w:rFonts w:ascii="Times New Roman" w:eastAsia="SimSun" w:hAnsi="Times New Roman" w:cs="Times New Roman"/>
          <w:color w:val="1B1C1D"/>
        </w:rPr>
        <w:t xml:space="preserve"> The waivers are presented not as a permanent national policy but as a series of state-level experiments intended to "test innovative ideas" and "infuse SNAP with new energy and vision".</w:t>
      </w:r>
      <w:r w:rsidRPr="00EE7063">
        <w:rPr>
          <w:rFonts w:ascii="Times New Roman" w:eastAsia="SimSun" w:hAnsi="Times New Roman" w:cs="Times New Roman"/>
          <w:color w:val="575B5F"/>
          <w:sz w:val="24"/>
          <w:szCs w:val="24"/>
          <w:vertAlign w:val="superscript"/>
        </w:rPr>
        <w:t>1</w:t>
      </w:r>
    </w:p>
    <w:p w14:paraId="39E7BB51"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As a condition of approval, states are required to develop and execute a formal evaluation plan in collaboration with FNS. This plan must define key metrics, outline data collection procedures, and track project outcomes, including health behaviors and outcomes.</w:t>
      </w:r>
      <w:r w:rsidRPr="00EE7063">
        <w:rPr>
          <w:rFonts w:ascii="Times New Roman" w:eastAsia="SimSun" w:hAnsi="Times New Roman" w:cs="Times New Roman"/>
          <w:color w:val="575B5F"/>
          <w:sz w:val="24"/>
          <w:szCs w:val="24"/>
          <w:vertAlign w:val="superscript"/>
        </w:rPr>
        <w:t>10</w:t>
      </w:r>
      <w:r w:rsidRPr="00EE7063">
        <w:rPr>
          <w:rFonts w:ascii="Times New Roman" w:eastAsia="SimSun" w:hAnsi="Times New Roman" w:cs="Times New Roman"/>
          <w:color w:val="1B1C1D"/>
        </w:rPr>
        <w:t xml:space="preserve"> This evaluation mandate is a critical component of the waivers' legal and administrative structure. It provides the formal justification for the rigorous analytical framework proposed later in this report and underscores that the primary purpose of these state initiatives, from the federal perspective, is to generate actionable evidence for future policymaking.</w:t>
      </w:r>
    </w:p>
    <w:p w14:paraId="0A09F350"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AC7F238"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III. The State-Level Mosaic: A Comparative Analysis of Approved Demonstration Projects</w:t>
      </w:r>
    </w:p>
    <w:p w14:paraId="23A423FD"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B056BFC"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cohort of twelve states implementing SNAP food restrictions in 2026 provides a rich environment for policy analysis, characterized by significant variation in program design and timing. This heterogeneity is a crucial feature, offering the potential for a more nuanced evaluation than a single, uniform policy change would allow. This section identifies the participating states and provides a detailed comparative analysis of their distinct approaches to restricting food and beverage purchases.</w:t>
      </w:r>
    </w:p>
    <w:p w14:paraId="4A0CA2E6"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1D2313D"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Cohort of Innovators: Identifying the 12 States</w:t>
      </w:r>
    </w:p>
    <w:p w14:paraId="57B7C946"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0B173A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The states that have received USDA approval for SNAP food restriction waivers are Arkansas, Colorado, Florida, Idaho, Indiana, Iowa, Louisiana, Nebraska, Oklahoma, Texas, Utah, and West Virginia.</w:t>
      </w:r>
      <w:r w:rsidRPr="00EE7063">
        <w:rPr>
          <w:rFonts w:ascii="Times New Roman" w:eastAsia="SimSun" w:hAnsi="Times New Roman" w:cs="Times New Roman"/>
          <w:color w:val="575B5F"/>
          <w:sz w:val="24"/>
          <w:szCs w:val="24"/>
          <w:vertAlign w:val="superscript"/>
        </w:rPr>
        <w:t>7</w:t>
      </w:r>
      <w:r w:rsidRPr="00EE7063">
        <w:rPr>
          <w:rFonts w:ascii="Times New Roman" w:eastAsia="SimSun" w:hAnsi="Times New Roman" w:cs="Times New Roman"/>
          <w:color w:val="1B1C1D"/>
        </w:rPr>
        <w:t xml:space="preserve"> An analysis of the political landscape reveals a distinct pattern: with the exception of Colorado, all of these states are led by Republican administrations.</w:t>
      </w:r>
      <w:r w:rsidRPr="00EE7063">
        <w:rPr>
          <w:rFonts w:ascii="Times New Roman" w:eastAsia="SimSun" w:hAnsi="Times New Roman" w:cs="Times New Roman"/>
          <w:color w:val="575B5F"/>
          <w:sz w:val="24"/>
          <w:szCs w:val="24"/>
          <w:vertAlign w:val="superscript"/>
        </w:rPr>
        <w:t>11</w:t>
      </w:r>
      <w:r w:rsidRPr="00EE7063">
        <w:rPr>
          <w:rFonts w:ascii="Times New Roman" w:eastAsia="SimSun" w:hAnsi="Times New Roman" w:cs="Times New Roman"/>
          <w:color w:val="1B1C1D"/>
        </w:rPr>
        <w:t xml:space="preserve"> This strong political alignment underscores the degree to which the policy shift was driven by the ideological and political priorities discussed in the previous section. The total number of SNAP recipients across these states is approximately 8.5 million, indicating the substantial scale of this multi-state policy experiment.</w:t>
      </w:r>
      <w:r w:rsidRPr="00EE7063">
        <w:rPr>
          <w:rFonts w:ascii="Times New Roman" w:eastAsia="SimSun" w:hAnsi="Times New Roman" w:cs="Times New Roman"/>
          <w:color w:val="575B5F"/>
          <w:sz w:val="24"/>
          <w:szCs w:val="24"/>
          <w:vertAlign w:val="superscript"/>
        </w:rPr>
        <w:t>9</w:t>
      </w:r>
    </w:p>
    <w:p w14:paraId="72AE6C63"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p>
    <w:p w14:paraId="2880FDF0"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Heterogeneity in Policy Design: What is Being Banned?</w:t>
      </w:r>
    </w:p>
    <w:p w14:paraId="779AB048"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0469C108"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A detailed review of the approved waivers reveals that there is no single "junk food ban." Rather, states have designed a wide spectrum of restrictions, from narrow and targeted </w:t>
      </w:r>
      <w:proofErr w:type="gramStart"/>
      <w:r w:rsidRPr="00EE7063">
        <w:rPr>
          <w:rFonts w:ascii="Times New Roman" w:eastAsia="SimSun" w:hAnsi="Times New Roman" w:cs="Times New Roman"/>
          <w:color w:val="1B1C1D"/>
        </w:rPr>
        <w:t>to</w:t>
      </w:r>
      <w:proofErr w:type="gramEnd"/>
      <w:r w:rsidRPr="00EE7063">
        <w:rPr>
          <w:rFonts w:ascii="Times New Roman" w:eastAsia="SimSun" w:hAnsi="Times New Roman" w:cs="Times New Roman"/>
          <w:color w:val="1B1C1D"/>
        </w:rPr>
        <w:t xml:space="preserve"> broad and comprehensive. This variation in the definition of the policy "treatment" is a central feature of the natural experiment.</w:t>
      </w:r>
    </w:p>
    <w:p w14:paraId="681F0195"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Some states have adopted relatively narrow restrictions, focusing primarily on sugar-sweetened beverages. Colorado, Utah, and West Virginia, for instance, have waivers that restrict the purchase of "soft drinks".</w:t>
      </w:r>
      <w:r w:rsidRPr="00EE7063">
        <w:rPr>
          <w:rFonts w:ascii="Times New Roman" w:eastAsia="SimSun" w:hAnsi="Times New Roman" w:cs="Times New Roman"/>
          <w:color w:val="575B5F"/>
          <w:sz w:val="24"/>
          <w:szCs w:val="24"/>
          <w:vertAlign w:val="superscript"/>
        </w:rPr>
        <w:t>9</w:t>
      </w:r>
      <w:r w:rsidRPr="00EE7063">
        <w:rPr>
          <w:rFonts w:ascii="Times New Roman" w:eastAsia="SimSun" w:hAnsi="Times New Roman" w:cs="Times New Roman"/>
          <w:color w:val="1B1C1D"/>
        </w:rPr>
        <w:t xml:space="preserve"> Even within this category, definitions matter. Colorado's waiver, for example, defines "soft drinks" as nonalcoholic beverages containing natural or artificial sweeteners but explicitly excludes beverages that contain milk or milk substitutes (e.g., soy or rice milk) or those that are comprised of more than 50% fruit or vegetable juice by volume.</w:t>
      </w:r>
      <w:r w:rsidRPr="00EE7063">
        <w:rPr>
          <w:rFonts w:ascii="Times New Roman" w:eastAsia="SimSun" w:hAnsi="Times New Roman" w:cs="Times New Roman"/>
          <w:color w:val="575B5F"/>
          <w:sz w:val="24"/>
          <w:szCs w:val="24"/>
          <w:vertAlign w:val="superscript"/>
        </w:rPr>
        <w:t>10</w:t>
      </w:r>
    </w:p>
    <w:p w14:paraId="088C9B62"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Other states have implemented much broader bans. Arkansas's waiver restricts soda, low- and no-calorie soda, fruit and vegetable drinks with less than 50% natural juice, other "unhealthy drinks," and candy.</w:t>
      </w:r>
      <w:r w:rsidRPr="00EE7063">
        <w:rPr>
          <w:rFonts w:ascii="Times New Roman" w:eastAsia="SimSun" w:hAnsi="Times New Roman" w:cs="Times New Roman"/>
          <w:color w:val="575B5F"/>
          <w:sz w:val="24"/>
          <w:szCs w:val="24"/>
          <w:vertAlign w:val="superscript"/>
        </w:rPr>
        <w:t>13</w:t>
      </w:r>
      <w:r w:rsidRPr="00EE7063">
        <w:rPr>
          <w:rFonts w:ascii="Times New Roman" w:eastAsia="SimSun" w:hAnsi="Times New Roman" w:cs="Times New Roman"/>
          <w:color w:val="1B1C1D"/>
        </w:rPr>
        <w:t xml:space="preserve"> Similarly, Florida's policy restricts soda, energy drinks, candy, and prepared desserts like bakery cakes and snack cakes.</w:t>
      </w:r>
      <w:r w:rsidRPr="00EE7063">
        <w:rPr>
          <w:rFonts w:ascii="Times New Roman" w:eastAsia="SimSun" w:hAnsi="Times New Roman" w:cs="Times New Roman"/>
          <w:color w:val="575B5F"/>
          <w:sz w:val="24"/>
          <w:szCs w:val="24"/>
          <w:vertAlign w:val="superscript"/>
        </w:rPr>
        <w:t>3</w:t>
      </w:r>
      <w:r w:rsidRPr="00EE7063">
        <w:rPr>
          <w:rFonts w:ascii="Times New Roman" w:eastAsia="SimSun" w:hAnsi="Times New Roman" w:cs="Times New Roman"/>
          <w:color w:val="1B1C1D"/>
        </w:rPr>
        <w:t xml:space="preserve"> The Texas waiver prohibits the purchase of candy and drinks containing artificial sweeteners or five grams or more of added sugar.</w:t>
      </w:r>
      <w:r w:rsidRPr="00EE7063">
        <w:rPr>
          <w:rFonts w:ascii="Times New Roman" w:eastAsia="SimSun" w:hAnsi="Times New Roman" w:cs="Times New Roman"/>
          <w:color w:val="575B5F"/>
          <w:sz w:val="24"/>
          <w:szCs w:val="24"/>
          <w:vertAlign w:val="superscript"/>
        </w:rPr>
        <w:t>8</w:t>
      </w:r>
      <w:r w:rsidRPr="00EE7063">
        <w:rPr>
          <w:rFonts w:ascii="Times New Roman" w:eastAsia="SimSun" w:hAnsi="Times New Roman" w:cs="Times New Roman"/>
          <w:color w:val="1B1C1D"/>
        </w:rPr>
        <w:t xml:space="preserve"> Louisiana's restrictions cover soft drinks, energy drinks, and candy.</w:t>
      </w:r>
      <w:r w:rsidRPr="00EE7063">
        <w:rPr>
          <w:rFonts w:ascii="Times New Roman" w:eastAsia="SimSun" w:hAnsi="Times New Roman" w:cs="Times New Roman"/>
          <w:color w:val="575B5F"/>
          <w:sz w:val="24"/>
          <w:szCs w:val="24"/>
          <w:vertAlign w:val="superscript"/>
        </w:rPr>
        <w:t>3</w:t>
      </w:r>
    </w:p>
    <w:p w14:paraId="1531A172"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Iowa has taken the most unique approach. Its waiver does not define restricted items by nutritional content but by their tax status. The state will prohibit the use of SNAP benefits to purchase any food item that is subject to the state's sales tax, with the specific exception of seeds and plants that produce food for home consumption.</w:t>
      </w:r>
      <w:r w:rsidRPr="00EE7063">
        <w:rPr>
          <w:rFonts w:ascii="Times New Roman" w:eastAsia="SimSun" w:hAnsi="Times New Roman" w:cs="Times New Roman"/>
          <w:color w:val="575B5F"/>
          <w:sz w:val="24"/>
          <w:szCs w:val="24"/>
          <w:vertAlign w:val="superscript"/>
        </w:rPr>
        <w:t>2</w:t>
      </w:r>
      <w:r w:rsidRPr="00EE7063">
        <w:rPr>
          <w:rFonts w:ascii="Times New Roman" w:eastAsia="SimSun" w:hAnsi="Times New Roman" w:cs="Times New Roman"/>
          <w:color w:val="1B1C1D"/>
        </w:rPr>
        <w:t xml:space="preserve"> This novel design links SNAP eligibility directly to the state's existing fiscal code.</w:t>
      </w:r>
    </w:p>
    <w:p w14:paraId="2C0B57A6"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A2E4ED9"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Staggered Implementation Timeline</w:t>
      </w:r>
    </w:p>
    <w:p w14:paraId="6D93C8F9"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991F91C"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 second critical dimension of heterogeneity is the timing of policy implementation. The waivers are all scheduled to take effect in 2026, but the start dates are staggered throughout the year. For example, Florida, Idaho, Indiana, Iowa, and Nebraska are slated to begin on January 1, 2026. Louisiana's ban begins on January 15, Colorado's on March 1, Texas's on April 1, and Arkansas's on July 1.</w:t>
      </w:r>
      <w:r w:rsidRPr="00EE7063">
        <w:rPr>
          <w:rFonts w:ascii="Times New Roman" w:eastAsia="SimSun" w:hAnsi="Times New Roman" w:cs="Times New Roman"/>
          <w:color w:val="575B5F"/>
          <w:sz w:val="24"/>
          <w:szCs w:val="24"/>
          <w:vertAlign w:val="superscript"/>
        </w:rPr>
        <w:t>3</w:t>
      </w:r>
      <w:r w:rsidRPr="00EE7063">
        <w:rPr>
          <w:rFonts w:ascii="Times New Roman" w:eastAsia="SimSun" w:hAnsi="Times New Roman" w:cs="Times New Roman"/>
          <w:color w:val="1B1C1D"/>
        </w:rPr>
        <w:t xml:space="preserve"> This variation in timing across multiple states is the key feature that enables the use of modern difference-in-differences methods, as it creates distinct "treatment cohorts" that can be compared against each other and against the control group of non-participating states.</w:t>
      </w:r>
    </w:p>
    <w:p w14:paraId="500E7C5D"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6C5E9C7"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Technical Implementation via Product Classification</w:t>
      </w:r>
    </w:p>
    <w:p w14:paraId="01A66A03"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83DAC1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 xml:space="preserve">The practical enforcement of these restrictions at thousands of retail check-out counters relies on a </w:t>
      </w:r>
      <w:r w:rsidRPr="00EE7063">
        <w:rPr>
          <w:rFonts w:ascii="Times New Roman" w:eastAsia="SimSun" w:hAnsi="Times New Roman" w:cs="Times New Roman"/>
          <w:color w:val="1B1C1D"/>
        </w:rPr>
        <w:lastRenderedPageBreak/>
        <w:t>sophisticated and largely unseen technical infrastructure. While public announcements focus on the policy goals, the official waiver approval documents provide insight into the underlying mechanism. The Arkansas waiver, for example, specifies that the state will use the GS1 US product classification framework to define and identify ineligible foods.</w:t>
      </w:r>
      <w:r w:rsidRPr="00EE7063">
        <w:rPr>
          <w:rFonts w:ascii="Times New Roman" w:eastAsia="SimSun" w:hAnsi="Times New Roman" w:cs="Times New Roman"/>
          <w:color w:val="575B5F"/>
          <w:sz w:val="24"/>
          <w:szCs w:val="24"/>
          <w:vertAlign w:val="superscript"/>
        </w:rPr>
        <w:t>13</w:t>
      </w:r>
      <w:r w:rsidRPr="00EE7063">
        <w:rPr>
          <w:rFonts w:ascii="Times New Roman" w:eastAsia="SimSun" w:hAnsi="Times New Roman" w:cs="Times New Roman"/>
          <w:color w:val="1B1C1D"/>
        </w:rPr>
        <w:t xml:space="preserve"> This system provides industry-accepted categories for products and is linked to an item's Global Trade Item Number (GTIN), which is the unique identifier encoded in its Universal Product Code (UPC) barcode.</w:t>
      </w:r>
      <w:r w:rsidRPr="00EE7063">
        <w:rPr>
          <w:rFonts w:ascii="Times New Roman" w:eastAsia="SimSun" w:hAnsi="Times New Roman" w:cs="Times New Roman"/>
          <w:color w:val="575B5F"/>
          <w:sz w:val="24"/>
          <w:szCs w:val="24"/>
          <w:vertAlign w:val="superscript"/>
        </w:rPr>
        <w:t>13</w:t>
      </w:r>
    </w:p>
    <w:p w14:paraId="20FFAE4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This reliance on a commercial product database has profound implications for the policy's implementation and evaluation. For the bans to function as intended, every single food and beverage item sold must be accurately categorized within the GS1 system, and retailers' point-of-sale (POS) systems must be programmed to query this database in real-time to approve or deny a SNAP EBT transaction for each item. This creates several potential points of failure. A new product might not yet be classified, an existing product could be miscategorized, or a retailer's software may not be updated correctly. Any systematic issues in this technical layer could lead to improper enforcement, creating confusion for both recipients and retailers and undermining the integrity of the policy. Therefore, an assessment of the policy's effectiveness cannot be divorced from an assessment of its implementation fidelity. Any observed outcomes—or lack thereof—could be an artifact of technical challenges rather than a true behavioral response to the policy's intent.</w:t>
      </w:r>
    </w:p>
    <w:p w14:paraId="0BCD700D"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350542C"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Project Duration and Evaluation Mandate</w:t>
      </w:r>
    </w:p>
    <w:p w14:paraId="1BBA17B2"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D2BB6D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waivers are structured as temporary demonstration projects. The initial approval is for a two-year period, with the possibility of requesting up to three additional one-year extensions, for a total project duration not to exceed five years.</w:t>
      </w:r>
      <w:r w:rsidRPr="00EE7063">
        <w:rPr>
          <w:rFonts w:ascii="Times New Roman" w:eastAsia="SimSun" w:hAnsi="Times New Roman" w:cs="Times New Roman"/>
          <w:color w:val="575B5F"/>
          <w:sz w:val="24"/>
          <w:szCs w:val="24"/>
          <w:vertAlign w:val="superscript"/>
        </w:rPr>
        <w:t>10</w:t>
      </w:r>
      <w:r w:rsidRPr="00EE7063">
        <w:rPr>
          <w:rFonts w:ascii="Times New Roman" w:eastAsia="SimSun" w:hAnsi="Times New Roman" w:cs="Times New Roman"/>
          <w:color w:val="1B1C1D"/>
        </w:rPr>
        <w:t xml:space="preserve"> A crucial term and condition of the approvals is the requirement for states to develop a finalized evaluation plan. This plan must detail how the state will track project health outcomes and behaviors and mitigate potential reporting biases from SNAP clients.</w:t>
      </w:r>
      <w:r w:rsidRPr="00EE7063">
        <w:rPr>
          <w:rFonts w:ascii="Times New Roman" w:eastAsia="SimSun" w:hAnsi="Times New Roman" w:cs="Times New Roman"/>
          <w:color w:val="575B5F"/>
          <w:sz w:val="24"/>
          <w:szCs w:val="24"/>
          <w:vertAlign w:val="superscript"/>
        </w:rPr>
        <w:t>10</w:t>
      </w:r>
      <w:r w:rsidRPr="00EE7063">
        <w:rPr>
          <w:rFonts w:ascii="Times New Roman" w:eastAsia="SimSun" w:hAnsi="Times New Roman" w:cs="Times New Roman"/>
          <w:color w:val="1B1C1D"/>
        </w:rPr>
        <w:t xml:space="preserve"> This federally mandated evaluation provides the formal impetus for the rigorous research design outlined later in this report.</w:t>
      </w:r>
    </w:p>
    <w:p w14:paraId="21134D20"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following table summarizes the key design features of the twelve state demonstration projects, illustrating the heterogeneity in both the scope of restrictions and the timing of implementation.</w:t>
      </w:r>
    </w:p>
    <w:p w14:paraId="7C827C5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b/>
          <w:color w:val="1B1C1D"/>
        </w:rPr>
      </w:pPr>
      <w:r w:rsidRPr="00EE7063">
        <w:rPr>
          <w:rFonts w:ascii="Times New Roman" w:eastAsia="SimSun" w:hAnsi="Times New Roman" w:cs="Times New Roman"/>
          <w:b/>
          <w:color w:val="1B1C1D"/>
        </w:rPr>
        <w:t>Table 1: Comparative Matrix of State SNAP Food Restriction Waivers (2026)</w:t>
      </w:r>
    </w:p>
    <w:p w14:paraId="34EA27BF" w14:textId="77777777" w:rsidR="00346F1F" w:rsidRPr="00EE7063" w:rsidRDefault="00346F1F">
      <w:pPr>
        <w:pBdr>
          <w:top w:val="nil"/>
          <w:left w:val="nil"/>
          <w:bottom w:val="nil"/>
          <w:right w:val="nil"/>
          <w:between w:val="nil"/>
        </w:pBdr>
        <w:spacing w:line="275" w:lineRule="auto"/>
        <w:rPr>
          <w:rFonts w:ascii="Times New Roman" w:eastAsia="SimSun" w:hAnsi="Times New Roman" w:cs="Times New Roman"/>
          <w:b/>
          <w:color w:val="1B1C1D"/>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46F1F" w:rsidRPr="00EE7063" w14:paraId="61E782F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039F22"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C9F8A"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Target Implementation Date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12FD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Restricted Food &amp; Beverage Categories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572F2"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Source(s)</w:t>
            </w:r>
          </w:p>
        </w:tc>
      </w:tr>
      <w:tr w:rsidR="00346F1F" w:rsidRPr="00EE7063" w14:paraId="3503A4A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7D111"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Arkansas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C276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July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09D6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Soda, low/no-calorie </w:t>
            </w:r>
            <w:r w:rsidRPr="00EE7063">
              <w:rPr>
                <w:rFonts w:ascii="Times New Roman" w:eastAsia="SimSun" w:hAnsi="Times New Roman" w:cs="Times New Roman"/>
                <w:color w:val="1B1C1D"/>
              </w:rPr>
              <w:lastRenderedPageBreak/>
              <w:t>soda, fruit/vegetable drinks (&lt;50% juice), unhealthy drinks, candy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2F2A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lastRenderedPageBreak/>
              <w:t>3</w:t>
            </w:r>
          </w:p>
        </w:tc>
      </w:tr>
      <w:tr w:rsidR="00346F1F" w:rsidRPr="00EE7063" w14:paraId="0F37EB9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1103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Colorado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7A428"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March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189BE"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Soft drinks (excluding milk-based/substitute drinks and those &gt;50% juice)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E177E"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799695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660F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Florida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1C9E7"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805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Soda, energy drinks, candy, prepared desserts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B7E9F1"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6641B3A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03452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Idaho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F98CC"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5781D"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Soda, candy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DDE9A"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5FB4418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500B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Indiana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9C63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64CB4"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Soft drinks, candy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96C1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2</w:t>
            </w:r>
          </w:p>
        </w:tc>
      </w:tr>
      <w:tr w:rsidR="00346F1F" w:rsidRPr="00EE7063" w14:paraId="1ECE4E8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311C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Iowa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0E573D"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35855E"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All food items taxable under state law (except food-producing plants/seeds)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A488E"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2</w:t>
            </w:r>
          </w:p>
        </w:tc>
      </w:tr>
      <w:tr w:rsidR="00346F1F" w:rsidRPr="00EE7063" w14:paraId="1EC82A7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7237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Louisiana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8CD06"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15,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E2098"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Soft drinks, energy drinks, candy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530A7"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0968595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11E9A"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Nebraska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F9C7D"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33722"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Soda, energy drinks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7050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2</w:t>
            </w:r>
          </w:p>
        </w:tc>
      </w:tr>
      <w:tr w:rsidR="00346F1F" w:rsidRPr="00EE7063" w14:paraId="16B62B7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87E9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Oklahoma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CC60A"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6320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Soft drinks, candy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ABA9F"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7C01A0B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AD8B67"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Texas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9EA33"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April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A831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Sweetened drinks (&gt;= 5g added sugar), drinks with artificial sweeteners, candy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2E32A"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543E085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074BC"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lastRenderedPageBreak/>
              <w:t>Utah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B36BA"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January 1, 2026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F3CA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Soft drinks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6F6FD"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3</w:t>
            </w:r>
          </w:p>
        </w:tc>
      </w:tr>
      <w:tr w:rsidR="00346F1F" w:rsidRPr="00EE7063" w14:paraId="4CBF9A7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32043"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West Virginia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993B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Not Specified in Snippets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3AF9C"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Soft drinks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4EA5C"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575B5F"/>
                <w:sz w:val="24"/>
                <w:szCs w:val="24"/>
                <w:vertAlign w:val="superscript"/>
              </w:rPr>
              <w:t>7</w:t>
            </w:r>
          </w:p>
        </w:tc>
      </w:tr>
    </w:tbl>
    <w:p w14:paraId="6D95DFA2"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p>
    <w:p w14:paraId="29B1353A"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IV. The Economics of Choice Architecture in Food Assistance</w:t>
      </w:r>
    </w:p>
    <w:p w14:paraId="0E53B0CA"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BB1EA22"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debate over restricting SNAP purchases is rooted in fundamental questions of consumer economics and behavioral science. Proponents believe that altering the "choice architecture" for SNAP recipients will nudge them toward healthier diets, while critics argue that standard economic theory predicts such restrictions will have little to no effect on actual consumption for most households. A review of the theoretical framework and existing empirical evidence is essential for forming credible hypotheses about the likely impacts of the 2026 state waivers.</w:t>
      </w:r>
    </w:p>
    <w:p w14:paraId="336FEF65"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83FD5BF"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Theoretical Framework: Infra-Marginality and the Fungibility of Income</w:t>
      </w:r>
    </w:p>
    <w:p w14:paraId="73F7FB57"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0B723B95"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central economic concept governing the predicted effect of SNAP restrictions is "infra-marginality".</w:t>
      </w:r>
      <w:r w:rsidRPr="00EE7063">
        <w:rPr>
          <w:rFonts w:ascii="Times New Roman" w:eastAsia="SimSun" w:hAnsi="Times New Roman" w:cs="Times New Roman"/>
          <w:color w:val="575B5F"/>
          <w:sz w:val="24"/>
          <w:szCs w:val="24"/>
          <w:vertAlign w:val="superscript"/>
        </w:rPr>
        <w:t>15</w:t>
      </w:r>
      <w:r w:rsidRPr="00EE7063">
        <w:rPr>
          <w:rFonts w:ascii="Times New Roman" w:eastAsia="SimSun" w:hAnsi="Times New Roman" w:cs="Times New Roman"/>
          <w:color w:val="1B1C1D"/>
        </w:rPr>
        <w:t xml:space="preserve"> A SNAP household is considered infra-marginal if its total monthly expenditure on food exceeds its monthly SNAP benefit allotment. For these households, which constitute </w:t>
      </w:r>
      <w:proofErr w:type="gramStart"/>
      <w:r w:rsidRPr="00EE7063">
        <w:rPr>
          <w:rFonts w:ascii="Times New Roman" w:eastAsia="SimSun" w:hAnsi="Times New Roman" w:cs="Times New Roman"/>
          <w:color w:val="1B1C1D"/>
        </w:rPr>
        <w:t>the majority of</w:t>
      </w:r>
      <w:proofErr w:type="gramEnd"/>
      <w:r w:rsidRPr="00EE7063">
        <w:rPr>
          <w:rFonts w:ascii="Times New Roman" w:eastAsia="SimSun" w:hAnsi="Times New Roman" w:cs="Times New Roman"/>
          <w:color w:val="1B1C1D"/>
        </w:rPr>
        <w:t xml:space="preserve"> the SNAP caseload, the benefits are effectively fungible with cash. Because the household would have spent more on food than its benefit amount anyway, the SNAP dollars simply displace cash that would have otherwise been used for groceries. This frees up an equivalent amount of cash to be spent on non-food items or, crucially, on food items not eligible for purchase with SNAP benefits.</w:t>
      </w:r>
    </w:p>
    <w:p w14:paraId="38648A1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From a purely neoclassical economic perspective, this fungibility implies that purchase restrictions should have no impact on the consumption patterns of infra-marginal households.</w:t>
      </w:r>
      <w:r w:rsidRPr="00EE7063">
        <w:rPr>
          <w:rFonts w:ascii="Times New Roman" w:eastAsia="SimSun" w:hAnsi="Times New Roman" w:cs="Times New Roman"/>
          <w:color w:val="575B5F"/>
          <w:sz w:val="24"/>
          <w:szCs w:val="24"/>
          <w:vertAlign w:val="superscript"/>
        </w:rPr>
        <w:t>15</w:t>
      </w:r>
      <w:r w:rsidRPr="00EE7063">
        <w:rPr>
          <w:rFonts w:ascii="Times New Roman" w:eastAsia="SimSun" w:hAnsi="Times New Roman" w:cs="Times New Roman"/>
          <w:color w:val="1B1C1D"/>
        </w:rPr>
        <w:t xml:space="preserve"> A household prevented from buying a two-liter bottle of soda with its EBT card can simply use cash from its own budget to make the purchase, while using the now-freed-up SNAP dollars to buy a loaf of bread or a carton of milk that it would have purchased with cash anyway.</w:t>
      </w:r>
      <w:r w:rsidRPr="00EE7063">
        <w:rPr>
          <w:rFonts w:ascii="Times New Roman" w:eastAsia="SimSun" w:hAnsi="Times New Roman" w:cs="Times New Roman"/>
          <w:color w:val="575B5F"/>
          <w:sz w:val="24"/>
          <w:szCs w:val="24"/>
          <w:vertAlign w:val="superscript"/>
        </w:rPr>
        <w:t>16</w:t>
      </w:r>
      <w:r w:rsidRPr="00EE7063">
        <w:rPr>
          <w:rFonts w:ascii="Times New Roman" w:eastAsia="SimSun" w:hAnsi="Times New Roman" w:cs="Times New Roman"/>
          <w:color w:val="1B1C1D"/>
        </w:rPr>
        <w:t xml:space="preserve"> The household's total grocery basket and total budget allocation remain unchanged. The only effect is a shuffling of which payment method is used for which items at the checkout counter. Thus, the effectiveness of the restrictions becomes an empirical question of the extent to which households are willing and able to make this substitution.</w:t>
      </w:r>
      <w:r w:rsidRPr="00EE7063">
        <w:rPr>
          <w:rFonts w:ascii="Times New Roman" w:eastAsia="SimSun" w:hAnsi="Times New Roman" w:cs="Times New Roman"/>
          <w:color w:val="575B5F"/>
          <w:sz w:val="24"/>
          <w:szCs w:val="24"/>
          <w:vertAlign w:val="superscript"/>
        </w:rPr>
        <w:t>16</w:t>
      </w:r>
      <w:r w:rsidRPr="00EE7063">
        <w:rPr>
          <w:rFonts w:ascii="Times New Roman" w:eastAsia="SimSun" w:hAnsi="Times New Roman" w:cs="Times New Roman"/>
          <w:color w:val="1B1C1D"/>
        </w:rPr>
        <w:t xml:space="preserve"> The policy is predicted to have a "bite" only for "marginal" households—those whose total food spending is constrained by their SNAP benefit amount.</w:t>
      </w:r>
    </w:p>
    <w:p w14:paraId="0412485C"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C6EA725"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Review of Existing Evidence</w:t>
      </w:r>
    </w:p>
    <w:p w14:paraId="4C0F1959"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7A4C3C2D"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The empirical literature on the potential effects of SNAP restrictions is mixed, reflecting the tension between standard economic theory and more behavioral models of consumer choice. Several simulation studies and analyses have concluded that restrictions on items like sugar-sweetened beverages (SSBs) and snack foods are "unlikely to have a meaningful effect on SNAP household food purchases," precisely because of the infra-marginality issue.</w:t>
      </w:r>
      <w:r w:rsidRPr="00EE7063">
        <w:rPr>
          <w:rFonts w:ascii="Times New Roman" w:eastAsia="SimSun" w:hAnsi="Times New Roman" w:cs="Times New Roman"/>
          <w:color w:val="575B5F"/>
          <w:sz w:val="24"/>
          <w:szCs w:val="24"/>
          <w:vertAlign w:val="superscript"/>
        </w:rPr>
        <w:t>15</w:t>
      </w:r>
      <w:r w:rsidRPr="00EE7063">
        <w:rPr>
          <w:rFonts w:ascii="Times New Roman" w:eastAsia="SimSun" w:hAnsi="Times New Roman" w:cs="Times New Roman"/>
          <w:color w:val="1B1C1D"/>
        </w:rPr>
        <w:t xml:space="preserve"> One study examining existing restrictions on alcohol found that consumption levels were similar between SNAP participants and low-income non-participants, suggesting that the restriction has little effect on behavior.</w:t>
      </w:r>
      <w:r w:rsidRPr="00EE7063">
        <w:rPr>
          <w:rFonts w:ascii="Times New Roman" w:eastAsia="SimSun" w:hAnsi="Times New Roman" w:cs="Times New Roman"/>
          <w:color w:val="575B5F"/>
          <w:sz w:val="24"/>
          <w:szCs w:val="24"/>
          <w:vertAlign w:val="superscript"/>
        </w:rPr>
        <w:t>15</w:t>
      </w:r>
    </w:p>
    <w:p w14:paraId="59AD8A2D"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However, a growing body of evidence challenges this purely theoretical prediction. A 2024 systematic review published in </w:t>
      </w:r>
      <w:r w:rsidRPr="00EE7063">
        <w:rPr>
          <w:rFonts w:ascii="Times New Roman" w:eastAsia="SimSun" w:hAnsi="Times New Roman" w:cs="Times New Roman"/>
          <w:i/>
          <w:color w:val="1B1C1D"/>
        </w:rPr>
        <w:t>Nutrients</w:t>
      </w:r>
      <w:r w:rsidRPr="00EE7063">
        <w:rPr>
          <w:rFonts w:ascii="Times New Roman" w:eastAsia="SimSun" w:hAnsi="Times New Roman" w:cs="Times New Roman"/>
          <w:color w:val="1B1C1D"/>
        </w:rPr>
        <w:t xml:space="preserve"> examined seven studies (a mix of simulations and randomized controlled trials) on the effect of SSB restrictions in SNAP. All seven studies found that an SSB restriction led to a decrease in either the purchase or consumption of SSBs, with six of the studies reporting statistically significant results.</w:t>
      </w:r>
      <w:r w:rsidRPr="00EE7063">
        <w:rPr>
          <w:rFonts w:ascii="Times New Roman" w:eastAsia="SimSun" w:hAnsi="Times New Roman" w:cs="Times New Roman"/>
          <w:color w:val="575B5F"/>
          <w:sz w:val="24"/>
          <w:szCs w:val="24"/>
          <w:vertAlign w:val="superscript"/>
        </w:rPr>
        <w:t>17</w:t>
      </w:r>
      <w:r w:rsidRPr="00EE7063">
        <w:rPr>
          <w:rFonts w:ascii="Times New Roman" w:eastAsia="SimSun" w:hAnsi="Times New Roman" w:cs="Times New Roman"/>
          <w:color w:val="1B1C1D"/>
        </w:rPr>
        <w:t xml:space="preserve"> This suggests that other mechanisms may be at play. For instance, even for infra-marginal households, restrictions might alter purchasing habits if they act as a strong "nudge" or signal from a government authority, or if the process of separating items at checkout and using two different payment methods (the "stigma" or "transaction cost" effect) is sufficiently burdensome to deter the purchase.</w:t>
      </w:r>
      <w:r w:rsidRPr="00EE7063">
        <w:rPr>
          <w:rFonts w:ascii="Times New Roman" w:eastAsia="SimSun" w:hAnsi="Times New Roman" w:cs="Times New Roman"/>
          <w:color w:val="575B5F"/>
          <w:sz w:val="24"/>
          <w:szCs w:val="24"/>
          <w:vertAlign w:val="superscript"/>
        </w:rPr>
        <w:t>15</w:t>
      </w:r>
      <w:r w:rsidRPr="00EE7063">
        <w:rPr>
          <w:rFonts w:ascii="Times New Roman" w:eastAsia="SimSun" w:hAnsi="Times New Roman" w:cs="Times New Roman"/>
          <w:color w:val="1B1C1D"/>
        </w:rPr>
        <w:t xml:space="preserve"> The conflicting findings in the literature highlight the critical need for high-quality empirical evidence from the 2026 state-level demonstration projects to resolve this debate.</w:t>
      </w:r>
    </w:p>
    <w:p w14:paraId="719AB58A"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7335D20"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Counterarguments and Alternative Approaches</w:t>
      </w:r>
    </w:p>
    <w:p w14:paraId="68888757"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8BCF1F7"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The push for SNAP restrictions has faced significant opposition from a variety of public health and anti-hunger advocacy organizations. The Food Research &amp; Action Center (FRAC), for example, argues that such policies are paternalistic, assuming that low-income individuals are incapable of making their own food choices.</w:t>
      </w:r>
      <w:r w:rsidRPr="00EE7063">
        <w:rPr>
          <w:rFonts w:ascii="Times New Roman" w:eastAsia="SimSun" w:hAnsi="Times New Roman" w:cs="Times New Roman"/>
          <w:color w:val="575B5F"/>
          <w:sz w:val="24"/>
          <w:szCs w:val="24"/>
          <w:vertAlign w:val="superscript"/>
        </w:rPr>
        <w:t>4</w:t>
      </w:r>
      <w:r w:rsidRPr="00EE7063">
        <w:rPr>
          <w:rFonts w:ascii="Times New Roman" w:eastAsia="SimSun" w:hAnsi="Times New Roman" w:cs="Times New Roman"/>
          <w:color w:val="1B1C1D"/>
        </w:rPr>
        <w:t xml:space="preserve"> Critics also contend that restrictions fail to address the systemic drivers of poor nutrition, such as the high cost of healthy foods, the prevalence of food deserts with limited access to fresh produce, and the influence of food marketing.</w:t>
      </w:r>
      <w:r w:rsidRPr="00EE7063">
        <w:rPr>
          <w:rFonts w:ascii="Times New Roman" w:eastAsia="SimSun" w:hAnsi="Times New Roman" w:cs="Times New Roman"/>
          <w:color w:val="575B5F"/>
          <w:sz w:val="24"/>
          <w:szCs w:val="24"/>
          <w:vertAlign w:val="superscript"/>
        </w:rPr>
        <w:t>4</w:t>
      </w:r>
      <w:r w:rsidRPr="00EE7063">
        <w:rPr>
          <w:rFonts w:ascii="Times New Roman" w:eastAsia="SimSun" w:hAnsi="Times New Roman" w:cs="Times New Roman"/>
          <w:color w:val="1B1C1D"/>
        </w:rPr>
        <w:t xml:space="preserve"> Furthermore, they raise concerns about the administrative burden placed on state agencies and retailers, who must navigate complex and potentially error-prone systems to enforce the bans.</w:t>
      </w:r>
      <w:r w:rsidRPr="00EE7063">
        <w:rPr>
          <w:rFonts w:ascii="Times New Roman" w:eastAsia="SimSun" w:hAnsi="Times New Roman" w:cs="Times New Roman"/>
          <w:color w:val="575B5F"/>
          <w:sz w:val="24"/>
          <w:szCs w:val="24"/>
          <w:vertAlign w:val="superscript"/>
        </w:rPr>
        <w:t>4</w:t>
      </w:r>
      <w:r w:rsidRPr="00EE7063">
        <w:rPr>
          <w:rFonts w:ascii="Times New Roman" w:eastAsia="SimSun" w:hAnsi="Times New Roman" w:cs="Times New Roman"/>
          <w:color w:val="1B1C1D"/>
        </w:rPr>
        <w:t xml:space="preserve"> Notably, the USDA itself has historically shared these concerns, having previously evaluated and concluded that food restrictions are "conceptually flawed and impractical".</w:t>
      </w:r>
      <w:r w:rsidRPr="00EE7063">
        <w:rPr>
          <w:rFonts w:ascii="Times New Roman" w:eastAsia="SimSun" w:hAnsi="Times New Roman" w:cs="Times New Roman"/>
          <w:color w:val="575B5F"/>
          <w:sz w:val="24"/>
          <w:szCs w:val="24"/>
          <w:vertAlign w:val="superscript"/>
        </w:rPr>
        <w:t>4</w:t>
      </w:r>
    </w:p>
    <w:p w14:paraId="639B7701"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As an alternative to restrictive policies, many public health experts and advocates champion incentive-based approaches. Rather than prohibiting the purchase of certain items, these programs seek to make healthier options more affordable. The most prominent example is the USDA's Healthy Incentives Pilot (HIP), which was authorized by the 2008 Farm Bill.</w:t>
      </w:r>
      <w:r w:rsidRPr="00EE7063">
        <w:rPr>
          <w:rFonts w:ascii="Times New Roman" w:eastAsia="SimSun" w:hAnsi="Times New Roman" w:cs="Times New Roman"/>
          <w:color w:val="575B5F"/>
          <w:sz w:val="24"/>
          <w:szCs w:val="24"/>
          <w:vertAlign w:val="superscript"/>
        </w:rPr>
        <w:t>18</w:t>
      </w:r>
      <w:r w:rsidRPr="00EE7063">
        <w:rPr>
          <w:rFonts w:ascii="Times New Roman" w:eastAsia="SimSun" w:hAnsi="Times New Roman" w:cs="Times New Roman"/>
          <w:color w:val="1B1C1D"/>
        </w:rPr>
        <w:t xml:space="preserve"> A rigorous evaluation of HIP found that providing </w:t>
      </w:r>
      <w:r w:rsidRPr="00EE7063">
        <w:rPr>
          <w:rFonts w:ascii="Times New Roman" w:eastAsia="SimSun" w:hAnsi="Times New Roman" w:cs="Times New Roman"/>
          <w:color w:val="1B1C1D"/>
        </w:rPr>
        <w:lastRenderedPageBreak/>
        <w:t>SNAP participants with a financial incentive (a 30-cent credit for every SNAP dollar spent on targeted fruits and vegetables) led to a significant increase in their consumption of those items.</w:t>
      </w:r>
      <w:r w:rsidRPr="00EE7063">
        <w:rPr>
          <w:rFonts w:ascii="Times New Roman" w:eastAsia="SimSun" w:hAnsi="Times New Roman" w:cs="Times New Roman"/>
          <w:color w:val="575B5F"/>
          <w:sz w:val="24"/>
          <w:szCs w:val="24"/>
          <w:vertAlign w:val="superscript"/>
        </w:rPr>
        <w:t>4</w:t>
      </w:r>
      <w:r w:rsidRPr="00EE7063">
        <w:rPr>
          <w:rFonts w:ascii="Times New Roman" w:eastAsia="SimSun" w:hAnsi="Times New Roman" w:cs="Times New Roman"/>
          <w:color w:val="1B1C1D"/>
        </w:rPr>
        <w:t xml:space="preserve"> Proponents argue that this approach respects participant autonomy and dignity while more effectively achieving the goal of promoting healthier diets.</w:t>
      </w:r>
    </w:p>
    <w:p w14:paraId="5E315F3E"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271FAD5C"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V. A Quasi-Experimental Framework for Evaluating Policy Impact</w:t>
      </w:r>
    </w:p>
    <w:p w14:paraId="054A621D"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11A2B52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staggered and heterogeneous implementation of SNAP food restrictions across twelve states in 2026 creates a powerful natural experiment. However, leveraging this opportunity to generate credible, causal evidence requires a sophisticated analytical approach that moves beyond traditional evaluation methods. This section defines the core research questions, outlines a robust quasi-experimental design, and specifies the state-of-the-art econometric methodology required to produce unbiased estimates of the policy's impact.</w:t>
      </w:r>
    </w:p>
    <w:p w14:paraId="2A0C38A4"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1E5AA25"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Defining the Research Question and Key Outcomes</w:t>
      </w:r>
    </w:p>
    <w:p w14:paraId="52BD1A9E"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BB2FCAF" w14:textId="77777777" w:rsidR="00346F1F" w:rsidRPr="00EE7063" w:rsidRDefault="00000000">
      <w:pPr>
        <w:pBdr>
          <w:top w:val="nil"/>
          <w:left w:val="nil"/>
          <w:bottom w:val="nil"/>
          <w:right w:val="nil"/>
          <w:between w:val="nil"/>
        </w:pBdr>
        <w:spacing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primary objective of the evaluation is to isolate the causal effect of the state-level SNAP food restriction waivers on the food and beverage purchasing patterns of SNAP-participating households. This overarching goal can be broken down into several specific, measurable research questions and outcomes:</w:t>
      </w:r>
    </w:p>
    <w:p w14:paraId="5C94A4E2" w14:textId="77777777" w:rsidR="00346F1F" w:rsidRPr="00EE7063" w:rsidRDefault="00000000">
      <w:pPr>
        <w:numPr>
          <w:ilvl w:val="0"/>
          <w:numId w:val="1"/>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Primary Research Question:</w:t>
      </w:r>
      <w:r w:rsidRPr="00EE7063">
        <w:rPr>
          <w:rFonts w:ascii="Times New Roman" w:eastAsia="SimSun" w:hAnsi="Times New Roman" w:cs="Times New Roman"/>
          <w:color w:val="1B1C1D"/>
        </w:rPr>
        <w:t xml:space="preserve"> What is the causal effect of implementing a state-specific SNAP food restriction policy on the quantity and nutritional composition of food and beverages purchased by SNAP households?</w:t>
      </w:r>
    </w:p>
    <w:p w14:paraId="4D864DBD" w14:textId="77777777" w:rsidR="00346F1F" w:rsidRPr="00EE7063" w:rsidRDefault="00000000">
      <w:pPr>
        <w:numPr>
          <w:ilvl w:val="0"/>
          <w:numId w:val="1"/>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Primary Outcomes of Interest:</w:t>
      </w:r>
    </w:p>
    <w:p w14:paraId="34612B1F" w14:textId="77777777" w:rsidR="00346F1F" w:rsidRPr="00EE7063" w:rsidRDefault="00000000">
      <w:pPr>
        <w:numPr>
          <w:ilvl w:val="1"/>
          <w:numId w:val="2"/>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Change in SNAP Expenditures on Restricted Products:</w:t>
      </w:r>
      <w:r w:rsidRPr="00EE7063">
        <w:rPr>
          <w:rFonts w:ascii="Times New Roman" w:eastAsia="SimSun" w:hAnsi="Times New Roman" w:cs="Times New Roman"/>
          <w:color w:val="1B1C1D"/>
        </w:rPr>
        <w:t xml:space="preserve"> The most direct test of the policy's effect is the change in the dollar amount or volume of state-defined restricted items (e.g., carbonated soft drinks, candy, energy drinks) purchased using SNAP EBT benefits.</w:t>
      </w:r>
    </w:p>
    <w:p w14:paraId="0EC0077A" w14:textId="77777777" w:rsidR="00346F1F" w:rsidRPr="00EE7063" w:rsidRDefault="00000000">
      <w:pPr>
        <w:numPr>
          <w:ilvl w:val="1"/>
          <w:numId w:val="2"/>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Change in SNAP Expenditures on Near-Substitutes:</w:t>
      </w:r>
      <w:r w:rsidRPr="00EE7063">
        <w:rPr>
          <w:rFonts w:ascii="Times New Roman" w:eastAsia="SimSun" w:hAnsi="Times New Roman" w:cs="Times New Roman"/>
          <w:color w:val="1B1C1D"/>
        </w:rPr>
        <w:t xml:space="preserve"> To assess whether households are shifting their consumption to other, non-restricted but nutritionally similar items, the analysis must track changes in SNAP purchases of products like non-carbonated sweetened beverages (e.g., fruit punch, sweetened iced tea) or other snack foods.</w:t>
      </w:r>
    </w:p>
    <w:p w14:paraId="77EB842C" w14:textId="77777777" w:rsidR="00346F1F" w:rsidRPr="00EE7063" w:rsidRDefault="00000000">
      <w:pPr>
        <w:numPr>
          <w:ilvl w:val="1"/>
          <w:numId w:val="2"/>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Change in Overall Nutritional Quality of the SNAP Food Basket:</w:t>
      </w:r>
      <w:r w:rsidRPr="00EE7063">
        <w:rPr>
          <w:rFonts w:ascii="Times New Roman" w:eastAsia="SimSun" w:hAnsi="Times New Roman" w:cs="Times New Roman"/>
          <w:color w:val="1B1C1D"/>
        </w:rPr>
        <w:t xml:space="preserve"> A broader measure of impact involves analyzing the aggregate nutritional profile of the items purchased with SNAP benefits. Key metrics would include total calories from added sugar, saturated fat, and sodium, as well as total expenditures on or volume of fruits and vegetables.</w:t>
      </w:r>
    </w:p>
    <w:p w14:paraId="213A764F" w14:textId="77777777" w:rsidR="00346F1F" w:rsidRPr="00EE7063" w:rsidRDefault="00000000">
      <w:pPr>
        <w:numPr>
          <w:ilvl w:val="1"/>
          <w:numId w:val="2"/>
        </w:numPr>
        <w:pBdr>
          <w:top w:val="nil"/>
          <w:left w:val="nil"/>
          <w:bottom w:val="nil"/>
          <w:right w:val="nil"/>
          <w:between w:val="nil"/>
        </w:pBdr>
        <w:spacing w:after="120" w:line="275" w:lineRule="auto"/>
        <w:rPr>
          <w:rFonts w:ascii="Times New Roman" w:eastAsia="SimSun" w:hAnsi="Times New Roman" w:cs="Times New Roman"/>
        </w:rPr>
      </w:pPr>
      <w:r w:rsidRPr="00EE7063">
        <w:rPr>
          <w:rFonts w:ascii="Times New Roman" w:eastAsia="SimSun" w:hAnsi="Times New Roman" w:cs="Times New Roman"/>
          <w:b/>
          <w:color w:val="1B1C1D"/>
        </w:rPr>
        <w:t>Measurement of the Substitution Effect:</w:t>
      </w:r>
      <w:r w:rsidRPr="00EE7063">
        <w:rPr>
          <w:rFonts w:ascii="Times New Roman" w:eastAsia="SimSun" w:hAnsi="Times New Roman" w:cs="Times New Roman"/>
          <w:color w:val="1B1C1D"/>
        </w:rPr>
        <w:t xml:space="preserve"> The most critical and challenging outcome to </w:t>
      </w:r>
      <w:r w:rsidRPr="00EE7063">
        <w:rPr>
          <w:rFonts w:ascii="Times New Roman" w:eastAsia="SimSun" w:hAnsi="Times New Roman" w:cs="Times New Roman"/>
          <w:color w:val="1B1C1D"/>
        </w:rPr>
        <w:lastRenderedPageBreak/>
        <w:t>measure is the degree to which households substitute cash for SNAP benefits to purchase restricted items. This requires data on total household expenditure (both SNAP and non-SNAP) on the restricted product categories. A finding that SNAP expenditures on soda decrease but total household expenditures on soda remain unchanged would provide strong evidence for the substitution hypothesis.</w:t>
      </w:r>
    </w:p>
    <w:p w14:paraId="5AD984F2" w14:textId="77777777" w:rsidR="00346F1F" w:rsidRPr="00EE7063" w:rsidRDefault="00346F1F">
      <w:pPr>
        <w:pBdr>
          <w:top w:val="nil"/>
          <w:left w:val="nil"/>
          <w:bottom w:val="nil"/>
          <w:right w:val="nil"/>
          <w:between w:val="nil"/>
        </w:pBdr>
        <w:spacing w:before="240" w:after="240" w:line="275" w:lineRule="auto"/>
        <w:rPr>
          <w:rFonts w:ascii="Times New Roman" w:eastAsia="SimSun" w:hAnsi="Times New Roman" w:cs="Times New Roman"/>
          <w:color w:val="1B1C1D"/>
        </w:rPr>
      </w:pPr>
    </w:p>
    <w:p w14:paraId="65CE265B"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Staggered Adoption Design: A Natural Experiment</w:t>
      </w:r>
    </w:p>
    <w:p w14:paraId="30A26739"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15EBA57"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policy landscape itself defines the research design. With twelve states adopting restrictions at different times in 2026 and the remaining 38 states (plus the District of Columbia) not adopting them, the setting is a classic quasi-experiment with multiple treatment groups and staggered treatment timing.</w:t>
      </w:r>
      <w:r w:rsidRPr="00EE7063">
        <w:rPr>
          <w:rFonts w:ascii="Times New Roman" w:eastAsia="SimSun" w:hAnsi="Times New Roman" w:cs="Times New Roman"/>
          <w:color w:val="575B5F"/>
          <w:sz w:val="24"/>
          <w:szCs w:val="24"/>
          <w:vertAlign w:val="superscript"/>
        </w:rPr>
        <w:t>3</w:t>
      </w:r>
      <w:r w:rsidRPr="00EE7063">
        <w:rPr>
          <w:rFonts w:ascii="Times New Roman" w:eastAsia="SimSun" w:hAnsi="Times New Roman" w:cs="Times New Roman"/>
          <w:color w:val="1B1C1D"/>
        </w:rPr>
        <w:t xml:space="preserve"> This "staggered adoption" design allows researchers to use states that have not yet implemented the policy as a control group for states that have, providing a powerful way to account for national trends in food prices, consumption patterns, or economic conditions that might otherwise confound the analysis.</w:t>
      </w:r>
    </w:p>
    <w:p w14:paraId="0A1F8422"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heterogeneity in the policies themselves provides a further layer of analytical depth. The variation in what is being banned across states is not a methodological problem but a significant research asset. It allows for a more nuanced analysis that can move beyond the simple question of whether the bans worked, to more detailed questions about which types of bans were most effective. For example, by comparing the outcomes in states with "soda-only" bans (e.g., Colorado) to those in states with "soda + candy" bans (e.g., Idaho), it is possible to estimate the differential impact of broader restrictions. This allows for a form of dose-response analysis, examining whether more comprehensive restrictions lead to larger changes in purchasing behavior or different patterns of substitution. This policy heterogeneity transforms a simple evaluation into a much richer comparative policy analysis.</w:t>
      </w:r>
    </w:p>
    <w:p w14:paraId="761CCEBC"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A33FFF4"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Methodology: Modern Difference-in-Differences (</w:t>
      </w:r>
      <w:proofErr w:type="spellStart"/>
      <w:r w:rsidRPr="00EE7063">
        <w:rPr>
          <w:rFonts w:ascii="Times New Roman" w:eastAsia="SimSun" w:hAnsi="Times New Roman" w:cs="Times New Roman"/>
          <w:color w:val="1B1C1D"/>
        </w:rPr>
        <w:t>DiD</w:t>
      </w:r>
      <w:proofErr w:type="spellEnd"/>
      <w:r w:rsidRPr="00EE7063">
        <w:rPr>
          <w:rFonts w:ascii="Times New Roman" w:eastAsia="SimSun" w:hAnsi="Times New Roman" w:cs="Times New Roman"/>
          <w:color w:val="1B1C1D"/>
        </w:rPr>
        <w:t>) Estimation</w:t>
      </w:r>
    </w:p>
    <w:p w14:paraId="47EEFEA5"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6ABD2F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To credibly estimate the causal effects in this staggered adoption setting, it is imperative to use modern difference-in-differences (</w:t>
      </w:r>
      <w:proofErr w:type="spellStart"/>
      <w:r w:rsidRPr="00EE7063">
        <w:rPr>
          <w:rFonts w:ascii="Times New Roman" w:eastAsia="SimSun" w:hAnsi="Times New Roman" w:cs="Times New Roman"/>
          <w:color w:val="1B1C1D"/>
        </w:rPr>
        <w:t>DiD</w:t>
      </w:r>
      <w:proofErr w:type="spellEnd"/>
      <w:r w:rsidRPr="00EE7063">
        <w:rPr>
          <w:rFonts w:ascii="Times New Roman" w:eastAsia="SimSun" w:hAnsi="Times New Roman" w:cs="Times New Roman"/>
          <w:color w:val="1B1C1D"/>
        </w:rPr>
        <w:t>) econometric methods.</w:t>
      </w:r>
    </w:p>
    <w:p w14:paraId="78C90B18"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 xml:space="preserve">The traditional approach to </w:t>
      </w:r>
      <w:proofErr w:type="spellStart"/>
      <w:r w:rsidRPr="00EE7063">
        <w:rPr>
          <w:rFonts w:ascii="Times New Roman" w:eastAsia="SimSun" w:hAnsi="Times New Roman" w:cs="Times New Roman"/>
          <w:color w:val="1B1C1D"/>
        </w:rPr>
        <w:t>DiD</w:t>
      </w:r>
      <w:proofErr w:type="spellEnd"/>
      <w:r w:rsidRPr="00EE7063">
        <w:rPr>
          <w:rFonts w:ascii="Times New Roman" w:eastAsia="SimSun" w:hAnsi="Times New Roman" w:cs="Times New Roman"/>
          <w:color w:val="1B1C1D"/>
        </w:rPr>
        <w:t xml:space="preserve"> analysis in such settings often involves a two-way fixed effects (TWFE) regression model. This model includes fixed effects for each state and each </w:t>
      </w:r>
      <w:proofErr w:type="gramStart"/>
      <w:r w:rsidRPr="00EE7063">
        <w:rPr>
          <w:rFonts w:ascii="Times New Roman" w:eastAsia="SimSun" w:hAnsi="Times New Roman" w:cs="Times New Roman"/>
          <w:color w:val="1B1C1D"/>
        </w:rPr>
        <w:t>time period</w:t>
      </w:r>
      <w:proofErr w:type="gramEnd"/>
      <w:r w:rsidRPr="00EE7063">
        <w:rPr>
          <w:rFonts w:ascii="Times New Roman" w:eastAsia="SimSun" w:hAnsi="Times New Roman" w:cs="Times New Roman"/>
          <w:color w:val="1B1C1D"/>
        </w:rPr>
        <w:t xml:space="preserve"> (e.g., month) to control for time-invariant differences between states and common time shocks affecting all states. However, a recent wave of econometric research has demonstrated that when treatment timing is staggered and treatment effects are heterogeneous across units or over time, the TWFE estimator can be severely biased.</w:t>
      </w:r>
      <w:r w:rsidRPr="00EE7063">
        <w:rPr>
          <w:rFonts w:ascii="Times New Roman" w:eastAsia="SimSun" w:hAnsi="Times New Roman" w:cs="Times New Roman"/>
          <w:color w:val="575B5F"/>
          <w:sz w:val="24"/>
          <w:szCs w:val="24"/>
          <w:vertAlign w:val="superscript"/>
        </w:rPr>
        <w:t>20</w:t>
      </w:r>
      <w:r w:rsidRPr="00EE7063">
        <w:rPr>
          <w:rFonts w:ascii="Times New Roman" w:eastAsia="SimSun" w:hAnsi="Times New Roman" w:cs="Times New Roman"/>
          <w:color w:val="1B1C1D"/>
        </w:rPr>
        <w:t xml:space="preserve"> The fundamental problem is that the TWFE model can implicitly use already-treated units as part of the control group for later-treated units. For instance, it might compare the change in outcomes for Texas (treated in April 2026) to the change in outcomes for Florida (treated in January </w:t>
      </w:r>
      <w:r w:rsidRPr="00EE7063">
        <w:rPr>
          <w:rFonts w:ascii="Times New Roman" w:eastAsia="SimSun" w:hAnsi="Times New Roman" w:cs="Times New Roman"/>
          <w:color w:val="1B1C1D"/>
        </w:rPr>
        <w:lastRenderedPageBreak/>
        <w:t>2026). This "forbidden comparison" contaminates the estimate and can lead to incorrect conclusions.</w:t>
      </w:r>
      <w:r w:rsidRPr="00EE7063">
        <w:rPr>
          <w:rFonts w:ascii="Times New Roman" w:eastAsia="SimSun" w:hAnsi="Times New Roman" w:cs="Times New Roman"/>
          <w:color w:val="575B5F"/>
          <w:sz w:val="24"/>
          <w:szCs w:val="24"/>
          <w:vertAlign w:val="superscript"/>
        </w:rPr>
        <w:t>20</w:t>
      </w:r>
    </w:p>
    <w:p w14:paraId="53BB8EDB"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proposed solution is to employ an estimator that is robust to these issues. The estimator developed by Callaway and Sant'Anna (2021) is a leading example and is well-suited for this evaluation.</w:t>
      </w:r>
      <w:r w:rsidRPr="00EE7063">
        <w:rPr>
          <w:rFonts w:ascii="Times New Roman" w:eastAsia="SimSun" w:hAnsi="Times New Roman" w:cs="Times New Roman"/>
          <w:color w:val="575B5F"/>
          <w:sz w:val="24"/>
          <w:szCs w:val="24"/>
          <w:vertAlign w:val="superscript"/>
        </w:rPr>
        <w:t>20</w:t>
      </w:r>
      <w:r w:rsidRPr="00EE7063">
        <w:rPr>
          <w:rFonts w:ascii="Times New Roman" w:eastAsia="SimSun" w:hAnsi="Times New Roman" w:cs="Times New Roman"/>
          <w:color w:val="1B1C1D"/>
        </w:rPr>
        <w:t xml:space="preserve"> This method avoids the pitfalls of TWFE by correctly constructing the treatment effect for each "cohort" of treated states (where a cohort is defined by the date of policy adoption). Specifically, it estimates the group-time average treatment effect on the treated, denoted as</w:t>
      </w:r>
    </w:p>
    <w:p w14:paraId="5D643A0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ATT(</w:t>
      </w:r>
      <w:proofErr w:type="spellStart"/>
      <w:r w:rsidRPr="00EE7063">
        <w:rPr>
          <w:rFonts w:ascii="Times New Roman" w:eastAsia="SimSun" w:hAnsi="Times New Roman" w:cs="Times New Roman"/>
          <w:color w:val="1B1C1D"/>
        </w:rPr>
        <w:t>g,t</w:t>
      </w:r>
      <w:proofErr w:type="spellEnd"/>
      <w:r w:rsidRPr="00EE7063">
        <w:rPr>
          <w:rFonts w:ascii="Times New Roman" w:eastAsia="SimSun" w:hAnsi="Times New Roman" w:cs="Times New Roman"/>
          <w:color w:val="1B1C1D"/>
        </w:rPr>
        <w:t xml:space="preserve">), for each group g (states that adopt the policy at a specific time) and </w:t>
      </w:r>
      <w:proofErr w:type="gramStart"/>
      <w:r w:rsidRPr="00EE7063">
        <w:rPr>
          <w:rFonts w:ascii="Times New Roman" w:eastAsia="SimSun" w:hAnsi="Times New Roman" w:cs="Times New Roman"/>
          <w:color w:val="1B1C1D"/>
        </w:rPr>
        <w:t>time period</w:t>
      </w:r>
      <w:proofErr w:type="gramEnd"/>
      <w:r w:rsidRPr="00EE7063">
        <w:rPr>
          <w:rFonts w:ascii="Times New Roman" w:eastAsia="SimSun" w:hAnsi="Times New Roman" w:cs="Times New Roman"/>
          <w:color w:val="1B1C1D"/>
        </w:rPr>
        <w:t xml:space="preserve"> t. It does so by comparing the change in outcomes for the treated cohort to the change in outcomes for a clean control group, which can be defined as either the group of states that never adopt the policy or the group of states that have not </w:t>
      </w:r>
      <w:r w:rsidRPr="00EE7063">
        <w:rPr>
          <w:rFonts w:ascii="Times New Roman" w:eastAsia="SimSun" w:hAnsi="Times New Roman" w:cs="Times New Roman"/>
          <w:i/>
          <w:color w:val="1B1C1D"/>
        </w:rPr>
        <w:t>yet</w:t>
      </w:r>
      <w:r w:rsidRPr="00EE7063">
        <w:rPr>
          <w:rFonts w:ascii="Times New Roman" w:eastAsia="SimSun" w:hAnsi="Times New Roman" w:cs="Times New Roman"/>
          <w:color w:val="1B1C1D"/>
        </w:rPr>
        <w:t xml:space="preserve"> adopted the policy as of time t.</w:t>
      </w:r>
      <w:r w:rsidRPr="00EE7063">
        <w:rPr>
          <w:rFonts w:ascii="Times New Roman" w:eastAsia="SimSun" w:hAnsi="Times New Roman" w:cs="Times New Roman"/>
          <w:color w:val="575B5F"/>
          <w:sz w:val="24"/>
          <w:szCs w:val="24"/>
          <w:vertAlign w:val="superscript"/>
        </w:rPr>
        <w:t>20</w:t>
      </w:r>
      <w:r w:rsidRPr="00EE7063">
        <w:rPr>
          <w:rFonts w:ascii="Times New Roman" w:eastAsia="SimSun" w:hAnsi="Times New Roman" w:cs="Times New Roman"/>
          <w:color w:val="1B1C1D"/>
        </w:rPr>
        <w:t xml:space="preserve"> This ensures that treated units are never used as controls, eliminating the source of bias in the TWFE model. A closely related and equally valid alternative is the interaction-weighted estimator proposed by Sun and Abraham (2021).</w:t>
      </w:r>
      <w:r w:rsidRPr="00EE7063">
        <w:rPr>
          <w:rFonts w:ascii="Times New Roman" w:eastAsia="SimSun" w:hAnsi="Times New Roman" w:cs="Times New Roman"/>
          <w:color w:val="575B5F"/>
          <w:sz w:val="24"/>
          <w:szCs w:val="24"/>
          <w:vertAlign w:val="superscript"/>
        </w:rPr>
        <w:t>21</w:t>
      </w:r>
    </w:p>
    <w:p w14:paraId="69140466"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Conceptually, the analysis would proceed by estimating the effect for each cohort separately. For example, to estimate the effect on the April 1 cohort (Texas), the model would compare the change in purchasing patterns in Texas from before April 1, 2026, to after, relative to the change in purchasing patterns over the exact same </w:t>
      </w:r>
      <w:proofErr w:type="gramStart"/>
      <w:r w:rsidRPr="00EE7063">
        <w:rPr>
          <w:rFonts w:ascii="Times New Roman" w:eastAsia="SimSun" w:hAnsi="Times New Roman" w:cs="Times New Roman"/>
          <w:color w:val="1B1C1D"/>
        </w:rPr>
        <w:t>time period</w:t>
      </w:r>
      <w:proofErr w:type="gramEnd"/>
      <w:r w:rsidRPr="00EE7063">
        <w:rPr>
          <w:rFonts w:ascii="Times New Roman" w:eastAsia="SimSun" w:hAnsi="Times New Roman" w:cs="Times New Roman"/>
          <w:color w:val="1B1C1D"/>
        </w:rPr>
        <w:t xml:space="preserve"> in the group of states that have not yet implemented a ban. This process would be repeated for the January 1 cohort, the March 1 cohort, and so on. The individual cohort-specific estimates can then be aggregated to provide an overall average effect of the policy, as well as to examine how the effect evolves over time after implementation.</w:t>
      </w:r>
    </w:p>
    <w:p w14:paraId="3FF9AAAD"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8157EB8"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VI. Data Requirements and Acquisition Strategy</w:t>
      </w:r>
    </w:p>
    <w:p w14:paraId="1BAB4AD0"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1561CB9B"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validity and precision of the proposed quasi-experimental evaluation depend entirely on the quality and granularity of the underlying data. Measuring changes in the purchase of specific food categories requires transaction-level data, which is highly sensitive and often difficult to access. This section outlines the ideal data source for this analysis, evaluates a viable commercial alternative, discusses the role of supplementary public data, and addresses the legal hurdles to data acquisition.</w:t>
      </w:r>
    </w:p>
    <w:p w14:paraId="63CCBC11"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057D24F"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Gold Standard: Restricted-Access EBT Transaction Data</w:t>
      </w:r>
    </w:p>
    <w:p w14:paraId="042BFD64"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26A48CE4"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The ideal dataset for this evaluation is the complete administrative record of all SNAP EBT transactions for the twelve treatment states and a representative set of control states. This dataset, often referred to as the "Anti-Fraud Locator using EBT Retailer Transactions" (ALERT) file, contains anonymized, household-level, longitudinal records of every purchase made with SNAP benefits. For each transaction, the data would ideally include a unique household identifier, the date and time of the transaction, a unique </w:t>
      </w:r>
      <w:r w:rsidRPr="00EE7063">
        <w:rPr>
          <w:rFonts w:ascii="Times New Roman" w:eastAsia="SimSun" w:hAnsi="Times New Roman" w:cs="Times New Roman"/>
          <w:color w:val="1B1C1D"/>
        </w:rPr>
        <w:lastRenderedPageBreak/>
        <w:t>retailer identifier, and, most importantly, the Universal Product Code (UPC) for every item purchased.</w:t>
      </w:r>
    </w:p>
    <w:p w14:paraId="11BDDD13"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Access to this type of administrative data is highly restricted due to the sensitive nature of household purchasing information. A research project utilizing this data would need to be conducted within a secure Federal Statistical Research Data Center (FSRDC).</w:t>
      </w:r>
      <w:r w:rsidRPr="00EE7063">
        <w:rPr>
          <w:rFonts w:ascii="Times New Roman" w:eastAsia="SimSun" w:hAnsi="Times New Roman" w:cs="Times New Roman"/>
          <w:color w:val="575B5F"/>
          <w:sz w:val="24"/>
          <w:szCs w:val="24"/>
          <w:vertAlign w:val="superscript"/>
        </w:rPr>
        <w:t>24</w:t>
      </w:r>
      <w:r w:rsidRPr="00EE7063">
        <w:rPr>
          <w:rFonts w:ascii="Times New Roman" w:eastAsia="SimSun" w:hAnsi="Times New Roman" w:cs="Times New Roman"/>
          <w:color w:val="1B1C1D"/>
        </w:rPr>
        <w:t xml:space="preserve"> The FSRDC network provides a controlled environment where qualified researchers can analyze confidential microdata from federal agencies. The process for gaining access is rigorous and lengthy. It requires submitting a detailed research proposal to the USDA and the relevant state SNAP agencies for approval. Once a project is approved, all researchers involved must undergo a federal background check to obtain Special Sworn Status (SSS) from the U.S. Census Bureau.</w:t>
      </w:r>
      <w:r w:rsidRPr="00EE7063">
        <w:rPr>
          <w:rFonts w:ascii="Times New Roman" w:eastAsia="SimSun" w:hAnsi="Times New Roman" w:cs="Times New Roman"/>
          <w:color w:val="575B5F"/>
          <w:sz w:val="24"/>
          <w:szCs w:val="24"/>
          <w:vertAlign w:val="superscript"/>
        </w:rPr>
        <w:t>25</w:t>
      </w:r>
      <w:r w:rsidRPr="00EE7063">
        <w:rPr>
          <w:rFonts w:ascii="Times New Roman" w:eastAsia="SimSun" w:hAnsi="Times New Roman" w:cs="Times New Roman"/>
          <w:color w:val="1B1C1D"/>
        </w:rPr>
        <w:t xml:space="preserve"> This status legally designates them as temporary, unpaid agents of the Census Bureau, binding them under penalty of law to maintain the confidentiality of the data.</w:t>
      </w:r>
      <w:r w:rsidRPr="00EE7063">
        <w:rPr>
          <w:rFonts w:ascii="Times New Roman" w:eastAsia="SimSun" w:hAnsi="Times New Roman" w:cs="Times New Roman"/>
          <w:color w:val="575B5F"/>
          <w:sz w:val="24"/>
          <w:szCs w:val="24"/>
          <w:vertAlign w:val="superscript"/>
        </w:rPr>
        <w:t>25</w:t>
      </w:r>
      <w:r w:rsidRPr="00EE7063">
        <w:rPr>
          <w:rFonts w:ascii="Times New Roman" w:eastAsia="SimSun" w:hAnsi="Times New Roman" w:cs="Times New Roman"/>
          <w:color w:val="1B1C1D"/>
        </w:rPr>
        <w:t xml:space="preserve"> The process can take several months to complete.</w:t>
      </w:r>
      <w:r w:rsidRPr="00EE7063">
        <w:rPr>
          <w:rFonts w:ascii="Times New Roman" w:eastAsia="SimSun" w:hAnsi="Times New Roman" w:cs="Times New Roman"/>
          <w:color w:val="575B5F"/>
          <w:sz w:val="24"/>
          <w:szCs w:val="24"/>
          <w:vertAlign w:val="superscript"/>
        </w:rPr>
        <w:t>25</w:t>
      </w:r>
      <w:r w:rsidRPr="00EE7063">
        <w:rPr>
          <w:rFonts w:ascii="Times New Roman" w:eastAsia="SimSun" w:hAnsi="Times New Roman" w:cs="Times New Roman"/>
          <w:color w:val="1B1C1D"/>
        </w:rPr>
        <w:t xml:space="preserve"> Furthermore, recent legal disputes concerning federal efforts to collect SNAP recipient data underscore the political and privacy-related sensitivities surrounding this information, which could present additional hurdles to access.</w:t>
      </w:r>
      <w:r w:rsidRPr="00EE7063">
        <w:rPr>
          <w:rFonts w:ascii="Times New Roman" w:eastAsia="SimSun" w:hAnsi="Times New Roman" w:cs="Times New Roman"/>
          <w:color w:val="575B5F"/>
          <w:sz w:val="24"/>
          <w:szCs w:val="24"/>
          <w:vertAlign w:val="superscript"/>
        </w:rPr>
        <w:t>28</w:t>
      </w:r>
    </w:p>
    <w:p w14:paraId="3BD6D800"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p>
    <w:p w14:paraId="3C295762"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Alternative Data: Commercial Retail Scanner Data</w:t>
      </w:r>
    </w:p>
    <w:p w14:paraId="190A2D36"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36752598"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 xml:space="preserve">A viable, though imperfect, alternative to administrative EBT data is commercial retail scanner data collected by market research firms such as </w:t>
      </w:r>
      <w:proofErr w:type="spellStart"/>
      <w:r w:rsidRPr="00EE7063">
        <w:rPr>
          <w:rFonts w:ascii="Times New Roman" w:eastAsia="SimSun" w:hAnsi="Times New Roman" w:cs="Times New Roman"/>
          <w:color w:val="1B1C1D"/>
        </w:rPr>
        <w:t>Circana</w:t>
      </w:r>
      <w:proofErr w:type="spellEnd"/>
      <w:r w:rsidRPr="00EE7063">
        <w:rPr>
          <w:rFonts w:ascii="Times New Roman" w:eastAsia="SimSun" w:hAnsi="Times New Roman" w:cs="Times New Roman"/>
          <w:color w:val="1B1C1D"/>
        </w:rPr>
        <w:t xml:space="preserve"> (formerly IRI) and NielsenIQ.</w:t>
      </w:r>
      <w:r w:rsidRPr="00EE7063">
        <w:rPr>
          <w:rFonts w:ascii="Times New Roman" w:eastAsia="SimSun" w:hAnsi="Times New Roman" w:cs="Times New Roman"/>
          <w:color w:val="575B5F"/>
          <w:sz w:val="24"/>
          <w:szCs w:val="24"/>
          <w:vertAlign w:val="superscript"/>
        </w:rPr>
        <w:t>30</w:t>
      </w:r>
      <w:r w:rsidRPr="00EE7063">
        <w:rPr>
          <w:rFonts w:ascii="Times New Roman" w:eastAsia="SimSun" w:hAnsi="Times New Roman" w:cs="Times New Roman"/>
          <w:color w:val="1B1C1D"/>
        </w:rPr>
        <w:t xml:space="preserve"> These firms maintain large, nationally representative panels of households who agree to have their purchases tracked over time. They also collect store-level scanner data from a wide network of participating retailers.</w:t>
      </w:r>
      <w:r w:rsidRPr="00EE7063">
        <w:rPr>
          <w:rFonts w:ascii="Times New Roman" w:eastAsia="SimSun" w:hAnsi="Times New Roman" w:cs="Times New Roman"/>
          <w:color w:val="575B5F"/>
          <w:sz w:val="24"/>
          <w:szCs w:val="24"/>
          <w:vertAlign w:val="superscript"/>
        </w:rPr>
        <w:t>31</w:t>
      </w:r>
    </w:p>
    <w:p w14:paraId="472FFBC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This data has several key advantages. First, it is extremely granular, providing UPC-level information for every item purchased.</w:t>
      </w:r>
      <w:r w:rsidRPr="00EE7063">
        <w:rPr>
          <w:rFonts w:ascii="Times New Roman" w:eastAsia="SimSun" w:hAnsi="Times New Roman" w:cs="Times New Roman"/>
          <w:color w:val="575B5F"/>
          <w:sz w:val="24"/>
          <w:szCs w:val="24"/>
          <w:vertAlign w:val="superscript"/>
        </w:rPr>
        <w:t>31</w:t>
      </w:r>
      <w:r w:rsidRPr="00EE7063">
        <w:rPr>
          <w:rFonts w:ascii="Times New Roman" w:eastAsia="SimSun" w:hAnsi="Times New Roman" w:cs="Times New Roman"/>
          <w:color w:val="1B1C1D"/>
        </w:rPr>
        <w:t xml:space="preserve"> Second, and most critically, it captures all purchases regardless of payment method. This means it can be used to track both SNAP and cash expenditures, which is essential for measuring the substitution effect—the primary behavioral response predicted by economic theory.</w:t>
      </w:r>
      <w:r w:rsidRPr="00EE7063">
        <w:rPr>
          <w:rFonts w:ascii="Times New Roman" w:eastAsia="SimSun" w:hAnsi="Times New Roman" w:cs="Times New Roman"/>
          <w:color w:val="575B5F"/>
          <w:sz w:val="24"/>
          <w:szCs w:val="24"/>
          <w:vertAlign w:val="superscript"/>
        </w:rPr>
        <w:t>30</w:t>
      </w:r>
      <w:r w:rsidRPr="00EE7063">
        <w:rPr>
          <w:rFonts w:ascii="Times New Roman" w:eastAsia="SimSun" w:hAnsi="Times New Roman" w:cs="Times New Roman"/>
          <w:color w:val="1B1C1D"/>
        </w:rPr>
        <w:t xml:space="preserve"> Many of these datasets include variables indicating payment type, allowing for the direct identification of SNAP-funded purchases.</w:t>
      </w:r>
    </w:p>
    <w:p w14:paraId="16DBE189"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r w:rsidRPr="00EE7063">
        <w:rPr>
          <w:rFonts w:ascii="Times New Roman" w:eastAsia="SimSun" w:hAnsi="Times New Roman" w:cs="Times New Roman"/>
          <w:color w:val="1B1C1D"/>
        </w:rPr>
        <w:t>However, commercial data also has significant disadvantages. The primary drawback is cost; licensing this data for academic research can be prohibitively expensive. Second, while the household panels are designed to be representative, they may not perfectly capture the demographics and purchasing habits of the low-income SNAP population, potentially introducing selection bias. Finally, retailer coverage is not universal. While major supermarket and superstore chains are typically included, the data may underrepresent purchases at smaller grocery stores, convenience stores, or farmers' markets, where redemption patterns may differ.</w:t>
      </w:r>
      <w:r w:rsidRPr="00EE7063">
        <w:rPr>
          <w:rFonts w:ascii="Times New Roman" w:eastAsia="SimSun" w:hAnsi="Times New Roman" w:cs="Times New Roman"/>
          <w:color w:val="575B5F"/>
          <w:sz w:val="24"/>
          <w:szCs w:val="24"/>
          <w:vertAlign w:val="superscript"/>
        </w:rPr>
        <w:t>30</w:t>
      </w:r>
    </w:p>
    <w:p w14:paraId="0C67F421"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575B5F"/>
          <w:sz w:val="24"/>
          <w:szCs w:val="24"/>
          <w:vertAlign w:val="superscript"/>
        </w:rPr>
      </w:pPr>
    </w:p>
    <w:p w14:paraId="0B0D41AD"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Supplementary Data: Publicly Available Administrative Data</w:t>
      </w:r>
    </w:p>
    <w:p w14:paraId="169D395B"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28AE11A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Publicly available data, while lacking the necessary product-level detail for the primary analysis, would serve a crucial supplementary role. The USDA's Economic Research Service (ERS) and Food and Nutrition Service (FNS) publish a variety of datasets on SNAP participation, benefit issuance, and costs.</w:t>
      </w:r>
      <w:r w:rsidRPr="00EE7063">
        <w:rPr>
          <w:rFonts w:ascii="Times New Roman" w:eastAsia="SimSun" w:hAnsi="Times New Roman" w:cs="Times New Roman"/>
          <w:color w:val="575B5F"/>
          <w:sz w:val="24"/>
          <w:szCs w:val="24"/>
          <w:vertAlign w:val="superscript"/>
        </w:rPr>
        <w:t>33</w:t>
      </w:r>
      <w:r w:rsidRPr="00EE7063">
        <w:rPr>
          <w:rFonts w:ascii="Times New Roman" w:eastAsia="SimSun" w:hAnsi="Times New Roman" w:cs="Times New Roman"/>
          <w:color w:val="1B1C1D"/>
        </w:rPr>
        <w:t xml:space="preserve"> These are typically aggregated at the state or county level and are available on a monthly or annual basis.</w:t>
      </w:r>
      <w:r w:rsidRPr="00EE7063">
        <w:rPr>
          <w:rFonts w:ascii="Times New Roman" w:eastAsia="SimSun" w:hAnsi="Times New Roman" w:cs="Times New Roman"/>
          <w:color w:val="575B5F"/>
          <w:sz w:val="24"/>
          <w:szCs w:val="24"/>
          <w:vertAlign w:val="superscript"/>
        </w:rPr>
        <w:t>33</w:t>
      </w:r>
      <w:r w:rsidRPr="00EE7063">
        <w:rPr>
          <w:rFonts w:ascii="Times New Roman" w:eastAsia="SimSun" w:hAnsi="Times New Roman" w:cs="Times New Roman"/>
          <w:color w:val="1B1C1D"/>
        </w:rPr>
        <w:t xml:space="preserve"> Several states also publish their own county-level administrative data on SNAP caseloads and applications.</w:t>
      </w:r>
      <w:r w:rsidRPr="00EE7063">
        <w:rPr>
          <w:rFonts w:ascii="Times New Roman" w:eastAsia="SimSun" w:hAnsi="Times New Roman" w:cs="Times New Roman"/>
          <w:color w:val="575B5F"/>
          <w:sz w:val="24"/>
          <w:szCs w:val="24"/>
          <w:vertAlign w:val="superscript"/>
        </w:rPr>
        <w:t>37</w:t>
      </w:r>
      <w:r w:rsidRPr="00EE7063">
        <w:rPr>
          <w:rFonts w:ascii="Times New Roman" w:eastAsia="SimSun" w:hAnsi="Times New Roman" w:cs="Times New Roman"/>
          <w:color w:val="1B1C1D"/>
        </w:rPr>
        <w:t xml:space="preserve"> This aggregate data would be essential for several purposes, including tracking broad programmatic trends that might coincide with the policy change and constructing weights to ensure that any analysis using household-level panel data is representative of the overall SNAP population in each state.</w:t>
      </w:r>
    </w:p>
    <w:p w14:paraId="38E90DD6"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5FC4AB79"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Data Access and Legal Hurdles</w:t>
      </w:r>
    </w:p>
    <w:p w14:paraId="16F32DE8"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0A34D4CF"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A significant legal barrier to obtaining granular SNAP redemption data is the precedent set by the 2019 Supreme Court case </w:t>
      </w:r>
      <w:r w:rsidRPr="00EE7063">
        <w:rPr>
          <w:rFonts w:ascii="Times New Roman" w:eastAsia="SimSun" w:hAnsi="Times New Roman" w:cs="Times New Roman"/>
          <w:i/>
          <w:color w:val="1B1C1D"/>
        </w:rPr>
        <w:t>Food Marketing Institute v. Argus Leader Media</w:t>
      </w:r>
      <w:r w:rsidRPr="00EE7063">
        <w:rPr>
          <w:rFonts w:ascii="Times New Roman" w:eastAsia="SimSun" w:hAnsi="Times New Roman" w:cs="Times New Roman"/>
          <w:color w:val="1B1C1D"/>
        </w:rPr>
        <w:t>. In this case, the Court broadened the interpretation of "confidential" commercial information under Exemption 4 of the Freedom of Information Act (FOIA).</w:t>
      </w:r>
      <w:r w:rsidRPr="00EE7063">
        <w:rPr>
          <w:rFonts w:ascii="Times New Roman" w:eastAsia="SimSun" w:hAnsi="Times New Roman" w:cs="Times New Roman"/>
          <w:color w:val="575B5F"/>
          <w:sz w:val="24"/>
          <w:szCs w:val="24"/>
          <w:vertAlign w:val="superscript"/>
        </w:rPr>
        <w:t>40</w:t>
      </w:r>
      <w:r w:rsidRPr="00EE7063">
        <w:rPr>
          <w:rFonts w:ascii="Times New Roman" w:eastAsia="SimSun" w:hAnsi="Times New Roman" w:cs="Times New Roman"/>
          <w:color w:val="1B1C1D"/>
        </w:rPr>
        <w:t xml:space="preserve"> The ruling makes it more difficult for researchers and the public to obtain store-level SNAP sales data from the USDA, as this information is now more easily shielded as a retailer's confidential trade secret.</w:t>
      </w:r>
      <w:r w:rsidRPr="00EE7063">
        <w:rPr>
          <w:rFonts w:ascii="Times New Roman" w:eastAsia="SimSun" w:hAnsi="Times New Roman" w:cs="Times New Roman"/>
          <w:color w:val="575B5F"/>
          <w:sz w:val="24"/>
          <w:szCs w:val="24"/>
          <w:vertAlign w:val="superscript"/>
        </w:rPr>
        <w:t>41</w:t>
      </w:r>
      <w:r w:rsidRPr="00EE7063">
        <w:rPr>
          <w:rFonts w:ascii="Times New Roman" w:eastAsia="SimSun" w:hAnsi="Times New Roman" w:cs="Times New Roman"/>
          <w:color w:val="1B1C1D"/>
        </w:rPr>
        <w:t xml:space="preserve"> This legal landscape reinforces the necessity of pursuing data access through formal, secure channels like the FSRDC network, where access is granted for statistical research purposes under strict confidentiality protections, rather than through public records requests.</w:t>
      </w:r>
    </w:p>
    <w:p w14:paraId="27D4AD2B"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following table provides a systematic assessment of the primary data sources available for evaluating the SNAP food restriction waivers, highlighting the trade-offs involved in a data acquisition strategy.</w:t>
      </w:r>
    </w:p>
    <w:p w14:paraId="2504054B"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b/>
          <w:color w:val="1B1C1D"/>
        </w:rPr>
      </w:pPr>
      <w:r w:rsidRPr="00EE7063">
        <w:rPr>
          <w:rFonts w:ascii="Times New Roman" w:eastAsia="SimSun" w:hAnsi="Times New Roman" w:cs="Times New Roman"/>
          <w:b/>
          <w:color w:val="1B1C1D"/>
        </w:rPr>
        <w:t>Table 2: Assessment of Data Sources for SNAP Restriction Evaluation</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346F1F" w:rsidRPr="00EE7063" w14:paraId="520E9513"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BCA57"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Data Source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E3902"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Granularity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DCD8F"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Content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3938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Ability to Measure Substitution Effect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FA52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Cost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03784"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Access Requirements</w:t>
            </w:r>
          </w:p>
        </w:tc>
      </w:tr>
      <w:tr w:rsidR="00346F1F" w:rsidRPr="00EE7063" w14:paraId="4CB71BFA"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9D6BE"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Restricted EBT Transaction Data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FEC86"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Household/Transaction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19EAE"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SNAP-only purchases, UPC-level detail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1566C"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D4594"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Low (FSRDC fees)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2F829"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FSRDC/SSS approval, lengthy process</w:t>
            </w:r>
          </w:p>
        </w:tc>
      </w:tr>
      <w:tr w:rsidR="00346F1F" w:rsidRPr="00EE7063" w14:paraId="2542577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932E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lastRenderedPageBreak/>
              <w:t>Commercial Retail Scanner Data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326D5"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Household/Transaction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57B77"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All purchases (SNAP + cash), UPC-level detail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E6604"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Yes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4C5C8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High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58B6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Commercial license, expensive</w:t>
            </w:r>
          </w:p>
        </w:tc>
      </w:tr>
      <w:tr w:rsidR="00346F1F" w:rsidRPr="00EE7063" w14:paraId="3A25D0DF"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218681"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Public SNAP Administrative Data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1F7C1"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State/County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A686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Participation counts, benefit issuance totals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30CBB"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C4450"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Free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59DDC" w14:textId="77777777" w:rsidR="00346F1F" w:rsidRPr="00EE7063" w:rsidRDefault="00000000">
            <w:pPr>
              <w:pBdr>
                <w:top w:val="nil"/>
                <w:left w:val="nil"/>
                <w:bottom w:val="nil"/>
                <w:right w:val="nil"/>
                <w:between w:val="nil"/>
              </w:pBdr>
              <w:spacing w:before="12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Publicly available</w:t>
            </w:r>
          </w:p>
        </w:tc>
      </w:tr>
    </w:tbl>
    <w:p w14:paraId="57CACD95" w14:textId="77777777" w:rsidR="00346F1F" w:rsidRPr="00EE7063" w:rsidRDefault="00346F1F">
      <w:pPr>
        <w:pBdr>
          <w:top w:val="nil"/>
          <w:left w:val="nil"/>
          <w:bottom w:val="nil"/>
          <w:right w:val="nil"/>
          <w:between w:val="nil"/>
        </w:pBdr>
        <w:spacing w:before="480" w:after="240" w:line="275" w:lineRule="auto"/>
        <w:rPr>
          <w:rFonts w:ascii="Times New Roman" w:eastAsia="SimSun" w:hAnsi="Times New Roman" w:cs="Times New Roman"/>
          <w:color w:val="1B1C1D"/>
        </w:rPr>
      </w:pPr>
    </w:p>
    <w:p w14:paraId="1A3DAD6A"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VII. Anticipated Challenges and Limitations</w:t>
      </w:r>
    </w:p>
    <w:p w14:paraId="4B327EA5"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6B315030"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While the staggered adoption of SNAP food restrictions presents a compelling opportunity for rigorous policy evaluation, any research effort will face significant practical and methodological challenges. Acknowledging these limitations is crucial for contextualizing the findings and understanding the boundaries of what can be learned from this natural experiment.</w:t>
      </w:r>
    </w:p>
    <w:p w14:paraId="5DDE2FE1"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The single greatest obstacle to a high-quality evaluation is </w:t>
      </w:r>
      <w:r w:rsidRPr="00EE7063">
        <w:rPr>
          <w:rFonts w:ascii="Times New Roman" w:eastAsia="SimSun" w:hAnsi="Times New Roman" w:cs="Times New Roman"/>
          <w:b/>
          <w:color w:val="1B1C1D"/>
        </w:rPr>
        <w:t>data access</w:t>
      </w:r>
      <w:r w:rsidRPr="00EE7063">
        <w:rPr>
          <w:rFonts w:ascii="Times New Roman" w:eastAsia="SimSun" w:hAnsi="Times New Roman" w:cs="Times New Roman"/>
          <w:color w:val="1B1C1D"/>
        </w:rPr>
        <w:t>. As detailed previously, gaining approval to use restricted-access EBT transaction data within the FSRDC network is a complex and time-consuming process that is not guaranteed to succeed. The alternative, commercial scanner data, is extremely expensive, often placing it beyond the reach of academic research budgets. Without access to one of these two granular datasets, a robust evaluation of the policy's impact on specific food purchases is impossible.</w:t>
      </w:r>
    </w:p>
    <w:p w14:paraId="2FDFC0E7"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A core methodological challenge is accurately </w:t>
      </w:r>
      <w:r w:rsidRPr="00EE7063">
        <w:rPr>
          <w:rFonts w:ascii="Times New Roman" w:eastAsia="SimSun" w:hAnsi="Times New Roman" w:cs="Times New Roman"/>
          <w:b/>
          <w:color w:val="1B1C1D"/>
        </w:rPr>
        <w:t>measuring the substitution effect</w:t>
      </w:r>
      <w:r w:rsidRPr="00EE7063">
        <w:rPr>
          <w:rFonts w:ascii="Times New Roman" w:eastAsia="SimSun" w:hAnsi="Times New Roman" w:cs="Times New Roman"/>
          <w:color w:val="1B1C1D"/>
        </w:rPr>
        <w:t>. Even with "gold standard" commercial data that captures both SNAP and cash purchases, perfectly disentangling the fungibility of a household's budget is notoriously difficult. An observed decrease in SNAP-funded soda purchases accompanied by an increase in cash-funded soda purchases would suggest substitution. However, households may also alter their spending at different types of stores (e.g., using SNAP at a supermarket and cash at a convenience store), making it difficult to track the full picture of their consumption without comprehensive data from all retail outlets where they shop.</w:t>
      </w:r>
    </w:p>
    <w:p w14:paraId="35F8228E"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The state-by-state nature of the policy introduces the potential for </w:t>
      </w:r>
      <w:r w:rsidRPr="00EE7063">
        <w:rPr>
          <w:rFonts w:ascii="Times New Roman" w:eastAsia="SimSun" w:hAnsi="Times New Roman" w:cs="Times New Roman"/>
          <w:b/>
          <w:color w:val="1B1C1D"/>
        </w:rPr>
        <w:t>cross-border shopping</w:t>
      </w:r>
      <w:r w:rsidRPr="00EE7063">
        <w:rPr>
          <w:rFonts w:ascii="Times New Roman" w:eastAsia="SimSun" w:hAnsi="Times New Roman" w:cs="Times New Roman"/>
          <w:color w:val="1B1C1D"/>
        </w:rPr>
        <w:t xml:space="preserve">. SNAP recipients who live in a county bordering a state without restrictions may simply travel across the border to purchase banned items with their EBT card. This behavior would lead researchers to underestimate the true demand for restricted items and would attenuate the measured effect of the policy, making it appear </w:t>
      </w:r>
      <w:r w:rsidRPr="00EE7063">
        <w:rPr>
          <w:rFonts w:ascii="Times New Roman" w:eastAsia="SimSun" w:hAnsi="Times New Roman" w:cs="Times New Roman"/>
          <w:color w:val="1B1C1D"/>
        </w:rPr>
        <w:lastRenderedPageBreak/>
        <w:t xml:space="preserve">less effective than it </w:t>
      </w:r>
      <w:proofErr w:type="gramStart"/>
      <w:r w:rsidRPr="00EE7063">
        <w:rPr>
          <w:rFonts w:ascii="Times New Roman" w:eastAsia="SimSun" w:hAnsi="Times New Roman" w:cs="Times New Roman"/>
          <w:color w:val="1B1C1D"/>
        </w:rPr>
        <w:t>actually is</w:t>
      </w:r>
      <w:proofErr w:type="gramEnd"/>
      <w:r w:rsidRPr="00EE7063">
        <w:rPr>
          <w:rFonts w:ascii="Times New Roman" w:eastAsia="SimSun" w:hAnsi="Times New Roman" w:cs="Times New Roman"/>
          <w:color w:val="1B1C1D"/>
        </w:rPr>
        <w:t xml:space="preserve"> in changing behavior for non-border residents. An analysis would need to attempt to identify and control for this leakage, perhaps by analyzing effects separately for border and non-border counties.</w:t>
      </w:r>
    </w:p>
    <w:p w14:paraId="0B5263C0"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The analysis also relies on the assumption of high </w:t>
      </w:r>
      <w:r w:rsidRPr="00EE7063">
        <w:rPr>
          <w:rFonts w:ascii="Times New Roman" w:eastAsia="SimSun" w:hAnsi="Times New Roman" w:cs="Times New Roman"/>
          <w:b/>
          <w:color w:val="1B1C1D"/>
        </w:rPr>
        <w:t>implementation fidelity</w:t>
      </w:r>
      <w:r w:rsidRPr="00EE7063">
        <w:rPr>
          <w:rFonts w:ascii="Times New Roman" w:eastAsia="SimSun" w:hAnsi="Times New Roman" w:cs="Times New Roman"/>
          <w:color w:val="1B1C1D"/>
        </w:rPr>
        <w:t>. As noted, the policy's enforcement depends on the accuracy of the GS1/GTIN product classification system and the proper functioning of retailer POS software.</w:t>
      </w:r>
      <w:r w:rsidRPr="00EE7063">
        <w:rPr>
          <w:rFonts w:ascii="Times New Roman" w:eastAsia="SimSun" w:hAnsi="Times New Roman" w:cs="Times New Roman"/>
          <w:color w:val="575B5F"/>
          <w:sz w:val="24"/>
          <w:szCs w:val="24"/>
          <w:vertAlign w:val="superscript"/>
        </w:rPr>
        <w:t>13</w:t>
      </w:r>
      <w:r w:rsidRPr="00EE7063">
        <w:rPr>
          <w:rFonts w:ascii="Times New Roman" w:eastAsia="SimSun" w:hAnsi="Times New Roman" w:cs="Times New Roman"/>
          <w:color w:val="1B1C1D"/>
        </w:rPr>
        <w:t xml:space="preserve"> Any systematic errors in this technical infrastructure—such as the </w:t>
      </w:r>
      <w:proofErr w:type="spellStart"/>
      <w:r w:rsidRPr="00EE7063">
        <w:rPr>
          <w:rFonts w:ascii="Times New Roman" w:eastAsia="SimSun" w:hAnsi="Times New Roman" w:cs="Times New Roman"/>
          <w:color w:val="1B1C1D"/>
        </w:rPr>
        <w:t>miscategorization</w:t>
      </w:r>
      <w:proofErr w:type="spellEnd"/>
      <w:r w:rsidRPr="00EE7063">
        <w:rPr>
          <w:rFonts w:ascii="Times New Roman" w:eastAsia="SimSun" w:hAnsi="Times New Roman" w:cs="Times New Roman"/>
          <w:color w:val="1B1C1D"/>
        </w:rPr>
        <w:t xml:space="preserve"> of products or the failure of a major retail chain to update its systems on time—would introduce significant measurement error. This could lead to a situation where the policy is not being enforced as intended, and any evaluation would be measuring the effect of a flawed implementation rather than the policy itself.</w:t>
      </w:r>
    </w:p>
    <w:p w14:paraId="72C97F22"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Finally, the findings of this evaluation may have limited </w:t>
      </w:r>
      <w:r w:rsidRPr="00EE7063">
        <w:rPr>
          <w:rFonts w:ascii="Times New Roman" w:eastAsia="SimSun" w:hAnsi="Times New Roman" w:cs="Times New Roman"/>
          <w:b/>
          <w:color w:val="1B1C1D"/>
        </w:rPr>
        <w:t>external validity</w:t>
      </w:r>
      <w:r w:rsidRPr="00EE7063">
        <w:rPr>
          <w:rFonts w:ascii="Times New Roman" w:eastAsia="SimSun" w:hAnsi="Times New Roman" w:cs="Times New Roman"/>
          <w:color w:val="1B1C1D"/>
        </w:rPr>
        <w:t>. The twelve states that have chosen to implement these restrictions are not a random sample of all U.S. states. They are, with one exception, Republican-led and may differ from the rest of the country in terms of baseline food consumption patterns, the political attitudes of their citizens, or the structure of their retail food environments.</w:t>
      </w:r>
      <w:r w:rsidRPr="00EE7063">
        <w:rPr>
          <w:rFonts w:ascii="Times New Roman" w:eastAsia="SimSun" w:hAnsi="Times New Roman" w:cs="Times New Roman"/>
          <w:color w:val="575B5F"/>
          <w:sz w:val="24"/>
          <w:szCs w:val="24"/>
          <w:vertAlign w:val="superscript"/>
        </w:rPr>
        <w:t>11</w:t>
      </w:r>
      <w:r w:rsidRPr="00EE7063">
        <w:rPr>
          <w:rFonts w:ascii="Times New Roman" w:eastAsia="SimSun" w:hAnsi="Times New Roman" w:cs="Times New Roman"/>
          <w:color w:val="1B1C1D"/>
        </w:rPr>
        <w:t xml:space="preserve"> Therefore, a finding that the restrictions had a certain effect in this specific cohort of states may not be generalizable to what would happen if the policy were implemented in other states or at the national level.</w:t>
      </w:r>
    </w:p>
    <w:p w14:paraId="371F3902"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43DACCBB" w14:textId="77777777" w:rsidR="00346F1F" w:rsidRPr="00EE7063" w:rsidRDefault="00000000">
      <w:pPr>
        <w:pStyle w:val="Heading2"/>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VIII. Conclusion and Policy Implications</w:t>
      </w:r>
    </w:p>
    <w:p w14:paraId="3BECF4F4"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0C7E1860"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2026 implementation of SNAP food restrictions across twelve states marks a pivotal moment in the history of U.S. food assistance policy. Driven by the "Make America Healthy Again" initiative, this wave of state-level waivers reflects a significant ideological shift at the federal level, prioritizing the promotion of nutritional goals through the modification of recipient choice architecture. The resulting policy landscape is complex, characterized by substantial heterogeneity in the scope of restricted items and a staggered timeline for implementation. This complexity, while presenting administrative challenges, creates an invaluable natural experiment to study the economics of consumer choice within a major social safety net program. However, the potential of this experiment can only be realized through a commitment to rigorous, independent, and methodologically sound evaluation.</w:t>
      </w:r>
    </w:p>
    <w:p w14:paraId="5C79C548"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central policy debate—whether restrictions effectively nudge households toward healthier consumption or merely induce a shuffling of payment methods with no net behavioral change—remains unresolved in the academic literature. The 2026 waivers offer an unprecedented opportunity to generate real-world evidence on this question. This requires moving beyond traditional evaluation models, which are known to be biased in staggered adoption settings, and embracing modern quasi-experimental methods like those developed by Callaway and Sant'Anna (2021). Such an approach can properly leverage the variation in policy design and timing to produce credible causal estimates.</w:t>
      </w:r>
    </w:p>
    <w:p w14:paraId="46925404" w14:textId="77777777" w:rsidR="00346F1F" w:rsidRPr="00EE7063" w:rsidRDefault="00000000">
      <w:pPr>
        <w:pBdr>
          <w:top w:val="nil"/>
          <w:left w:val="nil"/>
          <w:bottom w:val="nil"/>
          <w:right w:val="nil"/>
          <w:between w:val="nil"/>
        </w:pBdr>
        <w:spacing w:after="24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 xml:space="preserve">The ultimate value of these initiatives, which are officially designated as "demonstration projects" and </w:t>
      </w:r>
      <w:r w:rsidRPr="00EE7063">
        <w:rPr>
          <w:rFonts w:ascii="Times New Roman" w:eastAsia="SimSun" w:hAnsi="Times New Roman" w:cs="Times New Roman"/>
          <w:color w:val="1B1C1D"/>
        </w:rPr>
        <w:lastRenderedPageBreak/>
        <w:t>"pilot projects," lies in the knowledge they generate.</w:t>
      </w:r>
      <w:r w:rsidRPr="00EE7063">
        <w:rPr>
          <w:rFonts w:ascii="Times New Roman" w:eastAsia="SimSun" w:hAnsi="Times New Roman" w:cs="Times New Roman"/>
          <w:color w:val="575B5F"/>
          <w:sz w:val="24"/>
          <w:szCs w:val="24"/>
          <w:vertAlign w:val="superscript"/>
        </w:rPr>
        <w:t>1</w:t>
      </w:r>
      <w:r w:rsidRPr="00EE7063">
        <w:rPr>
          <w:rFonts w:ascii="Times New Roman" w:eastAsia="SimSun" w:hAnsi="Times New Roman" w:cs="Times New Roman"/>
          <w:color w:val="1B1C1D"/>
        </w:rPr>
        <w:t xml:space="preserve"> A demonstration project that is not rigorously evaluated fails in its most fundamental purpose and risks becoming a purely political exercise. Without a concerted effort to collect and analyze the necessary data, policymakers will be left with the same theoretical debates and conflicting simulation results that currently dominate the discourse, and a critical opportunity to inform the future of national food policy with robust evidence will have been squandered. Therefore, the following recommendations are directed at key stakeholders to ensure this opportunity is not lost.</w:t>
      </w:r>
    </w:p>
    <w:p w14:paraId="76ADF6C4" w14:textId="77777777" w:rsidR="00346F1F" w:rsidRPr="00EE7063" w:rsidRDefault="00346F1F">
      <w:pPr>
        <w:pBdr>
          <w:top w:val="nil"/>
          <w:left w:val="nil"/>
          <w:bottom w:val="nil"/>
          <w:right w:val="nil"/>
          <w:between w:val="nil"/>
        </w:pBdr>
        <w:spacing w:after="240" w:line="275" w:lineRule="auto"/>
        <w:rPr>
          <w:rFonts w:ascii="Times New Roman" w:eastAsia="SimSun" w:hAnsi="Times New Roman" w:cs="Times New Roman"/>
          <w:color w:val="1B1C1D"/>
        </w:rPr>
      </w:pPr>
    </w:p>
    <w:p w14:paraId="0AE0AAD4" w14:textId="77777777" w:rsidR="00346F1F" w:rsidRPr="00EE7063" w:rsidRDefault="00000000">
      <w:pPr>
        <w:pStyle w:val="Heading3"/>
        <w:spacing w:before="0" w:after="120"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Recommendations</w:t>
      </w:r>
    </w:p>
    <w:p w14:paraId="68063099" w14:textId="77777777" w:rsidR="00346F1F" w:rsidRPr="00EE7063" w:rsidRDefault="00346F1F">
      <w:pPr>
        <w:pBdr>
          <w:top w:val="nil"/>
          <w:left w:val="nil"/>
          <w:bottom w:val="nil"/>
          <w:right w:val="nil"/>
          <w:between w:val="nil"/>
        </w:pBdr>
        <w:spacing w:after="120" w:line="275" w:lineRule="auto"/>
        <w:rPr>
          <w:rFonts w:ascii="Times New Roman" w:eastAsia="SimSun" w:hAnsi="Times New Roman" w:cs="Times New Roman"/>
          <w:color w:val="1B1C1D"/>
        </w:rPr>
      </w:pPr>
    </w:p>
    <w:p w14:paraId="50835684" w14:textId="77777777" w:rsidR="00346F1F" w:rsidRPr="00EE7063" w:rsidRDefault="00000000">
      <w:pPr>
        <w:numPr>
          <w:ilvl w:val="0"/>
          <w:numId w:val="3"/>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To the USDA Food and Nutrition Service (FNS):</w:t>
      </w:r>
      <w:r w:rsidRPr="00EE7063">
        <w:rPr>
          <w:rFonts w:ascii="Times New Roman" w:eastAsia="SimSun" w:hAnsi="Times New Roman" w:cs="Times New Roman"/>
          <w:color w:val="1B1C1D"/>
        </w:rPr>
        <w:t xml:space="preserve"> The FNS should recognize the immense scientific value of the natural experiment created by its waiver approvals. It should actively facilitate and prioritize researcher access to anonymized, multi-state EBT transaction data through the Federal Statistical Research Data Center (FSRDC) network for the explicit purpose of conducting independent evaluations of these waivers. This includes streamlining the proposal and approval process to the greatest extent possible while maintaining necessary confidentiality protections.</w:t>
      </w:r>
    </w:p>
    <w:p w14:paraId="599AE63C" w14:textId="77777777" w:rsidR="00346F1F" w:rsidRPr="00EE7063" w:rsidRDefault="00000000">
      <w:pPr>
        <w:numPr>
          <w:ilvl w:val="0"/>
          <w:numId w:val="3"/>
        </w:numPr>
        <w:pBdr>
          <w:top w:val="nil"/>
          <w:left w:val="nil"/>
          <w:bottom w:val="nil"/>
          <w:right w:val="nil"/>
          <w:between w:val="nil"/>
        </w:pBdr>
        <w:spacing w:line="275" w:lineRule="auto"/>
        <w:rPr>
          <w:rFonts w:ascii="Times New Roman" w:eastAsia="SimSun" w:hAnsi="Times New Roman" w:cs="Times New Roman"/>
        </w:rPr>
      </w:pPr>
      <w:r w:rsidRPr="00EE7063">
        <w:rPr>
          <w:rFonts w:ascii="Times New Roman" w:eastAsia="SimSun" w:hAnsi="Times New Roman" w:cs="Times New Roman"/>
          <w:b/>
          <w:color w:val="1B1C1D"/>
        </w:rPr>
        <w:t>To State SNAP Agencies:</w:t>
      </w:r>
      <w:r w:rsidRPr="00EE7063">
        <w:rPr>
          <w:rFonts w:ascii="Times New Roman" w:eastAsia="SimSun" w:hAnsi="Times New Roman" w:cs="Times New Roman"/>
          <w:color w:val="1B1C1D"/>
        </w:rPr>
        <w:t xml:space="preserve"> The twelve implementing state agencies should ensure that evaluation is a central component of their demonstration projects from the outset, not an afterthought. This involves collaborating with federal partners and the research community on data sharing agreements. Furthermore, states should invest in monitoring the fidelity of policy implementation at the retail level to ensure that the policy being evaluated is the policy that was intended. This includes auditing the accuracy of product classification systems and verifying retailer compliance.</w:t>
      </w:r>
    </w:p>
    <w:p w14:paraId="267F754C" w14:textId="77777777" w:rsidR="00346F1F" w:rsidRPr="00EE7063" w:rsidRDefault="00000000">
      <w:pPr>
        <w:numPr>
          <w:ilvl w:val="0"/>
          <w:numId w:val="3"/>
        </w:numPr>
        <w:pBdr>
          <w:top w:val="nil"/>
          <w:left w:val="nil"/>
          <w:bottom w:val="nil"/>
          <w:right w:val="nil"/>
          <w:between w:val="nil"/>
        </w:pBdr>
        <w:spacing w:after="120" w:line="275" w:lineRule="auto"/>
        <w:rPr>
          <w:rFonts w:ascii="Times New Roman" w:eastAsia="SimSun" w:hAnsi="Times New Roman" w:cs="Times New Roman"/>
        </w:rPr>
      </w:pPr>
      <w:r w:rsidRPr="00EE7063">
        <w:rPr>
          <w:rFonts w:ascii="Times New Roman" w:eastAsia="SimSun" w:hAnsi="Times New Roman" w:cs="Times New Roman"/>
          <w:b/>
          <w:color w:val="1B1C1D"/>
        </w:rPr>
        <w:t>To the Research Community:</w:t>
      </w:r>
      <w:r w:rsidRPr="00EE7063">
        <w:rPr>
          <w:rFonts w:ascii="Times New Roman" w:eastAsia="SimSun" w:hAnsi="Times New Roman" w:cs="Times New Roman"/>
          <w:color w:val="1B1C1D"/>
        </w:rPr>
        <w:t xml:space="preserve"> Researchers seeking to evaluate these policies should prioritize the use of modern econometric methods that are robust to the challenges of staggered policy adoption and heterogeneous treatment effects, such as the estimators proposed by Callaway and Sant'Anna (2021) or Sun and Abraham (2021). Applying outdated methods like the standard two-way fixed effects model will likely produce misleading results and should be avoided.</w:t>
      </w:r>
    </w:p>
    <w:p w14:paraId="02C3B4DD" w14:textId="77777777" w:rsidR="00346F1F" w:rsidRPr="00EE7063" w:rsidRDefault="00000000">
      <w:pPr>
        <w:pBdr>
          <w:top w:val="nil"/>
          <w:left w:val="nil"/>
          <w:bottom w:val="nil"/>
          <w:right w:val="nil"/>
          <w:between w:val="nil"/>
        </w:pBdr>
        <w:spacing w:before="240" w:after="255" w:line="275" w:lineRule="auto"/>
        <w:rPr>
          <w:rFonts w:ascii="Times New Roman" w:eastAsia="SimSun" w:hAnsi="Times New Roman" w:cs="Times New Roman"/>
          <w:color w:val="1B1C1D"/>
        </w:rPr>
      </w:pPr>
      <w:r w:rsidRPr="00EE7063">
        <w:rPr>
          <w:rFonts w:ascii="Times New Roman" w:eastAsia="SimSun" w:hAnsi="Times New Roman" w:cs="Times New Roman"/>
          <w:color w:val="1B1C1D"/>
        </w:rPr>
        <w:t>The 2026 SNAP restrictions are more than a dozen individual state policies; they are a collective test of a new vision for America's largest food assistance program. Whether this vision is ultimately deemed a successful public health intervention or a burdensome and ineffective experiment will depend entirely on the quality, rigor, and objectivity of the evidence generated from its evaluation.</w:t>
      </w:r>
    </w:p>
    <w:p w14:paraId="28FE2401" w14:textId="77777777" w:rsidR="00346F1F" w:rsidRPr="00EE7063" w:rsidRDefault="00000000">
      <w:pPr>
        <w:pStyle w:val="Heading4"/>
        <w:spacing w:before="0"/>
        <w:rPr>
          <w:rFonts w:ascii="Times New Roman" w:eastAsia="SimSun" w:hAnsi="Times New Roman" w:cs="Times New Roman"/>
        </w:rPr>
      </w:pPr>
      <w:r w:rsidRPr="00EE7063">
        <w:rPr>
          <w:rFonts w:ascii="Times New Roman" w:eastAsia="SimSun" w:hAnsi="Times New Roman" w:cs="Times New Roman"/>
        </w:rPr>
        <w:t>Works cited</w:t>
      </w:r>
    </w:p>
    <w:p w14:paraId="38B80A2A"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SNAP Rule Waivers - USDA Food and Nutrition Service, accessed September 25, 2025, </w:t>
      </w:r>
      <w:hyperlink r:id="rId5">
        <w:r w:rsidR="00346F1F" w:rsidRPr="00EE7063">
          <w:rPr>
            <w:rFonts w:ascii="Times New Roman" w:eastAsia="SimSun" w:hAnsi="Times New Roman" w:cs="Times New Roman"/>
            <w:color w:val="0000EE"/>
            <w:sz w:val="24"/>
            <w:szCs w:val="24"/>
            <w:u w:val="single"/>
          </w:rPr>
          <w:t>https://www.fns.usda.gov/snap/waivers</w:t>
        </w:r>
      </w:hyperlink>
    </w:p>
    <w:p w14:paraId="076AC8E6"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USDA Approves First State Waivers to Restrict SNAP Purchases - Hogan Lovells, accessed September 25, 2025, </w:t>
      </w:r>
      <w:hyperlink r:id="rId6">
        <w:r w:rsidR="00346F1F" w:rsidRPr="00EE7063">
          <w:rPr>
            <w:rFonts w:ascii="Times New Roman" w:eastAsia="SimSun" w:hAnsi="Times New Roman" w:cs="Times New Roman"/>
            <w:color w:val="0000EE"/>
            <w:sz w:val="24"/>
            <w:szCs w:val="24"/>
            <w:u w:val="single"/>
          </w:rPr>
          <w:t>https://www.hoganlovells.com/en/publications/usda-approves-first-state-waivers-to-restrict-snap-purchases</w:t>
        </w:r>
      </w:hyperlink>
    </w:p>
    <w:p w14:paraId="26A9D8A7"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SNAP Food Restriction Waivers - USDA Food and Nutrition Service, accessed September 25, 2025, </w:t>
      </w:r>
      <w:hyperlink r:id="rId7">
        <w:r w:rsidR="00346F1F" w:rsidRPr="00EE7063">
          <w:rPr>
            <w:rFonts w:ascii="Times New Roman" w:eastAsia="SimSun" w:hAnsi="Times New Roman" w:cs="Times New Roman"/>
            <w:color w:val="0000EE"/>
            <w:sz w:val="24"/>
            <w:szCs w:val="24"/>
            <w:u w:val="single"/>
          </w:rPr>
          <w:t>https://www.fns.usda.gov/snap/waivers/foodrestriction</w:t>
        </w:r>
      </w:hyperlink>
    </w:p>
    <w:p w14:paraId="5CE941E1"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lastRenderedPageBreak/>
        <w:t xml:space="preserve">SNAP Choice Is the Right Choice-Preventing Harmful SNAP Restrictions - Food Research &amp; Action Center, accessed September 25, 2025, </w:t>
      </w:r>
      <w:hyperlink r:id="rId8">
        <w:r w:rsidR="00346F1F" w:rsidRPr="00EE7063">
          <w:rPr>
            <w:rFonts w:ascii="Times New Roman" w:eastAsia="SimSun" w:hAnsi="Times New Roman" w:cs="Times New Roman"/>
            <w:color w:val="0000EE"/>
            <w:sz w:val="24"/>
            <w:szCs w:val="24"/>
            <w:u w:val="single"/>
          </w:rPr>
          <w:t>https://frac.org/blog/snap-choice-is-the-right-choice</w:t>
        </w:r>
      </w:hyperlink>
    </w:p>
    <w:p w14:paraId="7B912BF4"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USDA Food and Nutrition Service, accessed September 25, 2025, </w:t>
      </w:r>
      <w:hyperlink r:id="rId9">
        <w:r w:rsidR="00346F1F" w:rsidRPr="00EE7063">
          <w:rPr>
            <w:rFonts w:ascii="Times New Roman" w:eastAsia="SimSun" w:hAnsi="Times New Roman" w:cs="Times New Roman"/>
            <w:color w:val="0000EE"/>
            <w:sz w:val="24"/>
            <w:szCs w:val="24"/>
            <w:u w:val="single"/>
          </w:rPr>
          <w:t>https://www.fns.usda.gov/</w:t>
        </w:r>
      </w:hyperlink>
    </w:p>
    <w:p w14:paraId="0B5019F8"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USDA approves waivers for three states to ban junk food from SNAP | Fox News, accessed September 25, 2025, </w:t>
      </w:r>
      <w:hyperlink r:id="rId10">
        <w:r w:rsidR="00346F1F" w:rsidRPr="00EE7063">
          <w:rPr>
            <w:rFonts w:ascii="Times New Roman" w:eastAsia="SimSun" w:hAnsi="Times New Roman" w:cs="Times New Roman"/>
            <w:color w:val="0000EE"/>
            <w:sz w:val="24"/>
            <w:szCs w:val="24"/>
            <w:u w:val="single"/>
          </w:rPr>
          <w:t>https://www.foxnews.com/politics/trump-admin-approves-waivers-three-states-ban-soda-other-junk-food-from-public-food-programs</w:t>
        </w:r>
      </w:hyperlink>
    </w:p>
    <w:p w14:paraId="1B00E8FB"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Secretary Kennedy Celebrates More States Removing Junk Food from SNAP at MAHA Monday on the National Mall | HHS.gov, accessed September 25, 2025, </w:t>
      </w:r>
      <w:hyperlink r:id="rId11">
        <w:r w:rsidR="00346F1F" w:rsidRPr="00EE7063">
          <w:rPr>
            <w:rFonts w:ascii="Times New Roman" w:eastAsia="SimSun" w:hAnsi="Times New Roman" w:cs="Times New Roman"/>
            <w:color w:val="0000EE"/>
            <w:sz w:val="24"/>
            <w:szCs w:val="24"/>
            <w:u w:val="single"/>
          </w:rPr>
          <w:t>https://www.hhs.gov/press-room/maha-monday-snap-waivers.html</w:t>
        </w:r>
      </w:hyperlink>
    </w:p>
    <w:p w14:paraId="0CF6AD45"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Governor Abbott Announces Federal Approval Of SNAP Healthy Foods Waiver, accessed September 25, 2025, </w:t>
      </w:r>
      <w:hyperlink r:id="rId12">
        <w:r w:rsidR="00346F1F" w:rsidRPr="00EE7063">
          <w:rPr>
            <w:rFonts w:ascii="Times New Roman" w:eastAsia="SimSun" w:hAnsi="Times New Roman" w:cs="Times New Roman"/>
            <w:color w:val="0000EE"/>
            <w:sz w:val="24"/>
            <w:szCs w:val="24"/>
            <w:u w:val="single"/>
          </w:rPr>
          <w:t>https://gov.texas.gov/news/post/governor-abbott-announces-federal-approval-of-snap-healthy-foods-waiver</w:t>
        </w:r>
      </w:hyperlink>
    </w:p>
    <w:p w14:paraId="6E61D98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Six More States Ban Junk Food From SNAP Benefits - Newsweek, accessed September 25, 2025, </w:t>
      </w:r>
      <w:hyperlink r:id="rId13">
        <w:r w:rsidR="00346F1F" w:rsidRPr="00EE7063">
          <w:rPr>
            <w:rFonts w:ascii="Times New Roman" w:eastAsia="SimSun" w:hAnsi="Times New Roman" w:cs="Times New Roman"/>
            <w:color w:val="0000EE"/>
            <w:sz w:val="24"/>
            <w:szCs w:val="24"/>
            <w:u w:val="single"/>
          </w:rPr>
          <w:t>https://www.newsweek.com/six-states-ban-junk-food-snap-benefits-2108900</w:t>
        </w:r>
      </w:hyperlink>
    </w:p>
    <w:p w14:paraId="3AE1EE8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Colorado SNAP Food Restriction Waiver - USDA Food and Nutrition ..., accessed September 25, 2025, </w:t>
      </w:r>
      <w:hyperlink r:id="rId14">
        <w:r w:rsidR="00346F1F" w:rsidRPr="00EE7063">
          <w:rPr>
            <w:rFonts w:ascii="Times New Roman" w:eastAsia="SimSun" w:hAnsi="Times New Roman" w:cs="Times New Roman"/>
            <w:color w:val="0000EE"/>
            <w:sz w:val="24"/>
            <w:szCs w:val="24"/>
            <w:u w:val="single"/>
          </w:rPr>
          <w:t>https://fns-prod.azureedge.us/sites/default/files/resource-files/snap-foodrestrictionWaiverApproval-colorado.pdf</w:t>
        </w:r>
      </w:hyperlink>
    </w:p>
    <w:p w14:paraId="088766AA"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Map Shows All States Changing Rules on SNAP Benefits - Newsweek, accessed September 25, 2025, </w:t>
      </w:r>
      <w:hyperlink r:id="rId15">
        <w:r w:rsidR="00346F1F" w:rsidRPr="00EE7063">
          <w:rPr>
            <w:rFonts w:ascii="Times New Roman" w:eastAsia="SimSun" w:hAnsi="Times New Roman" w:cs="Times New Roman"/>
            <w:color w:val="0000EE"/>
            <w:sz w:val="24"/>
            <w:szCs w:val="24"/>
            <w:u w:val="single"/>
          </w:rPr>
          <w:t>https://www.newsweek.com/map-states-changing-rules-snap-benefits-junk-food-2117758</w:t>
        </w:r>
      </w:hyperlink>
    </w:p>
    <w:p w14:paraId="4D7A4A25"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Mississippi Considers SNAP Limits With Bans on Soda and 'Junk Food', accessed September 25, 2025, </w:t>
      </w:r>
      <w:hyperlink r:id="rId16">
        <w:r w:rsidR="00346F1F" w:rsidRPr="00EE7063">
          <w:rPr>
            <w:rFonts w:ascii="Times New Roman" w:eastAsia="SimSun" w:hAnsi="Times New Roman" w:cs="Times New Roman"/>
            <w:color w:val="0000EE"/>
            <w:sz w:val="24"/>
            <w:szCs w:val="24"/>
            <w:u w:val="single"/>
          </w:rPr>
          <w:t>https://www.mississippifreepress.org/mississippi-considers-snap-limits-with-bans-on-soda-and-junk-food/</w:t>
        </w:r>
      </w:hyperlink>
    </w:p>
    <w:p w14:paraId="677B44BB"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Arkansas SNAP Waiver Approval - USDA Food and Nutrition Service, accessed September 25, 2025, </w:t>
      </w:r>
      <w:hyperlink r:id="rId17">
        <w:r w:rsidR="00346F1F" w:rsidRPr="00EE7063">
          <w:rPr>
            <w:rFonts w:ascii="Times New Roman" w:eastAsia="SimSun" w:hAnsi="Times New Roman" w:cs="Times New Roman"/>
            <w:color w:val="0000EE"/>
            <w:sz w:val="24"/>
            <w:szCs w:val="24"/>
            <w:u w:val="single"/>
          </w:rPr>
          <w:t>https://fns-prod.azureedge.us/sites/default/files/resource-files/snap-foodrestriction-waiverApproval-arkansas.pdf</w:t>
        </w:r>
      </w:hyperlink>
    </w:p>
    <w:p w14:paraId="7F08AB39"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The 'Junk Food Ban' and Other Changes to SNAP to Be Aware Of - FindLaw, accessed September 25, 2025, </w:t>
      </w:r>
      <w:hyperlink r:id="rId18">
        <w:r w:rsidR="00346F1F" w:rsidRPr="00EE7063">
          <w:rPr>
            <w:rFonts w:ascii="Times New Roman" w:eastAsia="SimSun" w:hAnsi="Times New Roman" w:cs="Times New Roman"/>
            <w:color w:val="0000EE"/>
            <w:sz w:val="24"/>
            <w:szCs w:val="24"/>
            <w:u w:val="single"/>
          </w:rPr>
          <w:t>https://www.findlaw.com/legalblogs/law-and-life/the-junk-food-ban-and-other-changes-to-snap-to-be-aware-of/</w:t>
        </w:r>
      </w:hyperlink>
    </w:p>
    <w:p w14:paraId="0A9D9C2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Supplemental Nutrition Assistance Program participation and current restricted food expenditures: implications for policy - Cambridge University Press, accessed September 25, 2025, </w:t>
      </w:r>
      <w:hyperlink r:id="rId19">
        <w:r w:rsidR="00346F1F" w:rsidRPr="00EE7063">
          <w:rPr>
            <w:rFonts w:ascii="Times New Roman" w:eastAsia="SimSun" w:hAnsi="Times New Roman" w:cs="Times New Roman"/>
            <w:color w:val="0000EE"/>
            <w:sz w:val="24"/>
            <w:szCs w:val="24"/>
            <w:u w:val="single"/>
          </w:rPr>
          <w:t>https://www.cambridge.org/core/journals/public-health-nutrition/article/supplemental-nutrition-assistance-program-participation-and-current-restricted-food-expenditures-implications-for-policy/504D61E263F88F287FB53ED7FCC249FB</w:t>
        </w:r>
      </w:hyperlink>
    </w:p>
    <w:p w14:paraId="5B7B393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The potential impact of Supplemental Nutrition Assistance Program (SNAP) restrictions on expenditures: a systematic review - PMC - PubMed Central, accessed September 25, 2025, </w:t>
      </w:r>
      <w:hyperlink r:id="rId20">
        <w:r w:rsidR="00346F1F" w:rsidRPr="00EE7063">
          <w:rPr>
            <w:rFonts w:ascii="Times New Roman" w:eastAsia="SimSun" w:hAnsi="Times New Roman" w:cs="Times New Roman"/>
            <w:color w:val="0000EE"/>
            <w:sz w:val="24"/>
            <w:szCs w:val="24"/>
            <w:u w:val="single"/>
          </w:rPr>
          <w:t>https://pmc.ncbi.nlm.nih.gov/articles/PMC10271010/</w:t>
        </w:r>
      </w:hyperlink>
    </w:p>
    <w:p w14:paraId="214DBDCE"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Are Supplemental Nutrition Assistance Program Restrictions on Sugar-Sweetened Beverages Effective in Reducing Purchase or Consumption? A Systematic Review - PubMed, accessed September 25, 2025, </w:t>
      </w:r>
      <w:hyperlink r:id="rId21">
        <w:r w:rsidR="00346F1F" w:rsidRPr="00EE7063">
          <w:rPr>
            <w:rFonts w:ascii="Times New Roman" w:eastAsia="SimSun" w:hAnsi="Times New Roman" w:cs="Times New Roman"/>
            <w:color w:val="0000EE"/>
            <w:sz w:val="24"/>
            <w:szCs w:val="24"/>
            <w:u w:val="single"/>
          </w:rPr>
          <w:t>https://pubmed.ncbi.nlm.nih.gov/38794697/</w:t>
        </w:r>
      </w:hyperlink>
    </w:p>
    <w:p w14:paraId="3E7759BC"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Pilot/Grant Projects - USDA Food and Nutrition Service, accessed September 25, 2025, </w:t>
      </w:r>
      <w:hyperlink r:id="rId22">
        <w:r w:rsidR="00346F1F" w:rsidRPr="00EE7063">
          <w:rPr>
            <w:rFonts w:ascii="Times New Roman" w:eastAsia="SimSun" w:hAnsi="Times New Roman" w:cs="Times New Roman"/>
            <w:color w:val="0000EE"/>
            <w:sz w:val="24"/>
            <w:szCs w:val="24"/>
            <w:u w:val="single"/>
          </w:rPr>
          <w:t>https://www.fns.usda.gov/research/pilot-grant-projects</w:t>
        </w:r>
      </w:hyperlink>
    </w:p>
    <w:p w14:paraId="03BA493B"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States Are Restricting SNAP Benefits on Processed Foods - Food &amp; Wine, accessed </w:t>
      </w:r>
      <w:r w:rsidRPr="00EE7063">
        <w:rPr>
          <w:rFonts w:ascii="Times New Roman" w:eastAsia="SimSun" w:hAnsi="Times New Roman" w:cs="Times New Roman"/>
          <w:sz w:val="24"/>
          <w:szCs w:val="24"/>
        </w:rPr>
        <w:lastRenderedPageBreak/>
        <w:t xml:space="preserve">September 25, 2025, </w:t>
      </w:r>
      <w:hyperlink r:id="rId23">
        <w:r w:rsidR="00346F1F" w:rsidRPr="00EE7063">
          <w:rPr>
            <w:rFonts w:ascii="Times New Roman" w:eastAsia="SimSun" w:hAnsi="Times New Roman" w:cs="Times New Roman"/>
            <w:color w:val="0000EE"/>
            <w:sz w:val="24"/>
            <w:szCs w:val="24"/>
            <w:u w:val="single"/>
          </w:rPr>
          <w:t>https://www.foodandwine.com/more-states-restrict-snap-benefits-11787570</w:t>
        </w:r>
      </w:hyperlink>
    </w:p>
    <w:p w14:paraId="1C981E4C"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What's Trending in Difference-in-Differences? A Synthesis of the Recent Econometrics Literature, accessed September 25, 2025, </w:t>
      </w:r>
      <w:hyperlink r:id="rId24">
        <w:r w:rsidR="00346F1F" w:rsidRPr="00EE7063">
          <w:rPr>
            <w:rFonts w:ascii="Times New Roman" w:eastAsia="SimSun" w:hAnsi="Times New Roman" w:cs="Times New Roman"/>
            <w:color w:val="0000EE"/>
            <w:sz w:val="24"/>
            <w:szCs w:val="24"/>
            <w:u w:val="single"/>
          </w:rPr>
          <w:t>https://psantanna.com/files/RSBP_DiD_Review.pdf</w:t>
        </w:r>
      </w:hyperlink>
    </w:p>
    <w:p w14:paraId="12CF167D"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Estimating dynamic treatment effects in event studies with heterogeneous treatment effects - IDEAS/</w:t>
      </w:r>
      <w:proofErr w:type="spellStart"/>
      <w:r w:rsidRPr="00EE7063">
        <w:rPr>
          <w:rFonts w:ascii="Times New Roman" w:eastAsia="SimSun" w:hAnsi="Times New Roman" w:cs="Times New Roman"/>
          <w:sz w:val="24"/>
          <w:szCs w:val="24"/>
        </w:rPr>
        <w:t>RePEc</w:t>
      </w:r>
      <w:proofErr w:type="spellEnd"/>
      <w:r w:rsidRPr="00EE7063">
        <w:rPr>
          <w:rFonts w:ascii="Times New Roman" w:eastAsia="SimSun" w:hAnsi="Times New Roman" w:cs="Times New Roman"/>
          <w:sz w:val="24"/>
          <w:szCs w:val="24"/>
        </w:rPr>
        <w:t xml:space="preserve">, accessed September 25, 2025, </w:t>
      </w:r>
      <w:hyperlink r:id="rId25">
        <w:r w:rsidR="00346F1F" w:rsidRPr="00EE7063">
          <w:rPr>
            <w:rFonts w:ascii="Times New Roman" w:eastAsia="SimSun" w:hAnsi="Times New Roman" w:cs="Times New Roman"/>
            <w:color w:val="0000EE"/>
            <w:sz w:val="24"/>
            <w:szCs w:val="24"/>
            <w:u w:val="single"/>
          </w:rPr>
          <w:t>https://ideas.repec.org/a/eee/econom/v225y2021i2p175-199.html</w:t>
        </w:r>
      </w:hyperlink>
    </w:p>
    <w:p w14:paraId="2D9E7AD3"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Synthetic Controls with Staggered Adoption | Journal of the Royal Statistical Society Series B - Oxford Academic, accessed September 25, 2025, </w:t>
      </w:r>
      <w:hyperlink r:id="rId26">
        <w:r w:rsidR="00346F1F" w:rsidRPr="00EE7063">
          <w:rPr>
            <w:rFonts w:ascii="Times New Roman" w:eastAsia="SimSun" w:hAnsi="Times New Roman" w:cs="Times New Roman"/>
            <w:color w:val="0000EE"/>
            <w:sz w:val="24"/>
            <w:szCs w:val="24"/>
            <w:u w:val="single"/>
          </w:rPr>
          <w:t>https://academic.oup.com/jrsssb/article/84/2/351/7056152</w:t>
        </w:r>
      </w:hyperlink>
    </w:p>
    <w:p w14:paraId="33DABA15"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Choosing an analytic approach: Key study design considerations in state policy evaluation - </w:t>
      </w:r>
      <w:proofErr w:type="spellStart"/>
      <w:r w:rsidRPr="00EE7063">
        <w:rPr>
          <w:rFonts w:ascii="Times New Roman" w:eastAsia="SimSun" w:hAnsi="Times New Roman" w:cs="Times New Roman"/>
          <w:sz w:val="24"/>
          <w:szCs w:val="24"/>
        </w:rPr>
        <w:t>arXiv</w:t>
      </w:r>
      <w:proofErr w:type="spellEnd"/>
      <w:r w:rsidRPr="00EE7063">
        <w:rPr>
          <w:rFonts w:ascii="Times New Roman" w:eastAsia="SimSun" w:hAnsi="Times New Roman" w:cs="Times New Roman"/>
          <w:sz w:val="24"/>
          <w:szCs w:val="24"/>
        </w:rPr>
        <w:t xml:space="preserve">, accessed September 25, 2025, </w:t>
      </w:r>
      <w:hyperlink r:id="rId27">
        <w:r w:rsidR="00346F1F" w:rsidRPr="00EE7063">
          <w:rPr>
            <w:rFonts w:ascii="Times New Roman" w:eastAsia="SimSun" w:hAnsi="Times New Roman" w:cs="Times New Roman"/>
            <w:color w:val="0000EE"/>
            <w:sz w:val="24"/>
            <w:szCs w:val="24"/>
            <w:u w:val="single"/>
          </w:rPr>
          <w:t>https://arxiv.org/pdf/2504.03609</w:t>
        </w:r>
      </w:hyperlink>
    </w:p>
    <w:p w14:paraId="692191C4"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Restricted-Use Data - Census Bureau, accessed September 25, 2025, </w:t>
      </w:r>
      <w:hyperlink r:id="rId28">
        <w:r w:rsidR="00346F1F" w:rsidRPr="00EE7063">
          <w:rPr>
            <w:rFonts w:ascii="Times New Roman" w:eastAsia="SimSun" w:hAnsi="Times New Roman" w:cs="Times New Roman"/>
            <w:color w:val="0000EE"/>
            <w:sz w:val="24"/>
            <w:szCs w:val="24"/>
            <w:u w:val="single"/>
          </w:rPr>
          <w:t>https://www.census.gov/topics/research/guidance/restricted-use-microdata.html</w:t>
        </w:r>
      </w:hyperlink>
    </w:p>
    <w:p w14:paraId="47E1F9C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Special Sworn Status - Center for Studies in Demography and Ecology - University of Washington, accessed September 25, 2025, </w:t>
      </w:r>
      <w:hyperlink r:id="rId29">
        <w:r w:rsidR="00346F1F" w:rsidRPr="00EE7063">
          <w:rPr>
            <w:rFonts w:ascii="Times New Roman" w:eastAsia="SimSun" w:hAnsi="Times New Roman" w:cs="Times New Roman"/>
            <w:color w:val="0000EE"/>
            <w:sz w:val="24"/>
            <w:szCs w:val="24"/>
            <w:u w:val="single"/>
          </w:rPr>
          <w:t>https://csde.washington.edu/services/northwest-federal-statistical-research-data-center/special-sworn-status/</w:t>
        </w:r>
      </w:hyperlink>
    </w:p>
    <w:p w14:paraId="433703A8"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Who is Eligible? - Bureau of Labor Statistics, accessed September 25, 2025, </w:t>
      </w:r>
      <w:hyperlink r:id="rId30">
        <w:r w:rsidR="00346F1F" w:rsidRPr="00EE7063">
          <w:rPr>
            <w:rFonts w:ascii="Times New Roman" w:eastAsia="SimSun" w:hAnsi="Times New Roman" w:cs="Times New Roman"/>
            <w:color w:val="0000EE"/>
            <w:sz w:val="24"/>
            <w:szCs w:val="24"/>
            <w:u w:val="single"/>
          </w:rPr>
          <w:t>https://www.bls.gov/rda/data/eligibility-and-access-modes.htm</w:t>
        </w:r>
      </w:hyperlink>
    </w:p>
    <w:p w14:paraId="309413C2"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Special Sworn Researcher Program | U.S. Bureau of Economic Analysis (BEA), accessed September 25, 2025, </w:t>
      </w:r>
      <w:hyperlink r:id="rId31">
        <w:r w:rsidR="00346F1F" w:rsidRPr="00EE7063">
          <w:rPr>
            <w:rFonts w:ascii="Times New Roman" w:eastAsia="SimSun" w:hAnsi="Times New Roman" w:cs="Times New Roman"/>
            <w:color w:val="0000EE"/>
            <w:sz w:val="24"/>
            <w:szCs w:val="24"/>
            <w:u w:val="single"/>
          </w:rPr>
          <w:t>https://www.bea.gov/research/special-sworn-researcher-program</w:t>
        </w:r>
      </w:hyperlink>
    </w:p>
    <w:p w14:paraId="3BC6B725"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Trump Administration Barred From Collecting SNAP Data in 21 States - Newsweek, accessed September 25, 2025, </w:t>
      </w:r>
      <w:hyperlink r:id="rId32">
        <w:r w:rsidR="00346F1F" w:rsidRPr="00EE7063">
          <w:rPr>
            <w:rFonts w:ascii="Times New Roman" w:eastAsia="SimSun" w:hAnsi="Times New Roman" w:cs="Times New Roman"/>
            <w:color w:val="0000EE"/>
            <w:sz w:val="24"/>
            <w:szCs w:val="24"/>
            <w:u w:val="single"/>
          </w:rPr>
          <w:t>https://www.newsweek.com/trump-administration-barred-collecting-snap-data-21-states-2133566</w:t>
        </w:r>
      </w:hyperlink>
    </w:p>
    <w:p w14:paraId="516CCCB9"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Judge blocks USDA from collecting data about SNAP applicants in 21 states - WCNC, accessed September 25, 2025, </w:t>
      </w:r>
      <w:hyperlink r:id="rId33">
        <w:r w:rsidR="00346F1F" w:rsidRPr="00EE7063">
          <w:rPr>
            <w:rFonts w:ascii="Times New Roman" w:eastAsia="SimSun" w:hAnsi="Times New Roman" w:cs="Times New Roman"/>
            <w:color w:val="0000EE"/>
            <w:sz w:val="24"/>
            <w:szCs w:val="24"/>
            <w:u w:val="single"/>
          </w:rPr>
          <w:t>https://www.wcnc.com/article/news/nation-world/judge-blocks-usda-data-snap-applicants/507-ca0e7874-6691-4656-bf53-c36e4db2fd76</w:t>
        </w:r>
      </w:hyperlink>
    </w:p>
    <w:p w14:paraId="55F6BD95"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Nielsen, IRI and SPINS: Navigating The CPG Data Syndicators - Bedrock Analytics, accessed September 25, 2025, </w:t>
      </w:r>
      <w:hyperlink r:id="rId34">
        <w:r w:rsidR="00346F1F" w:rsidRPr="00EE7063">
          <w:rPr>
            <w:rFonts w:ascii="Times New Roman" w:eastAsia="SimSun" w:hAnsi="Times New Roman" w:cs="Times New Roman"/>
            <w:color w:val="0000EE"/>
            <w:sz w:val="24"/>
            <w:szCs w:val="24"/>
            <w:u w:val="single"/>
          </w:rPr>
          <w:t>https://www.bedrockanalytics.com/blog/nielsen-iri-spins-navigating-cpg-data-syndicators/</w:t>
        </w:r>
      </w:hyperlink>
    </w:p>
    <w:p w14:paraId="75D3D7F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Food Prices, Expenditures, and Establishments - Using Proprietary Data - ERS.USDA.gov, accessed September 25, 2025, </w:t>
      </w:r>
      <w:hyperlink r:id="rId35">
        <w:r w:rsidR="00346F1F" w:rsidRPr="00EE7063">
          <w:rPr>
            <w:rFonts w:ascii="Times New Roman" w:eastAsia="SimSun" w:hAnsi="Times New Roman" w:cs="Times New Roman"/>
            <w:color w:val="0000EE"/>
            <w:sz w:val="24"/>
            <w:szCs w:val="24"/>
            <w:u w:val="single"/>
          </w:rPr>
          <w:t>https://www.ers.usda.gov/topics/food-markets-prices/food-prices-expenditures-and-establishments/using-proprietary-data</w:t>
        </w:r>
      </w:hyperlink>
    </w:p>
    <w:p w14:paraId="5B101815"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Understanding IRI Household-Based and Store-Based Scanner Data - ERS.USDA.gov, accessed September 25, 2025, </w:t>
      </w:r>
      <w:hyperlink r:id="rId36">
        <w:r w:rsidR="00346F1F" w:rsidRPr="00EE7063">
          <w:rPr>
            <w:rFonts w:ascii="Times New Roman" w:eastAsia="SimSun" w:hAnsi="Times New Roman" w:cs="Times New Roman"/>
            <w:color w:val="0000EE"/>
            <w:sz w:val="24"/>
            <w:szCs w:val="24"/>
            <w:u w:val="single"/>
          </w:rPr>
          <w:t>https://ers.usda.gov/sites/default/files/_laserfiche/publications/47633/57105_tb-1942.pdf</w:t>
        </w:r>
      </w:hyperlink>
    </w:p>
    <w:p w14:paraId="1378CE40"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SNAP Policy Data Sets | Economic Research Service - USDA, accessed September 25, 2025, </w:t>
      </w:r>
      <w:hyperlink r:id="rId37">
        <w:r w:rsidR="00346F1F" w:rsidRPr="00EE7063">
          <w:rPr>
            <w:rFonts w:ascii="Times New Roman" w:eastAsia="SimSun" w:hAnsi="Times New Roman" w:cs="Times New Roman"/>
            <w:color w:val="0000EE"/>
            <w:sz w:val="24"/>
            <w:szCs w:val="24"/>
            <w:u w:val="single"/>
          </w:rPr>
          <w:t>https://www.ers.usda.gov/data-products/snap-policy-data-sets</w:t>
        </w:r>
      </w:hyperlink>
    </w:p>
    <w:p w14:paraId="1C8D20F4"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Supplemental Nutrition Assistance Program Participation and Cost Data - Dataset - Catalog, accessed September 25, 2025, </w:t>
      </w:r>
      <w:hyperlink r:id="rId38">
        <w:r w:rsidR="00346F1F" w:rsidRPr="00EE7063">
          <w:rPr>
            <w:rFonts w:ascii="Times New Roman" w:eastAsia="SimSun" w:hAnsi="Times New Roman" w:cs="Times New Roman"/>
            <w:color w:val="0000EE"/>
            <w:sz w:val="24"/>
            <w:szCs w:val="24"/>
            <w:u w:val="single"/>
          </w:rPr>
          <w:t>https://catalog.data.gov/dataset/supplemental-nutrition-assistance-program-participation-and-cost-data</w:t>
        </w:r>
      </w:hyperlink>
    </w:p>
    <w:p w14:paraId="6D35F0DA"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Benefit Redemption Patterns in SNAP: FY 2022 Public-Use File - Ag Data Commons, accessed September 25, 2025, </w:t>
      </w:r>
      <w:hyperlink r:id="rId39">
        <w:r w:rsidR="00346F1F" w:rsidRPr="00EE7063">
          <w:rPr>
            <w:rFonts w:ascii="Times New Roman" w:eastAsia="SimSun" w:hAnsi="Times New Roman" w:cs="Times New Roman"/>
            <w:color w:val="0000EE"/>
            <w:sz w:val="24"/>
            <w:szCs w:val="24"/>
            <w:u w:val="single"/>
          </w:rPr>
          <w:t>https://agdatacommons.nal.usda.gov/articles/dataset/Benefit_Redemption_Patterns_in_SN</w:t>
        </w:r>
        <w:r w:rsidR="00346F1F" w:rsidRPr="00EE7063">
          <w:rPr>
            <w:rFonts w:ascii="Times New Roman" w:eastAsia="SimSun" w:hAnsi="Times New Roman" w:cs="Times New Roman"/>
            <w:color w:val="0000EE"/>
            <w:sz w:val="24"/>
            <w:szCs w:val="24"/>
            <w:u w:val="single"/>
          </w:rPr>
          <w:lastRenderedPageBreak/>
          <w:t>AP_FY_2022_Public-Use_File/29202737</w:t>
        </w:r>
      </w:hyperlink>
    </w:p>
    <w:p w14:paraId="4965CE96"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SNAP State Activity Reports - USDA Food and Nutrition Service, accessed September 25, 2025, </w:t>
      </w:r>
      <w:hyperlink r:id="rId40">
        <w:r w:rsidR="00346F1F" w:rsidRPr="00EE7063">
          <w:rPr>
            <w:rFonts w:ascii="Times New Roman" w:eastAsia="SimSun" w:hAnsi="Times New Roman" w:cs="Times New Roman"/>
            <w:color w:val="0000EE"/>
            <w:sz w:val="24"/>
            <w:szCs w:val="24"/>
            <w:u w:val="single"/>
          </w:rPr>
          <w:t>https://www.fns.usda.gov/pd/snap-state-activity-reports</w:t>
        </w:r>
      </w:hyperlink>
    </w:p>
    <w:p w14:paraId="61B31FD7"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SNAP data and research - Colorado Department of Human Services, accessed September 25, 2025, </w:t>
      </w:r>
      <w:hyperlink r:id="rId41">
        <w:r w:rsidR="00346F1F" w:rsidRPr="00EE7063">
          <w:rPr>
            <w:rFonts w:ascii="Times New Roman" w:eastAsia="SimSun" w:hAnsi="Times New Roman" w:cs="Times New Roman"/>
            <w:color w:val="0000EE"/>
            <w:sz w:val="24"/>
            <w:szCs w:val="24"/>
            <w:u w:val="single"/>
          </w:rPr>
          <w:t>https://cdhs.colorado.gov/snap-data</w:t>
        </w:r>
      </w:hyperlink>
    </w:p>
    <w:p w14:paraId="2FD962A8"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DFA256 - Food Stamp Program Participation and Benefit Issuance Report - Dataset, accessed September 25, 2025, </w:t>
      </w:r>
      <w:hyperlink r:id="rId42">
        <w:r w:rsidR="00346F1F" w:rsidRPr="00EE7063">
          <w:rPr>
            <w:rFonts w:ascii="Times New Roman" w:eastAsia="SimSun" w:hAnsi="Times New Roman" w:cs="Times New Roman"/>
            <w:color w:val="0000EE"/>
            <w:sz w:val="24"/>
            <w:szCs w:val="24"/>
            <w:u w:val="single"/>
          </w:rPr>
          <w:t>https://data.chhs.ca.gov/dataset/calfresh-household-and-person-counts-by-county</w:t>
        </w:r>
      </w:hyperlink>
    </w:p>
    <w:p w14:paraId="41AAA1EB"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Supplemental Nutritional Assistance Program (SNAP) Statistics, accessed September 25, 2025, </w:t>
      </w:r>
      <w:hyperlink r:id="rId43">
        <w:r w:rsidR="00346F1F" w:rsidRPr="00EE7063">
          <w:rPr>
            <w:rFonts w:ascii="Times New Roman" w:eastAsia="SimSun" w:hAnsi="Times New Roman" w:cs="Times New Roman"/>
            <w:color w:val="0000EE"/>
            <w:sz w:val="24"/>
            <w:szCs w:val="24"/>
            <w:u w:val="single"/>
          </w:rPr>
          <w:t>https://www.hhs.texas.gov/about/records-statistics/data-statistics/supplemental-nutritional-assistance-program-snap-statistics</w:t>
        </w:r>
      </w:hyperlink>
    </w:p>
    <w:p w14:paraId="4A129ADF"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Food Marketing Institute v. Argus Leader Media - Wikipedia, accessed September 25, 2025, </w:t>
      </w:r>
      <w:hyperlink r:id="rId44">
        <w:r w:rsidR="00346F1F" w:rsidRPr="00EE7063">
          <w:rPr>
            <w:rFonts w:ascii="Times New Roman" w:eastAsia="SimSun" w:hAnsi="Times New Roman" w:cs="Times New Roman"/>
            <w:color w:val="0000EE"/>
            <w:sz w:val="24"/>
            <w:szCs w:val="24"/>
            <w:u w:val="single"/>
          </w:rPr>
          <w:t>https://en.wikipedia.org/wiki/Food_Marketing_Institute_v._Argus_Leader_Media</w:t>
        </w:r>
      </w:hyperlink>
    </w:p>
    <w:p w14:paraId="46CC496F"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Food Marketing Institute v. Argus Leader Media - Oyez, accessed September 25, 2025, </w:t>
      </w:r>
      <w:hyperlink r:id="rId45">
        <w:r w:rsidR="00346F1F" w:rsidRPr="00EE7063">
          <w:rPr>
            <w:rFonts w:ascii="Times New Roman" w:eastAsia="SimSun" w:hAnsi="Times New Roman" w:cs="Times New Roman"/>
            <w:color w:val="0000EE"/>
            <w:sz w:val="24"/>
            <w:szCs w:val="24"/>
            <w:u w:val="single"/>
          </w:rPr>
          <w:t>https://www.oyez.org/cases/2018/18-481</w:t>
        </w:r>
      </w:hyperlink>
    </w:p>
    <w:p w14:paraId="2629FACC" w14:textId="77777777" w:rsidR="00346F1F" w:rsidRPr="00EE7063" w:rsidRDefault="00000000">
      <w:pPr>
        <w:numPr>
          <w:ilvl w:val="0"/>
          <w:numId w:val="4"/>
        </w:numPr>
        <w:pBdr>
          <w:top w:val="nil"/>
          <w:left w:val="nil"/>
          <w:bottom w:val="nil"/>
          <w:right w:val="nil"/>
          <w:between w:val="nil"/>
        </w:pBdr>
        <w:rPr>
          <w:rFonts w:ascii="Times New Roman" w:eastAsia="SimSun" w:hAnsi="Times New Roman" w:cs="Times New Roman"/>
        </w:rPr>
      </w:pPr>
      <w:r w:rsidRPr="00EE7063">
        <w:rPr>
          <w:rFonts w:ascii="Times New Roman" w:eastAsia="SimSun" w:hAnsi="Times New Roman" w:cs="Times New Roman"/>
          <w:sz w:val="24"/>
          <w:szCs w:val="24"/>
        </w:rPr>
        <w:t xml:space="preserve">Food Marketing Institute v. Argus Leader Media - Epic.org, accessed September 25, 2025, </w:t>
      </w:r>
      <w:hyperlink r:id="rId46">
        <w:r w:rsidR="00346F1F" w:rsidRPr="00EE7063">
          <w:rPr>
            <w:rFonts w:ascii="Times New Roman" w:eastAsia="SimSun" w:hAnsi="Times New Roman" w:cs="Times New Roman"/>
            <w:color w:val="0000EE"/>
            <w:sz w:val="24"/>
            <w:szCs w:val="24"/>
            <w:u w:val="single"/>
          </w:rPr>
          <w:t>https://epic.org/documents/food-marketing-institute-v-argus-leader-media/</w:t>
        </w:r>
      </w:hyperlink>
    </w:p>
    <w:sectPr w:rsidR="00346F1F" w:rsidRPr="00EE706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BAAAA3C-9082-1B46-BBFE-28FCA7DFD15D}"/>
    <w:embedBold r:id="rId2" w:fontKey="{0D870B40-78CE-B347-9EFB-D1B9A111E629}"/>
  </w:font>
  <w:font w:name="Times New Roman">
    <w:panose1 w:val="02020603050405020304"/>
    <w:charset w:val="00"/>
    <w:family w:val="roman"/>
    <w:pitch w:val="variable"/>
    <w:sig w:usb0="E0002EFF" w:usb1="C000785B" w:usb2="00000009" w:usb3="00000000" w:csb0="000001FF" w:csb1="00000000"/>
    <w:embedRegular r:id="rId3" w:fontKey="{174868B6-C9BE-FE48-A325-F6FF4FB4180C}"/>
    <w:embedBold r:id="rId4" w:fontKey="{01D8D848-7B7C-6D4F-AF5D-76488533AC47}"/>
    <w:embedItalic r:id="rId5" w:fontKey="{DE759561-7F95-B44B-9911-2AA7EACAA25A}"/>
  </w:font>
  <w:font w:name="Georgia">
    <w:panose1 w:val="02040502050405020303"/>
    <w:charset w:val="00"/>
    <w:family w:val="roman"/>
    <w:pitch w:val="variable"/>
    <w:sig w:usb0="00000287" w:usb1="00000000" w:usb2="00000000" w:usb3="00000000" w:csb0="0000009F" w:csb1="00000000"/>
    <w:embedRegular r:id="rId6" w:fontKey="{C4F8813B-B1BF-A84B-9427-40B333325017}"/>
    <w:embedItalic r:id="rId7" w:fontKey="{B875525B-8716-2F48-9CEA-191033D72C3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FD8B760F-93A8-B049-9086-9E076305B939}"/>
  </w:font>
  <w:font w:name="Cambria">
    <w:panose1 w:val="02040503050406030204"/>
    <w:charset w:val="00"/>
    <w:family w:val="roman"/>
    <w:pitch w:val="variable"/>
    <w:sig w:usb0="E00002FF" w:usb1="400004FF" w:usb2="00000000" w:usb3="00000000" w:csb0="0000019F" w:csb1="00000000"/>
    <w:embedRegular r:id="rId9" w:fontKey="{C6613E03-7101-604A-A07F-437FA42285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6066"/>
    <w:multiLevelType w:val="multilevel"/>
    <w:tmpl w:val="C60C66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A92327"/>
    <w:multiLevelType w:val="multilevel"/>
    <w:tmpl w:val="7FFA04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6E876A1"/>
    <w:multiLevelType w:val="multilevel"/>
    <w:tmpl w:val="9CF4A3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7B56768C"/>
    <w:multiLevelType w:val="multilevel"/>
    <w:tmpl w:val="4F2CA37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23886366">
    <w:abstractNumId w:val="0"/>
  </w:num>
  <w:num w:numId="2" w16cid:durableId="1938901798">
    <w:abstractNumId w:val="1"/>
  </w:num>
  <w:num w:numId="3" w16cid:durableId="405877799">
    <w:abstractNumId w:val="2"/>
  </w:num>
  <w:num w:numId="4" w16cid:durableId="348223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1F"/>
    <w:rsid w:val="00346F1F"/>
    <w:rsid w:val="0061050A"/>
    <w:rsid w:val="00B774C5"/>
    <w:rsid w:val="00E256B8"/>
    <w:rsid w:val="00EE7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EFA5A0"/>
  <w15:docId w15:val="{DFE1E5DE-400D-DB40-8734-ED5E7AE56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ewsweek.com/six-states-ban-junk-food-snap-benefits-2108900" TargetMode="External"/><Relationship Id="rId18" Type="http://schemas.openxmlformats.org/officeDocument/2006/relationships/hyperlink" Target="https://www.findlaw.com/legalblogs/law-and-life/the-junk-food-ban-and-other-changes-to-snap-to-be-aware-of/" TargetMode="External"/><Relationship Id="rId26" Type="http://schemas.openxmlformats.org/officeDocument/2006/relationships/hyperlink" Target="https://academic.oup.com/jrsssb/article/84/2/351/7056152" TargetMode="External"/><Relationship Id="rId39" Type="http://schemas.openxmlformats.org/officeDocument/2006/relationships/hyperlink" Target="https://agdatacommons.nal.usda.gov/articles/dataset/Benefit_Redemption_Patterns_in_SNAP_FY_2022_Public-Use_File/29202737" TargetMode="External"/><Relationship Id="rId21" Type="http://schemas.openxmlformats.org/officeDocument/2006/relationships/hyperlink" Target="https://pubmed.ncbi.nlm.nih.gov/38794697/" TargetMode="External"/><Relationship Id="rId34" Type="http://schemas.openxmlformats.org/officeDocument/2006/relationships/hyperlink" Target="https://www.bedrockanalytics.com/blog/nielsen-iri-spins-navigating-cpg-data-syndicators/" TargetMode="External"/><Relationship Id="rId42" Type="http://schemas.openxmlformats.org/officeDocument/2006/relationships/hyperlink" Target="https://data.chhs.ca.gov/dataset/calfresh-household-and-person-counts-by-county" TargetMode="External"/><Relationship Id="rId47" Type="http://schemas.openxmlformats.org/officeDocument/2006/relationships/fontTable" Target="fontTable.xml"/><Relationship Id="rId7" Type="http://schemas.openxmlformats.org/officeDocument/2006/relationships/hyperlink" Target="https://www.fns.usda.gov/snap/waivers/foodrestriction" TargetMode="External"/><Relationship Id="rId2" Type="http://schemas.openxmlformats.org/officeDocument/2006/relationships/styles" Target="styles.xml"/><Relationship Id="rId16" Type="http://schemas.openxmlformats.org/officeDocument/2006/relationships/hyperlink" Target="https://www.mississippifreepress.org/mississippi-considers-snap-limits-with-bans-on-soda-and-junk-food/" TargetMode="External"/><Relationship Id="rId29" Type="http://schemas.openxmlformats.org/officeDocument/2006/relationships/hyperlink" Target="https://csde.washington.edu/services/northwest-federal-statistical-research-data-center/special-sworn-status/" TargetMode="External"/><Relationship Id="rId1" Type="http://schemas.openxmlformats.org/officeDocument/2006/relationships/numbering" Target="numbering.xml"/><Relationship Id="rId6" Type="http://schemas.openxmlformats.org/officeDocument/2006/relationships/hyperlink" Target="https://www.hoganlovells.com/en/publications/usda-approves-first-state-waivers-to-restrict-snap-purchases" TargetMode="External"/><Relationship Id="rId11" Type="http://schemas.openxmlformats.org/officeDocument/2006/relationships/hyperlink" Target="https://www.hhs.gov/press-room/maha-monday-snap-waivers.html" TargetMode="External"/><Relationship Id="rId24" Type="http://schemas.openxmlformats.org/officeDocument/2006/relationships/hyperlink" Target="https://psantanna.com/files/RSBP_DiD_Review.pdf" TargetMode="External"/><Relationship Id="rId32" Type="http://schemas.openxmlformats.org/officeDocument/2006/relationships/hyperlink" Target="https://www.newsweek.com/trump-administration-barred-collecting-snap-data-21-states-2133566" TargetMode="External"/><Relationship Id="rId37" Type="http://schemas.openxmlformats.org/officeDocument/2006/relationships/hyperlink" Target="https://www.ers.usda.gov/data-products/snap-policy-data-sets" TargetMode="External"/><Relationship Id="rId40" Type="http://schemas.openxmlformats.org/officeDocument/2006/relationships/hyperlink" Target="https://www.fns.usda.gov/pd/snap-state-activity-reports" TargetMode="External"/><Relationship Id="rId45" Type="http://schemas.openxmlformats.org/officeDocument/2006/relationships/hyperlink" Target="https://www.oyez.org/cases/2018/18-481" TargetMode="External"/><Relationship Id="rId5" Type="http://schemas.openxmlformats.org/officeDocument/2006/relationships/hyperlink" Target="https://www.fns.usda.gov/snap/waivers" TargetMode="External"/><Relationship Id="rId15" Type="http://schemas.openxmlformats.org/officeDocument/2006/relationships/hyperlink" Target="https://www.newsweek.com/map-states-changing-rules-snap-benefits-junk-food-2117758" TargetMode="External"/><Relationship Id="rId23" Type="http://schemas.openxmlformats.org/officeDocument/2006/relationships/hyperlink" Target="https://www.foodandwine.com/more-states-restrict-snap-benefits-11787570" TargetMode="External"/><Relationship Id="rId28" Type="http://schemas.openxmlformats.org/officeDocument/2006/relationships/hyperlink" Target="https://www.census.gov/topics/research/guidance/restricted-use-microdata.html" TargetMode="External"/><Relationship Id="rId36" Type="http://schemas.openxmlformats.org/officeDocument/2006/relationships/hyperlink" Target="https://ers.usda.gov/sites/default/files/_laserfiche/publications/47633/57105_tb-1942.pdf" TargetMode="External"/><Relationship Id="rId10" Type="http://schemas.openxmlformats.org/officeDocument/2006/relationships/hyperlink" Target="https://www.foxnews.com/politics/trump-admin-approves-waivers-three-states-ban-soda-other-junk-food-from-public-food-programs" TargetMode="External"/><Relationship Id="rId19" Type="http://schemas.openxmlformats.org/officeDocument/2006/relationships/hyperlink" Target="https://www.cambridge.org/core/journals/public-health-nutrition/article/supplemental-nutrition-assistance-program-participation-and-current-restricted-food-expenditures-implications-for-policy/504D61E263F88F287FB53ED7FCC249FB" TargetMode="External"/><Relationship Id="rId31" Type="http://schemas.openxmlformats.org/officeDocument/2006/relationships/hyperlink" Target="https://www.bea.gov/research/special-sworn-researcher-program" TargetMode="External"/><Relationship Id="rId44" Type="http://schemas.openxmlformats.org/officeDocument/2006/relationships/hyperlink" Target="https://en.wikipedia.org/wiki/Food_Marketing_Institute_v._Argus_Leader_Media" TargetMode="External"/><Relationship Id="rId4" Type="http://schemas.openxmlformats.org/officeDocument/2006/relationships/webSettings" Target="webSettings.xml"/><Relationship Id="rId9" Type="http://schemas.openxmlformats.org/officeDocument/2006/relationships/hyperlink" Target="https://www.fns.usda.gov/" TargetMode="External"/><Relationship Id="rId14" Type="http://schemas.openxmlformats.org/officeDocument/2006/relationships/hyperlink" Target="https://fns-prod.azureedge.us/sites/default/files/resource-files/snap-foodrestrictionWaiverApproval-colorado.pdf" TargetMode="External"/><Relationship Id="rId22" Type="http://schemas.openxmlformats.org/officeDocument/2006/relationships/hyperlink" Target="https://www.fns.usda.gov/research/pilot-grant-projects" TargetMode="External"/><Relationship Id="rId27" Type="http://schemas.openxmlformats.org/officeDocument/2006/relationships/hyperlink" Target="https://arxiv.org/pdf/2504.03609" TargetMode="External"/><Relationship Id="rId30" Type="http://schemas.openxmlformats.org/officeDocument/2006/relationships/hyperlink" Target="https://www.bls.gov/rda/data/eligibility-and-access-modes.htm" TargetMode="External"/><Relationship Id="rId35" Type="http://schemas.openxmlformats.org/officeDocument/2006/relationships/hyperlink" Target="https://www.ers.usda.gov/topics/food-markets-prices/food-prices-expenditures-and-establishments/using-proprietary-data" TargetMode="External"/><Relationship Id="rId43" Type="http://schemas.openxmlformats.org/officeDocument/2006/relationships/hyperlink" Target="https://www.hhs.texas.gov/about/records-statistics/data-statistics/supplemental-nutritional-assistance-program-snap-statistics" TargetMode="External"/><Relationship Id="rId48" Type="http://schemas.openxmlformats.org/officeDocument/2006/relationships/theme" Target="theme/theme1.xml"/><Relationship Id="rId8" Type="http://schemas.openxmlformats.org/officeDocument/2006/relationships/hyperlink" Target="https://frac.org/blog/snap-choice-is-the-right-choice" TargetMode="External"/><Relationship Id="rId3" Type="http://schemas.openxmlformats.org/officeDocument/2006/relationships/settings" Target="settings.xml"/><Relationship Id="rId12" Type="http://schemas.openxmlformats.org/officeDocument/2006/relationships/hyperlink" Target="https://gov.texas.gov/news/post/governor-abbott-announces-federal-approval-of-snap-healthy-foods-waiver" TargetMode="External"/><Relationship Id="rId17" Type="http://schemas.openxmlformats.org/officeDocument/2006/relationships/hyperlink" Target="https://fns-prod.azureedge.us/sites/default/files/resource-files/snap-foodrestriction-waiverApproval-arkansas.pdf" TargetMode="External"/><Relationship Id="rId25" Type="http://schemas.openxmlformats.org/officeDocument/2006/relationships/hyperlink" Target="https://ideas.repec.org/a/eee/econom/v225y2021i2p175-199.html" TargetMode="External"/><Relationship Id="rId33" Type="http://schemas.openxmlformats.org/officeDocument/2006/relationships/hyperlink" Target="https://www.wcnc.com/article/news/nation-world/judge-blocks-usda-data-snap-applicants/507-ca0e7874-6691-4656-bf53-c36e4db2fd76" TargetMode="External"/><Relationship Id="rId38" Type="http://schemas.openxmlformats.org/officeDocument/2006/relationships/hyperlink" Target="https://catalog.data.gov/dataset/supplemental-nutrition-assistance-program-participation-and-cost-data" TargetMode="External"/><Relationship Id="rId46" Type="http://schemas.openxmlformats.org/officeDocument/2006/relationships/hyperlink" Target="https://epic.org/documents/food-marketing-institute-v-argus-leader-media/" TargetMode="External"/><Relationship Id="rId20" Type="http://schemas.openxmlformats.org/officeDocument/2006/relationships/hyperlink" Target="https://pmc.ncbi.nlm.nih.gov/articles/PMC10271010/" TargetMode="External"/><Relationship Id="rId41" Type="http://schemas.openxmlformats.org/officeDocument/2006/relationships/hyperlink" Target="https://cdhs.colorado.gov/snap-dat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8472</Words>
  <Characters>48296</Characters>
  <Application>Microsoft Office Word</Application>
  <DocSecurity>0</DocSecurity>
  <Lines>402</Lines>
  <Paragraphs>113</Paragraphs>
  <ScaleCrop>false</ScaleCrop>
  <Company/>
  <LinksUpToDate>false</LinksUpToDate>
  <CharactersWithSpaces>56655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Jiaming</cp:lastModifiedBy>
  <cp:revision>3</cp:revision>
  <dcterms:created xsi:type="dcterms:W3CDTF">2025-09-27T18:37:00Z</dcterms:created>
  <dcterms:modified xsi:type="dcterms:W3CDTF">2025-11-03T04:54:00Z</dcterms:modified>
</cp:coreProperties>
</file>