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9ACC0">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02A9ACC1">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02A9ACC2">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r>
        <w:rPr>
          <w:rFonts w:ascii="Times New Roman" w:hAnsi="Times New Roman" w:cs="Times New Roman" w:eastAsia="SimSun" w:hint="eastAsia"/>
          <w:spacing w:val="30"/>
          <w:sz w:val="32"/>
          <w:szCs w:val="32"/>
        </w:rPr>
        <w:t>北京大成（成都）律师事务所</w:t>
      </w:r>
    </w:p>
    <w:p w14:paraId="02A9ACC3">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02A9ACC4">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r>
        <w:rPr>
          <w:rFonts w:ascii="Times New Roman" w:hAnsi="Times New Roman" w:cs="Times New Roman" w:eastAsia="SimSun" w:hint="eastAsia"/>
          <w:spacing w:val="30"/>
          <w:sz w:val="32"/>
          <w:szCs w:val="32"/>
        </w:rPr>
        <w:t>关于</w:t>
      </w:r>
    </w:p>
    <w:p w14:paraId="02A9ACC5">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420A5630">
      <w:pPr>
        <w:spacing w:line="360" w:lineRule="auto"/>
        <w:ind w:left="6" w:leftChars="-2" w:right="36" w:rightChars="15" w:hanging="11" w:hangingChars="3"/>
        <w:jc w:val="center"/>
        <w:rPr>
          <w:rFonts w:ascii="Times New Roman" w:hAnsi="Times New Roman" w:cs="Times New Roman" w:eastAsia="SimSun" w:hint="eastAsia"/>
          <w:color w:val="000000"/>
          <w:spacing w:val="30"/>
          <w:sz w:val="32"/>
          <w:szCs w:val="32"/>
        </w:rPr>
      </w:pPr>
      <w:bookmarkStart w:id="0" w:name="OLE_LINK1"/>
      <w:r>
        <w:rPr>
          <w:rFonts w:ascii="Times New Roman" w:hAnsi="Times New Roman" w:cs="Times New Roman" w:eastAsia="SimSun" w:hint="eastAsia"/>
          <w:color w:val="000000"/>
          <w:spacing w:val="30"/>
          <w:sz w:val="32"/>
          <w:szCs w:val="32"/>
        </w:rPr>
        <w:t>【投资方全称】拟参与认购</w:t>
      </w:r>
      <w:bookmarkStart w:id="1" w:name="OLE_LINK11"/>
      <w:r>
        <w:rPr>
          <w:rFonts w:ascii="Times New Roman" w:hAnsi="Times New Roman" w:cs="Times New Roman" w:eastAsia="SimSun" w:hint="eastAsia"/>
          <w:color w:val="000000"/>
          <w:spacing w:val="30"/>
          <w:sz w:val="32"/>
          <w:szCs w:val="32"/>
        </w:rPr>
      </w:r>
    </w:p>
    <w:p w14:paraId="02A9ACC6">
      <w:pPr>
        <w:spacing w:line="360" w:lineRule="auto"/>
        <w:ind w:left="6" w:leftChars="-2" w:right="36" w:rightChars="15" w:hanging="11" w:hangingChars="3"/>
        <w:jc w:val="center"/>
        <w:rPr>
          <w:rFonts w:ascii="Times New Roman" w:hAnsi="Times New Roman" w:cs="Times New Roman" w:eastAsia="SimSun" w:hint="eastAsia"/>
          <w:color w:val="000000"/>
          <w:spacing w:val="30"/>
          <w:sz w:val="32"/>
          <w:szCs w:val="32"/>
        </w:rPr>
      </w:pPr>
      <w:r>
        <w:rPr>
          <w:rFonts w:ascii="Times New Roman" w:hAnsi="Times New Roman" w:cs="Times New Roman" w:eastAsia="SimSun" w:hint="eastAsia"/>
          <w:spacing w:val="30"/>
          <w:sz w:val="32"/>
          <w:szCs w:val="32"/>
        </w:rPr>
        <w:t>【目标公司全称】向特定对象发行股票</w:t>
      </w:r>
      <w:r>
        <w:rPr>
          <w:rFonts w:ascii="Times New Roman" w:hAnsi="Times New Roman" w:cs="Times New Roman" w:eastAsia="SimSun" w:hint="eastAsia"/>
          <w:spacing w:val="30"/>
          <w:sz w:val="32"/>
          <w:szCs w:val="32"/>
        </w:rPr>
      </w:r>
      <w:r>
        <w:rPr>
          <w:rFonts w:ascii="Times New Roman" w:hAnsi="Times New Roman" w:cs="Times New Roman" w:eastAsia="SimSun" w:hint="eastAsia"/>
          <w:spacing w:val="30"/>
          <w:sz w:val="32"/>
          <w:szCs w:val="32"/>
        </w:rPr>
      </w:r>
      <w:bookmarkEnd w:id="0"/>
    </w:p>
    <w:bookmarkEnd w:id="1"/>
    <w:p w14:paraId="02A9ACC7">
      <w:pPr>
        <w:spacing w:line="460" w:lineRule="exact"/>
        <w:ind w:left="6" w:leftChars="-2" w:right="36" w:rightChars="15" w:hanging="11" w:hangingChars="3"/>
        <w:jc w:val="center"/>
        <w:rPr>
          <w:rFonts w:ascii="Times New Roman" w:hAnsi="Times New Roman" w:cs="Times New Roman" w:eastAsia="SimSun" w:hint="eastAsia"/>
          <w:color w:val="000000"/>
          <w:spacing w:val="30"/>
          <w:sz w:val="32"/>
          <w:szCs w:val="32"/>
        </w:rPr>
      </w:pPr>
      <w:r>
        <w:rPr>
          <w:rFonts w:ascii="Times New Roman" w:hAnsi="Times New Roman" w:cs="Times New Roman" w:eastAsia="SimSun" w:hint="eastAsia"/>
          <w:color w:val="000000"/>
          <w:spacing w:val="30"/>
          <w:sz w:val="32"/>
          <w:szCs w:val="32"/>
        </w:rPr>
        <w:t>的</w:t>
      </w:r>
    </w:p>
    <w:p w14:paraId="02A9ACC8">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02A9ACC9">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02A9ACCA">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02A9ACCB">
      <w:pPr>
        <w:spacing w:line="460" w:lineRule="exact"/>
        <w:ind w:left="6" w:leftChars="-2" w:right="36" w:rightChars="15" w:hanging="11" w:hangingChars="3"/>
        <w:jc w:val="center"/>
        <w:rPr>
          <w:rFonts w:ascii="Times New Roman" w:hAnsi="Times New Roman" w:cs="Times New Roman" w:eastAsia="SimSun" w:hint="eastAsia"/>
          <w:spacing w:val="30"/>
          <w:sz w:val="32"/>
          <w:szCs w:val="32"/>
        </w:rPr>
      </w:pPr>
    </w:p>
    <w:p w14:paraId="02A9ACCC">
      <w:pPr>
        <w:tabs>
          <w:tab w:val="left" w:pos="6660"/>
          <w:tab w:val="left" w:pos="7020"/>
        </w:tabs>
        <w:spacing w:before="156" w:beforeLines="50"/>
        <w:ind w:left="17" w:leftChars="-2" w:hanging="22" w:hangingChars="3"/>
        <w:jc w:val="center"/>
        <w:rPr>
          <w:rFonts w:ascii="Times New Roman" w:hAnsi="Times New Roman" w:cs="Times New Roman" w:eastAsia="SimSun" w:hint="eastAsia"/>
          <w:spacing w:val="100"/>
          <w:sz w:val="56"/>
          <w:szCs w:val="56"/>
        </w:rPr>
      </w:pPr>
      <w:r>
        <w:rPr>
          <w:rFonts w:ascii="Times New Roman" w:hAnsi="Times New Roman" w:cs="Times New Roman" w:eastAsia="SimSun" w:hint="eastAsia"/>
          <w:spacing w:val="100"/>
          <w:sz w:val="56"/>
          <w:szCs w:val="56"/>
        </w:rPr>
        <w:t>法律意见书</w:t>
      </w:r>
    </w:p>
    <w:p w14:paraId="02A9ACCD">
      <w:pPr>
        <w:spacing w:line="460" w:lineRule="exact"/>
        <w:ind w:left="10" w:leftChars="-2" w:right="36" w:rightChars="15" w:hanging="15" w:hangingChars="3"/>
        <w:jc w:val="center"/>
        <w:rPr>
          <w:rFonts w:ascii="Times New Roman" w:hAnsi="Times New Roman" w:cs="Times New Roman" w:eastAsia="SimSun" w:hint="eastAsia"/>
          <w:b/>
          <w:i/>
          <w:color w:val="FF0000"/>
          <w:spacing w:val="30"/>
          <w:sz w:val="44"/>
          <w:szCs w:val="44"/>
        </w:rPr>
      </w:pPr>
    </w:p>
    <w:p w14:paraId="02A9ACCE">
      <w:pPr>
        <w:ind w:firstLine="0" w:firstLineChars="0"/>
        <w:rPr>
          <w:rFonts w:ascii="Times New Roman" w:hAnsi="Times New Roman" w:cs="Times New Roman" w:eastAsia="SimSun" w:hint="eastAsia"/>
        </w:rPr>
      </w:pPr>
    </w:p>
    <w:p w14:paraId="02A9ACCF">
      <w:pPr>
        <w:ind w:left="2" w:leftChars="-2" w:hanging="7" w:hangingChars="3"/>
        <w:jc w:val="center"/>
        <w:rPr>
          <w:rFonts w:ascii="Times New Roman" w:hAnsi="Times New Roman" w:cs="Times New Roman" w:eastAsia="SimSun" w:hint="eastAsia"/>
        </w:rPr>
      </w:pPr>
    </w:p>
    <w:p w14:paraId="02A9ACD0">
      <w:pPr>
        <w:ind w:left="2" w:leftChars="-2" w:hanging="7" w:hangingChars="3"/>
        <w:jc w:val="center"/>
        <w:rPr>
          <w:rFonts w:ascii="Times New Roman" w:hAnsi="Times New Roman" w:cs="Times New Roman" w:eastAsia="SimSun" w:hint="eastAsia"/>
        </w:rPr>
      </w:pPr>
    </w:p>
    <w:p w14:paraId="02A9ACD1">
      <w:pPr>
        <w:ind w:left="2" w:leftChars="-2" w:hanging="7" w:hangingChars="3"/>
        <w:jc w:val="center"/>
        <w:rPr>
          <w:rFonts w:ascii="Times New Roman" w:hAnsi="Times New Roman" w:cs="Times New Roman" w:eastAsia="SimSun" w:hint="eastAsia"/>
        </w:rPr>
      </w:pPr>
    </w:p>
    <w:p w14:paraId="02A9ACD2">
      <w:pPr>
        <w:ind w:firstLine="0" w:firstLineChars="0"/>
        <w:jc w:val="center"/>
        <w:rPr>
          <w:rFonts w:ascii="Times New Roman" w:hAnsi="Times New Roman" w:cs="Times New Roman" w:eastAsia="SimSun" w:hint="eastAsia"/>
        </w:rPr>
      </w:pPr>
    </w:p>
    <w:p w14:paraId="02A9ACD3">
      <w:pPr>
        <w:ind w:firstLine="0" w:firstLineChars="0"/>
        <w:jc w:val="center"/>
        <w:rPr>
          <w:rFonts w:ascii="Times New Roman" w:hAnsi="Times New Roman" w:cs="Times New Roman" w:eastAsia="SimSun" w:hint="eastAsia"/>
        </w:rPr>
      </w:pPr>
      <w:r>
        <w:rPr>
          <w:rFonts w:ascii="Times New Roman" w:hAnsi="Times New Roman" w:cs="Times New Roman" w:eastAsia="SimSun" w:hint="eastAsia"/>
        </w:rPr>
        <w:drawing>
          <wp:anchor distT="0" distB="0" distL="114300" distR="114300" simplePos="0" relativeHeight="251661312" behindDoc="1" locked="0" layoutInCell="1" allowOverlap="1">
            <wp:simplePos x="0" y="0"/>
            <wp:positionH relativeFrom="column">
              <wp:posOffset>1263650</wp:posOffset>
            </wp:positionH>
            <wp:positionV relativeFrom="paragraph">
              <wp:posOffset>-113030</wp:posOffset>
            </wp:positionV>
            <wp:extent cx="2738755" cy="619125"/>
            <wp:effectExtent l="0" t="0" r="4445" b="0"/>
            <wp:wrapTight wrapText="bothSides">
              <wp:wrapPolygon>
                <wp:start x="0" y="0"/>
                <wp:lineTo x="0" y="13957"/>
                <wp:lineTo x="10818" y="15951"/>
                <wp:lineTo x="0" y="17280"/>
                <wp:lineTo x="0" y="21268"/>
                <wp:lineTo x="21560" y="21268"/>
                <wp:lineTo x="21560" y="17280"/>
                <wp:lineTo x="10818" y="15951"/>
                <wp:lineTo x="12470" y="15951"/>
                <wp:lineTo x="15475" y="12628"/>
                <wp:lineTo x="15400" y="10634"/>
                <wp:lineTo x="15700" y="10634"/>
                <wp:lineTo x="16076" y="6978"/>
                <wp:lineTo x="16001" y="5317"/>
                <wp:lineTo x="14724" y="0"/>
                <wp:lineTo x="0" y="0"/>
              </wp:wrapPolygon>
            </wp:wrapTight>
            <wp:docPr id="4" name="图片 4" descr="大成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大成标识"/>
                    <pic:cNvPicPr>
                      <a:picLocks noChangeAspect="1"/>
                    </pic:cNvPicPr>
                  </pic:nvPicPr>
                  <pic:blipFill>
                    <a:blip r:embed="rId19"/>
                    <a:stretch>
                      <a:fillRect/>
                    </a:stretch>
                  </pic:blipFill>
                  <pic:spPr>
                    <a:xfrm>
                      <a:off x="0" y="0"/>
                      <a:ext cx="2738755" cy="619125"/>
                    </a:xfrm>
                    <a:prstGeom prst="rect">
                      <a:avLst/>
                    </a:prstGeom>
                    <a:noFill/>
                    <a:ln>
                      <a:noFill/>
                    </a:ln>
                  </pic:spPr>
                </pic:pic>
              </a:graphicData>
            </a:graphic>
          </wp:anchor>
        </w:drawing>
      </w:r>
    </w:p>
    <w:p w14:paraId="02A9ACD4">
      <w:pPr>
        <w:ind w:firstLine="0" w:firstLineChars="0"/>
        <w:jc w:val="center"/>
        <w:rPr>
          <w:rFonts w:ascii="Times New Roman" w:hAnsi="Times New Roman" w:cs="Times New Roman" w:eastAsia="SimSun" w:hint="eastAsia"/>
        </w:rPr>
      </w:pPr>
    </w:p>
    <w:p w14:paraId="02A9ACD5">
      <w:pPr>
        <w:ind w:firstLine="0" w:firstLineChars="0"/>
        <w:jc w:val="center"/>
        <w:rPr>
          <w:rFonts w:ascii="Times New Roman" w:hAnsi="Times New Roman" w:cs="Times New Roman" w:eastAsia="SimSun" w:hint="eastAsia"/>
          <w:b/>
          <w:spacing w:val="30"/>
          <w:sz w:val="32"/>
          <w:szCs w:val="32"/>
        </w:rPr>
      </w:pPr>
    </w:p>
    <w:p w14:paraId="02A9ACD6">
      <w:pPr>
        <w:ind w:firstLine="0" w:firstLineChars="0"/>
        <w:jc w:val="center"/>
        <w:rPr>
          <w:rFonts w:ascii="Times New Roman" w:hAnsi="Times New Roman" w:cs="Times New Roman" w:eastAsia="SimSun" w:hint="eastAsia"/>
          <w:b/>
          <w:spacing w:val="30"/>
          <w:sz w:val="32"/>
          <w:szCs w:val="32"/>
        </w:rPr>
      </w:pPr>
      <w:r>
        <w:rPr>
          <w:rFonts w:ascii="Times New Roman" w:hAnsi="Times New Roman" w:cs="Times New Roman" w:eastAsia="SimSun" w:hint="eastAsia"/>
          <w:b/>
          <w:spacing w:val="30"/>
          <w:sz w:val="32"/>
          <w:szCs w:val="32"/>
        </w:rPr>
        <w:t>北京大成（成都）律师事务所</w:t>
      </w:r>
    </w:p>
    <w:p w14:paraId="02A9ACD7">
      <w:pPr>
        <w:spacing w:before="100" w:beforeAutospacing="1" w:after="156" w:afterLines="50" w:line="216" w:lineRule="auto"/>
        <w:ind w:firstLine="0" w:firstLineChars="0"/>
        <w:jc w:val="center"/>
        <w:rPr>
          <w:rFonts w:ascii="Times New Roman" w:hAnsi="Times New Roman" w:cs="Times New Roman" w:eastAsia="SimSun" w:hint="eastAsia"/>
          <w:sz w:val="22"/>
          <w:szCs w:val="22"/>
        </w:rPr>
      </w:pPr>
      <w:r>
        <w:rPr>
          <w:rFonts w:ascii="Times New Roman" w:hAnsi="Times New Roman" w:cs="Times New Roman" w:eastAsia="SimSun" w:hint="eastAsia"/>
          <w:sz w:val="22"/>
          <w:szCs w:val="22"/>
        </w:rPr>
        <w:t>www.dentons.cn</w:t>
      </w:r>
    </w:p>
    <w:p w14:paraId="02A9ACD8">
      <w:pPr>
        <w:spacing w:line="260" w:lineRule="exact"/>
        <w:ind w:firstLine="0" w:firstLineChars="0"/>
        <w:jc w:val="center"/>
        <w:rPr>
          <w:rFonts w:ascii="Times New Roman" w:hAnsi="Times New Roman" w:cs="Times New Roman" w:eastAsia="SimSun" w:hint="eastAsia"/>
          <w:sz w:val="20"/>
          <w:szCs w:val="20"/>
        </w:rPr>
      </w:pPr>
      <w:r>
        <w:rPr>
          <w:rFonts w:ascii="Times New Roman" w:hAnsi="Times New Roman" w:cs="Times New Roman" w:eastAsia="SimSun" w:hint="eastAsia"/>
          <w:sz w:val="20"/>
          <w:szCs w:val="20"/>
        </w:rPr>
        <w:t>四川省成都市高新区天府二街吉瑞五路396号金控时代广场2栋 邮编：610000</w:t>
      </w:r>
    </w:p>
    <w:p w14:paraId="02A9ACD9">
      <w:pPr>
        <w:spacing w:line="260" w:lineRule="exact"/>
        <w:ind w:firstLine="0" w:firstLineChars="0"/>
        <w:jc w:val="center"/>
        <w:rPr>
          <w:rFonts w:ascii="Times New Roman" w:hAnsi="Times New Roman" w:cs="Times New Roman" w:eastAsia="SimSun" w:hint="eastAsia"/>
          <w:sz w:val="20"/>
          <w:szCs w:val="20"/>
        </w:rPr>
      </w:pPr>
      <w:r>
        <w:rPr>
          <w:rFonts w:ascii="Times New Roman" w:hAnsi="Times New Roman" w:cs="Times New Roman" w:eastAsia="SimSun" w:hint="eastAsia"/>
          <w:sz w:val="20"/>
          <w:szCs w:val="20"/>
        </w:rPr>
        <w:t>Building 2 of Financial Holding Times Square,</w:t>
      </w:r>
    </w:p>
    <w:p w14:paraId="02A9ACDA">
      <w:pPr>
        <w:spacing w:line="260" w:lineRule="exact"/>
        <w:ind w:firstLine="0" w:firstLineChars="0"/>
        <w:jc w:val="center"/>
        <w:rPr>
          <w:rFonts w:ascii="Times New Roman" w:hAnsi="Times New Roman" w:cs="Times New Roman" w:eastAsia="SimSun" w:hint="eastAsia"/>
          <w:sz w:val="20"/>
          <w:szCs w:val="20"/>
        </w:rPr>
      </w:pPr>
      <w:r>
        <w:rPr>
          <w:rFonts w:ascii="Times New Roman" w:hAnsi="Times New Roman" w:cs="Times New Roman" w:eastAsia="SimSun" w:hint="eastAsia"/>
          <w:sz w:val="20"/>
          <w:szCs w:val="20"/>
        </w:rPr>
        <w:t>No. 396 Jirui 5th Road, Tianfu 2nd Stree, High-tech Zone, Chengdu, China</w:t>
      </w:r>
    </w:p>
    <w:p w14:paraId="02A9ACDB">
      <w:pPr>
        <w:spacing w:line="260" w:lineRule="exact"/>
        <w:ind w:firstLine="0" w:firstLineChars="0"/>
        <w:jc w:val="center"/>
        <w:rPr>
          <w:rFonts w:ascii="Times New Roman" w:hAnsi="Times New Roman" w:cs="Times New Roman" w:eastAsia="SimSun" w:hint="eastAsia"/>
          <w:sz w:val="20"/>
          <w:szCs w:val="20"/>
        </w:rPr>
      </w:pPr>
      <w:r>
        <w:rPr>
          <w:rFonts w:ascii="Times New Roman" w:hAnsi="Times New Roman" w:cs="Times New Roman" w:eastAsia="SimSun" w:hint="eastAsia"/>
          <w:sz w:val="20"/>
          <w:szCs w:val="20"/>
        </w:rPr>
        <w:t>Tel: +86 28-87039931   Fax:+86 28-87039931</w:t>
      </w:r>
    </w:p>
    <w:p w14:paraId="02A9ACDC">
      <w:pPr>
        <w:spacing w:before="156" w:beforeLines="50" w:after="156" w:afterLines="50"/>
        <w:ind w:firstLine="562"/>
        <w:jc w:val="center"/>
        <w:rPr>
          <w:rFonts w:ascii="Times New Roman" w:hAnsi="Times New Roman" w:cs="Times New Roman" w:eastAsia="SimSun" w:hint="eastAsia"/>
          <w:b/>
          <w:sz w:val="28"/>
          <w:szCs w:val="28"/>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pPr>
      <w:bookmarkStart w:id="2" w:name="_Toc26598"/>
      <w:bookmarkStart w:id="3" w:name="_Toc10765"/>
      <w:bookmarkStart w:id="4" w:name="_Toc429970334"/>
      <w:bookmarkStart w:id="5" w:name="_Toc425084217"/>
      <w:bookmarkStart w:id="6" w:name="_Toc22305"/>
      <w:bookmarkStart w:id="7" w:name="_Toc30713"/>
      <w:bookmarkStart w:id="8" w:name="_Toc23846494"/>
      <w:bookmarkStart w:id="9" w:name="_Toc14627"/>
    </w:p>
    <w:p w14:paraId="02A9ACDD">
      <w:pPr>
        <w:spacing w:before="156" w:beforeLines="50" w:after="156" w:afterLines="50"/>
        <w:ind w:firstLine="562"/>
        <w:jc w:val="center"/>
        <w:outlineLvl w:val="0"/>
        <w:rPr>
          <w:rFonts w:ascii="Times New Roman" w:hAnsi="Times New Roman" w:cs="Times New Roman" w:eastAsia="SimSun" w:hint="eastAsia"/>
          <w:b/>
          <w:sz w:val="28"/>
          <w:szCs w:val="28"/>
        </w:rPr>
      </w:pPr>
      <w:bookmarkStart w:id="10" w:name="_Toc237625563"/>
      <w:bookmarkStart w:id="11" w:name="_Toc21583"/>
      <w:bookmarkStart w:id="12" w:name="_Toc1846185150"/>
      <w:r>
        <w:rPr>
          <w:rFonts w:ascii="Times New Roman" w:hAnsi="Times New Roman" w:cs="Times New Roman" w:eastAsia="SimSun" w:hint="eastAsia"/>
          <w:b/>
          <w:sz w:val="28"/>
          <w:szCs w:val="28"/>
        </w:rPr>
        <w:t>释  义</w:t>
      </w:r>
      <w:bookmarkEnd w:id="2"/>
      <w:bookmarkEnd w:id="3"/>
      <w:bookmarkEnd w:id="4"/>
      <w:bookmarkEnd w:id="5"/>
      <w:bookmarkEnd w:id="6"/>
      <w:bookmarkEnd w:id="7"/>
      <w:bookmarkEnd w:id="8"/>
      <w:bookmarkEnd w:id="9"/>
      <w:bookmarkEnd w:id="10"/>
      <w:bookmarkEnd w:id="11"/>
      <w:bookmarkEnd w:id="12"/>
    </w:p>
    <w:p w14:paraId="02A9ACDE">
      <w:pPr>
        <w:autoSpaceDE w:val="0"/>
        <w:autoSpaceDN w:val="0"/>
        <w:adjustRightInd w:val="0"/>
        <w:spacing w:before="156" w:beforeLines="50" w:after="156" w:afterLines="50"/>
        <w:ind w:firstLine="480"/>
        <w:rPr>
          <w:rFonts w:ascii="Times New Roman" w:hAnsi="Times New Roman" w:cs="Times New Roman" w:eastAsia="SimSun" w:hint="eastAsia"/>
        </w:rPr>
      </w:pPr>
      <w:r>
        <w:rPr>
          <w:rFonts w:ascii="Times New Roman" w:hAnsi="Times New Roman" w:cs="Times New Roman" w:eastAsia="SimSun" w:hint="eastAsia"/>
        </w:rPr>
        <w:t>在本法律意见书中，除非文义另有所指，下列词语具有下述含义：</w:t>
      </w:r>
    </w:p>
    <w:tbl>
      <w:tblPr>
        <w:tblStyle w:val="10"/>
        <w:tblW w:w="80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1"/>
        <w:gridCol w:w="425"/>
        <w:gridCol w:w="5571"/>
      </w:tblGrid>
      <w:tr w14:paraId="02A9ACE2">
        <w:trPr>
          <w:trHeight w:val="567" w:hRule="atLeast"/>
          <w:jc w:val="center"/>
        </w:trPr>
        <w:tc>
          <w:tcPr>
            <w:tcW w:w="2091" w:type="dxa"/>
            <w:vAlign w:val="center"/>
          </w:tcPr>
          <w:p w14:paraId="02A9ACDF">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投资方/委托方/贵司</w:t>
            </w:r>
            <w:r>
              <w:rPr>
                <w:rFonts w:ascii="Times New Roman" w:hAnsi="Times New Roman" w:cs="Times New Roman" w:eastAsia="SimSun" w:hint="eastAsia"/>
                <w:b/>
                <w:sz w:val="21"/>
              </w:rPr>
            </w:r>
          </w:p>
        </w:tc>
        <w:tc>
          <w:tcPr>
            <w:tcW w:w="425" w:type="dxa"/>
            <w:vAlign w:val="center"/>
          </w:tcPr>
          <w:p w14:paraId="02A9ACE0">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CE1">
            <w:pPr>
              <w:ind w:firstLine="0" w:firstLineChars="0"/>
              <w:rPr>
                <w:rFonts w:ascii="Times New Roman" w:hAnsi="Times New Roman" w:cs="Times New Roman" w:eastAsia="SimSun" w:hint="eastAsia"/>
                <w:sz w:val="21"/>
              </w:rPr>
            </w:pPr>
            <w:r>
              <w:rPr>
                <w:rFonts w:ascii="Times New Roman" w:hAnsi="Times New Roman" w:cs="Times New Roman" w:eastAsia="SimSun" w:hint="eastAsia"/>
                <w:bCs/>
                <w:color w:val="000000"/>
                <w:sz w:val="21"/>
              </w:rPr>
              <w:t>【投资方全称】</w:t>
            </w:r>
          </w:p>
        </w:tc>
      </w:tr>
      <w:tr w14:paraId="02A9ACE6">
        <w:trPr>
          <w:trHeight w:val="567" w:hRule="atLeast"/>
          <w:jc w:val="center"/>
        </w:trPr>
        <w:tc>
          <w:tcPr>
            <w:tcW w:w="2091" w:type="dxa"/>
            <w:vAlign w:val="center"/>
          </w:tcPr>
          <w:p w14:paraId="02A9ACE3">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目标公司/公司/目标公司</w:t>
            </w:r>
          </w:p>
        </w:tc>
        <w:tc>
          <w:tcPr>
            <w:tcW w:w="425" w:type="dxa"/>
            <w:vAlign w:val="center"/>
          </w:tcPr>
          <w:p w14:paraId="02A9ACE4">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CE5">
            <w:pPr>
              <w:ind w:firstLine="0" w:firstLineChars="0"/>
              <w:rPr>
                <w:rFonts w:hint="eastAsia" w:ascii="Times New Roman" w:hAnsi="Times New Roman" w:eastAsia="SimSun" w:cs="Times New Roman"/>
                <w:sz w:val="21"/>
                <w:lang w:eastAsia="zh-CN"/>
              </w:rPr>
            </w:pPr>
            <w:bookmarkStart w:id="13" w:name="OLE_LINK8"/>
            <w:r>
              <w:rPr>
                <w:rFonts w:ascii="Times New Roman" w:hAnsi="Times New Roman" w:cs="Times New Roman" w:eastAsia="SimSun" w:hint="eastAsia"/>
                <w:sz w:val="21"/>
              </w:rPr>
              <w:t>【目标公司全称】</w:t>
            </w:r>
            <w:bookmarkEnd w:id="13"/>
          </w:p>
        </w:tc>
      </w:tr>
      <w:tr w14:paraId="02A9ACFE">
        <w:trPr>
          <w:trHeight w:val="567" w:hRule="atLeast"/>
          <w:jc w:val="center"/>
        </w:trPr>
        <w:tc>
          <w:tcPr>
            <w:tcW w:w="2091" w:type="dxa"/>
            <w:vAlign w:val="center"/>
          </w:tcPr>
          <w:p w14:paraId="02A9ACFB">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国家出资企业</w:t>
            </w:r>
          </w:p>
        </w:tc>
        <w:tc>
          <w:tcPr>
            <w:tcW w:w="425" w:type="dxa"/>
            <w:vAlign w:val="center"/>
          </w:tcPr>
          <w:p w14:paraId="02A9ACFC">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CFD">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【国家出资企业全称】</w:t>
            </w:r>
          </w:p>
        </w:tc>
      </w:tr>
      <w:tr w14:paraId="02A9AD02">
        <w:trPr>
          <w:trHeight w:val="567" w:hRule="atLeast"/>
          <w:jc w:val="center"/>
        </w:trPr>
        <w:tc>
          <w:tcPr>
            <w:tcW w:w="2091" w:type="dxa"/>
            <w:vAlign w:val="center"/>
          </w:tcPr>
          <w:p w14:paraId="02A9ACFF">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【有权国有资产监督管理机构】</w:t>
            </w:r>
          </w:p>
        </w:tc>
        <w:tc>
          <w:tcPr>
            <w:tcW w:w="425" w:type="dxa"/>
            <w:vAlign w:val="center"/>
          </w:tcPr>
          <w:p w14:paraId="02A9AD00">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01">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【有权国有资产监督管理机构】</w:t>
            </w:r>
          </w:p>
        </w:tc>
      </w:tr>
      <w:tr w14:paraId="02A9AD06">
        <w:trPr>
          <w:trHeight w:val="567" w:hRule="atLeast"/>
          <w:jc w:val="center"/>
        </w:trPr>
        <w:tc>
          <w:tcPr>
            <w:tcW w:w="2091" w:type="dxa"/>
            <w:vAlign w:val="center"/>
          </w:tcPr>
          <w:p w14:paraId="02A9AD03">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北交所</w:t>
            </w:r>
          </w:p>
        </w:tc>
        <w:tc>
          <w:tcPr>
            <w:tcW w:w="425" w:type="dxa"/>
            <w:vAlign w:val="center"/>
          </w:tcPr>
          <w:p w14:paraId="02A9AD04">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05">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北京证券交易所</w:t>
            </w:r>
          </w:p>
        </w:tc>
      </w:tr>
      <w:tr w14:paraId="02A9AD0A">
        <w:trPr>
          <w:trHeight w:val="567" w:hRule="atLeast"/>
          <w:jc w:val="center"/>
        </w:trPr>
        <w:tc>
          <w:tcPr>
            <w:tcW w:w="2091" w:type="dxa"/>
            <w:vAlign w:val="center"/>
          </w:tcPr>
          <w:p w14:paraId="02A9AD07">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企业信用公示系统</w:t>
            </w:r>
          </w:p>
        </w:tc>
        <w:tc>
          <w:tcPr>
            <w:tcW w:w="425" w:type="dxa"/>
            <w:vAlign w:val="center"/>
          </w:tcPr>
          <w:p w14:paraId="02A9AD08">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09">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国家企业信用信息公示系统</w:t>
            </w:r>
          </w:p>
        </w:tc>
      </w:tr>
      <w:tr w14:paraId="02A9AD0E">
        <w:trPr>
          <w:trHeight w:val="567" w:hRule="atLeast"/>
          <w:jc w:val="center"/>
        </w:trPr>
        <w:tc>
          <w:tcPr>
            <w:tcW w:w="2091" w:type="dxa"/>
            <w:vAlign w:val="center"/>
          </w:tcPr>
          <w:p w14:paraId="02A9AD0B">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中国结算北京分公司</w:t>
            </w:r>
          </w:p>
        </w:tc>
        <w:tc>
          <w:tcPr>
            <w:tcW w:w="425" w:type="dxa"/>
            <w:vAlign w:val="center"/>
          </w:tcPr>
          <w:p w14:paraId="02A9AD0C">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0D">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中国证券登记结算有限责任公司北京分公司</w:t>
            </w:r>
          </w:p>
        </w:tc>
      </w:tr>
      <w:tr w14:paraId="02A9AD12">
        <w:trPr>
          <w:trHeight w:val="567" w:hRule="atLeast"/>
          <w:jc w:val="center"/>
        </w:trPr>
        <w:tc>
          <w:tcPr>
            <w:tcW w:w="2091" w:type="dxa"/>
            <w:vAlign w:val="center"/>
          </w:tcPr>
          <w:p w14:paraId="02A9AD0F">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《再融资办法》</w:t>
            </w:r>
          </w:p>
        </w:tc>
        <w:tc>
          <w:tcPr>
            <w:tcW w:w="425" w:type="dxa"/>
            <w:vAlign w:val="center"/>
          </w:tcPr>
          <w:p w14:paraId="02A9AD10">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11">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《北京证券交易所上市公司证券发行注册管理办法（</w:t>
            </w:r>
            <w:bookmarkStart w:id="14" w:name="OLE_LINK6"/>
            <w:r>
              <w:rPr>
                <w:rFonts w:ascii="Times New Roman" w:hAnsi="Times New Roman" w:cs="Times New Roman" w:eastAsia="SimSun" w:hint="eastAsia"/>
                <w:sz w:val="21"/>
              </w:rPr>
              <w:t>2025年修</w:t>
            </w:r>
            <w:r>
              <w:rPr>
                <w:rFonts w:ascii="Times New Roman" w:hAnsi="Times New Roman" w:cs="Times New Roman" w:eastAsia="SimSun" w:hint="eastAsia"/>
                <w:sz w:val="21"/>
              </w:rPr>
              <w:t>正</w:t>
            </w:r>
            <w:r>
              <w:rPr>
                <w:rFonts w:ascii="Times New Roman" w:hAnsi="Times New Roman" w:cs="Times New Roman" w:eastAsia="SimSun" w:hint="eastAsia"/>
                <w:sz w:val="21"/>
              </w:rPr>
              <w:t>）</w:t>
            </w:r>
            <w:bookmarkEnd w:id="14"/>
            <w:r>
              <w:rPr>
                <w:rFonts w:ascii="Times New Roman" w:hAnsi="Times New Roman" w:cs="Times New Roman" w:eastAsia="SimSun" w:hint="eastAsia"/>
                <w:sz w:val="21"/>
              </w:rPr>
              <w:t>》</w:t>
            </w:r>
          </w:p>
        </w:tc>
      </w:tr>
      <w:tr w14:paraId="245498A6">
        <w:trPr>
          <w:trHeight w:val="567" w:hRule="atLeast"/>
          <w:jc w:val="center"/>
        </w:trPr>
        <w:tc>
          <w:tcPr>
            <w:tcW w:w="2091" w:type="dxa"/>
            <w:vAlign w:val="center"/>
          </w:tcPr>
          <w:p w14:paraId="2EB046CA">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《再融资审核规则》</w:t>
            </w:r>
          </w:p>
        </w:tc>
        <w:tc>
          <w:tcPr>
            <w:tcW w:w="425" w:type="dxa"/>
            <w:vAlign w:val="center"/>
          </w:tcPr>
          <w:p w14:paraId="3B987698">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630A7C6F">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w:t>
            </w:r>
            <w:bookmarkStart w:id="15" w:name="OLE_LINK5"/>
            <w:r>
              <w:rPr>
                <w:rFonts w:ascii="Times New Roman" w:hAnsi="Times New Roman" w:cs="Times New Roman" w:eastAsia="SimSun" w:hint="eastAsia"/>
                <w:sz w:val="21"/>
              </w:rPr>
              <w:t>北京证券交易所上市公司证券发行上市审核规则</w:t>
            </w:r>
            <w:bookmarkEnd w:id="15"/>
            <w:r>
              <w:rPr>
                <w:rFonts w:ascii="Times New Roman" w:hAnsi="Times New Roman" w:cs="Times New Roman" w:eastAsia="SimSun" w:hint="eastAsia"/>
                <w:sz w:val="21"/>
              </w:rPr>
              <w:t>（202</w:t>
            </w:r>
            <w:r>
              <w:rPr>
                <w:rFonts w:ascii="Times New Roman" w:hAnsi="Times New Roman" w:cs="Times New Roman" w:eastAsia="SimSun" w:hint="eastAsia"/>
                <w:sz w:val="21"/>
              </w:rPr>
              <w:t>5</w:t>
            </w:r>
            <w:r>
              <w:rPr>
                <w:rFonts w:ascii="Times New Roman" w:hAnsi="Times New Roman" w:cs="Times New Roman" w:eastAsia="SimSun" w:hint="eastAsia"/>
                <w:sz w:val="21"/>
              </w:rPr>
              <w:t>年修订）》</w:t>
            </w:r>
          </w:p>
        </w:tc>
      </w:tr>
      <w:tr w14:paraId="13ADCF8B">
        <w:trPr>
          <w:trHeight w:val="567" w:hRule="atLeast"/>
          <w:jc w:val="center"/>
        </w:trPr>
        <w:tc>
          <w:tcPr>
            <w:tcW w:w="2091" w:type="dxa"/>
            <w:vAlign w:val="center"/>
          </w:tcPr>
          <w:p w14:paraId="7436724A">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w:t>
            </w:r>
            <w:r>
              <w:rPr>
                <w:rFonts w:hint="eastAsia" w:ascii="Times New Roman" w:hAnsi="Times New Roman" w:cs="Times New Roman" w:eastAsia="SimSun"/>
                <w:b/>
                <w:sz w:val="21"/>
              </w:rPr>
              <w:t>发行与承销</w:t>
            </w:r>
            <w:r>
              <w:rPr>
                <w:rFonts w:ascii="Times New Roman" w:hAnsi="Times New Roman" w:cs="Times New Roman" w:eastAsia="SimSun" w:hint="eastAsia"/>
                <w:b/>
                <w:sz w:val="21"/>
              </w:rPr>
              <w:t>管理细则》</w:t>
            </w:r>
          </w:p>
        </w:tc>
        <w:tc>
          <w:tcPr>
            <w:tcW w:w="425" w:type="dxa"/>
            <w:vAlign w:val="center"/>
          </w:tcPr>
          <w:p w14:paraId="67CB71A6">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D3D562">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《北京证券交易所证券发行与承销管理细则（2025年修订）》</w:t>
            </w:r>
          </w:p>
        </w:tc>
      </w:tr>
      <w:tr w14:paraId="02A9AD1A">
        <w:trPr>
          <w:trHeight w:val="567" w:hRule="atLeast"/>
          <w:jc w:val="center"/>
        </w:trPr>
        <w:tc>
          <w:tcPr>
            <w:tcW w:w="2091" w:type="dxa"/>
            <w:vAlign w:val="center"/>
          </w:tcPr>
          <w:p w14:paraId="02A9AD17">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《业务指引》</w:t>
            </w:r>
          </w:p>
        </w:tc>
        <w:tc>
          <w:tcPr>
            <w:tcW w:w="425" w:type="dxa"/>
            <w:vAlign w:val="center"/>
          </w:tcPr>
          <w:p w14:paraId="02A9AD18">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19">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《北京证券交易所上市公司证券发行与承销业务指引（2023年修订）》</w:t>
            </w:r>
          </w:p>
        </w:tc>
      </w:tr>
      <w:tr w14:paraId="1B04CF98">
        <w:trPr>
          <w:trHeight w:val="567" w:hRule="atLeast"/>
          <w:jc w:val="center"/>
        </w:trPr>
        <w:tc>
          <w:tcPr>
            <w:tcW w:w="2091" w:type="dxa"/>
            <w:vAlign w:val="center"/>
          </w:tcPr>
          <w:p w14:paraId="0D781087">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《业务指南》</w:t>
            </w:r>
          </w:p>
        </w:tc>
        <w:tc>
          <w:tcPr>
            <w:tcW w:w="425" w:type="dxa"/>
            <w:vAlign w:val="center"/>
          </w:tcPr>
          <w:p w14:paraId="521ECF74">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30968C4">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《北京证券交易所上市公司证券发行业务办理指南第2号——向特定对象发行股票（2023修订）》</w:t>
            </w:r>
          </w:p>
        </w:tc>
      </w:tr>
      <w:tr w14:paraId="645B6215">
        <w:trPr>
          <w:trHeight w:val="567" w:hRule="atLeast"/>
          <w:jc w:val="center"/>
        </w:trPr>
        <w:tc>
          <w:tcPr>
            <w:tcW w:w="2091" w:type="dxa"/>
            <w:vAlign w:val="center"/>
          </w:tcPr>
          <w:p w14:paraId="5A1C6AB3">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《北交所股票上市规则》</w:t>
            </w:r>
          </w:p>
        </w:tc>
        <w:tc>
          <w:tcPr>
            <w:tcW w:w="425" w:type="dxa"/>
            <w:vAlign w:val="center"/>
          </w:tcPr>
          <w:p w14:paraId="0F362F9E">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2CCD8B07">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《北京证券交易所股票上市规则（2026</w:t>
            </w:r>
            <w:r>
              <w:rPr>
                <w:rFonts w:ascii="Times New Roman" w:hAnsi="Times New Roman" w:cs="Times New Roman" w:eastAsia="SimSun" w:hint="eastAsia"/>
                <w:sz w:val="21"/>
              </w:rPr>
              <w:t>修订）》</w:t>
            </w:r>
          </w:p>
        </w:tc>
      </w:tr>
      <w:tr w14:paraId="5205F349">
        <w:trPr>
          <w:trHeight w:val="567" w:hRule="atLeast"/>
          <w:jc w:val="center"/>
        </w:trPr>
        <w:tc>
          <w:tcPr>
            <w:tcW w:w="2091" w:type="dxa"/>
            <w:vAlign w:val="center"/>
          </w:tcPr>
          <w:p w14:paraId="66B8BC13">
            <w:pPr>
              <w:ind w:firstLine="0" w:firstLineChars="0"/>
              <w:rPr>
                <w:rFonts w:hint="eastAsia" w:ascii="Times New Roman" w:hAnsi="Times New Roman" w:eastAsia="SimSun" w:cs="Times New Roman"/>
                <w:b/>
                <w:sz w:val="21"/>
                <w:lang w:eastAsia="zh-CN"/>
              </w:rPr>
            </w:pPr>
            <w:r>
              <w:rPr>
                <w:rFonts w:hint="eastAsia" w:ascii="Times New Roman" w:hAnsi="Times New Roman" w:cs="Times New Roman" w:eastAsia="SimSun"/>
                <w:b/>
                <w:sz w:val="21"/>
                <w:lang w:eastAsia="zh-CN"/>
              </w:rPr>
              <w:t>《</w:t>
            </w:r>
            <w:r>
              <w:rPr>
                <w:rFonts w:hint="eastAsia" w:ascii="Times New Roman" w:hAnsi="Times New Roman" w:cs="Times New Roman" w:eastAsia="SimSun"/>
                <w:b/>
                <w:sz w:val="21"/>
                <w:lang w:val="en-US" w:eastAsia="zh-CN"/>
              </w:rPr>
              <w:t>北交所</w:t>
            </w:r>
            <w:r>
              <w:rPr>
                <w:rFonts w:hint="eastAsia" w:ascii="Times New Roman" w:hAnsi="Times New Roman" w:cs="Times New Roman" w:eastAsia="SimSun"/>
                <w:b/>
                <w:sz w:val="21"/>
                <w:lang w:val="en-US" w:eastAsia="zh-CN"/>
              </w:rPr>
              <w:t>投资者</w:t>
            </w:r>
            <w:r>
              <w:rPr>
                <w:rFonts w:hint="eastAsia" w:ascii="Times New Roman" w:hAnsi="Times New Roman" w:cs="Times New Roman" w:eastAsia="SimSun"/>
                <w:b/>
                <w:sz w:val="21"/>
                <w:lang w:val="en-US" w:eastAsia="zh-CN"/>
              </w:rPr>
              <w:t>适当性</w:t>
            </w:r>
            <w:r>
              <w:rPr>
                <w:rFonts w:hint="eastAsia" w:ascii="Times New Roman" w:hAnsi="Times New Roman" w:cs="Times New Roman" w:eastAsia="SimSun"/>
                <w:b/>
                <w:sz w:val="21"/>
                <w:lang w:val="en-US" w:eastAsia="zh-CN"/>
              </w:rPr>
              <w:t>管理办法</w:t>
            </w:r>
            <w:r>
              <w:rPr>
                <w:rFonts w:hint="eastAsia" w:ascii="Times New Roman" w:hAnsi="Times New Roman" w:cs="Times New Roman" w:eastAsia="SimSun"/>
                <w:b/>
                <w:sz w:val="21"/>
                <w:lang w:eastAsia="zh-CN"/>
              </w:rPr>
              <w:t>》</w:t>
            </w:r>
          </w:p>
        </w:tc>
        <w:tc>
          <w:tcPr>
            <w:tcW w:w="425" w:type="dxa"/>
            <w:vAlign w:val="center"/>
          </w:tcPr>
          <w:p w14:paraId="583EEBF1">
            <w:pPr>
              <w:ind w:firstLine="0" w:firstLineChars="0"/>
              <w:rPr>
                <w:rFonts w:ascii="Times New Roman" w:hAnsi="Times New Roman" w:cs="Times New Roman" w:eastAsia="SimSun" w:hint="eastAsia"/>
                <w:bCs/>
                <w:sz w:val="21"/>
              </w:rPr>
            </w:pPr>
            <w:r>
              <w:rPr>
                <w:rFonts w:hint="eastAsia" w:ascii="Times New Roman" w:hAnsi="Times New Roman" w:cs="Times New Roman" w:eastAsia="SimSun"/>
                <w:bCs/>
                <w:sz w:val="21"/>
              </w:rPr>
              <w:t>指</w:t>
            </w:r>
          </w:p>
        </w:tc>
        <w:tc>
          <w:tcPr>
            <w:tcW w:w="5571" w:type="dxa"/>
            <w:vAlign w:val="center"/>
          </w:tcPr>
          <w:p w14:paraId="65B09139">
            <w:pPr>
              <w:ind w:firstLine="0" w:firstLineChars="0"/>
              <w:rPr>
                <w:rFonts w:hint="eastAsia" w:ascii="Times New Roman" w:hAnsi="Times New Roman" w:eastAsia="SimSun" w:cs="Times New Roman"/>
                <w:sz w:val="21"/>
                <w:lang w:eastAsia="zh-CN"/>
              </w:rPr>
            </w:pPr>
            <w:r>
              <w:rPr>
                <w:rFonts w:hint="eastAsia" w:ascii="Times New Roman" w:hAnsi="Times New Roman" w:cs="Times New Roman" w:eastAsia="SimSun"/>
                <w:sz w:val="21"/>
                <w:lang w:eastAsia="zh-CN"/>
              </w:rPr>
              <w:t>《北京证券交易所投资者适当性管理办法》（北证公告〔2023〕60号）</w:t>
            </w:r>
            <w:r>
              <w:rPr>
                <w:rFonts w:hint="eastAsia" w:ascii="Times New Roman" w:hAnsi="Times New Roman" w:cs="Times New Roman" w:eastAsia="SimSun"/>
                <w:sz w:val="21"/>
                <w:lang w:eastAsia="zh-CN"/>
              </w:rPr>
            </w:r>
            <w:r>
              <w:rPr>
                <w:rFonts w:hint="eastAsia" w:ascii="Times New Roman" w:hAnsi="Times New Roman" w:cs="Times New Roman" w:eastAsia="SimSun"/>
                <w:sz w:val="21"/>
                <w:lang w:eastAsia="zh-CN"/>
              </w:rPr>
            </w:r>
            <w:r>
              <w:rPr>
                <w:rFonts w:hint="eastAsia" w:ascii="Times New Roman" w:hAnsi="Times New Roman" w:cs="Times New Roman" w:eastAsia="SimSun"/>
                <w:sz w:val="21"/>
                <w:lang w:eastAsia="zh-CN"/>
              </w:rPr>
            </w:r>
          </w:p>
        </w:tc>
      </w:tr>
      <w:tr w14:paraId="5CC6724B">
        <w:trPr>
          <w:trHeight w:val="567" w:hRule="atLeast"/>
          <w:jc w:val="center"/>
        </w:trPr>
        <w:tc>
          <w:tcPr>
            <w:tcW w:w="2091" w:type="dxa"/>
            <w:vAlign w:val="center"/>
          </w:tcPr>
          <w:p w14:paraId="49C983DA">
            <w:pPr>
              <w:ind w:firstLine="0" w:firstLineChars="0"/>
              <w:rPr>
                <w:rFonts w:hint="eastAsia" w:ascii="Times New Roman" w:hAnsi="Times New Roman" w:eastAsia="SimSun" w:cs="Times New Roman"/>
                <w:b/>
                <w:sz w:val="21"/>
                <w:lang w:eastAsia="zh-CN"/>
              </w:rPr>
            </w:pPr>
            <w:r>
              <w:rPr>
                <w:rFonts w:hint="eastAsia" w:ascii="Times New Roman" w:hAnsi="Times New Roman" w:cs="Times New Roman" w:eastAsia="SimSun"/>
                <w:b/>
                <w:sz w:val="21"/>
                <w:lang w:eastAsia="zh-CN"/>
              </w:rPr>
              <w:t>《证券登记结算管理办法》</w:t>
            </w:r>
          </w:p>
        </w:tc>
        <w:tc>
          <w:tcPr>
            <w:tcW w:w="425" w:type="dxa"/>
            <w:vAlign w:val="center"/>
          </w:tcPr>
          <w:p w14:paraId="3251FB44">
            <w:pPr>
              <w:ind w:firstLine="0" w:firstLineChars="0"/>
              <w:rPr>
                <w:rFonts w:hint="eastAsia" w:ascii="Times New Roman" w:hAnsi="Times New Roman" w:eastAsia="SimSun" w:cs="Times New Roman"/>
                <w:bCs/>
                <w:sz w:val="21"/>
                <w:lang w:val="en-US" w:eastAsia="zh-CN"/>
              </w:rPr>
            </w:pPr>
            <w:r>
              <w:rPr>
                <w:rFonts w:hint="eastAsia" w:ascii="Times New Roman" w:hAnsi="Times New Roman" w:cs="Times New Roman" w:eastAsia="SimSun"/>
                <w:bCs/>
                <w:sz w:val="21"/>
                <w:lang w:val="en-US" w:eastAsia="zh-CN"/>
              </w:rPr>
              <w:t>指</w:t>
            </w:r>
          </w:p>
        </w:tc>
        <w:tc>
          <w:tcPr>
            <w:tcW w:w="5571" w:type="dxa"/>
            <w:vAlign w:val="center"/>
          </w:tcPr>
          <w:p w14:paraId="6BEF5EF1">
            <w:pPr>
              <w:ind w:firstLine="0" w:firstLineChars="0"/>
              <w:rPr>
                <w:rFonts w:hint="eastAsia" w:ascii="Times New Roman" w:hAnsi="Times New Roman" w:eastAsia="SimSun" w:cs="Times New Roman"/>
                <w:sz w:val="21"/>
                <w:lang w:eastAsia="zh-CN"/>
              </w:rPr>
            </w:pPr>
            <w:r>
              <w:rPr>
                <w:rFonts w:hint="eastAsia" w:ascii="Times New Roman" w:hAnsi="Times New Roman" w:cs="Times New Roman" w:eastAsia="SimSun"/>
                <w:sz w:val="21"/>
                <w:lang w:eastAsia="zh-CN"/>
              </w:rPr>
              <w:t>《证券登记结算管理办法（2022修订）》</w:t>
            </w:r>
            <w:r>
              <w:rPr>
                <w:rFonts w:hint="eastAsia" w:ascii="Times New Roman" w:hAnsi="Times New Roman" w:cs="Times New Roman" w:eastAsia="SimSun"/>
                <w:sz w:val="21"/>
                <w:lang w:eastAsia="zh-CN"/>
              </w:rPr>
              <w:t>（中国证券监督管理委员会令第197号）</w:t>
            </w:r>
          </w:p>
        </w:tc>
      </w:tr>
      <w:tr w14:paraId="02A9AD22">
        <w:trPr>
          <w:trHeight w:val="567" w:hRule="atLeast"/>
          <w:jc w:val="center"/>
        </w:trPr>
        <w:tc>
          <w:tcPr>
            <w:tcW w:w="2091" w:type="dxa"/>
            <w:vAlign w:val="center"/>
          </w:tcPr>
          <w:p w14:paraId="02A9AD1F">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《证券登记规则》</w:t>
            </w:r>
          </w:p>
        </w:tc>
        <w:tc>
          <w:tcPr>
            <w:tcW w:w="425" w:type="dxa"/>
            <w:vAlign w:val="center"/>
          </w:tcPr>
          <w:p w14:paraId="02A9AD20">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21">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w:t>
            </w:r>
            <w:bookmarkStart w:id="16" w:name="OLE_LINK7"/>
            <w:r>
              <w:rPr>
                <w:rFonts w:ascii="Times New Roman" w:hAnsi="Times New Roman" w:cs="Times New Roman" w:eastAsia="SimSun" w:hint="eastAsia"/>
                <w:sz w:val="21"/>
              </w:rPr>
              <w:t>中国证券登记结算有限责任公司证券登记规则</w:t>
            </w:r>
            <w:bookmarkEnd w:id="16"/>
            <w:r>
              <w:rPr>
                <w:rFonts w:ascii="Times New Roman" w:hAnsi="Times New Roman" w:cs="Times New Roman" w:eastAsia="SimSun" w:hint="eastAsia"/>
                <w:sz w:val="21"/>
              </w:rPr>
              <w:t>》（2025</w:t>
            </w:r>
            <w:r>
              <w:rPr>
                <w:rFonts w:ascii="Times New Roman" w:hAnsi="Times New Roman" w:cs="Times New Roman" w:eastAsia="SimSun" w:hint="eastAsia"/>
                <w:sz w:val="21"/>
              </w:rPr>
              <w:t>修订）</w:t>
            </w:r>
          </w:p>
        </w:tc>
      </w:tr>
      <w:tr w14:paraId="0B7AC680">
        <w:trPr>
          <w:trHeight w:val="567" w:hRule="atLeast"/>
          <w:jc w:val="center"/>
        </w:trPr>
        <w:tc>
          <w:tcPr>
            <w:tcW w:w="2091" w:type="dxa"/>
            <w:vAlign w:val="center"/>
          </w:tcPr>
          <w:p w14:paraId="16CC6D6D">
            <w:pPr>
              <w:ind w:firstLine="0" w:firstLineChars="0"/>
              <w:rPr>
                <w:rFonts w:hint="eastAsia" w:ascii="Times New Roman" w:hAnsi="Times New Roman" w:eastAsia="SimSun" w:cs="Times New Roman"/>
                <w:b/>
                <w:sz w:val="21"/>
                <w:lang w:eastAsia="zh-CN"/>
              </w:rPr>
            </w:pPr>
            <w:r>
              <w:rPr>
                <w:rFonts w:hint="eastAsia" w:ascii="Times New Roman" w:hAnsi="Times New Roman" w:cs="Times New Roman" w:eastAsia="SimSun"/>
                <w:b/>
                <w:sz w:val="21"/>
                <w:lang w:eastAsia="zh-CN"/>
              </w:rPr>
              <w:t>《</w:t>
            </w:r>
            <w:r>
              <w:rPr>
                <w:rFonts w:hint="eastAsia" w:ascii="Times New Roman" w:hAnsi="Times New Roman" w:cs="Times New Roman" w:eastAsia="SimSun"/>
                <w:b/>
                <w:sz w:val="21"/>
                <w:lang w:val="en-US" w:eastAsia="zh-CN"/>
              </w:rPr>
              <w:t>北交所</w:t>
            </w:r>
            <w:r>
              <w:rPr>
                <w:rFonts w:hint="eastAsia" w:ascii="Times New Roman" w:hAnsi="Times New Roman" w:cs="Times New Roman" w:eastAsia="SimSun"/>
                <w:b/>
                <w:sz w:val="21"/>
                <w:lang w:val="en-US" w:eastAsia="zh-CN"/>
              </w:rPr>
              <w:t>登记结算业务指南</w:t>
            </w:r>
            <w:r>
              <w:rPr>
                <w:rFonts w:hint="eastAsia" w:ascii="Times New Roman" w:hAnsi="Times New Roman" w:cs="Times New Roman" w:eastAsia="SimSun"/>
                <w:b/>
                <w:sz w:val="21"/>
                <w:lang w:eastAsia="zh-CN"/>
              </w:rPr>
              <w:t>》</w:t>
            </w:r>
          </w:p>
        </w:tc>
        <w:tc>
          <w:tcPr>
            <w:tcW w:w="425" w:type="dxa"/>
            <w:vAlign w:val="center"/>
          </w:tcPr>
          <w:p w14:paraId="4999CA11">
            <w:pPr>
              <w:ind w:firstLine="0" w:firstLineChars="0"/>
              <w:rPr>
                <w:rFonts w:hint="eastAsia" w:ascii="Times New Roman" w:hAnsi="Times New Roman" w:eastAsia="SimSun" w:cs="Times New Roman"/>
                <w:bCs/>
                <w:sz w:val="21"/>
                <w:lang w:val="en-US" w:eastAsia="zh-CN"/>
              </w:rPr>
            </w:pPr>
            <w:r>
              <w:rPr>
                <w:rFonts w:hint="eastAsia" w:ascii="Times New Roman" w:hAnsi="Times New Roman" w:cs="Times New Roman" w:eastAsia="SimSun"/>
                <w:bCs/>
                <w:sz w:val="21"/>
                <w:lang w:val="en-US" w:eastAsia="zh-CN"/>
              </w:rPr>
              <w:t>指</w:t>
            </w:r>
          </w:p>
        </w:tc>
        <w:tc>
          <w:tcPr>
            <w:tcW w:w="5571" w:type="dxa"/>
            <w:vAlign w:val="center"/>
          </w:tcPr>
          <w:p w14:paraId="432094A1">
            <w:pPr>
              <w:ind w:firstLine="0" w:firstLineChars="0"/>
              <w:rPr>
                <w:rFonts w:hint="eastAsia" w:ascii="Times New Roman" w:hAnsi="Times New Roman" w:eastAsia="SimSun" w:cs="Times New Roman"/>
                <w:sz w:val="21"/>
                <w:lang w:eastAsia="zh-CN"/>
              </w:rPr>
            </w:pPr>
            <w:r>
              <w:rPr>
                <w:rFonts w:hint="eastAsia" w:ascii="Times New Roman" w:hAnsi="Times New Roman" w:cs="Times New Roman" w:eastAsia="SimSun"/>
                <w:sz w:val="21"/>
              </w:rPr>
              <w:t>《中国证券登记结算有限责任公司北京分公司北京证券交易所股票登记结算业务指南》</w:t>
            </w:r>
            <w:r>
              <w:rPr>
                <w:rFonts w:hint="eastAsia" w:ascii="Times New Roman" w:hAnsi="Times New Roman" w:cs="Times New Roman" w:eastAsia="SimSun"/>
                <w:sz w:val="21"/>
                <w:lang w:eastAsia="zh-CN"/>
              </w:rPr>
              <w:t>（</w:t>
            </w:r>
            <w:r>
              <w:rPr>
                <w:rFonts w:hint="eastAsia" w:ascii="Times New Roman" w:hAnsi="Times New Roman" w:cs="Times New Roman" w:eastAsia="SimSun"/>
                <w:sz w:val="21"/>
                <w:lang w:eastAsia="zh-CN"/>
              </w:rPr>
              <w:t>中国结算京业〔2026〕1号</w:t>
            </w:r>
            <w:r>
              <w:rPr>
                <w:rFonts w:hint="eastAsia" w:ascii="Times New Roman" w:hAnsi="Times New Roman" w:cs="Times New Roman" w:eastAsia="SimSun"/>
                <w:sz w:val="21"/>
                <w:lang w:eastAsia="zh-CN"/>
              </w:rPr>
              <w:t>）</w:t>
            </w:r>
          </w:p>
        </w:tc>
      </w:tr>
      <w:tr w14:paraId="372B0648">
        <w:trPr>
          <w:trHeight w:val="567" w:hRule="atLeast"/>
          <w:jc w:val="center"/>
        </w:trPr>
        <w:tc>
          <w:tcPr>
            <w:tcW w:w="2091" w:type="dxa"/>
            <w:vAlign w:val="center"/>
          </w:tcPr>
          <w:p w14:paraId="0BCD40BE">
            <w:pPr>
              <w:ind w:firstLine="0" w:firstLineChars="0"/>
              <w:rPr>
                <w:rFonts w:ascii="Times New Roman" w:hAnsi="Times New Roman" w:cs="Times New Roman" w:eastAsia="SimSun" w:hint="eastAsia"/>
                <w:b/>
                <w:sz w:val="21"/>
              </w:rPr>
            </w:pPr>
            <w:r>
              <w:rPr>
                <w:rFonts w:hint="eastAsia" w:ascii="Times New Roman" w:hAnsi="Times New Roman" w:cs="Times New Roman" w:eastAsia="SimSun"/>
                <w:b/>
                <w:sz w:val="21"/>
              </w:rPr>
              <w:t>《上市公司国有股权监督管理办法》</w:t>
            </w:r>
          </w:p>
        </w:tc>
        <w:tc>
          <w:tcPr>
            <w:tcW w:w="425" w:type="dxa"/>
            <w:vAlign w:val="center"/>
          </w:tcPr>
          <w:p w14:paraId="7A6AECB6">
            <w:pPr>
              <w:ind w:firstLine="0" w:firstLineChars="0"/>
              <w:rPr>
                <w:rFonts w:ascii="Times New Roman" w:hAnsi="Times New Roman" w:cs="Times New Roman" w:eastAsia="SimSun" w:hint="eastAsia"/>
                <w:bCs/>
                <w:sz w:val="21"/>
              </w:rPr>
            </w:pPr>
            <w:r>
              <w:rPr>
                <w:rFonts w:hint="eastAsia" w:ascii="Times New Roman" w:hAnsi="Times New Roman" w:cs="Times New Roman" w:eastAsia="SimSun"/>
                <w:bCs/>
                <w:sz w:val="21"/>
              </w:rPr>
              <w:t>指</w:t>
            </w:r>
          </w:p>
        </w:tc>
        <w:tc>
          <w:tcPr>
            <w:tcW w:w="5571" w:type="dxa"/>
            <w:vAlign w:val="center"/>
          </w:tcPr>
          <w:p w14:paraId="0DE3603D">
            <w:pPr>
              <w:ind w:firstLine="0" w:firstLineChars="0"/>
              <w:rPr>
                <w:rFonts w:hint="eastAsia" w:ascii="Times New Roman" w:hAnsi="Times New Roman" w:eastAsia="SimSun" w:cs="Times New Roman"/>
                <w:sz w:val="21"/>
                <w:lang w:eastAsia="zh-CN"/>
              </w:rPr>
            </w:pPr>
            <w:r>
              <w:rPr>
                <w:rFonts w:hint="eastAsia" w:ascii="Times New Roman" w:hAnsi="Times New Roman" w:cs="Times New Roman" w:eastAsia="SimSun"/>
                <w:sz w:val="21"/>
              </w:rPr>
              <w:t>《上市公司国有股权监督管理办法》</w:t>
            </w:r>
            <w:r>
              <w:rPr>
                <w:rFonts w:hint="eastAsia" w:ascii="Times New Roman" w:hAnsi="Times New Roman" w:cs="Times New Roman" w:eastAsia="SimSun"/>
                <w:sz w:val="21"/>
                <w:lang w:eastAsia="zh-CN"/>
              </w:rPr>
              <w:t>（</w:t>
            </w:r>
            <w:r>
              <w:rPr>
                <w:rFonts w:hint="eastAsia" w:ascii="Times New Roman" w:hAnsi="Times New Roman" w:cs="Times New Roman" w:eastAsia="SimSun"/>
                <w:sz w:val="21"/>
                <w:lang w:eastAsia="zh-CN"/>
              </w:rPr>
              <w:t>国资委、财政部、证监会令第36号</w:t>
            </w:r>
            <w:r>
              <w:rPr>
                <w:rFonts w:hint="eastAsia" w:ascii="Times New Roman" w:hAnsi="Times New Roman" w:cs="Times New Roman" w:eastAsia="SimSun"/>
                <w:sz w:val="21"/>
                <w:lang w:eastAsia="zh-CN"/>
              </w:rPr>
              <w:t>）</w:t>
            </w:r>
          </w:p>
        </w:tc>
      </w:tr>
      <w:tr w14:paraId="02A9AD26">
        <w:trPr>
          <w:trHeight w:val="567" w:hRule="atLeast"/>
          <w:jc w:val="center"/>
        </w:trPr>
        <w:tc>
          <w:tcPr>
            <w:tcW w:w="2091" w:type="dxa"/>
            <w:vAlign w:val="center"/>
          </w:tcPr>
          <w:p w14:paraId="02A9AD23">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w:t>
            </w:r>
            <w:bookmarkStart w:id="17" w:name="OLE_LINK17"/>
            <w:r>
              <w:rPr>
                <w:rFonts w:ascii="Times New Roman" w:hAnsi="Times New Roman" w:cs="Times New Roman" w:eastAsia="SimSun" w:hint="eastAsia"/>
                <w:b/>
                <w:sz w:val="21"/>
              </w:rPr>
              <w:t>省属监管企业投资管理办法</w:t>
            </w:r>
            <w:bookmarkEnd w:id="17"/>
            <w:r>
              <w:rPr>
                <w:rFonts w:ascii="Times New Roman" w:hAnsi="Times New Roman" w:cs="Times New Roman" w:eastAsia="SimSun" w:hint="eastAsia"/>
                <w:b/>
                <w:sz w:val="21"/>
              </w:rPr>
              <w:t>》</w:t>
            </w:r>
          </w:p>
        </w:tc>
        <w:tc>
          <w:tcPr>
            <w:tcW w:w="425" w:type="dxa"/>
            <w:vAlign w:val="center"/>
          </w:tcPr>
          <w:p w14:paraId="02A9AD24">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25">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《四川省属监管企业投资监督管理办法（试行）》</w:t>
            </w:r>
          </w:p>
        </w:tc>
      </w:tr>
      <w:tr w14:paraId="02A9AD2E">
        <w:trPr>
          <w:trHeight w:val="567" w:hRule="atLeast"/>
          <w:jc w:val="center"/>
        </w:trPr>
        <w:tc>
          <w:tcPr>
            <w:tcW w:w="2091" w:type="dxa"/>
            <w:vAlign w:val="center"/>
          </w:tcPr>
          <w:p w14:paraId="02A9AD2B">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《投资方投资管理办法》</w:t>
            </w:r>
          </w:p>
        </w:tc>
        <w:tc>
          <w:tcPr>
            <w:tcW w:w="425" w:type="dxa"/>
            <w:vAlign w:val="center"/>
          </w:tcPr>
          <w:p w14:paraId="02A9AD2C">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2D">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《【投资方全称】投资管理办法》</w:t>
            </w:r>
          </w:p>
        </w:tc>
      </w:tr>
      <w:tr w14:paraId="02A9AD32">
        <w:trPr>
          <w:trHeight w:val="567" w:hRule="atLeast"/>
          <w:jc w:val="center"/>
        </w:trPr>
        <w:tc>
          <w:tcPr>
            <w:tcW w:w="2091" w:type="dxa"/>
            <w:vAlign w:val="center"/>
          </w:tcPr>
          <w:p w14:paraId="02A9AD2F">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《国家出资企业投资管理办法（试行）》</w:t>
            </w:r>
          </w:p>
        </w:tc>
        <w:tc>
          <w:tcPr>
            <w:tcW w:w="425" w:type="dxa"/>
            <w:vAlign w:val="center"/>
          </w:tcPr>
          <w:p w14:paraId="02A9AD30">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31">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《【国家出资企业全称】投资管理办法（试行）》（2025年3月）</w:t>
            </w:r>
          </w:p>
        </w:tc>
      </w:tr>
      <w:tr w14:paraId="5344BC50">
        <w:trPr>
          <w:trHeight w:val="567" w:hRule="atLeast"/>
          <w:jc w:val="center"/>
        </w:trPr>
        <w:tc>
          <w:tcPr>
            <w:tcW w:w="2091" w:type="dxa"/>
            <w:vAlign w:val="center"/>
          </w:tcPr>
          <w:p w14:paraId="00A31079">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本次投资</w:t>
            </w:r>
          </w:p>
        </w:tc>
        <w:tc>
          <w:tcPr>
            <w:tcW w:w="425" w:type="dxa"/>
            <w:vAlign w:val="center"/>
          </w:tcPr>
          <w:p w14:paraId="0ABBAA62">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5C841C76">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投资方参与认购目标公司向特定对象发行的股份</w:t>
            </w:r>
          </w:p>
        </w:tc>
      </w:tr>
      <w:tr w14:paraId="02A9AD36">
        <w:trPr>
          <w:trHeight w:val="567" w:hRule="atLeast"/>
          <w:jc w:val="center"/>
        </w:trPr>
        <w:tc>
          <w:tcPr>
            <w:tcW w:w="2091" w:type="dxa"/>
            <w:vAlign w:val="center"/>
          </w:tcPr>
          <w:p w14:paraId="02A9AD33">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元、万元、亿元</w:t>
            </w:r>
          </w:p>
        </w:tc>
        <w:tc>
          <w:tcPr>
            <w:tcW w:w="425" w:type="dxa"/>
            <w:vAlign w:val="center"/>
          </w:tcPr>
          <w:p w14:paraId="02A9AD34">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35">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人民币元、人民币万元、人民币亿元</w:t>
            </w:r>
          </w:p>
        </w:tc>
      </w:tr>
      <w:tr w14:paraId="02A9AD3A">
        <w:trPr>
          <w:trHeight w:val="567" w:hRule="atLeast"/>
          <w:jc w:val="center"/>
        </w:trPr>
        <w:tc>
          <w:tcPr>
            <w:tcW w:w="2091" w:type="dxa"/>
            <w:vAlign w:val="center"/>
          </w:tcPr>
          <w:p w14:paraId="02A9AD37">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大成、本所、我们</w:t>
            </w:r>
          </w:p>
        </w:tc>
        <w:tc>
          <w:tcPr>
            <w:tcW w:w="425" w:type="dxa"/>
            <w:vAlign w:val="center"/>
          </w:tcPr>
          <w:p w14:paraId="02A9AD38">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39">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北京大成（成都）律师事务所</w:t>
            </w:r>
          </w:p>
        </w:tc>
      </w:tr>
      <w:tr w14:paraId="02A9AD3E">
        <w:trPr>
          <w:trHeight w:val="567" w:hRule="atLeast"/>
          <w:jc w:val="center"/>
        </w:trPr>
        <w:tc>
          <w:tcPr>
            <w:tcW w:w="2091" w:type="dxa"/>
            <w:vAlign w:val="center"/>
          </w:tcPr>
          <w:p w14:paraId="02A9AD3B">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本所律师/本所经办律师</w:t>
            </w:r>
          </w:p>
        </w:tc>
        <w:tc>
          <w:tcPr>
            <w:tcW w:w="425" w:type="dxa"/>
            <w:vAlign w:val="center"/>
          </w:tcPr>
          <w:p w14:paraId="02A9AD3C">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3D">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北京大成（成都）律师事务所承办项目律师</w:t>
            </w:r>
          </w:p>
        </w:tc>
      </w:tr>
      <w:tr w14:paraId="48904575">
        <w:trPr>
          <w:trHeight w:val="567" w:hRule="atLeast"/>
          <w:jc w:val="center"/>
        </w:trPr>
        <w:tc>
          <w:tcPr>
            <w:tcW w:w="2091" w:type="dxa"/>
            <w:vAlign w:val="center"/>
          </w:tcPr>
          <w:p w14:paraId="06581176">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bCs/>
                <w:sz w:val="21"/>
              </w:rPr>
              <w:t>尽职调查报告</w:t>
            </w:r>
          </w:p>
        </w:tc>
        <w:tc>
          <w:tcPr>
            <w:tcW w:w="425" w:type="dxa"/>
            <w:vAlign w:val="center"/>
          </w:tcPr>
          <w:p w14:paraId="7BA27FFB">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sz w:val="21"/>
              </w:rPr>
              <w:t>指</w:t>
            </w:r>
          </w:p>
        </w:tc>
        <w:tc>
          <w:tcPr>
            <w:tcW w:w="5571" w:type="dxa"/>
            <w:vAlign w:val="center"/>
          </w:tcPr>
          <w:p w14:paraId="2414AF28">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《北京大成（成都）律师事务所关于【目标公司全称】的法律尽职调查报告》</w:t>
            </w:r>
          </w:p>
        </w:tc>
      </w:tr>
      <w:tr w14:paraId="02A9AD46">
        <w:trPr>
          <w:trHeight w:val="567" w:hRule="atLeast"/>
          <w:jc w:val="center"/>
        </w:trPr>
        <w:tc>
          <w:tcPr>
            <w:tcW w:w="2091" w:type="dxa"/>
            <w:vAlign w:val="center"/>
          </w:tcPr>
          <w:p w14:paraId="02A9AD43">
            <w:pPr>
              <w:ind w:firstLine="0" w:firstLineChars="0"/>
              <w:rPr>
                <w:rFonts w:ascii="Times New Roman" w:hAnsi="Times New Roman" w:cs="Times New Roman" w:eastAsia="SimSun" w:hint="eastAsia"/>
                <w:b/>
                <w:sz w:val="21"/>
              </w:rPr>
            </w:pPr>
            <w:r>
              <w:rPr>
                <w:rFonts w:ascii="Times New Roman" w:hAnsi="Times New Roman" w:cs="Times New Roman" w:eastAsia="SimSun" w:hint="eastAsia"/>
                <w:b/>
                <w:sz w:val="21"/>
              </w:rPr>
              <w:t>本法律意见书</w:t>
            </w:r>
          </w:p>
        </w:tc>
        <w:tc>
          <w:tcPr>
            <w:tcW w:w="425" w:type="dxa"/>
            <w:vAlign w:val="center"/>
          </w:tcPr>
          <w:p w14:paraId="02A9AD44">
            <w:pPr>
              <w:ind w:firstLine="0" w:firstLineChars="0"/>
              <w:rPr>
                <w:rFonts w:ascii="Times New Roman" w:hAnsi="Times New Roman" w:cs="Times New Roman" w:eastAsia="SimSun" w:hint="eastAsia"/>
                <w:bCs/>
                <w:sz w:val="21"/>
              </w:rPr>
            </w:pPr>
            <w:r>
              <w:rPr>
                <w:rFonts w:ascii="Times New Roman" w:hAnsi="Times New Roman" w:cs="Times New Roman" w:eastAsia="SimSun" w:hint="eastAsia"/>
                <w:bCs/>
                <w:sz w:val="21"/>
              </w:rPr>
              <w:t>指</w:t>
            </w:r>
          </w:p>
        </w:tc>
        <w:tc>
          <w:tcPr>
            <w:tcW w:w="5571" w:type="dxa"/>
            <w:vAlign w:val="center"/>
          </w:tcPr>
          <w:p w14:paraId="02A9AD45">
            <w:pPr>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《北京大成（成都）律师事务所关于【投资方全称】拟参与认购【目标公司全称】向特定对象发行股票的法律意见书》</w:t>
            </w:r>
            <w:r>
              <w:rPr>
                <w:rFonts w:ascii="Times New Roman" w:hAnsi="Times New Roman" w:cs="Times New Roman" w:eastAsia="SimSun" w:hint="eastAsia"/>
                <w:sz w:val="21"/>
              </w:rPr>
            </w:r>
            <w:r>
              <w:rPr>
                <w:rFonts w:ascii="Times New Roman" w:hAnsi="Times New Roman" w:cs="Times New Roman" w:eastAsia="SimSun" w:hint="eastAsia"/>
                <w:sz w:val="21"/>
              </w:rPr>
            </w:r>
          </w:p>
        </w:tc>
      </w:tr>
    </w:tbl>
    <w:p w14:paraId="02A9AD4B">
      <w:pPr>
        <w:autoSpaceDE w:val="0"/>
        <w:autoSpaceDN w:val="0"/>
        <w:adjustRightInd w:val="0"/>
        <w:spacing w:before="156" w:beforeLines="50" w:after="156" w:afterLines="50" w:line="360" w:lineRule="auto"/>
        <w:ind w:firstLine="210" w:firstLineChars="100"/>
        <w:rPr>
          <w:rFonts w:ascii="Times New Roman" w:hAnsi="Times New Roman" w:cs="Times New Roman" w:eastAsia="SimSun" w:hint="eastAsia"/>
          <w:sz w:val="21"/>
        </w:rPr>
      </w:pPr>
      <w:r>
        <w:rPr>
          <w:rFonts w:ascii="Times New Roman" w:hAnsi="Times New Roman" w:cs="Times New Roman" w:eastAsia="SimSun" w:hint="eastAsia"/>
          <w:sz w:val="21"/>
        </w:rPr>
        <w:t>注：本法律意见书中若出现总计数与所列数值总和不符，均为四舍五入所致。</w:t>
      </w:r>
    </w:p>
    <w:p w14:paraId="02A9AD4C">
      <w:pPr>
        <w:spacing w:line="260" w:lineRule="exact"/>
        <w:ind w:left="2" w:leftChars="-2" w:hanging="7" w:hangingChars="3"/>
        <w:jc w:val="center"/>
        <w:rPr>
          <w:rFonts w:ascii="Times New Roman" w:hAnsi="Times New Roman" w:cs="Times New Roman" w:eastAsia="SimSun" w:hint="eastAsia"/>
          <w:sz w:val="20"/>
          <w:szCs w:val="20"/>
        </w:rPr>
      </w:pPr>
      <w:r>
        <w:rPr>
          <w:rFonts w:ascii="Times New Roman" w:hAnsi="Times New Roman" w:cs="Times New Roman" w:eastAsia="SimSun" w:hint="eastAsia"/>
          <w:b/>
          <w:bCs/>
        </w:rPr>
        <w:br w:type="page"/>
      </w:r>
    </w:p>
    <w:p w14:paraId="02A9AD4D">
      <w:pPr>
        <w:spacing w:before="156" w:beforeLines="50" w:after="156" w:afterLines="50"/>
        <w:ind w:firstLine="562"/>
        <w:jc w:val="center"/>
        <w:outlineLvl w:val="0"/>
        <w:rPr>
          <w:rFonts w:ascii="Times New Roman" w:hAnsi="Times New Roman" w:cs="Times New Roman" w:eastAsia="SimSun" w:hint="eastAsia"/>
          <w:b/>
          <w:sz w:val="28"/>
          <w:szCs w:val="28"/>
        </w:rPr>
      </w:pPr>
      <w:bookmarkStart w:id="18" w:name="_Toc22111"/>
      <w:bookmarkStart w:id="19" w:name="_Toc6381"/>
      <w:bookmarkStart w:id="20" w:name="_Toc23035"/>
      <w:bookmarkStart w:id="21" w:name="_Toc8265"/>
      <w:bookmarkStart w:id="22" w:name="_Toc23846495"/>
      <w:bookmarkStart w:id="23" w:name="_Toc237625564"/>
      <w:bookmarkStart w:id="24" w:name="_Toc30533"/>
      <w:bookmarkStart w:id="25" w:name="_Toc1990084194"/>
      <w:r>
        <w:rPr>
          <w:rFonts w:ascii="Times New Roman" w:hAnsi="Times New Roman" w:cs="Times New Roman" w:eastAsia="SimSun" w:hint="eastAsia"/>
          <w:b/>
          <w:sz w:val="28"/>
          <w:szCs w:val="28"/>
        </w:rPr>
        <w:t>目  录</w:t>
      </w:r>
      <w:bookmarkEnd w:id="18"/>
      <w:bookmarkEnd w:id="19"/>
      <w:bookmarkEnd w:id="20"/>
      <w:bookmarkEnd w:id="21"/>
      <w:bookmarkEnd w:id="22"/>
      <w:bookmarkEnd w:id="23"/>
      <w:bookmarkEnd w:id="24"/>
      <w:r>
        <w:rPr>
          <w:rStyle w:val="15"/>
          <w:rFonts w:ascii="Times New Roman" w:hAnsi="Times New Roman" w:cs="Times New Roman" w:eastAsia="SimSun" w:hint="eastAsia"/>
          <w:b/>
          <w:sz w:val="28"/>
          <w:szCs w:val="28"/>
        </w:rPr>
      </w:r>
      <w:bookmarkEnd w:id="25"/>
    </w:p>
    <w:p w14:paraId="02A9AD4E">
      <w:pPr>
        <w:spacing w:line="240" w:lineRule="auto"/>
        <w:ind w:firstLine="0" w:firstLineChars="0"/>
        <w:jc w:val="center"/>
        <w:rPr>
          <w:rFonts w:ascii="Times New Roman" w:hAnsi="Times New Roman" w:cs="Times New Roman" w:eastAsia="SimSun" w:hint="eastAsia"/>
        </w:rPr>
      </w:pPr>
    </w:p>
    <w:sdt>
      <w:sdtPr>
        <w:rPr>
          <w:rFonts w:ascii="Times New Roman" w:hAnsi="Times New Roman" w:cs="Times New Roman" w:eastAsia="SimSun" w:hint="eastAsia"/>
          <w:sz w:val="21"/>
        </w:rPr>
        <w:id w:val="147452133"/>
        <w15:color w:val="DBDBDB"/>
        <w:docPartObj>
          <w:docPartGallery w:val="Table of Contents"/>
          <w:docPartUnique/>
        </w:docPartObj>
      </w:sdtPr>
      <w:sdtEndPr>
        <w:rPr>
          <w:rFonts w:ascii="Times New Roman Regular" w:hAnsi="Times New Roman Regular" w:cs="Times New Roman Regular" w:eastAsia="SimSun" w:hint="eastAsia"/>
          <w:bCs/>
          <w:sz w:val="21"/>
          <w:lang w:val="zh-CN"/>
          <w:rPrChange w:id="58" w:author="大成律师" w:date="2026-08-17T12:16:38Z">
            <w:rPr>
              <w:rFonts w:ascii="Times New Roman" w:hAnsi="Times New Roman" w:cs="Times New Roman" w:eastAsia="SimSun" w:hint="eastAsia"/>
              <w:bCs/>
              <w:sz w:val="21"/>
              <w:lang w:val="zh-CN"/>
            </w:rPr>
          </w:rPrChange>
        </w:rPr>
      </w:sdtEndPr>
      <w:sdtContent>
        <w:p w14:paraId="02A9AD4F">
          <w:pPr>
            <w:spacing w:line="240" w:lineRule="auto"/>
            <w:ind w:firstLine="0" w:firstLineChars="0"/>
            <w:jc w:val="center"/>
            <w:rPr>
              <w:rFonts w:ascii="Times New Roman" w:hAnsi="Times New Roman" w:cs="Times New Roman" w:eastAsia="SimSun" w:hint="eastAsia"/>
            </w:rPr>
          </w:pPr>
        </w:p>
        <w:p w14:paraId="74780B16">
          <w:pPr>
            <w:pStyle w:val="6"/>
            <w:tabs>
              <w:tab w:val="right" w:leader="dot" w:pos="8296"/>
            </w:tabs>
            <w:ind w:firstLine="480"/>
            <w:rPr>
              <w:rFonts w:hint="eastAsia" w:ascii="Times New Roman Regular" w:hAnsi="Times New Roman Regular" w:cs="Times New Roman Regular" w:eastAsiaTheme="minorEastAsia" w:eastAsia="SimSun"/>
              <w:b/>
              <w:bCs/>
              <w:sz w:val="22"/>
              <w:szCs w:val="24"/>
              <w14:ligatures w14:val="standardContextual"/>
            </w:rPr>
          </w:pPr>
          <w:r>
            <w:rPr>
              <w:rFonts w:ascii="Times New Roman Regular" w:hAnsi="Times New Roman Regular" w:cs="Times New Roman Regular" w:eastAsia="SimSun" w:hint="eastAsia"/>
              <w:b w:val="0"/>
              <w:bCs w:val="0"/>
              <w:kern w:val="0"/>
              <w:szCs w:val="24"/>
              <w:lang w:val="zh-CN"/>
            </w:rPr>
            <w:fldChar w:fldCharType="begin"/>
          </w:r>
          <w:r>
            <w:rPr>
              <w:rFonts w:ascii="Times New Roman Regular" w:hAnsi="Times New Roman Regular" w:cs="Times New Roman Regular" w:eastAsia="SimSun" w:hint="eastAsia"/>
              <w:b w:val="0"/>
              <w:bCs w:val="0"/>
              <w:szCs w:val="24"/>
              <w:lang w:val="zh-CN"/>
            </w:rPr>
            <w:instrText xml:space="preserve">TOC \o "1-1" \h \u </w:instrText>
          </w:r>
          <w:r>
            <w:rPr>
              <w:rFonts w:ascii="Times New Roman Regular" w:hAnsi="Times New Roman Regular" w:cs="Times New Roman Regular" w:eastAsia="SimSun" w:hint="eastAsia"/>
              <w:b w:val="0"/>
              <w:bCs w:val="0"/>
              <w:kern w:val="0"/>
              <w:szCs w:val="24"/>
              <w:lang w:val="zh-CN"/>
            </w:rPr>
            <w:fldChar w:fldCharType="separate"/>
          </w:r>
        </w:p>
        <w:p w14:paraId="3C4E4893">
          <w:pPr>
            <w:pStyle w:val="6"/>
            <w:tabs>
              <w:tab w:val="right" w:leader="dot" w:pos="8296"/>
            </w:tabs>
            <w:ind w:firstLine="480"/>
            <w:rPr>
              <w:rFonts w:hint="eastAsia" w:ascii="Times New Roman Regular" w:hAnsi="Times New Roman Regular" w:cs="Times New Roman Regular" w:eastAsiaTheme="minorEastAsia" w:eastAsia="SimSun"/>
              <w:b/>
              <w:bCs/>
              <w:sz w:val="22"/>
              <w:szCs w:val="24"/>
              <w14:ligatures w14:val="standardContextual"/>
            </w:rPr>
          </w:pPr>
        </w:p>
        <w:p w14:paraId="2242F35D">
          <w:pPr>
            <w:pStyle w:val="6"/>
            <w:tabs>
              <w:tab w:val="right" w:leader="dot" w:pos="8296"/>
            </w:tabs>
            <w:ind w:firstLine="480"/>
            <w:rPr>
              <w:rFonts w:hint="eastAsia" w:ascii="Times New Roman Regular" w:hAnsi="Times New Roman Regular" w:cs="Times New Roman Regular" w:eastAsiaTheme="minorEastAsia" w:eastAsia="SimSun"/>
              <w:b/>
              <w:bCs/>
              <w:sz w:val="22"/>
              <w:szCs w:val="24"/>
              <w14:ligatures w14:val="standardContextual"/>
            </w:rPr>
          </w:pPr>
        </w:p>
        <w:p w14:paraId="7D7F06F4">
          <w:pPr>
            <w:pStyle w:val="6"/>
            <w:tabs>
              <w:tab w:val="right" w:leader="dot" w:pos="8296"/>
            </w:tabs>
            <w:ind w:firstLine="480"/>
            <w:rPr>
              <w:rFonts w:hint="eastAsia" w:ascii="Times New Roman Regular" w:hAnsi="Times New Roman Regular" w:cs="Times New Roman Regular" w:eastAsiaTheme="minorEastAsia" w:eastAsia="SimSun"/>
              <w:b/>
              <w:bCs/>
              <w:sz w:val="22"/>
              <w:szCs w:val="24"/>
              <w:rPrChange w:id="102"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0D3ACC7C">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118"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23C35EAE">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166"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19140471">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214"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2FFB249D">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262"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50B87267">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310"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4F09AB50">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358"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40FE0A5B">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406"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6CE02D48">
          <w:pPr>
            <w:pStyle w:val="6"/>
            <w:tabs>
              <w:tab w:val="left" w:pos="1320"/>
              <w:tab w:val="right" w:leader="dot" w:pos="8296"/>
            </w:tabs>
            <w:ind w:firstLine="480"/>
            <w:rPr>
              <w:rFonts w:hint="eastAsia" w:ascii="Times New Roman Regular" w:hAnsi="Times New Roman Regular" w:cs="Times New Roman Regular" w:eastAsiaTheme="minorEastAsia" w:eastAsia="SimSun"/>
              <w:b/>
              <w:bCs/>
              <w:sz w:val="22"/>
              <w:szCs w:val="24"/>
              <w:rPrChange w:id="454" w:author="大成律师" w:date="2026-08-17T12:16:29Z">
                <w:rPr>
                  <w:rFonts w:hint="eastAsia" w:ascii="Times New Roman Regular" w:hAnsi="Times New Roman Regular" w:cs="Times New Roman Regular" w:eastAsiaTheme="minorEastAsia" w:eastAsia="SimSun"/>
                  <w:b w:val="0"/>
                  <w:bCs w:val="0"/>
                  <w:sz w:val="22"/>
                  <w:szCs w:val="24"/>
                  <w14:ligatures w14:val="standardContextual"/>
                </w:rPr>
              </w:rPrChange>
              <w14:ligatures w14:val="standardContextual"/>
            </w:rPr>
          </w:pPr>
        </w:p>
        <w:p w14:paraId="4EE3D814">
          <w:pPr>
            <w:pStyle w:val="6"/>
            <w:tabs>
              <w:tab w:val="right" w:leader="dot" w:pos="8306"/>
            </w:tabs>
            <w:rPr>
              <w:rFonts w:ascii="Times New Roman Regular" w:hAnsi="Times New Roman Regular" w:cs="Times New Roman Regular" w:eastAsia="SimSun" w:hint="eastAsia"/>
              <w:b/>
              <w:bCs/>
              <w:rPrChange w:id="502" w:author="大成律师" w:date="2026-08-17T12:16:38Z">
                <w:rPr/>
              </w:rPrChange>
            </w:rPr>
          </w:pPr>
          <w:r>
            <w:rPr>
              <w:rFonts w:ascii="Times New Roman Regular" w:hAnsi="Times New Roman Regular" w:cs="Times New Roman Regular" w:eastAsia="SimSun" w:hint="eastAsia"/>
              <w:b/>
              <w:bCs/>
              <w:szCs w:val="24"/>
              <w:lang w:val="zh-CN"/>
              <w:rPrChange w:id="505" w:author="大成律师" w:date="2026-08-17T12:16:29Z">
                <w:rPr>
                  <w:rFonts w:ascii="Times New Roman Regular" w:hAnsi="Times New Roman Regular" w:cs="Times New Roman Regular" w:eastAsia="SimSun" w:hint="eastAsia"/>
                  <w:bCs w:val="0"/>
                  <w:szCs w:val="24"/>
                  <w:lang w:val="zh-CN"/>
                </w:rPr>
              </w:rPrChange>
            </w:rPr>
            <w:fldChar w:fldCharType="begin"/>
          </w:r>
          <w:r>
            <w:rPr>
              <w:rFonts w:ascii="Times New Roman Regular" w:hAnsi="Times New Roman Regular" w:cs="Times New Roman Regular" w:eastAsia="SimSun" w:hint="eastAsia"/>
              <w:b/>
              <w:bCs/>
              <w:szCs w:val="24"/>
              <w:lang w:val="zh-CN"/>
              <w:rPrChange w:id="508" w:author="大成律师" w:date="2026-08-17T12:16:29Z">
                <w:rPr>
                  <w:rFonts w:ascii="Times New Roman Regular" w:hAnsi="Times New Roman Regular" w:cs="Times New Roman Regular" w:eastAsia="SimSun" w:hint="eastAsia"/>
                  <w:bCs w:val="0"/>
                  <w:szCs w:val="24"/>
                  <w:lang w:val="zh-CN"/>
                </w:rPr>
              </w:rPrChange>
            </w:rPr>
            <w:instrText xml:space="preserve"> HYPERLINK \l _Toc1846185150 </w:instrText>
          </w:r>
          <w:r>
            <w:rPr>
              <w:rFonts w:ascii="Times New Roman Regular" w:hAnsi="Times New Roman Regular" w:cs="Times New Roman Regular" w:eastAsia="SimSun" w:hint="eastAsia"/>
              <w:b/>
              <w:bCs/>
              <w:szCs w:val="24"/>
              <w:lang w:val="zh-CN"/>
              <w:rPrChange w:id="511" w:author="大成律师" w:date="2026-08-17T12:16:29Z">
                <w:rPr>
                  <w:rFonts w:ascii="Times New Roman Regular" w:hAnsi="Times New Roman Regular" w:cs="Times New Roman Regular" w:eastAsia="SimSun" w:hint="eastAsia"/>
                  <w:bCs w:val="0"/>
                  <w:szCs w:val="24"/>
                  <w:lang w:val="zh-CN"/>
                </w:rPr>
              </w:rPrChange>
            </w:rPr>
            <w:fldChar w:fldCharType="separate"/>
          </w:r>
          <w:r>
            <w:rPr>
              <w:rFonts w:ascii="Times New Roman Regular" w:hAnsi="Times New Roman Regular" w:cs="Times New Roman Regular" w:eastAsia="SimSun" w:hint="eastAsia"/>
              <w:b/>
              <w:bCs/>
              <w:szCs w:val="28"/>
              <w:rPrChange w:id="514" w:author="大成律师" w:date="2026-08-17T12:16:38Z">
                <w:rPr>
                  <w:rFonts w:ascii="Times New Roman" w:hAnsi="Times New Roman" w:cs="Times New Roman" w:eastAsia="SimSun" w:hint="eastAsia"/>
                  <w:szCs w:val="28"/>
                </w:rPr>
              </w:rPrChange>
            </w:rPr>
            <w:t>释  义</w:t>
          </w:r>
          <w:r>
            <w:rPr>
              <w:rFonts w:ascii="Times New Roman Regular" w:hAnsi="Times New Roman Regular" w:cs="Times New Roman Regular" w:eastAsia="SimSun" w:hint="eastAsia"/>
              <w:b/>
              <w:bCs/>
              <w:rPrChange w:id="517" w:author="大成律师" w:date="2026-08-17T12:16:38Z">
                <w:rPr/>
              </w:rPrChange>
            </w:rPr>
            <w:tab/>
          </w:r>
          <w:r>
            <w:rPr>
              <w:rFonts w:ascii="Times New Roman Regular" w:hAnsi="Times New Roman Regular" w:cs="Times New Roman Regular" w:eastAsia="SimSun" w:hint="eastAsia"/>
              <w:b/>
              <w:bCs/>
              <w:rPrChange w:id="520" w:author="大成律师" w:date="2026-08-17T12:16:38Z">
                <w:rPr/>
              </w:rPrChange>
            </w:rPr>
            <w:fldChar w:fldCharType="begin"/>
          </w:r>
          <w:r>
            <w:rPr>
              <w:rFonts w:ascii="Times New Roman Regular" w:hAnsi="Times New Roman Regular" w:cs="Times New Roman Regular" w:eastAsia="SimSun" w:hint="eastAsia"/>
              <w:b/>
              <w:bCs/>
              <w:rPrChange w:id="523" w:author="大成律师" w:date="2026-08-17T12:16:38Z">
                <w:rPr/>
              </w:rPrChange>
            </w:rPr>
            <w:instrText xml:space="preserve"> PAGEREF _Toc1846185150 \h </w:instrText>
          </w:r>
          <w:r>
            <w:rPr>
              <w:rFonts w:ascii="Times New Roman Regular" w:hAnsi="Times New Roman Regular" w:cs="Times New Roman Regular" w:eastAsia="SimSun" w:hint="eastAsia"/>
              <w:b/>
              <w:bCs/>
              <w:rPrChange w:id="526" w:author="大成律师" w:date="2026-08-17T12:16:38Z">
                <w:rPr/>
              </w:rPrChange>
            </w:rPr>
            <w:fldChar w:fldCharType="separate"/>
          </w:r>
          <w:r>
            <w:rPr>
              <w:rFonts w:ascii="Times New Roman Regular" w:hAnsi="Times New Roman Regular" w:cs="Times New Roman Regular" w:eastAsia="SimSun" w:hint="eastAsia"/>
              <w:b/>
              <w:bCs/>
              <w:rPrChange w:id="529" w:author="大成律师" w:date="2026-08-17T12:16:38Z">
                <w:rPr/>
              </w:rPrChange>
            </w:rPr>
            <w:t>- 1 -</w:t>
          </w:r>
          <w:r>
            <w:rPr>
              <w:rFonts w:ascii="Times New Roman Regular" w:hAnsi="Times New Roman Regular" w:cs="Times New Roman Regular" w:eastAsia="SimSun" w:hint="eastAsia"/>
              <w:b/>
              <w:bCs/>
              <w:rPrChange w:id="532" w:author="大成律师" w:date="2026-08-17T12:16:38Z">
                <w:rPr/>
              </w:rPrChange>
            </w:rPr>
            <w:fldChar w:fldCharType="end"/>
          </w:r>
          <w:r>
            <w:rPr>
              <w:rFonts w:ascii="Times New Roman Regular" w:hAnsi="Times New Roman Regular" w:cs="Times New Roman Regular" w:eastAsia="SimSun" w:hint="eastAsia"/>
              <w:b/>
              <w:bCs/>
              <w:szCs w:val="24"/>
              <w:lang w:val="zh-CN"/>
              <w:rPrChange w:id="535" w:author="大成律师" w:date="2026-08-17T12:16:29Z">
                <w:rPr>
                  <w:rFonts w:ascii="Times New Roman Regular" w:hAnsi="Times New Roman Regular" w:cs="Times New Roman Regular" w:eastAsia="SimSun" w:hint="eastAsia"/>
                  <w:bCs w:val="0"/>
                  <w:szCs w:val="24"/>
                  <w:lang w:val="zh-CN"/>
                </w:rPr>
              </w:rPrChange>
            </w:rPr>
            <w:fldChar w:fldCharType="end"/>
          </w:r>
        </w:p>
        <w:p w14:paraId="185FC007">
          <w:pPr>
            <w:pStyle w:val="6"/>
            <w:tabs>
              <w:tab w:val="right" w:leader="dot" w:pos="8306"/>
            </w:tabs>
            <w:rPr>
              <w:rFonts w:ascii="Times New Roman Regular" w:hAnsi="Times New Roman Regular" w:cs="Times New Roman Regular" w:eastAsia="SimSun" w:hint="eastAsia"/>
              <w:b/>
              <w:bCs/>
              <w:rPrChange w:id="538" w:author="大成律师" w:date="2026-08-17T12:16:38Z">
                <w:rPr/>
              </w:rPrChange>
            </w:rPr>
          </w:pPr>
          <w:r>
            <w:rPr>
              <w:rFonts w:ascii="Times New Roman Regular" w:hAnsi="Times New Roman Regular" w:cs="Times New Roman Regular" w:eastAsia="SimSun" w:hint="eastAsia"/>
              <w:b/>
              <w:bCs/>
              <w:szCs w:val="24"/>
              <w:lang w:val="zh-CN"/>
              <w:rPrChange w:id="541" w:author="大成律师" w:date="2026-08-17T12:16:29Z">
                <w:rPr>
                  <w:rFonts w:ascii="Times New Roman Regular" w:hAnsi="Times New Roman Regular" w:cs="Times New Roman Regular" w:eastAsia="SimSun" w:hint="eastAsia"/>
                  <w:bCs w:val="0"/>
                  <w:szCs w:val="24"/>
                  <w:lang w:val="zh-CN"/>
                </w:rPr>
              </w:rPrChange>
            </w:rPr>
            <w:fldChar w:fldCharType="begin"/>
          </w:r>
          <w:r>
            <w:rPr>
              <w:rFonts w:ascii="Times New Roman Regular" w:hAnsi="Times New Roman Regular" w:cs="Times New Roman Regular" w:eastAsia="SimSun" w:hint="eastAsia"/>
              <w:b/>
              <w:bCs/>
              <w:szCs w:val="24"/>
              <w:lang w:val="zh-CN"/>
              <w:rPrChange w:id="544" w:author="大成律师" w:date="2026-08-17T12:16:29Z">
                <w:rPr>
                  <w:rFonts w:ascii="Times New Roman Regular" w:hAnsi="Times New Roman Regular" w:cs="Times New Roman Regular" w:eastAsia="SimSun" w:hint="eastAsia"/>
                  <w:bCs w:val="0"/>
                  <w:szCs w:val="24"/>
                  <w:lang w:val="zh-CN"/>
                </w:rPr>
              </w:rPrChange>
            </w:rPr>
            <w:instrText xml:space="preserve"> HYPERLINK \l _Toc1990084194 </w:instrText>
          </w:r>
          <w:r>
            <w:rPr>
              <w:rFonts w:ascii="Times New Roman Regular" w:hAnsi="Times New Roman Regular" w:cs="Times New Roman Regular" w:eastAsia="SimSun" w:hint="eastAsia"/>
              <w:b/>
              <w:bCs/>
              <w:szCs w:val="24"/>
              <w:lang w:val="zh-CN"/>
              <w:rPrChange w:id="547" w:author="大成律师" w:date="2026-08-17T12:16:29Z">
                <w:rPr>
                  <w:rFonts w:ascii="Times New Roman Regular" w:hAnsi="Times New Roman Regular" w:cs="Times New Roman Regular" w:eastAsia="SimSun" w:hint="eastAsia"/>
                  <w:bCs w:val="0"/>
                  <w:szCs w:val="24"/>
                  <w:lang w:val="zh-CN"/>
                </w:rPr>
              </w:rPrChange>
            </w:rPr>
            <w:fldChar w:fldCharType="separate"/>
          </w:r>
          <w:r>
            <w:rPr>
              <w:rFonts w:ascii="Times New Roman Regular" w:hAnsi="Times New Roman Regular" w:cs="Times New Roman Regular" w:eastAsia="SimSun" w:hint="eastAsia"/>
              <w:b/>
              <w:bCs/>
              <w:szCs w:val="28"/>
              <w:rPrChange w:id="550" w:author="大成律师" w:date="2026-08-17T12:16:38Z">
                <w:rPr>
                  <w:rFonts w:ascii="Times New Roman" w:hAnsi="Times New Roman" w:cs="Times New Roman" w:eastAsia="SimSun" w:hint="eastAsia"/>
                  <w:szCs w:val="28"/>
                </w:rPr>
              </w:rPrChange>
            </w:rPr>
            <w:t>目  录</w:t>
          </w:r>
          <w:r>
            <w:rPr>
              <w:rFonts w:ascii="Times New Roman Regular" w:hAnsi="Times New Roman Regular" w:cs="Times New Roman Regular" w:eastAsia="SimSun" w:hint="eastAsia"/>
              <w:b/>
              <w:bCs/>
              <w:rPrChange w:id="553" w:author="大成律师" w:date="2026-08-17T12:16:38Z">
                <w:rPr/>
              </w:rPrChange>
            </w:rPr>
            <w:tab/>
          </w:r>
          <w:r>
            <w:rPr>
              <w:rFonts w:ascii="Times New Roman Regular" w:hAnsi="Times New Roman Regular" w:cs="Times New Roman Regular" w:eastAsia="SimSun" w:hint="eastAsia"/>
              <w:b/>
              <w:bCs/>
              <w:rPrChange w:id="556" w:author="大成律师" w:date="2026-08-17T12:16:38Z">
                <w:rPr/>
              </w:rPrChange>
            </w:rPr>
            <w:fldChar w:fldCharType="begin"/>
          </w:r>
          <w:r>
            <w:rPr>
              <w:rFonts w:ascii="Times New Roman Regular" w:hAnsi="Times New Roman Regular" w:cs="Times New Roman Regular" w:eastAsia="SimSun" w:hint="eastAsia"/>
              <w:b/>
              <w:bCs/>
              <w:rPrChange w:id="559" w:author="大成律师" w:date="2026-08-17T12:16:38Z">
                <w:rPr/>
              </w:rPrChange>
            </w:rPr>
            <w:instrText xml:space="preserve"> PAGEREF _Toc1990084194 \h </w:instrText>
          </w:r>
          <w:r>
            <w:rPr>
              <w:rFonts w:ascii="Times New Roman Regular" w:hAnsi="Times New Roman Regular" w:cs="Times New Roman Regular" w:eastAsia="SimSun" w:hint="eastAsia"/>
              <w:b/>
              <w:bCs/>
              <w:rPrChange w:id="562" w:author="大成律师" w:date="2026-08-17T12:16:38Z">
                <w:rPr/>
              </w:rPrChange>
            </w:rPr>
            <w:fldChar w:fldCharType="separate"/>
          </w:r>
          <w:r>
            <w:rPr>
              <w:rFonts w:ascii="Times New Roman Regular" w:hAnsi="Times New Roman Regular" w:cs="Times New Roman Regular" w:eastAsia="SimSun" w:hint="eastAsia"/>
              <w:b/>
              <w:bCs/>
              <w:rPrChange w:id="565" w:author="大成律师" w:date="2026-08-17T12:16:38Z">
                <w:rPr/>
              </w:rPrChange>
            </w:rPr>
            <w:t>- 3 -</w:t>
          </w:r>
          <w:r>
            <w:rPr>
              <w:rFonts w:ascii="Times New Roman Regular" w:hAnsi="Times New Roman Regular" w:cs="Times New Roman Regular" w:eastAsia="SimSun" w:hint="eastAsia"/>
              <w:b/>
              <w:bCs/>
              <w:rPrChange w:id="568" w:author="大成律师" w:date="2026-08-17T12:16:38Z">
                <w:rPr/>
              </w:rPrChange>
            </w:rPr>
            <w:fldChar w:fldCharType="end"/>
          </w:r>
          <w:r>
            <w:rPr>
              <w:rFonts w:ascii="Times New Roman Regular" w:hAnsi="Times New Roman Regular" w:cs="Times New Roman Regular" w:eastAsia="SimSun" w:hint="eastAsia"/>
              <w:b/>
              <w:bCs/>
              <w:szCs w:val="24"/>
              <w:lang w:val="zh-CN"/>
              <w:rPrChange w:id="571" w:author="大成律师" w:date="2026-08-17T12:16:29Z">
                <w:rPr>
                  <w:rFonts w:ascii="Times New Roman Regular" w:hAnsi="Times New Roman Regular" w:cs="Times New Roman Regular" w:eastAsia="SimSun" w:hint="eastAsia"/>
                  <w:bCs w:val="0"/>
                  <w:szCs w:val="24"/>
                  <w:lang w:val="zh-CN"/>
                </w:rPr>
              </w:rPrChange>
            </w:rPr>
            <w:fldChar w:fldCharType="end"/>
          </w:r>
        </w:p>
        <w:p w14:paraId="04A488AA">
          <w:pPr>
            <w:pStyle w:val="6"/>
            <w:tabs>
              <w:tab w:val="right" w:leader="dot" w:pos="8306"/>
            </w:tabs>
            <w:rPr>
              <w:rFonts w:ascii="Times New Roman Regular" w:hAnsi="Times New Roman Regular" w:cs="Times New Roman Regular" w:eastAsia="SimSun" w:hint="eastAsia"/>
              <w:b/>
              <w:bCs/>
              <w:rPrChange w:id="574" w:author="大成律师" w:date="2026-08-17T12:16:38Z">
                <w:rPr/>
              </w:rPrChange>
            </w:rPr>
          </w:pPr>
          <w:r>
            <w:rPr>
              <w:rFonts w:ascii="Times New Roman Regular" w:hAnsi="Times New Roman Regular" w:cs="Times New Roman Regular" w:eastAsia="SimSun" w:hint="eastAsia"/>
              <w:b/>
              <w:bCs/>
              <w:szCs w:val="24"/>
              <w:lang w:val="zh-CN"/>
              <w:rPrChange w:id="577" w:author="大成律师" w:date="2026-08-17T12:16:29Z">
                <w:rPr>
                  <w:rFonts w:ascii="Times New Roman Regular" w:hAnsi="Times New Roman Regular" w:cs="Times New Roman Regular" w:eastAsia="SimSun" w:hint="eastAsia"/>
                  <w:bCs w:val="0"/>
                  <w:szCs w:val="24"/>
                  <w:lang w:val="zh-CN"/>
                </w:rPr>
              </w:rPrChange>
            </w:rPr>
            <w:fldChar w:fldCharType="begin"/>
          </w:r>
          <w:r>
            <w:rPr>
              <w:rFonts w:ascii="Times New Roman Regular" w:hAnsi="Times New Roman Regular" w:cs="Times New Roman Regular" w:eastAsia="SimSun" w:hint="eastAsia"/>
              <w:b/>
              <w:bCs/>
              <w:szCs w:val="24"/>
              <w:lang w:val="zh-CN"/>
              <w:rPrChange w:id="580" w:author="大成律师" w:date="2026-08-17T12:16:29Z">
                <w:rPr>
                  <w:rFonts w:ascii="Times New Roman Regular" w:hAnsi="Times New Roman Regular" w:cs="Times New Roman Regular" w:eastAsia="SimSun" w:hint="eastAsia"/>
                  <w:bCs w:val="0"/>
                  <w:szCs w:val="24"/>
                  <w:lang w:val="zh-CN"/>
                </w:rPr>
              </w:rPrChange>
            </w:rPr>
            <w:instrText xml:space="preserve"> HYPERLINK \l _Toc287246533 </w:instrText>
          </w:r>
          <w:r>
            <w:rPr>
              <w:rFonts w:ascii="Times New Roman Regular" w:hAnsi="Times New Roman Regular" w:cs="Times New Roman Regular" w:eastAsia="SimSun" w:hint="eastAsia"/>
              <w:b/>
              <w:bCs/>
              <w:szCs w:val="24"/>
              <w:lang w:val="zh-CN"/>
              <w:rPrChange w:id="583" w:author="大成律师" w:date="2026-08-17T12:16:29Z">
                <w:rPr>
                  <w:rFonts w:ascii="Times New Roman Regular" w:hAnsi="Times New Roman Regular" w:cs="Times New Roman Regular" w:eastAsia="SimSun" w:hint="eastAsia"/>
                  <w:bCs w:val="0"/>
                  <w:szCs w:val="24"/>
                  <w:lang w:val="zh-CN"/>
                </w:rPr>
              </w:rPrChange>
            </w:rPr>
            <w:fldChar w:fldCharType="separate"/>
          </w:r>
          <w:r>
            <w:rPr>
              <w:rFonts w:ascii="Times New Roman Regular" w:hAnsi="Times New Roman Regular" w:cs="Times New Roman Regular" w:eastAsia="SimSun" w:hint="eastAsia"/>
              <w:b/>
              <w:bCs/>
              <w:szCs w:val="28"/>
              <w:rPrChange w:id="586" w:author="大成律师" w:date="2026-08-17T12:16:38Z">
                <w:rPr>
                  <w:rFonts w:ascii="Times New Roman" w:hAnsi="Times New Roman" w:cs="Times New Roman" w:eastAsia="SimSun" w:hint="eastAsia"/>
                  <w:szCs w:val="28"/>
                </w:rPr>
              </w:rPrChange>
            </w:rPr>
            <w:t>第一部分 律师声明</w:t>
          </w:r>
          <w:r>
            <w:rPr>
              <w:rFonts w:ascii="Times New Roman Regular" w:hAnsi="Times New Roman Regular" w:cs="Times New Roman Regular" w:eastAsia="SimSun" w:hint="eastAsia"/>
              <w:b/>
              <w:bCs/>
              <w:rPrChange w:id="589" w:author="大成律师" w:date="2026-08-17T12:16:38Z">
                <w:rPr/>
              </w:rPrChange>
            </w:rPr>
            <w:tab/>
          </w:r>
          <w:r>
            <w:rPr>
              <w:rFonts w:ascii="Times New Roman Regular" w:hAnsi="Times New Roman Regular" w:cs="Times New Roman Regular" w:eastAsia="SimSun" w:hint="eastAsia"/>
              <w:b/>
              <w:bCs/>
              <w:rPrChange w:id="592" w:author="大成律师" w:date="2026-08-17T12:16:38Z">
                <w:rPr/>
              </w:rPrChange>
            </w:rPr>
            <w:fldChar w:fldCharType="begin"/>
          </w:r>
          <w:r>
            <w:rPr>
              <w:rFonts w:ascii="Times New Roman Regular" w:hAnsi="Times New Roman Regular" w:cs="Times New Roman Regular" w:eastAsia="SimSun" w:hint="eastAsia"/>
              <w:b/>
              <w:bCs/>
              <w:rPrChange w:id="595" w:author="大成律师" w:date="2026-08-17T12:16:38Z">
                <w:rPr/>
              </w:rPrChange>
            </w:rPr>
            <w:instrText xml:space="preserve"> PAGEREF _Toc287246533 \h </w:instrText>
          </w:r>
          <w:r>
            <w:rPr>
              <w:rFonts w:ascii="Times New Roman Regular" w:hAnsi="Times New Roman Regular" w:cs="Times New Roman Regular" w:eastAsia="SimSun" w:hint="eastAsia"/>
              <w:b/>
              <w:bCs/>
              <w:rPrChange w:id="598" w:author="大成律师" w:date="2026-08-17T12:16:38Z">
                <w:rPr/>
              </w:rPrChange>
            </w:rPr>
            <w:fldChar w:fldCharType="separate"/>
          </w:r>
          <w:r>
            <w:rPr>
              <w:rFonts w:ascii="Times New Roman Regular" w:hAnsi="Times New Roman Regular" w:cs="Times New Roman Regular" w:eastAsia="SimSun" w:hint="eastAsia"/>
              <w:b/>
              <w:bCs/>
              <w:rPrChange w:id="601" w:author="大成律师" w:date="2026-08-17T12:16:38Z">
                <w:rPr/>
              </w:rPrChange>
            </w:rPr>
            <w:t>- 5 -</w:t>
          </w:r>
          <w:r>
            <w:rPr>
              <w:rFonts w:ascii="Times New Roman Regular" w:hAnsi="Times New Roman Regular" w:cs="Times New Roman Regular" w:eastAsia="SimSun" w:hint="eastAsia"/>
              <w:b/>
              <w:bCs/>
              <w:rPrChange w:id="604" w:author="大成律师" w:date="2026-08-17T12:16:38Z">
                <w:rPr/>
              </w:rPrChange>
            </w:rPr>
            <w:fldChar w:fldCharType="end"/>
          </w:r>
          <w:r>
            <w:rPr>
              <w:rFonts w:ascii="Times New Roman Regular" w:hAnsi="Times New Roman Regular" w:cs="Times New Roman Regular" w:eastAsia="SimSun" w:hint="eastAsia"/>
              <w:b/>
              <w:bCs/>
              <w:szCs w:val="24"/>
              <w:lang w:val="zh-CN"/>
              <w:rPrChange w:id="607" w:author="大成律师" w:date="2026-08-17T12:16:29Z">
                <w:rPr>
                  <w:rFonts w:ascii="Times New Roman Regular" w:hAnsi="Times New Roman Regular" w:cs="Times New Roman Regular" w:eastAsia="SimSun" w:hint="eastAsia"/>
                  <w:bCs w:val="0"/>
                  <w:szCs w:val="24"/>
                  <w:lang w:val="zh-CN"/>
                </w:rPr>
              </w:rPrChange>
            </w:rPr>
            <w:fldChar w:fldCharType="end"/>
          </w:r>
        </w:p>
        <w:p w14:paraId="5C18764C">
          <w:pPr>
            <w:pStyle w:val="6"/>
            <w:tabs>
              <w:tab w:val="right" w:leader="dot" w:pos="8306"/>
            </w:tabs>
            <w:rPr>
              <w:rFonts w:ascii="Times New Roman Regular" w:hAnsi="Times New Roman Regular" w:cs="Times New Roman Regular" w:eastAsia="SimSun" w:hint="eastAsia"/>
              <w:b/>
              <w:bCs/>
              <w:rPrChange w:id="610" w:author="大成律师" w:date="2026-08-17T12:16:38Z">
                <w:rPr/>
              </w:rPrChange>
            </w:rPr>
          </w:pPr>
          <w:r>
            <w:rPr>
              <w:rFonts w:ascii="Times New Roman Regular" w:hAnsi="Times New Roman Regular" w:cs="Times New Roman Regular" w:eastAsia="SimSun" w:hint="eastAsia"/>
              <w:b/>
              <w:bCs/>
              <w:szCs w:val="24"/>
              <w:lang w:val="zh-CN"/>
              <w:rPrChange w:id="613" w:author="大成律师" w:date="2026-08-17T12:16:29Z">
                <w:rPr>
                  <w:rFonts w:ascii="Times New Roman Regular" w:hAnsi="Times New Roman Regular" w:cs="Times New Roman Regular" w:eastAsia="SimSun" w:hint="eastAsia"/>
                  <w:bCs w:val="0"/>
                  <w:szCs w:val="24"/>
                  <w:lang w:val="zh-CN"/>
                </w:rPr>
              </w:rPrChange>
            </w:rPr>
            <w:fldChar w:fldCharType="begin"/>
          </w:r>
          <w:r>
            <w:rPr>
              <w:rFonts w:ascii="Times New Roman Regular" w:hAnsi="Times New Roman Regular" w:cs="Times New Roman Regular" w:eastAsia="SimSun" w:hint="eastAsia"/>
              <w:b/>
              <w:bCs/>
              <w:szCs w:val="24"/>
              <w:lang w:val="zh-CN"/>
              <w:rPrChange w:id="616" w:author="大成律师" w:date="2026-08-17T12:16:29Z">
                <w:rPr>
                  <w:rFonts w:ascii="Times New Roman Regular" w:hAnsi="Times New Roman Regular" w:cs="Times New Roman Regular" w:eastAsia="SimSun" w:hint="eastAsia"/>
                  <w:bCs w:val="0"/>
                  <w:szCs w:val="24"/>
                  <w:lang w:val="zh-CN"/>
                </w:rPr>
              </w:rPrChange>
            </w:rPr>
            <w:instrText xml:space="preserve"> HYPERLINK \l _Toc209241675 </w:instrText>
          </w:r>
          <w:r>
            <w:rPr>
              <w:rFonts w:ascii="Times New Roman Regular" w:hAnsi="Times New Roman Regular" w:cs="Times New Roman Regular" w:eastAsia="SimSun" w:hint="eastAsia"/>
              <w:b/>
              <w:bCs/>
              <w:szCs w:val="24"/>
              <w:lang w:val="zh-CN"/>
              <w:rPrChange w:id="619" w:author="大成律师" w:date="2026-08-17T12:16:29Z">
                <w:rPr>
                  <w:rFonts w:ascii="Times New Roman Regular" w:hAnsi="Times New Roman Regular" w:cs="Times New Roman Regular" w:eastAsia="SimSun" w:hint="eastAsia"/>
                  <w:bCs w:val="0"/>
                  <w:szCs w:val="24"/>
                  <w:lang w:val="zh-CN"/>
                </w:rPr>
              </w:rPrChange>
            </w:rPr>
            <w:fldChar w:fldCharType="separate"/>
          </w:r>
          <w:r>
            <w:rPr>
              <w:rFonts w:ascii="Times New Roman Regular" w:hAnsi="Times New Roman Regular" w:cs="Times New Roman Regular" w:eastAsia="SimSun" w:hint="eastAsia"/>
              <w:b/>
              <w:bCs/>
              <w:szCs w:val="28"/>
              <w:rPrChange w:id="622" w:author="大成律师" w:date="2026-08-17T12:16:38Z">
                <w:rPr>
                  <w:rFonts w:ascii="Times New Roman" w:hAnsi="Times New Roman" w:cs="Times New Roman" w:eastAsia="SimSun" w:hint="eastAsia"/>
                  <w:szCs w:val="28"/>
                </w:rPr>
              </w:rPrChange>
            </w:rPr>
            <w:t>第二部分 正文</w:t>
          </w:r>
          <w:r>
            <w:rPr>
              <w:rFonts w:ascii="Times New Roman Regular" w:hAnsi="Times New Roman Regular" w:cs="Times New Roman Regular" w:eastAsia="SimSun" w:hint="eastAsia"/>
              <w:b/>
              <w:bCs/>
              <w:rPrChange w:id="625" w:author="大成律师" w:date="2026-08-17T12:16:38Z">
                <w:rPr/>
              </w:rPrChange>
            </w:rPr>
            <w:tab/>
          </w:r>
          <w:r>
            <w:rPr>
              <w:rFonts w:ascii="Times New Roman Regular" w:hAnsi="Times New Roman Regular" w:cs="Times New Roman Regular" w:eastAsia="SimSun" w:hint="eastAsia"/>
              <w:b/>
              <w:bCs/>
              <w:rPrChange w:id="628" w:author="大成律师" w:date="2026-08-17T12:16:38Z">
                <w:rPr/>
              </w:rPrChange>
            </w:rPr>
            <w:fldChar w:fldCharType="begin"/>
          </w:r>
          <w:r>
            <w:rPr>
              <w:rFonts w:ascii="Times New Roman Regular" w:hAnsi="Times New Roman Regular" w:cs="Times New Roman Regular" w:eastAsia="SimSun" w:hint="eastAsia"/>
              <w:b/>
              <w:bCs/>
              <w:rPrChange w:id="631" w:author="大成律师" w:date="2026-08-17T12:16:38Z">
                <w:rPr/>
              </w:rPrChange>
            </w:rPr>
            <w:instrText xml:space="preserve"> PAGEREF _Toc209241675 \h </w:instrText>
          </w:r>
          <w:r>
            <w:rPr>
              <w:rFonts w:ascii="Times New Roman Regular" w:hAnsi="Times New Roman Regular" w:cs="Times New Roman Regular" w:eastAsia="SimSun" w:hint="eastAsia"/>
              <w:b/>
              <w:bCs/>
              <w:rPrChange w:id="634" w:author="大成律师" w:date="2026-08-17T12:16:38Z">
                <w:rPr/>
              </w:rPrChange>
            </w:rPr>
            <w:fldChar w:fldCharType="separate"/>
          </w:r>
          <w:r>
            <w:rPr>
              <w:rFonts w:ascii="Times New Roman Regular" w:hAnsi="Times New Roman Regular" w:cs="Times New Roman Regular" w:eastAsia="SimSun" w:hint="eastAsia"/>
              <w:b/>
              <w:bCs/>
              <w:rPrChange w:id="637" w:author="大成律师" w:date="2026-08-17T12:16:38Z">
                <w:rPr/>
              </w:rPrChange>
            </w:rPr>
            <w:t>- 6 -</w:t>
          </w:r>
          <w:r>
            <w:rPr>
              <w:rFonts w:ascii="Times New Roman Regular" w:hAnsi="Times New Roman Regular" w:cs="Times New Roman Regular" w:eastAsia="SimSun" w:hint="eastAsia"/>
              <w:b/>
              <w:bCs/>
              <w:rPrChange w:id="640" w:author="大成律师" w:date="2026-08-17T12:16:38Z">
                <w:rPr/>
              </w:rPrChange>
            </w:rPr>
            <w:fldChar w:fldCharType="end"/>
          </w:r>
          <w:r>
            <w:rPr>
              <w:rFonts w:ascii="Times New Roman Regular" w:hAnsi="Times New Roman Regular" w:cs="Times New Roman Regular" w:eastAsia="SimSun" w:hint="eastAsia"/>
              <w:b/>
              <w:bCs/>
              <w:szCs w:val="24"/>
              <w:lang w:val="zh-CN"/>
              <w:rPrChange w:id="643" w:author="大成律师" w:date="2026-08-17T12:16:29Z">
                <w:rPr>
                  <w:rFonts w:ascii="Times New Roman Regular" w:hAnsi="Times New Roman Regular" w:cs="Times New Roman Regular" w:eastAsia="SimSun" w:hint="eastAsia"/>
                  <w:bCs w:val="0"/>
                  <w:szCs w:val="24"/>
                  <w:lang w:val="zh-CN"/>
                </w:rPr>
              </w:rPrChange>
            </w:rPr>
            <w:fldChar w:fldCharType="end"/>
          </w:r>
        </w:p>
        <w:p w14:paraId="492ECB5D">
          <w:pPr>
            <w:pStyle w:val="6"/>
            <w:tabs>
              <w:tab w:val="right" w:leader="dot" w:pos="8306"/>
            </w:tabs>
            <w:rPr>
              <w:rFonts w:ascii="Times New Roman Regular" w:hAnsi="Times New Roman Regular" w:cs="Times New Roman Regular" w:eastAsia="SimSun" w:hint="eastAsia"/>
              <w:rPrChange w:id="646"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_Toc1294101586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szCs w:val="24"/>
              <w:rPrChange w:id="652" w:author="大成律师" w:date="2026-08-17T12:16:38Z">
                <w:rPr>
                  <w:rFonts w:ascii="Times New Roman" w:hAnsi="Times New Roman" w:cs="Times New Roman" w:eastAsia="SimSun" w:hint="eastAsia"/>
                  <w:bCs/>
                  <w:szCs w:val="24"/>
                </w:rPr>
              </w:rPrChange>
            </w:rPr>
            <w:t>一、 本次投资的交易方案</w:t>
          </w:r>
          <w:r>
            <w:rPr>
              <w:rFonts w:ascii="Times New Roman Regular" w:hAnsi="Times New Roman Regular" w:cs="Times New Roman Regular" w:eastAsia="SimSun" w:hint="eastAsia"/>
              <w:rPrChange w:id="655" w:author="大成律师" w:date="2026-08-17T12:16:38Z">
                <w:rPr/>
              </w:rPrChange>
            </w:rPr>
            <w:tab/>
          </w:r>
          <w:r>
            <w:rPr>
              <w:rFonts w:ascii="Times New Roman Regular" w:hAnsi="Times New Roman Regular" w:cs="Times New Roman Regular" w:eastAsia="SimSun" w:hint="eastAsia"/>
              <w:rPrChange w:id="658" w:author="大成律师" w:date="2026-08-17T12:16:38Z">
                <w:rPr/>
              </w:rPrChange>
            </w:rPr>
            <w:fldChar w:fldCharType="begin"/>
          </w:r>
          <w:r>
            <w:rPr>
              <w:rFonts w:ascii="Times New Roman Regular" w:hAnsi="Times New Roman Regular" w:cs="Times New Roman Regular" w:eastAsia="SimSun" w:hint="eastAsia"/>
              <w:rPrChange w:id="661" w:author="大成律师" w:date="2026-08-17T12:16:38Z">
                <w:rPr/>
              </w:rPrChange>
            </w:rPr>
            <w:instrText xml:space="preserve"> PAGEREF _Toc1294101586 \h </w:instrText>
          </w:r>
          <w:r>
            <w:rPr>
              <w:rFonts w:ascii="Times New Roman Regular" w:hAnsi="Times New Roman Regular" w:cs="Times New Roman Regular" w:eastAsia="SimSun" w:hint="eastAsia"/>
              <w:rPrChange w:id="664" w:author="大成律师" w:date="2026-08-17T12:16:38Z">
                <w:rPr/>
              </w:rPrChange>
            </w:rPr>
            <w:fldChar w:fldCharType="separate"/>
          </w:r>
          <w:r>
            <w:rPr>
              <w:rFonts w:ascii="Times New Roman Regular" w:hAnsi="Times New Roman Regular" w:cs="Times New Roman Regular" w:eastAsia="SimSun" w:hint="eastAsia"/>
              <w:rPrChange w:id="667" w:author="大成律师" w:date="2026-08-17T12:16:38Z">
                <w:rPr/>
              </w:rPrChange>
            </w:rPr>
            <w:t>- 6 -</w:t>
          </w:r>
          <w:r>
            <w:rPr>
              <w:rFonts w:ascii="Times New Roman Regular" w:hAnsi="Times New Roman Regular" w:cs="Times New Roman Regular" w:eastAsia="SimSun" w:hint="eastAsia"/>
              <w:rPrChange w:id="670"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0151E05E">
          <w:pPr>
            <w:pStyle w:val="6"/>
            <w:tabs>
              <w:tab w:val="right" w:leader="dot" w:pos="8306"/>
            </w:tabs>
            <w:rPr>
              <w:rFonts w:ascii="Times New Roman Regular" w:hAnsi="Times New Roman Regular" w:cs="Times New Roman Regular" w:eastAsia="SimSun" w:hint="eastAsia"/>
              <w:rPrChange w:id="674"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_Toc250979086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szCs w:val="24"/>
              <w:rPrChange w:id="680" w:author="大成律师" w:date="2026-08-17T12:16:38Z">
                <w:rPr>
                  <w:rFonts w:ascii="Times New Roman" w:hAnsi="Times New Roman" w:cs="Times New Roman" w:eastAsia="SimSun" w:hint="eastAsia"/>
                  <w:bCs/>
                  <w:szCs w:val="24"/>
                </w:rPr>
              </w:rPrChange>
            </w:rPr>
            <w:t>二、 主体资格</w:t>
          </w:r>
          <w:r>
            <w:rPr>
              <w:rFonts w:ascii="Times New Roman Regular" w:hAnsi="Times New Roman Regular" w:cs="Times New Roman Regular" w:eastAsia="SimSun" w:hint="eastAsia"/>
              <w:rPrChange w:id="683" w:author="大成律师" w:date="2026-08-17T12:16:38Z">
                <w:rPr/>
              </w:rPrChange>
            </w:rPr>
            <w:tab/>
          </w:r>
          <w:r>
            <w:rPr>
              <w:rFonts w:ascii="Times New Roman Regular" w:hAnsi="Times New Roman Regular" w:cs="Times New Roman Regular" w:eastAsia="SimSun" w:hint="eastAsia"/>
              <w:rPrChange w:id="686" w:author="大成律师" w:date="2026-08-17T12:16:38Z">
                <w:rPr/>
              </w:rPrChange>
            </w:rPr>
            <w:fldChar w:fldCharType="begin"/>
          </w:r>
          <w:r>
            <w:rPr>
              <w:rFonts w:ascii="Times New Roman Regular" w:hAnsi="Times New Roman Regular" w:cs="Times New Roman Regular" w:eastAsia="SimSun" w:hint="eastAsia"/>
              <w:rPrChange w:id="689" w:author="大成律师" w:date="2026-08-17T12:16:38Z">
                <w:rPr/>
              </w:rPrChange>
            </w:rPr>
            <w:instrText xml:space="preserve"> PAGEREF _Toc250979086 \h </w:instrText>
          </w:r>
          <w:r>
            <w:rPr>
              <w:rFonts w:ascii="Times New Roman Regular" w:hAnsi="Times New Roman Regular" w:cs="Times New Roman Regular" w:eastAsia="SimSun" w:hint="eastAsia"/>
              <w:rPrChange w:id="692" w:author="大成律师" w:date="2026-08-17T12:16:38Z">
                <w:rPr/>
              </w:rPrChange>
            </w:rPr>
            <w:fldChar w:fldCharType="separate"/>
          </w:r>
          <w:r>
            <w:rPr>
              <w:rFonts w:ascii="Times New Roman Regular" w:hAnsi="Times New Roman Regular" w:cs="Times New Roman Regular" w:eastAsia="SimSun" w:hint="eastAsia"/>
              <w:rPrChange w:id="695" w:author="大成律师" w:date="2026-08-17T12:16:38Z">
                <w:rPr/>
              </w:rPrChange>
            </w:rPr>
            <w:t>- 7 -</w:t>
          </w:r>
          <w:r>
            <w:rPr>
              <w:rFonts w:ascii="Times New Roman Regular" w:hAnsi="Times New Roman Regular" w:cs="Times New Roman Regular" w:eastAsia="SimSun" w:hint="eastAsia"/>
              <w:rPrChange w:id="698"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009313CF">
          <w:pPr>
            <w:pStyle w:val="6"/>
            <w:tabs>
              <w:tab w:val="right" w:leader="dot" w:pos="8306"/>
            </w:tabs>
            <w:rPr>
              <w:rFonts w:ascii="Times New Roman Regular" w:hAnsi="Times New Roman Regular" w:cs="Times New Roman Regular" w:eastAsia="SimSun" w:hint="eastAsia"/>
              <w:rPrChange w:id="702"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_Toc547615694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szCs w:val="24"/>
              <w:rPrChange w:id="708" w:author="大成律师" w:date="2026-08-17T12:16:38Z">
                <w:rPr>
                  <w:rFonts w:ascii="Times New Roman" w:hAnsi="Times New Roman" w:cs="Times New Roman" w:eastAsia="SimSun" w:hint="eastAsia"/>
                  <w:bCs/>
                  <w:szCs w:val="24"/>
                </w:rPr>
              </w:rPrChange>
            </w:rPr>
            <w:t>三、 本次投资前的授权与批准</w:t>
          </w:r>
          <w:r>
            <w:rPr>
              <w:rFonts w:ascii="Times New Roman Regular" w:hAnsi="Times New Roman Regular" w:cs="Times New Roman Regular" w:eastAsia="SimSun" w:hint="eastAsia"/>
              <w:rPrChange w:id="711" w:author="大成律师" w:date="2026-08-17T12:16:38Z">
                <w:rPr/>
              </w:rPrChange>
            </w:rPr>
            <w:tab/>
          </w:r>
          <w:r>
            <w:rPr>
              <w:rFonts w:ascii="Times New Roman Regular" w:hAnsi="Times New Roman Regular" w:cs="Times New Roman Regular" w:eastAsia="SimSun" w:hint="eastAsia"/>
              <w:rPrChange w:id="714" w:author="大成律师" w:date="2026-08-17T12:16:38Z">
                <w:rPr/>
              </w:rPrChange>
            </w:rPr>
            <w:fldChar w:fldCharType="begin"/>
          </w:r>
          <w:r>
            <w:rPr>
              <w:rFonts w:ascii="Times New Roman Regular" w:hAnsi="Times New Roman Regular" w:cs="Times New Roman Regular" w:eastAsia="SimSun" w:hint="eastAsia"/>
              <w:rPrChange w:id="717" w:author="大成律师" w:date="2026-08-17T12:16:38Z">
                <w:rPr/>
              </w:rPrChange>
            </w:rPr>
            <w:instrText xml:space="preserve"> PAGEREF _Toc547615694 \h </w:instrText>
          </w:r>
          <w:r>
            <w:rPr>
              <w:rFonts w:ascii="Times New Roman Regular" w:hAnsi="Times New Roman Regular" w:cs="Times New Roman Regular" w:eastAsia="SimSun" w:hint="eastAsia"/>
              <w:rPrChange w:id="720" w:author="大成律师" w:date="2026-08-17T12:16:38Z">
                <w:rPr/>
              </w:rPrChange>
            </w:rPr>
            <w:fldChar w:fldCharType="separate"/>
          </w:r>
          <w:r>
            <w:rPr>
              <w:rFonts w:ascii="Times New Roman Regular" w:hAnsi="Times New Roman Regular" w:cs="Times New Roman Regular" w:eastAsia="SimSun" w:hint="eastAsia"/>
              <w:rPrChange w:id="723" w:author="大成律师" w:date="2026-08-17T12:16:38Z">
                <w:rPr/>
              </w:rPrChange>
            </w:rPr>
            <w:t>- 9 -</w:t>
          </w:r>
          <w:r>
            <w:rPr>
              <w:rFonts w:ascii="Times New Roman Regular" w:hAnsi="Times New Roman Regular" w:cs="Times New Roman Regular" w:eastAsia="SimSun" w:hint="eastAsia"/>
              <w:rPrChange w:id="726"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09D3B288">
          <w:pPr>
            <w:pStyle w:val="6"/>
            <w:tabs>
              <w:tab w:val="right" w:leader="dot" w:pos="8306"/>
            </w:tabs>
            <w:rPr>
              <w:rFonts w:ascii="Times New Roman Regular" w:hAnsi="Times New Roman Regular" w:cs="Times New Roman Regular" w:eastAsia="SimSun" w:hint="eastAsia"/>
              <w:rPrChange w:id="730"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_Toc1809541663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rPrChange w:id="736" w:author="大成律师" w:date="2026-08-17T12:16:38Z">
                <w:rPr>
                  <w:rFonts w:ascii="Times New Roman" w:hAnsi="Times New Roman" w:cs="Times New Roman" w:eastAsia="SimSun" w:hint="eastAsia"/>
                  <w:bCs/>
                </w:rPr>
              </w:rPrChange>
            </w:rPr>
            <w:t>四、 本次投资成功后的确认及</w:t>
          </w:r>
          <w:r>
            <w:rPr>
              <w:rFonts w:hint="eastAsia" w:ascii="Times New Roman Regular" w:hAnsi="Times New Roman Regular" w:cs="Times New Roman Regular" w:eastAsia="SimSun"/>
              <w:bCs/>
              <w:lang w:val="en-US" w:eastAsia="zh-CN"/>
              <w:rPrChange w:id="739" w:author="大成律师" w:date="2026-08-17T12:16:38Z">
                <w:rPr>
                  <w:rFonts w:hint="eastAsia" w:ascii="Times New Roman" w:hAnsi="Times New Roman" w:cs="Times New Roman" w:eastAsia="SimSun"/>
                  <w:bCs/>
                  <w:lang w:val="en-US" w:eastAsia="zh-CN"/>
                </w:rPr>
              </w:rPrChange>
            </w:rPr>
            <w:t>股份</w:t>
          </w:r>
          <w:r>
            <w:rPr>
              <w:rFonts w:ascii="Times New Roman Regular" w:hAnsi="Times New Roman Regular" w:cs="Times New Roman Regular" w:eastAsia="SimSun" w:hint="eastAsia"/>
              <w:bCs/>
              <w:rPrChange w:id="742" w:author="大成律师" w:date="2026-08-17T12:16:38Z">
                <w:rPr>
                  <w:rFonts w:ascii="Times New Roman" w:hAnsi="Times New Roman" w:cs="Times New Roman" w:eastAsia="SimSun" w:hint="eastAsia"/>
                  <w:bCs/>
                </w:rPr>
              </w:rPrChange>
            </w:rPr>
            <w:t>登记</w:t>
          </w:r>
          <w:r>
            <w:rPr>
              <w:rFonts w:ascii="Times New Roman Regular" w:hAnsi="Times New Roman Regular" w:cs="Times New Roman Regular" w:eastAsia="SimSun" w:hint="eastAsia"/>
              <w:rPrChange w:id="745" w:author="大成律师" w:date="2026-08-17T12:16:38Z">
                <w:rPr/>
              </w:rPrChange>
            </w:rPr>
            <w:tab/>
          </w:r>
          <w:r>
            <w:rPr>
              <w:rFonts w:ascii="Times New Roman Regular" w:hAnsi="Times New Roman Regular" w:cs="Times New Roman Regular" w:eastAsia="SimSun" w:hint="eastAsia"/>
              <w:rPrChange w:id="748" w:author="大成律师" w:date="2026-08-17T12:16:38Z">
                <w:rPr/>
              </w:rPrChange>
            </w:rPr>
            <w:fldChar w:fldCharType="begin"/>
          </w:r>
          <w:r>
            <w:rPr>
              <w:rFonts w:ascii="Times New Roman Regular" w:hAnsi="Times New Roman Regular" w:cs="Times New Roman Regular" w:eastAsia="SimSun" w:hint="eastAsia"/>
              <w:rPrChange w:id="751" w:author="大成律师" w:date="2026-08-17T12:16:38Z">
                <w:rPr/>
              </w:rPrChange>
            </w:rPr>
            <w:instrText xml:space="preserve"> PAGEREF _Toc1809541663 \h </w:instrText>
          </w:r>
          <w:r>
            <w:rPr>
              <w:rFonts w:ascii="Times New Roman Regular" w:hAnsi="Times New Roman Regular" w:cs="Times New Roman Regular" w:eastAsia="SimSun" w:hint="eastAsia"/>
              <w:rPrChange w:id="754" w:author="大成律师" w:date="2026-08-17T12:16:38Z">
                <w:rPr/>
              </w:rPrChange>
            </w:rPr>
            <w:fldChar w:fldCharType="separate"/>
          </w:r>
          <w:r>
            <w:rPr>
              <w:rFonts w:ascii="Times New Roman Regular" w:hAnsi="Times New Roman Regular" w:cs="Times New Roman Regular" w:eastAsia="SimSun" w:hint="eastAsia"/>
              <w:rPrChange w:id="757" w:author="大成律师" w:date="2026-08-17T12:16:38Z">
                <w:rPr/>
              </w:rPrChange>
            </w:rPr>
            <w:t>- 11 -</w:t>
          </w:r>
          <w:r>
            <w:rPr>
              <w:rFonts w:ascii="Times New Roman Regular" w:hAnsi="Times New Roman Regular" w:cs="Times New Roman Regular" w:eastAsia="SimSun" w:hint="eastAsia"/>
              <w:rPrChange w:id="760"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4720AF23">
          <w:pPr>
            <w:pStyle w:val="6"/>
            <w:tabs>
              <w:tab w:val="right" w:leader="dot" w:pos="8306"/>
            </w:tabs>
            <w:rPr>
              <w:rFonts w:ascii="Times New Roman Regular" w:hAnsi="Times New Roman Regular" w:cs="Times New Roman Regular" w:eastAsia="SimSun" w:hint="eastAsia"/>
              <w:rPrChange w:id="764"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_Toc303321227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rPrChange w:id="770" w:author="大成律师" w:date="2026-08-17T12:16:38Z">
                <w:rPr>
                  <w:rFonts w:ascii="Times New Roman" w:hAnsi="Times New Roman" w:cs="Times New Roman" w:eastAsia="SimSun" w:hint="eastAsia"/>
                  <w:bCs/>
                </w:rPr>
              </w:rPrChange>
            </w:rPr>
            <w:t>五、 股份锁定期</w:t>
          </w:r>
          <w:r>
            <w:rPr>
              <w:rFonts w:ascii="Times New Roman Regular" w:hAnsi="Times New Roman Regular" w:cs="Times New Roman Regular" w:eastAsia="SimSun" w:hint="eastAsia"/>
              <w:rPrChange w:id="773" w:author="大成律师" w:date="2026-08-17T12:16:38Z">
                <w:rPr/>
              </w:rPrChange>
            </w:rPr>
            <w:tab/>
          </w:r>
          <w:r>
            <w:rPr>
              <w:rFonts w:ascii="Times New Roman Regular" w:hAnsi="Times New Roman Regular" w:cs="Times New Roman Regular" w:eastAsia="SimSun" w:hint="eastAsia"/>
              <w:rPrChange w:id="776" w:author="大成律师" w:date="2026-08-17T12:16:38Z">
                <w:rPr/>
              </w:rPrChange>
            </w:rPr>
            <w:fldChar w:fldCharType="begin"/>
          </w:r>
          <w:r>
            <w:rPr>
              <w:rFonts w:ascii="Times New Roman Regular" w:hAnsi="Times New Roman Regular" w:cs="Times New Roman Regular" w:eastAsia="SimSun" w:hint="eastAsia"/>
              <w:rPrChange w:id="779" w:author="大成律师" w:date="2026-08-17T12:16:38Z">
                <w:rPr/>
              </w:rPrChange>
            </w:rPr>
            <w:instrText xml:space="preserve"> PAGEREF _Toc303321227 \h </w:instrText>
          </w:r>
          <w:r>
            <w:rPr>
              <w:rFonts w:ascii="Times New Roman Regular" w:hAnsi="Times New Roman Regular" w:cs="Times New Roman Regular" w:eastAsia="SimSun" w:hint="eastAsia"/>
              <w:rPrChange w:id="782" w:author="大成律师" w:date="2026-08-17T12:16:38Z">
                <w:rPr/>
              </w:rPrChange>
            </w:rPr>
            <w:fldChar w:fldCharType="separate"/>
          </w:r>
          <w:r>
            <w:rPr>
              <w:rFonts w:ascii="Times New Roman Regular" w:hAnsi="Times New Roman Regular" w:cs="Times New Roman Regular" w:eastAsia="SimSun" w:hint="eastAsia"/>
              <w:rPrChange w:id="785" w:author="大成律师" w:date="2026-08-17T12:16:38Z">
                <w:rPr/>
              </w:rPrChange>
            </w:rPr>
            <w:t>- 13 -</w:t>
          </w:r>
          <w:r>
            <w:rPr>
              <w:rFonts w:ascii="Times New Roman Regular" w:hAnsi="Times New Roman Regular" w:cs="Times New Roman Regular" w:eastAsia="SimSun" w:hint="eastAsia"/>
              <w:rPrChange w:id="788"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1B9B316C">
          <w:pPr>
            <w:pStyle w:val="6"/>
            <w:tabs>
              <w:tab w:val="right" w:leader="dot" w:pos="8306"/>
            </w:tabs>
            <w:rPr>
              <w:rFonts w:ascii="Times New Roman Regular" w:hAnsi="Times New Roman Regular" w:cs="Times New Roman Regular" w:eastAsia="SimSun" w:hint="eastAsia"/>
              <w:rPrChange w:id="792"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_Toc1941167858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szCs w:val="24"/>
              <w:rPrChange w:id="798" w:author="大成律师" w:date="2026-08-17T12:16:38Z">
                <w:rPr>
                  <w:rFonts w:ascii="Times New Roman" w:hAnsi="Times New Roman" w:cs="Times New Roman" w:eastAsia="SimSun" w:hint="eastAsia"/>
                  <w:bCs/>
                  <w:szCs w:val="24"/>
                </w:rPr>
              </w:rPrChange>
            </w:rPr>
            <w:t xml:space="preserve">六、 </w:t>
          </w:r>
          <w:r>
            <w:rPr>
              <w:rFonts w:ascii="Times New Roman Regular" w:hAnsi="Times New Roman Regular" w:cs="Times New Roman Regular" w:eastAsia="SimSun" w:hint="eastAsia"/>
              <w:bCs/>
              <w:szCs w:val="24"/>
              <w:highlight w:val="none"/>
              <w:rPrChange w:id="801" w:author="大成律师" w:date="2026-08-17T12:16:38Z">
                <w:rPr>
                  <w:rFonts w:ascii="Times New Roman" w:hAnsi="Times New Roman" w:cs="Times New Roman" w:eastAsia="SimSun" w:hint="eastAsia"/>
                  <w:bCs/>
                  <w:szCs w:val="24"/>
                  <w:highlight w:val="none"/>
                </w:rPr>
              </w:rPrChange>
            </w:rPr>
            <w:t>国有股东标识</w:t>
          </w:r>
          <w:r>
            <w:rPr>
              <w:rFonts w:ascii="Times New Roman Regular" w:hAnsi="Times New Roman Regular" w:cs="Times New Roman Regular" w:eastAsia="SimSun" w:hint="eastAsia"/>
              <w:rPrChange w:id="804" w:author="大成律师" w:date="2026-08-17T12:16:38Z">
                <w:rPr/>
              </w:rPrChange>
            </w:rPr>
            <w:tab/>
          </w:r>
          <w:r>
            <w:rPr>
              <w:rFonts w:ascii="Times New Roman Regular" w:hAnsi="Times New Roman Regular" w:cs="Times New Roman Regular" w:eastAsia="SimSun" w:hint="eastAsia"/>
              <w:rPrChange w:id="807" w:author="大成律师" w:date="2026-08-17T12:16:38Z">
                <w:rPr/>
              </w:rPrChange>
            </w:rPr>
            <w:fldChar w:fldCharType="begin"/>
          </w:r>
          <w:r>
            <w:rPr>
              <w:rFonts w:ascii="Times New Roman Regular" w:hAnsi="Times New Roman Regular" w:cs="Times New Roman Regular" w:eastAsia="SimSun" w:hint="eastAsia"/>
              <w:rPrChange w:id="810" w:author="大成律师" w:date="2026-08-17T12:16:38Z">
                <w:rPr/>
              </w:rPrChange>
            </w:rPr>
            <w:instrText xml:space="preserve"> PAGEREF _Toc1941167858 \h </w:instrText>
          </w:r>
          <w:r>
            <w:rPr>
              <w:rFonts w:ascii="Times New Roman Regular" w:hAnsi="Times New Roman Regular" w:cs="Times New Roman Regular" w:eastAsia="SimSun" w:hint="eastAsia"/>
              <w:rPrChange w:id="813" w:author="大成律师" w:date="2026-08-17T12:16:38Z">
                <w:rPr/>
              </w:rPrChange>
            </w:rPr>
            <w:fldChar w:fldCharType="separate"/>
          </w:r>
          <w:r>
            <w:rPr>
              <w:rFonts w:ascii="Times New Roman Regular" w:hAnsi="Times New Roman Regular" w:cs="Times New Roman Regular" w:eastAsia="SimSun" w:hint="eastAsia"/>
              <w:rPrChange w:id="816" w:author="大成律师" w:date="2026-08-17T12:16:38Z">
                <w:rPr/>
              </w:rPrChange>
            </w:rPr>
            <w:t>- 13 -</w:t>
          </w:r>
          <w:r>
            <w:rPr>
              <w:rFonts w:ascii="Times New Roman Regular" w:hAnsi="Times New Roman Regular" w:cs="Times New Roman Regular" w:eastAsia="SimSun" w:hint="eastAsia"/>
              <w:rPrChange w:id="819"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5001B6A7">
          <w:pPr>
            <w:pStyle w:val="6"/>
            <w:tabs>
              <w:tab w:val="right" w:leader="dot" w:pos="8306"/>
            </w:tabs>
            <w:rPr>
              <w:rFonts w:ascii="Times New Roman Regular" w:hAnsi="Times New Roman Regular" w:cs="Times New Roman Regular" w:eastAsia="SimSun" w:hint="eastAsia"/>
              <w:rPrChange w:id="823"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_Toc636624182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szCs w:val="24"/>
              <w:rPrChange w:id="829" w:author="大成律师" w:date="2026-08-17T12:16:38Z">
                <w:rPr>
                  <w:rFonts w:ascii="Times New Roman" w:hAnsi="Times New Roman" w:cs="Times New Roman" w:eastAsia="SimSun" w:hint="eastAsia"/>
                  <w:bCs/>
                  <w:szCs w:val="24"/>
                </w:rPr>
              </w:rPrChange>
            </w:rPr>
            <w:t xml:space="preserve">七、 </w:t>
          </w:r>
          <w:r>
            <w:rPr>
              <w:rFonts w:hint="eastAsia" w:ascii="Times New Roman Regular" w:hAnsi="Times New Roman Regular" w:cs="Times New Roman Regular" w:eastAsia="SimSun"/>
              <w:bCs/>
              <w:szCs w:val="24"/>
              <w:highlight w:val="none"/>
              <w:rPrChange w:id="832" w:author="大成律师" w:date="2026-08-17T12:16:38Z">
                <w:rPr>
                  <w:rFonts w:hint="eastAsia" w:ascii="Times New Roman" w:hAnsi="Times New Roman" w:cs="Times New Roman" w:eastAsia="SimSun"/>
                  <w:bCs/>
                  <w:szCs w:val="24"/>
                  <w:highlight w:val="none"/>
                </w:rPr>
              </w:rPrChange>
            </w:rPr>
            <w:t>本次认购文件及后续签约安排</w:t>
          </w:r>
          <w:r>
            <w:rPr>
              <w:rFonts w:ascii="Times New Roman Regular" w:hAnsi="Times New Roman Regular" w:cs="Times New Roman Regular" w:eastAsia="SimSun" w:hint="eastAsia"/>
              <w:rPrChange w:id="835" w:author="大成律师" w:date="2026-08-17T12:16:38Z">
                <w:rPr/>
              </w:rPrChange>
            </w:rPr>
            <w:tab/>
          </w:r>
          <w:r>
            <w:rPr>
              <w:rFonts w:ascii="Times New Roman Regular" w:hAnsi="Times New Roman Regular" w:cs="Times New Roman Regular" w:eastAsia="SimSun" w:hint="eastAsia"/>
              <w:rPrChange w:id="838" w:author="大成律师" w:date="2026-08-17T12:16:38Z">
                <w:rPr/>
              </w:rPrChange>
            </w:rPr>
            <w:fldChar w:fldCharType="begin"/>
          </w:r>
          <w:r>
            <w:rPr>
              <w:rFonts w:ascii="Times New Roman Regular" w:hAnsi="Times New Roman Regular" w:cs="Times New Roman Regular" w:eastAsia="SimSun" w:hint="eastAsia"/>
              <w:rPrChange w:id="841" w:author="大成律师" w:date="2026-08-17T12:16:38Z">
                <w:rPr/>
              </w:rPrChange>
            </w:rPr>
            <w:instrText xml:space="preserve"> PAGEREF _Toc636624182 \h </w:instrText>
          </w:r>
          <w:r>
            <w:rPr>
              <w:rFonts w:ascii="Times New Roman Regular" w:hAnsi="Times New Roman Regular" w:cs="Times New Roman Regular" w:eastAsia="SimSun" w:hint="eastAsia"/>
              <w:rPrChange w:id="844" w:author="大成律师" w:date="2026-08-17T12:16:38Z">
                <w:rPr/>
              </w:rPrChange>
            </w:rPr>
            <w:fldChar w:fldCharType="separate"/>
          </w:r>
          <w:r>
            <w:rPr>
              <w:rFonts w:ascii="Times New Roman Regular" w:hAnsi="Times New Roman Regular" w:cs="Times New Roman Regular" w:eastAsia="SimSun" w:hint="eastAsia"/>
              <w:rPrChange w:id="847" w:author="大成律师" w:date="2026-08-17T12:16:38Z">
                <w:rPr/>
              </w:rPrChange>
            </w:rPr>
            <w:t>- 14 -</w:t>
          </w:r>
          <w:r>
            <w:rPr>
              <w:rFonts w:ascii="Times New Roman Regular" w:hAnsi="Times New Roman Regular" w:cs="Times New Roman Regular" w:eastAsia="SimSun" w:hint="eastAsia"/>
              <w:rPrChange w:id="850"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4BD72D0A">
          <w:pPr>
            <w:pStyle w:val="6"/>
            <w:tabs>
              <w:tab w:val="right" w:leader="dot" w:pos="8306"/>
            </w:tabs>
            <w:rPr>
              <w:rFonts w:ascii="Times New Roman Regular" w:hAnsi="Times New Roman Regular" w:cs="Times New Roman Regular" w:eastAsia="SimSun" w:hint="eastAsia"/>
              <w:rPrChange w:id="854" w:author="大成律师" w:date="2026-08-17T12:16:38Z">
                <w:rPr/>
              </w:rPrChange>
            </w:rPr>
          </w:pPr>
          <w:r>
            <w:rPr>
              <w:rFonts w:ascii="Times New Roman Regular" w:hAnsi="Times New Roman Regular" w:cs="Times New Roman Regular" w:eastAsia="SimSun" w:hint="eastAsia"/>
              <w:bCs w:val="0"/>
              <w:szCs w:val="24"/>
              <w:lang w:val="zh-CN"/>
            </w:rPr>
            <w:fldChar w:fldCharType="begin"/>
          </w:r>
          <w:r>
            <w:rPr>
              <w:rFonts w:ascii="Times New Roman Regular" w:hAnsi="Times New Roman Regular" w:cs="Times New Roman Regular" w:eastAsia="SimSun" w:hint="eastAsia"/>
              <w:bCs w:val="0"/>
              <w:szCs w:val="24"/>
              <w:lang w:val="zh-CN"/>
            </w:rPr>
            <w:instrText xml:space="preserve"> HYPERLINK \l _Toc979097520 </w:instrText>
          </w:r>
          <w:r>
            <w:rPr>
              <w:rFonts w:ascii="Times New Roman Regular" w:hAnsi="Times New Roman Regular" w:cs="Times New Roman Regular" w:eastAsia="SimSun" w:hint="eastAsia"/>
              <w:bCs w:val="0"/>
              <w:szCs w:val="24"/>
              <w:lang w:val="zh-CN"/>
            </w:rPr>
            <w:fldChar w:fldCharType="separate"/>
          </w:r>
          <w:r>
            <w:rPr>
              <w:rFonts w:ascii="Times New Roman Regular" w:hAnsi="Times New Roman Regular" w:cs="Times New Roman Regular" w:eastAsia="SimSun" w:hint="eastAsia"/>
              <w:bCs/>
              <w:szCs w:val="24"/>
              <w:rPrChange w:id="860" w:author="大成律师" w:date="2026-08-17T12:16:38Z">
                <w:rPr>
                  <w:rFonts w:ascii="Times New Roman" w:hAnsi="Times New Roman" w:cs="Times New Roman" w:eastAsia="SimSun" w:hint="eastAsia"/>
                  <w:bCs/>
                  <w:szCs w:val="24"/>
                </w:rPr>
              </w:rPrChange>
            </w:rPr>
            <w:t xml:space="preserve">八、 </w:t>
          </w:r>
          <w:r>
            <w:rPr>
              <w:rFonts w:ascii="Times New Roman Regular" w:hAnsi="Times New Roman Regular" w:cs="Times New Roman Regular" w:eastAsia="SimSun" w:hint="eastAsia"/>
              <w:bCs/>
              <w:szCs w:val="24"/>
              <w:highlight w:val="none"/>
              <w:rPrChange w:id="863" w:author="大成律师" w:date="2026-08-17T12:16:38Z">
                <w:rPr>
                  <w:rFonts w:ascii="Times New Roman" w:hAnsi="Times New Roman" w:cs="Times New Roman" w:eastAsia="SimSun" w:hint="eastAsia"/>
                  <w:bCs/>
                  <w:szCs w:val="24"/>
                  <w:highlight w:val="none"/>
                </w:rPr>
              </w:rPrChange>
            </w:rPr>
            <w:t>结论意见</w:t>
          </w:r>
          <w:r>
            <w:rPr>
              <w:rFonts w:ascii="Times New Roman Regular" w:hAnsi="Times New Roman Regular" w:cs="Times New Roman Regular" w:eastAsia="SimSun" w:hint="eastAsia"/>
              <w:rPrChange w:id="866" w:author="大成律师" w:date="2026-08-17T12:16:38Z">
                <w:rPr/>
              </w:rPrChange>
            </w:rPr>
            <w:tab/>
          </w:r>
          <w:r>
            <w:rPr>
              <w:rFonts w:ascii="Times New Roman Regular" w:hAnsi="Times New Roman Regular" w:cs="Times New Roman Regular" w:eastAsia="SimSun" w:hint="eastAsia"/>
              <w:rPrChange w:id="869" w:author="大成律师" w:date="2026-08-17T12:16:38Z">
                <w:rPr/>
              </w:rPrChange>
            </w:rPr>
            <w:fldChar w:fldCharType="begin"/>
          </w:r>
          <w:r>
            <w:rPr>
              <w:rFonts w:ascii="Times New Roman Regular" w:hAnsi="Times New Roman Regular" w:cs="Times New Roman Regular" w:eastAsia="SimSun" w:hint="eastAsia"/>
              <w:rPrChange w:id="872" w:author="大成律师" w:date="2026-08-17T12:16:38Z">
                <w:rPr/>
              </w:rPrChange>
            </w:rPr>
            <w:instrText xml:space="preserve"> PAGEREF _Toc979097520 \h </w:instrText>
          </w:r>
          <w:r>
            <w:rPr>
              <w:rFonts w:ascii="Times New Roman Regular" w:hAnsi="Times New Roman Regular" w:cs="Times New Roman Regular" w:eastAsia="SimSun" w:hint="eastAsia"/>
              <w:rPrChange w:id="875" w:author="大成律师" w:date="2026-08-17T12:16:38Z">
                <w:rPr/>
              </w:rPrChange>
            </w:rPr>
            <w:fldChar w:fldCharType="separate"/>
          </w:r>
          <w:r>
            <w:rPr>
              <w:rFonts w:ascii="Times New Roman Regular" w:hAnsi="Times New Roman Regular" w:cs="Times New Roman Regular" w:eastAsia="SimSun" w:hint="eastAsia"/>
              <w:rPrChange w:id="878" w:author="大成律师" w:date="2026-08-17T12:16:38Z">
                <w:rPr/>
              </w:rPrChange>
            </w:rPr>
            <w:t>- 15 -</w:t>
          </w:r>
          <w:r>
            <w:rPr>
              <w:rFonts w:ascii="Times New Roman Regular" w:hAnsi="Times New Roman Regular" w:cs="Times New Roman Regular" w:eastAsia="SimSun" w:hint="eastAsia"/>
              <w:rPrChange w:id="881" w:author="大成律师" w:date="2026-08-17T12:16:38Z">
                <w:rPr/>
              </w:rPrChange>
            </w:rPr>
            <w:fldChar w:fldCharType="end"/>
          </w:r>
          <w:r>
            <w:rPr>
              <w:rFonts w:ascii="Times New Roman Regular" w:hAnsi="Times New Roman Regular" w:cs="Times New Roman Regular" w:eastAsia="SimSun" w:hint="eastAsia"/>
              <w:bCs w:val="0"/>
              <w:szCs w:val="24"/>
              <w:lang w:val="zh-CN"/>
            </w:rPr>
            <w:fldChar w:fldCharType="end"/>
          </w:r>
        </w:p>
        <w:p w14:paraId="02A9AD5D">
          <w:pPr>
            <w:spacing w:before="156" w:beforeLines="50" w:after="156" w:afterLines="50"/>
            <w:ind w:firstLine="480"/>
            <w:rPr>
              <w:rFonts w:ascii="Times New Roman Regular" w:hAnsi="Times New Roman Regular" w:cs="Times New Roman Regular" w:eastAsia="SimSun" w:hint="eastAsia"/>
              <w:bCs/>
              <w:lang w:val="zh-CN"/>
              <w:rPrChange w:id="884" w:author="大成律师" w:date="2026-08-17T12:16:38Z">
                <w:rPr>
                  <w:rFonts w:ascii="Times New Roman" w:hAnsi="Times New Roman" w:cs="Times New Roman" w:eastAsia="SimSun" w:hint="eastAsia"/>
                  <w:bCs/>
                  <w:lang w:val="zh-CN"/>
                </w:rPr>
              </w:rPrChange>
            </w:rPr>
          </w:pPr>
          <w:r>
            <w:rPr>
              <w:rFonts w:ascii="Times New Roman Regular" w:hAnsi="Times New Roman Regular" w:cs="Times New Roman Regular" w:eastAsia="SimSun" w:hint="eastAsia"/>
              <w:b w:val="0"/>
              <w:bCs w:val="0"/>
              <w:szCs w:val="24"/>
              <w:lang w:val="zh-CN"/>
            </w:rPr>
            <w:fldChar w:fldCharType="end"/>
          </w:r>
        </w:p>
      </w:sdtContent>
    </w:sdt>
    <w:p w14:paraId="02A9AD5E">
      <w:pPr>
        <w:ind w:firstLine="480"/>
        <w:rPr>
          <w:rFonts w:ascii="Times New Roman" w:hAnsi="Times New Roman" w:cs="Times New Roman" w:eastAsia="SimSun" w:hint="eastAsia"/>
        </w:rPr>
      </w:pPr>
      <w:r>
        <w:rPr>
          <w:rFonts w:ascii="Times New Roman" w:hAnsi="Times New Roman" w:cs="Times New Roman" w:eastAsia="SimSun" w:hint="eastAsia"/>
        </w:rPr>
        <w:br w:type="page"/>
      </w:r>
    </w:p>
    <w:p w14:paraId="02A9AD5F">
      <w:pPr>
        <w:autoSpaceDE w:val="0"/>
        <w:autoSpaceDN w:val="0"/>
        <w:spacing w:before="156" w:beforeLines="50" w:after="156" w:afterLines="50"/>
        <w:ind w:firstLine="0" w:firstLineChars="0"/>
        <w:jc w:val="center"/>
        <w:rPr>
          <w:rFonts w:ascii="Times New Roman" w:hAnsi="Times New Roman" w:cs="Times New Roman" w:eastAsia="SimSun" w:hint="eastAsia"/>
          <w:b/>
          <w:bCs/>
          <w:sz w:val="36"/>
          <w:szCs w:val="36"/>
        </w:rPr>
      </w:pPr>
    </w:p>
    <w:p w14:paraId="02A9AD60">
      <w:pPr>
        <w:autoSpaceDE w:val="0"/>
        <w:autoSpaceDN w:val="0"/>
        <w:spacing w:before="156" w:beforeLines="50" w:after="156" w:afterLines="50" w:line="360" w:lineRule="auto"/>
        <w:ind w:firstLine="0" w:firstLineChars="0"/>
        <w:jc w:val="center"/>
        <w:rPr>
          <w:rFonts w:ascii="Times New Roman" w:hAnsi="Times New Roman" w:cs="Times New Roman" w:eastAsia="SimSun" w:hint="eastAsia"/>
          <w:b/>
          <w:bCs/>
          <w:sz w:val="36"/>
          <w:szCs w:val="36"/>
        </w:rPr>
      </w:pPr>
      <w:bookmarkStart w:id="26" w:name="_Toc15557_WPSOffice_Level1"/>
      <w:bookmarkStart w:id="27" w:name="_Toc20423_WPSOffice_Level1"/>
      <w:bookmarkStart w:id="28" w:name="_Toc15200_WPSOffice_Level1"/>
      <w:bookmarkStart w:id="29" w:name="_Toc20999_WPSOffice_Level1"/>
      <w:r>
        <w:rPr>
          <w:rFonts w:ascii="Times New Roman" w:hAnsi="Times New Roman" w:cs="Times New Roman" w:eastAsia="SimSun" w:hint="eastAsia"/>
          <w:b/>
          <w:bCs/>
          <w:sz w:val="36"/>
          <w:szCs w:val="36"/>
        </w:rPr>
        <w:t>北京大成（成都）律师事务所</w:t>
      </w:r>
      <w:bookmarkEnd w:id="26"/>
      <w:bookmarkEnd w:id="27"/>
      <w:bookmarkEnd w:id="28"/>
      <w:bookmarkEnd w:id="29"/>
    </w:p>
    <w:p w14:paraId="02A9AD61">
      <w:pPr>
        <w:autoSpaceDE w:val="0"/>
        <w:autoSpaceDN w:val="0"/>
        <w:spacing w:before="156" w:beforeLines="50" w:after="156" w:afterLines="50" w:line="360" w:lineRule="auto"/>
        <w:ind w:firstLine="0" w:firstLineChars="0"/>
        <w:jc w:val="center"/>
        <w:rPr>
          <w:rFonts w:ascii="Times New Roman" w:hAnsi="Times New Roman" w:cs="Times New Roman" w:eastAsia="SimSun" w:hint="eastAsia"/>
          <w:b/>
          <w:bCs/>
          <w:sz w:val="36"/>
          <w:szCs w:val="36"/>
        </w:rPr>
      </w:pPr>
      <w:bookmarkStart w:id="30" w:name="_Toc7272_WPSOffice_Level1"/>
      <w:bookmarkStart w:id="31" w:name="_Toc26795_WPSOffice_Level1"/>
      <w:bookmarkStart w:id="32" w:name="_Toc2099_WPSOffice_Level1"/>
      <w:bookmarkStart w:id="33" w:name="_Toc10464_WPSOffice_Level1"/>
      <w:r>
        <w:rPr>
          <w:rFonts w:ascii="Times New Roman" w:hAnsi="Times New Roman" w:cs="Times New Roman" w:eastAsia="SimSun" w:hint="eastAsia"/>
          <w:b/>
          <w:bCs/>
          <w:sz w:val="36"/>
          <w:szCs w:val="36"/>
        </w:rPr>
        <w:t>关于</w:t>
      </w:r>
      <w:bookmarkEnd w:id="30"/>
      <w:bookmarkEnd w:id="31"/>
      <w:bookmarkEnd w:id="32"/>
      <w:bookmarkEnd w:id="33"/>
    </w:p>
    <w:p w14:paraId="02A9AD62">
      <w:pPr>
        <w:autoSpaceDE w:val="0"/>
        <w:autoSpaceDN w:val="0"/>
        <w:spacing w:before="156" w:beforeLines="50" w:after="156" w:afterLines="50" w:line="360" w:lineRule="auto"/>
        <w:ind w:firstLine="0" w:firstLineChars="0"/>
        <w:jc w:val="center"/>
        <w:rPr>
          <w:rFonts w:ascii="Times New Roman" w:hAnsi="Times New Roman" w:cs="Times New Roman" w:eastAsia="SimSun" w:hint="eastAsia"/>
          <w:b/>
          <w:bCs/>
          <w:sz w:val="36"/>
          <w:szCs w:val="36"/>
        </w:rPr>
      </w:pPr>
      <w:bookmarkStart w:id="34" w:name="_Toc13627_WPSOffice_Level1"/>
      <w:bookmarkStart w:id="35" w:name="_Toc27510_WPSOffice_Level1"/>
      <w:bookmarkStart w:id="36" w:name="_Toc29158_WPSOffice_Level1"/>
      <w:bookmarkStart w:id="37" w:name="_Toc8115_WPSOffice_Level1"/>
      <w:r>
        <w:rPr>
          <w:rFonts w:ascii="Times New Roman" w:hAnsi="Times New Roman" w:cs="Times New Roman" w:eastAsia="SimSun" w:hint="eastAsia"/>
          <w:b/>
          <w:bCs/>
          <w:sz w:val="36"/>
          <w:szCs w:val="36"/>
        </w:rPr>
        <w:t>【投资方全称】拟参与认购【目标公司全称】向特定对象发行股票</w:t>
      </w:r>
      <w:r>
        <w:rPr>
          <w:rFonts w:ascii="Times New Roman" w:hAnsi="Times New Roman" w:cs="Times New Roman" w:eastAsia="SimSun" w:hint="eastAsia"/>
          <w:b/>
          <w:bCs/>
          <w:sz w:val="36"/>
          <w:szCs w:val="36"/>
        </w:rPr>
      </w:r>
      <w:r>
        <w:rPr>
          <w:rFonts w:ascii="Times New Roman" w:hAnsi="Times New Roman" w:cs="Times New Roman" w:eastAsia="SimSun" w:hint="eastAsia"/>
          <w:b/>
          <w:bCs/>
          <w:sz w:val="36"/>
          <w:szCs w:val="36"/>
        </w:rPr>
      </w:r>
    </w:p>
    <w:p w14:paraId="02A9AD63">
      <w:pPr>
        <w:autoSpaceDE w:val="0"/>
        <w:autoSpaceDN w:val="0"/>
        <w:spacing w:before="156" w:beforeLines="50" w:after="156" w:afterLines="50" w:line="360" w:lineRule="auto"/>
        <w:ind w:firstLine="0" w:firstLineChars="0"/>
        <w:jc w:val="center"/>
        <w:rPr>
          <w:rFonts w:ascii="Times New Roman" w:hAnsi="Times New Roman" w:cs="Times New Roman" w:eastAsia="SimSun" w:hint="eastAsia"/>
          <w:b/>
          <w:bCs/>
          <w:sz w:val="36"/>
          <w:szCs w:val="36"/>
        </w:rPr>
      </w:pPr>
      <w:r>
        <w:rPr>
          <w:rFonts w:ascii="Times New Roman" w:hAnsi="Times New Roman" w:cs="Times New Roman" w:eastAsia="SimSun" w:hint="eastAsia"/>
          <w:b/>
          <w:bCs/>
          <w:sz w:val="36"/>
          <w:szCs w:val="36"/>
        </w:rPr>
        <w:t>的</w:t>
      </w:r>
    </w:p>
    <w:bookmarkEnd w:id="34"/>
    <w:bookmarkEnd w:id="35"/>
    <w:bookmarkEnd w:id="36"/>
    <w:bookmarkEnd w:id="37"/>
    <w:p w14:paraId="02A9AD64">
      <w:pPr>
        <w:autoSpaceDE w:val="0"/>
        <w:autoSpaceDN w:val="0"/>
        <w:spacing w:before="156" w:beforeLines="50" w:after="156" w:afterLines="50" w:line="360" w:lineRule="auto"/>
        <w:ind w:firstLine="0" w:firstLineChars="0"/>
        <w:jc w:val="center"/>
        <w:rPr>
          <w:rFonts w:ascii="Times New Roman" w:hAnsi="Times New Roman" w:cs="Times New Roman" w:eastAsia="SimSun" w:hint="eastAsia"/>
          <w:b/>
          <w:bCs/>
          <w:sz w:val="36"/>
          <w:szCs w:val="36"/>
        </w:rPr>
      </w:pPr>
      <w:r>
        <w:rPr>
          <w:rFonts w:ascii="Times New Roman" w:hAnsi="Times New Roman" w:cs="Times New Roman" w:eastAsia="SimSun" w:hint="eastAsia"/>
          <w:b/>
          <w:bCs/>
          <w:sz w:val="36"/>
          <w:szCs w:val="36"/>
        </w:rPr>
        <w:t>法律意见书</w:t>
      </w:r>
    </w:p>
    <w:p w14:paraId="02A9AD65">
      <w:pPr>
        <w:pStyle w:val="9"/>
        <w:spacing w:before="50" w:beforeLines="50" w:after="50" w:afterLines="50" w:line="240" w:lineRule="auto"/>
        <w:ind w:firstLine="480"/>
        <w:rPr>
          <w:rFonts w:ascii="Times New Roman" w:hAnsi="Times New Roman" w:cs="Times New Roman" w:eastAsia="SimSun" w:hint="eastAsia"/>
          <w:b/>
          <w:bCs/>
          <w:sz w:val="30"/>
          <w:szCs w:val="30"/>
        </w:rPr>
        <w:pPrChange w:id="889" w:author="大成律师" w:date="2026-08-17T12:17:05Z">
          <w:pPr>
            <w:spacing w:before="156" w:beforeLines="50" w:after="156" w:afterLines="50" w:line="360" w:lineRule="auto"/>
            <w:ind w:firstLine="602"/>
          </w:pPr>
        </w:pPrChange>
      </w:pPr>
    </w:p>
    <w:p w14:paraId="02A9AD66">
      <w:pPr>
        <w:spacing w:before="156" w:beforeLines="50" w:after="156" w:afterLines="50" w:line="360" w:lineRule="auto"/>
        <w:ind w:right="-79" w:rightChars="-33" w:firstLine="0" w:firstLineChars="0"/>
        <w:rPr>
          <w:rFonts w:ascii="Times New Roman" w:hAnsi="Times New Roman" w:cs="Times New Roman" w:eastAsia="SimSun" w:hint="eastAsia"/>
          <w:b/>
          <w:color w:val="000000"/>
          <w:szCs w:val="24"/>
        </w:rPr>
      </w:pPr>
      <w:bookmarkStart w:id="38" w:name="_Toc29634_WPSOffice_Level1"/>
      <w:bookmarkStart w:id="39" w:name="_Toc19803"/>
      <w:bookmarkStart w:id="40" w:name="_Toc9893"/>
      <w:bookmarkStart w:id="41" w:name="_Toc27089_WPSOffice_Level1"/>
      <w:bookmarkStart w:id="42" w:name="_Toc23510_WPSOffice_Level1"/>
      <w:bookmarkStart w:id="43" w:name="_Toc4498_WPSOffice_Level1"/>
      <w:r>
        <w:rPr>
          <w:rFonts w:ascii="Times New Roman" w:hAnsi="Times New Roman" w:cs="Times New Roman" w:eastAsia="SimSun" w:hint="eastAsia"/>
          <w:b/>
        </w:rPr>
        <w:t>致：【投资方全称】</w:t>
      </w:r>
      <w:r>
        <w:rPr>
          <w:rFonts w:ascii="Times New Roman" w:hAnsi="Times New Roman" w:cs="Times New Roman" w:eastAsia="SimSun" w:hint="eastAsia"/>
          <w:b/>
          <w:color w:val="000000"/>
          <w:szCs w:val="24"/>
        </w:rPr>
      </w:r>
    </w:p>
    <w:bookmarkEnd w:id="38"/>
    <w:bookmarkEnd w:id="39"/>
    <w:bookmarkEnd w:id="40"/>
    <w:bookmarkEnd w:id="41"/>
    <w:bookmarkEnd w:id="42"/>
    <w:bookmarkEnd w:id="43"/>
    <w:p w14:paraId="02A9AD67">
      <w:pPr>
        <w:spacing w:before="156" w:beforeLines="50" w:after="156" w:afterLines="50" w:line="360" w:lineRule="auto"/>
        <w:ind w:right="-79" w:rightChars="-33" w:firstLine="470" w:firstLineChars="196"/>
        <w:rPr>
          <w:rFonts w:ascii="Times New Roman" w:hAnsi="Times New Roman" w:cs="Times New Roman" w:eastAsia="SimSun" w:hint="eastAsia"/>
        </w:rPr>
      </w:pPr>
      <w:r>
        <w:rPr>
          <w:rFonts w:ascii="Times New Roman" w:hAnsi="Times New Roman" w:cs="Times New Roman" w:eastAsia="SimSun" w:hint="eastAsia"/>
        </w:rPr>
        <w:t>本所接受贵司委托，就贵司拟参与认购【目标公司全称】向特定对象发行股票事宜，对目标公司的主体资格、历史沿革、现有股东、公司业务、对外投资、主要资产、重大债权债务、关联方与关联交易、公司内部治理、税务及政府补贴、劳动人事及生产安全、重大诉讼/仲裁与行政处罚及其他与本次认购股份有密切关系的重要事项进行了法律尽职调查，现基于尽职调查结果、项目投资方案及有关法律法规，就本次投资相关事项出具本法律意见书。</w:t>
      </w:r>
      <w:r>
        <w:rPr>
          <w:rFonts w:ascii="Times New Roman" w:hAnsi="Times New Roman" w:cs="Times New Roman" w:eastAsia="SimSun" w:hint="eastAsia"/>
        </w:rPr>
      </w:r>
      <w:r>
        <w:rPr>
          <w:rFonts w:ascii="Times New Roman" w:hAnsi="Times New Roman" w:cs="Times New Roman" w:eastAsia="SimSun" w:hint="eastAsia"/>
        </w:rPr>
      </w:r>
    </w:p>
    <w:p w14:paraId="02A9AD68">
      <w:pPr>
        <w:pStyle w:val="9"/>
        <w:spacing w:before="50" w:after="50" w:line="240" w:lineRule="auto"/>
        <w:ind w:left="0" w:leftChars="0" w:firstLine="480" w:firstLineChars="200"/>
        <w:rPr>
          <w:rFonts w:ascii="Times New Roman" w:hAnsi="Times New Roman" w:cs="Times New Roman" w:eastAsia="SimSun" w:hint="eastAsia"/>
          <w:position w:val="0"/>
          <w:szCs w:val="21"/>
        </w:rPr>
        <w:pPrChange w:id="892" w:author="大成律师" w:date="2026-08-17T12:17:00Z">
          <w:pPr>
            <w:pStyle w:val="9"/>
            <w:spacing w:before="50" w:after="50" w:line="360" w:lineRule="auto"/>
            <w:ind w:left="0" w:leftChars="0" w:firstLine="480" w:firstLineChars="200"/>
          </w:pPr>
        </w:pPrChange>
      </w:pPr>
    </w:p>
    <w:p w14:paraId="02A9AD69">
      <w:pPr>
        <w:pStyle w:val="9"/>
        <w:spacing w:before="50" w:after="50" w:line="240" w:lineRule="auto"/>
        <w:ind w:left="0" w:leftChars="0" w:firstLine="480" w:firstLineChars="200"/>
        <w:rPr>
          <w:rFonts w:ascii="Times New Roman" w:hAnsi="Times New Roman" w:cs="Times New Roman" w:eastAsia="SimSun" w:hint="eastAsia"/>
        </w:rPr>
        <w:pPrChange w:id="893" w:author="大成律师" w:date="2026-08-17T12:17:02Z">
          <w:pPr>
            <w:pStyle w:val="9"/>
            <w:spacing w:before="50" w:after="50" w:line="360" w:lineRule="auto"/>
            <w:ind w:left="60" w:firstLine="401"/>
          </w:pPr>
        </w:pPrChange>
      </w:pPr>
    </w:p>
    <w:p w14:paraId="02A9AD6A">
      <w:pPr>
        <w:pStyle w:val="9"/>
        <w:spacing w:before="50" w:beforeLines="50" w:after="50" w:afterLines="50" w:line="240" w:lineRule="auto"/>
        <w:ind w:right="-79" w:rightChars="-33" w:firstLine="480" w:firstLineChars="200"/>
        <w:rPr>
          <w:rFonts w:ascii="Times New Roman" w:hAnsi="Times New Roman" w:cs="Times New Roman" w:eastAsia="SimSun" w:hint="eastAsia"/>
        </w:rPr>
        <w:pPrChange w:id="894" w:author="大成律师" w:date="2026-08-17T12:17:02Z">
          <w:pPr>
            <w:spacing w:before="156" w:beforeLines="50" w:after="156" w:afterLines="50" w:line="360" w:lineRule="auto"/>
            <w:ind w:right="-79" w:rightChars="-33" w:firstLine="470" w:firstLineChars="196"/>
          </w:pPr>
        </w:pPrChange>
      </w:pPr>
    </w:p>
    <w:p w14:paraId="02A9AD6B">
      <w:pPr>
        <w:pStyle w:val="9"/>
        <w:spacing w:before="50" w:beforeLines="50" w:after="50" w:afterLines="50" w:line="240" w:lineRule="auto"/>
        <w:ind w:right="-79" w:rightChars="-33" w:firstLine="480" w:firstLineChars="200"/>
        <w:rPr>
          <w:rFonts w:ascii="Times New Roman" w:hAnsi="Times New Roman" w:cs="Times New Roman" w:eastAsia="SimSun" w:hint="eastAsia"/>
        </w:rPr>
        <w:pPrChange w:id="895" w:author="大成律师" w:date="2026-08-17T12:17:03Z">
          <w:pPr>
            <w:spacing w:before="156" w:beforeLines="50" w:after="156" w:afterLines="50" w:line="360" w:lineRule="auto"/>
            <w:ind w:right="-79" w:rightChars="-33" w:firstLine="470" w:firstLineChars="196"/>
          </w:pPr>
        </w:pPrChange>
      </w:pPr>
    </w:p>
    <w:p w14:paraId="02A9AD6C">
      <w:pPr>
        <w:spacing w:before="50" w:after="50" w:line="360" w:lineRule="auto"/>
        <w:ind w:firstLine="480"/>
        <w:rPr>
          <w:rFonts w:ascii="Times New Roman" w:hAnsi="Times New Roman" w:cs="Times New Roman" w:eastAsia="SimSun" w:hint="eastAsia"/>
        </w:rPr>
      </w:pPr>
      <w:r>
        <w:rPr>
          <w:rFonts w:ascii="Times New Roman" w:hAnsi="Times New Roman" w:cs="Times New Roman" w:eastAsia="SimSun" w:hint="eastAsia"/>
        </w:rPr>
        <w:br w:type="page"/>
      </w:r>
    </w:p>
    <w:p w14:paraId="02A9AD6D">
      <w:pPr>
        <w:spacing w:before="156" w:beforeLines="50" w:after="156" w:afterLines="50" w:line="360" w:lineRule="auto"/>
        <w:ind w:firstLine="0" w:firstLineChars="0"/>
        <w:jc w:val="center"/>
        <w:outlineLvl w:val="0"/>
        <w:rPr>
          <w:rFonts w:ascii="Times New Roman" w:hAnsi="Times New Roman" w:cs="Times New Roman" w:eastAsia="SimSun" w:hint="eastAsia"/>
          <w:b/>
          <w:sz w:val="28"/>
          <w:szCs w:val="28"/>
        </w:rPr>
      </w:pPr>
      <w:bookmarkStart w:id="44" w:name="_Toc17714"/>
      <w:bookmarkStart w:id="45" w:name="_Toc15967"/>
      <w:bookmarkStart w:id="46" w:name="_Toc21269_WPSOffice_Level1"/>
      <w:bookmarkStart w:id="47" w:name="_Toc15233"/>
      <w:bookmarkStart w:id="48" w:name="_Toc237625565"/>
      <w:bookmarkStart w:id="49" w:name="_Toc26274"/>
      <w:bookmarkStart w:id="50" w:name="_Toc27367"/>
      <w:bookmarkStart w:id="51" w:name="_Toc23846496"/>
      <w:bookmarkStart w:id="52" w:name="_Toc287246533"/>
      <w:r>
        <w:rPr>
          <w:rFonts w:ascii="Times New Roman" w:hAnsi="Times New Roman" w:cs="Times New Roman" w:eastAsia="SimSun" w:hint="eastAsia"/>
          <w:b/>
          <w:sz w:val="28"/>
          <w:szCs w:val="28"/>
        </w:rPr>
        <w:t>第一部分 律师声明</w:t>
      </w:r>
      <w:bookmarkEnd w:id="44"/>
      <w:bookmarkEnd w:id="45"/>
      <w:bookmarkEnd w:id="46"/>
      <w:bookmarkEnd w:id="47"/>
      <w:bookmarkEnd w:id="48"/>
      <w:bookmarkEnd w:id="49"/>
      <w:bookmarkEnd w:id="50"/>
      <w:bookmarkEnd w:id="51"/>
      <w:bookmarkEnd w:id="52"/>
    </w:p>
    <w:p w14:paraId="02A9AD6E">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为出具本法律意见书，本所特别声明如下：</w:t>
      </w:r>
    </w:p>
    <w:p w14:paraId="02A9AD6F">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一、本所律师依据本法律意见书出具日前已经发生或存在的事实和</w:t>
      </w:r>
      <w:r>
        <w:rPr>
          <w:rFonts w:hint="eastAsia" w:ascii="Times New Roman" w:hAnsi="Times New Roman" w:cs="Times New Roman" w:eastAsia="SimSun"/>
        </w:rPr>
        <w:t>中国</w:t>
      </w:r>
      <w:r>
        <w:rPr>
          <w:rFonts w:hint="eastAsia" w:ascii="Times New Roman" w:hAnsi="Times New Roman" w:cs="Times New Roman" w:eastAsia="SimSun"/>
          <w:lang w:val="en-US" w:eastAsia="zh-CN"/>
        </w:rPr>
        <w:t>大陆</w:t>
      </w:r>
      <w:r>
        <w:rPr>
          <w:rFonts w:ascii="Times New Roman" w:hAnsi="Times New Roman" w:cs="Times New Roman" w:eastAsia="SimSun" w:hint="eastAsia"/>
        </w:rPr>
        <w:t>现行有效的有关法律、法规及规范性文件的规定出具法律意见。</w:t>
      </w:r>
    </w:p>
    <w:p w14:paraId="02A9AD70">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二、本法律意见书仅就本项目主体资格、决策与批准等事宜发表意见（具体以本意见书载明的为准），</w:t>
      </w:r>
      <w:r>
        <w:rPr>
          <w:rFonts w:ascii="Times New Roman" w:hAnsi="Times New Roman" w:cs="Times New Roman" w:eastAsia="SimSun" w:hint="eastAsia"/>
        </w:rPr>
        <w:t>不对其他事项发表意见。</w:t>
      </w:r>
    </w:p>
    <w:p w14:paraId="02A9AD71">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三、关于目标公司存在的具体法律瑕疵及提示建议详见本所出具的关于本项目的</w:t>
      </w:r>
      <w:r>
        <w:rPr>
          <w:rFonts w:hint="eastAsia" w:ascii="Times New Roman" w:hAnsi="Times New Roman" w:cs="Times New Roman" w:eastAsia="SimSun"/>
          <w:lang w:val="en-US" w:eastAsia="zh-CN"/>
        </w:rPr>
        <w:t>法律</w:t>
      </w:r>
      <w:r>
        <w:rPr>
          <w:rFonts w:ascii="Times New Roman" w:hAnsi="Times New Roman" w:cs="Times New Roman" w:eastAsia="SimSun" w:hint="eastAsia"/>
        </w:rPr>
        <w:t>尽职调查报告。</w:t>
      </w:r>
    </w:p>
    <w:p w14:paraId="02A9AD72">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四、本法律意见书仅供</w:t>
      </w:r>
      <w:r>
        <w:fldChar w:fldCharType="begin"/>
      </w:r>
      <w:r>
        <w:instrText xml:space="preserve"> HYPERLINK "https://www.jianweidata.com/Home/DueDiligenceHome?query=成都硅宝科技股份有限公司" \t "https://www.jianweidata.com/Home/_blank" </w:instrText>
      </w:r>
      <w:r>
        <w:fldChar w:fldCharType="separate"/>
      </w:r>
      <w:r>
        <w:rPr>
          <w:rFonts w:ascii="Times New Roman" w:hAnsi="Times New Roman" w:cs="Times New Roman" w:eastAsia="SimSun" w:hint="eastAsia"/>
        </w:rPr>
        <w:t>贵</w:t>
      </w:r>
      <w:r>
        <w:rPr>
          <w:rFonts w:ascii="Times New Roman" w:hAnsi="Times New Roman" w:cs="Times New Roman" w:eastAsia="SimSun" w:hint="eastAsia"/>
        </w:rPr>
        <w:t>司</w:t>
      </w:r>
      <w:r>
        <w:rPr>
          <w:rFonts w:ascii="Times New Roman" w:hAnsi="Times New Roman" w:cs="Times New Roman" w:eastAsia="SimSun" w:hint="eastAsia"/>
        </w:rPr>
        <w:fldChar w:fldCharType="end"/>
      </w:r>
      <w:r>
        <w:rPr>
          <w:rFonts w:ascii="Times New Roman" w:hAnsi="Times New Roman" w:cs="Times New Roman" w:eastAsia="SimSun" w:hint="eastAsia"/>
        </w:rPr>
        <w:t>内部决策之用，不得用作任何其他目的，相关各方引用本法律意见书有关内容时，应当完整、准确，不得因引用而导致法律上的歧义或曲解。</w:t>
      </w:r>
    </w:p>
    <w:p w14:paraId="02A9AD73">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五、本所律师已严格履行法定职责，遵循了勤勉尽职和诚实信用原则。</w:t>
      </w:r>
    </w:p>
    <w:p w14:paraId="02A9AD74">
      <w:pPr>
        <w:spacing w:before="50" w:after="50" w:line="360" w:lineRule="auto"/>
        <w:ind w:firstLine="480"/>
        <w:rPr>
          <w:rFonts w:ascii="Times New Roman" w:hAnsi="Times New Roman" w:cs="Times New Roman" w:eastAsia="SimSun" w:hint="eastAsia"/>
        </w:rPr>
      </w:pPr>
      <w:r>
        <w:rPr>
          <w:rFonts w:ascii="Times New Roman" w:hAnsi="Times New Roman" w:cs="Times New Roman" w:eastAsia="SimSun" w:hint="eastAsia"/>
        </w:rPr>
        <w:br w:type="page"/>
      </w:r>
    </w:p>
    <w:p w14:paraId="02A9AD75">
      <w:pPr>
        <w:spacing w:before="156" w:beforeLines="50" w:after="156" w:afterLines="50" w:line="360" w:lineRule="auto"/>
        <w:ind w:firstLine="562"/>
        <w:jc w:val="center"/>
        <w:outlineLvl w:val="0"/>
        <w:rPr>
          <w:rFonts w:ascii="Times New Roman" w:hAnsi="Times New Roman" w:cs="Times New Roman" w:eastAsia="SimSun" w:hint="eastAsia"/>
          <w:b/>
          <w:sz w:val="28"/>
          <w:szCs w:val="28"/>
        </w:rPr>
      </w:pPr>
      <w:bookmarkStart w:id="53" w:name="_Toc10519"/>
      <w:bookmarkStart w:id="54" w:name="_Toc14668"/>
      <w:bookmarkStart w:id="55" w:name="_Toc11221"/>
      <w:bookmarkStart w:id="56" w:name="_Toc1000_WPSOffice_Level1"/>
      <w:bookmarkStart w:id="57" w:name="_Toc17181"/>
      <w:bookmarkStart w:id="58" w:name="_Toc237625566"/>
      <w:bookmarkStart w:id="59" w:name="_Toc18490"/>
      <w:bookmarkStart w:id="60" w:name="_Toc23846500"/>
      <w:bookmarkStart w:id="61" w:name="_Toc209241675"/>
      <w:r>
        <w:rPr>
          <w:rFonts w:ascii="Times New Roman" w:hAnsi="Times New Roman" w:cs="Times New Roman" w:eastAsia="SimSun" w:hint="eastAsia"/>
          <w:b/>
          <w:sz w:val="28"/>
          <w:szCs w:val="28"/>
        </w:rPr>
        <w:t>第二部分 正文</w:t>
      </w:r>
      <w:bookmarkEnd w:id="53"/>
      <w:bookmarkEnd w:id="54"/>
      <w:bookmarkEnd w:id="55"/>
      <w:bookmarkEnd w:id="56"/>
      <w:bookmarkEnd w:id="57"/>
      <w:bookmarkEnd w:id="58"/>
      <w:bookmarkEnd w:id="59"/>
      <w:bookmarkEnd w:id="60"/>
      <w:bookmarkEnd w:id="61"/>
    </w:p>
    <w:p w14:paraId="02A9AD76">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根据本法律意见出具日已公布并有效施行的法律、法规、规章及有关规范性文件，按照律师行业公认的业务标准、道德规范和勤勉尽责精神，本所经办律师对所调查到的文件资料和有关事实进行了核查和分析，现出具本法律意见如下：</w:t>
      </w:r>
    </w:p>
    <w:p w14:paraId="1A1DCFCE">
      <w:pPr>
        <w:pStyle w:val="24"/>
        <w:numPr>
          <w:ilvl w:val="0"/>
          <w:numId w:val="1"/>
        </w:numPr>
        <w:spacing w:before="468" w:beforeLines="150" w:after="156" w:afterLines="50" w:line="360" w:lineRule="auto"/>
        <w:ind w:left="924" w:hanging="442" w:firstLineChars="0"/>
        <w:outlineLvl w:val="0"/>
        <w:rPr>
          <w:rFonts w:ascii="Times New Roman" w:hAnsi="Times New Roman" w:cs="Times New Roman" w:eastAsia="SimSun" w:hint="eastAsia"/>
          <w:b/>
          <w:bCs/>
          <w:szCs w:val="24"/>
        </w:rPr>
      </w:pPr>
      <w:bookmarkStart w:id="62" w:name="_Toc237625567"/>
      <w:bookmarkStart w:id="63" w:name="_Toc1294101586"/>
      <w:r>
        <w:rPr>
          <w:rFonts w:ascii="Times New Roman" w:hAnsi="Times New Roman" w:cs="Times New Roman" w:eastAsia="SimSun" w:hint="eastAsia"/>
          <w:b/>
          <w:bCs/>
          <w:szCs w:val="24"/>
        </w:rPr>
        <w:t>本次投资的</w:t>
      </w:r>
      <w:r>
        <w:rPr>
          <w:rFonts w:ascii="Times New Roman" w:hAnsi="Times New Roman" w:cs="Times New Roman" w:eastAsia="SimSun" w:hint="eastAsia"/>
          <w:b/>
          <w:bCs/>
          <w:szCs w:val="24"/>
        </w:rPr>
        <w:t>交易方案</w:t>
      </w:r>
      <w:bookmarkEnd w:id="62"/>
      <w:r>
        <w:rPr>
          <w:rStyle w:val="15"/>
          <w:rFonts w:ascii="Times New Roman" w:hAnsi="Times New Roman" w:cs="Times New Roman" w:eastAsia="SimSun" w:hint="eastAsia"/>
          <w:b/>
          <w:bCs/>
          <w:sz w:val="24"/>
          <w:szCs w:val="24"/>
        </w:rPr>
      </w:r>
      <w:r>
        <w:rPr>
          <w:rStyle w:val="15"/>
          <w:rFonts w:ascii="Times New Roman" w:hAnsi="Times New Roman" w:cs="Times New Roman" w:eastAsia="SimSun" w:hint="eastAsia"/>
          <w:b/>
          <w:bCs/>
          <w:sz w:val="24"/>
          <w:szCs w:val="24"/>
        </w:rPr>
      </w:r>
      <w:bookmarkEnd w:id="63"/>
    </w:p>
    <w:p w14:paraId="04B9D38D">
      <w:commentRangeStart w:id="0"/>
      <w:pPr>
        <w:spacing w:before="156" w:beforeLines="50" w:after="156" w:afterLines="50" w:line="360" w:lineRule="auto"/>
        <w:ind w:firstLine="480"/>
        <w:rPr>
          <w:rFonts w:ascii="Times New Roman" w:hAnsi="Times New Roman" w:cs="Times New Roman" w:eastAsia="SimSun" w:hint="eastAsia"/>
          <w:szCs w:val="24"/>
        </w:rPr>
      </w:pPr>
      <w:r>
        <w:rPr>
          <w:rFonts w:ascii="Times New Roman" w:hAnsi="Times New Roman" w:cs="Times New Roman" w:eastAsia="SimSun" w:hint="eastAsia"/>
          <w:szCs w:val="24"/>
        </w:rPr>
        <w:t>根据贵司提供的《项目投资方案》及目标公司公开披露的《【目标公司全称】【年度】向特定对象发行股票募集说明书【版本】》《关于同意【目标公司全称】向特定对象发行股票注册的批复》等资料，本次投资的交易方案如下：</w:t>
      </w:r>
      <w:r>
        <w:rPr>
          <w:rFonts w:ascii="Times New Roman" w:hAnsi="Times New Roman" w:cs="Times New Roman" w:eastAsia="SimSun" w:hint="eastAsia"/>
          <w:szCs w:val="24"/>
        </w:rPr>
      </w:r>
      <w:r>
        <w:rPr>
          <w:rFonts w:ascii="Times New Roman" w:hAnsi="Times New Roman" w:cs="Times New Roman" w:eastAsia="SimSun" w:hint="eastAsia"/>
          <w:szCs w:val="24"/>
        </w:rPr>
      </w:r>
      <w:r>
        <w:rPr>
          <w:rFonts w:ascii="Times New Roman" w:hAnsi="Times New Roman" w:cs="Times New Roman" w:eastAsia="SimSun" w:hint="eastAsia"/>
          <w:szCs w:val="24"/>
          <w:highlight w:val="yellow"/>
        </w:rPr>
      </w:r>
      <w:r>
        <w:rPr>
          <w:rStyle w:val="15"/>
          <w:rFonts w:ascii="Times New Roman" w:hAnsi="Times New Roman" w:cs="Times New Roman" w:eastAsia="SimSun" w:hint="eastAsia"/>
          <w:sz w:val="24"/>
          <w:szCs w:val="24"/>
          <w:highlight w:val="yellow"/>
        </w:rPr>
      </w:r>
      <w:r>
        <w:rPr>
          <w:rFonts w:ascii="Times New Roman" w:hAnsi="Times New Roman" w:cs="Times New Roman" w:eastAsia="SimSun" w:hint="eastAsia"/>
          <w:szCs w:val="24"/>
          <w:highlight w:val="yellow"/>
        </w:rPr>
      </w:r>
      <w:r>
        <w:rPr>
          <w:rFonts w:ascii="Times New Roman" w:hAnsi="Times New Roman" w:cs="Times New Roman" w:eastAsia="SimSun" w:hint="eastAsia"/>
          <w:szCs w:val="24"/>
        </w:rPr>
      </w:r>
      <w:commentRangeEnd w:id="0"/>
      <w:r>
        <w:commentReference w:id="0"/>
      </w:r>
    </w:p>
    <w:tbl>
      <w:tblPr>
        <w:tblStyle w:val="11"/>
        <w:tblW w:w="79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6072"/>
      </w:tblGrid>
      <w:tr w14:paraId="2E3EEA68">
        <w:trPr>
          <w:jc w:val="center"/>
        </w:trPr>
        <w:tc>
          <w:tcPr>
            <w:tcW w:w="1842" w:type="dxa"/>
            <w:shd w:val="clear" w:color="auto" w:fill="D8D8D8" w:themeFill="background1" w:themeFillShade="D9"/>
            <w:vAlign w:val="center"/>
          </w:tcPr>
          <w:p w14:paraId="77C16D1E">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发行方</w:t>
            </w:r>
          </w:p>
        </w:tc>
        <w:tc>
          <w:tcPr>
            <w:tcW w:w="6072" w:type="dxa"/>
            <w:vAlign w:val="center"/>
          </w:tcPr>
          <w:p w14:paraId="5284084A">
            <w:pPr>
              <w:spacing w:line="360" w:lineRule="auto"/>
              <w:ind w:firstLine="0" w:firstLineChars="0"/>
              <w:rPr>
                <w:rFonts w:hint="eastAsia" w:ascii="Times New Roman" w:hAnsi="Times New Roman" w:eastAsia="SimSun" w:cs="Times New Roman"/>
                <w:sz w:val="21"/>
                <w:lang w:val="en-US" w:eastAsia="zh-CN"/>
              </w:rPr>
            </w:pPr>
            <w:r>
              <w:rPr>
                <w:rFonts w:ascii="Times New Roman" w:hAnsi="Times New Roman" w:cs="Times New Roman" w:eastAsia="SimSun" w:hint="eastAsia"/>
                <w:sz w:val="21"/>
              </w:rPr>
              <w:t>目标公司（【证券代码】.BJ）</w:t>
            </w:r>
            <w:r>
              <w:rPr>
                <w:rFonts w:hint="eastAsia" w:ascii="Times New Roman" w:hAnsi="Times New Roman" w:cs="Times New Roman" w:eastAsia="SimSun"/>
                <w:sz w:val="21"/>
                <w:lang w:eastAsia="zh-CN"/>
              </w:rPr>
            </w:r>
            <w:r>
              <w:rPr>
                <w:rFonts w:hint="eastAsia" w:ascii="Times New Roman" w:hAnsi="Times New Roman" w:cs="Times New Roman" w:eastAsia="SimSun"/>
                <w:sz w:val="21"/>
                <w:lang w:val="en-US" w:eastAsia="zh-CN"/>
              </w:rPr>
            </w:r>
            <w:r>
              <w:rPr>
                <w:rFonts w:hint="eastAsia" w:ascii="Times New Roman" w:hAnsi="Times New Roman" w:cs="Times New Roman" w:eastAsia="SimSun"/>
                <w:sz w:val="21"/>
                <w:lang w:val="en-US" w:eastAsia="zh-CN"/>
              </w:rPr>
            </w:r>
          </w:p>
        </w:tc>
      </w:tr>
      <w:tr w14:paraId="2D8CEF11">
        <w:trPr>
          <w:jc w:val="center"/>
        </w:trPr>
        <w:tc>
          <w:tcPr>
            <w:tcW w:w="1842" w:type="dxa"/>
            <w:shd w:val="clear" w:color="auto" w:fill="D8D8D8" w:themeFill="background1" w:themeFillShade="D9"/>
            <w:vAlign w:val="center"/>
          </w:tcPr>
          <w:p w14:paraId="3EB3645C">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拟募集资金金额</w:t>
            </w:r>
          </w:p>
        </w:tc>
        <w:tc>
          <w:tcPr>
            <w:tcW w:w="6072" w:type="dxa"/>
            <w:vAlign w:val="center"/>
          </w:tcPr>
          <w:p w14:paraId="031DE954">
            <w:commentRangeStart w:id="2"/>
            <w:pPr>
              <w:spacing w:line="360" w:lineRule="auto"/>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不超过【募集资金上限】万元</w:t>
            </w:r>
            <w:commentRangeEnd w:id="2"/>
            <w:r>
              <w:commentReference w:id="2"/>
            </w:r>
          </w:p>
        </w:tc>
      </w:tr>
      <w:tr w14:paraId="6F346B7C">
        <w:trPr>
          <w:jc w:val="center"/>
        </w:trPr>
        <w:tc>
          <w:tcPr>
            <w:tcW w:w="1842" w:type="dxa"/>
            <w:shd w:val="clear" w:color="auto" w:fill="D8D8D8" w:themeFill="background1" w:themeFillShade="D9"/>
            <w:vAlign w:val="center"/>
          </w:tcPr>
          <w:p w14:paraId="05D0896A">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拟发行股票数量</w:t>
            </w:r>
          </w:p>
        </w:tc>
        <w:tc>
          <w:tcPr>
            <w:tcW w:w="6072" w:type="dxa"/>
            <w:vAlign w:val="center"/>
          </w:tcPr>
          <w:p w14:paraId="2C345883">
            <w:commentRangeStart w:id="3"/>
            <w:pPr>
              <w:spacing w:line="360" w:lineRule="auto"/>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不超过【发行数量上限】万股</w:t>
            </w:r>
            <w:r>
              <w:rPr>
                <w:rFonts w:hint="eastAsia" w:ascii="Times New Roman" w:hAnsi="Times New Roman" w:cs="Times New Roman" w:eastAsia="SimSun"/>
                <w:sz w:val="21"/>
                <w:lang w:val="en-US" w:eastAsia="zh-CN"/>
              </w:rPr>
            </w:r>
            <w:r>
              <w:rPr>
                <w:rFonts w:ascii="Times New Roman" w:hAnsi="Times New Roman" w:cs="Times New Roman" w:eastAsia="SimSun" w:hint="eastAsia"/>
                <w:sz w:val="21"/>
              </w:rPr>
            </w:r>
            <w:commentRangeEnd w:id="3"/>
            <w:r>
              <w:commentReference w:id="3"/>
            </w:r>
          </w:p>
        </w:tc>
      </w:tr>
      <w:tr w14:paraId="3B178370">
        <w:trPr>
          <w:jc w:val="center"/>
        </w:trPr>
        <w:tc>
          <w:tcPr>
            <w:tcW w:w="1842" w:type="dxa"/>
            <w:shd w:val="clear" w:color="auto" w:fill="D8D8D8" w:themeFill="background1" w:themeFillShade="D9"/>
            <w:vAlign w:val="center"/>
          </w:tcPr>
          <w:p w14:paraId="121379F8">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拟发行价格</w:t>
            </w:r>
          </w:p>
        </w:tc>
        <w:tc>
          <w:tcPr>
            <w:tcW w:w="6072" w:type="dxa"/>
            <w:vAlign w:val="center"/>
          </w:tcPr>
          <w:p w14:paraId="150673EE">
            <w:commentRangeStart w:id="4"/>
            <w:pPr>
              <w:spacing w:line="360" w:lineRule="auto"/>
              <w:ind w:firstLine="0" w:firstLineChars="0"/>
              <w:rPr>
                <w:rFonts w:hint="eastAsia" w:ascii="Times New Roman" w:hAnsi="Times New Roman" w:cs="Times New Roman" w:eastAsia="SimSun"/>
                <w:sz w:val="21"/>
              </w:rPr>
            </w:pPr>
            <w:r>
              <w:rPr>
                <w:rFonts w:hint="eastAsia" w:ascii="Times New Roman" w:hAnsi="Times New Roman" w:cs="Times New Roman" w:eastAsia="SimSun"/>
                <w:sz w:val="21"/>
              </w:rPr>
              <w:t>不低于定价基准日</w:t>
            </w:r>
            <w:r>
              <w:rPr>
                <w:rFonts w:hint="eastAsia" w:ascii="Times New Roman" w:hAnsi="Times New Roman" w:cs="Times New Roman" w:eastAsia="SimSun"/>
                <w:sz w:val="21"/>
                <w:lang w:eastAsia="zh-CN"/>
              </w:rPr>
              <w:t>（</w:t>
            </w:r>
            <w:r>
              <w:rPr>
                <w:rFonts w:hint="eastAsia" w:ascii="Times New Roman" w:hAnsi="Times New Roman" w:cs="Times New Roman" w:eastAsia="SimSun"/>
                <w:sz w:val="21"/>
                <w:lang w:val="en-US" w:eastAsia="zh-CN"/>
              </w:rPr>
              <w:t>为发行期首日</w:t>
            </w:r>
            <w:r>
              <w:rPr>
                <w:rFonts w:hint="eastAsia" w:ascii="Times New Roman" w:hAnsi="Times New Roman" w:cs="Times New Roman" w:eastAsia="SimSun"/>
                <w:sz w:val="21"/>
                <w:lang w:eastAsia="zh-CN"/>
              </w:rPr>
              <w:t>）</w:t>
            </w:r>
            <w:r>
              <w:rPr>
                <w:rFonts w:hint="eastAsia" w:ascii="Times New Roman" w:hAnsi="Times New Roman" w:cs="Times New Roman" w:eastAsia="SimSun"/>
                <w:sz w:val="21"/>
              </w:rPr>
              <w:t>前二十个交易日公司股票交易均价的80%。</w:t>
            </w:r>
            <w:commentRangeEnd w:id="4"/>
            <w:r>
              <w:commentReference w:id="4"/>
            </w:r>
          </w:p>
          <w:p w14:paraId="16924200">
            <w:pPr>
              <w:spacing w:line="360" w:lineRule="auto"/>
              <w:ind w:firstLine="0" w:firstLineChars="0"/>
              <w:rPr>
                <w:rFonts w:hint="eastAsia" w:ascii="Times New Roman" w:hAnsi="Times New Roman" w:cs="Times New Roman" w:eastAsia="SimSun"/>
                <w:sz w:val="21"/>
              </w:rPr>
            </w:pPr>
            <w:r>
              <w:rPr>
                <w:rFonts w:hint="eastAsia" w:ascii="Times New Roman" w:hAnsi="Times New Roman" w:cs="Times New Roman" w:eastAsia="SimSun"/>
                <w:sz w:val="21"/>
              </w:rPr>
              <w:t>若发行定价基准日至发行日期间发生派息、送股、资本公积金转增股本等除权、除息事项，则发行价格将进行相应调整。</w:t>
            </w:r>
          </w:p>
          <w:p w14:paraId="61FFCBCE">
            <w:pPr>
              <w:spacing w:line="360" w:lineRule="auto"/>
              <w:ind w:firstLine="0" w:firstLineChars="0"/>
              <w:rPr>
                <w:rFonts w:hint="eastAsia" w:ascii="Times New Roman" w:hAnsi="Times New Roman" w:cs="Times New Roman" w:eastAsia="SimSun"/>
                <w:sz w:val="21"/>
              </w:rPr>
            </w:pPr>
            <w:r>
              <w:rPr>
                <w:rFonts w:hint="eastAsia" w:ascii="Times New Roman" w:hAnsi="Times New Roman" w:cs="Times New Roman" w:eastAsia="SimSun"/>
                <w:sz w:val="21"/>
              </w:rPr>
              <w:t>最终发行价格将由公司董事会根据股东会授权与保荐人（主承销商）按照相关法律法规的规定和监管部门的要求，遵照价格优先等原则，根据发行对象申购报价情况协商确定，但不低于前述发行底价。</w:t>
            </w:r>
          </w:p>
        </w:tc>
      </w:tr>
      <w:tr w14:paraId="15493911">
        <w:trPr>
          <w:jc w:val="center"/>
        </w:trPr>
        <w:tc>
          <w:tcPr>
            <w:tcW w:w="1842" w:type="dxa"/>
            <w:shd w:val="clear" w:color="auto" w:fill="D8D8D8" w:themeFill="background1" w:themeFillShade="D9"/>
            <w:vAlign w:val="center"/>
          </w:tcPr>
          <w:p w14:paraId="2595F642">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发行方式</w:t>
            </w:r>
          </w:p>
        </w:tc>
        <w:tc>
          <w:tcPr>
            <w:tcW w:w="6072" w:type="dxa"/>
            <w:vAlign w:val="center"/>
          </w:tcPr>
          <w:p w14:paraId="05151813">
            <w:pPr>
              <w:spacing w:line="360" w:lineRule="auto"/>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向特定对象发行方式</w:t>
            </w:r>
          </w:p>
        </w:tc>
      </w:tr>
      <w:tr w14:paraId="61362ECD">
        <w:trPr>
          <w:jc w:val="center"/>
        </w:trPr>
        <w:tc>
          <w:tcPr>
            <w:tcW w:w="1842" w:type="dxa"/>
            <w:shd w:val="clear" w:color="auto" w:fill="D8D8D8" w:themeFill="background1" w:themeFillShade="D9"/>
            <w:vAlign w:val="center"/>
          </w:tcPr>
          <w:p w14:paraId="66C4672C">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发行时间</w:t>
            </w:r>
          </w:p>
        </w:tc>
        <w:tc>
          <w:tcPr>
            <w:tcW w:w="6072" w:type="dxa"/>
            <w:vAlign w:val="center"/>
          </w:tcPr>
          <w:p w14:paraId="17B6F733">
            <w:pPr>
              <w:spacing w:line="360" w:lineRule="auto"/>
              <w:ind w:firstLine="0" w:firstLineChars="0"/>
              <w:rPr>
                <w:rFonts w:ascii="Times New Roman" w:hAnsi="Times New Roman" w:cs="Times New Roman" w:eastAsia="SimSun" w:hint="eastAsia"/>
                <w:sz w:val="21"/>
              </w:rPr>
            </w:pPr>
          </w:p>
        </w:tc>
      </w:tr>
      <w:tr w14:paraId="014E957A">
        <w:trPr>
          <w:jc w:val="center"/>
        </w:trPr>
        <w:tc>
          <w:tcPr>
            <w:tcW w:w="7914" w:type="dxa"/>
            <w:gridSpan w:val="2"/>
            <w:shd w:val="clear" w:color="auto" w:fill="D8D8D8" w:themeFill="background1" w:themeFillShade="D9"/>
            <w:vAlign w:val="center"/>
          </w:tcPr>
          <w:p w14:paraId="195F8A6F">
            <w:pPr>
              <w:spacing w:line="360" w:lineRule="auto"/>
              <w:ind w:firstLine="0" w:firstLineChars="0"/>
              <w:rPr>
                <w:rFonts w:ascii="Times New Roman" w:hAnsi="Times New Roman" w:cs="Times New Roman" w:eastAsia="SimSun" w:hint="eastAsia"/>
                <w:sz w:val="21"/>
              </w:rPr>
            </w:pPr>
          </w:p>
        </w:tc>
      </w:tr>
      <w:tr w14:paraId="3CF8515D">
        <w:trPr>
          <w:jc w:val="center"/>
        </w:trPr>
        <w:tc>
          <w:tcPr>
            <w:tcW w:w="1842" w:type="dxa"/>
            <w:shd w:val="clear" w:color="auto" w:fill="D8D8D8" w:themeFill="background1" w:themeFillShade="D9"/>
            <w:vAlign w:val="center"/>
          </w:tcPr>
          <w:p w14:paraId="5B3C2B91">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投资者</w:t>
            </w:r>
          </w:p>
        </w:tc>
        <w:tc>
          <w:tcPr>
            <w:tcW w:w="6072" w:type="dxa"/>
            <w:vAlign w:val="center"/>
          </w:tcPr>
          <w:p w14:paraId="2E603C5C">
            <w:pPr>
              <w:spacing w:line="360" w:lineRule="auto"/>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投资方</w:t>
            </w:r>
          </w:p>
        </w:tc>
      </w:tr>
      <w:tr w14:paraId="3EBD1F10">
        <w:trPr>
          <w:jc w:val="center"/>
        </w:trPr>
        <w:tc>
          <w:tcPr>
            <w:tcW w:w="1842" w:type="dxa"/>
            <w:shd w:val="clear" w:color="auto" w:fill="D8D8D8" w:themeFill="background1" w:themeFillShade="D9"/>
            <w:vAlign w:val="center"/>
          </w:tcPr>
          <w:p w14:paraId="12BC37D2">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拟认购价格</w:t>
            </w:r>
          </w:p>
        </w:tc>
        <w:tc>
          <w:tcPr>
            <w:tcW w:w="6072" w:type="dxa"/>
            <w:vAlign w:val="center"/>
          </w:tcPr>
          <w:p w14:paraId="59B63932">
            <w:pPr>
              <w:spacing w:line="360" w:lineRule="auto"/>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不超过【】元</w:t>
            </w:r>
          </w:p>
        </w:tc>
      </w:tr>
      <w:tr w14:paraId="20B1C5A3">
        <w:trPr>
          <w:jc w:val="center"/>
        </w:trPr>
        <w:tc>
          <w:tcPr>
            <w:tcW w:w="1842" w:type="dxa"/>
            <w:shd w:val="clear" w:color="auto" w:fill="D8D8D8" w:themeFill="background1" w:themeFillShade="D9"/>
            <w:vAlign w:val="center"/>
          </w:tcPr>
          <w:p w14:paraId="785D71DD">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拟认购资金金额</w:t>
            </w:r>
          </w:p>
        </w:tc>
        <w:tc>
          <w:tcPr>
            <w:tcW w:w="6072" w:type="dxa"/>
            <w:vAlign w:val="center"/>
          </w:tcPr>
          <w:p w14:paraId="33E62F4F">
            <w:pPr>
              <w:spacing w:line="360" w:lineRule="auto"/>
              <w:ind w:firstLine="0" w:firstLineChars="0"/>
              <w:rPr>
                <w:rFonts w:ascii="Times New Roman" w:hAnsi="Times New Roman" w:cs="Times New Roman" w:eastAsia="SimSun" w:hint="eastAsia"/>
                <w:sz w:val="21"/>
              </w:rPr>
            </w:pPr>
            <w:r>
              <w:rPr>
                <w:rFonts w:ascii="Times New Roman" w:hAnsi="Times New Roman" w:cs="Times New Roman" w:eastAsia="SimSun" w:hint="eastAsia"/>
                <w:sz w:val="21"/>
              </w:rPr>
              <w:t>不超过【】万元</w:t>
            </w:r>
          </w:p>
        </w:tc>
      </w:tr>
      <w:tr w14:paraId="5980A2F9">
        <w:trPr>
          <w:jc w:val="center"/>
        </w:trPr>
        <w:tc>
          <w:tcPr>
            <w:tcW w:w="1842" w:type="dxa"/>
            <w:shd w:val="clear" w:color="auto" w:fill="D8D8D8" w:themeFill="background1" w:themeFillShade="D9"/>
            <w:vAlign w:val="center"/>
          </w:tcPr>
          <w:p w14:paraId="5EF7D32F">
            <w:pPr>
              <w:spacing w:line="360" w:lineRule="auto"/>
              <w:ind w:firstLine="0" w:firstLineChars="0"/>
              <w:jc w:val="center"/>
              <w:rPr>
                <w:rFonts w:ascii="Times New Roman" w:hAnsi="Times New Roman" w:cs="Times New Roman" w:eastAsia="SimSun" w:hint="eastAsia"/>
                <w:b/>
                <w:bCs/>
                <w:sz w:val="21"/>
              </w:rPr>
            </w:pPr>
          </w:p>
        </w:tc>
        <w:tc>
          <w:tcPr>
            <w:tcW w:w="6072" w:type="dxa"/>
            <w:vAlign w:val="center"/>
          </w:tcPr>
          <w:p w14:paraId="646D8B29">
            <w:pPr>
              <w:spacing w:line="360" w:lineRule="auto"/>
              <w:ind w:firstLine="0" w:firstLineChars="0"/>
              <w:rPr>
                <w:rFonts w:ascii="Times New Roman" w:hAnsi="Times New Roman" w:cs="Times New Roman" w:eastAsia="SimSun" w:hint="eastAsia"/>
                <w:sz w:val="21"/>
              </w:rPr>
            </w:pPr>
          </w:p>
        </w:tc>
      </w:tr>
    </w:tbl>
    <w:p w14:paraId="5775EA9A">
      <w:pPr>
        <w:pStyle w:val="9"/>
        <w:spacing w:before="50" w:beforeLines="50" w:after="50" w:afterLines="50" w:line="240" w:lineRule="auto"/>
        <w:rPr>
          <w:rFonts w:ascii="Times New Roman" w:hAnsi="Times New Roman" w:cs="Times New Roman" w:eastAsia="SimSun" w:hint="eastAsia"/>
        </w:rPr>
        <w:pPrChange w:id="918" w:author="大成律师" w:date="2026-08-17T12:17:09Z">
          <w:pPr>
            <w:spacing w:before="156" w:beforeLines="50" w:after="156" w:afterLines="50" w:line="360" w:lineRule="auto"/>
            <w:ind w:firstLine="480"/>
          </w:pPr>
        </w:pPrChange>
      </w:pPr>
    </w:p>
    <w:p w14:paraId="02A9AD77">
      <w:pPr>
        <w:pStyle w:val="24"/>
        <w:numPr>
          <w:ilvl w:val="0"/>
          <w:numId w:val="1"/>
        </w:numPr>
        <w:spacing w:before="156" w:beforeLines="50" w:after="156" w:afterLines="50" w:line="360" w:lineRule="auto"/>
        <w:ind w:firstLineChars="0"/>
        <w:outlineLvl w:val="0"/>
        <w:rPr>
          <w:rFonts w:ascii="Times New Roman" w:hAnsi="Times New Roman" w:cs="Times New Roman" w:eastAsia="SimSun" w:hint="eastAsia"/>
          <w:b/>
          <w:bCs/>
          <w:szCs w:val="24"/>
        </w:rPr>
      </w:pPr>
      <w:bookmarkStart w:id="64" w:name="_Toc237625568"/>
      <w:bookmarkStart w:id="65" w:name="_Toc250979086"/>
      <w:r>
        <w:rPr>
          <w:rFonts w:ascii="Times New Roman" w:hAnsi="Times New Roman" w:cs="Times New Roman" w:eastAsia="SimSun" w:hint="eastAsia"/>
          <w:b/>
          <w:bCs/>
          <w:szCs w:val="24"/>
        </w:rPr>
        <w:t>主体资格</w:t>
      </w:r>
      <w:bookmarkEnd w:id="64"/>
      <w:bookmarkEnd w:id="65"/>
    </w:p>
    <w:p w14:paraId="02A9ADFB">
      <w:pPr>
        <w:pStyle w:val="24"/>
        <w:numPr>
          <w:ilvl w:val="0"/>
          <w:numId w:val="2"/>
        </w:numPr>
        <w:spacing w:before="156" w:beforeLines="50" w:after="156" w:afterLines="50" w:line="360" w:lineRule="auto"/>
        <w:ind w:firstLineChars="0"/>
        <w:outlineLvl w:val="1"/>
        <w:rPr>
          <w:rFonts w:ascii="Times New Roman" w:hAnsi="Times New Roman" w:cs="Times New Roman" w:eastAsia="SimSun" w:hint="eastAsia"/>
          <w:b/>
          <w:bCs/>
        </w:rPr>
      </w:pPr>
      <w:r>
        <w:rPr>
          <w:rFonts w:ascii="Times New Roman" w:hAnsi="Times New Roman" w:cs="Times New Roman" w:eastAsia="SimSun" w:hint="eastAsia"/>
          <w:b/>
          <w:bCs/>
        </w:rPr>
        <w:t>目标公司的主体资格</w:t>
      </w:r>
    </w:p>
    <w:p w14:paraId="02A9ADFC">
      <w:pPr>
        <w:spacing w:before="156" w:beforeLines="50" w:after="156" w:afterLines="50" w:line="360" w:lineRule="auto"/>
        <w:ind w:firstLine="480"/>
        <w:rPr>
          <w:rFonts w:ascii="Times New Roman" w:hAnsi="Times New Roman" w:cs="Times New Roman" w:eastAsia="SimSun" w:hint="eastAsia"/>
          <w:szCs w:val="24"/>
        </w:rPr>
      </w:pPr>
      <w:r>
        <w:rPr>
          <w:rFonts w:ascii="Times New Roman" w:hAnsi="Times New Roman" w:cs="Times New Roman" w:eastAsia="SimSun" w:hint="eastAsia"/>
          <w:szCs w:val="24"/>
        </w:rPr>
        <w:t>经核查，目标公司的基本情况如下：</w:t>
      </w:r>
    </w:p>
    <w:tbl>
      <w:tblPr>
        <w:tblStyle w:val="10"/>
        <w:tblW w:w="79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4"/>
        <w:gridCol w:w="5931"/>
      </w:tblGrid>
      <w:tr w14:paraId="02A9ADFF">
        <w:trPr>
          <w:trHeight w:val="340" w:hRule="atLeast"/>
          <w:jc w:val="center"/>
        </w:trPr>
        <w:tc>
          <w:tcPr>
            <w:tcW w:w="1984" w:type="dxa"/>
            <w:shd w:val="clear" w:color="auto" w:fill="D9D9D9"/>
            <w:vAlign w:val="center"/>
          </w:tcPr>
          <w:p w14:paraId="02A9ADFD">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名称</w:t>
            </w:r>
          </w:p>
        </w:tc>
        <w:tc>
          <w:tcPr>
            <w:tcW w:w="5931" w:type="dxa"/>
            <w:vAlign w:val="center"/>
          </w:tcPr>
          <w:p w14:paraId="02A9ADFE">
            <w:pPr>
              <w:spacing w:line="360" w:lineRule="auto"/>
              <w:ind w:firstLine="0" w:firstLineChars="0"/>
              <w:jc w:val="left"/>
              <w:rPr>
                <w:rFonts w:ascii="Times New Roman" w:hAnsi="Times New Roman" w:cs="Times New Roman" w:eastAsia="SimSun" w:hint="eastAsia"/>
                <w:sz w:val="21"/>
              </w:rPr>
            </w:pPr>
            <w:bookmarkStart w:id="66" w:name="OLE_LINK13"/>
            <w:r>
              <w:rPr>
                <w:rFonts w:ascii="Times New Roman" w:hAnsi="Times New Roman" w:cs="Times New Roman" w:eastAsia="SimSun" w:hint="eastAsia"/>
                <w:sz w:val="21"/>
              </w:rPr>
              <w:t>【目标公司全称】</w:t>
            </w:r>
            <w:bookmarkEnd w:id="66"/>
          </w:p>
        </w:tc>
      </w:tr>
      <w:tr w14:paraId="3A0A4213">
        <w:trPr>
          <w:trHeight w:val="340" w:hRule="atLeast"/>
          <w:jc w:val="center"/>
        </w:trPr>
        <w:tc>
          <w:tcPr>
            <w:tcW w:w="1984" w:type="dxa"/>
            <w:shd w:val="clear" w:color="auto" w:fill="D9D9D9"/>
          </w:tcPr>
          <w:p w14:paraId="798E684C">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sz w:val="21"/>
              </w:rPr>
              <w:t>统一社会信用代码</w:t>
            </w:r>
          </w:p>
        </w:tc>
        <w:tc>
          <w:tcPr>
            <w:tcW w:w="5931" w:type="dxa"/>
          </w:tcPr>
          <w:p w14:paraId="674415EE">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【目标公司统一社会信用代码】</w:t>
            </w:r>
          </w:p>
        </w:tc>
      </w:tr>
      <w:tr w14:paraId="02A9AE02">
        <w:trPr>
          <w:trHeight w:val="340" w:hRule="atLeast"/>
          <w:jc w:val="center"/>
        </w:trPr>
        <w:tc>
          <w:tcPr>
            <w:tcW w:w="1984" w:type="dxa"/>
            <w:shd w:val="clear" w:color="auto" w:fill="D9D9D9"/>
            <w:vAlign w:val="center"/>
          </w:tcPr>
          <w:p w14:paraId="02A9AE00">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股票代码</w:t>
            </w:r>
          </w:p>
        </w:tc>
        <w:tc>
          <w:tcPr>
            <w:tcW w:w="5931" w:type="dxa"/>
            <w:vAlign w:val="center"/>
          </w:tcPr>
          <w:p w14:paraId="02A9AE01">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【证券代码】</w:t>
            </w:r>
          </w:p>
        </w:tc>
      </w:tr>
      <w:tr w14:paraId="02A9AE05">
        <w:trPr>
          <w:trHeight w:val="340" w:hRule="atLeast"/>
          <w:jc w:val="center"/>
        </w:trPr>
        <w:tc>
          <w:tcPr>
            <w:tcW w:w="1984" w:type="dxa"/>
            <w:shd w:val="clear" w:color="auto" w:fill="D9D9D9"/>
            <w:vAlign w:val="center"/>
          </w:tcPr>
          <w:p w14:paraId="02A9AE03">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证券简称</w:t>
            </w:r>
          </w:p>
        </w:tc>
        <w:tc>
          <w:tcPr>
            <w:tcW w:w="5931" w:type="dxa"/>
            <w:vAlign w:val="center"/>
          </w:tcPr>
          <w:p w14:paraId="02A9AE04">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w:t>
            </w:r>
          </w:p>
        </w:tc>
      </w:tr>
      <w:tr w14:paraId="02A9AE08">
        <w:trPr>
          <w:trHeight w:val="340" w:hRule="atLeast"/>
          <w:jc w:val="center"/>
        </w:trPr>
        <w:tc>
          <w:tcPr>
            <w:tcW w:w="1984" w:type="dxa"/>
            <w:shd w:val="clear" w:color="auto" w:fill="D9D9D9"/>
            <w:vAlign w:val="center"/>
          </w:tcPr>
          <w:p w14:paraId="02A9AE06">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上市地及板块</w:t>
            </w:r>
          </w:p>
        </w:tc>
        <w:tc>
          <w:tcPr>
            <w:tcW w:w="5931" w:type="dxa"/>
            <w:vAlign w:val="center"/>
          </w:tcPr>
          <w:p w14:paraId="02A9AE07">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 xml:space="preserve">北京证券交易所 </w:t>
            </w:r>
          </w:p>
        </w:tc>
      </w:tr>
      <w:tr w14:paraId="02A9AE0B">
        <w:trPr>
          <w:trHeight w:val="340" w:hRule="atLeast"/>
          <w:jc w:val="center"/>
        </w:trPr>
        <w:tc>
          <w:tcPr>
            <w:tcW w:w="1984" w:type="dxa"/>
            <w:shd w:val="clear" w:color="auto" w:fill="D9D9D9"/>
            <w:vAlign w:val="center"/>
          </w:tcPr>
          <w:p w14:paraId="02A9AE09">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住所</w:t>
            </w:r>
          </w:p>
        </w:tc>
        <w:tc>
          <w:tcPr>
            <w:tcW w:w="5931" w:type="dxa"/>
            <w:vAlign w:val="center"/>
          </w:tcPr>
          <w:p w14:paraId="02A9AE0A">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【目标公司住所】</w:t>
            </w:r>
          </w:p>
        </w:tc>
      </w:tr>
      <w:tr w14:paraId="02A9AE0E">
        <w:trPr>
          <w:trHeight w:val="340" w:hRule="atLeast"/>
          <w:jc w:val="center"/>
        </w:trPr>
        <w:tc>
          <w:tcPr>
            <w:tcW w:w="1984" w:type="dxa"/>
            <w:shd w:val="clear" w:color="auto" w:fill="D9D9D9"/>
            <w:vAlign w:val="center"/>
          </w:tcPr>
          <w:p w14:paraId="02A9AE0C">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法定代表人</w:t>
            </w:r>
          </w:p>
        </w:tc>
        <w:tc>
          <w:tcPr>
            <w:tcW w:w="5931" w:type="dxa"/>
            <w:vAlign w:val="center"/>
          </w:tcPr>
          <w:p w14:paraId="02A9AE0D">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【目标公司法定代表人】</w:t>
            </w:r>
          </w:p>
        </w:tc>
      </w:tr>
      <w:tr w14:paraId="02A9AE11">
        <w:trPr>
          <w:trHeight w:val="340" w:hRule="atLeast"/>
          <w:jc w:val="center"/>
        </w:trPr>
        <w:tc>
          <w:tcPr>
            <w:tcW w:w="1984" w:type="dxa"/>
            <w:shd w:val="clear" w:color="auto" w:fill="D9D9D9"/>
            <w:vAlign w:val="center"/>
          </w:tcPr>
          <w:p w14:paraId="02A9AE0F">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公司类型</w:t>
            </w:r>
          </w:p>
        </w:tc>
        <w:tc>
          <w:tcPr>
            <w:tcW w:w="5931" w:type="dxa"/>
            <w:vAlign w:val="center"/>
          </w:tcPr>
          <w:p w14:paraId="02A9AE10">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其他股份有限公司（上市）</w:t>
            </w:r>
          </w:p>
        </w:tc>
      </w:tr>
      <w:tr w14:paraId="02A9AE14">
        <w:trPr>
          <w:trHeight w:val="340" w:hRule="atLeast"/>
          <w:jc w:val="center"/>
        </w:trPr>
        <w:tc>
          <w:tcPr>
            <w:tcW w:w="1984" w:type="dxa"/>
            <w:shd w:val="clear" w:color="auto" w:fill="D9D9D9"/>
            <w:vAlign w:val="center"/>
          </w:tcPr>
          <w:p w14:paraId="02A9AE12">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注册资本</w:t>
            </w:r>
          </w:p>
        </w:tc>
        <w:tc>
          <w:tcPr>
            <w:tcW w:w="5931" w:type="dxa"/>
            <w:vAlign w:val="center"/>
          </w:tcPr>
          <w:p w14:paraId="02A9AE13">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【目标公司注册资本】</w:t>
            </w:r>
          </w:p>
        </w:tc>
      </w:tr>
      <w:tr w14:paraId="02A9AE17">
        <w:trPr>
          <w:trHeight w:val="340" w:hRule="atLeast"/>
          <w:jc w:val="center"/>
        </w:trPr>
        <w:tc>
          <w:tcPr>
            <w:tcW w:w="1984" w:type="dxa"/>
            <w:shd w:val="clear" w:color="auto" w:fill="D9D9D9"/>
            <w:vAlign w:val="center"/>
          </w:tcPr>
          <w:p w14:paraId="02A9AE15">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经营范围</w:t>
            </w:r>
          </w:p>
        </w:tc>
        <w:tc>
          <w:tcPr>
            <w:tcW w:w="5931" w:type="dxa"/>
            <w:vAlign w:val="center"/>
          </w:tcPr>
          <w:p w14:paraId="02A9AE16">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【目标公司经营范围，以最新营业执照为准】</w:t>
            </w:r>
          </w:p>
        </w:tc>
      </w:tr>
      <w:tr w14:paraId="02A9AE1A">
        <w:trPr>
          <w:trHeight w:val="340" w:hRule="atLeast"/>
          <w:jc w:val="center"/>
        </w:trPr>
        <w:tc>
          <w:tcPr>
            <w:tcW w:w="1984" w:type="dxa"/>
            <w:shd w:val="clear" w:color="auto" w:fill="D9D9D9"/>
            <w:vAlign w:val="center"/>
          </w:tcPr>
          <w:p w14:paraId="02A9AE18">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成立时间</w:t>
            </w:r>
          </w:p>
        </w:tc>
        <w:tc>
          <w:tcPr>
            <w:tcW w:w="5931" w:type="dxa"/>
            <w:vAlign w:val="center"/>
          </w:tcPr>
          <w:p w14:paraId="02A9AE19">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【目标公司成立日期】</w:t>
            </w:r>
          </w:p>
        </w:tc>
      </w:tr>
      <w:tr w14:paraId="02A9AE1D">
        <w:trPr>
          <w:trHeight w:val="340" w:hRule="atLeast"/>
          <w:jc w:val="center"/>
        </w:trPr>
        <w:tc>
          <w:tcPr>
            <w:tcW w:w="1984" w:type="dxa"/>
            <w:shd w:val="clear" w:color="auto" w:fill="D9D9D9"/>
            <w:vAlign w:val="center"/>
          </w:tcPr>
          <w:p w14:paraId="02A9AE1B">
            <w:pPr>
              <w:spacing w:line="360" w:lineRule="auto"/>
              <w:ind w:firstLine="0" w:firstLineChars="0"/>
              <w:jc w:val="center"/>
              <w:rPr>
                <w:rFonts w:ascii="Times New Roman" w:hAnsi="Times New Roman" w:cs="Times New Roman" w:eastAsia="SimSun" w:hint="eastAsia"/>
                <w:b/>
                <w:sz w:val="21"/>
              </w:rPr>
            </w:pPr>
            <w:r>
              <w:rPr>
                <w:rFonts w:ascii="Times New Roman" w:hAnsi="Times New Roman" w:cs="Times New Roman" w:eastAsia="SimSun" w:hint="eastAsia"/>
                <w:b/>
                <w:sz w:val="21"/>
              </w:rPr>
              <w:t>经营期限</w:t>
            </w:r>
          </w:p>
        </w:tc>
        <w:tc>
          <w:tcPr>
            <w:tcW w:w="5931" w:type="dxa"/>
            <w:vAlign w:val="center"/>
          </w:tcPr>
          <w:p w14:paraId="02A9AE1C">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【目标公司经营期限】</w:t>
            </w:r>
          </w:p>
        </w:tc>
      </w:tr>
      <w:tr w14:paraId="02A9AE20">
        <w:trPr>
          <w:trHeight w:val="340" w:hRule="atLeast"/>
          <w:jc w:val="center"/>
        </w:trPr>
        <w:tc>
          <w:tcPr>
            <w:tcW w:w="1984" w:type="dxa"/>
            <w:shd w:val="clear" w:color="auto" w:fill="D9D9D9"/>
            <w:vAlign w:val="center"/>
          </w:tcPr>
          <w:p w14:paraId="02A9AE1E">
            <w:pPr>
              <w:spacing w:line="360" w:lineRule="auto"/>
              <w:ind w:firstLine="0" w:firstLineChars="0"/>
              <w:jc w:val="center"/>
              <w:rPr>
                <w:rFonts w:ascii="Times New Roman" w:hAnsi="Times New Roman" w:cs="Times New Roman" w:eastAsia="SimSun" w:hint="eastAsia"/>
                <w:b/>
                <w:bCs/>
                <w:sz w:val="21"/>
              </w:rPr>
            </w:pPr>
            <w:r>
              <w:rPr>
                <w:rFonts w:ascii="Times New Roman" w:hAnsi="Times New Roman" w:cs="Times New Roman" w:eastAsia="SimSun" w:hint="eastAsia"/>
                <w:b/>
                <w:bCs/>
                <w:sz w:val="21"/>
              </w:rPr>
              <w:t>经营状态</w:t>
            </w:r>
          </w:p>
        </w:tc>
        <w:tc>
          <w:tcPr>
            <w:tcW w:w="5931" w:type="dxa"/>
            <w:vAlign w:val="center"/>
          </w:tcPr>
          <w:p w14:paraId="02A9AE1F">
            <w:pPr>
              <w:spacing w:line="360" w:lineRule="auto"/>
              <w:ind w:firstLine="0" w:firstLineChars="0"/>
              <w:jc w:val="left"/>
              <w:rPr>
                <w:rFonts w:ascii="Times New Roman" w:hAnsi="Times New Roman" w:cs="Times New Roman" w:eastAsia="SimSun" w:hint="eastAsia"/>
                <w:sz w:val="21"/>
              </w:rPr>
            </w:pPr>
            <w:r>
              <w:rPr>
                <w:rFonts w:ascii="Times New Roman" w:hAnsi="Times New Roman" w:cs="Times New Roman" w:eastAsia="SimSun" w:hint="eastAsia"/>
                <w:sz w:val="21"/>
              </w:rPr>
              <w:t>存续</w:t>
            </w:r>
          </w:p>
        </w:tc>
      </w:tr>
    </w:tbl>
    <w:p w14:paraId="5511F8E9">
      <w:pPr>
        <w:spacing w:before="156" w:beforeLines="50" w:after="156" w:afterLines="50" w:line="360" w:lineRule="auto"/>
        <w:ind w:firstLine="480"/>
        <w:rPr>
          <w:rFonts w:ascii="Times New Roman" w:hAnsi="Times New Roman" w:cs="Times New Roman" w:eastAsia="SimSun" w:hint="eastAsia"/>
          <w:b w:val="0"/>
          <w:bCs w:val="0"/>
          <w:szCs w:val="24"/>
        </w:rPr>
      </w:pPr>
    </w:p>
    <w:p w14:paraId="28D83990">
      <w:commentRangeStart w:id="1"/>
      <w:pPr>
        <w:rPr>
          <w:b w:val="0"/>
          <w:bCs w:val="0"/>
        </w:rPr>
      </w:pPr>
      <w:r>
        <w:rPr>
          <w:rFonts w:hint="eastAsia" w:ascii="Times New Roman" w:hAnsi="Times New Roman" w:cs="Times New Roman" w:eastAsia="SimSun"/>
          <w:b w:val="0"/>
          <w:bCs w:val="0"/>
          <w:szCs w:val="24"/>
        </w:rPr>
        <w:t>根据北交所于【】出具的【】及中国证监会于【】出具的《关于同意【目标公司全称】向特定对象发行股票注册的批复》（证监许可〔【年份】〕【文号】号），本次发行已经北交所审核通过并取得中国证监会同意注册的决定。</w:t>
      </w:r>
      <w:r/>
      <w:r>
        <w:rPr>
          <w:rFonts w:hint="eastAsia" w:ascii="Times New Roman" w:hAnsi="Times New Roman" w:cs="Times New Roman" w:eastAsia="SimSun"/>
          <w:b w:val="0"/>
          <w:bCs w:val="0"/>
          <w:szCs w:val="24"/>
        </w:rPr>
      </w:r>
      <w:commentRangeEnd w:id="1"/>
      <w:r>
        <w:commentReference w:id="1"/>
      </w:r>
    </w:p>
    <w:p w14:paraId="0C1C7114">
      <w:pPr>
        <w:spacing w:before="156" w:beforeLines="50" w:after="156" w:afterLines="50" w:line="360" w:lineRule="auto"/>
        <w:ind w:firstLine="0" w:firstLineChars="0"/>
        <w:rPr>
          <w:rFonts w:ascii="Times New Roman" w:hAnsi="Times New Roman" w:cs="Times New Roman" w:eastAsia="SimSun" w:hint="eastAsia"/>
          <w:b w:val="0"/>
          <w:bCs w:val="0"/>
          <w:szCs w:val="24"/>
          <w:highlight w:val="yellow"/>
        </w:rPr>
      </w:pPr>
    </w:p>
    <w:p w14:paraId="4171BA30">
      <w:pPr>
        <w:spacing w:before="156" w:beforeLines="50" w:after="156" w:afterLines="50" w:line="360" w:lineRule="auto"/>
        <w:ind w:firstLine="482"/>
        <w:rPr>
          <w:rFonts w:ascii="Times New Roman" w:hAnsi="Times New Roman" w:cs="Times New Roman" w:eastAsia="SimSun" w:hint="eastAsia"/>
          <w:szCs w:val="24"/>
        </w:rPr>
      </w:pPr>
      <w:r>
        <w:rPr>
          <w:rFonts w:ascii="Times New Roman" w:hAnsi="Times New Roman" w:cs="Times New Roman" w:eastAsia="SimSun" w:hint="eastAsia"/>
          <w:b/>
          <w:bCs/>
          <w:szCs w:val="24"/>
        </w:rPr>
        <w:t>基于上述，本所律师认为，</w:t>
      </w:r>
      <w:r>
        <w:rPr>
          <w:rFonts w:hint="eastAsia" w:eastAsia="SimSun"/>
        </w:rPr>
        <w:t>截至本法律意见书出具之日，目标公司为依法设立并有效存续的北交所上市公司，本次发行已经履行北交所发行审核及中国证监会注册程序，目标公司具备实施本次发行的主体资格。</w:t>
      </w:r>
    </w:p>
    <w:p w14:paraId="07904799">
      <w:pPr>
        <w:pStyle w:val="24"/>
        <w:numPr>
          <w:ilvl w:val="0"/>
          <w:numId w:val="2"/>
        </w:numPr>
        <w:spacing w:before="156" w:beforeLines="50" w:after="156" w:afterLines="50" w:line="360" w:lineRule="auto"/>
        <w:ind w:firstLineChars="0"/>
        <w:outlineLvl w:val="1"/>
        <w:rPr>
          <w:rFonts w:ascii="Times New Roman" w:hAnsi="Times New Roman" w:cs="Times New Roman" w:eastAsia="SimSun" w:hint="eastAsia"/>
          <w:b/>
          <w:bCs/>
        </w:rPr>
      </w:pPr>
      <w:r>
        <w:rPr>
          <w:rFonts w:ascii="Times New Roman" w:hAnsi="Times New Roman" w:cs="Times New Roman" w:eastAsia="SimSun" w:hint="eastAsia"/>
          <w:b/>
          <w:bCs/>
        </w:rPr>
        <w:t>投资方的主体资格</w:t>
      </w:r>
    </w:p>
    <w:p w14:paraId="45177653">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根据本所律师通过公开信息核查，投资方投资方的基本信息如下：</w:t>
      </w:r>
    </w:p>
    <w:tbl>
      <w:tblPr>
        <w:tblStyle w:val="10"/>
        <w:tblW w:w="79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5934"/>
      </w:tblGrid>
      <w:tr w14:paraId="0441FBAD">
        <w:trPr>
          <w:trHeight w:val="340" w:hRule="atLeast"/>
          <w:jc w:val="center"/>
        </w:trPr>
        <w:tc>
          <w:tcPr>
            <w:tcW w:w="1980" w:type="dxa"/>
            <w:shd w:val="clear" w:color="auto" w:fill="D9D9D9"/>
            <w:vAlign w:val="center"/>
          </w:tcPr>
          <w:p w14:paraId="30231B68">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名称</w:t>
            </w:r>
          </w:p>
        </w:tc>
        <w:tc>
          <w:tcPr>
            <w:tcW w:w="5934" w:type="dxa"/>
            <w:vAlign w:val="center"/>
          </w:tcPr>
          <w:p w14:paraId="4DDF22AC">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【投资方全称】</w:t>
            </w:r>
          </w:p>
        </w:tc>
      </w:tr>
      <w:tr w14:paraId="68CE9AF2">
        <w:trPr>
          <w:trHeight w:val="340" w:hRule="atLeast"/>
          <w:jc w:val="center"/>
        </w:trPr>
        <w:tc>
          <w:tcPr>
            <w:tcW w:w="1980" w:type="dxa"/>
            <w:shd w:val="clear" w:color="auto" w:fill="D9D9D9"/>
            <w:vAlign w:val="center"/>
          </w:tcPr>
          <w:p w14:paraId="7260D17E">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统一社会信用代码</w:t>
            </w:r>
          </w:p>
        </w:tc>
        <w:tc>
          <w:tcPr>
            <w:tcW w:w="5934" w:type="dxa"/>
            <w:vAlign w:val="center"/>
          </w:tcPr>
          <w:p w14:paraId="0751D114">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【投资方统一社会信用代码】</w:t>
            </w:r>
          </w:p>
        </w:tc>
      </w:tr>
      <w:tr w14:paraId="0D88BD56">
        <w:trPr>
          <w:trHeight w:val="340" w:hRule="atLeast"/>
          <w:jc w:val="center"/>
        </w:trPr>
        <w:tc>
          <w:tcPr>
            <w:tcW w:w="1980" w:type="dxa"/>
            <w:shd w:val="clear" w:color="auto" w:fill="D9D9D9"/>
            <w:vAlign w:val="center"/>
          </w:tcPr>
          <w:p w14:paraId="591B15F9">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住所</w:t>
            </w:r>
          </w:p>
        </w:tc>
        <w:tc>
          <w:tcPr>
            <w:tcW w:w="5934" w:type="dxa"/>
            <w:vAlign w:val="center"/>
          </w:tcPr>
          <w:p w14:paraId="7F26C60C">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【投资方住所】</w:t>
            </w:r>
          </w:p>
        </w:tc>
      </w:tr>
      <w:tr w14:paraId="6A50F7EA">
        <w:trPr>
          <w:trHeight w:val="340" w:hRule="atLeast"/>
          <w:jc w:val="center"/>
        </w:trPr>
        <w:tc>
          <w:tcPr>
            <w:tcW w:w="1980" w:type="dxa"/>
            <w:shd w:val="clear" w:color="auto" w:fill="D9D9D9"/>
            <w:vAlign w:val="center"/>
          </w:tcPr>
          <w:p w14:paraId="51D45333">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法定代表人</w:t>
            </w:r>
          </w:p>
        </w:tc>
        <w:tc>
          <w:tcPr>
            <w:tcW w:w="5934" w:type="dxa"/>
            <w:vAlign w:val="center"/>
          </w:tcPr>
          <w:p w14:paraId="5988A5E4">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【投资方法定代表人】</w:t>
            </w:r>
          </w:p>
        </w:tc>
      </w:tr>
      <w:tr w14:paraId="0C920607">
        <w:trPr>
          <w:trHeight w:val="340" w:hRule="atLeast"/>
          <w:jc w:val="center"/>
        </w:trPr>
        <w:tc>
          <w:tcPr>
            <w:tcW w:w="1980" w:type="dxa"/>
            <w:shd w:val="clear" w:color="auto" w:fill="D9D9D9"/>
            <w:vAlign w:val="center"/>
          </w:tcPr>
          <w:p w14:paraId="3F43AEEA">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注册资本</w:t>
            </w:r>
          </w:p>
        </w:tc>
        <w:tc>
          <w:tcPr>
            <w:tcW w:w="5934" w:type="dxa"/>
            <w:vAlign w:val="center"/>
          </w:tcPr>
          <w:p w14:paraId="229A17DC">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【投资方注册资本】</w:t>
            </w:r>
          </w:p>
        </w:tc>
      </w:tr>
      <w:tr w14:paraId="279B7A95">
        <w:trPr>
          <w:trHeight w:val="340" w:hRule="atLeast"/>
          <w:jc w:val="center"/>
        </w:trPr>
        <w:tc>
          <w:tcPr>
            <w:tcW w:w="1980" w:type="dxa"/>
            <w:shd w:val="clear" w:color="auto" w:fill="D9D9D9"/>
            <w:vAlign w:val="center"/>
          </w:tcPr>
          <w:p w14:paraId="58FDE95F">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经营范围</w:t>
            </w:r>
          </w:p>
        </w:tc>
        <w:tc>
          <w:tcPr>
            <w:tcW w:w="5934" w:type="dxa"/>
            <w:vAlign w:val="center"/>
          </w:tcPr>
          <w:p w14:paraId="1FEECF82">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【投资方经营范围，以最新营业执照为准】</w:t>
            </w:r>
          </w:p>
        </w:tc>
      </w:tr>
      <w:tr w14:paraId="3EDEC76F">
        <w:trPr>
          <w:trHeight w:val="340" w:hRule="atLeast"/>
          <w:jc w:val="center"/>
        </w:trPr>
        <w:tc>
          <w:tcPr>
            <w:tcW w:w="1980" w:type="dxa"/>
            <w:shd w:val="clear" w:color="auto" w:fill="D9D9D9"/>
            <w:vAlign w:val="center"/>
          </w:tcPr>
          <w:p w14:paraId="12BA5D21">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成立时间</w:t>
            </w:r>
          </w:p>
        </w:tc>
        <w:tc>
          <w:tcPr>
            <w:tcW w:w="5934" w:type="dxa"/>
            <w:vAlign w:val="center"/>
          </w:tcPr>
          <w:p w14:paraId="12937AE8">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【投资方成立日期】</w:t>
            </w:r>
          </w:p>
        </w:tc>
      </w:tr>
      <w:tr w14:paraId="1ACF061B">
        <w:trPr>
          <w:trHeight w:val="340" w:hRule="atLeast"/>
          <w:jc w:val="center"/>
        </w:trPr>
        <w:tc>
          <w:tcPr>
            <w:tcW w:w="1980" w:type="dxa"/>
            <w:shd w:val="clear" w:color="auto" w:fill="D9D9D9"/>
            <w:vAlign w:val="center"/>
          </w:tcPr>
          <w:p w14:paraId="0395CD29">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持股情况</w:t>
            </w:r>
          </w:p>
        </w:tc>
        <w:tc>
          <w:tcPr>
            <w:tcW w:w="5934" w:type="dxa"/>
            <w:vAlign w:val="center"/>
          </w:tcPr>
          <w:p w14:paraId="24EC5D96">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【国家出资企业全称】持股100%</w:t>
            </w:r>
          </w:p>
        </w:tc>
      </w:tr>
      <w:tr w14:paraId="55C91767">
        <w:trPr>
          <w:trHeight w:val="340" w:hRule="atLeast"/>
          <w:jc w:val="center"/>
        </w:trPr>
        <w:tc>
          <w:tcPr>
            <w:tcW w:w="1980" w:type="dxa"/>
            <w:shd w:val="clear" w:color="auto" w:fill="D9D9D9"/>
            <w:vAlign w:val="center"/>
          </w:tcPr>
          <w:p w14:paraId="1329FFA5">
            <w:pPr>
              <w:widowControl/>
              <w:spacing w:line="360" w:lineRule="auto"/>
              <w:ind w:firstLine="0" w:firstLineChars="0"/>
              <w:jc w:val="center"/>
              <w:rPr>
                <w:rFonts w:ascii="Times New Roman" w:hAnsi="Times New Roman" w:cs="Times New Roman" w:eastAsia="SimSun" w:hint="eastAsia"/>
                <w:b/>
                <w:color w:val="000000"/>
                <w:kern w:val="0"/>
                <w:sz w:val="21"/>
              </w:rPr>
            </w:pPr>
            <w:r>
              <w:rPr>
                <w:rFonts w:ascii="Times New Roman" w:hAnsi="Times New Roman" w:cs="Times New Roman" w:eastAsia="SimSun" w:hint="eastAsia"/>
                <w:b/>
                <w:color w:val="000000"/>
                <w:kern w:val="0"/>
                <w:sz w:val="21"/>
              </w:rPr>
              <w:t>经营状态</w:t>
            </w:r>
          </w:p>
        </w:tc>
        <w:tc>
          <w:tcPr>
            <w:tcW w:w="5934" w:type="dxa"/>
            <w:vAlign w:val="center"/>
          </w:tcPr>
          <w:p w14:paraId="4D411B82">
            <w:pPr>
              <w:widowControl/>
              <w:spacing w:line="360" w:lineRule="auto"/>
              <w:ind w:firstLine="0" w:firstLineChars="0"/>
              <w:jc w:val="left"/>
              <w:rPr>
                <w:rFonts w:ascii="Times New Roman" w:hAnsi="Times New Roman" w:cs="Times New Roman" w:eastAsia="SimSun" w:hint="eastAsia"/>
                <w:color w:val="000000"/>
                <w:kern w:val="0"/>
                <w:sz w:val="21"/>
              </w:rPr>
            </w:pPr>
            <w:r>
              <w:rPr>
                <w:rFonts w:ascii="Times New Roman" w:hAnsi="Times New Roman" w:cs="Times New Roman" w:eastAsia="SimSun" w:hint="eastAsia"/>
                <w:color w:val="000000"/>
                <w:kern w:val="0"/>
                <w:sz w:val="21"/>
              </w:rPr>
              <w:t>存续</w:t>
            </w:r>
          </w:p>
        </w:tc>
      </w:tr>
    </w:tbl>
    <w:p w14:paraId="40EC455C">
      <w:pPr>
        <w:spacing w:before="156" w:beforeLines="50" w:after="156" w:afterLines="50" w:line="360" w:lineRule="auto"/>
        <w:ind w:firstLine="480"/>
        <w:rPr>
          <w:rFonts w:ascii="Times New Roman" w:hAnsi="Times New Roman" w:cs="Times New Roman" w:eastAsia="SimSun" w:hint="eastAsia"/>
          <w:szCs w:val="24"/>
        </w:rPr>
      </w:pPr>
      <w:r>
        <w:rPr>
          <w:rFonts w:ascii="Times New Roman" w:hAnsi="Times New Roman" w:cs="Times New Roman" w:eastAsia="SimSun" w:hint="eastAsia"/>
          <w:szCs w:val="24"/>
        </w:rPr>
        <w:t>《</w:t>
      </w:r>
      <w:r>
        <w:rPr>
          <w:rFonts w:hint="eastAsia" w:ascii="Times New Roman" w:hAnsi="Times New Roman" w:cs="Times New Roman" w:eastAsia="SimSun"/>
          <w:szCs w:val="24"/>
          <w:lang w:eastAsia="zh-CN"/>
        </w:rPr>
        <w:t>北交所投资者适当性管理办法</w:t>
      </w:r>
      <w:r>
        <w:rPr>
          <w:rFonts w:ascii="Times New Roman" w:hAnsi="Times New Roman" w:cs="Times New Roman" w:eastAsia="SimSun" w:hint="eastAsia"/>
          <w:szCs w:val="24"/>
        </w:rPr>
        <w:t>》第五条第三款规定，“机构投资者参与本所股票交易，应当符合法律法规及本所业务规则的规定。”</w:t>
      </w:r>
    </w:p>
    <w:p w14:paraId="3B07A449">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目标公司全称】【年度】向特定对象发行股票募集说明书【版本】》载明：本次发行对象的范围为符合中国证监会及北京证券交易所规定的合格投资者，即证券投资基金管理公司、证券公司、信托投资公司、财务公司、保险机构投资者、合格境外机构投资者以及其他符合法律法规规定的法人、自然人或其他机构投资者等。</w:t>
      </w:r>
    </w:p>
    <w:p w14:paraId="1C0BD5B3">
      <w:pPr>
        <w:spacing w:before="156" w:beforeLines="50" w:after="156" w:afterLines="50" w:line="360" w:lineRule="auto"/>
        <w:ind w:firstLine="480"/>
        <w:rPr>
          <w:rFonts w:ascii="Times New Roman" w:hAnsi="Times New Roman" w:cs="Times New Roman" w:eastAsia="SimSun" w:hint="eastAsia"/>
        </w:rPr>
      </w:pPr>
      <w:r>
        <w:rPr>
          <w:rFonts w:hint="eastAsia" w:ascii="Times New Roman" w:hAnsi="Times New Roman" w:cs="Times New Roman" w:eastAsia="SimSun"/>
        </w:rPr>
        <w:t>《再融资办法》</w:t>
      </w:r>
      <w:r>
        <w:rPr>
          <w:rFonts w:hint="eastAsia" w:ascii="Times New Roman" w:hAnsi="Times New Roman" w:cs="Times New Roman" w:eastAsia="SimSun"/>
        </w:rPr>
        <w:t>第四十五条第四款规定：“上市公司发行证券采用竞价方式的，上市公司和承销商的控股股东、实际控制人、董事、监事、高级管理人员及其控制或者施加重大影响的关联方不得参与竞价。”</w:t>
      </w:r>
    </w:p>
    <w:p w14:paraId="0C6B6C7E">
      <w:pPr>
        <w:spacing w:before="156" w:beforeLines="50" w:after="156" w:afterLines="50" w:line="360" w:lineRule="auto"/>
        <w:ind w:firstLine="482"/>
        <w:rPr>
          <w:rFonts w:ascii="Times New Roman" w:hAnsi="Times New Roman" w:cs="Times New Roman" w:eastAsia="SimSun" w:hint="eastAsia"/>
        </w:rPr>
      </w:pPr>
      <w:r>
        <w:rPr>
          <w:rFonts w:ascii="Times New Roman" w:hAnsi="Times New Roman" w:cs="Times New Roman" w:eastAsia="SimSun" w:hint="eastAsia"/>
          <w:b/>
          <w:bCs/>
        </w:rPr>
        <w:t>基于上述，本所律师认为，截至本法律意见书出具日，投资方是依法设立且有效存续的境内法人，具备参与认购本次发行股票的基本主体资格。投资方实际参与本次发行认购，应符合发行人及主承销商届时发出的《认购邀请书》所规定的发行对象条件及申购要求。</w:t>
      </w:r>
      <w:r>
        <w:rPr>
          <w:rFonts w:ascii="Times New Roman" w:hAnsi="Times New Roman" w:cs="Times New Roman" w:eastAsia="SimSun" w:hint="eastAsia"/>
          <w:b/>
          <w:bCs/>
        </w:rPr>
      </w:r>
      <w:r>
        <w:rPr>
          <w:rFonts w:hint="eastAsia" w:ascii="Times New Roman" w:hAnsi="Times New Roman" w:cs="Times New Roman" w:eastAsia="SimSun"/>
          <w:b/>
          <w:bCs/>
          <w:lang w:val="en-US" w:eastAsia="zh-CN"/>
        </w:rPr>
      </w:r>
      <w:r>
        <w:rPr>
          <w:rFonts w:ascii="Times New Roman" w:hAnsi="Times New Roman" w:cs="Times New Roman" w:eastAsia="SimSun" w:hint="eastAsia"/>
          <w:b/>
          <w:bCs/>
        </w:rPr>
      </w:r>
      <w:r>
        <w:rPr>
          <w:rFonts w:hint="eastAsia" w:ascii="Times New Roman" w:hAnsi="Times New Roman" w:cs="Times New Roman" w:eastAsia="SimSun"/>
          <w:b/>
          <w:bCs/>
          <w:lang w:val="en-US" w:eastAsia="zh-CN"/>
        </w:rPr>
      </w:r>
      <w:r>
        <w:rPr>
          <w:rFonts w:ascii="Times New Roman" w:hAnsi="Times New Roman" w:cs="Times New Roman" w:eastAsia="SimSun" w:hint="eastAsia"/>
          <w:b/>
          <w:bCs/>
        </w:rPr>
      </w:r>
      <w:r>
        <w:rPr>
          <w:rFonts w:hint="eastAsia" w:ascii="Times New Roman" w:hAnsi="Times New Roman" w:cs="Times New Roman" w:eastAsia="SimSun"/>
          <w:b/>
          <w:bCs/>
        </w:rPr>
      </w:r>
    </w:p>
    <w:p w14:paraId="7DB62147">
      <w:pPr>
        <w:pStyle w:val="9"/>
        <w:spacing w:before="50" w:beforeLines="50" w:after="50" w:afterLines="50" w:line="240" w:lineRule="auto"/>
        <w:rPr>
          <w:rFonts w:ascii="Times New Roman" w:hAnsi="Times New Roman" w:cs="Times New Roman" w:eastAsia="SimSun" w:hint="eastAsia"/>
        </w:rPr>
        <w:pPrChange w:id="942" w:author="大成律师" w:date="2026-08-17T12:17:15Z">
          <w:pPr>
            <w:spacing w:before="156" w:beforeLines="50" w:after="156" w:afterLines="50" w:line="360" w:lineRule="auto"/>
            <w:ind w:firstLine="480"/>
          </w:pPr>
        </w:pPrChange>
      </w:pPr>
      <w:bookmarkStart w:id="67" w:name="_Toc6641"/>
    </w:p>
    <w:p w14:paraId="02A9AE43">
      <w:pPr>
        <w:pStyle w:val="24"/>
        <w:numPr>
          <w:ilvl w:val="0"/>
          <w:numId w:val="1"/>
        </w:numPr>
        <w:spacing w:before="468" w:beforeLines="150" w:after="156" w:afterLines="50" w:line="360" w:lineRule="auto"/>
        <w:ind w:left="924" w:hanging="442" w:firstLineChars="0"/>
        <w:outlineLvl w:val="0"/>
        <w:rPr>
          <w:rFonts w:ascii="Times New Roman" w:hAnsi="Times New Roman" w:cs="Times New Roman" w:eastAsia="SimSun" w:hint="eastAsia"/>
          <w:b/>
          <w:bCs/>
          <w:szCs w:val="24"/>
        </w:rPr>
      </w:pPr>
      <w:bookmarkStart w:id="68" w:name="_Toc237625569"/>
      <w:bookmarkStart w:id="69" w:name="_Toc547615694"/>
      <w:r>
        <w:rPr>
          <w:rFonts w:ascii="Times New Roman" w:hAnsi="Times New Roman" w:cs="Times New Roman" w:eastAsia="SimSun" w:hint="eastAsia"/>
          <w:b/>
          <w:bCs/>
          <w:szCs w:val="24"/>
        </w:rPr>
        <w:t>本次投资前的授权与批准</w:t>
      </w:r>
      <w:bookmarkEnd w:id="67"/>
      <w:bookmarkEnd w:id="68"/>
      <w:bookmarkEnd w:id="69"/>
    </w:p>
    <w:p w14:paraId="02A9AE44">
      <w:pPr>
        <w:pStyle w:val="24"/>
        <w:numPr>
          <w:ilvl w:val="0"/>
          <w:numId w:val="3"/>
        </w:numPr>
        <w:spacing w:before="156" w:beforeLines="50" w:after="156" w:afterLines="50" w:line="360" w:lineRule="auto"/>
        <w:ind w:firstLineChars="0"/>
        <w:outlineLvl w:val="1"/>
        <w:rPr>
          <w:rFonts w:ascii="Times New Roman" w:hAnsi="Times New Roman" w:cs="Times New Roman" w:eastAsia="SimSun" w:hint="eastAsia"/>
          <w:b/>
          <w:bCs/>
        </w:rPr>
      </w:pPr>
      <w:r>
        <w:rPr>
          <w:rFonts w:ascii="Times New Roman" w:hAnsi="Times New Roman" w:cs="Times New Roman" w:eastAsia="SimSun" w:hint="eastAsia"/>
          <w:b/>
          <w:bCs/>
        </w:rPr>
        <w:t>投资方的内部审批程序</w:t>
      </w:r>
    </w:p>
    <w:p w14:paraId="3DED8739">
      <w:pPr>
        <w:spacing w:before="156" w:beforeLines="50" w:after="156" w:afterLines="50" w:line="360" w:lineRule="auto"/>
        <w:ind w:firstLine="480"/>
        <w:rPr>
          <w:rFonts w:ascii="Times New Roman" w:hAnsi="Times New Roman" w:cs="Times New Roman" w:eastAsia="SimSun" w:hint="eastAsia"/>
        </w:rPr>
      </w:pPr>
      <w:bookmarkStart w:id="70" w:name="tiao_43_kuan_2"/>
      <w:bookmarkEnd w:id="70"/>
      <w:r>
        <w:rPr>
          <w:rFonts w:ascii="Times New Roman" w:hAnsi="Times New Roman" w:cs="Times New Roman" w:eastAsia="SimSun" w:hint="eastAsia"/>
        </w:rPr>
        <w:t>《投资方投资管理办法》第五条规定：“根据国家出资企业建立的直接出资企业投资项目负面清单，公司对投资项目进行分类处理：（一）禁止类的投资项目，公司及下属企业一律不得投资。（二）特别监管类的投资项目，公司及下属企业在履行完内部决策程序后，由公司报国家出资企业审查，但有授权的除外。（三）负面清单之外的投资项目，公司及下属企业在授权范围内自主决策后报国家出资企业备案。”</w:t>
      </w:r>
      <w:r>
        <w:rPr>
          <w:rFonts w:ascii="Times New Roman" w:hAnsi="Times New Roman" w:cs="Times New Roman" w:eastAsia="SimSun" w:hint="eastAsia"/>
          <w:b/>
          <w:bCs/>
        </w:rPr>
      </w:r>
      <w:r>
        <w:rPr>
          <w:rFonts w:ascii="Times New Roman" w:hAnsi="Times New Roman" w:cs="Times New Roman" w:eastAsia="SimSun" w:hint="eastAsia"/>
        </w:rPr>
      </w:r>
    </w:p>
    <w:p w14:paraId="035D4DA1">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《投资方投资管理办法》第十六条规定：“公司董事会、总经理办公会根据公司制度规定，对项目投资进行审议或审批。”</w:t>
      </w:r>
      <w:r>
        <w:rPr>
          <w:rFonts w:ascii="Times New Roman" w:hAnsi="Times New Roman" w:cs="Times New Roman" w:eastAsia="SimSun" w:hint="eastAsia"/>
          <w:b/>
          <w:bCs/>
        </w:rPr>
      </w:r>
      <w:r>
        <w:rPr>
          <w:rFonts w:ascii="Times New Roman" w:hAnsi="Times New Roman" w:cs="Times New Roman" w:eastAsia="SimSun" w:hint="eastAsia"/>
        </w:rPr>
      </w:r>
    </w:p>
    <w:p w14:paraId="6C950092">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投资方治理主体权责清单》规定，“公司及下属企业主责主业范围内单项投资额1000万元（含）以上的股权投资项目，固定资产投资项目、除股权及固定资产投资以外的境内其他重大投资项目属于三重一大，应履行总经理办公会、党总支委员会、董事会审议程序。”</w:t>
      </w:r>
    </w:p>
    <w:p w14:paraId="02A9AE46">
      <w:pPr>
        <w:spacing w:before="156" w:beforeLines="50" w:after="156" w:afterLines="50" w:line="360" w:lineRule="auto"/>
        <w:ind w:firstLine="482"/>
        <w:rPr>
          <w:rFonts w:ascii="Times New Roman" w:hAnsi="Times New Roman" w:cs="Times New Roman" w:eastAsia="SimSun" w:hint="eastAsia"/>
          <w:b/>
          <w:bCs/>
        </w:rPr>
      </w:pPr>
      <w:r>
        <w:rPr>
          <w:rFonts w:ascii="Times New Roman" w:hAnsi="Times New Roman" w:cs="Times New Roman" w:eastAsia="SimSun" w:hint="eastAsia"/>
          <w:b/>
          <w:bCs/>
        </w:rPr>
        <w:t>基于前述规定，本所律师认为，本次投资尚需由【投资方有权决策机构】按照现行制度履行内部决策程序。</w:t>
      </w:r>
    </w:p>
    <w:p w14:paraId="02A9AE47">
      <w:pPr>
        <w:pStyle w:val="24"/>
        <w:numPr>
          <w:ilvl w:val="0"/>
          <w:numId w:val="3"/>
        </w:numPr>
        <w:spacing w:before="156" w:beforeLines="50" w:after="156" w:afterLines="50" w:line="360" w:lineRule="auto"/>
        <w:ind w:firstLineChars="0"/>
        <w:outlineLvl w:val="1"/>
        <w:rPr>
          <w:rFonts w:ascii="Times New Roman" w:hAnsi="Times New Roman" w:cs="Times New Roman" w:eastAsia="SimSun" w:hint="eastAsia"/>
          <w:b/>
          <w:bCs/>
        </w:rPr>
      </w:pPr>
      <w:r>
        <w:rPr>
          <w:rFonts w:ascii="Times New Roman" w:hAnsi="Times New Roman" w:cs="Times New Roman" w:eastAsia="SimSun" w:hint="eastAsia"/>
          <w:b/>
          <w:bCs/>
        </w:rPr>
        <w:t>国资审批程序</w:t>
      </w:r>
    </w:p>
    <w:p w14:paraId="02A9AE49">
      <w:pPr>
        <w:spacing w:before="156" w:beforeLines="50" w:after="156" w:afterLines="50" w:line="360" w:lineRule="auto"/>
        <w:ind w:firstLine="480"/>
        <w:rPr>
          <w:rFonts w:ascii="Times New Roman" w:hAnsi="Times New Roman" w:cs="Times New Roman" w:eastAsia="SimSun" w:hint="eastAsia"/>
          <w:b/>
          <w:bCs/>
        </w:rPr>
      </w:pPr>
      <w:r>
        <w:rPr>
          <w:rFonts w:ascii="Times New Roman" w:hAnsi="Times New Roman" w:cs="Times New Roman" w:eastAsia="SimSun" w:hint="eastAsia"/>
        </w:rPr>
        <w:t>《上市公司国有股权监督管理办法》第七条第四款规定：“国家出资企业负责管理以下事项：（四）</w:t>
      </w:r>
      <w:r>
        <w:rPr>
          <w:rFonts w:ascii="Times New Roman" w:hAnsi="Times New Roman" w:cs="Times New Roman" w:eastAsia="SimSun" w:hint="eastAsia"/>
          <w:b/>
          <w:bCs/>
        </w:rPr>
        <w:t>国有股东通过证券交易系统</w:t>
      </w:r>
      <w:r>
        <w:rPr>
          <w:rFonts w:ascii="Times New Roman" w:hAnsi="Times New Roman" w:cs="Times New Roman" w:eastAsia="SimSun" w:hint="eastAsia"/>
        </w:rPr>
        <w:t>增持、协议受让、</w:t>
      </w:r>
      <w:r>
        <w:rPr>
          <w:rFonts w:ascii="Times New Roman" w:hAnsi="Times New Roman" w:cs="Times New Roman" w:eastAsia="SimSun" w:hint="eastAsia"/>
          <w:b/>
          <w:bCs/>
        </w:rPr>
        <w:t>认购上市公司发行股票等未导致上市公司控股权转移的事项</w:t>
      </w:r>
      <w:r>
        <w:rPr>
          <w:rFonts w:ascii="Times New Roman" w:hAnsi="Times New Roman" w:cs="Times New Roman" w:eastAsia="SimSun" w:hint="eastAsia"/>
        </w:rPr>
        <w:t>”；第五十四条规定：“国有股东受让上市公司股份属于本办法第七条规定情形的，由国家出资企业审核批准，其他情形由国有资产监督管理机构审核批准。”</w:t>
      </w:r>
    </w:p>
    <w:p w14:paraId="02A9AE4A">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【引用投资方所属国资监管机构现行投资监督管理办法关于负面清单和分类监管的原文。】</w:t>
      </w:r>
      <w:bookmarkStart w:id="71" w:name="OLE_LINK16"/>
      <w:r>
        <w:rPr>
          <w:rFonts w:ascii="Times New Roman" w:hAnsi="Times New Roman" w:cs="Times New Roman" w:eastAsia="SimSun" w:hint="eastAsia"/>
        </w:rPr>
      </w:r>
      <w:bookmarkEnd w:id="71"/>
      <w:r>
        <w:rPr>
          <w:rFonts w:ascii="Times New Roman" w:hAnsi="Times New Roman" w:cs="Times New Roman" w:eastAsia="SimSun" w:hint="eastAsia"/>
        </w:rPr>
      </w:r>
      <w:r>
        <w:rPr>
          <w:rFonts w:ascii="Times New Roman" w:hAnsi="Times New Roman" w:cs="Times New Roman" w:eastAsia="SimSun" w:hint="eastAsia"/>
          <w:b/>
          <w:bCs/>
        </w:rPr>
      </w:r>
      <w:r>
        <w:rPr>
          <w:rFonts w:ascii="Times New Roman" w:hAnsi="Times New Roman" w:cs="Times New Roman" w:eastAsia="SimSun" w:hint="eastAsia"/>
        </w:rPr>
      </w:r>
    </w:p>
    <w:p w14:paraId="7156135C">
      <w:pPr>
        <w:spacing w:before="156" w:beforeLines="50" w:after="156" w:afterLines="50" w:line="360" w:lineRule="auto"/>
        <w:ind w:firstLine="480"/>
        <w:rPr>
          <w:rFonts w:ascii="Times New Roman" w:hAnsi="Times New Roman" w:cs="Times New Roman" w:eastAsia="SimSun" w:hint="eastAsia"/>
        </w:rPr>
      </w:pPr>
      <w:r>
        <w:rPr>
          <w:rFonts w:hint="eastAsia" w:ascii="Times New Roman" w:hAnsi="Times New Roman" w:cs="Times New Roman" w:eastAsia="SimSun"/>
        </w:rPr>
        <w:t>《上市公司国有股权监督管理办法》第十一条规定：“国有资产监督管理机构通过上市公司国有股权管理信息系统（以下简称管理信息系统）对上市公司国有股权变动实施统一监管。国家出资企业应通过管理信息系统，及时、完整、准确将所持上市公司股份变动情况报送国有资产监督管理机构。其中，按照本办法规定由国家出资企业审核批准的变动事项须通过管理信息系统作备案管理，并取得统一编号的备案表。”</w:t>
      </w:r>
    </w:p>
    <w:p w14:paraId="3AB833BF">
      <w:pPr>
        <w:spacing w:before="156" w:beforeLines="50" w:after="156" w:afterLines="50" w:line="360" w:lineRule="auto"/>
        <w:ind w:firstLine="482"/>
        <w:rPr>
          <w:rFonts w:ascii="Times New Roman" w:hAnsi="Times New Roman" w:cs="Times New Roman" w:eastAsia="SimSun" w:hint="eastAsia"/>
          <w:b/>
          <w:bCs/>
        </w:rPr>
      </w:pPr>
      <w:r>
        <w:rPr>
          <w:rFonts w:ascii="Times New Roman" w:hAnsi="Times New Roman" w:cs="Times New Roman" w:eastAsia="SimSun" w:hint="eastAsia"/>
          <w:b/>
          <w:bCs/>
        </w:rPr>
        <w:t>经核查，本次投资【不会/将会】导致目标公司控制权发生转移。根据《上市公司国有股权监督管理办法》及适用国资制度，本次投资尚需由【国家出资企业/国资监管机构】审核批准。</w:t>
      </w:r>
      <w:r>
        <w:rPr>
          <w:rFonts w:ascii="Times New Roman" w:hAnsi="Times New Roman" w:cs="Times New Roman" w:eastAsia="SimSun" w:hint="eastAsia"/>
          <w:b/>
          <w:bCs/>
        </w:rPr>
      </w:r>
      <w:r>
        <w:rPr>
          <w:rFonts w:ascii="Times New Roman" w:hAnsi="Times New Roman" w:cs="Times New Roman" w:eastAsia="SimSun" w:hint="eastAsia"/>
          <w:b/>
          <w:bCs/>
        </w:rPr>
      </w:r>
      <w:r>
        <w:rPr>
          <w:rFonts w:hint="eastAsia" w:ascii="Times New Roman" w:hAnsi="Times New Roman" w:cs="Times New Roman" w:eastAsia="SimSun"/>
          <w:b/>
          <w:bCs/>
        </w:rPr>
      </w:r>
      <w:r>
        <w:rPr>
          <w:rFonts w:hint="eastAsia" w:ascii="Times New Roman" w:hAnsi="Times New Roman" w:cs="Times New Roman" w:eastAsia="SimSun"/>
          <w:b/>
          <w:bCs/>
          <w:lang w:eastAsia="zh-CN"/>
        </w:rPr>
      </w:r>
      <w:r>
        <w:rPr>
          <w:rFonts w:hint="eastAsia" w:ascii="Times New Roman" w:hAnsi="Times New Roman" w:cs="Times New Roman" w:eastAsia="SimSun"/>
          <w:b/>
          <w:bCs/>
          <w:lang w:eastAsia="zh-CN"/>
        </w:rPr>
      </w:r>
      <w:r>
        <w:rPr>
          <w:rFonts w:ascii="Times New Roman" w:hAnsi="Times New Roman" w:cs="Times New Roman" w:eastAsia="SimSun" w:hint="eastAsia"/>
          <w:b/>
          <w:bCs/>
        </w:rPr>
      </w:r>
    </w:p>
    <w:p w14:paraId="02A9AE4C">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国家出资企业投资管理办法（试行）》第七条第二款规定：“（二）国家出资企业（控股）公司制定并动态发布投资项目负面清单，负面清单包括禁止类、特别监管类，其中：禁止类项目一律不得投资；特别监管类项目由公司事前审查。负面清单之外的项目，各企业自主决策后，报公司事后备案”。</w:t>
      </w:r>
    </w:p>
    <w:p w14:paraId="02A9AE4D">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国家出资企业投资管理办法（试行）》之附件1《公司投资项目负面清单》规定：“一、特别监管类事项需报公司审查，按公司议事规则、权责清单执行，包括：（三）参股投资项目”；根据附件2《公司上会审查清单》“二、投资审查”之“（一）境内投资：各直接出资企业及重要子企业主责主业范围内境内单项投资额高于实收资本（股本总数）5%（含）或 1 亿元（含）孰低、低于 4 亿元（不含）的投资项目，报公司总办会审查；4 亿元（含）以上、10 亿元（不含）以下的，报公司总办会、党委会、董事会审查；10 亿元（含）以上的，报公司总办会、党委会、董事会审查，并报省国资委审查/核查。”</w:t>
      </w:r>
      <w:r>
        <w:rPr>
          <w:rFonts w:ascii="Times New Roman" w:hAnsi="Times New Roman" w:cs="Times New Roman" w:eastAsia="SimSun" w:hint="eastAsia"/>
          <w:b/>
          <w:bCs/>
        </w:rPr>
      </w:r>
      <w:r>
        <w:rPr>
          <w:rFonts w:ascii="Times New Roman" w:hAnsi="Times New Roman" w:cs="Times New Roman" w:eastAsia="SimSun" w:hint="eastAsia"/>
        </w:rPr>
      </w:r>
      <w:r>
        <w:rPr>
          <w:rFonts w:ascii="Times New Roman" w:hAnsi="Times New Roman" w:cs="Times New Roman" w:eastAsia="SimSun" w:hint="eastAsia"/>
          <w:b/>
          <w:bCs/>
        </w:rPr>
      </w:r>
      <w:r>
        <w:rPr>
          <w:rFonts w:ascii="Times New Roman" w:hAnsi="Times New Roman" w:cs="Times New Roman" w:eastAsia="SimSun" w:hint="eastAsia"/>
        </w:rPr>
      </w:r>
    </w:p>
    <w:p w14:paraId="02A9AE4E">
      <w:pPr>
        <w:spacing w:before="156" w:beforeLines="50" w:after="156" w:afterLines="50" w:line="360" w:lineRule="auto"/>
        <w:ind w:firstLine="482"/>
        <w:rPr>
          <w:rFonts w:ascii="Times New Roman" w:hAnsi="Times New Roman" w:cs="Times New Roman" w:eastAsia="SimSun" w:hint="eastAsia"/>
          <w:b/>
          <w:bCs/>
        </w:rPr>
      </w:pPr>
      <w:r>
        <w:rPr>
          <w:rFonts w:ascii="Times New Roman" w:hAnsi="Times New Roman" w:cs="Times New Roman" w:eastAsia="SimSun" w:hint="eastAsia"/>
          <w:b/>
          <w:bCs/>
        </w:rPr>
        <w:t>基于前述规定，本所律师认为，本次投资属于【项目分类】，需报【国家出资企业有权机构】审查决定。审核批准后，还应通过上市公司国有股权管理信息系统办理事项备案并取得统一编号备案表；实际持股变动后另行报送股份变动情况。</w:t>
      </w:r>
      <w:r>
        <w:rPr>
          <w:rFonts w:hint="eastAsia" w:ascii="Times New Roman" w:hAnsi="Times New Roman" w:cs="Times New Roman" w:eastAsia="SimSun"/>
          <w:b/>
          <w:bCs/>
        </w:rPr>
      </w:r>
    </w:p>
    <w:p w14:paraId="0457E1C1">
      <w:pPr>
        <w:pStyle w:val="9"/>
        <w:spacing w:before="50" w:beforeLines="50" w:after="50" w:afterLines="50" w:line="240" w:lineRule="auto"/>
        <w:ind w:firstLine="480"/>
        <w:rPr>
          <w:rFonts w:ascii="Times New Roman" w:hAnsi="Times New Roman" w:cs="Times New Roman" w:eastAsia="SimSun" w:hint="eastAsia"/>
          <w:b/>
          <w:bCs/>
        </w:rPr>
        <w:pPrChange w:id="952" w:author="大成律师" w:date="2026-08-17T12:17:22Z">
          <w:pPr>
            <w:spacing w:before="156" w:beforeLines="50" w:after="156" w:afterLines="50" w:line="360" w:lineRule="auto"/>
            <w:ind w:firstLine="482"/>
          </w:pPr>
        </w:pPrChange>
      </w:pPr>
    </w:p>
    <w:p w14:paraId="7362D2BA">
      <w:pPr>
        <w:pStyle w:val="24"/>
        <w:numPr>
          <w:ilvl w:val="0"/>
          <w:numId w:val="1"/>
        </w:numPr>
        <w:spacing w:before="468" w:beforeLines="150" w:after="156" w:afterLines="50" w:line="360" w:lineRule="auto"/>
        <w:ind w:left="924" w:hanging="442" w:firstLineChars="0"/>
        <w:outlineLvl w:val="0"/>
        <w:rPr>
          <w:rFonts w:ascii="Times New Roman" w:hAnsi="Times New Roman" w:cs="Times New Roman" w:eastAsia="SimSun" w:hint="eastAsia"/>
          <w:b/>
          <w:bCs/>
        </w:rPr>
      </w:pPr>
      <w:bookmarkStart w:id="72" w:name="_Toc237625570"/>
      <w:bookmarkStart w:id="73" w:name="_Toc1809541663"/>
      <w:r>
        <w:rPr>
          <w:rFonts w:ascii="Times New Roman" w:hAnsi="Times New Roman" w:cs="Times New Roman" w:eastAsia="SimSun" w:hint="eastAsia"/>
          <w:b/>
          <w:bCs/>
        </w:rPr>
        <w:t>本次投资成功后的确认及</w:t>
      </w:r>
      <w:r>
        <w:rPr>
          <w:rFonts w:hint="eastAsia" w:ascii="Times New Roman" w:hAnsi="Times New Roman" w:cs="Times New Roman" w:eastAsia="SimSun"/>
          <w:b/>
          <w:bCs/>
          <w:lang w:val="en-US" w:eastAsia="zh-CN"/>
        </w:rPr>
        <w:t>股份</w:t>
      </w:r>
      <w:r>
        <w:rPr>
          <w:rFonts w:ascii="Times New Roman" w:hAnsi="Times New Roman" w:cs="Times New Roman" w:eastAsia="SimSun" w:hint="eastAsia"/>
          <w:b/>
          <w:bCs/>
        </w:rPr>
        <w:t>登记</w:t>
      </w:r>
      <w:bookmarkEnd w:id="72"/>
      <w:bookmarkEnd w:id="73"/>
    </w:p>
    <w:p w14:paraId="02A9AE4F">
      <w:pPr>
        <w:pStyle w:val="24"/>
        <w:numPr>
          <w:ilvl w:val="0"/>
          <w:numId w:val="4"/>
        </w:numPr>
        <w:spacing w:before="156" w:beforeLines="50" w:after="156" w:afterLines="50" w:line="360" w:lineRule="auto"/>
        <w:ind w:firstLineChars="0"/>
        <w:rPr>
          <w:rFonts w:ascii="Times New Roman" w:hAnsi="Times New Roman" w:cs="Times New Roman" w:eastAsia="SimSun" w:hint="eastAsia"/>
          <w:b/>
          <w:bCs/>
        </w:rPr>
      </w:pPr>
      <w:r>
        <w:rPr>
          <w:rFonts w:ascii="Times New Roman" w:hAnsi="Times New Roman" w:cs="Times New Roman" w:eastAsia="SimSun" w:hint="eastAsia"/>
          <w:b/>
          <w:bCs/>
        </w:rPr>
        <w:t>北交所核实确认</w:t>
      </w:r>
    </w:p>
    <w:p w14:paraId="02A9AE50">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w:t>
      </w:r>
      <w:r>
        <w:rPr>
          <w:rFonts w:ascii="Times New Roman" w:hAnsi="Times New Roman" w:cs="Times New Roman" w:eastAsia="SimSun" w:hint="eastAsia"/>
        </w:rPr>
        <w:t>业务</w:t>
      </w:r>
      <w:r>
        <w:rPr>
          <w:rFonts w:ascii="Times New Roman" w:hAnsi="Times New Roman" w:cs="Times New Roman" w:eastAsia="SimSun" w:hint="eastAsia"/>
        </w:rPr>
        <w:t>指南》第5.1规定：</w:t>
      </w:r>
      <w:r>
        <w:rPr>
          <w:rFonts w:ascii="Times New Roman" w:hAnsi="Times New Roman" w:cs="Times New Roman" w:eastAsia="SimSun" w:hint="eastAsia"/>
          <w:b w:val="0"/>
          <w:bCs w:val="0"/>
        </w:rPr>
        <w:t>“上市公司应当在本次发行验资完成后的2个交易日内，通过审核系统向本所报送以下文件：</w:t>
      </w:r>
      <w:r>
        <w:rPr>
          <w:rFonts w:ascii="Times New Roman" w:hAnsi="Times New Roman" w:cs="Times New Roman" w:eastAsia="SimSun" w:hint="eastAsia"/>
        </w:rPr>
        <w:t xml:space="preserve">（1）发行情况报告书（披露）；（2）保荐机构关于本次发行过程和认购对象合规性的报告（披露）；（3）律师关于本次发行过程和认购对象合规性的报告（披露）；（4）符合《证券法》规定的会计师事务所出具的验资报告；（5）向特定对象发行股票新增股票上市申请书；（6）上市保荐书；（7）募集资金专户三方监管协议（附件5）；（8）股份登记明细表（附件6）；（9）限售申请材料（附件7）；（10）重大事项确认函（附件8）；（11）本所要求的其他文件。” </w:t>
      </w:r>
    </w:p>
    <w:p w14:paraId="3F6CA9BF">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w:t>
      </w:r>
      <w:r>
        <w:rPr>
          <w:rFonts w:ascii="Times New Roman" w:hAnsi="Times New Roman" w:cs="Times New Roman" w:eastAsia="SimSun" w:hint="eastAsia"/>
        </w:rPr>
        <w:t>业务</w:t>
      </w:r>
      <w:r>
        <w:rPr>
          <w:rFonts w:ascii="Times New Roman" w:hAnsi="Times New Roman" w:cs="Times New Roman" w:eastAsia="SimSun" w:hint="eastAsia"/>
        </w:rPr>
        <w:t>指南》第5.2条规定：</w:t>
      </w:r>
      <w:r>
        <w:rPr>
          <w:rFonts w:ascii="Times New Roman" w:hAnsi="Times New Roman" w:cs="Times New Roman" w:eastAsia="SimSun" w:hint="eastAsia"/>
          <w:b w:val="0"/>
          <w:bCs w:val="0"/>
        </w:rPr>
        <w:t>“本所核实无误后，</w:t>
      </w:r>
      <w:r>
        <w:rPr>
          <w:rFonts w:ascii="Times New Roman" w:hAnsi="Times New Roman" w:cs="Times New Roman" w:eastAsia="SimSun" w:hint="eastAsia"/>
        </w:rPr>
        <w:t>将股份登记相关信息推送中国证券登记结算有限责任公司（以下简称中国结算）北京分公司，并通知上市公司和保荐机构办理股份登记手续。”</w:t>
      </w:r>
    </w:p>
    <w:p w14:paraId="02A9AE51">
      <w:pPr>
        <w:spacing w:before="156" w:beforeLines="50" w:after="156" w:afterLines="50" w:line="360" w:lineRule="auto"/>
        <w:ind w:firstLine="482"/>
        <w:rPr>
          <w:rFonts w:ascii="Times New Roman" w:hAnsi="Times New Roman" w:cs="Times New Roman" w:eastAsia="SimSun" w:hint="eastAsia"/>
          <w:b/>
          <w:bCs/>
        </w:rPr>
      </w:pPr>
      <w:r>
        <w:rPr>
          <w:rFonts w:ascii="Times New Roman" w:hAnsi="Times New Roman" w:cs="Times New Roman" w:eastAsia="SimSun" w:hint="eastAsia"/>
          <w:b/>
          <w:bCs/>
        </w:rPr>
        <w:t>基于前述规定，本所律师认为，若贵公司本次</w:t>
      </w:r>
      <w:r>
        <w:rPr>
          <w:rFonts w:ascii="Times New Roman" w:hAnsi="Times New Roman" w:cs="Times New Roman" w:eastAsia="SimSun" w:hint="eastAsia"/>
          <w:b/>
          <w:bCs/>
        </w:rPr>
        <w:t>认购成功</w:t>
      </w:r>
      <w:r>
        <w:rPr>
          <w:rFonts w:ascii="Times New Roman" w:hAnsi="Times New Roman" w:cs="Times New Roman" w:eastAsia="SimSun" w:hint="eastAsia"/>
          <w:b/>
          <w:bCs/>
        </w:rPr>
        <w:t>，尚需</w:t>
      </w:r>
      <w:r>
        <w:rPr>
          <w:rFonts w:ascii="Times New Roman" w:hAnsi="Times New Roman" w:cs="Times New Roman" w:eastAsia="SimSun" w:hint="eastAsia"/>
          <w:b/>
          <w:bCs/>
        </w:rPr>
        <w:t>由目标公司向北交所报送发行结果文件，并经北交所核实无误</w:t>
      </w:r>
      <w:r>
        <w:rPr>
          <w:rFonts w:ascii="Times New Roman" w:hAnsi="Times New Roman" w:cs="Times New Roman" w:eastAsia="SimSun" w:hint="eastAsia"/>
          <w:b/>
          <w:bCs/>
        </w:rPr>
        <w:t>。</w:t>
      </w:r>
    </w:p>
    <w:p w14:paraId="02A9AE52">
      <w:pPr>
        <w:pStyle w:val="24"/>
        <w:numPr>
          <w:ilvl w:val="0"/>
          <w:numId w:val="4"/>
        </w:numPr>
        <w:spacing w:before="156" w:beforeLines="50" w:after="156" w:afterLines="50" w:line="360" w:lineRule="auto"/>
        <w:ind w:firstLineChars="0"/>
        <w:rPr>
          <w:rFonts w:ascii="Times New Roman" w:hAnsi="Times New Roman" w:cs="Times New Roman" w:eastAsia="SimSun" w:hint="eastAsia"/>
          <w:b/>
          <w:bCs/>
          <w:highlight w:val="none"/>
        </w:rPr>
      </w:pPr>
      <w:r>
        <w:rPr>
          <w:rFonts w:hint="eastAsia" w:ascii="Times New Roman" w:hAnsi="Times New Roman" w:cs="Times New Roman" w:eastAsia="SimSun"/>
          <w:b/>
          <w:bCs/>
          <w:highlight w:val="none"/>
        </w:rPr>
        <w:t>中国结算北京分公司新增</w:t>
      </w:r>
      <w:r>
        <w:rPr>
          <w:rFonts w:ascii="Times New Roman" w:hAnsi="Times New Roman" w:cs="Times New Roman" w:eastAsia="SimSun" w:hint="eastAsia"/>
          <w:b/>
          <w:bCs/>
          <w:highlight w:val="none"/>
        </w:rPr>
        <w:t>股份登记</w:t>
      </w:r>
    </w:p>
    <w:p w14:paraId="02A9AE53">
      <w:pPr>
        <w:spacing w:before="156" w:beforeLines="50" w:after="156" w:afterLines="50" w:line="360" w:lineRule="auto"/>
        <w:ind w:firstLine="480"/>
        <w:rPr>
          <w:rFonts w:ascii="Times New Roman" w:hAnsi="Times New Roman" w:cs="Times New Roman" w:eastAsia="SimSun" w:hint="eastAsia"/>
          <w:highlight w:val="none"/>
        </w:rPr>
      </w:pPr>
      <w:r>
        <w:rPr>
          <w:rFonts w:ascii="Times New Roman" w:hAnsi="Times New Roman" w:cs="Times New Roman" w:eastAsia="SimSun" w:hint="eastAsia"/>
          <w:highlight w:val="none"/>
        </w:rPr>
        <w:t>《</w:t>
      </w:r>
      <w:r>
        <w:rPr>
          <w:rFonts w:ascii="Times New Roman" w:hAnsi="Times New Roman" w:cs="Times New Roman" w:eastAsia="SimSun" w:hint="eastAsia"/>
          <w:highlight w:val="none"/>
        </w:rPr>
        <w:t>业务</w:t>
      </w:r>
      <w:r>
        <w:rPr>
          <w:rFonts w:ascii="Times New Roman" w:hAnsi="Times New Roman" w:cs="Times New Roman" w:eastAsia="SimSun" w:hint="eastAsia"/>
          <w:highlight w:val="none"/>
        </w:rPr>
        <w:t>指南》第5.3条规定：“本所向上市公司送达办理股份登记手续通知后，保荐机构应当协助上市公司按照</w:t>
      </w:r>
      <w:bookmarkStart w:id="74" w:name="OLE_LINK24"/>
      <w:r>
        <w:rPr>
          <w:rFonts w:ascii="Times New Roman" w:hAnsi="Times New Roman" w:cs="Times New Roman" w:eastAsia="SimSun" w:hint="eastAsia"/>
          <w:highlight w:val="none"/>
        </w:rPr>
        <w:t>中国结算北京分公司</w:t>
      </w:r>
      <w:bookmarkEnd w:id="74"/>
      <w:r>
        <w:rPr>
          <w:rFonts w:ascii="Times New Roman" w:hAnsi="Times New Roman" w:cs="Times New Roman" w:eastAsia="SimSun" w:hint="eastAsia"/>
          <w:highlight w:val="none"/>
        </w:rPr>
        <w:t>相关规定办理新增股份登记，与中国结算北京分公司协商确定新增股票上市并公开交易日期，并按照相关要求披露新增股票上市并公开交易的公告、上市保荐书等文件。”</w:t>
      </w:r>
    </w:p>
    <w:p w14:paraId="193DF239">
      <w:pPr>
        <w:spacing w:before="156" w:beforeLines="50" w:after="156" w:afterLines="50" w:line="360" w:lineRule="auto"/>
        <w:ind w:firstLine="480"/>
        <w:rPr>
          <w:rFonts w:hint="eastAsia" w:ascii="Times New Roman" w:hAnsi="Times New Roman" w:cs="Times New Roman" w:eastAsia="SimSun"/>
          <w:highlight w:val="none"/>
        </w:rPr>
      </w:pPr>
      <w:r>
        <w:rPr>
          <w:rFonts w:hint="eastAsia" w:ascii="Times New Roman" w:hAnsi="Times New Roman" w:cs="Times New Roman" w:eastAsia="SimSun"/>
          <w:highlight w:val="none"/>
        </w:rPr>
        <w:t>《证券登记结算管理办法》第二十七条</w:t>
      </w:r>
      <w:r>
        <w:rPr>
          <w:rFonts w:hint="eastAsia" w:ascii="Times New Roman" w:hAnsi="Times New Roman" w:cs="Times New Roman" w:eastAsia="SimSun"/>
          <w:highlight w:val="none"/>
          <w:lang w:val="en-US" w:eastAsia="zh-CN"/>
        </w:rPr>
        <w:t>第一</w:t>
      </w:r>
      <w:r>
        <w:rPr>
          <w:rFonts w:hint="eastAsia" w:ascii="Times New Roman" w:hAnsi="Times New Roman" w:cs="Times New Roman" w:eastAsia="SimSun"/>
          <w:highlight w:val="none"/>
          <w:lang w:val="en-US" w:eastAsia="zh-CN"/>
        </w:rPr>
        <w:t>款</w:t>
      </w:r>
      <w:r>
        <w:rPr>
          <w:rFonts w:hint="eastAsia" w:ascii="Times New Roman" w:hAnsi="Times New Roman" w:cs="Times New Roman" w:eastAsia="SimSun"/>
          <w:highlight w:val="none"/>
        </w:rPr>
        <w:t>规定：“上市或挂牌证券的发行人应当委托证券登记结算机构办理其所发行证券的登记业务。”</w:t>
      </w:r>
    </w:p>
    <w:p w14:paraId="3E046999">
      <w:pPr>
        <w:spacing w:before="156" w:beforeLines="50" w:after="156" w:afterLines="50" w:line="360" w:lineRule="auto"/>
        <w:ind w:firstLine="480"/>
        <w:rPr>
          <w:rFonts w:hint="eastAsia" w:ascii="Times New Roman" w:hAnsi="Times New Roman" w:cs="Times New Roman" w:eastAsia="SimSun"/>
          <w:highlight w:val="none"/>
        </w:rPr>
      </w:pPr>
      <w:r>
        <w:rPr>
          <w:rFonts w:hint="eastAsia" w:ascii="Times New Roman" w:hAnsi="Times New Roman" w:cs="Times New Roman" w:eastAsia="SimSun"/>
          <w:highlight w:val="none"/>
        </w:rPr>
        <w:t>《北交所登记结算业务指南》</w:t>
      </w:r>
      <w:r>
        <w:rPr>
          <w:rFonts w:hint="eastAsia" w:ascii="Times New Roman" w:hAnsi="Times New Roman" w:cs="Times New Roman" w:eastAsia="SimSun"/>
          <w:highlight w:val="none"/>
        </w:rPr>
        <w:t>第2.3.1条规定：“发行人完成发行认购程序后，通过本公司网上业务平台申请办理向特定对象发行股票登记。”根据该指南第2.3.2条，发行人办理前述登记，应提交向特定对象发行股票登记申请、登记明细数据、中国证监会同意注册的决定、募集资金到位的验资报告等材料；根据第2.3.3条，相关申请材料和登记数据经中国结算北京分公司核对通过后，由发行人与保荐机构确定新增股份上市交易日期并履行信息披露义务。</w:t>
      </w:r>
    </w:p>
    <w:p w14:paraId="02A9AE54">
      <w:pPr>
        <w:spacing w:before="156" w:beforeLines="50" w:after="156" w:afterLines="50" w:line="360" w:lineRule="auto"/>
        <w:ind w:firstLine="482"/>
        <w:rPr>
          <w:rFonts w:ascii="Times New Roman" w:hAnsi="Times New Roman" w:cs="Times New Roman" w:eastAsia="SimSun" w:hint="eastAsia"/>
          <w:b/>
          <w:bCs/>
          <w:highlight w:val="none"/>
        </w:rPr>
      </w:pPr>
      <w:r>
        <w:rPr>
          <w:rFonts w:ascii="Times New Roman" w:hAnsi="Times New Roman" w:cs="Times New Roman" w:eastAsia="SimSun" w:hint="eastAsia"/>
          <w:b/>
          <w:bCs/>
          <w:highlight w:val="none"/>
        </w:rPr>
        <w:t>基于前述规定，本所律师认为，若贵公司</w:t>
      </w:r>
      <w:r>
        <w:rPr>
          <w:rFonts w:hint="eastAsia" w:ascii="Times New Roman" w:hAnsi="Times New Roman" w:cs="Times New Roman" w:eastAsia="SimSun"/>
          <w:b/>
          <w:bCs/>
          <w:highlight w:val="none"/>
        </w:rPr>
        <w:t>获配本次发行股份</w:t>
      </w:r>
      <w:r>
        <w:rPr>
          <w:rFonts w:ascii="Times New Roman" w:hAnsi="Times New Roman" w:cs="Times New Roman" w:eastAsia="SimSun" w:hint="eastAsia"/>
          <w:b/>
          <w:bCs/>
          <w:highlight w:val="none"/>
        </w:rPr>
        <w:t>，</w:t>
      </w:r>
      <w:r>
        <w:rPr>
          <w:rFonts w:hint="eastAsia" w:ascii="Times New Roman" w:hAnsi="Times New Roman" w:cs="Times New Roman" w:eastAsia="SimSun"/>
          <w:b/>
          <w:bCs/>
          <w:highlight w:val="none"/>
        </w:rPr>
        <w:t>目标公司尚需在完成发行认购及验资程序后，按照中国结算北京分公司的规定申请办理新增股份登记</w:t>
      </w:r>
      <w:r>
        <w:rPr>
          <w:rFonts w:hint="eastAsia" w:ascii="Times New Roman" w:hAnsi="Times New Roman" w:cs="Times New Roman" w:eastAsia="SimSun"/>
          <w:b/>
          <w:bCs/>
          <w:highlight w:val="none"/>
          <w:lang w:eastAsia="zh-CN"/>
        </w:rPr>
        <w:t>；</w:t>
      </w:r>
      <w:r>
        <w:rPr>
          <w:rFonts w:hint="eastAsia" w:ascii="Times New Roman" w:hAnsi="Times New Roman" w:cs="Times New Roman" w:eastAsia="SimSun"/>
          <w:b/>
          <w:bCs/>
          <w:highlight w:val="none"/>
          <w:lang w:val="en-US" w:eastAsia="zh-CN"/>
        </w:rPr>
        <w:t>完成</w:t>
      </w:r>
      <w:r>
        <w:rPr>
          <w:rFonts w:hint="eastAsia" w:ascii="Times New Roman" w:hAnsi="Times New Roman" w:cs="Times New Roman" w:eastAsia="SimSun"/>
          <w:b/>
          <w:bCs/>
          <w:highlight w:val="none"/>
          <w:lang w:val="en-US" w:eastAsia="zh-CN"/>
        </w:rPr>
        <w:t>新增股份</w:t>
      </w:r>
      <w:r>
        <w:rPr>
          <w:rFonts w:hint="eastAsia" w:ascii="Times New Roman" w:hAnsi="Times New Roman" w:cs="Times New Roman" w:eastAsia="SimSun"/>
          <w:b/>
          <w:bCs/>
          <w:highlight w:val="none"/>
        </w:rPr>
        <w:t>登记后，相关股份方可登记至贵公司证券账户。</w:t>
      </w:r>
    </w:p>
    <w:p w14:paraId="4842971F">
      <w:pPr>
        <w:pStyle w:val="9"/>
        <w:spacing w:before="50" w:beforeLines="50" w:after="50" w:afterLines="50" w:line="240" w:lineRule="auto"/>
        <w:ind w:firstLine="480"/>
        <w:rPr>
          <w:rFonts w:ascii="Times New Roman" w:hAnsi="Times New Roman" w:cs="Times New Roman" w:eastAsia="SimSun" w:hint="eastAsia"/>
          <w:b/>
          <w:bCs/>
        </w:rPr>
        <w:pPrChange w:id="983" w:author="大成律师" w:date="2026-08-17T12:17:24Z">
          <w:pPr>
            <w:spacing w:before="156" w:beforeLines="50" w:after="156" w:afterLines="50" w:line="360" w:lineRule="auto"/>
            <w:ind w:firstLine="482"/>
          </w:pPr>
        </w:pPrChange>
      </w:pPr>
    </w:p>
    <w:p w14:paraId="46053FB8">
      <w:pPr>
        <w:pStyle w:val="24"/>
        <w:numPr>
          <w:ilvl w:val="0"/>
          <w:numId w:val="1"/>
        </w:numPr>
        <w:spacing w:before="468" w:beforeLines="150" w:after="156" w:afterLines="50" w:line="360" w:lineRule="auto"/>
        <w:ind w:left="924" w:hanging="442" w:firstLineChars="0"/>
        <w:outlineLvl w:val="0"/>
        <w:rPr>
          <w:rFonts w:ascii="Times New Roman" w:hAnsi="Times New Roman" w:cs="Times New Roman" w:eastAsia="SimSun" w:hint="eastAsia"/>
          <w:b/>
          <w:bCs/>
        </w:rPr>
      </w:pPr>
      <w:bookmarkStart w:id="75" w:name="_Toc237625571"/>
      <w:bookmarkStart w:id="76" w:name="_Toc303321227"/>
      <w:r>
        <w:rPr>
          <w:rFonts w:ascii="Times New Roman" w:hAnsi="Times New Roman" w:cs="Times New Roman" w:eastAsia="SimSun" w:hint="eastAsia"/>
          <w:b/>
          <w:bCs/>
        </w:rPr>
        <w:t>股份锁定期</w:t>
      </w:r>
      <w:bookmarkEnd w:id="75"/>
      <w:bookmarkEnd w:id="76"/>
    </w:p>
    <w:p w14:paraId="526A596C">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《再融资</w:t>
      </w:r>
      <w:r>
        <w:rPr>
          <w:rFonts w:ascii="Times New Roman" w:hAnsi="Times New Roman" w:cs="Times New Roman" w:eastAsia="SimSun" w:hint="eastAsia"/>
        </w:rPr>
        <w:t>办法</w:t>
      </w:r>
      <w:r>
        <w:rPr>
          <w:rFonts w:ascii="Times New Roman" w:hAnsi="Times New Roman" w:cs="Times New Roman" w:eastAsia="SimSun" w:hint="eastAsia"/>
        </w:rPr>
        <w:t>》第四十八条规定</w:t>
      </w:r>
      <w:r>
        <w:rPr>
          <w:rFonts w:ascii="Times New Roman" w:hAnsi="Times New Roman" w:cs="Times New Roman" w:eastAsia="SimSun" w:hint="eastAsia"/>
          <w:b w:val="0"/>
          <w:bCs w:val="0"/>
        </w:rPr>
        <w:t>，“向特定对象发行的股票，自发行结束之日起六个月内不得转让，做市商为取</w:t>
      </w:r>
      <w:r>
        <w:rPr>
          <w:rFonts w:ascii="Times New Roman" w:hAnsi="Times New Roman" w:cs="Times New Roman" w:eastAsia="SimSun" w:hint="eastAsia"/>
        </w:rPr>
        <w:t>得做市库存股参与发行认购的除外，但做市商应当承诺自发行结束之日起六个月内不得申请退出为上市公司做市。</w:t>
      </w:r>
    </w:p>
    <w:p w14:paraId="526A596C">
      <w:pPr>
        <w:spacing w:before="156" w:beforeLines="50" w:after="156" w:afterLines="50" w:line="360" w:lineRule="auto"/>
        <w:ind w:firstLine="480"/>
        <w:rPr>
          <w:rFonts w:ascii="Times New Roman" w:hAnsi="Times New Roman" w:cs="Times New Roman" w:eastAsia="SimSun" w:hint="eastAsia"/>
        </w:rPr>
      </w:pPr>
      <w:r>
        <w:rPr>
          <w:rFonts w:ascii="Times New Roman" w:hAnsi="Times New Roman" w:cs="Times New Roman" w:eastAsia="SimSun" w:hint="eastAsia"/>
        </w:rPr>
        <w:t>发行对象属于本办法第四十四条第三款规定情形的，其认购的股票自发行结束之日起十二个月内不得转让。法律法规、部门规章对前述股票的限售期另有规定的，同时还应当遵守相关规定。”</w:t>
      </w:r>
    </w:p>
    <w:p w14:paraId="7FF72EAA">
      <w:pPr>
        <w:spacing w:before="156" w:beforeLines="50" w:after="156" w:afterLines="50" w:line="360" w:lineRule="auto"/>
        <w:ind w:firstLine="482"/>
        <w:rPr>
          <w:rFonts w:ascii="Times New Roman" w:hAnsi="Times New Roman" w:cs="Times New Roman" w:eastAsia="SimSun" w:hint="eastAsia"/>
          <w:b/>
          <w:bCs/>
        </w:rPr>
      </w:pPr>
      <w:r>
        <w:rPr>
          <w:rFonts w:ascii="Times New Roman" w:hAnsi="Times New Roman" w:cs="Times New Roman" w:eastAsia="SimSun" w:hint="eastAsia"/>
          <w:b/>
          <w:bCs/>
        </w:rPr>
        <w:t>基于前述规定，本所律师认为，若贵公司本次</w:t>
      </w:r>
      <w:r>
        <w:rPr>
          <w:rFonts w:ascii="Times New Roman" w:hAnsi="Times New Roman" w:cs="Times New Roman" w:eastAsia="SimSun" w:hint="eastAsia"/>
          <w:b/>
          <w:bCs/>
        </w:rPr>
        <w:t>认购成功</w:t>
      </w:r>
      <w:r>
        <w:rPr>
          <w:rFonts w:ascii="Times New Roman" w:hAnsi="Times New Roman" w:cs="Times New Roman" w:eastAsia="SimSun" w:hint="eastAsia"/>
          <w:b/>
          <w:bCs/>
        </w:rPr>
        <w:t>，</w:t>
      </w:r>
      <w:bookmarkStart w:id="77" w:name="OLE_LINK19"/>
      <w:r>
        <w:rPr>
          <w:rFonts w:ascii="Times New Roman" w:hAnsi="Times New Roman" w:cs="Times New Roman" w:eastAsia="SimSun" w:hint="eastAsia"/>
          <w:b/>
          <w:bCs/>
        </w:rPr>
        <w:t>自发行结束之日起六个月内不得转让本次认购股份</w:t>
      </w:r>
      <w:bookmarkEnd w:id="77"/>
      <w:r>
        <w:rPr>
          <w:rFonts w:ascii="Times New Roman" w:hAnsi="Times New Roman" w:cs="Times New Roman" w:eastAsia="SimSun" w:hint="eastAsia"/>
          <w:b/>
          <w:bCs/>
        </w:rPr>
        <w:t>。</w:t>
      </w:r>
    </w:p>
    <w:p w14:paraId="2244B9E4">
      <w:pPr>
        <w:pStyle w:val="9"/>
        <w:spacing w:before="50" w:beforeLines="50" w:after="50" w:afterLines="50" w:line="240" w:lineRule="auto"/>
        <w:ind w:firstLine="480"/>
        <w:rPr>
          <w:rFonts w:ascii="Times New Roman" w:hAnsi="Times New Roman" w:cs="Times New Roman" w:eastAsia="SimSun" w:hint="eastAsia"/>
          <w:b/>
          <w:bCs/>
        </w:rPr>
        <w:pPrChange w:id="989" w:author="大成律师" w:date="2026-08-17T12:17:25Z">
          <w:pPr>
            <w:spacing w:before="156" w:beforeLines="50" w:after="156" w:afterLines="50" w:line="360" w:lineRule="auto"/>
            <w:ind w:firstLine="482"/>
          </w:pPr>
        </w:pPrChange>
      </w:pPr>
    </w:p>
    <w:p w14:paraId="02A9AE7D">
      <w:pPr>
        <w:pStyle w:val="24"/>
        <w:numPr>
          <w:ilvl w:val="0"/>
          <w:numId w:val="1"/>
        </w:numPr>
        <w:spacing w:before="468" w:beforeLines="150" w:after="156" w:afterLines="50" w:line="360" w:lineRule="auto"/>
        <w:ind w:left="924" w:hanging="442" w:firstLineChars="0"/>
        <w:outlineLvl w:val="0"/>
        <w:rPr>
          <w:rFonts w:ascii="Times New Roman" w:hAnsi="Times New Roman" w:cs="Times New Roman" w:eastAsia="SimSun" w:hint="eastAsia"/>
          <w:b/>
          <w:bCs/>
          <w:szCs w:val="24"/>
          <w:highlight w:val="none"/>
        </w:rPr>
      </w:pPr>
      <w:bookmarkStart w:id="78" w:name="_Toc237620547"/>
      <w:bookmarkEnd w:id="78"/>
      <w:bookmarkStart w:id="79" w:name="_Toc237620549"/>
      <w:bookmarkEnd w:id="79"/>
      <w:bookmarkStart w:id="80" w:name="_Toc237620540"/>
      <w:bookmarkEnd w:id="80"/>
      <w:bookmarkStart w:id="81" w:name="_Toc237620550"/>
      <w:bookmarkEnd w:id="81"/>
      <w:bookmarkStart w:id="82" w:name="_Toc237620548"/>
      <w:bookmarkEnd w:id="82"/>
      <w:bookmarkStart w:id="83" w:name="_Toc237620564"/>
      <w:bookmarkEnd w:id="83"/>
      <w:bookmarkStart w:id="84" w:name="_Toc237620537"/>
      <w:bookmarkEnd w:id="84"/>
      <w:bookmarkStart w:id="85" w:name="_Toc237620562"/>
      <w:bookmarkEnd w:id="85"/>
      <w:bookmarkStart w:id="86" w:name="_Toc237620568"/>
      <w:bookmarkEnd w:id="86"/>
      <w:bookmarkStart w:id="87" w:name="_Toc237620541"/>
      <w:bookmarkEnd w:id="87"/>
      <w:bookmarkStart w:id="88" w:name="_Toc237620555"/>
      <w:bookmarkEnd w:id="88"/>
      <w:bookmarkStart w:id="89" w:name="_Toc237620553"/>
      <w:bookmarkEnd w:id="89"/>
      <w:bookmarkStart w:id="90" w:name="_Toc237620551"/>
      <w:bookmarkEnd w:id="90"/>
      <w:bookmarkStart w:id="91" w:name="_Toc237620559"/>
      <w:bookmarkEnd w:id="91"/>
      <w:bookmarkStart w:id="92" w:name="_Toc237620556"/>
      <w:bookmarkEnd w:id="92"/>
      <w:bookmarkStart w:id="93" w:name="_Toc237620546"/>
      <w:bookmarkEnd w:id="93"/>
      <w:bookmarkStart w:id="94" w:name="_Toc237620563"/>
      <w:bookmarkEnd w:id="94"/>
      <w:bookmarkStart w:id="95" w:name="_Toc237620569"/>
      <w:bookmarkEnd w:id="95"/>
      <w:bookmarkStart w:id="96" w:name="_Toc237620557"/>
      <w:bookmarkEnd w:id="96"/>
      <w:bookmarkStart w:id="97" w:name="_Toc237620542"/>
      <w:bookmarkEnd w:id="97"/>
      <w:bookmarkStart w:id="98" w:name="_Toc237620544"/>
      <w:bookmarkEnd w:id="98"/>
      <w:bookmarkStart w:id="99" w:name="_Toc237620536"/>
      <w:bookmarkEnd w:id="99"/>
      <w:bookmarkStart w:id="100" w:name="_Toc237620552"/>
      <w:bookmarkEnd w:id="100"/>
      <w:bookmarkStart w:id="101" w:name="_Toc237620558"/>
      <w:bookmarkEnd w:id="101"/>
      <w:bookmarkStart w:id="102" w:name="_Toc237620567"/>
      <w:bookmarkEnd w:id="102"/>
      <w:bookmarkStart w:id="103" w:name="_Toc237620543"/>
      <w:bookmarkEnd w:id="103"/>
      <w:bookmarkStart w:id="104" w:name="_Toc237620545"/>
      <w:bookmarkEnd w:id="104"/>
      <w:bookmarkStart w:id="105" w:name="_Toc237620570"/>
      <w:bookmarkEnd w:id="105"/>
      <w:bookmarkStart w:id="106" w:name="_Toc237620565"/>
      <w:bookmarkEnd w:id="106"/>
      <w:bookmarkStart w:id="107" w:name="_Toc237620554"/>
      <w:bookmarkEnd w:id="107"/>
      <w:bookmarkStart w:id="108" w:name="_Toc237620535"/>
      <w:bookmarkEnd w:id="108"/>
      <w:bookmarkStart w:id="109" w:name="_Toc237620560"/>
      <w:bookmarkEnd w:id="109"/>
      <w:bookmarkStart w:id="110" w:name="_Toc237620538"/>
      <w:bookmarkEnd w:id="110"/>
      <w:bookmarkStart w:id="111" w:name="_Toc237620561"/>
      <w:bookmarkEnd w:id="111"/>
      <w:bookmarkStart w:id="112" w:name="_Toc237620539"/>
      <w:bookmarkEnd w:id="112"/>
      <w:bookmarkStart w:id="113" w:name="_Toc237620566"/>
      <w:bookmarkEnd w:id="113"/>
      <w:bookmarkStart w:id="114" w:name="_Toc237625572"/>
      <w:bookmarkStart w:id="115" w:name="_Toc1941167858"/>
      <w:r>
        <w:rPr>
          <w:rFonts w:ascii="Times New Roman" w:hAnsi="Times New Roman" w:cs="Times New Roman" w:eastAsia="SimSun" w:hint="eastAsia"/>
          <w:b/>
          <w:bCs/>
          <w:szCs w:val="24"/>
          <w:highlight w:val="none"/>
        </w:rPr>
        <w:t>国有股东标识</w:t>
      </w:r>
      <w:bookmarkEnd w:id="114"/>
      <w:bookmarkEnd w:id="115"/>
    </w:p>
    <w:p w14:paraId="02A9AE7E">
      <w:pPr>
        <w:spacing w:before="156" w:beforeLines="50" w:after="156" w:afterLines="50" w:line="360" w:lineRule="auto"/>
        <w:ind w:firstLine="480"/>
        <w:rPr>
          <w:rFonts w:ascii="Times New Roman" w:hAnsi="Times New Roman" w:cs="Times New Roman" w:eastAsia="SimSun" w:hint="eastAsia"/>
          <w:highlight w:val="none"/>
        </w:rPr>
      </w:pPr>
      <w:r>
        <w:rPr>
          <w:rFonts w:ascii="Times New Roman" w:hAnsi="Times New Roman" w:cs="Times New Roman" w:eastAsia="SimSun" w:hint="eastAsia"/>
          <w:highlight w:val="none"/>
        </w:rPr>
        <w:t>《</w:t>
      </w:r>
      <w:bookmarkStart w:id="116" w:name="OLE_LINK4"/>
      <w:r>
        <w:rPr>
          <w:rFonts w:ascii="Times New Roman" w:hAnsi="Times New Roman" w:cs="Times New Roman" w:eastAsia="SimSun" w:hint="eastAsia"/>
          <w:highlight w:val="none"/>
        </w:rPr>
        <w:t>上市公司国有股权监督管理办法</w:t>
      </w:r>
      <w:bookmarkEnd w:id="116"/>
      <w:r>
        <w:rPr>
          <w:rFonts w:ascii="Times New Roman" w:hAnsi="Times New Roman" w:cs="Times New Roman" w:eastAsia="SimSun" w:hint="eastAsia"/>
          <w:highlight w:val="none"/>
        </w:rPr>
        <w:t>》第三条规定：“本办法所称国有股东是指符合以下情形之一的企业和单位，其证券账户标注‘SS’：（一）政府部门、机构、事业单位、境内国有独资或全资企业；（二）第一款中所述单位或企业独家持股比例超过50%，或合计持股比例超过50%，且其中之一为第一大股东的境内企业；（三）第二款中所述企业直接或间接持股的各级境内独资或全资企业”。</w:t>
      </w:r>
    </w:p>
    <w:p w14:paraId="02A9AE7F">
      <w:pPr>
        <w:spacing w:before="156" w:beforeLines="50" w:after="156" w:afterLines="50" w:line="360" w:lineRule="auto"/>
        <w:ind w:firstLine="480"/>
        <w:rPr>
          <w:rFonts w:ascii="Times New Roman" w:hAnsi="Times New Roman" w:cs="Times New Roman" w:eastAsia="SimSun" w:hint="eastAsia"/>
          <w:highlight w:val="none"/>
        </w:rPr>
      </w:pPr>
      <w:r>
        <w:rPr>
          <w:rFonts w:ascii="Times New Roman" w:hAnsi="Times New Roman" w:cs="Times New Roman" w:eastAsia="SimSun" w:hint="eastAsia"/>
          <w:highlight w:val="none"/>
        </w:rPr>
        <w:t>经核查，【有权国有资产监督管理机构】持有国家出资企业90%的股权、四川省财政厅持有国家出资企业10%的股权，国家出资企业系国有全资企业；国家出资企业持有投资方100%的股权。因此，投资方属于《上市公司国有股权监督管理办法》第三条第（二）项规定的企业。</w:t>
      </w:r>
      <w:r>
        <w:rPr>
          <w:rFonts w:ascii="Times New Roman" w:hAnsi="Times New Roman" w:cs="Times New Roman" w:eastAsia="SimSun" w:hint="eastAsia"/>
          <w:highlight w:val="none"/>
        </w:rPr>
      </w:r>
      <w:r>
        <w:rPr>
          <w:rFonts w:hint="eastAsia" w:ascii="Times New Roman" w:hAnsi="Times New Roman" w:cs="Times New Roman" w:eastAsia="SimSun"/>
          <w:highlight w:val="none"/>
          <w:lang w:eastAsia="zh-CN"/>
        </w:rPr>
      </w:r>
      <w:r>
        <w:rPr>
          <w:rFonts w:hint="eastAsia" w:ascii="Times New Roman" w:hAnsi="Times New Roman" w:cs="Times New Roman" w:eastAsia="SimSun"/>
          <w:highlight w:val="none"/>
          <w:lang w:eastAsia="zh-CN"/>
        </w:rPr>
      </w:r>
      <w:r>
        <w:rPr>
          <w:rFonts w:ascii="Times New Roman" w:hAnsi="Times New Roman" w:cs="Times New Roman" w:eastAsia="SimSun" w:hint="eastAsia"/>
          <w:highlight w:val="none"/>
        </w:rPr>
      </w:r>
      <w:r>
        <w:rPr>
          <w:rFonts w:hint="eastAsia" w:ascii="Times New Roman" w:hAnsi="Times New Roman" w:cs="Times New Roman" w:eastAsia="SimSun"/>
          <w:highlight w:val="none"/>
        </w:rPr>
      </w:r>
    </w:p>
    <w:p w14:paraId="02A9AE80">
      <w:pPr>
        <w:spacing w:before="156" w:beforeLines="50" w:after="156" w:afterLines="50" w:line="360" w:lineRule="auto"/>
        <w:ind w:firstLine="482"/>
        <w:rPr>
          <w:rFonts w:ascii="Times New Roman" w:hAnsi="Times New Roman" w:cs="Times New Roman" w:eastAsia="SimSun" w:hint="eastAsia"/>
          <w:b/>
          <w:bCs/>
          <w:highlight w:val="none"/>
        </w:rPr>
      </w:pPr>
      <w:r>
        <w:rPr>
          <w:rFonts w:ascii="Times New Roman" w:hAnsi="Times New Roman" w:cs="Times New Roman" w:eastAsia="SimSun" w:hint="eastAsia"/>
          <w:b/>
          <w:bCs/>
          <w:highlight w:val="none"/>
        </w:rPr>
        <w:t>基于上述，</w:t>
      </w:r>
      <w:r>
        <w:rPr>
          <w:rFonts w:hint="eastAsia" w:ascii="Times New Roman" w:hAnsi="Times New Roman" w:cs="Times New Roman" w:eastAsia="SimSun"/>
          <w:b/>
          <w:bCs/>
          <w:highlight w:val="none"/>
        </w:rPr>
        <w:t>本所律师</w:t>
      </w:r>
      <w:r>
        <w:rPr>
          <w:rFonts w:ascii="Times New Roman" w:hAnsi="Times New Roman" w:cs="Times New Roman" w:eastAsia="SimSun" w:hint="eastAsia"/>
          <w:b/>
          <w:bCs/>
          <w:highlight w:val="none"/>
        </w:rPr>
        <w:t>认为，</w:t>
      </w:r>
    </w:p>
    <w:p w14:paraId="0BDA2405">
      <w:pPr>
        <w:spacing w:before="156" w:beforeLines="50" w:after="156" w:afterLines="50" w:line="360" w:lineRule="auto"/>
        <w:ind w:firstLine="480"/>
        <w:rPr>
          <w:rFonts w:hint="eastAsia" w:ascii="Times New Roman" w:hAnsi="Times New Roman" w:cs="Times New Roman" w:eastAsia="SimSun"/>
          <w:b/>
          <w:bCs/>
          <w:highlight w:val="none"/>
          <w:lang w:eastAsia="zh-CN"/>
        </w:rPr>
      </w:pPr>
      <w:r>
        <w:rPr>
          <w:rFonts w:hint="eastAsia" w:ascii="Times New Roman" w:hAnsi="Times New Roman" w:cs="Times New Roman" w:eastAsia="SimSun"/>
          <w:b/>
          <w:bCs/>
          <w:highlight w:val="none"/>
        </w:rPr>
        <w:t>投资方符合《上市公司国有股权监督管理办法》规定的国有股东认定标准。投资方应在上市公司国有股权管理信息系统备案完成后，按照中国结算的相关规定，就其证券账户新增国有股东标识。本次认购完成后，投资方作为目标公司的国有股东，其一码通账户国有属性应标注为“国有股东（SS）”。</w:t>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lang w:val="en-US" w:eastAsia="zh-CN"/>
        </w:rPr>
      </w:r>
      <w:r>
        <w:rPr>
          <w:rFonts w:hint="eastAsia" w:ascii="Times New Roman" w:hAnsi="Times New Roman" w:cs="Times New Roman" w:eastAsia="SimSun"/>
          <w:b/>
          <w:bCs/>
          <w:highlight w:val="none"/>
          <w:lang w:val="en-US" w:eastAsia="zh-CN"/>
        </w:rPr>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lang w:val="en-US" w:eastAsia="zh-CN"/>
        </w:rPr>
      </w:r>
      <w:r>
        <w:rPr>
          <w:rFonts w:hint="eastAsia" w:ascii="Times New Roman" w:hAnsi="Times New Roman" w:cs="Times New Roman" w:eastAsia="SimSun"/>
          <w:b/>
          <w:bCs/>
          <w:highlight w:val="none"/>
          <w:lang w:val="en-US" w:eastAsia="zh-CN"/>
        </w:rPr>
      </w:r>
      <w:r>
        <w:rPr>
          <w:rFonts w:hint="eastAsia" w:ascii="Times New Roman" w:hAnsi="Times New Roman" w:cs="Times New Roman" w:eastAsia="SimSun"/>
          <w:b/>
          <w:bCs/>
          <w:highlight w:val="none"/>
          <w:lang w:val="en-US" w:eastAsia="zh-CN"/>
        </w:rPr>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lang w:eastAsia="zh-CN"/>
        </w:rPr>
      </w:r>
    </w:p>
    <w:p w14:paraId="51345223">
      <w:pPr>
        <w:pStyle w:val="9"/>
        <w:spacing w:before="50" w:beforeLines="50" w:after="50" w:afterLines="50" w:line="240" w:lineRule="auto"/>
        <w:rPr>
          <w:rFonts w:hint="eastAsia" w:ascii="Times New Roman" w:hAnsi="Times New Roman" w:cs="Times New Roman" w:eastAsia="SimSun"/>
          <w:b/>
          <w:bCs/>
          <w:highlight w:val="none"/>
        </w:rPr>
        <w:pPrChange w:id="1012" w:author="大成律师" w:date="2026-08-17T12:17:27Z">
          <w:pPr>
            <w:spacing w:before="156" w:beforeLines="50" w:after="156" w:afterLines="50" w:line="360" w:lineRule="auto"/>
            <w:ind w:firstLine="480"/>
          </w:pPr>
        </w:pPrChange>
      </w:pPr>
    </w:p>
    <w:p w14:paraId="2D5ABD51">
      <w:pPr>
        <w:pStyle w:val="24"/>
        <w:numPr>
          <w:ilvl w:val="0"/>
          <w:numId w:val="1"/>
        </w:numPr>
        <w:spacing w:before="468" w:beforeLines="150" w:after="156" w:afterLines="50" w:line="360" w:lineRule="auto"/>
        <w:ind w:left="924" w:hanging="442" w:firstLineChars="0"/>
        <w:outlineLvl w:val="0"/>
        <w:rPr>
          <w:rFonts w:ascii="Times New Roman" w:hAnsi="Times New Roman" w:cs="Times New Roman" w:eastAsia="SimSun" w:hint="eastAsia"/>
          <w:b/>
          <w:bCs/>
          <w:szCs w:val="24"/>
          <w:highlight w:val="none"/>
        </w:rPr>
      </w:pPr>
      <w:bookmarkStart w:id="117" w:name="_Toc237625573"/>
      <w:bookmarkStart w:id="118" w:name="_Toc636624182"/>
      <w:r>
        <w:rPr>
          <w:rFonts w:hint="eastAsia" w:ascii="Times New Roman" w:hAnsi="Times New Roman" w:cs="Times New Roman" w:eastAsia="SimSun"/>
          <w:b/>
          <w:bCs/>
          <w:szCs w:val="24"/>
          <w:highlight w:val="none"/>
        </w:rPr>
        <w:t>本次认购文件及后续签约安排</w:t>
      </w:r>
    </w:p>
    <w:p w14:paraId="0D1D9449">
      <w:pPr>
        <w:spacing w:before="156" w:beforeLines="50" w:after="156" w:afterLines="50" w:line="360" w:lineRule="auto"/>
        <w:ind w:firstLine="480"/>
        <w:rPr>
          <w:rFonts w:ascii="Times New Roman" w:hAnsi="Times New Roman" w:cs="Times New Roman" w:eastAsia="SimSun" w:hint="eastAsia"/>
          <w:szCs w:val="24"/>
          <w:highlight w:val="none"/>
        </w:rPr>
      </w:pPr>
    </w:p>
    <w:p w14:paraId="42CE6F6A">
      <w:pPr>
        <w:spacing w:before="156" w:beforeLines="50" w:after="156" w:afterLines="50" w:line="360" w:lineRule="auto"/>
        <w:ind w:firstLine="480"/>
        <w:rPr>
          <w:rFonts w:ascii="Times New Roman" w:hAnsi="Times New Roman" w:cs="Times New Roman" w:eastAsia="SimSun" w:hint="eastAsia"/>
          <w:szCs w:val="24"/>
          <w:highlight w:val="none"/>
        </w:rPr>
      </w:pPr>
    </w:p>
    <w:p w14:paraId="04950682">
      <w:pPr>
        <w:spacing w:before="156" w:beforeLines="50" w:after="156" w:afterLines="50" w:line="360" w:lineRule="auto"/>
        <w:ind w:firstLine="480"/>
        <w:rPr>
          <w:rFonts w:ascii="Times New Roman" w:hAnsi="Times New Roman" w:cs="Times New Roman" w:eastAsia="SimSun" w:hint="eastAsia"/>
          <w:szCs w:val="24"/>
          <w:highlight w:val="none"/>
        </w:rPr>
      </w:pPr>
    </w:p>
    <w:p w14:paraId="25350F74">
      <w:pPr>
        <w:spacing w:before="156" w:beforeLines="50" w:after="156" w:afterLines="50" w:line="360" w:lineRule="auto"/>
        <w:ind w:firstLine="482"/>
        <w:rPr>
          <w:rFonts w:hint="eastAsia" w:ascii="Times New Roman" w:hAnsi="Times New Roman" w:cs="Times New Roman" w:eastAsia="SimSun"/>
          <w:b w:val="0"/>
          <w:bCs w:val="0"/>
          <w:highlight w:val="none"/>
        </w:rPr>
      </w:pPr>
      <w:r>
        <w:rPr>
          <w:rFonts w:hint="eastAsia" w:ascii="Times New Roman" w:hAnsi="Times New Roman" w:cs="Times New Roman" w:eastAsia="SimSun"/>
          <w:b w:val="0"/>
          <w:bCs w:val="0"/>
          <w:highlight w:val="none"/>
        </w:rPr>
        <w:t>《再融资办法》</w:t>
      </w:r>
      <w:r>
        <w:rPr>
          <w:rFonts w:hint="eastAsia" w:ascii="Times New Roman" w:hAnsi="Times New Roman" w:cs="Times New Roman" w:eastAsia="SimSun"/>
          <w:b w:val="0"/>
          <w:bCs w:val="0"/>
          <w:highlight w:val="none"/>
        </w:rPr>
        <w:t>第四十六条规定，上市公司以竞价方式向特定对象发行股票的，上市公司及承销商应当在认购邀请书约定的时间内收集特定投资者签署的申购报价表，并在申购报价结束后，按照价格优先等董事会确定的原则合理确定发行对象、发行价格和发行数量。</w:t>
      </w:r>
    </w:p>
    <w:p w14:paraId="496BCF0D">
      <w:pPr>
        <w:spacing w:before="156" w:beforeLines="50" w:after="156" w:afterLines="50" w:line="360" w:lineRule="auto"/>
        <w:ind w:firstLine="482"/>
        <w:rPr>
          <w:rFonts w:hint="eastAsia" w:ascii="Times New Roman" w:hAnsi="Times New Roman" w:cs="Times New Roman" w:eastAsia="SimSun"/>
          <w:b w:val="0"/>
          <w:bCs w:val="0"/>
          <w:highlight w:val="none"/>
        </w:rPr>
      </w:pPr>
      <w:r>
        <w:rPr>
          <w:rFonts w:hint="eastAsia" w:ascii="Times New Roman" w:hAnsi="Times New Roman" w:cs="Times New Roman" w:eastAsia="SimSun"/>
          <w:b w:val="0"/>
          <w:bCs w:val="0"/>
          <w:highlight w:val="none"/>
        </w:rPr>
        <w:t>该办法第四十七条规定：“上市公司向特定对象发行证券的，发行对象确定后，上市公司应当与发行对象签订认购合同，上市公司向原股东配售股份的除外。”</w:t>
      </w:r>
    </w:p>
    <w:p w14:paraId="53F3025E">
      <w:commentRangeStart w:id="5"/>
      <w:pPr>
        <w:spacing w:before="156" w:beforeLines="50" w:after="156" w:afterLines="50" w:line="360" w:lineRule="auto"/>
        <w:ind w:firstLine="482"/>
        <w:rPr>
          <w:rFonts w:hint="eastAsia" w:ascii="Times New Roman" w:hAnsi="Times New Roman" w:cs="Times New Roman" w:eastAsia="SimSun"/>
          <w:b w:val="0"/>
          <w:bCs w:val="0"/>
        </w:rPr>
      </w:pPr>
      <w:r>
        <w:rPr>
          <w:rFonts w:hint="eastAsia" w:ascii="Times New Roman" w:hAnsi="Times New Roman" w:cs="Times New Roman" w:eastAsia="SimSun"/>
          <w:b w:val="0"/>
          <w:bCs w:val="0"/>
        </w:rPr>
        <w:t>截至本法律意见书出具之日，本次发行已经取得中国证监会同意注册的决定，尚未进入竞价发行阶段，发行对象、发行价格及发行数量尚未确定。</w:t>
      </w:r>
      <w:commentRangeEnd w:id="5"/>
      <w:r>
        <w:commentReference w:id="5"/>
      </w:r>
    </w:p>
    <w:p w14:paraId="1E09EA30">
      <w:pPr>
        <w:spacing w:before="156" w:beforeLines="50" w:after="156" w:afterLines="50" w:line="360" w:lineRule="auto"/>
        <w:ind w:firstLine="482"/>
        <w:rPr>
          <w:rFonts w:hint="eastAsia" w:ascii="Times New Roman" w:hAnsi="Times New Roman" w:cs="Times New Roman" w:eastAsia="SimSun"/>
          <w:b/>
          <w:bCs/>
        </w:rPr>
      </w:pPr>
      <w:r>
        <w:rPr>
          <w:rFonts w:hint="eastAsia" w:ascii="Times New Roman" w:hAnsi="Times New Roman" w:cs="Times New Roman" w:eastAsia="SimSun"/>
          <w:b/>
          <w:bCs/>
        </w:rPr>
        <w:t>基于上述，本所律师认为，截至本法律意见书出具日，本次发行尚未进入竞价认购阶段，《申购报价表》《认购合同》等文件尚未形成，符合本次发行以竞价方式确定发行对象、发行价格和发行数量的程序安排。</w:t>
      </w:r>
    </w:p>
    <w:p w14:paraId="5498BB2D">
      <w:pPr>
        <w:spacing w:before="156" w:beforeLines="50" w:after="156" w:afterLines="50" w:line="360" w:lineRule="auto"/>
        <w:ind w:firstLine="482"/>
        <w:rPr>
          <w:rFonts w:hint="eastAsia" w:ascii="Times New Roman" w:hAnsi="Times New Roman" w:cs="Times New Roman" w:eastAsia="SimSun"/>
          <w:b/>
          <w:bCs/>
        </w:rPr>
      </w:pPr>
      <w:r>
        <w:rPr>
          <w:rFonts w:hint="eastAsia" w:ascii="Times New Roman" w:hAnsi="Times New Roman" w:cs="Times New Roman" w:eastAsia="SimSun"/>
          <w:b/>
          <w:bCs/>
        </w:rPr>
        <w:t>投资方后续参与本次发行认购时，应当根据《再融资办法》及《业务指引》的规定，在收到发行人及主承销商发出的《认购邀请书》后，核实发行对象条件、申购价格及金额、认购保证金、报价有效期、发行对象选择及股份分配规则、中止发行和发行失败安排等事项，并确认申购价格、申购金额及相关认购条件符合其内部决策、国资审批及授权范围后，按照《认购邀请书》的要求提交《申购报价表》及相关申购材料。</w:t>
      </w:r>
      <w:r>
        <w:rPr>
          <w:rFonts w:hint="eastAsia" w:ascii="Times New Roman" w:hAnsi="Times New Roman" w:cs="Times New Roman" w:eastAsia="SimSun"/>
          <w:b/>
          <w:bCs/>
        </w:rPr>
      </w:r>
      <w:r>
        <w:rPr>
          <w:rFonts w:hint="eastAsia" w:ascii="Times New Roman" w:hAnsi="Times New Roman" w:cs="Times New Roman" w:eastAsia="SimSun"/>
          <w:b/>
          <w:bCs/>
        </w:rPr>
      </w:r>
    </w:p>
    <w:p w14:paraId="3FAEBB78">
      <w:pPr>
        <w:spacing w:before="156" w:beforeLines="50" w:after="156" w:afterLines="50" w:line="360" w:lineRule="auto"/>
        <w:ind w:firstLine="482"/>
        <w:rPr>
          <w:rFonts w:hint="eastAsia" w:ascii="Times New Roman" w:hAnsi="Times New Roman" w:cs="Times New Roman" w:eastAsia="SimSun"/>
          <w:b/>
          <w:bCs/>
        </w:rPr>
      </w:pPr>
      <w:r>
        <w:rPr>
          <w:rFonts w:hint="eastAsia" w:ascii="Times New Roman" w:hAnsi="Times New Roman" w:cs="Times New Roman" w:eastAsia="SimSun"/>
          <w:b/>
          <w:bCs/>
        </w:rPr>
        <w:t>投资方经竞价被确定为发行对象后，应当按照《再融资办法》第四十七条的规定与目标公司签署《认购合同》，并按照《认购合同》及缴款通知的约定及时足额缴付认购资金，配合办理验资、新增股份登记、国有股东标识及股份限售等后续手续。</w:t>
      </w:r>
      <w:r>
        <w:rPr>
          <w:rFonts w:hint="eastAsia" w:ascii="Times New Roman" w:hAnsi="Times New Roman" w:cs="Times New Roman" w:eastAsia="SimSun"/>
          <w:b/>
          <w:bCs/>
        </w:rPr>
      </w:r>
      <w:r>
        <w:rPr>
          <w:rFonts w:hint="eastAsia" w:ascii="Times New Roman" w:hAnsi="Times New Roman" w:cs="Times New Roman" w:eastAsia="SimSun"/>
          <w:b/>
          <w:bCs/>
        </w:rPr>
      </w:r>
    </w:p>
    <w:p w14:paraId="3A994735">
      <w:pPr>
        <w:pStyle w:val="9"/>
        <w:spacing w:before="50" w:beforeLines="50" w:after="50" w:afterLines="50" w:line="240" w:lineRule="auto"/>
        <w:rPr>
          <w:rFonts w:hint="eastAsia" w:ascii="Times New Roman" w:hAnsi="Times New Roman" w:cs="Times New Roman" w:eastAsia="SimSun"/>
          <w:b/>
          <w:bCs/>
        </w:rPr>
        <w:pPrChange w:id="1039" w:author="大成律师" w:date="2026-08-17T12:17:38Z">
          <w:pPr>
            <w:spacing w:before="156" w:beforeLines="50" w:after="156" w:afterLines="50" w:line="360" w:lineRule="auto"/>
            <w:ind w:firstLine="482"/>
          </w:pPr>
        </w:pPrChange>
      </w:pPr>
    </w:p>
    <w:p w14:paraId="02A9AE81">
      <w:pPr>
        <w:pStyle w:val="24"/>
        <w:numPr>
          <w:ilvl w:val="0"/>
          <w:numId w:val="1"/>
        </w:numPr>
        <w:spacing w:before="468" w:beforeLines="150" w:after="156" w:afterLines="50" w:line="360" w:lineRule="auto"/>
        <w:ind w:left="924" w:hanging="442" w:firstLineChars="0"/>
        <w:outlineLvl w:val="0"/>
        <w:rPr>
          <w:rFonts w:ascii="Times New Roman" w:hAnsi="Times New Roman" w:cs="Times New Roman" w:eastAsia="SimSun" w:hint="eastAsia"/>
          <w:b/>
          <w:bCs/>
          <w:szCs w:val="24"/>
          <w:highlight w:val="none"/>
        </w:rPr>
      </w:pPr>
      <w:bookmarkStart w:id="119" w:name="_Toc237620573"/>
      <w:bookmarkEnd w:id="119"/>
      <w:bookmarkStart w:id="120" w:name="_Toc237625574"/>
      <w:bookmarkStart w:id="121" w:name="_Toc979097520"/>
      <w:r>
        <w:rPr>
          <w:rFonts w:ascii="Times New Roman" w:hAnsi="Times New Roman" w:cs="Times New Roman" w:eastAsia="SimSun" w:hint="eastAsia"/>
          <w:b/>
          <w:bCs/>
          <w:szCs w:val="24"/>
          <w:highlight w:val="none"/>
        </w:rPr>
        <w:t>结论意见</w:t>
      </w:r>
      <w:bookmarkEnd w:id="120"/>
      <w:bookmarkEnd w:id="121"/>
    </w:p>
    <w:p w14:paraId="02A9AE82">
      <w:pPr>
        <w:widowControl/>
        <w:spacing w:before="156" w:beforeLines="50" w:after="156" w:afterLines="50" w:line="360" w:lineRule="auto"/>
        <w:ind w:firstLine="482"/>
        <w:jc w:val="left"/>
        <w:rPr>
          <w:rFonts w:ascii="Times New Roman" w:hAnsi="Times New Roman" w:cs="Times New Roman" w:eastAsia="SimSun" w:hint="eastAsia"/>
          <w:b w:val="0"/>
          <w:bCs w:val="0"/>
          <w:highlight w:val="none"/>
          <w:rPrChange w:id="1040" w:author="大成律师" w:date="2026-08-17T12:15:42Z">
            <w:rPr>
              <w:rFonts w:ascii="Times New Roman" w:hAnsi="Times New Roman" w:cs="Times New Roman" w:eastAsia="SimSun" w:hint="eastAsia"/>
              <w:b/>
              <w:bCs/>
              <w:highlight w:val="none"/>
            </w:rPr>
          </w:rPrChange>
        </w:rPr>
      </w:pPr>
      <w:r>
        <w:rPr>
          <w:rFonts w:ascii="Times New Roman" w:hAnsi="Times New Roman" w:cs="Times New Roman" w:eastAsia="SimSun" w:hint="eastAsia"/>
          <w:b w:val="0"/>
          <w:bCs w:val="0"/>
          <w:highlight w:val="none"/>
          <w:rPrChange w:id="1041" w:author="大成律师" w:date="2026-08-17T12:15:42Z">
            <w:rPr>
              <w:rFonts w:ascii="Times New Roman" w:hAnsi="Times New Roman" w:cs="Times New Roman" w:eastAsia="SimSun" w:hint="eastAsia"/>
              <w:b/>
              <w:bCs/>
              <w:highlight w:val="none"/>
            </w:rPr>
          </w:rPrChange>
        </w:rPr>
        <w:t>综上所述，</w:t>
      </w:r>
      <w:r>
        <w:rPr>
          <w:rFonts w:hint="eastAsia" w:ascii="Times New Roman" w:hAnsi="Times New Roman" w:cs="Times New Roman" w:eastAsia="SimSun"/>
          <w:b w:val="0"/>
          <w:bCs w:val="0"/>
          <w:highlight w:val="none"/>
          <w:lang w:val="en-US" w:eastAsia="zh-CN"/>
          <w:rPrChange w:id="1043" w:author="大成律师" w:date="2026-08-17T12:15:42Z">
            <w:rPr>
              <w:rFonts w:hint="eastAsia" w:ascii="Times New Roman" w:hAnsi="Times New Roman" w:cs="Times New Roman" w:eastAsia="SimSun"/>
              <w:b/>
              <w:bCs/>
              <w:highlight w:val="none"/>
              <w:lang w:val="en-US" w:eastAsia="zh-CN"/>
            </w:rPr>
          </w:rPrChange>
        </w:rPr>
        <w:t>本所律师</w:t>
      </w:r>
      <w:r>
        <w:rPr>
          <w:rFonts w:ascii="Times New Roman" w:hAnsi="Times New Roman" w:cs="Times New Roman" w:eastAsia="SimSun" w:hint="eastAsia"/>
          <w:b w:val="0"/>
          <w:bCs w:val="0"/>
          <w:highlight w:val="none"/>
          <w:rPrChange w:id="1048" w:author="大成律师" w:date="2026-08-17T12:15:42Z">
            <w:rPr>
              <w:rFonts w:ascii="Times New Roman" w:hAnsi="Times New Roman" w:cs="Times New Roman" w:eastAsia="SimSun" w:hint="eastAsia"/>
              <w:b/>
              <w:bCs/>
              <w:highlight w:val="none"/>
            </w:rPr>
          </w:rPrChange>
        </w:rPr>
        <w:t>认为：</w:t>
      </w:r>
    </w:p>
    <w:p w14:paraId="02A9AE83">
      <w:pPr>
        <w:pStyle w:val="24"/>
        <w:widowControl/>
        <w:numPr>
          <w:ilvl w:val="0"/>
          <w:numId w:val="5"/>
        </w:numPr>
        <w:spacing w:before="156" w:beforeLines="50" w:after="156" w:afterLines="50" w:line="360" w:lineRule="auto"/>
        <w:ind w:left="0" w:firstLine="442" w:firstLineChars="0"/>
        <w:rPr>
          <w:rFonts w:ascii="Times New Roman" w:hAnsi="Times New Roman" w:cs="Times New Roman" w:eastAsia="SimSun" w:hint="eastAsia"/>
          <w:b/>
          <w:bCs/>
          <w:highlight w:val="none"/>
        </w:rPr>
      </w:pPr>
      <w:r>
        <w:rPr>
          <w:rFonts w:hint="eastAsia" w:ascii="Times New Roman" w:hAnsi="Times New Roman" w:cs="Times New Roman" w:eastAsia="SimSun"/>
          <w:b/>
          <w:bCs/>
          <w:highlight w:val="none"/>
        </w:rPr>
        <w:t>截至本法律意见书出具之日，目标公司为依法设立并有效存续的北交所上市公司；本次发行已经北交所审核通过并取得中国证监会同意注册的决定，目标公司具备在注册决定有效期内实施本次发行的主体资格；投资方是依法设立并有效存续的境内法人，具备参与认购本次发行股份的主体资格。投资方实际参与本次发行认购，应符合发行人及主承销商届时发出的《认购邀请书》所规定的发行对象条件及申购要求。</w:t>
      </w:r>
      <w:r>
        <w:rPr>
          <w:rFonts w:ascii="Times New Roman" w:hAnsi="Times New Roman" w:cs="Times New Roman" w:eastAsia="SimSun" w:hint="eastAsia"/>
          <w:b/>
          <w:bCs/>
          <w:szCs w:val="24"/>
          <w:highlight w:val="none"/>
        </w:rPr>
      </w:r>
      <w:r>
        <w:rPr>
          <w:rFonts w:hint="eastAsia" w:ascii="Times New Roman" w:hAnsi="Times New Roman" w:cs="Times New Roman" w:eastAsia="SimSun"/>
          <w:b/>
          <w:bCs/>
          <w:szCs w:val="24"/>
          <w:highlight w:val="none"/>
        </w:rPr>
      </w:r>
      <w:r>
        <w:rPr>
          <w:rFonts w:ascii="Times New Roman" w:hAnsi="Times New Roman" w:cs="Times New Roman" w:eastAsia="SimSun" w:hint="eastAsia"/>
          <w:b/>
          <w:bCs/>
          <w:szCs w:val="24"/>
          <w:highlight w:val="none"/>
        </w:rPr>
      </w:r>
      <w:r>
        <w:rPr>
          <w:rFonts w:hint="eastAsia" w:ascii="Times New Roman" w:hAnsi="Times New Roman" w:cs="Times New Roman" w:eastAsia="SimSun"/>
          <w:b/>
          <w:bCs/>
          <w:szCs w:val="24"/>
          <w:highlight w:val="none"/>
        </w:rPr>
      </w:r>
      <w:r>
        <w:rPr>
          <w:rFonts w:ascii="Times New Roman" w:hAnsi="Times New Roman" w:cs="Times New Roman" w:eastAsia="SimSun" w:hint="eastAsia"/>
          <w:b/>
          <w:bCs/>
          <w:highlight w:val="none"/>
        </w:rPr>
      </w:r>
      <w:r>
        <w:rPr>
          <w:rFonts w:hint="eastAsia" w:ascii="Times New Roman" w:hAnsi="Times New Roman" w:cs="Times New Roman" w:eastAsia="SimSun"/>
          <w:b/>
          <w:bCs/>
          <w:highlight w:val="none"/>
          <w:lang w:val="en-US" w:eastAsia="zh-CN"/>
        </w:rPr>
      </w:r>
      <w:r>
        <w:rPr>
          <w:rFonts w:ascii="Times New Roman" w:hAnsi="Times New Roman" w:cs="Times New Roman" w:eastAsia="SimSun" w:hint="eastAsia"/>
          <w:b/>
          <w:bCs/>
          <w:highlight w:val="none"/>
        </w:rPr>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lang w:eastAsia="zh-CN"/>
        </w:rPr>
      </w:r>
      <w:r>
        <w:rPr>
          <w:rFonts w:ascii="Times New Roman" w:hAnsi="Times New Roman" w:cs="Times New Roman" w:eastAsia="SimSun" w:hint="eastAsia"/>
          <w:b/>
          <w:bCs/>
          <w:highlight w:val="none"/>
        </w:rPr>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rPr>
      </w:r>
      <w:r>
        <w:rPr>
          <w:rFonts w:hint="eastAsia" w:ascii="Times New Roman" w:hAnsi="Times New Roman" w:cs="Times New Roman" w:eastAsia="SimSun"/>
          <w:b/>
          <w:bCs/>
          <w:highlight w:val="none"/>
          <w:lang w:eastAsia="zh-CN"/>
        </w:rPr>
      </w:r>
    </w:p>
    <w:p w14:paraId="02A9AE86">
      <w:pPr>
        <w:pStyle w:val="24"/>
        <w:widowControl/>
        <w:numPr>
          <w:ilvl w:val="0"/>
          <w:numId w:val="5"/>
        </w:numPr>
        <w:spacing w:before="156" w:beforeLines="50" w:after="156" w:afterLines="50" w:line="360" w:lineRule="auto"/>
        <w:ind w:left="0" w:firstLine="442" w:firstLineChars="0"/>
        <w:rPr>
          <w:rFonts w:ascii="Times New Roman" w:hAnsi="Times New Roman" w:cs="Times New Roman" w:eastAsia="SimSun" w:hint="eastAsia"/>
          <w:b/>
          <w:bCs/>
          <w:highlight w:val="none"/>
        </w:rPr>
      </w:pPr>
      <w:r>
        <w:rPr>
          <w:rFonts w:ascii="Times New Roman" w:hAnsi="Times New Roman" w:cs="Times New Roman" w:eastAsia="SimSun" w:hint="eastAsia"/>
          <w:b/>
          <w:bCs/>
          <w:highlight w:val="none"/>
        </w:rPr>
        <w:t>本次投资尚需投资方总经理办公会、党总支委员会及董事会履行内部决策程序，并报国家出资企业总经理办公会审查决定。国家出资企业审核批准本次投资后，还应通过上市公司国有股权管理信息系统办理备案并取得统一编号的备案表。投资方提交的申购价格及申购金额应当符合前述批准文件确定的投资条件和授权范围。</w:t>
      </w:r>
      <w:r>
        <w:rPr>
          <w:rFonts w:hint="eastAsia" w:ascii="Times New Roman" w:hAnsi="Times New Roman" w:cs="Times New Roman" w:eastAsia="SimSun"/>
          <w:b/>
          <w:bCs/>
          <w:highlight w:val="none"/>
        </w:rPr>
      </w:r>
      <w:bookmarkStart w:id="122" w:name="_GoBack"/>
      <w:bookmarkEnd w:id="122"/>
      <w:r>
        <w:rPr>
          <w:rFonts w:hint="eastAsia" w:ascii="Times New Roman" w:hAnsi="Times New Roman" w:cs="Times New Roman" w:eastAsia="SimSun"/>
          <w:b/>
          <w:bCs/>
          <w:highlight w:val="none"/>
        </w:rPr>
      </w:r>
      <w:r>
        <w:rPr>
          <w:rFonts w:ascii="Times New Roman" w:hAnsi="Times New Roman" w:cs="Times New Roman" w:eastAsia="SimSun" w:hint="eastAsia"/>
          <w:b/>
          <w:bCs/>
          <w:highlight w:val="none"/>
        </w:rPr>
      </w:r>
    </w:p>
    <w:p w14:paraId="5FA2B72A">
      <w:pPr>
        <w:pStyle w:val="24"/>
        <w:widowControl/>
        <w:numPr>
          <w:ilvl w:val="0"/>
          <w:numId w:val="5"/>
        </w:numPr>
        <w:spacing w:before="156" w:beforeLines="50" w:after="156" w:afterLines="50" w:line="360" w:lineRule="auto"/>
        <w:ind w:left="0" w:firstLine="442" w:firstLineChars="0"/>
        <w:rPr>
          <w:rFonts w:ascii="Times New Roman" w:hAnsi="Times New Roman" w:cs="Times New Roman" w:eastAsia="SimSun" w:hint="eastAsia"/>
          <w:b/>
          <w:bCs/>
          <w:highlight w:val="none"/>
        </w:rPr>
      </w:pPr>
      <w:r>
        <w:rPr>
          <w:rFonts w:hint="eastAsia" w:ascii="Times New Roman" w:hAnsi="Times New Roman" w:cs="Times New Roman" w:eastAsia="SimSun"/>
          <w:b/>
          <w:bCs/>
          <w:highlight w:val="none"/>
        </w:rPr>
        <w:t>投资方应按照《认购邀请书》的要求提交申购材料；经竞价被确定为发行对象后，与目标公司签署《认购合同》并足额缴付认购资金。</w:t>
      </w:r>
    </w:p>
    <w:p w14:paraId="64893BFF">
      <w:pPr>
        <w:pStyle w:val="24"/>
        <w:widowControl/>
        <w:numPr>
          <w:ilvl w:val="0"/>
          <w:numId w:val="5"/>
        </w:numPr>
        <w:spacing w:before="156" w:beforeLines="50" w:after="156" w:afterLines="50" w:line="360" w:lineRule="auto"/>
        <w:ind w:left="0" w:firstLine="442" w:firstLineChars="0"/>
        <w:rPr>
          <w:rFonts w:ascii="Times New Roman" w:hAnsi="Times New Roman" w:cs="Times New Roman" w:eastAsia="SimSun" w:hint="eastAsia"/>
          <w:b/>
          <w:bCs/>
          <w:highlight w:val="none"/>
        </w:rPr>
      </w:pPr>
    </w:p>
    <w:p w14:paraId="356AC91A">
      <w:pPr>
        <w:pStyle w:val="24"/>
        <w:widowControl/>
        <w:numPr>
          <w:ilvl w:val="0"/>
          <w:numId w:val="5"/>
        </w:numPr>
        <w:spacing w:before="156" w:beforeLines="50" w:after="156" w:afterLines="50" w:line="360" w:lineRule="auto"/>
        <w:ind w:left="0" w:firstLine="442" w:firstLineChars="0"/>
        <w:rPr>
          <w:rFonts w:ascii="Times New Roman" w:hAnsi="Times New Roman" w:cs="Times New Roman" w:eastAsia="SimSun" w:hint="eastAsia"/>
          <w:b/>
          <w:bCs/>
          <w:highlight w:val="none"/>
        </w:rPr>
      </w:pPr>
      <w:r>
        <w:rPr>
          <w:rFonts w:hint="eastAsia" w:ascii="Times New Roman" w:hAnsi="Times New Roman" w:cs="Times New Roman" w:eastAsia="SimSun"/>
          <w:b/>
          <w:bCs/>
          <w:highlight w:val="none"/>
        </w:rPr>
        <w:t>投资方符合国有股东认定标准，其证券账户应按规定办理“SS”标识。</w:t>
      </w:r>
      <w:r>
        <w:rPr>
          <w:rFonts w:ascii="Times New Roman" w:hAnsi="Times New Roman" w:cs="Times New Roman" w:eastAsia="SimSun" w:hint="eastAsia"/>
          <w:b/>
          <w:bCs/>
          <w:highlight w:val="none"/>
        </w:rPr>
      </w:r>
      <w:r>
        <w:rPr>
          <w:rFonts w:hint="eastAsia" w:ascii="Times New Roman" w:hAnsi="Times New Roman" w:cs="Times New Roman" w:eastAsia="SimSun"/>
          <w:b/>
          <w:bCs/>
          <w:highlight w:val="none"/>
          <w:lang w:val="en-US" w:eastAsia="zh-CN"/>
        </w:rPr>
      </w:r>
      <w:r>
        <w:rPr>
          <w:rFonts w:hint="eastAsia" w:ascii="Times New Roman" w:hAnsi="Times New Roman" w:cs="Times New Roman" w:eastAsia="SimSun"/>
          <w:b/>
          <w:bCs/>
          <w:highlight w:val="none"/>
        </w:rPr>
      </w:r>
      <w:r>
        <w:rPr>
          <w:rFonts w:ascii="Times New Roman" w:hAnsi="Times New Roman" w:cs="Times New Roman" w:eastAsia="SimSun" w:hint="eastAsia"/>
          <w:b/>
          <w:bCs/>
          <w:highlight w:val="none"/>
        </w:rPr>
      </w:r>
    </w:p>
    <w:p w14:paraId="02A9AE89">
      <w:pPr>
        <w:pStyle w:val="24"/>
        <w:widowControl/>
        <w:numPr>
          <w:ilvl w:val="0"/>
          <w:numId w:val="5"/>
        </w:numPr>
        <w:spacing w:before="156" w:beforeLines="50" w:after="156" w:afterLines="50" w:line="360" w:lineRule="auto"/>
        <w:ind w:left="0" w:firstLine="442" w:firstLineChars="0"/>
        <w:rPr>
          <w:rFonts w:ascii="Times New Roman" w:hAnsi="Times New Roman" w:cs="Times New Roman" w:eastAsia="SimSun" w:hint="eastAsia"/>
          <w:b/>
          <w:bCs/>
          <w:highlight w:val="none"/>
        </w:rPr>
      </w:pPr>
      <w:r>
        <w:rPr>
          <w:rFonts w:ascii="Times New Roman" w:hAnsi="Times New Roman" w:cs="Times New Roman" w:eastAsia="SimSun" w:hint="eastAsia"/>
          <w:b/>
          <w:bCs/>
          <w:highlight w:val="none"/>
        </w:rPr>
        <w:t>若本次</w:t>
      </w:r>
      <w:r>
        <w:rPr>
          <w:rFonts w:ascii="Times New Roman" w:hAnsi="Times New Roman" w:cs="Times New Roman" w:eastAsia="SimSun" w:hint="eastAsia"/>
          <w:b/>
          <w:bCs/>
          <w:highlight w:val="none"/>
        </w:rPr>
        <w:t>认购成功</w:t>
      </w:r>
      <w:r>
        <w:rPr>
          <w:rFonts w:ascii="Times New Roman" w:hAnsi="Times New Roman" w:cs="Times New Roman" w:eastAsia="SimSun" w:hint="eastAsia"/>
          <w:b/>
          <w:bCs/>
          <w:highlight w:val="none"/>
        </w:rPr>
        <w:t>，贵公司</w:t>
      </w:r>
      <w:r>
        <w:rPr>
          <w:rFonts w:hint="eastAsia" w:ascii="Times New Roman" w:hAnsi="Times New Roman" w:cs="Times New Roman" w:eastAsia="SimSun"/>
          <w:b/>
          <w:bCs/>
          <w:highlight w:val="none"/>
        </w:rPr>
        <w:t>本次获配股份</w:t>
      </w:r>
      <w:r>
        <w:rPr>
          <w:rFonts w:ascii="Times New Roman" w:hAnsi="Times New Roman" w:cs="Times New Roman" w:eastAsia="SimSun" w:hint="eastAsia"/>
          <w:b/>
          <w:bCs/>
          <w:highlight w:val="none"/>
        </w:rPr>
        <w:t>自发行结束之日起六个月内不得转让</w:t>
      </w:r>
      <w:r>
        <w:rPr>
          <w:rFonts w:ascii="Times New Roman" w:hAnsi="Times New Roman" w:cs="Times New Roman" w:eastAsia="SimSun" w:hint="eastAsia"/>
          <w:b/>
          <w:bCs/>
          <w:highlight w:val="none"/>
        </w:rPr>
        <w:t>。</w:t>
      </w:r>
    </w:p>
    <w:p w14:paraId="79DBA988">
      <w:pPr>
        <w:pStyle w:val="24"/>
        <w:widowControl/>
        <w:numPr>
          <w:ilvl w:val="0"/>
          <w:numId w:val="5"/>
        </w:numPr>
        <w:spacing w:before="156" w:beforeLines="50" w:after="156" w:afterLines="50" w:line="360" w:lineRule="auto"/>
        <w:ind w:left="0" w:firstLine="442" w:firstLineChars="0"/>
        <w:rPr>
          <w:rFonts w:ascii="Times New Roman" w:hAnsi="Times New Roman" w:cs="Times New Roman" w:eastAsia="SimSun" w:hint="eastAsia"/>
          <w:b/>
          <w:bCs/>
          <w:highlight w:val="none"/>
        </w:rPr>
      </w:pPr>
      <w:r>
        <w:rPr>
          <w:rFonts w:hint="eastAsia" w:ascii="Times New Roman" w:hAnsi="Times New Roman" w:cs="Times New Roman" w:eastAsia="SimSun"/>
          <w:b/>
          <w:bCs/>
          <w:highlight w:val="none"/>
        </w:rPr>
        <w:t>本次发行完成后，目标公司及保荐机构尚需按照北交所及中国结算北京分公司的规定办理发行结果报送、新增股份登记及上市手续；国家出资企业还应通过管理信息系统报送投资方实际持股变动情况。</w:t>
      </w:r>
    </w:p>
    <w:p w14:paraId="02A9AE8A">
      <w:pPr>
        <w:pStyle w:val="24"/>
        <w:widowControl/>
        <w:numPr>
          <w:ilvl w:val="-1"/>
          <w:numId w:val="0"/>
        </w:numPr>
        <w:spacing w:before="156" w:beforeLines="50" w:after="156" w:afterLines="50" w:line="360" w:lineRule="auto"/>
        <w:ind w:left="0" w:firstLine="0" w:firstLineChars="0"/>
        <w:rPr>
          <w:rFonts w:ascii="Times New Roman" w:hAnsi="Times New Roman" w:cs="Times New Roman" w:eastAsia="SimSun" w:hint="eastAsia"/>
          <w:b/>
          <w:bCs/>
        </w:rPr>
      </w:pPr>
    </w:p>
    <w:p w14:paraId="3542607F">
      <w:pPr>
        <w:pStyle w:val="24"/>
        <w:widowControl/>
        <w:numPr>
          <w:ilvl w:val="-1"/>
          <w:numId w:val="0"/>
        </w:numPr>
        <w:spacing w:before="156" w:beforeLines="50" w:after="156" w:afterLines="50" w:line="360" w:lineRule="auto"/>
        <w:ind w:left="0" w:firstLine="0" w:firstLineChars="0"/>
        <w:rPr>
          <w:rFonts w:ascii="Times New Roman" w:hAnsi="Times New Roman" w:cs="Times New Roman" w:eastAsia="SimSun" w:hint="eastAsia"/>
          <w:b/>
          <w:bCs/>
        </w:rPr>
      </w:pPr>
    </w:p>
    <w:p w14:paraId="2C6C2685">
      <w:pPr>
        <w:widowControl/>
        <w:spacing w:before="156" w:beforeLines="50" w:after="156" w:afterLines="50" w:line="360" w:lineRule="auto"/>
        <w:ind w:firstLine="0" w:firstLineChars="0"/>
        <w:rPr>
          <w:rFonts w:ascii="Times New Roman" w:hAnsi="Times New Roman" w:cs="Times New Roman" w:eastAsia="SimSun" w:hint="eastAsia"/>
          <w:b/>
          <w:bCs/>
        </w:rPr>
      </w:pPr>
    </w:p>
    <w:p w14:paraId="02A9AE8B">
      <w:pPr>
        <w:widowControl/>
        <w:spacing w:before="156" w:beforeLines="50" w:after="156" w:afterLines="50" w:line="360" w:lineRule="auto"/>
        <w:ind w:firstLine="0" w:firstLineChars="0"/>
        <w:jc w:val="left"/>
        <w:rPr>
          <w:rFonts w:ascii="Times New Roman" w:hAnsi="Times New Roman" w:cs="Times New Roman" w:eastAsia="SimSun" w:hint="eastAsia"/>
        </w:rPr>
      </w:pPr>
      <w:r>
        <w:rPr>
          <w:rFonts w:ascii="Times New Roman" w:hAnsi="Times New Roman" w:cs="Times New Roman" w:eastAsia="SimSun" w:hint="eastAsia"/>
        </w:rPr>
        <w:t>（以下无正文，为签署页）</w:t>
      </w:r>
    </w:p>
    <w:p w14:paraId="02A9AE8C">
      <w:pPr>
        <w:widowControl/>
        <w:spacing w:before="156" w:beforeLines="50" w:after="156" w:afterLines="50" w:line="360" w:lineRule="auto"/>
        <w:ind w:firstLine="0" w:firstLineChars="0"/>
        <w:jc w:val="left"/>
        <w:rPr>
          <w:rFonts w:ascii="Times New Roman" w:hAnsi="Times New Roman" w:cs="Times New Roman" w:eastAsia="SimSun" w:hint="eastAsia"/>
        </w:rPr>
      </w:pPr>
      <w:r>
        <w:rPr>
          <w:rFonts w:ascii="Times New Roman" w:hAnsi="Times New Roman" w:cs="Times New Roman" w:eastAsia="SimSun" w:hint="eastAsia"/>
        </w:rPr>
        <w:br w:type="page"/>
      </w:r>
    </w:p>
    <w:p w14:paraId="02A9AE8D">
      <w:pPr>
        <w:spacing w:before="156" w:beforeLines="50" w:after="156" w:afterLines="50" w:line="360" w:lineRule="auto"/>
        <w:ind w:firstLine="0" w:firstLineChars="0"/>
        <w:rPr>
          <w:rFonts w:ascii="Times New Roman" w:hAnsi="Times New Roman" w:cs="Times New Roman" w:eastAsia="SimSun" w:hint="eastAsia"/>
          <w:szCs w:val="24"/>
        </w:rPr>
      </w:pPr>
      <w:r>
        <w:rPr>
          <w:rFonts w:ascii="Times New Roman" w:hAnsi="Times New Roman" w:cs="Times New Roman" w:eastAsia="SimSun" w:hint="eastAsia"/>
          <w:szCs w:val="24"/>
        </w:rPr>
        <w:t>《本页无正文，为〈北京大成（成都）律师事务所关于【投资方全称】拟参与认购【目标公司全称】向特定对象发行股票的法律意见书〉之签署页》</w:t>
      </w:r>
      <w:r>
        <w:rPr>
          <w:rFonts w:ascii="Times New Roman" w:hAnsi="Times New Roman" w:cs="Times New Roman" w:eastAsia="SimSun" w:hint="eastAsia"/>
          <w:szCs w:val="24"/>
        </w:rPr>
      </w:r>
      <w:r>
        <w:rPr>
          <w:rFonts w:ascii="Times New Roman" w:hAnsi="Times New Roman" w:cs="Times New Roman" w:eastAsia="SimSun" w:hint="eastAsia"/>
          <w:szCs w:val="24"/>
        </w:rPr>
      </w:r>
    </w:p>
    <w:p w14:paraId="02A9AE8E">
      <w:pPr>
        <w:pStyle w:val="9"/>
        <w:spacing w:before="50" w:after="50" w:line="360" w:lineRule="auto"/>
        <w:ind w:left="0" w:leftChars="0" w:firstLine="0" w:firstLineChars="0"/>
        <w:rPr>
          <w:rFonts w:ascii="Times New Roman" w:hAnsi="Times New Roman" w:cs="Times New Roman" w:eastAsia="SimSun" w:hint="eastAsia"/>
          <w:position w:val="0"/>
          <w:szCs w:val="21"/>
        </w:rPr>
      </w:pPr>
    </w:p>
    <w:p w14:paraId="02A9AE8F">
      <w:pPr>
        <w:pStyle w:val="9"/>
        <w:spacing w:before="50" w:after="50" w:line="360" w:lineRule="auto"/>
        <w:ind w:left="0" w:leftChars="0" w:firstLine="0" w:firstLineChars="0"/>
        <w:rPr>
          <w:rFonts w:ascii="Times New Roman" w:hAnsi="Times New Roman" w:cs="Times New Roman" w:eastAsia="SimSun" w:hint="eastAsia"/>
          <w:position w:val="0"/>
          <w:szCs w:val="21"/>
        </w:rPr>
      </w:pPr>
    </w:p>
    <w:p w14:paraId="02A9AE90">
      <w:pPr>
        <w:pStyle w:val="9"/>
        <w:spacing w:before="50" w:after="50" w:line="360" w:lineRule="auto"/>
        <w:ind w:left="0" w:leftChars="0" w:firstLine="0" w:firstLineChars="0"/>
        <w:rPr>
          <w:rFonts w:ascii="Times New Roman" w:hAnsi="Times New Roman" w:cs="Times New Roman" w:eastAsia="SimSun" w:hint="eastAsia"/>
          <w:position w:val="0"/>
          <w:szCs w:val="21"/>
        </w:rPr>
      </w:pPr>
    </w:p>
    <w:p w14:paraId="02A9AE91">
      <w:pPr>
        <w:pStyle w:val="9"/>
        <w:spacing w:before="50" w:after="50" w:line="360" w:lineRule="auto"/>
        <w:ind w:left="0" w:leftChars="0" w:firstLine="0" w:firstLineChars="0"/>
        <w:rPr>
          <w:rFonts w:ascii="Times New Roman" w:hAnsi="Times New Roman" w:cs="Times New Roman" w:eastAsia="SimSun" w:hint="eastAsia"/>
          <w:position w:val="0"/>
          <w:szCs w:val="21"/>
        </w:rPr>
      </w:pPr>
    </w:p>
    <w:p w14:paraId="02A9AE92">
      <w:pPr>
        <w:pStyle w:val="9"/>
        <w:spacing w:before="50" w:after="50" w:line="360" w:lineRule="auto"/>
        <w:ind w:left="0" w:leftChars="0" w:firstLine="0" w:firstLineChars="0"/>
        <w:rPr>
          <w:rFonts w:ascii="Times New Roman" w:hAnsi="Times New Roman" w:cs="Times New Roman" w:eastAsia="SimSun" w:hint="eastAsia"/>
          <w:position w:val="0"/>
          <w:szCs w:val="21"/>
        </w:rPr>
      </w:pPr>
    </w:p>
    <w:p w14:paraId="02A9AE93">
      <w:pPr>
        <w:spacing w:before="156" w:beforeLines="50" w:after="156" w:afterLines="50" w:line="360" w:lineRule="auto"/>
        <w:ind w:firstLine="480"/>
        <w:jc w:val="right"/>
        <w:rPr>
          <w:rFonts w:ascii="Times New Roman" w:hAnsi="Times New Roman" w:cs="Times New Roman" w:eastAsia="SimSun" w:hint="eastAsia"/>
          <w:szCs w:val="24"/>
        </w:rPr>
      </w:pPr>
      <w:r>
        <w:rPr>
          <w:rFonts w:ascii="Times New Roman" w:hAnsi="Times New Roman" w:cs="Times New Roman" w:eastAsia="SimSun" w:hint="eastAsia"/>
          <w:szCs w:val="24"/>
        </w:rPr>
        <w:t>北京大成（成都）律师事务所（盖章）</w:t>
      </w:r>
    </w:p>
    <w:p w14:paraId="02A9AE94">
      <w:pPr>
        <w:spacing w:before="156" w:beforeLines="50" w:after="156" w:afterLines="50" w:line="360" w:lineRule="auto"/>
        <w:ind w:firstLine="480"/>
        <w:jc w:val="right"/>
        <w:rPr>
          <w:rFonts w:ascii="Times New Roman" w:hAnsi="Times New Roman" w:cs="Times New Roman" w:eastAsia="SimSun" w:hint="eastAsia"/>
          <w:szCs w:val="24"/>
        </w:rPr>
      </w:pPr>
      <w:r>
        <w:rPr>
          <w:rFonts w:ascii="Times New Roman" w:hAnsi="Times New Roman" w:cs="Times New Roman" w:eastAsia="SimSun" w:hint="eastAsia"/>
          <w:szCs w:val="24"/>
        </w:rPr>
        <w:t>二零二六年八月</w:t>
      </w:r>
      <w:r>
        <w:rPr>
          <w:rFonts w:hint="eastAsia" w:ascii="Times New Roman" w:hAnsi="Times New Roman" w:cs="Times New Roman" w:eastAsia="SimSun"/>
          <w:szCs w:val="24"/>
          <w:lang w:val="en-US" w:eastAsia="zh-CN"/>
        </w:rPr>
        <w:t xml:space="preserve">   </w:t>
      </w:r>
      <w:r>
        <w:rPr>
          <w:rFonts w:hint="eastAsia" w:ascii="Times New Roman" w:hAnsi="Times New Roman" w:cs="Times New Roman" w:eastAsia="SimSun"/>
          <w:szCs w:val="24"/>
          <w:lang w:val="en-US" w:eastAsia="zh-CN"/>
        </w:rPr>
        <w:t xml:space="preserve"> </w:t>
      </w:r>
      <w:r>
        <w:rPr>
          <w:rFonts w:ascii="Times New Roman" w:hAnsi="Times New Roman" w:cs="Times New Roman" w:eastAsia="SimSun" w:hint="eastAsia"/>
          <w:szCs w:val="24"/>
        </w:rPr>
        <w:t>日</w:t>
      </w:r>
    </w:p>
    <w:p w14:paraId="02A9AE95">
      <w:pPr>
        <w:spacing w:before="156" w:beforeLines="50" w:after="156" w:afterLines="50"/>
        <w:ind w:firstLine="0" w:firstLineChars="0"/>
        <w:rPr>
          <w:rFonts w:ascii="Times New Roman" w:hAnsi="Times New Roman" w:cs="Times New Roman" w:eastAsia="SimSun" w:hint="eastAsia"/>
        </w:rPr>
      </w:pPr>
    </w:p>
    <w:p w14:paraId="02A9AE96">
      <w:pPr>
        <w:ind w:firstLine="480"/>
        <w:rPr>
          <w:rFonts w:ascii="Times New Roman" w:hAnsi="Times New Roman" w:cs="Times New Roman" w:eastAsia="SimSun" w:hint="eastAsia"/>
        </w:rPr>
      </w:pPr>
    </w:p>
    <w:p w14:paraId="02A9AE97">
      <w:pPr>
        <w:ind w:firstLine="480"/>
        <w:rPr>
          <w:rFonts w:ascii="Times New Roman" w:hAnsi="Times New Roman" w:cs="Times New Roman" w:eastAsia="SimSun" w:hint="eastAsia"/>
        </w:rPr>
      </w:pPr>
    </w:p>
    <w:sectPr>
      <w:headerReference r:id="rId15" w:type="first"/>
      <w:footerReference r:id="rId17" w:type="first"/>
      <w:headerReference r:id="rId13" w:type="default"/>
      <w:footerReference r:id="rId16" w:type="default"/>
      <w:headerReference r:id="rId14" w:type="even"/>
      <w:pgSz w:w="11906" w:h="16838"/>
      <w:pgMar w:top="1440" w:right="1800" w:bottom="1440" w:left="1800" w:header="851" w:footer="992" w:gutter="0"/>
      <w:pgNumType w:fmt="numberInDash" w:start="1"/>
      <w:cols w:space="425" w:num="1"/>
      <w:titlePg/>
      <w:docGrid w:type="lines" w:linePitch="312" w:charSpace="0"/>
    </w:sectPr>
  </w:body>
</w:document>
</file>

<file path=word/comments.xml><?xml version="1.0" encoding="utf-8"?>
<w:comments xmlns:w="http://schemas.openxmlformats.org/wordprocessingml/2006/main">
  <w:comment w:id="0" w:author="大成律师" w:date="2026-08-17T14:56:55+08:00">
    <w:p>
      <w:r>
        <w:t>本稿按投资人仅在北交所审核通过并取得中国证监会注册批复后上会的要求，以审核注册完成后作为拟制出具时点。起草时如相关文件尚未取得，本处所列文件及其记载内容仅为待更新项，不代表现有材料已经证明审核注册完成。</w:t>
      </w:r>
    </w:p>
  </w:comment>
  <w:comment w:id="1" w:author="大成律师" w:date="2026-08-17T14:56:55+08:00">
    <w:p>
      <w:r>
        <w:t>待取得北交所审核文件及中国证监会注册批复后，根据文件原件填写正式名称、出具日期和文号，并核对本段及结论中的审核注册状态表述；完成前不得签发。</w:t>
      </w:r>
    </w:p>
  </w:comment>
  <w:comment w:id="2" w:author="大成律师" w:date="2026-08-17T14:56:55+08:00">
    <w:p>
      <w:r>
        <w:t>待审核注册完成后，根据中国证监会注册批复及注册稿募集说明书核对募集资金总额、募集资金用途及其他受审核注册影响的发行内容并更新。</w:t>
      </w:r>
    </w:p>
  </w:comment>
  <w:comment w:id="3" w:author="大成律师" w:date="2026-08-17T14:56:55+08:00">
    <w:p>
      <w:r>
        <w:t>待审核注册完成后，根据中国证监会注册批复、注册稿募集说明书及发行人最新公告核对发行数量上限并更新。</w:t>
      </w:r>
    </w:p>
  </w:comment>
  <w:comment w:id="4" w:author="大成律师" w:date="2026-08-17T14:56:55+08:00">
    <w:p>
      <w:r>
        <w:t>待审核注册完成后，根据注册稿募集说明书及最终发行方案核对定价基准日、发行底价、价格调整机制和定价程序；如审核注册过程中方案调整，应同步更新。</w:t>
      </w:r>
    </w:p>
  </w:comment>
  <w:comment w:id="5" w:author="大成律师" w:date="2026-08-17T14:56:55+08:00">
    <w:p>
      <w:r>
        <w:t>本句采用审核注册完成后的拟制出具口径。待实际取得北交所审核文件和中国证监会注册批复后核验并保留；取得前本稿仅为待更新工作稿。</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PingFang SC">
    <w:panose1 w:val="020B0400000000000000"/>
    <w:charset w:val="86"/>
    <w:family w:val="auto"/>
    <w:pitch w:val="default"/>
    <w:sig w:usb0="A00002FF" w:usb1="7ACFFDFB" w:usb2="00000017" w:usb3="00000000" w:csb0="00040001"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Times New Roman Regular">
    <w:panose1 w:val="020207030605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9AEA1">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9AEA0">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9AEA3">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Arial" w:eastAsia="SimSun" w:hint="eastAsia"/>
        <w:b/>
        <w:bCs/>
        <w:color w:val="7030A0"/>
        <w:sz w:val="14"/>
        <w:szCs w:val="14"/>
      </w:rPr>
      <w:id w:val="95139233"/>
    </w:sdtPr>
    <w:sdtEndPr>
      <w:rPr>
        <w:rFonts w:cs="Times New Roman" w:eastAsia="SimSun" w:hint="eastAsia"/>
        <w:b/>
        <w:bCs/>
        <w:color w:val="7030A0"/>
        <w:sz w:val="14"/>
        <w:szCs w:val="18"/>
      </w:rPr>
    </w:sdtEndPr>
    <w:sdtContent>
      <w:sdt>
        <w:sdtPr>
          <w:rPr>
            <w:rFonts w:cs="Arial" w:eastAsia="SimSun" w:hint="eastAsia"/>
            <w:b/>
            <w:bCs/>
            <w:color w:val="7030A0"/>
            <w:sz w:val="14"/>
            <w:szCs w:val="14"/>
          </w:rPr>
          <w:id w:val="-1"/>
        </w:sdtPr>
        <w:sdtEndPr>
          <w:rPr>
            <w:rFonts w:cs="Times New Roman" w:eastAsia="SimSun" w:hint="eastAsia"/>
            <w:b/>
            <w:bCs/>
            <w:color w:val="7030A0"/>
            <w:sz w:val="14"/>
            <w:szCs w:val="18"/>
          </w:rPr>
        </w:sdtEndPr>
        <w:sdtContent>
          <w:p w14:paraId="02A9AEAD">
            <w:pPr>
              <w:tabs>
                <w:tab w:val="center" w:pos="4153"/>
                <w:tab w:val="right" w:pos="8306"/>
              </w:tabs>
              <w:snapToGrid w:val="0"/>
              <w:spacing w:line="240" w:lineRule="auto"/>
              <w:ind w:firstLine="0" w:firstLineChars="0"/>
              <w:jc w:val="left"/>
            </w:pPr>
            <w:r>
              <w:rPr>
                <w:rFonts w:cs="Times New Roman" w:eastAsia="SimSun" w:hint="eastAsia"/>
                <w:sz w:val="14"/>
                <w:szCs w:val="18"/>
              </w:rPr>
              <mc:AlternateContent>
                <mc:Choice Requires="wps">
                  <w:drawing>
                    <wp:anchor distT="0" distB="0" distL="114300" distR="114300" simplePos="0" relativeHeight="251660288" behindDoc="0" locked="0" layoutInCell="1" allowOverlap="1">
                      <wp:simplePos x="0" y="0"/>
                      <wp:positionH relativeFrom="margin">
                        <wp:posOffset>2355215</wp:posOffset>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9AEC3">
                                  <w:pPr>
                                    <w:tabs>
                                      <w:tab w:val="center" w:pos="4153"/>
                                      <w:tab w:val="right" w:pos="8306"/>
                                    </w:tabs>
                                    <w:snapToGrid w:val="0"/>
                                    <w:ind w:right="480" w:firstLine="0" w:firstLineChars="0"/>
                                    <w:rPr>
                                      <w:rFonts w:hint="eastAsia" w:cs="Times New Roman" w:asciiTheme="minorEastAsia" w:hAnsiTheme="minorEastAsia" w:eastAsiaTheme="minorEastAsia" w:eastAsia="SimSun"/>
                                      <w:sz w:val="14"/>
                                      <w:szCs w:val="18"/>
                                    </w:rPr>
                                  </w:pPr>
                                  <w:r>
                                    <w:rPr>
                                      <w:rFonts w:cs="Times New Roman" w:asciiTheme="minorEastAsia" w:hAnsiTheme="minorEastAsia" w:eastAsiaTheme="minorEastAsia" w:eastAsia="SimSun" w:hint="eastAsia"/>
                                      <w:b/>
                                      <w:bCs/>
                                      <w:szCs w:val="24"/>
                                    </w:rPr>
                                    <w:fldChar w:fldCharType="begin"/>
                                  </w:r>
                                  <w:r>
                                    <w:rPr>
                                      <w:rFonts w:cs="Times New Roman" w:asciiTheme="minorEastAsia" w:hAnsiTheme="minorEastAsia" w:eastAsiaTheme="minorEastAsia" w:eastAsia="SimSun" w:hint="eastAsia"/>
                                      <w:b/>
                                      <w:bCs/>
                                      <w:sz w:val="14"/>
                                      <w:szCs w:val="18"/>
                                    </w:rPr>
                                    <w:instrText xml:space="preserve">PAGE</w:instrText>
                                  </w:r>
                                  <w:r>
                                    <w:rPr>
                                      <w:rFonts w:cs="Times New Roman" w:asciiTheme="minorEastAsia" w:hAnsiTheme="minorEastAsia" w:eastAsiaTheme="minorEastAsia" w:eastAsia="SimSun" w:hint="eastAsia"/>
                                      <w:b/>
                                      <w:bCs/>
                                      <w:szCs w:val="24"/>
                                    </w:rPr>
                                    <w:fldChar w:fldCharType="separate"/>
                                  </w:r>
                                  <w:r>
                                    <w:rPr>
                                      <w:rFonts w:cs="Times New Roman" w:asciiTheme="minorEastAsia" w:hAnsiTheme="minorEastAsia" w:eastAsiaTheme="minorEastAsia" w:eastAsia="SimSun" w:hint="eastAsia"/>
                                      <w:b/>
                                      <w:bCs/>
                                      <w:sz w:val="14"/>
                                      <w:szCs w:val="18"/>
                                    </w:rPr>
                                    <w:t>14</w:t>
                                  </w:r>
                                  <w:r>
                                    <w:rPr>
                                      <w:rFonts w:cs="Times New Roman" w:asciiTheme="minorEastAsia" w:hAnsiTheme="minorEastAsia" w:eastAsiaTheme="minorEastAsia" w:eastAsia="SimSun" w:hint="eastAsia"/>
                                      <w:b/>
                                      <w:bCs/>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85.45pt;margin-top:0pt;height:144pt;width:144pt;mso-position-horizontal-relative:margin;mso-wrap-style:none;z-index:251660288;mso-width-relative:page;mso-height-relative:page;" filled="f" stroked="f" coordsize="21600,21600" o:gfxdata="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VjiDbNUAAAAIAQAADwAAAAAAAAABACAAAAAiAAAAZHJzL2Rvd25yZXYueG1sUEsB&#10;AhQAFAAAAAgAh07iQCssitUxAgAAZQQAAA4AAAAAAAAAAQAgAAAAJAEAAGRycy9lMm9Eb2MueG1s&#10;UEsFBgAAAAAGAAYAWQEAAMcFAAAAAA==&#10;">
                      <v:fill on="f" focussize="0,0"/>
                      <v:stroke on="f" weight="0.5pt"/>
                      <v:imagedata o:title=""/>
                      <o:lock v:ext="edit" aspectratio="f"/>
                      <v:textbox inset="0mm,0mm,0mm,0mm" style="mso-fit-shape-to-text:t;">
                        <w:txbxContent>
                          <w:p w14:paraId="02A9AEC3">
                            <w:pPr>
                              <w:tabs>
                                <w:tab w:val="center" w:pos="4153"/>
                                <w:tab w:val="right" w:pos="8306"/>
                              </w:tabs>
                              <w:snapToGrid w:val="0"/>
                              <w:ind w:right="480" w:firstLine="0" w:firstLineChars="0"/>
                              <w:rPr>
                                <w:rFonts w:hint="eastAsia" w:cs="Times New Roman" w:asciiTheme="minorEastAsia" w:hAnsiTheme="minorEastAsia" w:eastAsiaTheme="minorEastAsia" w:eastAsia="SimSun"/>
                                <w:sz w:val="14"/>
                                <w:szCs w:val="18"/>
                              </w:rPr>
                            </w:pPr>
                            <w:r>
                              <w:rPr>
                                <w:rFonts w:cs="Times New Roman" w:asciiTheme="minorEastAsia" w:hAnsiTheme="minorEastAsia" w:eastAsiaTheme="minorEastAsia" w:eastAsia="SimSun" w:hint="eastAsia"/>
                                <w:b/>
                                <w:bCs/>
                                <w:szCs w:val="24"/>
                              </w:rPr>
                              <w:fldChar w:fldCharType="begin"/>
                            </w:r>
                            <w:r>
                              <w:rPr>
                                <w:rFonts w:cs="Times New Roman" w:asciiTheme="minorEastAsia" w:hAnsiTheme="minorEastAsia" w:eastAsiaTheme="minorEastAsia" w:eastAsia="SimSun" w:hint="eastAsia"/>
                                <w:b/>
                                <w:bCs/>
                                <w:sz w:val="14"/>
                                <w:szCs w:val="18"/>
                              </w:rPr>
                              <w:instrText xml:space="preserve">PAGE</w:instrText>
                            </w:r>
                            <w:r>
                              <w:rPr>
                                <w:rFonts w:cs="Times New Roman" w:asciiTheme="minorEastAsia" w:hAnsiTheme="minorEastAsia" w:eastAsiaTheme="minorEastAsia" w:eastAsia="SimSun" w:hint="eastAsia"/>
                                <w:b/>
                                <w:bCs/>
                                <w:szCs w:val="24"/>
                              </w:rPr>
                              <w:fldChar w:fldCharType="separate"/>
                            </w:r>
                            <w:r>
                              <w:rPr>
                                <w:rFonts w:cs="Times New Roman" w:asciiTheme="minorEastAsia" w:hAnsiTheme="minorEastAsia" w:eastAsiaTheme="minorEastAsia" w:eastAsia="SimSun" w:hint="eastAsia"/>
                                <w:b/>
                                <w:bCs/>
                                <w:sz w:val="14"/>
                                <w:szCs w:val="18"/>
                              </w:rPr>
                              <w:t>14</w:t>
                            </w:r>
                            <w:r>
                              <w:rPr>
                                <w:rFonts w:cs="Times New Roman" w:asciiTheme="minorEastAsia" w:hAnsiTheme="minorEastAsia" w:eastAsiaTheme="minorEastAsia" w:eastAsia="SimSun" w:hint="eastAsia"/>
                                <w:b/>
                                <w:bCs/>
                                <w:szCs w:val="24"/>
                              </w:rPr>
                              <w:fldChar w:fldCharType="end"/>
                            </w:r>
                          </w:p>
                        </w:txbxContent>
                      </v:textbox>
                    </v:shape>
                  </w:pict>
                </mc:Fallback>
              </mc:AlternateContent>
            </w:r>
          </w:p>
        </w:sdtContent>
      </w:sdt>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2070589"/>
    </w:sdtPr>
    <w:sdtEndPr>
      <w:rPr>
        <w:rFonts w:cs="Times New Roman" w:eastAsia="SimSun" w:hint="eastAsia"/>
        <w:sz w:val="14"/>
        <w:szCs w:val="18"/>
      </w:rPr>
    </w:sdtEndPr>
    <w:sdtContent>
      <w:p w14:paraId="02A9AEB7">
        <w:pPr>
          <w:tabs>
            <w:tab w:val="left" w:pos="1554"/>
          </w:tabs>
          <w:snapToGrid w:val="0"/>
          <w:ind w:firstLine="0" w:firstLineChars="0"/>
          <w:rPr>
            <w:b/>
            <w:bCs/>
          </w:rPr>
        </w:pPr>
        <w:sdt>
          <w:sdtPr>
            <w:id w:val="177218416"/>
          </w:sdtPr>
          <w:sdtEndPr>
            <w:rPr>
              <w:rFonts w:cs="Times New Roman" w:eastAsia="SimSun" w:hint="eastAsia"/>
              <w:sz w:val="14"/>
              <w:szCs w:val="18"/>
            </w:rPr>
          </w:sdtEndPr>
          <w:sdtContent>
            <w:r>
              <w:rPr>
                <w:rFonts w:cs="Times New Roman" w:eastAsia="SimSun" w:hint="eastAsia"/>
                <w:sz w:val="14"/>
                <w:szCs w:val="18"/>
              </w:rPr>
              <mc:AlternateContent>
                <mc:Choice Requires="wps">
                  <w:drawing>
                    <wp:anchor distT="0" distB="0" distL="114300" distR="114300" simplePos="0" relativeHeight="251659264" behindDoc="0" locked="0" layoutInCell="1" allowOverlap="1">
                      <wp:simplePos x="0" y="0"/>
                      <wp:positionH relativeFrom="margin">
                        <wp:posOffset>2355215</wp:posOffset>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9AEC2">
                                  <w:pPr>
                                    <w:tabs>
                                      <w:tab w:val="center" w:pos="4153"/>
                                      <w:tab w:val="right" w:pos="8306"/>
                                    </w:tabs>
                                    <w:snapToGrid w:val="0"/>
                                    <w:ind w:firstLine="280"/>
                                    <w:jc w:val="right"/>
                                    <w:rPr>
                                      <w:rFonts w:cs="Times New Roman" w:eastAsia="SimSun" w:hint="eastAsia"/>
                                      <w:sz w:val="14"/>
                                      <w:szCs w:val="18"/>
                                    </w:rPr>
                                  </w:pPr>
                                  <w:r>
                                    <w:rPr>
                                      <w:rFonts w:cs="Times New Roman" w:eastAsia="SimSun" w:hint="eastAsia"/>
                                      <w:sz w:val="14"/>
                                      <w:szCs w:val="18"/>
                                      <w:lang w:val="zh-CN"/>
                                    </w:rPr>
                                    <w:t xml:space="preserve"> </w:t>
                                  </w:r>
                                  <w:r>
                                    <w:rPr>
                                      <w:rFonts w:cs="Times New Roman" w:eastAsia="SimSun" w:hint="eastAsia"/>
                                      <w:b/>
                                      <w:bCs/>
                                      <w:szCs w:val="24"/>
                                    </w:rPr>
                                    <w:fldChar w:fldCharType="begin"/>
                                  </w:r>
                                  <w:r>
                                    <w:rPr>
                                      <w:rFonts w:cs="Times New Roman" w:eastAsia="SimSun" w:hint="eastAsia"/>
                                      <w:b/>
                                      <w:bCs/>
                                      <w:sz w:val="14"/>
                                      <w:szCs w:val="18"/>
                                    </w:rPr>
                                    <w:instrText xml:space="preserve">PAGE</w:instrText>
                                  </w:r>
                                  <w:r>
                                    <w:rPr>
                                      <w:rFonts w:cs="Times New Roman" w:eastAsia="SimSun" w:hint="eastAsia"/>
                                      <w:b/>
                                      <w:bCs/>
                                      <w:szCs w:val="24"/>
                                    </w:rPr>
                                    <w:fldChar w:fldCharType="separate"/>
                                  </w:r>
                                  <w:r>
                                    <w:rPr>
                                      <w:rFonts w:cs="Times New Roman" w:eastAsia="SimSun" w:hint="eastAsia"/>
                                      <w:b/>
                                      <w:bCs/>
                                      <w:sz w:val="14"/>
                                      <w:szCs w:val="18"/>
                                    </w:rPr>
                                    <w:t>14</w:t>
                                  </w:r>
                                  <w:r>
                                    <w:rPr>
                                      <w:rFonts w:cs="Times New Roman" w:eastAsia="SimSun" w:hint="eastAsia"/>
                                      <w:b/>
                                      <w:bCs/>
                                      <w:szCs w:val="24"/>
                                    </w:rPr>
                                    <w:fldChar w:fldCharType="end"/>
                                  </w:r>
                                  <w:r>
                                    <w:rPr>
                                      <w:rFonts w:cs="Times New Roman" w:eastAsia="SimSun" w:hint="eastAsia"/>
                                      <w:sz w:val="14"/>
                                      <w:szCs w:val="18"/>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85.45pt;margin-top:0pt;height:144pt;width:144pt;mso-position-horizontal-relative:margin;mso-wrap-style:none;z-index:251659264;mso-width-relative:page;mso-height-relative:page;" filled="f" stroked="f" coordsize="21600,21600" o:gfxdata="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VjiDbNUAAAAIAQAADwAAAAAAAAABACAAAAAiAAAAZHJzL2Rvd25yZXYueG1sUEsB&#10;AhQAFAAAAAgAh07iQL//D+ExAgAAZQQAAA4AAAAAAAAAAQAgAAAAJAEAAGRycy9lMm9Eb2MueG1s&#10;UEsFBgAAAAAGAAYAWQEAAMcFAAAAAA==&#10;">
                      <v:fill on="f" focussize="0,0"/>
                      <v:stroke on="f" weight="0.5pt"/>
                      <v:imagedata o:title=""/>
                      <o:lock v:ext="edit" aspectratio="f"/>
                      <v:textbox inset="0mm,0mm,0mm,0mm" style="mso-fit-shape-to-text:t;">
                        <w:txbxContent>
                          <w:p w14:paraId="02A9AEC2">
                            <w:pPr>
                              <w:tabs>
                                <w:tab w:val="center" w:pos="4153"/>
                                <w:tab w:val="right" w:pos="8306"/>
                              </w:tabs>
                              <w:snapToGrid w:val="0"/>
                              <w:ind w:firstLine="280"/>
                              <w:jc w:val="right"/>
                              <w:rPr>
                                <w:rFonts w:cs="Times New Roman" w:eastAsia="SimSun" w:hint="eastAsia"/>
                                <w:sz w:val="14"/>
                                <w:szCs w:val="18"/>
                              </w:rPr>
                            </w:pPr>
                            <w:r>
                              <w:rPr>
                                <w:rFonts w:cs="Times New Roman" w:eastAsia="SimSun" w:hint="eastAsia"/>
                                <w:sz w:val="14"/>
                                <w:szCs w:val="18"/>
                                <w:lang w:val="zh-CN"/>
                              </w:rPr>
                              <w:t xml:space="preserve"> </w:t>
                            </w:r>
                            <w:r>
                              <w:rPr>
                                <w:rFonts w:cs="Times New Roman" w:eastAsia="SimSun" w:hint="eastAsia"/>
                                <w:b/>
                                <w:bCs/>
                                <w:szCs w:val="24"/>
                              </w:rPr>
                              <w:fldChar w:fldCharType="begin"/>
                            </w:r>
                            <w:r>
                              <w:rPr>
                                <w:rFonts w:cs="Times New Roman" w:eastAsia="SimSun" w:hint="eastAsia"/>
                                <w:b/>
                                <w:bCs/>
                                <w:sz w:val="14"/>
                                <w:szCs w:val="18"/>
                              </w:rPr>
                              <w:instrText xml:space="preserve">PAGE</w:instrText>
                            </w:r>
                            <w:r>
                              <w:rPr>
                                <w:rFonts w:cs="Times New Roman" w:eastAsia="SimSun" w:hint="eastAsia"/>
                                <w:b/>
                                <w:bCs/>
                                <w:szCs w:val="24"/>
                              </w:rPr>
                              <w:fldChar w:fldCharType="separate"/>
                            </w:r>
                            <w:r>
                              <w:rPr>
                                <w:rFonts w:cs="Times New Roman" w:eastAsia="SimSun" w:hint="eastAsia"/>
                                <w:b/>
                                <w:bCs/>
                                <w:sz w:val="14"/>
                                <w:szCs w:val="18"/>
                              </w:rPr>
                              <w:t>14</w:t>
                            </w:r>
                            <w:r>
                              <w:rPr>
                                <w:rFonts w:cs="Times New Roman" w:eastAsia="SimSun" w:hint="eastAsia"/>
                                <w:b/>
                                <w:bCs/>
                                <w:szCs w:val="24"/>
                              </w:rPr>
                              <w:fldChar w:fldCharType="end"/>
                            </w:r>
                            <w:r>
                              <w:rPr>
                                <w:rFonts w:cs="Times New Roman" w:eastAsia="SimSun" w:hint="eastAsia"/>
                                <w:sz w:val="14"/>
                                <w:szCs w:val="18"/>
                                <w:lang w:val="zh-CN"/>
                              </w:rPr>
                              <w:t xml:space="preserve"> </w:t>
                            </w:r>
                          </w:p>
                        </w:txbxContent>
                      </v:textbox>
                    </v:shape>
                  </w:pict>
                </mc:Fallback>
              </mc:AlternateContent>
            </w:r>
          </w:sdtContent>
        </w:sdt>
      </w:p>
      <w:p w14:paraId="02A9AEB8">
        <w:pPr>
          <w:tabs>
            <w:tab w:val="center" w:pos="4153"/>
            <w:tab w:val="right" w:pos="8306"/>
          </w:tabs>
          <w:snapToGrid w:val="0"/>
          <w:ind w:firstLine="280"/>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9AE9F">
    <w:pPr>
      <w:pStyle w:val="5"/>
      <w:ind w:firstLine="360"/>
    </w:pPr>
    <w:r>
      <w:pict>
        <v:shape id="PowerPlusWaterMarkObject880587767" o:spid="_x0000_s1027" o:spt="136" type="#_x0000_t136" style="position:absolute;left:0pt;height:217pt;width:393.25pt;mso-position-horizontal:center;mso-position-horizontal-relative:margin;mso-position-vertical:center;mso-position-vertical-relative:margin;rotation:20643840f;z-index:-251650048;mso-width-relative:page;mso-height-relative:page;" fillcolor="#C0C0C0" filled="t" stroked="f" coordsize="21600,21600" o:allowincell="f">
          <v:path/>
          <v:fill on="t" opacity="32768f" focussize="0,0"/>
          <v:stroke on="f"/>
          <v:imagedata o:title=""/>
          <o:lock v:ext="edit"/>
          <v:textpath on="t" fitshape="t" fitpath="t" trim="f" xscale="f" string="初稿" style="font-family:宋体;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9AE9E">
    <w:pPr>
      <w:pStyle w:val="5"/>
      <w:ind w:firstLine="360"/>
    </w:pPr>
    <w:r>
      <w:pict>
        <v:shape id="PowerPlusWaterMarkObject880587766" o:spid="_x0000_s1026" o:spt="136" type="#_x0000_t136" style="position:absolute;left:0pt;height:192.25pt;width:393.25pt;mso-position-horizontal:center;mso-position-horizontal-relative:margin;mso-position-vertical:center;mso-position-vertical-relative:margin;rotation:20643840f;z-index:-251651072;mso-width-relative:page;mso-height-relative:page;" fillcolor="#C0C0C0" filled="t" stroked="f" coordsize="21600,21600" o:allowincell="f">
          <v:path/>
          <v:fill on="t" opacity="32768f" focussize="0,0"/>
          <v:stroke on="f"/>
          <v:imagedata o:title=""/>
          <o:lock v:ext="edit"/>
          <v:textpath on="t" fitshape="t" fitpath="t" trim="f" xscale="f" string="初稿"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9AEA2">
    <w:pPr>
      <w:pStyle w:val="5"/>
      <w:ind w:firstLine="360"/>
    </w:pPr>
    <w:r>
      <w:pict>
        <v:shape id="PowerPlusWaterMarkObject880587765" o:spid="_x0000_s1025" o:spt="136" type="#_x0000_t136" style="position:absolute;left:0pt;height:192.25pt;width:393.25pt;mso-position-horizontal:center;mso-position-horizontal-relative:margin;mso-position-vertical:center;mso-position-vertical-relative:margin;rotation:20643840f;z-index:-251652096;mso-width-relative:page;mso-height-relative:page;" fillcolor="#C0C0C0" filled="t" stroked="f" coordsize="21600,21600" o:allowincell="f">
          <v:path/>
          <v:fill on="t" opacity="32768f" focussize="0,0"/>
          <v:stroke on="f"/>
          <v:imagedata o:title=""/>
          <o:lock v:ext="edit"/>
          <v:textpath on="t" fitshape="t" fitpath="t" trim="f" xscale="f" string="初稿" style="font-family:宋体;font-size:1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9639" w:type="dxa"/>
      <w:tblInd w:w="-6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37"/>
      <w:gridCol w:w="1871"/>
      <w:gridCol w:w="3231"/>
    </w:tblGrid>
    <w:tr w14:paraId="02A9AEA7">
      <w:trPr>
        <w:trHeight w:val="255" w:hRule="atLeast"/>
      </w:trPr>
      <w:tc>
        <w:tcPr>
          <w:tcW w:w="4537" w:type="dxa"/>
          <w:vMerge w:val="restart"/>
        </w:tcPr>
        <w:p w14:paraId="02A9AEA4">
          <w:pPr>
            <w:tabs>
              <w:tab w:val="center" w:pos="4153"/>
              <w:tab w:val="right" w:pos="8306"/>
            </w:tabs>
            <w:snapToGrid w:val="0"/>
            <w:ind w:left="646" w:leftChars="269" w:firstLine="480"/>
            <w:rPr>
              <w:rFonts w:cs="Times New Roman" w:eastAsia="SimSun" w:hint="eastAsia"/>
              <w:sz w:val="14"/>
              <w:szCs w:val="14"/>
            </w:rPr>
          </w:pPr>
          <w:r>
            <w:drawing>
              <wp:anchor distT="0" distB="0" distL="114300" distR="114300" simplePos="0" relativeHeight="251663360" behindDoc="0" locked="0" layoutInCell="1" allowOverlap="1">
                <wp:simplePos x="0" y="0"/>
                <wp:positionH relativeFrom="column">
                  <wp:posOffset>359410</wp:posOffset>
                </wp:positionH>
                <wp:positionV relativeFrom="paragraph">
                  <wp:posOffset>-191135</wp:posOffset>
                </wp:positionV>
                <wp:extent cx="1356995" cy="306705"/>
                <wp:effectExtent l="0" t="0" r="5080" b="7620"/>
                <wp:wrapSquare wrapText="bothSides"/>
                <wp:docPr id="2" name="图片 2" descr="大成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大成标识"/>
                        <pic:cNvPicPr>
                          <a:picLocks noChangeAspect="1"/>
                        </pic:cNvPicPr>
                      </pic:nvPicPr>
                      <pic:blipFill>
                        <a:blip r:embed="rId1"/>
                        <a:stretch>
                          <a:fillRect/>
                        </a:stretch>
                      </pic:blipFill>
                      <pic:spPr>
                        <a:xfrm>
                          <a:off x="0" y="0"/>
                          <a:ext cx="1356995" cy="306705"/>
                        </a:xfrm>
                        <a:prstGeom prst="rect">
                          <a:avLst/>
                        </a:prstGeom>
                        <a:noFill/>
                        <a:ln>
                          <a:noFill/>
                        </a:ln>
                      </pic:spPr>
                    </pic:pic>
                  </a:graphicData>
                </a:graphic>
              </wp:anchor>
            </w:drawing>
          </w:r>
        </w:p>
      </w:tc>
      <w:tc>
        <w:tcPr>
          <w:tcW w:w="1871" w:type="dxa"/>
        </w:tcPr>
        <w:p w14:paraId="02A9AEA5">
          <w:pPr>
            <w:tabs>
              <w:tab w:val="center" w:pos="4153"/>
              <w:tab w:val="right" w:pos="8306"/>
            </w:tabs>
            <w:snapToGrid w:val="0"/>
            <w:ind w:firstLine="280"/>
            <w:jc w:val="left"/>
            <w:rPr>
              <w:rFonts w:cs="Times New Roman" w:eastAsia="SimSun" w:hint="eastAsia"/>
              <w:sz w:val="14"/>
              <w:szCs w:val="14"/>
            </w:rPr>
          </w:pPr>
        </w:p>
      </w:tc>
      <w:tc>
        <w:tcPr>
          <w:tcW w:w="3231" w:type="dxa"/>
        </w:tcPr>
        <w:p w14:paraId="02A9AEA6">
          <w:pPr>
            <w:tabs>
              <w:tab w:val="center" w:pos="4153"/>
              <w:tab w:val="right" w:pos="8306"/>
            </w:tabs>
            <w:snapToGrid w:val="0"/>
            <w:ind w:firstLine="280"/>
            <w:jc w:val="left"/>
            <w:rPr>
              <w:rFonts w:cs="Times New Roman" w:eastAsia="SimSun" w:hint="eastAsia"/>
              <w:sz w:val="14"/>
              <w:szCs w:val="14"/>
            </w:rPr>
          </w:pPr>
        </w:p>
      </w:tc>
    </w:tr>
    <w:tr w14:paraId="02A9AEAB">
      <w:trPr>
        <w:trHeight w:val="90" w:hRule="atLeast"/>
      </w:trPr>
      <w:tc>
        <w:tcPr>
          <w:tcW w:w="4537" w:type="dxa"/>
          <w:vMerge w:val="continue"/>
        </w:tcPr>
        <w:p w14:paraId="02A9AEA8">
          <w:pPr>
            <w:tabs>
              <w:tab w:val="center" w:pos="4153"/>
              <w:tab w:val="right" w:pos="8306"/>
            </w:tabs>
            <w:snapToGrid w:val="0"/>
            <w:ind w:firstLine="280"/>
            <w:jc w:val="left"/>
            <w:rPr>
              <w:rFonts w:cs="Times New Roman" w:eastAsia="SimSun" w:hint="eastAsia"/>
              <w:sz w:val="14"/>
              <w:szCs w:val="14"/>
            </w:rPr>
          </w:pPr>
        </w:p>
      </w:tc>
      <w:tc>
        <w:tcPr>
          <w:tcW w:w="1871" w:type="dxa"/>
        </w:tcPr>
        <w:p w14:paraId="02A9AEA9">
          <w:pPr>
            <w:tabs>
              <w:tab w:val="center" w:pos="4153"/>
              <w:tab w:val="right" w:pos="8306"/>
            </w:tabs>
            <w:snapToGrid w:val="0"/>
            <w:ind w:firstLine="280"/>
            <w:jc w:val="right"/>
            <w:rPr>
              <w:rFonts w:cs="Times New Roman" w:eastAsia="SimSun" w:hint="eastAsia"/>
              <w:sz w:val="14"/>
              <w:szCs w:val="14"/>
            </w:rPr>
          </w:pPr>
        </w:p>
      </w:tc>
      <w:tc>
        <w:tcPr>
          <w:tcW w:w="3231" w:type="dxa"/>
        </w:tcPr>
        <w:p w14:paraId="02A9AEAA">
          <w:pPr>
            <w:tabs>
              <w:tab w:val="center" w:pos="4153"/>
              <w:tab w:val="right" w:pos="8306"/>
            </w:tabs>
            <w:snapToGrid w:val="0"/>
            <w:ind w:firstLine="0" w:firstLineChars="0"/>
            <w:rPr>
              <w:rFonts w:cs="Times New Roman" w:eastAsia="SimSun" w:hint="eastAsia"/>
              <w:sz w:val="14"/>
              <w:szCs w:val="14"/>
            </w:rPr>
          </w:pPr>
        </w:p>
      </w:tc>
    </w:tr>
  </w:tbl>
  <w:p w14:paraId="02A9AEAC">
    <w:pPr>
      <w:pStyle w:val="5"/>
      <w:ind w:firstLine="0" w:firstLineChars="0"/>
    </w:pPr>
    <w:r>
      <w:pict>
        <v:shape id="PowerPlusWaterMarkObject880587770" o:spid="_x0000_s1031" o:spt="136" type="#_x0000_t136" style="position:absolute;left:0pt;height:199.9pt;width:393.25pt;mso-position-horizontal:center;mso-position-horizontal-relative:margin;mso-position-vertical:center;mso-position-vertical-relative:margin;rotation:20643840f;z-index:-251645952;mso-width-relative:page;mso-height-relative:page;" fillcolor="#C0C0C0" filled="t" stroked="f" coordsize="21600,21600" o:allowincell="f">
          <v:path/>
          <v:fill on="t" opacity="32768f" focussize="0,0"/>
          <v:stroke on="f"/>
          <v:imagedata o:title=""/>
          <o:lock v:ext="edit"/>
          <v:textpath on="t" fitshape="t" fitpath="t" trim="f" xscale="f" string="初稿" style="font-family:宋体;font-size:1pt;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78AA3">
    <w:pPr>
      <w:pStyle w:val="5"/>
      <w:ind w:firstLine="360"/>
    </w:pPr>
    <w:r>
      <w:pict>
        <v:shape id="PowerPlusWaterMarkObject880587769" o:spid="_x0000_s1030" o:spt="136" type="#_x0000_t136" style="position:absolute;left:0pt;height:192.25pt;width:393.25pt;mso-position-horizontal:center;mso-position-horizontal-relative:margin;mso-position-vertical:center;mso-position-vertical-relative:margin;rotation:20643840f;z-index:-251646976;mso-width-relative:page;mso-height-relative:page;" fillcolor="#C0C0C0" filled="t" stroked="f" coordsize="21600,21600" o:allowincell="f">
          <v:path/>
          <v:fill on="t" opacity="32768f" focussize="0,0"/>
          <v:stroke on="f"/>
          <v:imagedata o:title=""/>
          <o:lock v:ext="edit"/>
          <v:textpath on="t" fitshape="t" fitpath="t" trim="f" xscale="f" string="初稿" style="font-family:宋体;font-size:1pt;v-text-align:center;"/>
        </v:shape>
      </w:pict>
    </w:r>
    <w:r>
      <w:pict>
        <v:shape id="_x0000_s1029" o:spid="_x0000_s1029" o:spt="136" type="#_x0000_t136" style="position:absolute;left:0pt;height:192.25pt;width:393.25pt;mso-position-horizontal:center;mso-position-horizontal-relative:margin;mso-position-vertical:center;mso-position-vertical-relative:margin;rotation:20643840f;z-index:-251648000;mso-width-relative:page;mso-height-relative:page;" fillcolor="#C0C0C0" filled="t" stroked="f" coordsize="21600,21600" o:allowincell="f">
          <v:path/>
          <v:fill on="t" opacity="32768f" focussize="0,0"/>
          <v:stroke on="f"/>
          <v:imagedata o:title=""/>
          <o:lock v:ext="edit"/>
          <v:textpath on="t" fitshape="t" fitpath="t" trim="f" xscale="f" string="初稿" style="font-family:宋体;font-size:1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9639" w:type="dxa"/>
      <w:tblInd w:w="-6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37"/>
      <w:gridCol w:w="1871"/>
      <w:gridCol w:w="3231"/>
    </w:tblGrid>
    <w:tr w14:paraId="02A9AEB1">
      <w:trPr>
        <w:trHeight w:val="255" w:hRule="atLeast"/>
      </w:trPr>
      <w:tc>
        <w:tcPr>
          <w:tcW w:w="4537" w:type="dxa"/>
          <w:vMerge w:val="restart"/>
        </w:tcPr>
        <w:p w14:paraId="02A9AEAE">
          <w:pPr>
            <w:tabs>
              <w:tab w:val="center" w:pos="4153"/>
              <w:tab w:val="right" w:pos="8306"/>
            </w:tabs>
            <w:snapToGrid w:val="0"/>
            <w:ind w:left="646" w:leftChars="269" w:firstLine="480"/>
            <w:rPr>
              <w:rFonts w:cs="Times New Roman" w:eastAsia="SimSun" w:hint="eastAsia"/>
              <w:sz w:val="14"/>
              <w:szCs w:val="14"/>
            </w:rPr>
          </w:pPr>
          <w:r>
            <w:drawing>
              <wp:anchor distT="0" distB="0" distL="114300" distR="114300" simplePos="0" relativeHeight="251662336" behindDoc="0" locked="0" layoutInCell="1" allowOverlap="1">
                <wp:simplePos x="0" y="0"/>
                <wp:positionH relativeFrom="column">
                  <wp:posOffset>359410</wp:posOffset>
                </wp:positionH>
                <wp:positionV relativeFrom="paragraph">
                  <wp:posOffset>-191135</wp:posOffset>
                </wp:positionV>
                <wp:extent cx="1356995" cy="306705"/>
                <wp:effectExtent l="0" t="0" r="5080" b="7620"/>
                <wp:wrapSquare wrapText="bothSides"/>
                <wp:docPr id="1" name="图片 1" descr="大成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大成标识"/>
                        <pic:cNvPicPr>
                          <a:picLocks noChangeAspect="1"/>
                        </pic:cNvPicPr>
                      </pic:nvPicPr>
                      <pic:blipFill>
                        <a:blip r:embed="rId1"/>
                        <a:stretch>
                          <a:fillRect/>
                        </a:stretch>
                      </pic:blipFill>
                      <pic:spPr>
                        <a:xfrm>
                          <a:off x="0" y="0"/>
                          <a:ext cx="1356995" cy="306705"/>
                        </a:xfrm>
                        <a:prstGeom prst="rect">
                          <a:avLst/>
                        </a:prstGeom>
                        <a:noFill/>
                        <a:ln>
                          <a:noFill/>
                        </a:ln>
                      </pic:spPr>
                    </pic:pic>
                  </a:graphicData>
                </a:graphic>
              </wp:anchor>
            </w:drawing>
          </w:r>
        </w:p>
      </w:tc>
      <w:tc>
        <w:tcPr>
          <w:tcW w:w="1871" w:type="dxa"/>
        </w:tcPr>
        <w:p w14:paraId="02A9AEAF">
          <w:pPr>
            <w:tabs>
              <w:tab w:val="center" w:pos="4153"/>
              <w:tab w:val="right" w:pos="8306"/>
            </w:tabs>
            <w:snapToGrid w:val="0"/>
            <w:ind w:firstLine="280"/>
            <w:jc w:val="left"/>
            <w:rPr>
              <w:rFonts w:cs="Times New Roman" w:eastAsia="SimSun" w:hint="eastAsia"/>
              <w:sz w:val="14"/>
              <w:szCs w:val="14"/>
            </w:rPr>
          </w:pPr>
        </w:p>
      </w:tc>
      <w:tc>
        <w:tcPr>
          <w:tcW w:w="3231" w:type="dxa"/>
        </w:tcPr>
        <w:p w14:paraId="02A9AEB0">
          <w:pPr>
            <w:tabs>
              <w:tab w:val="center" w:pos="4153"/>
              <w:tab w:val="right" w:pos="8306"/>
            </w:tabs>
            <w:snapToGrid w:val="0"/>
            <w:ind w:firstLine="280"/>
            <w:jc w:val="left"/>
            <w:rPr>
              <w:rFonts w:cs="Times New Roman" w:eastAsia="SimSun" w:hint="eastAsia"/>
              <w:sz w:val="14"/>
              <w:szCs w:val="14"/>
            </w:rPr>
          </w:pPr>
        </w:p>
      </w:tc>
    </w:tr>
    <w:tr w14:paraId="02A9AEB5">
      <w:trPr>
        <w:trHeight w:val="90" w:hRule="atLeast"/>
      </w:trPr>
      <w:tc>
        <w:tcPr>
          <w:tcW w:w="4537" w:type="dxa"/>
          <w:vMerge w:val="continue"/>
        </w:tcPr>
        <w:p w14:paraId="02A9AEB2">
          <w:pPr>
            <w:tabs>
              <w:tab w:val="center" w:pos="4153"/>
              <w:tab w:val="right" w:pos="8306"/>
            </w:tabs>
            <w:snapToGrid w:val="0"/>
            <w:ind w:firstLine="280"/>
            <w:jc w:val="left"/>
            <w:rPr>
              <w:rFonts w:cs="Times New Roman" w:eastAsia="SimSun" w:hint="eastAsia"/>
              <w:sz w:val="14"/>
              <w:szCs w:val="14"/>
            </w:rPr>
          </w:pPr>
        </w:p>
      </w:tc>
      <w:tc>
        <w:tcPr>
          <w:tcW w:w="1871" w:type="dxa"/>
        </w:tcPr>
        <w:p w14:paraId="02A9AEB3">
          <w:pPr>
            <w:tabs>
              <w:tab w:val="center" w:pos="4153"/>
              <w:tab w:val="right" w:pos="8306"/>
            </w:tabs>
            <w:snapToGrid w:val="0"/>
            <w:ind w:firstLine="280"/>
            <w:jc w:val="right"/>
            <w:rPr>
              <w:rFonts w:cs="Times New Roman" w:eastAsia="SimSun" w:hint="eastAsia"/>
              <w:sz w:val="14"/>
              <w:szCs w:val="14"/>
            </w:rPr>
          </w:pPr>
        </w:p>
      </w:tc>
      <w:tc>
        <w:tcPr>
          <w:tcW w:w="3231" w:type="dxa"/>
        </w:tcPr>
        <w:p w14:paraId="02A9AEB4">
          <w:pPr>
            <w:tabs>
              <w:tab w:val="center" w:pos="4153"/>
              <w:tab w:val="right" w:pos="8306"/>
            </w:tabs>
            <w:snapToGrid w:val="0"/>
            <w:ind w:firstLine="0" w:firstLineChars="0"/>
            <w:jc w:val="center"/>
            <w:rPr>
              <w:rFonts w:cs="Times New Roman" w:eastAsia="SimSun" w:hint="eastAsia"/>
              <w:sz w:val="14"/>
              <w:szCs w:val="14"/>
            </w:rPr>
          </w:pPr>
          <w:r>
            <w:rPr>
              <w:rFonts w:hint="eastAsia" w:cs="Times New Roman" w:eastAsia="SimSun"/>
              <w:sz w:val="14"/>
              <w:szCs w:val="18"/>
            </w:rPr>
            <w:t xml:space="preserve">        d</w:t>
          </w:r>
          <w:r>
            <w:rPr>
              <w:rFonts w:cs="Times New Roman" w:eastAsia="SimSun" w:hint="eastAsia"/>
              <w:sz w:val="14"/>
              <w:szCs w:val="18"/>
            </w:rPr>
            <w:t>entons.c</w:t>
          </w:r>
          <w:r>
            <w:rPr>
              <w:rFonts w:hint="eastAsia" w:cs="Times New Roman" w:eastAsia="SimSun"/>
              <w:sz w:val="14"/>
              <w:szCs w:val="18"/>
            </w:rPr>
            <w:t>n</w:t>
          </w:r>
        </w:p>
      </w:tc>
    </w:tr>
  </w:tbl>
  <w:p w14:paraId="02A9AEB6">
    <w:pPr>
      <w:pStyle w:val="5"/>
      <w:ind w:firstLine="360"/>
    </w:pPr>
    <w:r>
      <w:pict>
        <v:shape id="PowerPlusWaterMarkObject880587768" o:spid="_x0000_s1028" o:spt="136" type="#_x0000_t136" style="position:absolute;left:0pt;height:199.9pt;width:393.25pt;mso-position-horizontal:center;mso-position-horizontal-relative:margin;mso-position-vertical:center;mso-position-vertical-relative:margin;rotation:20643840f;z-index:-251649024;mso-width-relative:page;mso-height-relative:page;" fillcolor="#C0C0C0" filled="t" stroked="f" coordsize="21600,21600" o:allowincell="f">
          <v:path/>
          <v:fill on="t" opacity="32768f" focussize="0,0"/>
          <v:stroke on="f"/>
          <v:imagedata o:title=""/>
          <o:lock v:ext="edit"/>
          <v:textpath on="t" fitshape="t" fitpath="t" trim="f" xscale="f" string="初稿"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16E73"/>
    <w:multiLevelType w:val="multilevel"/>
    <w:tmpl w:val="06B16E73"/>
    <w:lvl w:ilvl="0" w:tentative="0">
      <w:start w:val="1"/>
      <w:numFmt w:val="chineseCountingThousand"/>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
    <w:nsid w:val="375E510C"/>
    <w:multiLevelType w:val="multilevel"/>
    <w:tmpl w:val="375E510C"/>
    <w:lvl w:ilvl="0" w:tentative="0">
      <w:start w:val="1"/>
      <w:numFmt w:val="decimal"/>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
    <w:nsid w:val="5B1335FB"/>
    <w:multiLevelType w:val="multilevel"/>
    <w:tmpl w:val="5B1335FB"/>
    <w:lvl w:ilvl="0" w:tentative="0">
      <w:start w:val="1"/>
      <w:numFmt w:val="chineseCountingThousand"/>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
    <w:nsid w:val="72D7035F"/>
    <w:multiLevelType w:val="multilevel"/>
    <w:tmpl w:val="72D7035F"/>
    <w:lvl w:ilvl="0" w:tentative="0">
      <w:start w:val="1"/>
      <w:numFmt w:val="chineseCountingThousand"/>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4">
    <w:nsid w:val="7FC87DFC"/>
    <w:multiLevelType w:val="multilevel"/>
    <w:tmpl w:val="7FC87DFC"/>
    <w:lvl w:ilvl="0" w:tentative="0">
      <w:start w:val="1"/>
      <w:numFmt w:val="chineseCountingThousand"/>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2"/>
  </w:num>
  <w:num w:numId="2">
    <w:abstractNumId w:val="0"/>
  </w:num>
  <w:num w:numId="3">
    <w:abstractNumId w:val="3"/>
  </w:num>
  <w:num w:numId="4">
    <w:abstractNumId w:val="1"/>
  </w:num>
  <w:num w:numId="5">
    <w:abstractNumId w:val="4"/>
  </w:num>
</w:numbering>
</file>

<file path=word/people.xml><?xml version="1.0" encoding="utf-8"?>
<w15:people xmlns:mc="http://schemas.openxmlformats.org/markup-compatibility/2006" xmlns:w15="http://schemas.microsoft.com/office/word/2012/wordml" mc:Ignorable="w15">
  <w15:person w15:author="大成律师">
    <w15:presenceInfo w15:providerId="None" w15:userId="大成律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TrueTypeFonts/>
  <w:saveSubset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zZDljYTI4OGE5ZjZiY2E2N2U2NDE3N2Y4Y2JlYjkifQ=="/>
    <w:docVar w:name="KSO_WPS_MARK_KEY" w:val="d646c211-6ac1-4ef1-a0c1-11f3978c910a"/>
  </w:docVars>
  <w:rsids>
    <w:rsidRoot w:val="00867743"/>
    <w:rsid w:val="00005D28"/>
    <w:rsid w:val="000067AF"/>
    <w:rsid w:val="00011A22"/>
    <w:rsid w:val="00011BE9"/>
    <w:rsid w:val="00011EDE"/>
    <w:rsid w:val="00023101"/>
    <w:rsid w:val="0002771E"/>
    <w:rsid w:val="00030506"/>
    <w:rsid w:val="000332C6"/>
    <w:rsid w:val="00036905"/>
    <w:rsid w:val="00036C31"/>
    <w:rsid w:val="0003736D"/>
    <w:rsid w:val="0004128B"/>
    <w:rsid w:val="00045AB8"/>
    <w:rsid w:val="000474D8"/>
    <w:rsid w:val="00047D4B"/>
    <w:rsid w:val="000536E7"/>
    <w:rsid w:val="0005430D"/>
    <w:rsid w:val="000549DA"/>
    <w:rsid w:val="00057E06"/>
    <w:rsid w:val="00061430"/>
    <w:rsid w:val="00064115"/>
    <w:rsid w:val="000654B8"/>
    <w:rsid w:val="00066CCA"/>
    <w:rsid w:val="00067D0B"/>
    <w:rsid w:val="0007060C"/>
    <w:rsid w:val="000722F8"/>
    <w:rsid w:val="00072F14"/>
    <w:rsid w:val="00080228"/>
    <w:rsid w:val="00082DA2"/>
    <w:rsid w:val="00087D0E"/>
    <w:rsid w:val="00087DE1"/>
    <w:rsid w:val="000965E6"/>
    <w:rsid w:val="000A025E"/>
    <w:rsid w:val="000A404E"/>
    <w:rsid w:val="000A464E"/>
    <w:rsid w:val="000A73EA"/>
    <w:rsid w:val="000B008E"/>
    <w:rsid w:val="000B1526"/>
    <w:rsid w:val="000B1727"/>
    <w:rsid w:val="000B20C9"/>
    <w:rsid w:val="000C034C"/>
    <w:rsid w:val="000C06CF"/>
    <w:rsid w:val="000C096F"/>
    <w:rsid w:val="000C6A0B"/>
    <w:rsid w:val="000C6BF7"/>
    <w:rsid w:val="000C721E"/>
    <w:rsid w:val="000D1EF9"/>
    <w:rsid w:val="000D3CA0"/>
    <w:rsid w:val="000D4899"/>
    <w:rsid w:val="000D5167"/>
    <w:rsid w:val="000D7091"/>
    <w:rsid w:val="000E0777"/>
    <w:rsid w:val="000E0C1D"/>
    <w:rsid w:val="000E28D4"/>
    <w:rsid w:val="000E7B2C"/>
    <w:rsid w:val="000F618C"/>
    <w:rsid w:val="000F6222"/>
    <w:rsid w:val="00112A63"/>
    <w:rsid w:val="001140C7"/>
    <w:rsid w:val="001154FE"/>
    <w:rsid w:val="001162DF"/>
    <w:rsid w:val="001173EA"/>
    <w:rsid w:val="001211EF"/>
    <w:rsid w:val="001223CE"/>
    <w:rsid w:val="00123163"/>
    <w:rsid w:val="001273AD"/>
    <w:rsid w:val="00130416"/>
    <w:rsid w:val="001315D9"/>
    <w:rsid w:val="00132CE3"/>
    <w:rsid w:val="00134DF6"/>
    <w:rsid w:val="00144A12"/>
    <w:rsid w:val="00146388"/>
    <w:rsid w:val="001507E7"/>
    <w:rsid w:val="001512BF"/>
    <w:rsid w:val="00151AE5"/>
    <w:rsid w:val="00152F24"/>
    <w:rsid w:val="00154563"/>
    <w:rsid w:val="00174E1E"/>
    <w:rsid w:val="00182473"/>
    <w:rsid w:val="00184983"/>
    <w:rsid w:val="00187391"/>
    <w:rsid w:val="00187833"/>
    <w:rsid w:val="00187902"/>
    <w:rsid w:val="00190BC4"/>
    <w:rsid w:val="00196A6C"/>
    <w:rsid w:val="001A4668"/>
    <w:rsid w:val="001A7E59"/>
    <w:rsid w:val="001B1CC9"/>
    <w:rsid w:val="001B35FA"/>
    <w:rsid w:val="001C1BB3"/>
    <w:rsid w:val="001C1FF7"/>
    <w:rsid w:val="001C560F"/>
    <w:rsid w:val="001D156E"/>
    <w:rsid w:val="001D3072"/>
    <w:rsid w:val="001D4206"/>
    <w:rsid w:val="001D6BBA"/>
    <w:rsid w:val="001E34CF"/>
    <w:rsid w:val="001F0A6C"/>
    <w:rsid w:val="002026CB"/>
    <w:rsid w:val="00202AD4"/>
    <w:rsid w:val="002055EE"/>
    <w:rsid w:val="00210E49"/>
    <w:rsid w:val="00211236"/>
    <w:rsid w:val="002127D3"/>
    <w:rsid w:val="00213BC0"/>
    <w:rsid w:val="002148BD"/>
    <w:rsid w:val="00214D68"/>
    <w:rsid w:val="00221BFE"/>
    <w:rsid w:val="00223E0C"/>
    <w:rsid w:val="00223EBE"/>
    <w:rsid w:val="00226ECB"/>
    <w:rsid w:val="00243361"/>
    <w:rsid w:val="002448E4"/>
    <w:rsid w:val="002512C1"/>
    <w:rsid w:val="00251963"/>
    <w:rsid w:val="00253460"/>
    <w:rsid w:val="002559C7"/>
    <w:rsid w:val="00257751"/>
    <w:rsid w:val="00260913"/>
    <w:rsid w:val="00263200"/>
    <w:rsid w:val="00266447"/>
    <w:rsid w:val="00266FCA"/>
    <w:rsid w:val="00272617"/>
    <w:rsid w:val="00274D64"/>
    <w:rsid w:val="00280E87"/>
    <w:rsid w:val="002855E7"/>
    <w:rsid w:val="00286072"/>
    <w:rsid w:val="00291711"/>
    <w:rsid w:val="00295413"/>
    <w:rsid w:val="0029620C"/>
    <w:rsid w:val="002967D4"/>
    <w:rsid w:val="002A3CD4"/>
    <w:rsid w:val="002A5BF5"/>
    <w:rsid w:val="002A62CC"/>
    <w:rsid w:val="002A7694"/>
    <w:rsid w:val="002B5E7F"/>
    <w:rsid w:val="002C417A"/>
    <w:rsid w:val="002C77D4"/>
    <w:rsid w:val="002D4497"/>
    <w:rsid w:val="002D5EAC"/>
    <w:rsid w:val="002E3174"/>
    <w:rsid w:val="002E39BF"/>
    <w:rsid w:val="002F0615"/>
    <w:rsid w:val="00300AFD"/>
    <w:rsid w:val="00301640"/>
    <w:rsid w:val="00313778"/>
    <w:rsid w:val="00313EC0"/>
    <w:rsid w:val="003151C7"/>
    <w:rsid w:val="00320515"/>
    <w:rsid w:val="0033191C"/>
    <w:rsid w:val="00333396"/>
    <w:rsid w:val="003335B5"/>
    <w:rsid w:val="00334C5E"/>
    <w:rsid w:val="00337E8B"/>
    <w:rsid w:val="003433FC"/>
    <w:rsid w:val="00347816"/>
    <w:rsid w:val="00351C3D"/>
    <w:rsid w:val="003542B4"/>
    <w:rsid w:val="00356DCD"/>
    <w:rsid w:val="00366CA6"/>
    <w:rsid w:val="003706F1"/>
    <w:rsid w:val="00370E6B"/>
    <w:rsid w:val="00372CE2"/>
    <w:rsid w:val="0039021F"/>
    <w:rsid w:val="003905F9"/>
    <w:rsid w:val="00395E10"/>
    <w:rsid w:val="003A0231"/>
    <w:rsid w:val="003A0301"/>
    <w:rsid w:val="003B3526"/>
    <w:rsid w:val="003B5104"/>
    <w:rsid w:val="003B67ED"/>
    <w:rsid w:val="003C022A"/>
    <w:rsid w:val="003C6767"/>
    <w:rsid w:val="003C7951"/>
    <w:rsid w:val="003D1798"/>
    <w:rsid w:val="003D6F68"/>
    <w:rsid w:val="003E3C5E"/>
    <w:rsid w:val="003E7310"/>
    <w:rsid w:val="003F1F30"/>
    <w:rsid w:val="00400FEB"/>
    <w:rsid w:val="00401667"/>
    <w:rsid w:val="00401C7D"/>
    <w:rsid w:val="0040236C"/>
    <w:rsid w:val="00402E6D"/>
    <w:rsid w:val="00404119"/>
    <w:rsid w:val="0040676A"/>
    <w:rsid w:val="0041477E"/>
    <w:rsid w:val="0041593C"/>
    <w:rsid w:val="0042091C"/>
    <w:rsid w:val="00420B2E"/>
    <w:rsid w:val="0042511E"/>
    <w:rsid w:val="004257A7"/>
    <w:rsid w:val="00426CCB"/>
    <w:rsid w:val="004274BC"/>
    <w:rsid w:val="00431AE5"/>
    <w:rsid w:val="0043627D"/>
    <w:rsid w:val="0044027D"/>
    <w:rsid w:val="00440670"/>
    <w:rsid w:val="00443785"/>
    <w:rsid w:val="00443866"/>
    <w:rsid w:val="0044633F"/>
    <w:rsid w:val="00456F30"/>
    <w:rsid w:val="00457507"/>
    <w:rsid w:val="00461418"/>
    <w:rsid w:val="00467427"/>
    <w:rsid w:val="004676BF"/>
    <w:rsid w:val="00470962"/>
    <w:rsid w:val="00470F72"/>
    <w:rsid w:val="00471912"/>
    <w:rsid w:val="004723EA"/>
    <w:rsid w:val="00474BFA"/>
    <w:rsid w:val="0047536F"/>
    <w:rsid w:val="00475C31"/>
    <w:rsid w:val="00481B65"/>
    <w:rsid w:val="00482352"/>
    <w:rsid w:val="00482C05"/>
    <w:rsid w:val="00483307"/>
    <w:rsid w:val="0048343E"/>
    <w:rsid w:val="0049203E"/>
    <w:rsid w:val="004A1C36"/>
    <w:rsid w:val="004A2FA4"/>
    <w:rsid w:val="004B035F"/>
    <w:rsid w:val="004B0FA7"/>
    <w:rsid w:val="004C4B1E"/>
    <w:rsid w:val="004C6EED"/>
    <w:rsid w:val="004D1097"/>
    <w:rsid w:val="004D1579"/>
    <w:rsid w:val="004E4ECB"/>
    <w:rsid w:val="004E7557"/>
    <w:rsid w:val="004F07BD"/>
    <w:rsid w:val="004F26BF"/>
    <w:rsid w:val="004F2D77"/>
    <w:rsid w:val="004F55E5"/>
    <w:rsid w:val="00502015"/>
    <w:rsid w:val="00502B2D"/>
    <w:rsid w:val="005076D4"/>
    <w:rsid w:val="00511F0B"/>
    <w:rsid w:val="005127EF"/>
    <w:rsid w:val="0052096A"/>
    <w:rsid w:val="00521668"/>
    <w:rsid w:val="00525777"/>
    <w:rsid w:val="005302DC"/>
    <w:rsid w:val="00531A18"/>
    <w:rsid w:val="0053331C"/>
    <w:rsid w:val="00542F61"/>
    <w:rsid w:val="00545ED7"/>
    <w:rsid w:val="0055771F"/>
    <w:rsid w:val="005620A7"/>
    <w:rsid w:val="00562717"/>
    <w:rsid w:val="0057292E"/>
    <w:rsid w:val="00572F2B"/>
    <w:rsid w:val="00573354"/>
    <w:rsid w:val="0057391D"/>
    <w:rsid w:val="00574AF8"/>
    <w:rsid w:val="00580164"/>
    <w:rsid w:val="00584053"/>
    <w:rsid w:val="00584EA0"/>
    <w:rsid w:val="0058523E"/>
    <w:rsid w:val="00591A32"/>
    <w:rsid w:val="0059475F"/>
    <w:rsid w:val="005A00E1"/>
    <w:rsid w:val="005A6129"/>
    <w:rsid w:val="005A799D"/>
    <w:rsid w:val="005B2A0A"/>
    <w:rsid w:val="005C2B55"/>
    <w:rsid w:val="005C543F"/>
    <w:rsid w:val="005C72E7"/>
    <w:rsid w:val="005D288E"/>
    <w:rsid w:val="005D3AD3"/>
    <w:rsid w:val="005D6206"/>
    <w:rsid w:val="005D7811"/>
    <w:rsid w:val="005D7EF9"/>
    <w:rsid w:val="005E06DD"/>
    <w:rsid w:val="005E28CC"/>
    <w:rsid w:val="005E3C28"/>
    <w:rsid w:val="005E52FA"/>
    <w:rsid w:val="005E6400"/>
    <w:rsid w:val="005F3B27"/>
    <w:rsid w:val="005F71C1"/>
    <w:rsid w:val="00600F87"/>
    <w:rsid w:val="00602527"/>
    <w:rsid w:val="006029B9"/>
    <w:rsid w:val="0060470C"/>
    <w:rsid w:val="006060BB"/>
    <w:rsid w:val="00611355"/>
    <w:rsid w:val="0061620E"/>
    <w:rsid w:val="006201C5"/>
    <w:rsid w:val="00624001"/>
    <w:rsid w:val="00624689"/>
    <w:rsid w:val="00630930"/>
    <w:rsid w:val="0063140B"/>
    <w:rsid w:val="00634238"/>
    <w:rsid w:val="00637960"/>
    <w:rsid w:val="00641494"/>
    <w:rsid w:val="0064409F"/>
    <w:rsid w:val="00647455"/>
    <w:rsid w:val="00662B6B"/>
    <w:rsid w:val="006669AE"/>
    <w:rsid w:val="00667482"/>
    <w:rsid w:val="00671C7A"/>
    <w:rsid w:val="00672FA0"/>
    <w:rsid w:val="006766A3"/>
    <w:rsid w:val="00680599"/>
    <w:rsid w:val="00682099"/>
    <w:rsid w:val="00686606"/>
    <w:rsid w:val="00693BC8"/>
    <w:rsid w:val="006A0382"/>
    <w:rsid w:val="006A04F7"/>
    <w:rsid w:val="006A30F3"/>
    <w:rsid w:val="006A3AF9"/>
    <w:rsid w:val="006A4E01"/>
    <w:rsid w:val="006A5E5B"/>
    <w:rsid w:val="006A67F6"/>
    <w:rsid w:val="006A6896"/>
    <w:rsid w:val="006B1D5F"/>
    <w:rsid w:val="006B39B7"/>
    <w:rsid w:val="006B50C9"/>
    <w:rsid w:val="006C4A9D"/>
    <w:rsid w:val="006C784B"/>
    <w:rsid w:val="006D60B8"/>
    <w:rsid w:val="006E0D57"/>
    <w:rsid w:val="006E1784"/>
    <w:rsid w:val="006E1F5A"/>
    <w:rsid w:val="006E3DCD"/>
    <w:rsid w:val="006E4D2A"/>
    <w:rsid w:val="006E54E9"/>
    <w:rsid w:val="006E737C"/>
    <w:rsid w:val="006F6A5C"/>
    <w:rsid w:val="006F7DF9"/>
    <w:rsid w:val="00700D55"/>
    <w:rsid w:val="00700E6F"/>
    <w:rsid w:val="00702AFF"/>
    <w:rsid w:val="007036BC"/>
    <w:rsid w:val="00710450"/>
    <w:rsid w:val="00715293"/>
    <w:rsid w:val="00715D4B"/>
    <w:rsid w:val="0071640F"/>
    <w:rsid w:val="00716435"/>
    <w:rsid w:val="0072111C"/>
    <w:rsid w:val="00721A37"/>
    <w:rsid w:val="00730F28"/>
    <w:rsid w:val="00732168"/>
    <w:rsid w:val="007429F9"/>
    <w:rsid w:val="0074534E"/>
    <w:rsid w:val="00745FC4"/>
    <w:rsid w:val="00751EBC"/>
    <w:rsid w:val="007576FA"/>
    <w:rsid w:val="00757DB2"/>
    <w:rsid w:val="007653A0"/>
    <w:rsid w:val="007657A9"/>
    <w:rsid w:val="00765901"/>
    <w:rsid w:val="00770F74"/>
    <w:rsid w:val="007753C5"/>
    <w:rsid w:val="00781167"/>
    <w:rsid w:val="0078296B"/>
    <w:rsid w:val="00794670"/>
    <w:rsid w:val="007A11E0"/>
    <w:rsid w:val="007B0C6C"/>
    <w:rsid w:val="007B1192"/>
    <w:rsid w:val="007B1BD9"/>
    <w:rsid w:val="007B47BD"/>
    <w:rsid w:val="007C6CE2"/>
    <w:rsid w:val="007D051A"/>
    <w:rsid w:val="007D3D73"/>
    <w:rsid w:val="007D5FAD"/>
    <w:rsid w:val="007D79DF"/>
    <w:rsid w:val="007E2616"/>
    <w:rsid w:val="007E2755"/>
    <w:rsid w:val="007E4698"/>
    <w:rsid w:val="007F1F83"/>
    <w:rsid w:val="007F5964"/>
    <w:rsid w:val="007F5B11"/>
    <w:rsid w:val="007F5D5F"/>
    <w:rsid w:val="007F5F5B"/>
    <w:rsid w:val="00801B8A"/>
    <w:rsid w:val="0080430E"/>
    <w:rsid w:val="00810D7E"/>
    <w:rsid w:val="008118C3"/>
    <w:rsid w:val="008126AE"/>
    <w:rsid w:val="00813C67"/>
    <w:rsid w:val="008161D1"/>
    <w:rsid w:val="00816DAC"/>
    <w:rsid w:val="00817CEC"/>
    <w:rsid w:val="0082448E"/>
    <w:rsid w:val="00824F63"/>
    <w:rsid w:val="00827A8E"/>
    <w:rsid w:val="00830DB3"/>
    <w:rsid w:val="00836544"/>
    <w:rsid w:val="00850D74"/>
    <w:rsid w:val="00852D5D"/>
    <w:rsid w:val="00856C65"/>
    <w:rsid w:val="0086038C"/>
    <w:rsid w:val="00861273"/>
    <w:rsid w:val="00865283"/>
    <w:rsid w:val="008667B5"/>
    <w:rsid w:val="0086681D"/>
    <w:rsid w:val="00866EC2"/>
    <w:rsid w:val="00866ECA"/>
    <w:rsid w:val="00867743"/>
    <w:rsid w:val="00875BE7"/>
    <w:rsid w:val="00875C01"/>
    <w:rsid w:val="0088009D"/>
    <w:rsid w:val="00880CDD"/>
    <w:rsid w:val="00886B3F"/>
    <w:rsid w:val="008903AE"/>
    <w:rsid w:val="008916B7"/>
    <w:rsid w:val="008946D0"/>
    <w:rsid w:val="00896E55"/>
    <w:rsid w:val="008A1D82"/>
    <w:rsid w:val="008A2576"/>
    <w:rsid w:val="008B6992"/>
    <w:rsid w:val="008C4C2F"/>
    <w:rsid w:val="008D436E"/>
    <w:rsid w:val="008D6320"/>
    <w:rsid w:val="008D72A4"/>
    <w:rsid w:val="008E6CA3"/>
    <w:rsid w:val="008E7AC3"/>
    <w:rsid w:val="008F27CF"/>
    <w:rsid w:val="008F42EC"/>
    <w:rsid w:val="008F49E0"/>
    <w:rsid w:val="00903487"/>
    <w:rsid w:val="009043B2"/>
    <w:rsid w:val="00905411"/>
    <w:rsid w:val="009109E4"/>
    <w:rsid w:val="0091506C"/>
    <w:rsid w:val="00915E9C"/>
    <w:rsid w:val="00916031"/>
    <w:rsid w:val="00917EA3"/>
    <w:rsid w:val="009238BF"/>
    <w:rsid w:val="009250FC"/>
    <w:rsid w:val="00925D82"/>
    <w:rsid w:val="00925E99"/>
    <w:rsid w:val="009310E9"/>
    <w:rsid w:val="00934C6F"/>
    <w:rsid w:val="00936A17"/>
    <w:rsid w:val="00936DFC"/>
    <w:rsid w:val="0094359D"/>
    <w:rsid w:val="0094364A"/>
    <w:rsid w:val="0094392E"/>
    <w:rsid w:val="00950F97"/>
    <w:rsid w:val="00952F66"/>
    <w:rsid w:val="0095529B"/>
    <w:rsid w:val="0095611F"/>
    <w:rsid w:val="009614B2"/>
    <w:rsid w:val="009713D5"/>
    <w:rsid w:val="00971C13"/>
    <w:rsid w:val="00972D91"/>
    <w:rsid w:val="0097349C"/>
    <w:rsid w:val="00975A09"/>
    <w:rsid w:val="00977762"/>
    <w:rsid w:val="00980CCE"/>
    <w:rsid w:val="0098191F"/>
    <w:rsid w:val="00981D70"/>
    <w:rsid w:val="0098438F"/>
    <w:rsid w:val="00991679"/>
    <w:rsid w:val="0099204C"/>
    <w:rsid w:val="00995E89"/>
    <w:rsid w:val="009A38A8"/>
    <w:rsid w:val="009A47DF"/>
    <w:rsid w:val="009A62A2"/>
    <w:rsid w:val="009A7E67"/>
    <w:rsid w:val="009B173A"/>
    <w:rsid w:val="009B2E3B"/>
    <w:rsid w:val="009B49BD"/>
    <w:rsid w:val="009C213F"/>
    <w:rsid w:val="009C5648"/>
    <w:rsid w:val="009C6531"/>
    <w:rsid w:val="009C6AF3"/>
    <w:rsid w:val="009D062A"/>
    <w:rsid w:val="009E2398"/>
    <w:rsid w:val="009E23C3"/>
    <w:rsid w:val="009E6096"/>
    <w:rsid w:val="009F398E"/>
    <w:rsid w:val="00A05286"/>
    <w:rsid w:val="00A05EF4"/>
    <w:rsid w:val="00A062AB"/>
    <w:rsid w:val="00A06CD1"/>
    <w:rsid w:val="00A128C1"/>
    <w:rsid w:val="00A244BC"/>
    <w:rsid w:val="00A27C93"/>
    <w:rsid w:val="00A31AF0"/>
    <w:rsid w:val="00A33872"/>
    <w:rsid w:val="00A415FB"/>
    <w:rsid w:val="00A461D5"/>
    <w:rsid w:val="00A47C3E"/>
    <w:rsid w:val="00A51870"/>
    <w:rsid w:val="00A55563"/>
    <w:rsid w:val="00A56134"/>
    <w:rsid w:val="00A61A88"/>
    <w:rsid w:val="00A66B55"/>
    <w:rsid w:val="00A81D09"/>
    <w:rsid w:val="00A84BB6"/>
    <w:rsid w:val="00A85495"/>
    <w:rsid w:val="00A94693"/>
    <w:rsid w:val="00A95463"/>
    <w:rsid w:val="00A956B1"/>
    <w:rsid w:val="00AA225A"/>
    <w:rsid w:val="00AA77D3"/>
    <w:rsid w:val="00AA7A02"/>
    <w:rsid w:val="00AB095C"/>
    <w:rsid w:val="00AB23A7"/>
    <w:rsid w:val="00AB2A43"/>
    <w:rsid w:val="00AB686D"/>
    <w:rsid w:val="00AB7E6C"/>
    <w:rsid w:val="00AC0849"/>
    <w:rsid w:val="00AC24CA"/>
    <w:rsid w:val="00AC298D"/>
    <w:rsid w:val="00AC46E7"/>
    <w:rsid w:val="00AC494F"/>
    <w:rsid w:val="00AC6CC2"/>
    <w:rsid w:val="00AC7853"/>
    <w:rsid w:val="00AD137C"/>
    <w:rsid w:val="00AD3228"/>
    <w:rsid w:val="00AE0025"/>
    <w:rsid w:val="00AE041B"/>
    <w:rsid w:val="00AE0FB6"/>
    <w:rsid w:val="00AE487C"/>
    <w:rsid w:val="00AE5A95"/>
    <w:rsid w:val="00AE7EE2"/>
    <w:rsid w:val="00AF07AA"/>
    <w:rsid w:val="00B01798"/>
    <w:rsid w:val="00B026B7"/>
    <w:rsid w:val="00B0580D"/>
    <w:rsid w:val="00B061B2"/>
    <w:rsid w:val="00B06C3B"/>
    <w:rsid w:val="00B10EFA"/>
    <w:rsid w:val="00B1217B"/>
    <w:rsid w:val="00B123F0"/>
    <w:rsid w:val="00B1445C"/>
    <w:rsid w:val="00B20C4D"/>
    <w:rsid w:val="00B21681"/>
    <w:rsid w:val="00B234C1"/>
    <w:rsid w:val="00B23BAD"/>
    <w:rsid w:val="00B25AE7"/>
    <w:rsid w:val="00B26F3F"/>
    <w:rsid w:val="00B30A55"/>
    <w:rsid w:val="00B42037"/>
    <w:rsid w:val="00B446D8"/>
    <w:rsid w:val="00B451E4"/>
    <w:rsid w:val="00B4677A"/>
    <w:rsid w:val="00B47EA8"/>
    <w:rsid w:val="00B501CD"/>
    <w:rsid w:val="00B54263"/>
    <w:rsid w:val="00B545B2"/>
    <w:rsid w:val="00B561ED"/>
    <w:rsid w:val="00B56534"/>
    <w:rsid w:val="00B56B6B"/>
    <w:rsid w:val="00B63763"/>
    <w:rsid w:val="00B660E8"/>
    <w:rsid w:val="00B7664A"/>
    <w:rsid w:val="00B766C5"/>
    <w:rsid w:val="00B81B5D"/>
    <w:rsid w:val="00B83281"/>
    <w:rsid w:val="00B87E16"/>
    <w:rsid w:val="00B916B1"/>
    <w:rsid w:val="00B91D64"/>
    <w:rsid w:val="00B9398F"/>
    <w:rsid w:val="00B95176"/>
    <w:rsid w:val="00B978CF"/>
    <w:rsid w:val="00B97F80"/>
    <w:rsid w:val="00BA0BE6"/>
    <w:rsid w:val="00BA3850"/>
    <w:rsid w:val="00BA4788"/>
    <w:rsid w:val="00BA6267"/>
    <w:rsid w:val="00BB00E8"/>
    <w:rsid w:val="00BB1F0D"/>
    <w:rsid w:val="00BB69AE"/>
    <w:rsid w:val="00BC19BD"/>
    <w:rsid w:val="00BC1ECD"/>
    <w:rsid w:val="00BC3BDD"/>
    <w:rsid w:val="00BD1414"/>
    <w:rsid w:val="00BD17FE"/>
    <w:rsid w:val="00BD2DEA"/>
    <w:rsid w:val="00BD4854"/>
    <w:rsid w:val="00BD74C0"/>
    <w:rsid w:val="00BE2E3C"/>
    <w:rsid w:val="00BE6C63"/>
    <w:rsid w:val="00BE76B0"/>
    <w:rsid w:val="00BF7852"/>
    <w:rsid w:val="00C03AC4"/>
    <w:rsid w:val="00C04B69"/>
    <w:rsid w:val="00C07767"/>
    <w:rsid w:val="00C07B69"/>
    <w:rsid w:val="00C07E64"/>
    <w:rsid w:val="00C12DE6"/>
    <w:rsid w:val="00C1599A"/>
    <w:rsid w:val="00C2397B"/>
    <w:rsid w:val="00C26B77"/>
    <w:rsid w:val="00C34A38"/>
    <w:rsid w:val="00C36925"/>
    <w:rsid w:val="00C42A2F"/>
    <w:rsid w:val="00C44C0D"/>
    <w:rsid w:val="00C53F66"/>
    <w:rsid w:val="00C609F2"/>
    <w:rsid w:val="00C64A98"/>
    <w:rsid w:val="00C72DD5"/>
    <w:rsid w:val="00C739F2"/>
    <w:rsid w:val="00C74D03"/>
    <w:rsid w:val="00C75301"/>
    <w:rsid w:val="00C7587B"/>
    <w:rsid w:val="00C82C7A"/>
    <w:rsid w:val="00C87B68"/>
    <w:rsid w:val="00C87BA6"/>
    <w:rsid w:val="00C9043A"/>
    <w:rsid w:val="00C91214"/>
    <w:rsid w:val="00CB7BD5"/>
    <w:rsid w:val="00CD4092"/>
    <w:rsid w:val="00CD50D6"/>
    <w:rsid w:val="00CD6380"/>
    <w:rsid w:val="00CD675D"/>
    <w:rsid w:val="00CE02B2"/>
    <w:rsid w:val="00CE1F33"/>
    <w:rsid w:val="00CE20AF"/>
    <w:rsid w:val="00CE3D4A"/>
    <w:rsid w:val="00CF076F"/>
    <w:rsid w:val="00CF22D6"/>
    <w:rsid w:val="00CF4AEC"/>
    <w:rsid w:val="00D01E1D"/>
    <w:rsid w:val="00D06860"/>
    <w:rsid w:val="00D10AE6"/>
    <w:rsid w:val="00D14EF9"/>
    <w:rsid w:val="00D2248E"/>
    <w:rsid w:val="00D227E2"/>
    <w:rsid w:val="00D23083"/>
    <w:rsid w:val="00D23FDB"/>
    <w:rsid w:val="00D308EB"/>
    <w:rsid w:val="00D31780"/>
    <w:rsid w:val="00D343CD"/>
    <w:rsid w:val="00D42652"/>
    <w:rsid w:val="00D42AC2"/>
    <w:rsid w:val="00D43989"/>
    <w:rsid w:val="00D4410D"/>
    <w:rsid w:val="00D463F5"/>
    <w:rsid w:val="00D55A86"/>
    <w:rsid w:val="00D62101"/>
    <w:rsid w:val="00D652CB"/>
    <w:rsid w:val="00D66579"/>
    <w:rsid w:val="00D66850"/>
    <w:rsid w:val="00D72F79"/>
    <w:rsid w:val="00D74907"/>
    <w:rsid w:val="00D805D3"/>
    <w:rsid w:val="00D84C2F"/>
    <w:rsid w:val="00D87D89"/>
    <w:rsid w:val="00D906F5"/>
    <w:rsid w:val="00D9532D"/>
    <w:rsid w:val="00D97177"/>
    <w:rsid w:val="00D977A7"/>
    <w:rsid w:val="00DA2BE9"/>
    <w:rsid w:val="00DA56D2"/>
    <w:rsid w:val="00DA7F7C"/>
    <w:rsid w:val="00DA7FE2"/>
    <w:rsid w:val="00DB081E"/>
    <w:rsid w:val="00DB2A24"/>
    <w:rsid w:val="00DD2CB4"/>
    <w:rsid w:val="00DE19EA"/>
    <w:rsid w:val="00DE28A3"/>
    <w:rsid w:val="00DE2D7E"/>
    <w:rsid w:val="00DE4637"/>
    <w:rsid w:val="00DE5E81"/>
    <w:rsid w:val="00DF04CD"/>
    <w:rsid w:val="00DF1FBD"/>
    <w:rsid w:val="00DF2243"/>
    <w:rsid w:val="00DF2FB8"/>
    <w:rsid w:val="00DF5BD3"/>
    <w:rsid w:val="00E10F6C"/>
    <w:rsid w:val="00E1277B"/>
    <w:rsid w:val="00E200E6"/>
    <w:rsid w:val="00E23907"/>
    <w:rsid w:val="00E25560"/>
    <w:rsid w:val="00E33874"/>
    <w:rsid w:val="00E40E22"/>
    <w:rsid w:val="00E4588A"/>
    <w:rsid w:val="00E50D6B"/>
    <w:rsid w:val="00E5578C"/>
    <w:rsid w:val="00E5638F"/>
    <w:rsid w:val="00E578D0"/>
    <w:rsid w:val="00E57DA7"/>
    <w:rsid w:val="00E67419"/>
    <w:rsid w:val="00E700DD"/>
    <w:rsid w:val="00E7326D"/>
    <w:rsid w:val="00E74035"/>
    <w:rsid w:val="00E820B6"/>
    <w:rsid w:val="00E823E3"/>
    <w:rsid w:val="00E84CFA"/>
    <w:rsid w:val="00E90C5B"/>
    <w:rsid w:val="00E91B06"/>
    <w:rsid w:val="00EA32A1"/>
    <w:rsid w:val="00EA4446"/>
    <w:rsid w:val="00EA553B"/>
    <w:rsid w:val="00EB2204"/>
    <w:rsid w:val="00EB3EED"/>
    <w:rsid w:val="00EB7031"/>
    <w:rsid w:val="00ED40B7"/>
    <w:rsid w:val="00ED40BE"/>
    <w:rsid w:val="00ED5567"/>
    <w:rsid w:val="00EE2613"/>
    <w:rsid w:val="00EE50F5"/>
    <w:rsid w:val="00EF5C89"/>
    <w:rsid w:val="00F004BC"/>
    <w:rsid w:val="00F00C54"/>
    <w:rsid w:val="00F01DC6"/>
    <w:rsid w:val="00F03926"/>
    <w:rsid w:val="00F05BD0"/>
    <w:rsid w:val="00F0642E"/>
    <w:rsid w:val="00F1427D"/>
    <w:rsid w:val="00F224F1"/>
    <w:rsid w:val="00F244DA"/>
    <w:rsid w:val="00F313FA"/>
    <w:rsid w:val="00F37181"/>
    <w:rsid w:val="00F40649"/>
    <w:rsid w:val="00F546FF"/>
    <w:rsid w:val="00F60C1B"/>
    <w:rsid w:val="00F6186F"/>
    <w:rsid w:val="00F619C3"/>
    <w:rsid w:val="00F62232"/>
    <w:rsid w:val="00F6453A"/>
    <w:rsid w:val="00F72C9F"/>
    <w:rsid w:val="00F730FA"/>
    <w:rsid w:val="00F73C7D"/>
    <w:rsid w:val="00F74F4B"/>
    <w:rsid w:val="00F759AD"/>
    <w:rsid w:val="00F7646A"/>
    <w:rsid w:val="00F8327D"/>
    <w:rsid w:val="00F846AF"/>
    <w:rsid w:val="00F94B55"/>
    <w:rsid w:val="00F96C3B"/>
    <w:rsid w:val="00FA034E"/>
    <w:rsid w:val="00FA05B3"/>
    <w:rsid w:val="00FA3353"/>
    <w:rsid w:val="00FA4316"/>
    <w:rsid w:val="00FA4589"/>
    <w:rsid w:val="00FA5864"/>
    <w:rsid w:val="00FB1114"/>
    <w:rsid w:val="00FB2C1A"/>
    <w:rsid w:val="00FB48C1"/>
    <w:rsid w:val="00FB6EB1"/>
    <w:rsid w:val="00FB6F5B"/>
    <w:rsid w:val="00FC3FDC"/>
    <w:rsid w:val="00FC7069"/>
    <w:rsid w:val="00FC71C4"/>
    <w:rsid w:val="00FD1AD4"/>
    <w:rsid w:val="00FD5352"/>
    <w:rsid w:val="00FD5D9F"/>
    <w:rsid w:val="00FD7ACF"/>
    <w:rsid w:val="00FE04E8"/>
    <w:rsid w:val="00FE7853"/>
    <w:rsid w:val="00FF2278"/>
    <w:rsid w:val="00FF4990"/>
    <w:rsid w:val="00FF6083"/>
    <w:rsid w:val="00FF6BC5"/>
    <w:rsid w:val="00FF6BE9"/>
    <w:rsid w:val="017E37F2"/>
    <w:rsid w:val="01804A4C"/>
    <w:rsid w:val="01916C5A"/>
    <w:rsid w:val="01AE3368"/>
    <w:rsid w:val="020E6CFA"/>
    <w:rsid w:val="02200F6C"/>
    <w:rsid w:val="022E26FA"/>
    <w:rsid w:val="026305F6"/>
    <w:rsid w:val="02785724"/>
    <w:rsid w:val="028265A2"/>
    <w:rsid w:val="02B56978"/>
    <w:rsid w:val="02C92E12"/>
    <w:rsid w:val="02ED6112"/>
    <w:rsid w:val="03280EF8"/>
    <w:rsid w:val="036C34DA"/>
    <w:rsid w:val="03795BF7"/>
    <w:rsid w:val="038A570F"/>
    <w:rsid w:val="038D3451"/>
    <w:rsid w:val="03AF33C7"/>
    <w:rsid w:val="03CE7CF1"/>
    <w:rsid w:val="03DB41BC"/>
    <w:rsid w:val="042F62B6"/>
    <w:rsid w:val="044C6E68"/>
    <w:rsid w:val="044F0706"/>
    <w:rsid w:val="04553F6E"/>
    <w:rsid w:val="04BF408E"/>
    <w:rsid w:val="04D01847"/>
    <w:rsid w:val="04F82B4C"/>
    <w:rsid w:val="05017C52"/>
    <w:rsid w:val="0540177D"/>
    <w:rsid w:val="05C173E2"/>
    <w:rsid w:val="05F72E03"/>
    <w:rsid w:val="060C2D53"/>
    <w:rsid w:val="060E3837"/>
    <w:rsid w:val="0639166E"/>
    <w:rsid w:val="06473D8B"/>
    <w:rsid w:val="06734B80"/>
    <w:rsid w:val="06EF4F94"/>
    <w:rsid w:val="071A149F"/>
    <w:rsid w:val="074B78AB"/>
    <w:rsid w:val="075E75DE"/>
    <w:rsid w:val="078D7EC3"/>
    <w:rsid w:val="07C80EFB"/>
    <w:rsid w:val="08000695"/>
    <w:rsid w:val="080A49D5"/>
    <w:rsid w:val="08145EEF"/>
    <w:rsid w:val="08297BEC"/>
    <w:rsid w:val="087E15BA"/>
    <w:rsid w:val="089A4646"/>
    <w:rsid w:val="08D67234"/>
    <w:rsid w:val="08E21B49"/>
    <w:rsid w:val="09540C99"/>
    <w:rsid w:val="0966277A"/>
    <w:rsid w:val="09CA2D09"/>
    <w:rsid w:val="09D812B8"/>
    <w:rsid w:val="09D92F4C"/>
    <w:rsid w:val="0A23066B"/>
    <w:rsid w:val="0A40121D"/>
    <w:rsid w:val="0A8F5D00"/>
    <w:rsid w:val="0AA417AC"/>
    <w:rsid w:val="0B093D05"/>
    <w:rsid w:val="0B756CA4"/>
    <w:rsid w:val="0B907F82"/>
    <w:rsid w:val="0C236700"/>
    <w:rsid w:val="0C811679"/>
    <w:rsid w:val="0CD45C4C"/>
    <w:rsid w:val="0D0522AA"/>
    <w:rsid w:val="0D132C19"/>
    <w:rsid w:val="0D1424ED"/>
    <w:rsid w:val="0D837D9E"/>
    <w:rsid w:val="0D8E6743"/>
    <w:rsid w:val="0DE63E89"/>
    <w:rsid w:val="0DE85E53"/>
    <w:rsid w:val="0DEF62E9"/>
    <w:rsid w:val="0E0F33E0"/>
    <w:rsid w:val="0E2B5D40"/>
    <w:rsid w:val="0E39220B"/>
    <w:rsid w:val="0E407A3D"/>
    <w:rsid w:val="0E4F7F94"/>
    <w:rsid w:val="0E745939"/>
    <w:rsid w:val="0EC9238E"/>
    <w:rsid w:val="0ED94720"/>
    <w:rsid w:val="0EDB59B8"/>
    <w:rsid w:val="0EED4F7A"/>
    <w:rsid w:val="0F000F7B"/>
    <w:rsid w:val="0F3F7CF5"/>
    <w:rsid w:val="0F40581B"/>
    <w:rsid w:val="0FEE7EE6"/>
    <w:rsid w:val="104D01F0"/>
    <w:rsid w:val="105C0433"/>
    <w:rsid w:val="112C6057"/>
    <w:rsid w:val="117874EE"/>
    <w:rsid w:val="118063A3"/>
    <w:rsid w:val="11AB1672"/>
    <w:rsid w:val="11BA3663"/>
    <w:rsid w:val="11EE155E"/>
    <w:rsid w:val="120620C5"/>
    <w:rsid w:val="12217B86"/>
    <w:rsid w:val="12280F14"/>
    <w:rsid w:val="125E4936"/>
    <w:rsid w:val="129B16E6"/>
    <w:rsid w:val="12D544CC"/>
    <w:rsid w:val="12EF558E"/>
    <w:rsid w:val="130F79DE"/>
    <w:rsid w:val="13165211"/>
    <w:rsid w:val="13631AD8"/>
    <w:rsid w:val="138A52B7"/>
    <w:rsid w:val="13946135"/>
    <w:rsid w:val="13AF4D1D"/>
    <w:rsid w:val="13B457AA"/>
    <w:rsid w:val="142C636E"/>
    <w:rsid w:val="1443435F"/>
    <w:rsid w:val="14695258"/>
    <w:rsid w:val="154C62FE"/>
    <w:rsid w:val="15DA0777"/>
    <w:rsid w:val="16223ECC"/>
    <w:rsid w:val="1651030E"/>
    <w:rsid w:val="16CD208A"/>
    <w:rsid w:val="171001C9"/>
    <w:rsid w:val="17103D25"/>
    <w:rsid w:val="172779EC"/>
    <w:rsid w:val="17471E3D"/>
    <w:rsid w:val="174F2A9F"/>
    <w:rsid w:val="175B1444"/>
    <w:rsid w:val="17E458DD"/>
    <w:rsid w:val="17FD074D"/>
    <w:rsid w:val="180F6647"/>
    <w:rsid w:val="182A0E16"/>
    <w:rsid w:val="184A0630"/>
    <w:rsid w:val="187F1162"/>
    <w:rsid w:val="189866C8"/>
    <w:rsid w:val="189A67F0"/>
    <w:rsid w:val="18BF5A03"/>
    <w:rsid w:val="18D01166"/>
    <w:rsid w:val="18D1112E"/>
    <w:rsid w:val="1936183E"/>
    <w:rsid w:val="19630A84"/>
    <w:rsid w:val="19B117EF"/>
    <w:rsid w:val="19D454DE"/>
    <w:rsid w:val="19E716B5"/>
    <w:rsid w:val="19F618F8"/>
    <w:rsid w:val="1A1324AA"/>
    <w:rsid w:val="1A293A7B"/>
    <w:rsid w:val="1A6A0F9D"/>
    <w:rsid w:val="1A6B4094"/>
    <w:rsid w:val="1A8769F4"/>
    <w:rsid w:val="1AD35795"/>
    <w:rsid w:val="1AE7CCB7"/>
    <w:rsid w:val="1B1A33C4"/>
    <w:rsid w:val="1B2E0C1E"/>
    <w:rsid w:val="1B43291B"/>
    <w:rsid w:val="1B4D379A"/>
    <w:rsid w:val="1BEE6D2B"/>
    <w:rsid w:val="1BF41E67"/>
    <w:rsid w:val="1C6F7740"/>
    <w:rsid w:val="1C907DE2"/>
    <w:rsid w:val="1CA7512B"/>
    <w:rsid w:val="1CE13444"/>
    <w:rsid w:val="1CEE2D5A"/>
    <w:rsid w:val="1CF4360E"/>
    <w:rsid w:val="1CF969FB"/>
    <w:rsid w:val="1D383FD6"/>
    <w:rsid w:val="1D484219"/>
    <w:rsid w:val="1D8316F5"/>
    <w:rsid w:val="1DCB6BF8"/>
    <w:rsid w:val="1DF47EFC"/>
    <w:rsid w:val="1E1E141D"/>
    <w:rsid w:val="1E4D747A"/>
    <w:rsid w:val="1E9B481C"/>
    <w:rsid w:val="1EDC730E"/>
    <w:rsid w:val="1EEB2585"/>
    <w:rsid w:val="1EF328AA"/>
    <w:rsid w:val="1F6B41EE"/>
    <w:rsid w:val="1F7C464D"/>
    <w:rsid w:val="1F7E03C6"/>
    <w:rsid w:val="1F8A4FBC"/>
    <w:rsid w:val="1F8C19D4"/>
    <w:rsid w:val="1FB042F7"/>
    <w:rsid w:val="200C32E2"/>
    <w:rsid w:val="205B4263"/>
    <w:rsid w:val="207D68CF"/>
    <w:rsid w:val="20D3029D"/>
    <w:rsid w:val="21676C37"/>
    <w:rsid w:val="21BC51D5"/>
    <w:rsid w:val="22370D00"/>
    <w:rsid w:val="22851A6B"/>
    <w:rsid w:val="22965A26"/>
    <w:rsid w:val="22A75E85"/>
    <w:rsid w:val="22AF4D3A"/>
    <w:rsid w:val="22B1460E"/>
    <w:rsid w:val="22C5630B"/>
    <w:rsid w:val="232A43C0"/>
    <w:rsid w:val="233A0AA7"/>
    <w:rsid w:val="235002CB"/>
    <w:rsid w:val="2406098A"/>
    <w:rsid w:val="24134E54"/>
    <w:rsid w:val="241C1F5B"/>
    <w:rsid w:val="243E0123"/>
    <w:rsid w:val="244B2840"/>
    <w:rsid w:val="247578BD"/>
    <w:rsid w:val="24A2591C"/>
    <w:rsid w:val="24BB322A"/>
    <w:rsid w:val="24F44C86"/>
    <w:rsid w:val="253357AE"/>
    <w:rsid w:val="254C061E"/>
    <w:rsid w:val="258204E4"/>
    <w:rsid w:val="25AE3087"/>
    <w:rsid w:val="25D30D3F"/>
    <w:rsid w:val="25E1520A"/>
    <w:rsid w:val="25EB7E37"/>
    <w:rsid w:val="2652435A"/>
    <w:rsid w:val="265C6F87"/>
    <w:rsid w:val="266100F9"/>
    <w:rsid w:val="267442D0"/>
    <w:rsid w:val="268D5392"/>
    <w:rsid w:val="27084A19"/>
    <w:rsid w:val="270F5DA7"/>
    <w:rsid w:val="27367E28"/>
    <w:rsid w:val="274A6DDF"/>
    <w:rsid w:val="276452DA"/>
    <w:rsid w:val="279A1C2C"/>
    <w:rsid w:val="279B3ADF"/>
    <w:rsid w:val="27D8263D"/>
    <w:rsid w:val="2813489B"/>
    <w:rsid w:val="28212236"/>
    <w:rsid w:val="285A00F5"/>
    <w:rsid w:val="286B1703"/>
    <w:rsid w:val="28793E20"/>
    <w:rsid w:val="287C121A"/>
    <w:rsid w:val="28942A08"/>
    <w:rsid w:val="289742A6"/>
    <w:rsid w:val="28993310"/>
    <w:rsid w:val="28C64B8B"/>
    <w:rsid w:val="29177195"/>
    <w:rsid w:val="291D0077"/>
    <w:rsid w:val="294A756A"/>
    <w:rsid w:val="29DD03DE"/>
    <w:rsid w:val="2A4C2E6E"/>
    <w:rsid w:val="2A523FDD"/>
    <w:rsid w:val="2A6F56FD"/>
    <w:rsid w:val="2A8A2314"/>
    <w:rsid w:val="2A9A62D0"/>
    <w:rsid w:val="2AD01B9F"/>
    <w:rsid w:val="2B255B99"/>
    <w:rsid w:val="2B457FE9"/>
    <w:rsid w:val="2B5B6A8B"/>
    <w:rsid w:val="2B65068C"/>
    <w:rsid w:val="2B69017C"/>
    <w:rsid w:val="2B6D12EE"/>
    <w:rsid w:val="2B8C3E6A"/>
    <w:rsid w:val="2B9E7552"/>
    <w:rsid w:val="2BA47406"/>
    <w:rsid w:val="2BEA293F"/>
    <w:rsid w:val="2C351E0C"/>
    <w:rsid w:val="2C5A7AC4"/>
    <w:rsid w:val="2CB25B52"/>
    <w:rsid w:val="2CB7162C"/>
    <w:rsid w:val="2CBE44F7"/>
    <w:rsid w:val="2CD930DF"/>
    <w:rsid w:val="2D960FD0"/>
    <w:rsid w:val="2E2339D0"/>
    <w:rsid w:val="2E954DE4"/>
    <w:rsid w:val="2EDC0C65"/>
    <w:rsid w:val="2F195A15"/>
    <w:rsid w:val="2F5B602D"/>
    <w:rsid w:val="2FC11C09"/>
    <w:rsid w:val="2FE9188B"/>
    <w:rsid w:val="2FEE3F46"/>
    <w:rsid w:val="30136908"/>
    <w:rsid w:val="302A1EA4"/>
    <w:rsid w:val="30C9346B"/>
    <w:rsid w:val="31C61758"/>
    <w:rsid w:val="31D9148B"/>
    <w:rsid w:val="31FE7144"/>
    <w:rsid w:val="323F1C36"/>
    <w:rsid w:val="32F347CF"/>
    <w:rsid w:val="32FF13C6"/>
    <w:rsid w:val="32FF3174"/>
    <w:rsid w:val="33030EB6"/>
    <w:rsid w:val="330C763F"/>
    <w:rsid w:val="332D5F33"/>
    <w:rsid w:val="33880521"/>
    <w:rsid w:val="33E365F1"/>
    <w:rsid w:val="34853B4C"/>
    <w:rsid w:val="35074561"/>
    <w:rsid w:val="351C4B76"/>
    <w:rsid w:val="352769B2"/>
    <w:rsid w:val="353B2C11"/>
    <w:rsid w:val="35577297"/>
    <w:rsid w:val="356957BB"/>
    <w:rsid w:val="359202CF"/>
    <w:rsid w:val="359303CA"/>
    <w:rsid w:val="35A36287"/>
    <w:rsid w:val="35D07049"/>
    <w:rsid w:val="35DE1766"/>
    <w:rsid w:val="35DF103A"/>
    <w:rsid w:val="35E93C67"/>
    <w:rsid w:val="36093C3C"/>
    <w:rsid w:val="3619279E"/>
    <w:rsid w:val="3623361D"/>
    <w:rsid w:val="36981915"/>
    <w:rsid w:val="36B6623F"/>
    <w:rsid w:val="36B81FB7"/>
    <w:rsid w:val="36BC3A25"/>
    <w:rsid w:val="36D53226"/>
    <w:rsid w:val="370F745B"/>
    <w:rsid w:val="37490E61"/>
    <w:rsid w:val="37557806"/>
    <w:rsid w:val="37753A04"/>
    <w:rsid w:val="37BD53AB"/>
    <w:rsid w:val="381B6BB0"/>
    <w:rsid w:val="381E22EE"/>
    <w:rsid w:val="385E3C38"/>
    <w:rsid w:val="387168C2"/>
    <w:rsid w:val="3888435C"/>
    <w:rsid w:val="38A43D2D"/>
    <w:rsid w:val="394C69E7"/>
    <w:rsid w:val="39822409"/>
    <w:rsid w:val="399C2935"/>
    <w:rsid w:val="39A24859"/>
    <w:rsid w:val="39E430C3"/>
    <w:rsid w:val="3A396F6B"/>
    <w:rsid w:val="3A5E4C24"/>
    <w:rsid w:val="3A834E7C"/>
    <w:rsid w:val="3AD62A0C"/>
    <w:rsid w:val="3AE113B1"/>
    <w:rsid w:val="3AF33CE9"/>
    <w:rsid w:val="3B005CDB"/>
    <w:rsid w:val="3B1D688D"/>
    <w:rsid w:val="3B245E6D"/>
    <w:rsid w:val="3B2A0FAA"/>
    <w:rsid w:val="3B36794F"/>
    <w:rsid w:val="3B516536"/>
    <w:rsid w:val="3B64626A"/>
    <w:rsid w:val="3B7B35B3"/>
    <w:rsid w:val="3BB014AF"/>
    <w:rsid w:val="3BE253E0"/>
    <w:rsid w:val="3C085558"/>
    <w:rsid w:val="3C8B7826"/>
    <w:rsid w:val="3C93741A"/>
    <w:rsid w:val="3CA56B3A"/>
    <w:rsid w:val="3CAD1E92"/>
    <w:rsid w:val="3D2B0ADC"/>
    <w:rsid w:val="3D3954D4"/>
    <w:rsid w:val="3D3E2596"/>
    <w:rsid w:val="3D6E1622"/>
    <w:rsid w:val="3D974416"/>
    <w:rsid w:val="3DDC47DD"/>
    <w:rsid w:val="3DF75E0B"/>
    <w:rsid w:val="3E382E6D"/>
    <w:rsid w:val="3E704F26"/>
    <w:rsid w:val="3E8409D1"/>
    <w:rsid w:val="3F255D10"/>
    <w:rsid w:val="3F2C3542"/>
    <w:rsid w:val="3F602F82"/>
    <w:rsid w:val="3F762A0F"/>
    <w:rsid w:val="3FB84DD6"/>
    <w:rsid w:val="3FC165DA"/>
    <w:rsid w:val="3FD57736"/>
    <w:rsid w:val="3FFF47B3"/>
    <w:rsid w:val="404B79F8"/>
    <w:rsid w:val="405C1C05"/>
    <w:rsid w:val="405F34A4"/>
    <w:rsid w:val="406867FC"/>
    <w:rsid w:val="408B6047"/>
    <w:rsid w:val="414B69F5"/>
    <w:rsid w:val="41521985"/>
    <w:rsid w:val="41670862"/>
    <w:rsid w:val="41734530"/>
    <w:rsid w:val="41C31810"/>
    <w:rsid w:val="41D41C6F"/>
    <w:rsid w:val="41D835EE"/>
    <w:rsid w:val="420D1DB9"/>
    <w:rsid w:val="423C1CEE"/>
    <w:rsid w:val="424B1F31"/>
    <w:rsid w:val="42890CAC"/>
    <w:rsid w:val="42E4689C"/>
    <w:rsid w:val="42F024C7"/>
    <w:rsid w:val="430F2B85"/>
    <w:rsid w:val="43486471"/>
    <w:rsid w:val="43BB4E95"/>
    <w:rsid w:val="43F263DD"/>
    <w:rsid w:val="44134CD1"/>
    <w:rsid w:val="44446C38"/>
    <w:rsid w:val="445C1D33"/>
    <w:rsid w:val="44BF09B5"/>
    <w:rsid w:val="44DE22CD"/>
    <w:rsid w:val="45196317"/>
    <w:rsid w:val="452300F9"/>
    <w:rsid w:val="45337CB6"/>
    <w:rsid w:val="453C2005"/>
    <w:rsid w:val="453C3DB3"/>
    <w:rsid w:val="454D7D6F"/>
    <w:rsid w:val="45521829"/>
    <w:rsid w:val="45522B18"/>
    <w:rsid w:val="45A8769B"/>
    <w:rsid w:val="45D73ADC"/>
    <w:rsid w:val="464253F9"/>
    <w:rsid w:val="468A6DA0"/>
    <w:rsid w:val="46B8390E"/>
    <w:rsid w:val="46BA7686"/>
    <w:rsid w:val="47376F28"/>
    <w:rsid w:val="47B75973"/>
    <w:rsid w:val="47CA56A6"/>
    <w:rsid w:val="47ED5839"/>
    <w:rsid w:val="48180B08"/>
    <w:rsid w:val="48810DE7"/>
    <w:rsid w:val="488E2B78"/>
    <w:rsid w:val="48DD07F1"/>
    <w:rsid w:val="491B0651"/>
    <w:rsid w:val="49290AF3"/>
    <w:rsid w:val="49425710"/>
    <w:rsid w:val="495518E8"/>
    <w:rsid w:val="496658A3"/>
    <w:rsid w:val="499117FE"/>
    <w:rsid w:val="49B303BC"/>
    <w:rsid w:val="49BF4FB3"/>
    <w:rsid w:val="4A003601"/>
    <w:rsid w:val="4A404346"/>
    <w:rsid w:val="4A4B40DA"/>
    <w:rsid w:val="4A6873F9"/>
    <w:rsid w:val="4ADF590D"/>
    <w:rsid w:val="4B4B4D50"/>
    <w:rsid w:val="4B9009B5"/>
    <w:rsid w:val="4BAD5A0B"/>
    <w:rsid w:val="4BB072A9"/>
    <w:rsid w:val="4BBB3FA1"/>
    <w:rsid w:val="4BC638E9"/>
    <w:rsid w:val="4C324162"/>
    <w:rsid w:val="4C610AF0"/>
    <w:rsid w:val="4CC36B68"/>
    <w:rsid w:val="4CDC65DC"/>
    <w:rsid w:val="4CE95494"/>
    <w:rsid w:val="4D0F1DAD"/>
    <w:rsid w:val="4D3A1520"/>
    <w:rsid w:val="4D5D2548"/>
    <w:rsid w:val="4D754306"/>
    <w:rsid w:val="4D8F6B17"/>
    <w:rsid w:val="4D901140"/>
    <w:rsid w:val="4DC4528E"/>
    <w:rsid w:val="4DCD5EF0"/>
    <w:rsid w:val="4E10402F"/>
    <w:rsid w:val="4E241889"/>
    <w:rsid w:val="4E2B70BB"/>
    <w:rsid w:val="4E451F2B"/>
    <w:rsid w:val="4E8F31A6"/>
    <w:rsid w:val="4EBD7AE8"/>
    <w:rsid w:val="4ED908C5"/>
    <w:rsid w:val="4EFB4CDF"/>
    <w:rsid w:val="4F027E1C"/>
    <w:rsid w:val="4F0460C5"/>
    <w:rsid w:val="4F053468"/>
    <w:rsid w:val="4F0E4A13"/>
    <w:rsid w:val="4F1D4C56"/>
    <w:rsid w:val="4F2A7373"/>
    <w:rsid w:val="4F2C4E99"/>
    <w:rsid w:val="4F382326"/>
    <w:rsid w:val="4F691C49"/>
    <w:rsid w:val="4FF75548"/>
    <w:rsid w:val="50016325"/>
    <w:rsid w:val="50055816"/>
    <w:rsid w:val="50055E16"/>
    <w:rsid w:val="5033759A"/>
    <w:rsid w:val="503B1837"/>
    <w:rsid w:val="503F0BFC"/>
    <w:rsid w:val="50591CBD"/>
    <w:rsid w:val="50C17863"/>
    <w:rsid w:val="50CF01D2"/>
    <w:rsid w:val="51025EB1"/>
    <w:rsid w:val="518C1C1F"/>
    <w:rsid w:val="51937451"/>
    <w:rsid w:val="526112FD"/>
    <w:rsid w:val="526B5CD8"/>
    <w:rsid w:val="52A82A88"/>
    <w:rsid w:val="537312E8"/>
    <w:rsid w:val="53794425"/>
    <w:rsid w:val="53CC6C4A"/>
    <w:rsid w:val="53E00905"/>
    <w:rsid w:val="53FD6E04"/>
    <w:rsid w:val="541128AF"/>
    <w:rsid w:val="541D74A6"/>
    <w:rsid w:val="545509EE"/>
    <w:rsid w:val="54705828"/>
    <w:rsid w:val="54927F19"/>
    <w:rsid w:val="54947768"/>
    <w:rsid w:val="54A83213"/>
    <w:rsid w:val="54CD2C7A"/>
    <w:rsid w:val="55052414"/>
    <w:rsid w:val="550F3292"/>
    <w:rsid w:val="552A59D6"/>
    <w:rsid w:val="55300AA6"/>
    <w:rsid w:val="55344AA7"/>
    <w:rsid w:val="55436A98"/>
    <w:rsid w:val="554A7E27"/>
    <w:rsid w:val="55D836EF"/>
    <w:rsid w:val="55DB13C7"/>
    <w:rsid w:val="55FD2D71"/>
    <w:rsid w:val="55FF6E63"/>
    <w:rsid w:val="5630526E"/>
    <w:rsid w:val="56717D6E"/>
    <w:rsid w:val="56745879"/>
    <w:rsid w:val="568B06F7"/>
    <w:rsid w:val="56B75990"/>
    <w:rsid w:val="57266671"/>
    <w:rsid w:val="57362D58"/>
    <w:rsid w:val="57390153"/>
    <w:rsid w:val="57A8336E"/>
    <w:rsid w:val="57B6E59E"/>
    <w:rsid w:val="58767185"/>
    <w:rsid w:val="58C63C68"/>
    <w:rsid w:val="58D5034F"/>
    <w:rsid w:val="58F92290"/>
    <w:rsid w:val="58FC69CC"/>
    <w:rsid w:val="590E560F"/>
    <w:rsid w:val="591C5F7E"/>
    <w:rsid w:val="591E3AA4"/>
    <w:rsid w:val="594554D5"/>
    <w:rsid w:val="59617E35"/>
    <w:rsid w:val="5996188C"/>
    <w:rsid w:val="59981AA8"/>
    <w:rsid w:val="59EC4BDC"/>
    <w:rsid w:val="59EF5441"/>
    <w:rsid w:val="59FE7432"/>
    <w:rsid w:val="5A0507C0"/>
    <w:rsid w:val="5A2A46CB"/>
    <w:rsid w:val="5A581238"/>
    <w:rsid w:val="5A5A6D5E"/>
    <w:rsid w:val="5AA77AC9"/>
    <w:rsid w:val="5ADE798F"/>
    <w:rsid w:val="5AE20B01"/>
    <w:rsid w:val="5B351579"/>
    <w:rsid w:val="5B787B25"/>
    <w:rsid w:val="5BEC1C38"/>
    <w:rsid w:val="5C2515ED"/>
    <w:rsid w:val="5C32157F"/>
    <w:rsid w:val="5C6519EA"/>
    <w:rsid w:val="5CAF35BC"/>
    <w:rsid w:val="5CC4221C"/>
    <w:rsid w:val="5CD10E2D"/>
    <w:rsid w:val="5CF07506"/>
    <w:rsid w:val="5D105DFA"/>
    <w:rsid w:val="5D4D7F79"/>
    <w:rsid w:val="5D6B74D4"/>
    <w:rsid w:val="5D891708"/>
    <w:rsid w:val="5D8F4F70"/>
    <w:rsid w:val="5DBE13B2"/>
    <w:rsid w:val="5DFC1EDA"/>
    <w:rsid w:val="5E2C5788"/>
    <w:rsid w:val="5E4044BD"/>
    <w:rsid w:val="5E48511F"/>
    <w:rsid w:val="5E5B12F6"/>
    <w:rsid w:val="5E736640"/>
    <w:rsid w:val="5E8819C0"/>
    <w:rsid w:val="5EE17A4E"/>
    <w:rsid w:val="5EFD1EC8"/>
    <w:rsid w:val="5F0141AF"/>
    <w:rsid w:val="5F025C16"/>
    <w:rsid w:val="5F16521D"/>
    <w:rsid w:val="5F322057"/>
    <w:rsid w:val="5F62274C"/>
    <w:rsid w:val="5F6E6E08"/>
    <w:rsid w:val="5FBE9F76"/>
    <w:rsid w:val="5FE86BBA"/>
    <w:rsid w:val="608A5EC3"/>
    <w:rsid w:val="609D79A4"/>
    <w:rsid w:val="60A24FBB"/>
    <w:rsid w:val="60B73292"/>
    <w:rsid w:val="61096DE8"/>
    <w:rsid w:val="613C540F"/>
    <w:rsid w:val="615A0C83"/>
    <w:rsid w:val="615A3AE7"/>
    <w:rsid w:val="61720E31"/>
    <w:rsid w:val="617821BF"/>
    <w:rsid w:val="61840B64"/>
    <w:rsid w:val="618F19E3"/>
    <w:rsid w:val="61CB628C"/>
    <w:rsid w:val="61E433B1"/>
    <w:rsid w:val="61E635CD"/>
    <w:rsid w:val="623954AB"/>
    <w:rsid w:val="62456545"/>
    <w:rsid w:val="62595B4D"/>
    <w:rsid w:val="629628FD"/>
    <w:rsid w:val="62E33669"/>
    <w:rsid w:val="63332842"/>
    <w:rsid w:val="634B7B8C"/>
    <w:rsid w:val="634E31D8"/>
    <w:rsid w:val="63E87188"/>
    <w:rsid w:val="640B2E77"/>
    <w:rsid w:val="640E2967"/>
    <w:rsid w:val="64610CE9"/>
    <w:rsid w:val="650A312E"/>
    <w:rsid w:val="654E3963"/>
    <w:rsid w:val="656F25CB"/>
    <w:rsid w:val="66013EF6"/>
    <w:rsid w:val="662326FA"/>
    <w:rsid w:val="66815672"/>
    <w:rsid w:val="66A01F9C"/>
    <w:rsid w:val="66BC66AA"/>
    <w:rsid w:val="66FEF5B9"/>
    <w:rsid w:val="670818F0"/>
    <w:rsid w:val="6727621A"/>
    <w:rsid w:val="673646AF"/>
    <w:rsid w:val="67BD26DA"/>
    <w:rsid w:val="67D16185"/>
    <w:rsid w:val="67D6379C"/>
    <w:rsid w:val="6821710D"/>
    <w:rsid w:val="6833299C"/>
    <w:rsid w:val="685017A0"/>
    <w:rsid w:val="68833924"/>
    <w:rsid w:val="68923B67"/>
    <w:rsid w:val="689478DF"/>
    <w:rsid w:val="689A0C6D"/>
    <w:rsid w:val="689E69AF"/>
    <w:rsid w:val="68CC52CB"/>
    <w:rsid w:val="6917406C"/>
    <w:rsid w:val="69431305"/>
    <w:rsid w:val="69847953"/>
    <w:rsid w:val="69CF4947"/>
    <w:rsid w:val="6A0E2BC5"/>
    <w:rsid w:val="6A413A96"/>
    <w:rsid w:val="6A425119"/>
    <w:rsid w:val="6A537326"/>
    <w:rsid w:val="6A75729C"/>
    <w:rsid w:val="6A781689"/>
    <w:rsid w:val="6A9A4F55"/>
    <w:rsid w:val="6AF77A7F"/>
    <w:rsid w:val="6B461795"/>
    <w:rsid w:val="6B5851ED"/>
    <w:rsid w:val="6B7439F8"/>
    <w:rsid w:val="6BE04BE9"/>
    <w:rsid w:val="6C134FBF"/>
    <w:rsid w:val="6C6F7383"/>
    <w:rsid w:val="6C8934D3"/>
    <w:rsid w:val="6C9C4FB4"/>
    <w:rsid w:val="6CA36342"/>
    <w:rsid w:val="6CB57E24"/>
    <w:rsid w:val="6CC87B57"/>
    <w:rsid w:val="6CC938CF"/>
    <w:rsid w:val="6DB1683D"/>
    <w:rsid w:val="6DEC1F6B"/>
    <w:rsid w:val="6E380D0C"/>
    <w:rsid w:val="6E930639"/>
    <w:rsid w:val="6EA939B8"/>
    <w:rsid w:val="6EBF142E"/>
    <w:rsid w:val="6EC6456A"/>
    <w:rsid w:val="6EFC61DE"/>
    <w:rsid w:val="6F213E96"/>
    <w:rsid w:val="6F6D0E8A"/>
    <w:rsid w:val="6F8E5701"/>
    <w:rsid w:val="6FB16FC8"/>
    <w:rsid w:val="6FD70F4C"/>
    <w:rsid w:val="706E4EB9"/>
    <w:rsid w:val="70935F09"/>
    <w:rsid w:val="70B14DA6"/>
    <w:rsid w:val="70E707C8"/>
    <w:rsid w:val="71597917"/>
    <w:rsid w:val="71F72C8D"/>
    <w:rsid w:val="7231619E"/>
    <w:rsid w:val="72A46970"/>
    <w:rsid w:val="72B03567"/>
    <w:rsid w:val="72C94629"/>
    <w:rsid w:val="735D2FC3"/>
    <w:rsid w:val="73856520"/>
    <w:rsid w:val="73C1798E"/>
    <w:rsid w:val="73CF2113"/>
    <w:rsid w:val="743E1047"/>
    <w:rsid w:val="74477BCE"/>
    <w:rsid w:val="749A44CF"/>
    <w:rsid w:val="749C3B22"/>
    <w:rsid w:val="749F40C2"/>
    <w:rsid w:val="74B11819"/>
    <w:rsid w:val="74C72DEA"/>
    <w:rsid w:val="74E05C5A"/>
    <w:rsid w:val="74E7348C"/>
    <w:rsid w:val="74F6547D"/>
    <w:rsid w:val="75410DEE"/>
    <w:rsid w:val="75BA294F"/>
    <w:rsid w:val="75FB71EF"/>
    <w:rsid w:val="760616F0"/>
    <w:rsid w:val="76165DD7"/>
    <w:rsid w:val="765D1F94"/>
    <w:rsid w:val="76654669"/>
    <w:rsid w:val="76A827A7"/>
    <w:rsid w:val="76DB2B7D"/>
    <w:rsid w:val="77617526"/>
    <w:rsid w:val="776E39F1"/>
    <w:rsid w:val="77707EFB"/>
    <w:rsid w:val="77764653"/>
    <w:rsid w:val="77C67389"/>
    <w:rsid w:val="77E912C9"/>
    <w:rsid w:val="78034139"/>
    <w:rsid w:val="78151880"/>
    <w:rsid w:val="78204109"/>
    <w:rsid w:val="78465F4C"/>
    <w:rsid w:val="78B95140"/>
    <w:rsid w:val="78C17BF6"/>
    <w:rsid w:val="78D43D28"/>
    <w:rsid w:val="78DF4BA6"/>
    <w:rsid w:val="78F32400"/>
    <w:rsid w:val="791660EE"/>
    <w:rsid w:val="79426EE3"/>
    <w:rsid w:val="79492020"/>
    <w:rsid w:val="795F33E5"/>
    <w:rsid w:val="79A13930"/>
    <w:rsid w:val="79A90D10"/>
    <w:rsid w:val="79F857F4"/>
    <w:rsid w:val="79FC52E4"/>
    <w:rsid w:val="7A097A01"/>
    <w:rsid w:val="7A106FE1"/>
    <w:rsid w:val="7A287E87"/>
    <w:rsid w:val="7A340F22"/>
    <w:rsid w:val="7A85352B"/>
    <w:rsid w:val="7A9E283F"/>
    <w:rsid w:val="7AAA39AC"/>
    <w:rsid w:val="7AAFF5C0"/>
    <w:rsid w:val="7AB45240"/>
    <w:rsid w:val="7AD26045"/>
    <w:rsid w:val="7AEA3721"/>
    <w:rsid w:val="7B2F5245"/>
    <w:rsid w:val="7B430CF1"/>
    <w:rsid w:val="7B6475E5"/>
    <w:rsid w:val="7BEE6EAE"/>
    <w:rsid w:val="7C176405"/>
    <w:rsid w:val="7C2B3C5E"/>
    <w:rsid w:val="7C991510"/>
    <w:rsid w:val="7CAD4FBB"/>
    <w:rsid w:val="7CE35924"/>
    <w:rsid w:val="7CFE5817"/>
    <w:rsid w:val="7D266D0B"/>
    <w:rsid w:val="7D2D3A06"/>
    <w:rsid w:val="7DA22646"/>
    <w:rsid w:val="7DA57A41"/>
    <w:rsid w:val="7E266DD3"/>
    <w:rsid w:val="7E394D59"/>
    <w:rsid w:val="7E61605D"/>
    <w:rsid w:val="7E61B62D"/>
    <w:rsid w:val="7E7C2E97"/>
    <w:rsid w:val="7E8F55C4"/>
    <w:rsid w:val="7ED05EA6"/>
    <w:rsid w:val="7F16D7DA"/>
    <w:rsid w:val="7F21759B"/>
    <w:rsid w:val="7FA2692E"/>
    <w:rsid w:val="7FA525E7"/>
    <w:rsid w:val="7FBE4DEA"/>
    <w:rsid w:val="7FBF6E95"/>
    <w:rsid w:val="7FBFFFE6"/>
    <w:rsid w:val="7FDCD1A3"/>
    <w:rsid w:val="7FF630DE"/>
    <w:rsid w:val="91FF867D"/>
    <w:rsid w:val="9E96120B"/>
    <w:rsid w:val="A3FD7B8A"/>
    <w:rsid w:val="ACBCA5BB"/>
    <w:rsid w:val="AFC7DF89"/>
    <w:rsid w:val="BDDF713A"/>
    <w:rsid w:val="BFB3E340"/>
    <w:rsid w:val="BFE12E50"/>
    <w:rsid w:val="C7BFEBA5"/>
    <w:rsid w:val="CFFE89C0"/>
    <w:rsid w:val="D2F6514A"/>
    <w:rsid w:val="D96F074B"/>
    <w:rsid w:val="DB930990"/>
    <w:rsid w:val="DD9F70C9"/>
    <w:rsid w:val="DFB69C9C"/>
    <w:rsid w:val="E7FF5AAE"/>
    <w:rsid w:val="EFCBF686"/>
    <w:rsid w:val="F3CD16E6"/>
    <w:rsid w:val="F4BF23B7"/>
    <w:rsid w:val="FADE86A5"/>
    <w:rsid w:val="FBC63FDC"/>
    <w:rsid w:val="FBFFFFFF"/>
    <w:rsid w:val="FCFFC7BE"/>
    <w:rsid w:val="FEDD5569"/>
    <w:rsid w:val="FFC741B4"/>
    <w:rsid w:val="FFF748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hint="eastAs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Arial" w:hAnsi="Arial" w:eastAsia="SimSun" w:cstheme="minorBidi" w:hint="eastAsia"/>
      <w:kern w:val="2"/>
      <w:sz w:val="24"/>
      <w:szCs w:val="21"/>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unhideWhenUsed/>
    <w:qFormat/>
    <w:uiPriority w:val="99"/>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6">
    <w:name w:val="toc 1"/>
    <w:basedOn w:val="1"/>
    <w:next w:val="1"/>
    <w:qFormat/>
    <w:uiPriority w:val="39"/>
  </w:style>
  <w:style w:type="paragraph" w:styleId="7">
    <w:name w:val="footnote text"/>
    <w:basedOn w:val="1"/>
    <w:link w:val="18"/>
    <w:qFormat/>
    <w:uiPriority w:val="0"/>
    <w:pPr>
      <w:snapToGrid w:val="0"/>
      <w:jc w:val="left"/>
    </w:pPr>
    <w:rPr>
      <w:sz w:val="18"/>
      <w:szCs w:val="18"/>
    </w:rPr>
  </w:style>
  <w:style w:type="paragraph" w:styleId="8">
    <w:name w:val="annotation subject"/>
    <w:basedOn w:val="2"/>
    <w:next w:val="2"/>
    <w:unhideWhenUsed/>
    <w:qFormat/>
    <w:uiPriority w:val="99"/>
    <w:rPr>
      <w:b/>
      <w:bCs/>
    </w:rPr>
  </w:style>
  <w:style w:type="paragraph" w:styleId="9">
    <w:name w:val="Body Text First Indent"/>
    <w:basedOn w:val="3"/>
    <w:unhideWhenUsed/>
    <w:qFormat/>
    <w:uiPriority w:val="0"/>
    <w:pPr>
      <w:tabs>
        <w:tab w:val="left" w:pos="0"/>
      </w:tabs>
      <w:ind w:left="70" w:leftChars="25" w:firstLine="468" w:firstLineChars="167"/>
    </w:pPr>
    <w:rPr>
      <w:position w:val="-26"/>
      <w:szCs w:val="28"/>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annotation reference"/>
    <w:basedOn w:val="12"/>
    <w:qFormat/>
    <w:uiPriority w:val="0"/>
    <w:rPr>
      <w:sz w:val="21"/>
      <w:szCs w:val="21"/>
    </w:rPr>
  </w:style>
  <w:style w:type="character" w:styleId="16">
    <w:name w:val="footnote reference"/>
    <w:unhideWhenUsed/>
    <w:qFormat/>
    <w:uiPriority w:val="0"/>
    <w:rPr>
      <w:vertAlign w:val="superscript"/>
    </w:rPr>
  </w:style>
  <w:style w:type="paragraph" w:customStyle="1" w:styleId="17">
    <w:name w:val="修订1"/>
    <w:hidden/>
    <w:unhideWhenUsed/>
    <w:qFormat/>
    <w:uiPriority w:val="99"/>
    <w:rPr>
      <w:rFonts w:ascii="Arial" w:hAnsi="Arial" w:eastAsia="SimSun" w:cstheme="minorBidi" w:hint="eastAsia"/>
      <w:kern w:val="2"/>
      <w:sz w:val="24"/>
      <w:szCs w:val="21"/>
      <w:lang w:val="en-US" w:eastAsia="zh-CN" w:bidi="ar-SA"/>
    </w:rPr>
  </w:style>
  <w:style w:type="character" w:customStyle="1" w:styleId="18">
    <w:name w:val="脚注文本 字符"/>
    <w:basedOn w:val="12"/>
    <w:link w:val="7"/>
    <w:qFormat/>
    <w:uiPriority w:val="0"/>
    <w:rPr>
      <w:rFonts w:ascii="Arial" w:hAnsi="Arial" w:cstheme="minorBidi" w:eastAsia="SimSun" w:hint="eastAsia"/>
      <w:kern w:val="2"/>
      <w:sz w:val="18"/>
      <w:szCs w:val="18"/>
    </w:rPr>
  </w:style>
  <w:style w:type="paragraph" w:customStyle="1" w:styleId="19">
    <w:name w:val="修订2"/>
    <w:hidden/>
    <w:unhideWhenUsed/>
    <w:qFormat/>
    <w:uiPriority w:val="99"/>
    <w:rPr>
      <w:rFonts w:ascii="Arial" w:hAnsi="Arial" w:eastAsia="SimSun" w:cstheme="minorBidi" w:hint="eastAsia"/>
      <w:kern w:val="2"/>
      <w:sz w:val="24"/>
      <w:szCs w:val="21"/>
      <w:lang w:val="en-US" w:eastAsia="zh-CN" w:bidi="ar-SA"/>
    </w:rPr>
  </w:style>
  <w:style w:type="paragraph" w:customStyle="1" w:styleId="20">
    <w:name w:val="修订3"/>
    <w:hidden/>
    <w:unhideWhenUsed/>
    <w:qFormat/>
    <w:uiPriority w:val="99"/>
    <w:rPr>
      <w:rFonts w:ascii="Arial" w:hAnsi="Arial" w:eastAsia="SimSun" w:cstheme="minorBidi" w:hint="eastAsia"/>
      <w:kern w:val="2"/>
      <w:sz w:val="24"/>
      <w:szCs w:val="21"/>
      <w:lang w:val="en-US" w:eastAsia="zh-CN" w:bidi="ar-SA"/>
    </w:rPr>
  </w:style>
  <w:style w:type="paragraph" w:customStyle="1" w:styleId="21">
    <w:name w:val="修订4"/>
    <w:hidden/>
    <w:unhideWhenUsed/>
    <w:qFormat/>
    <w:uiPriority w:val="99"/>
    <w:rPr>
      <w:rFonts w:ascii="Arial" w:hAnsi="Arial" w:eastAsia="SimSun" w:cstheme="minorBidi" w:hint="eastAsia"/>
      <w:kern w:val="2"/>
      <w:sz w:val="24"/>
      <w:szCs w:val="21"/>
      <w:lang w:val="en-US" w:eastAsia="zh-CN" w:bidi="ar-SA"/>
    </w:rPr>
  </w:style>
  <w:style w:type="paragraph" w:customStyle="1" w:styleId="22">
    <w:name w:val="修订5"/>
    <w:hidden/>
    <w:unhideWhenUsed/>
    <w:qFormat/>
    <w:uiPriority w:val="99"/>
    <w:rPr>
      <w:rFonts w:ascii="Arial" w:hAnsi="Arial" w:eastAsia="SimSun" w:cstheme="minorBidi" w:hint="eastAsia"/>
      <w:kern w:val="2"/>
      <w:sz w:val="24"/>
      <w:szCs w:val="21"/>
      <w:lang w:val="en-US" w:eastAsia="zh-CN" w:bidi="ar-SA"/>
    </w:rPr>
  </w:style>
  <w:style w:type="paragraph" w:customStyle="1" w:styleId="23">
    <w:name w:val="修订6"/>
    <w:hidden/>
    <w:unhideWhenUsed/>
    <w:uiPriority w:val="99"/>
    <w:rPr>
      <w:rFonts w:ascii="Arial" w:hAnsi="Arial" w:eastAsia="SimSun" w:cstheme="minorBidi" w:hint="eastAsia"/>
      <w:kern w:val="2"/>
      <w:sz w:val="24"/>
      <w:szCs w:val="21"/>
      <w:lang w:val="en-US" w:eastAsia="zh-CN" w:bidi="ar-SA"/>
    </w:rPr>
  </w:style>
  <w:style w:type="paragraph" w:styleId="24">
    <w:name w:val="List Paragraph"/>
    <w:basedOn w:val="1"/>
    <w:unhideWhenUsed/>
    <w:uiPriority w:val="99"/>
    <w:pPr>
      <w:ind w:firstLine="420"/>
    </w:pPr>
  </w:style>
  <w:style w:type="paragraph" w:customStyle="1" w:styleId="25">
    <w:name w:val="Revision"/>
    <w:hidden/>
    <w:unhideWhenUsed/>
    <w:uiPriority w:val="99"/>
    <w:rPr>
      <w:rFonts w:ascii="Arial" w:hAnsi="Arial" w:eastAsia="SimSun" w:cstheme="minorBidi" w:hint="eastAsia"/>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25" Type="http://schemas.openxmlformats.org/officeDocument/2006/relationships/comments" Target="comment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Info spid="_x0000_s1031"/>
    <customShpInfo spid="_x0000_s1030"/>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20C482-1D04-46F2-AD24-FFF32292E10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1252</Words>
  <Characters>7141</Characters>
  <Lines>59</Lines>
  <Paragraphs>16</Paragraphs>
  <TotalTime>3</TotalTime>
  <ScaleCrop>false</ScaleCrop>
  <LinksUpToDate>false</LinksUpToDate>
  <CharactersWithSpaces>8377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2025-07-31T14:32:00Z</dcterms:created>
  <dc:creator>大成律师</dc:creator>
  <cp:lastModifiedBy>大成律师</cp:lastModifiedBy>
  <cp:lastPrinted>2025-09-29T03:53:00Z</cp:lastPrinted>
  <dcterms:modified xsi:type="dcterms:W3CDTF">2026-08-17T12:18:25Z</dcterms:modified>
  <cp:revision>534</cp:revision>
  <dc:title>大成成都北交所定增投资方法律意见书脱敏模板</dc:title>
  <dc:subject>北交所上市公司向特定对象发行股票投资方法律意见书</dc:subject>
  <cp:keywords>北交所,向特定对象发行,投资方,法律意见书,大成</cp:keywords>
</cp:coreProperties>
</file>