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Sadsdas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Dsadsad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11111111111111111111111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Saddas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drawing>
          <wp:inline distT="0" distB="0" distL="114300" distR="114300">
            <wp:extent cx="4926330" cy="1748790"/>
            <wp:effectExtent l="0" t="0" r="7620" b="3810"/>
            <wp:docPr id="1" name="图片 1" descr="15959027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5902736(1)"/>
                    <pic:cNvPicPr>
                      <a:picLocks noChangeAspect="1"/>
                    </pic:cNvPicPr>
                  </pic:nvPicPr>
                  <pic:blipFill>
                    <a:blip r:embed="rId4"/>
                    <a:srcRect r="6496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i w:val="0"/>
          <w:caps w:val="0"/>
          <w:color w:val="000000"/>
          <w:spacing w:val="0"/>
          <w:sz w:val="21"/>
          <w:szCs w:val="21"/>
          <w:lang w:val="en-US" w:eastAsia="zh-CN"/>
        </w:rPr>
        <w:t>大叔大婶多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1、准备适配飞腾1500A的银河麒麟402镜像，这里使用</w:t>
      </w:r>
      <w:r>
        <w:rPr>
          <w:rFonts w:hint="eastAsia" w:ascii="宋体" w:hAnsi="宋体"/>
          <w:lang w:val="en-US" w:eastAsia="zh-CN"/>
        </w:rPr>
        <w:t>Kylin-4.0.2-server-sp2_up-18071110.J1-arm64.iso版本。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2、准备适配arm版本的TDH-Manager安装包，使用版本MANAGER-Basic-Component-Transwarp-6.0.1912a-AY_XY_XC-rc0.tar.gz。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lang w:val="en-US" w:eastAsia="zh-CN"/>
        </w:rPr>
        <w:t>3、准备适配arm版本的TDH-Image安装包，使用版本TDH-Image-Registry-Transwarp-huawei-6.0.2-final.tar.gz。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B4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Transwarp</dc:creator>
  <cp:lastModifiedBy>晦涩记忆✨✨✨</cp:lastModifiedBy>
  <dcterms:modified xsi:type="dcterms:W3CDTF">2020-08-03T08:46:13Z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