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6E3F1">
      <w:pPr>
        <w:spacing w:before="2000" w:after="200"/>
        <w:jc w:val="center"/>
      </w:pPr>
      <w:r>
        <w:rPr>
          <w:rFonts w:ascii="Arial" w:hAnsi="Arial" w:eastAsia="Arial" w:cs="Arial"/>
          <w:b/>
          <w:bCs/>
          <w:color w:val="1F3864"/>
          <w:sz w:val="72"/>
          <w:szCs w:val="72"/>
        </w:rPr>
        <w:t>MiniCPM-o 4.5</w:t>
      </w:r>
    </w:p>
    <w:p w14:paraId="410830F3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2E75B6"/>
          <w:sz w:val="48"/>
          <w:szCs w:val="48"/>
        </w:rPr>
        <w:t>全流程训练方案设计</w:t>
      </w:r>
    </w:p>
    <w:p w14:paraId="7CEFAA56">
      <w:pPr>
        <w:spacing w:before="0" w:after="80"/>
        <w:jc w:val="center"/>
      </w:pPr>
      <w:r>
        <w:rPr>
          <w:color w:val="595959"/>
          <w:sz w:val="26"/>
          <w:szCs w:val="26"/>
        </w:rPr>
        <w:t>数据设计 · 数据采集 · 模型训练 · 后训练对齐</w:t>
      </w:r>
    </w:p>
    <w:p w14:paraId="7AA6DE6F">
      <w:pPr>
        <w:spacing w:before="600" w:after="0"/>
        <w:jc w:val="center"/>
      </w:pPr>
      <w:r>
        <w:rPr>
          <w:i/>
          <w:iCs/>
          <w:color w:val="888888"/>
          <w:sz w:val="22"/>
          <w:szCs w:val="22"/>
        </w:rPr>
        <w:t>架构：SigLip2 + Whisper-medium + CosyVoice2 + Qwen3-8B | 参数量：9B</w:t>
      </w:r>
    </w:p>
    <w:p w14:paraId="5C0DCE05">
      <w:pPr>
        <w:pBdr>
          <w:bottom w:val="single" w:color="2E75B6" w:sz="4" w:space="1"/>
        </w:pBdr>
        <w:spacing w:before="120" w:after="120"/>
      </w:pPr>
    </w:p>
    <w:p w14:paraId="347BAC79">
      <w:pPr>
        <w:pStyle w:val="2"/>
        <w:spacing w:before="360" w:after="180"/>
      </w:pPr>
      <w:r>
        <w:rPr>
          <w:b/>
          <w:bCs/>
          <w:color w:val="1F3864"/>
          <w:sz w:val="36"/>
          <w:szCs w:val="36"/>
        </w:rPr>
        <w:t>一、项目概述与架构分析</w:t>
      </w:r>
    </w:p>
    <w:p w14:paraId="6757E9E1">
      <w:pPr>
        <w:spacing w:before="80" w:after="80"/>
      </w:pPr>
      <w:r>
        <w:rPr>
          <w:sz w:val="22"/>
          <w:szCs w:val="22"/>
        </w:rPr>
        <w:t>MiniCPM-o 4.5 是 OpenBMB 推出的端侧全模态大模型，具备视觉、语音、视频的端到端联合处理能力，并支持全双工多模态实时流（Full-Duplex Multimodal Live Streaming）。总参数量约 9B，以 Qwen3-8B 为语言骨干，结合专门的视觉编码器、语音编解码器，构成 Omni-Modal 一体化架构。</w:t>
      </w:r>
    </w:p>
    <w:p w14:paraId="0C38973F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1.1 模型架构组件</w:t>
      </w:r>
    </w:p>
    <w:p w14:paraId="3F0AEB5D">
      <w:pPr>
        <w:spacing w:before="80" w:after="80"/>
      </w:pPr>
      <w:r>
        <w:rPr>
          <w:sz w:val="22"/>
          <w:szCs w:val="22"/>
        </w:rPr>
        <w:t>模型由四个核心组件端到端密集连接，通过隐状态（hidden states）直接传递多模态信息：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860"/>
      </w:tblGrid>
      <w:tr w14:paraId="3E365C2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08C6">
            <w:r>
              <w:rPr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269F">
            <w:r>
              <w:rPr>
                <w:b/>
                <w:bCs/>
                <w:color w:val="FFFFFF"/>
                <w:sz w:val="20"/>
                <w:szCs w:val="20"/>
              </w:rPr>
              <w:t>基础模型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C686">
            <w:r>
              <w:rPr>
                <w:b/>
                <w:bCs/>
                <w:color w:val="FFFFFF"/>
                <w:sz w:val="20"/>
                <w:szCs w:val="20"/>
              </w:rPr>
              <w:t>功能职责</w:t>
            </w:r>
          </w:p>
        </w:tc>
      </w:tr>
      <w:tr w14:paraId="0830317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56D0">
            <w:r>
              <w:rPr>
                <w:sz w:val="20"/>
                <w:szCs w:val="20"/>
              </w:rPr>
              <w:t>视觉编码器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6615">
            <w:r>
              <w:rPr>
                <w:sz w:val="20"/>
                <w:szCs w:val="20"/>
              </w:rPr>
              <w:t>SigLip2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FB6F">
            <w:r>
              <w:rPr>
                <w:sz w:val="20"/>
                <w:szCs w:val="20"/>
              </w:rPr>
              <w:t>高分辨率图像 / 视频帧编码，最高 1.8M 像素，支持任意宽高比</w:t>
            </w:r>
          </w:p>
        </w:tc>
      </w:tr>
      <w:tr w14:paraId="1712A78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8E2A">
            <w:r>
              <w:rPr>
                <w:sz w:val="20"/>
                <w:szCs w:val="20"/>
              </w:rPr>
              <w:t>语音编码器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753E">
            <w:r>
              <w:rPr>
                <w:sz w:val="20"/>
                <w:szCs w:val="20"/>
              </w:rPr>
              <w:t>Whisper-medium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D188">
            <w:r>
              <w:rPr>
                <w:sz w:val="20"/>
                <w:szCs w:val="20"/>
              </w:rPr>
              <w:t>实时音频流编码，支持中英双语</w:t>
            </w:r>
          </w:p>
        </w:tc>
      </w:tr>
      <w:tr w14:paraId="5D7EC51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3355">
            <w:r>
              <w:rPr>
                <w:sz w:val="20"/>
                <w:szCs w:val="20"/>
              </w:rPr>
              <w:t>语言模型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6D89">
            <w:r>
              <w:rPr>
                <w:sz w:val="20"/>
                <w:szCs w:val="20"/>
              </w:rPr>
              <w:t>Qwen3-8B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2E22">
            <w:r>
              <w:rPr>
                <w:sz w:val="20"/>
                <w:szCs w:val="20"/>
              </w:rPr>
              <w:t>多模态理解与生成核心，支持快思考/深思考双模式</w:t>
            </w:r>
          </w:p>
        </w:tc>
      </w:tr>
      <w:tr w14:paraId="5BB4D6F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0BF1">
            <w:r>
              <w:rPr>
                <w:sz w:val="20"/>
                <w:szCs w:val="20"/>
              </w:rPr>
              <w:t>语音解码器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4B3A">
            <w:r>
              <w:rPr>
                <w:sz w:val="20"/>
                <w:szCs w:val="20"/>
              </w:rPr>
              <w:t>CosyVoice2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C3A2">
            <w:r>
              <w:rPr>
                <w:sz w:val="20"/>
                <w:szCs w:val="20"/>
              </w:rPr>
              <w:t>高质量语音流式合成，支持声音克隆</w:t>
            </w:r>
          </w:p>
        </w:tc>
      </w:tr>
    </w:tbl>
    <w:p w14:paraId="0D25CAAF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1.2 核心技术特性</w:t>
      </w:r>
    </w:p>
    <w:p w14:paraId="7E2BFFE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LLaVA-UHD 高分辨率图像切片架构：视觉 token 比同类模型减少 4 倍</w:t>
      </w:r>
    </w:p>
    <w:p w14:paraId="18C8CC61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动态视频压缩：6 帧连续帧 → 64 tokens，压缩率 96×</w:t>
      </w:r>
    </w:p>
    <w:p w14:paraId="3F1183DE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全双工流式推理：视频输入、音频输入、文本/语音输出互不阻塞</w:t>
      </w:r>
    </w:p>
    <w:p w14:paraId="7FC96AD5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统一 OCR + 知识预训练：通过动态文本噪声掩码联合学习</w:t>
      </w:r>
    </w:p>
    <w:p w14:paraId="615DA184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混合强化学习后训练：RLPR + RLAIF-V，同时优化快/慢思考双模式</w:t>
      </w:r>
    </w:p>
    <w:p w14:paraId="57BE8C2F">
      <w:pPr>
        <w:pBdr>
          <w:bottom w:val="single" w:color="2E75B6" w:sz="4" w:space="1"/>
        </w:pBdr>
        <w:spacing w:before="120" w:after="120"/>
      </w:pPr>
    </w:p>
    <w:p w14:paraId="6ED88B62">
      <w:pPr>
        <w:pStyle w:val="2"/>
        <w:spacing w:before="360" w:after="180"/>
      </w:pPr>
      <w:r>
        <w:rPr>
          <w:b/>
          <w:bCs/>
          <w:color w:val="1F3864"/>
          <w:sz w:val="36"/>
          <w:szCs w:val="36"/>
        </w:rPr>
        <w:t>二、整体训练流程设计</w:t>
      </w:r>
    </w:p>
    <w:p w14:paraId="32BF64CF">
      <w:pPr>
        <w:spacing w:before="80" w:after="80"/>
      </w:pPr>
      <w:r>
        <w:rPr>
          <w:sz w:val="22"/>
          <w:szCs w:val="22"/>
        </w:rPr>
        <w:t>MiniCPM-o 4.5 的训练分为三大阶段：多模态预训练（Pre-training）、监督微调（SFT）、强化学习后训练（Post-training RL）。各阶段目标清晰，数据、算法、计算资源分配各有侧重。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3000"/>
        <w:gridCol w:w="2860"/>
      </w:tblGrid>
      <w:tr w14:paraId="6664A2FD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975C">
            <w:r>
              <w:rPr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E348">
            <w:r>
              <w:rPr>
                <w:b/>
                <w:bCs/>
                <w:color w:val="FFFFFF"/>
                <w:sz w:val="20"/>
                <w:szCs w:val="20"/>
              </w:rPr>
              <w:t>核心目标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B6DB">
            <w:r>
              <w:rPr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F58F">
            <w:r>
              <w:rPr>
                <w:b/>
                <w:bCs/>
                <w:color w:val="FFFFFF"/>
                <w:sz w:val="20"/>
                <w:szCs w:val="20"/>
              </w:rPr>
              <w:t>计算规模</w:t>
            </w:r>
          </w:p>
        </w:tc>
      </w:tr>
      <w:tr w14:paraId="09BC8FCF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C931">
            <w:r>
              <w:rPr>
                <w:sz w:val="20"/>
                <w:szCs w:val="20"/>
              </w:rPr>
              <w:t>Stage 1: 模态对齐预训练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6C0F">
            <w:r>
              <w:rPr>
                <w:sz w:val="20"/>
                <w:szCs w:val="20"/>
              </w:rPr>
              <w:t>视觉/语音 encoder 与 LLM 对齐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FA6F">
            <w:r>
              <w:rPr>
                <w:sz w:val="20"/>
                <w:szCs w:val="20"/>
              </w:rPr>
              <w:t>图文对、语音文本对，规模 100M+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2A26">
            <w:r>
              <w:rPr>
                <w:sz w:val="20"/>
                <w:szCs w:val="20"/>
              </w:rPr>
              <w:t>冻结 LLM，训练 Projector</w:t>
            </w:r>
          </w:p>
        </w:tc>
      </w:tr>
      <w:tr w14:paraId="70C66EFE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C708">
            <w:r>
              <w:rPr>
                <w:sz w:val="20"/>
                <w:szCs w:val="20"/>
              </w:rPr>
              <w:t>Stage 2: 多模态预训练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A592">
            <w:r>
              <w:rPr>
                <w:sz w:val="20"/>
                <w:szCs w:val="20"/>
              </w:rPr>
              <w:t>OCR/文档/视频/语音联合学习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FAC3">
            <w:r>
              <w:rPr>
                <w:sz w:val="20"/>
                <w:szCs w:val="20"/>
              </w:rPr>
              <w:t>高质量文档、视频、音频，10B+ tokens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FC36">
            <w:r>
              <w:rPr>
                <w:sz w:val="20"/>
                <w:szCs w:val="20"/>
              </w:rPr>
              <w:t>全量参数，长 context</w:t>
            </w:r>
          </w:p>
        </w:tc>
      </w:tr>
      <w:tr w14:paraId="4C14679E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18E2">
            <w:r>
              <w:rPr>
                <w:sz w:val="20"/>
                <w:szCs w:val="20"/>
              </w:rPr>
              <w:t>Stage 3: 监督微调 SFT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F10F">
            <w:r>
              <w:rPr>
                <w:sz w:val="20"/>
                <w:szCs w:val="20"/>
              </w:rPr>
              <w:t>指令遵循、对话能力、多任务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B60D">
            <w:r>
              <w:rPr>
                <w:sz w:val="20"/>
                <w:szCs w:val="20"/>
              </w:rPr>
              <w:t>精标多模态 QA，2M~5M 条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00D0">
            <w:r>
              <w:rPr>
                <w:sz w:val="20"/>
                <w:szCs w:val="20"/>
              </w:rPr>
              <w:t>全参数 / LoRA 可选</w:t>
            </w:r>
          </w:p>
        </w:tc>
      </w:tr>
      <w:tr w14:paraId="4295842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5FB3">
            <w:r>
              <w:rPr>
                <w:sz w:val="20"/>
                <w:szCs w:val="20"/>
              </w:rPr>
              <w:t>Stage 4: 后训练 RL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2B59">
            <w:r>
              <w:rPr>
                <w:sz w:val="20"/>
                <w:szCs w:val="20"/>
              </w:rPr>
              <w:t>推理提升、幻觉抑制、安全对齐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5108">
            <w:r>
              <w:rPr>
                <w:sz w:val="20"/>
                <w:szCs w:val="20"/>
              </w:rPr>
              <w:t>可验证推理数据 + AI 反馈数据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D12F">
            <w:r>
              <w:rPr>
                <w:sz w:val="20"/>
                <w:szCs w:val="20"/>
              </w:rPr>
              <w:t>RLPR + RLAIF-V</w:t>
            </w:r>
          </w:p>
        </w:tc>
      </w:tr>
    </w:tbl>
    <w:p w14:paraId="23AB4E77">
      <w:pPr>
        <w:pBdr>
          <w:bottom w:val="single" w:color="2E75B6" w:sz="4" w:space="1"/>
        </w:pBdr>
        <w:spacing w:before="120" w:after="120"/>
      </w:pPr>
    </w:p>
    <w:p w14:paraId="69CD80F4">
      <w:pPr>
        <w:pStyle w:val="2"/>
        <w:spacing w:before="360" w:after="180"/>
      </w:pPr>
      <w:r>
        <w:rPr>
          <w:b/>
          <w:bCs/>
          <w:color w:val="1F3864"/>
          <w:sz w:val="36"/>
          <w:szCs w:val="36"/>
        </w:rPr>
        <w:t>三、数据设计</w:t>
      </w:r>
    </w:p>
    <w:p w14:paraId="7D049604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3.1 视觉模态数据</w:t>
      </w:r>
    </w:p>
    <w:p w14:paraId="2F25682E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3.1.1 图文预训练数据</w:t>
      </w:r>
    </w:p>
    <w:p w14:paraId="7278BDDB">
      <w:pPr>
        <w:spacing w:before="80" w:after="80"/>
      </w:pPr>
      <w:r>
        <w:rPr>
          <w:sz w:val="22"/>
          <w:szCs w:val="22"/>
        </w:rPr>
        <w:t>覆盖多种图像类型与语言分布，规模需达到亿级图文对：</w:t>
      </w:r>
    </w:p>
    <w:p w14:paraId="78093FA5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通用图文对：LAION-5B 子集（LAION-400M 筛选）、CC3M/CC12M、COYO-700M</w:t>
      </w:r>
    </w:p>
    <w:p w14:paraId="5B74A33A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高质量精标图文对：COCO Caption、Visual Genome、ShareGPT4V</w:t>
      </w:r>
    </w:p>
    <w:p w14:paraId="5300BC16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中文图文对：Wukong、MUGE、BLIP-2 重标注中文数据</w:t>
      </w:r>
    </w:p>
    <w:p w14:paraId="3F8A2424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交错图文数据：MINT-1T、OmniCorpus（100B 级多模态语料）</w:t>
      </w:r>
    </w:p>
    <w:p w14:paraId="2C35491B">
      <w:pPr>
        <w:spacing w:before="80" w:after="80"/>
        <w:ind w:left="720"/>
      </w:pPr>
      <w:r>
        <w:rPr>
          <w:i/>
          <w:iCs/>
          <w:color w:val="595959"/>
          <w:sz w:val="20"/>
          <w:szCs w:val="20"/>
        </w:rPr>
        <w:t>优先选用 DataComp-1B、MINT-1T 等高质量开源语料，通过 CLIP Score &gt; 0.28 过滤低质量图文对。</w:t>
      </w:r>
    </w:p>
    <w:p w14:paraId="259A4D54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3.1.2 OCR 与文档数据</w:t>
      </w:r>
    </w:p>
    <w:p w14:paraId="7776DBCE">
      <w:pPr>
        <w:spacing w:before="80" w:after="80"/>
      </w:pPr>
      <w:r>
        <w:rPr>
          <w:sz w:val="22"/>
          <w:szCs w:val="22"/>
        </w:rPr>
        <w:t>MiniCPM-o 4.5 通过动态文本噪声掩码（Dynamic Text Corruption）统一学习 OCR 能力与文档知识：</w:t>
      </w:r>
    </w:p>
    <w:p w14:paraId="7FD13ABE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学术论文：ArXiv PDF（含公式、图表）、PubMed、Semantic Scholar</w:t>
      </w:r>
    </w:p>
    <w:p w14:paraId="332AE79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商业文档：合规获取的票据、合同、报表（需脱敏）、OmniDocBench 数据</w:t>
      </w:r>
    </w:p>
    <w:p w14:paraId="450A752C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表格与图表：InfoTabs、TabFact、TAT-QA、ChartQA、FigureQA</w:t>
      </w:r>
    </w:p>
    <w:p w14:paraId="0463423B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自合成文档：通过 LaTeX / HTML 渲染生成带噪声的文档截图，控制噪声等级从轻微到严重</w:t>
      </w:r>
    </w:p>
    <w:p w14:paraId="39867F9C">
      <w:pPr>
        <w:spacing w:before="80" w:after="80"/>
        <w:ind w:left="720"/>
      </w:pPr>
      <w:r>
        <w:rPr>
          <w:i/>
          <w:iCs/>
          <w:color w:val="595959"/>
          <w:sz w:val="20"/>
          <w:szCs w:val="20"/>
        </w:rPr>
        <w:t>动态噪声策略：随机对文档图像中的文字区域施加高斯模糊、遮挡、色彩扰动，训练模型鲁棒 OCR。</w:t>
      </w:r>
    </w:p>
    <w:p w14:paraId="1EEDA292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3.1.3 视频数据</w:t>
      </w:r>
    </w:p>
    <w:p w14:paraId="5AE48280">
      <w:pPr>
        <w:spacing w:before="80" w:after="80"/>
      </w:pPr>
      <w:r>
        <w:rPr>
          <w:sz w:val="22"/>
          <w:szCs w:val="22"/>
        </w:rPr>
        <w:t>视频数据需覆盖多种时长与内容类型，重点支持高 FPS 与长视频理解：</w:t>
      </w:r>
    </w:p>
    <w:p w14:paraId="55656BA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短视频（&lt; 1 min）：Kinetics-700、ActivityNet、WebVid-10M</w:t>
      </w:r>
    </w:p>
    <w:p w14:paraId="4A3EECBE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长视频（&gt; 5 min）：Ego4D、LVBench、Video-MME 训练集来源</w:t>
      </w:r>
    </w:p>
    <w:p w14:paraId="46B39DC5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多轮视频 QA：Video-ChatGPT、VideoInstruct100K</w:t>
      </w:r>
    </w:p>
    <w:p w14:paraId="3B1ED5A0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高 FPS 时序理解：体育、手术、工业检测等高帧率专业视频</w:t>
      </w:r>
    </w:p>
    <w:p w14:paraId="586D22A4">
      <w:pPr>
        <w:spacing w:before="80" w:after="80"/>
        <w:ind w:left="720"/>
      </w:pPr>
      <w:r>
        <w:rPr>
          <w:i/>
          <w:iCs/>
          <w:color w:val="595959"/>
          <w:sz w:val="20"/>
          <w:szCs w:val="20"/>
        </w:rPr>
        <w:t>采用 6 帧联合压缩策略编码为 64 tokens。采集时优先选取 30FPS 以上、内容密集型视频素材。</w:t>
      </w:r>
    </w:p>
    <w:p w14:paraId="4AD383D2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3.1.4 数学与推理视觉数据</w:t>
      </w:r>
    </w:p>
    <w:p w14:paraId="0B1E1D8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几何数学：GeoQA、CLEVR-Math、UniGeo，需严格清洗标注错误</w:t>
      </w:r>
    </w:p>
    <w:p w14:paraId="51B4C01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科学图表推理：ScienceQA、AI2D、MMStar</w:t>
      </w:r>
    </w:p>
    <w:p w14:paraId="29B93A0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VisualWebInstruct：从网页抓取的多学科推理题目（视觉 + 逻辑）</w:t>
      </w:r>
    </w:p>
    <w:p w14:paraId="4DF1C771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3.2 语音模态数据</w:t>
      </w:r>
    </w:p>
    <w:p w14:paraId="478ECE50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3.2.1 语音识别与理解数据</w:t>
      </w:r>
    </w:p>
    <w:p w14:paraId="12B1B151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大规模 ASR：LibriSpeech（英）、AISHELL-3（中）、WenetSpeech（中，10000h+）</w:t>
      </w:r>
    </w:p>
    <w:p w14:paraId="779C30F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多语言 ASR：CommonVoice、VoxPopuli（支持双语扩展）</w:t>
      </w:r>
    </w:p>
    <w:p w14:paraId="5FC4629A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口音与环境噪声：CHiME-6、REVERB Challenge（提升鲁棒性）</w:t>
      </w:r>
    </w:p>
    <w:p w14:paraId="6F56F9E8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3.2.2 语音对话与指令数据</w:t>
      </w:r>
    </w:p>
    <w:p w14:paraId="66F9F025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语音指令遵循：InstructSpeech、AudioInstruct 等语音 Instruct 数据集</w:t>
      </w:r>
    </w:p>
    <w:p w14:paraId="53A91DD7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多轮语音对话：合成的双语对话音频（TTS + 人工校验）</w:t>
      </w:r>
    </w:p>
    <w:p w14:paraId="61FEC2F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声音克隆数据：多说话人 TTS 语料库，LibriTTS、VCTK</w:t>
      </w:r>
    </w:p>
    <w:p w14:paraId="45D5A7C4">
      <w:pPr>
        <w:spacing w:before="80" w:after="80"/>
        <w:ind w:left="720"/>
      </w:pPr>
      <w:r>
        <w:rPr>
          <w:i/>
          <w:iCs/>
          <w:color w:val="595959"/>
          <w:sz w:val="20"/>
          <w:szCs w:val="20"/>
        </w:rPr>
        <w:t>语音数据需与文本对齐，确保 (音频, 转录文本, 回复) 三元组完整。全双工模拟数据需标注说话人轮次边界。</w:t>
      </w:r>
    </w:p>
    <w:p w14:paraId="4C60F8F7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3.2.3 音视频联合数据（全双工）</w:t>
      </w:r>
    </w:p>
    <w:p w14:paraId="7893918B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视听同步数据：VGGSound、AudioSet（含视频+音频+文字标注）</w:t>
      </w:r>
    </w:p>
    <w:p w14:paraId="358F4A27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面对面对话视频：实验室采集真实人机对话场景</w:t>
      </w:r>
    </w:p>
    <w:p w14:paraId="60B61714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模拟全双工流：将现有视频切片并标注「打断时刻」与「主动发言触发」事件</w:t>
      </w:r>
    </w:p>
    <w:p w14:paraId="13091DC0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3.3 SFT 精标指令数据</w:t>
      </w:r>
    </w:p>
    <w:p w14:paraId="1C3F0D06">
      <w:pPr>
        <w:spacing w:before="80" w:after="80"/>
      </w:pPr>
      <w:r>
        <w:rPr>
          <w:sz w:val="22"/>
          <w:szCs w:val="22"/>
        </w:rPr>
        <w:t>SFT 数据分两阶段组织，Part-1 强化基础感知，Part-2 强化指令跟随与长回复：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860"/>
        <w:gridCol w:w="2500"/>
      </w:tblGrid>
      <w:tr w14:paraId="3BCE81F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EB94">
            <w:r>
              <w:rPr>
                <w:b/>
                <w:bCs/>
                <w:color w:val="FFFFFF"/>
                <w:sz w:val="20"/>
                <w:szCs w:val="20"/>
              </w:rPr>
              <w:t>数据类别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ACC5">
            <w:r>
              <w:rPr>
                <w:b/>
                <w:bCs/>
                <w:color w:val="FFFFFF"/>
                <w:sz w:val="20"/>
                <w:szCs w:val="20"/>
              </w:rPr>
              <w:t>规模目标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65CC">
            <w:r>
              <w:rPr>
                <w:b/>
                <w:bCs/>
                <w:color w:val="FFFFFF"/>
                <w:sz w:val="20"/>
                <w:szCs w:val="20"/>
              </w:rPr>
              <w:t>主要来源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EAAC"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7CC8F493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55F6">
            <w:r>
              <w:rPr>
                <w:sz w:val="20"/>
                <w:szCs w:val="20"/>
              </w:rPr>
              <w:t>通用图文 QA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92CF">
            <w:r>
              <w:rPr>
                <w:sz w:val="20"/>
                <w:szCs w:val="20"/>
              </w:rPr>
              <w:t>500K 条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262C">
            <w:r>
              <w:rPr>
                <w:sz w:val="20"/>
                <w:szCs w:val="20"/>
              </w:rPr>
              <w:t>LLaVA-1.5, ShareGPT4V, Cauldron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5738">
            <w:r>
              <w:rPr>
                <w:sz w:val="20"/>
                <w:szCs w:val="20"/>
              </w:rPr>
              <w:t>Part-1 基础感知</w:t>
            </w:r>
          </w:p>
        </w:tc>
      </w:tr>
      <w:tr w14:paraId="48D7C32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8B70">
            <w:r>
              <w:rPr>
                <w:sz w:val="20"/>
                <w:szCs w:val="20"/>
              </w:rPr>
              <w:t>OCR/文档解析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1DC1">
            <w:r>
              <w:rPr>
                <w:sz w:val="20"/>
                <w:szCs w:val="20"/>
              </w:rPr>
              <w:t>200K 条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0CD8">
            <w:r>
              <w:rPr>
                <w:sz w:val="20"/>
                <w:szCs w:val="20"/>
              </w:rPr>
              <w:t>OmniDocBench、自合成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A1E0">
            <w:r>
              <w:rPr>
                <w:sz w:val="20"/>
                <w:szCs w:val="20"/>
              </w:rPr>
              <w:t>Part-1 专项能力</w:t>
            </w:r>
          </w:p>
        </w:tc>
      </w:tr>
      <w:tr w14:paraId="282E4BD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8C31">
            <w:r>
              <w:rPr>
                <w:sz w:val="20"/>
                <w:szCs w:val="20"/>
              </w:rPr>
              <w:t>数学推理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17A2">
            <w:r>
              <w:rPr>
                <w:sz w:val="20"/>
                <w:szCs w:val="20"/>
              </w:rPr>
              <w:t>300K 条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DD71">
            <w:r>
              <w:rPr>
                <w:sz w:val="20"/>
                <w:szCs w:val="20"/>
              </w:rPr>
              <w:t>GeoQA, MathVista, VisualWebInstruct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DC87">
            <w:r>
              <w:rPr>
                <w:sz w:val="20"/>
                <w:szCs w:val="20"/>
              </w:rPr>
              <w:t>Part-2 推理增强</w:t>
            </w:r>
          </w:p>
        </w:tc>
      </w:tr>
      <w:tr w14:paraId="3301915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EADC">
            <w:r>
              <w:rPr>
                <w:sz w:val="20"/>
                <w:szCs w:val="20"/>
              </w:rPr>
              <w:t>视频理解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726F">
            <w:r>
              <w:rPr>
                <w:sz w:val="20"/>
                <w:szCs w:val="20"/>
              </w:rPr>
              <w:t>200K 条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EF5D">
            <w:r>
              <w:rPr>
                <w:sz w:val="20"/>
                <w:szCs w:val="20"/>
              </w:rPr>
              <w:t>Video-MME, VideoInstruct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15D0">
            <w:r>
              <w:rPr>
                <w:sz w:val="20"/>
                <w:szCs w:val="20"/>
              </w:rPr>
              <w:t>Part-2 视频问答</w:t>
            </w:r>
          </w:p>
        </w:tc>
      </w:tr>
      <w:tr w14:paraId="48153A6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EA2B">
            <w:r>
              <w:rPr>
                <w:sz w:val="20"/>
                <w:szCs w:val="20"/>
              </w:rPr>
              <w:t>语音对话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4C3A">
            <w:r>
              <w:rPr>
                <w:sz w:val="20"/>
                <w:szCs w:val="20"/>
              </w:rPr>
              <w:t>300K 条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EC27">
            <w:r>
              <w:rPr>
                <w:sz w:val="20"/>
                <w:szCs w:val="20"/>
              </w:rPr>
              <w:t>合成 + AudioInstruct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3D04">
            <w:r>
              <w:rPr>
                <w:sz w:val="20"/>
                <w:szCs w:val="20"/>
              </w:rPr>
              <w:t>Part-2 语音交互</w:t>
            </w:r>
          </w:p>
        </w:tc>
      </w:tr>
      <w:tr w14:paraId="6BE7FD2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5DA2">
            <w:r>
              <w:rPr>
                <w:sz w:val="20"/>
                <w:szCs w:val="20"/>
              </w:rPr>
              <w:t>多语言指令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0779">
            <w:r>
              <w:rPr>
                <w:sz w:val="20"/>
                <w:szCs w:val="20"/>
              </w:rPr>
              <w:t>90K 条（36语言）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09ED">
            <w:r>
              <w:rPr>
                <w:sz w:val="20"/>
                <w:szCs w:val="20"/>
              </w:rPr>
              <w:t>VisCPM 技术迁移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A5E5">
            <w:r>
              <w:rPr>
                <w:sz w:val="20"/>
                <w:szCs w:val="20"/>
              </w:rPr>
              <w:t>Part-2 多语言泛化</w:t>
            </w:r>
          </w:p>
        </w:tc>
      </w:tr>
      <w:tr w14:paraId="7F2CA9D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D3D1">
            <w:r>
              <w:rPr>
                <w:sz w:val="20"/>
                <w:szCs w:val="20"/>
              </w:rPr>
              <w:t>长回复/细粒度描述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669E">
            <w:r>
              <w:rPr>
                <w:sz w:val="20"/>
                <w:szCs w:val="20"/>
              </w:rPr>
              <w:t>100K 条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79CD">
            <w:r>
              <w:rPr>
                <w:sz w:val="20"/>
                <w:szCs w:val="20"/>
              </w:rPr>
              <w:t>GPT-4V 重标注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693F">
            <w:r>
              <w:rPr>
                <w:sz w:val="20"/>
                <w:szCs w:val="20"/>
              </w:rPr>
              <w:t>Part-2 详细输出</w:t>
            </w:r>
          </w:p>
        </w:tc>
      </w:tr>
    </w:tbl>
    <w:p w14:paraId="54F33083">
      <w:pPr>
        <w:pBdr>
          <w:bottom w:val="single" w:color="2E75B6" w:sz="4" w:space="1"/>
        </w:pBdr>
        <w:spacing w:before="120" w:after="120"/>
      </w:pPr>
    </w:p>
    <w:p w14:paraId="5F3BD924">
      <w:pPr>
        <w:pStyle w:val="2"/>
        <w:spacing w:before="360" w:after="180"/>
      </w:pPr>
      <w:r>
        <w:rPr>
          <w:b/>
          <w:bCs/>
          <w:color w:val="1F3864"/>
          <w:sz w:val="36"/>
          <w:szCs w:val="36"/>
        </w:rPr>
        <w:t>四、数据采集与处理流程</w:t>
      </w:r>
    </w:p>
    <w:p w14:paraId="2FDB283C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4.1 数据采集策略</w:t>
      </w:r>
    </w:p>
    <w:p w14:paraId="46DF2154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4.1.1 开源数据获取</w:t>
      </w:r>
    </w:p>
    <w:p w14:paraId="00AB5DC0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图文对：通过 Hugging Face Hub 下载 LAION、CC、COYO 等开源语料</w:t>
      </w:r>
    </w:p>
    <w:p w14:paraId="6AB1E88F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视频：YouTube 合规下载（Creative Commons 授权）+ 专业数据供应商</w:t>
      </w:r>
    </w:p>
    <w:p w14:paraId="2D1AB485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语音：LDC、OpenSLR 等学术数据库，以及 CommonVoice 众包数据</w:t>
      </w:r>
    </w:p>
    <w:p w14:paraId="07486605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文档 PDF：ArXiv 官方 API、PubMed 开放数据集</w:t>
      </w:r>
    </w:p>
    <w:p w14:paraId="4A439C39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4.1.2 合成数据生成</w:t>
      </w:r>
    </w:p>
    <w:p w14:paraId="6A03714C">
      <w:pPr>
        <w:spacing w:before="80" w:after="80"/>
      </w:pPr>
      <w:r>
        <w:rPr>
          <w:sz w:val="22"/>
          <w:szCs w:val="22"/>
        </w:rPr>
        <w:t>合成数据是提升特定能力的高效手段，重点用于以下场景：</w:t>
      </w:r>
    </w:p>
    <w:p w14:paraId="304C3692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文档图像合成：LaTeX / Markdown → PDF → 截图，动态施加 OCR 噪声</w:t>
      </w:r>
    </w:p>
    <w:p w14:paraId="48C89B88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数学题目合成：GPT-4o / Claude 生成含图形的数学题并验证答案</w:t>
      </w:r>
    </w:p>
    <w:p w14:paraId="647EA06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语音合成数据：TTS 系统（CosyVoice2 / Edge-TTS）将文本对话转为音频</w:t>
      </w:r>
    </w:p>
    <w:p w14:paraId="5B261E77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视频 QA 合成：用 GPT-4V 对视频截帧生成多轮问答标注</w:t>
      </w:r>
    </w:p>
    <w:p w14:paraId="5C36A1F2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全双工场景模拟：设计「说话人状态机」生成打断/等待/主动发言多场景数据</w:t>
      </w:r>
    </w:p>
    <w:p w14:paraId="448AA85C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4.1.3 人工标注</w:t>
      </w:r>
    </w:p>
    <w:p w14:paraId="5E456108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复杂推理题目：数学、科学图表需经过专业标注员双验</w:t>
      </w:r>
    </w:p>
    <w:p w14:paraId="7D46D2C1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语音自然度评估：招募真实用户对语音对话质量打分（MOS 评测）</w:t>
      </w:r>
    </w:p>
    <w:p w14:paraId="62001C5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安全内容审核：所有 SFT 数据经过安全审核流程（内容过滤 + 人工抽查）</w:t>
      </w:r>
    </w:p>
    <w:p w14:paraId="48195B48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4.2 数据清洗流水线</w:t>
      </w:r>
    </w:p>
    <w:p w14:paraId="430599BF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4.2.1 图文数据清洗</w:t>
      </w:r>
    </w:p>
    <w:p w14:paraId="1312FEA9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CLIP Score 过滤：使用 CLIP ViT-L/14 计算图文相似度，阈值 &gt; 0.28</w:t>
      </w:r>
    </w:p>
    <w:p w14:paraId="3256DB40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去重：感知哈希（pHash）图像去重 + MinHash 文本去重</w:t>
      </w:r>
    </w:p>
    <w:p w14:paraId="644C2BD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质量过滤：去除分辨率 &lt; 128x128、纯色、水印严重的图片</w:t>
      </w:r>
    </w:p>
    <w:p w14:paraId="0ED5343F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NSFW 过滤：NSFW 分类器 + 关键词黑名单双重过滤</w:t>
      </w:r>
    </w:p>
    <w:p w14:paraId="02ABDC99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语言识别：fastText 识别语言，确保语言标签准确</w:t>
      </w:r>
    </w:p>
    <w:p w14:paraId="37D57E47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4.2.2 视频数据清洗</w:t>
      </w:r>
    </w:p>
    <w:p w14:paraId="5B14F100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场景切割：用 PySceneDetect 切割并保留语义连续片段（&gt; 5s）</w:t>
      </w:r>
    </w:p>
    <w:p w14:paraId="4334AA2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光流质量过滤：过滤静态/低运动量视频帧（运动向量方差 &lt; 阈值）</w:t>
      </w:r>
    </w:p>
    <w:p w14:paraId="7095AF9C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OCR 文字检测：过滤字幕覆盖率 &gt; 50% 的视频（避免 shortcut 学习）</w:t>
      </w:r>
    </w:p>
    <w:p w14:paraId="1BAB754B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标注噪声清理：使用模型预测与人工标签对比，删除 IOU &lt; 0.5 的样本</w:t>
      </w:r>
    </w:p>
    <w:p w14:paraId="578F7CD1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4.2.3 语音数据清洗</w:t>
      </w:r>
    </w:p>
    <w:p w14:paraId="1FCAF505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SNR 过滤：信噪比 &lt; 15dB 的音频样本过滤</w:t>
      </w:r>
    </w:p>
    <w:p w14:paraId="05332AB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时长过滤：保留 1s~30s 片段（过短缺失语境，过长显著增加训练代价）</w:t>
      </w:r>
    </w:p>
    <w:p w14:paraId="1D9667C2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ASR 一致性校验：用 Whisper 重新转录并与标注对比，WER &gt; 30% 的样本人工复查</w:t>
      </w:r>
    </w:p>
    <w:p w14:paraId="69006F79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4.3 数据配比与调度</w:t>
      </w:r>
    </w:p>
    <w:p w14:paraId="09331376">
      <w:pPr>
        <w:spacing w:before="80" w:after="80"/>
      </w:pPr>
      <w:r>
        <w:rPr>
          <w:sz w:val="22"/>
          <w:szCs w:val="22"/>
        </w:rPr>
        <w:t>数据配比对最终模型能力有决定性影响。推荐分阶段动态调整比例：</w:t>
      </w:r>
    </w:p>
    <w:p w14:paraId="7B1FEDF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预训练阶段：图文对 50%，文档/OCR 20%，视频 15%，语音 15%</w:t>
      </w:r>
    </w:p>
    <w:p w14:paraId="371B0085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SFT Part-1：视觉 QA 60%，OCR/文档 25%，语音识别 15%</w:t>
      </w:r>
    </w:p>
    <w:p w14:paraId="45AA217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SFT Part-2：复杂推理 35%，长回复/描述 25%，语音对话 20%，视频 QA 20%</w:t>
      </w:r>
    </w:p>
    <w:p w14:paraId="6454FB09">
      <w:pPr>
        <w:spacing w:before="80" w:after="80"/>
        <w:ind w:left="720"/>
      </w:pPr>
      <w:r>
        <w:rPr>
          <w:i/>
          <w:iCs/>
          <w:color w:val="595959"/>
          <w:sz w:val="20"/>
          <w:szCs w:val="20"/>
        </w:rPr>
        <w:t>💡 借鉴 MiniCPM-V 系列经验：训练末尾阶段数据对模型风格影响更大，应在最后 10% 步数提高高质量指令遵循数据比例。</w:t>
      </w:r>
    </w:p>
    <w:p w14:paraId="4050945E">
      <w:pPr>
        <w:pBdr>
          <w:bottom w:val="single" w:color="2E75B6" w:sz="4" w:space="1"/>
        </w:pBdr>
        <w:spacing w:before="120" w:after="120"/>
      </w:pPr>
    </w:p>
    <w:p w14:paraId="7E071EAD">
      <w:pPr>
        <w:pStyle w:val="2"/>
        <w:spacing w:before="360" w:after="180"/>
      </w:pPr>
      <w:r>
        <w:rPr>
          <w:b/>
          <w:bCs/>
          <w:color w:val="1F3864"/>
          <w:sz w:val="36"/>
          <w:szCs w:val="36"/>
        </w:rPr>
        <w:t>五、训练方案设计</w:t>
      </w:r>
    </w:p>
    <w:p w14:paraId="1284AE9F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5.1 Stage 1：模态对齐预训练</w:t>
      </w:r>
    </w:p>
    <w:p w14:paraId="6210D642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5.1.1 目标</w:t>
      </w:r>
    </w:p>
    <w:p w14:paraId="33F7ADEF">
      <w:pPr>
        <w:spacing w:before="80" w:after="80"/>
      </w:pPr>
      <w:r>
        <w:rPr>
          <w:sz w:val="22"/>
          <w:szCs w:val="22"/>
        </w:rPr>
        <w:t>将视觉编码器（SigLip2）、语音编码器（Whisper）输出空间与 Qwen3-8B 的词向量空间对齐。此阶段 LLM 参数冻结，只训练 Projector（MLP 连接层 / Perceiver Resampler）。</w:t>
      </w:r>
    </w:p>
    <w:p w14:paraId="63C3E95A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5.1.2 训练设置</w:t>
      </w:r>
    </w:p>
    <w:p w14:paraId="6E121697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Projector 结构：两层 MLP（视觉侧）+ Perceiver Resampler（语音侧，压缩至固定 token 数）</w:t>
      </w:r>
    </w:p>
    <w:p w14:paraId="54B4F87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数据：大规模图文对 + 语音-文本对，各约 50M 条</w:t>
      </w:r>
    </w:p>
    <w:p w14:paraId="6870BA04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Batch Size：每设备 32~64，梯度累积至有效 BS ≈ 4096</w:t>
      </w:r>
    </w:p>
    <w:p w14:paraId="0403338B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学习率：2e-3（Projector），余弦退火，warmup 1000 步</w:t>
      </w:r>
    </w:p>
    <w:p w14:paraId="329317F8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精度：BF16 混合精度，Flash Attention 2</w:t>
      </w:r>
    </w:p>
    <w:p w14:paraId="039759AC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硬件参考：8×A100-80GB 约需 3~5 天</w:t>
      </w:r>
    </w:p>
    <w:p w14:paraId="696516E6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5.1.3 验证指标</w:t>
      </w:r>
    </w:p>
    <w:p w14:paraId="0DA2F23B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零样本图文检索 COCO：R@1 &gt; 72%（作为对齐质量代理指标）</w:t>
      </w:r>
    </w:p>
    <w:p w14:paraId="1DC79677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语音识别 WER（LibriSpeech test-clean）：&lt; 5%</w:t>
      </w:r>
    </w:p>
    <w:p w14:paraId="6FBDEC3E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5.2 Stage 2：统一多模态预训练</w:t>
      </w:r>
    </w:p>
    <w:p w14:paraId="5D5D426D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5.2.1 目标</w:t>
      </w:r>
    </w:p>
    <w:p w14:paraId="54832C48">
      <w:pPr>
        <w:spacing w:before="80" w:after="80"/>
      </w:pPr>
      <w:r>
        <w:rPr>
          <w:sz w:val="22"/>
          <w:szCs w:val="22"/>
        </w:rPr>
        <w:t>全参数联合预训练，通过动态 OCR 噪声掩码技术使模型同时学习精确文本识别能力与文档内部知识。视频采用 6 帧联合压缩，音视频流实现联合建模。</w:t>
      </w:r>
    </w:p>
    <w:p w14:paraId="7B224AAB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5.2.2 动态 OCR 噪声掩码技术</w:t>
      </w:r>
    </w:p>
    <w:p w14:paraId="328346B1">
      <w:pPr>
        <w:spacing w:before="80" w:after="80"/>
      </w:pPr>
      <w:r>
        <w:rPr>
          <w:sz w:val="22"/>
          <w:szCs w:val="22"/>
        </w:rPr>
        <w:t>这是 MiniCPM-o 4.5 的核心技术创新之一：</w:t>
      </w:r>
    </w:p>
    <w:p w14:paraId="79DE3931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对文档图像中的文字区域，以随机概率施加不同强度的视觉噪声（模糊/遮挡/扭曲）</w:t>
      </w:r>
    </w:p>
    <w:p w14:paraId="2CFC973B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噪声强度从 0（完全可读）到 5（完全不可识别）均匀分布</w:t>
      </w:r>
    </w:p>
    <w:p w14:paraId="556140E5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训练目标：在噪声强度低时准确转录文字；噪声高时根据上下文补全与推理</w:t>
      </w:r>
    </w:p>
    <w:p w14:paraId="64DBB5C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效果：模型在一个任务框架内同时获得 OCR 与知识理解双重能力</w:t>
      </w:r>
    </w:p>
    <w:p w14:paraId="140E3DA7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5.2.3 训练设置</w:t>
      </w:r>
    </w:p>
    <w:p w14:paraId="45ED5412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序列长度：最长 8192 tokens（含视觉 token 后的有效文本长度）</w:t>
      </w:r>
    </w:p>
    <w:p w14:paraId="23F36E7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视频 token：6 帧 → 64 tokens（96× 压缩），支持最多 96 帧长视频</w:t>
      </w:r>
    </w:p>
    <w:p w14:paraId="7BF02CCA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学习率：LLM 侧 1e-4，Encoder 侧 1e-5，Projector 侧 5e-4</w:t>
      </w:r>
    </w:p>
    <w:p w14:paraId="3F312589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优化器：AdamW，β=(0.9, 0.95)，weight decay 0.1</w:t>
      </w:r>
    </w:p>
    <w:p w14:paraId="44589B1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数据 token 量：目标 10B~20B multimodal tokens</w:t>
      </w:r>
    </w:p>
    <w:p w14:paraId="0F1B240A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硬件参考：32×A100-80GB，约 2~3 周</w:t>
      </w:r>
    </w:p>
    <w:p w14:paraId="7B704508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5.3 Stage 3：监督微调（SFT）</w:t>
      </w:r>
    </w:p>
    <w:p w14:paraId="12EE4C60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5.3.1 数据组织策略</w:t>
      </w:r>
    </w:p>
    <w:p w14:paraId="0E6D0108">
      <w:pPr>
        <w:spacing w:before="80" w:after="80"/>
      </w:pPr>
      <w:r>
        <w:rPr>
          <w:sz w:val="22"/>
          <w:szCs w:val="22"/>
        </w:rPr>
        <w:t>按照 MiniCPM-V 系列验证的两阶段 SFT 策略组织数据：</w:t>
      </w:r>
    </w:p>
    <w:p w14:paraId="134B9DFB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Part-1（前 60% 步）：基础感知能力数据为主，短回复，任务型 QA</w:t>
      </w:r>
    </w:p>
    <w:p w14:paraId="1213B76F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Part-2（后 40% 步）：复杂交互数据，长回复，多模态推理，语音对话</w:t>
      </w:r>
    </w:p>
    <w:p w14:paraId="53E87205">
      <w:pPr>
        <w:spacing w:before="80" w:after="80"/>
        <w:ind w:left="720"/>
      </w:pPr>
      <w:r>
        <w:rPr>
          <w:i/>
          <w:iCs/>
          <w:color w:val="595959"/>
          <w:sz w:val="20"/>
          <w:szCs w:val="20"/>
        </w:rPr>
        <w:t>💡 训练末尾 10% 数据仅保留最高质量精标数据，重点训练回复风格、指令遵循精确度。</w:t>
      </w:r>
    </w:p>
    <w:p w14:paraId="0034172B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5.3.2 混合思考模式训练</w:t>
      </w:r>
    </w:p>
    <w:p w14:paraId="662B02D2">
      <w:pPr>
        <w:spacing w:before="80" w:after="80"/>
      </w:pPr>
      <w:r>
        <w:rPr>
          <w:sz w:val="22"/>
          <w:szCs w:val="22"/>
        </w:rPr>
        <w:t>同一模型需支持「快思考」（直接回复）和「深思考」（内链 CoT 推理）双模式：</w:t>
      </w:r>
    </w:p>
    <w:p w14:paraId="5D94DBE7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快思考样本：直接给出答案的标准 SFT 样本（占 70%）</w:t>
      </w:r>
    </w:p>
    <w:p w14:paraId="44E4F44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深思考样本：加入 &lt;think&gt;...&lt;/think&gt; CoT 推理链的样本（占 30%）</w:t>
      </w:r>
    </w:p>
    <w:p w14:paraId="57FBD48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模式切换：通过 system prompt 指令控制（"Think carefully" vs 默认）</w:t>
      </w:r>
    </w:p>
    <w:p w14:paraId="1F9D0E6D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5.3.3 语音 SFT 特殊处理</w:t>
      </w:r>
    </w:p>
    <w:p w14:paraId="1E591E10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语音输出 token 与文本 token 共享损失，确保两者对齐</w:t>
      </w:r>
    </w:p>
    <w:p w14:paraId="51E20460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流式语音合成：训练 CosyVoice2 在生成第一个文本句后立即合成对应语音</w:t>
      </w:r>
    </w:p>
    <w:p w14:paraId="3731127A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声音克隆：输入参考音频 + 目标文本 → 输出克隆声音，作为独立任务头训练</w:t>
      </w:r>
    </w:p>
    <w:p w14:paraId="7A56EC60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5.3.4 训练超参数</w:t>
      </w:r>
    </w:p>
    <w:p w14:paraId="20E3F05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学习率：1e-5（全参数），余弦退火，warmup 比例 3%</w:t>
      </w:r>
    </w:p>
    <w:p w14:paraId="5B25618A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Batch Size：有效 BS ≈ 512（4 GPU × 8 per GPU × 16 梯度累积）</w:t>
      </w:r>
    </w:p>
    <w:p w14:paraId="6D01E6CF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训练轮数：1~2 epoch（数据量 2M~5M 条时）</w:t>
      </w:r>
    </w:p>
    <w:p w14:paraId="5A9AA37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LoRA 选项（资源有限时）：rank=64, alpha=128，作用于所有 attention 层</w:t>
      </w:r>
    </w:p>
    <w:p w14:paraId="3D6885AB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硬件参考：16×A100-80GB，约 1~2 周（全参数 SFT）</w:t>
      </w:r>
    </w:p>
    <w:p w14:paraId="3B92F639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5.4 Stage 4：强化学习后训练</w:t>
      </w:r>
    </w:p>
    <w:p w14:paraId="628F8A3D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5.4.1 RLPR（基于规则的过程奖励）</w:t>
      </w:r>
    </w:p>
    <w:p w14:paraId="2859DCC0">
      <w:pPr>
        <w:spacing w:before="80" w:after="80"/>
      </w:pPr>
      <w:r>
        <w:rPr>
          <w:sz w:val="22"/>
          <w:szCs w:val="22"/>
        </w:rPr>
        <w:t>针对可验证推理任务（数学、代码、逻辑推理），使用规则奖励信号：</w:t>
      </w:r>
    </w:p>
    <w:p w14:paraId="5223E23C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奖励函数：最终答案正确 +1，错误 -1；过程格式合规性额外奖励 ±0.2</w:t>
      </w:r>
    </w:p>
    <w:p w14:paraId="0668B589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算法：GRPO（Group Relative Policy Optimization）或 PPO</w:t>
      </w:r>
    </w:p>
    <w:p w14:paraId="5A57926A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数据：数学多模态题目（GeoQA 系列、MathVista）+ 可自动评判答案</w:t>
      </w:r>
    </w:p>
    <w:p w14:paraId="15C940BE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采样策略：每个问题采样 8 个回答，计算组内相对优势</w:t>
      </w:r>
    </w:p>
    <w:p w14:paraId="63811BFF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5.4.2 RLAIF-V（AI 反馈减少幻觉）</w:t>
      </w:r>
    </w:p>
    <w:p w14:paraId="3428E98D">
      <w:pPr>
        <w:spacing w:before="80" w:after="80"/>
      </w:pPr>
      <w:r>
        <w:rPr>
          <w:sz w:val="22"/>
          <w:szCs w:val="22"/>
        </w:rPr>
        <w:t>使用更强的多模态模型（如 GPT-4V / Claude 3.5）作为奖励模型：</w:t>
      </w:r>
    </w:p>
    <w:p w14:paraId="3F46B6D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对比偏好数据构造：对同一图像问题采样两个回复，由 AI 标注「更准确/更少幻觉」的回复</w:t>
      </w:r>
    </w:p>
    <w:p w14:paraId="7D38AFB9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训练方式：DPO（Direct Preference Optimization）微调</w:t>
      </w:r>
    </w:p>
    <w:p w14:paraId="3A791054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评估指标：MMHal-Bench 幻觉率下降 &gt; 15%</w:t>
      </w:r>
    </w:p>
    <w:p w14:paraId="3C1E16C5">
      <w:pPr>
        <w:pStyle w:val="4"/>
        <w:spacing w:before="200" w:after="100"/>
      </w:pPr>
      <w:r>
        <w:rPr>
          <w:b/>
          <w:bCs/>
          <w:color w:val="1F497D"/>
          <w:sz w:val="24"/>
          <w:szCs w:val="24"/>
        </w:rPr>
        <w:t>5.4.3 混合 RL 快/深思考联合优化</w:t>
      </w:r>
    </w:p>
    <w:p w14:paraId="562BA3CE">
      <w:pPr>
        <w:spacing w:before="80" w:after="80"/>
      </w:pPr>
      <w:r>
        <w:rPr>
          <w:sz w:val="22"/>
          <w:szCs w:val="22"/>
        </w:rPr>
        <w:t>MiniCPM-o 4.5 创新的混合 RL 策略同时优化两种思考模式：</w:t>
      </w:r>
    </w:p>
    <w:p w14:paraId="16872841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快思考组：直接回答，用准确性奖励 + 简洁性奖励</w:t>
      </w:r>
    </w:p>
    <w:p w14:paraId="674B37BF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深思考组：带 CoT，用准确性奖励 + 推理链质量奖励</w:t>
      </w:r>
    </w:p>
    <w:p w14:paraId="5CAE0EA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联合训练：在同一 RL 批次内混合两类数据，防止相互干扰</w:t>
      </w:r>
    </w:p>
    <w:p w14:paraId="393E52F3">
      <w:pPr>
        <w:spacing w:before="80" w:after="80"/>
        <w:ind w:left="720"/>
      </w:pPr>
      <w:r>
        <w:rPr>
          <w:i/>
          <w:iCs/>
          <w:color w:val="595959"/>
          <w:sz w:val="20"/>
          <w:szCs w:val="20"/>
        </w:rPr>
        <w:t>关键发现：联合优化可显著提升快思考性能，同时不损害深思考能力——单独训练快思考模式会降低深思考质量。</w:t>
      </w:r>
    </w:p>
    <w:p w14:paraId="12F7BF11">
      <w:pPr>
        <w:pBdr>
          <w:bottom w:val="single" w:color="2E75B6" w:sz="4" w:space="1"/>
        </w:pBdr>
        <w:spacing w:before="120" w:after="120"/>
      </w:pPr>
    </w:p>
    <w:p w14:paraId="2AD3C6D5">
      <w:pPr>
        <w:pStyle w:val="2"/>
        <w:spacing w:before="360" w:after="180"/>
      </w:pPr>
      <w:r>
        <w:rPr>
          <w:b/>
          <w:bCs/>
          <w:color w:val="1F3864"/>
          <w:sz w:val="36"/>
          <w:szCs w:val="36"/>
        </w:rPr>
        <w:t>六、基础设施与训练优化</w:t>
      </w:r>
    </w:p>
    <w:p w14:paraId="42F8E136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6.1 分布式训练策略</w:t>
      </w:r>
    </w:p>
    <w:p w14:paraId="06832069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数据并行（DP）：跨节点 DDP，使用 NCCL 通信</w:t>
      </w:r>
    </w:p>
    <w:p w14:paraId="30CEA58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张量并行（TP）：LLM 骨干 Qwen3-8B 在 4~8 GPU 上切分</w:t>
      </w:r>
    </w:p>
    <w:p w14:paraId="22E9DC9E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流水线并行（PP）：可选，用于超长序列或更大规模扩展</w:t>
      </w:r>
    </w:p>
    <w:p w14:paraId="1D2422EA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DeepSpeed ZeRO-3：优化器状态、梯度、参数全分片，降低显存占用</w:t>
      </w:r>
    </w:p>
    <w:p w14:paraId="1D174A84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Flash Attention 2：加速 attention 计算，支持超长序列</w:t>
      </w:r>
    </w:p>
    <w:p w14:paraId="3683DA29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6.2 显存与效率优化</w:t>
      </w:r>
    </w:p>
    <w:p w14:paraId="6F3CEE4A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梯度检查点（Gradient Checkpointing）：牺牲约 30% 速度换取约 60% 显存节省</w:t>
      </w:r>
    </w:p>
    <w:p w14:paraId="4CD1D0C1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动态分辨率 Batching：相似分辨率图像组成 batch，减少 padding 浪费</w:t>
      </w:r>
    </w:p>
    <w:p w14:paraId="00E8D369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视频帧动态采样：训练时随机采样帧数（4~96 帧），提升泛化性</w:t>
      </w:r>
    </w:p>
    <w:p w14:paraId="7ACA331C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BF16 + FP32 梯度：BF16 前向/反向，FP32 存储优化器状态（主参数）</w:t>
      </w:r>
    </w:p>
    <w:p w14:paraId="520FC362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6.3 硬件需求估算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2500"/>
        <w:gridCol w:w="2360"/>
      </w:tblGrid>
      <w:tr w14:paraId="756F201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8DE5">
            <w:r>
              <w:rPr>
                <w:b/>
                <w:bCs/>
                <w:color w:val="FFFFFF"/>
                <w:sz w:val="20"/>
                <w:szCs w:val="20"/>
              </w:rPr>
              <w:t>训练阶段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C7B0">
            <w:r>
              <w:rPr>
                <w:b/>
                <w:bCs/>
                <w:color w:val="FFFFFF"/>
                <w:sz w:val="20"/>
                <w:szCs w:val="20"/>
              </w:rPr>
              <w:t>GPU 配置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24DB">
            <w:r>
              <w:rPr>
                <w:b/>
                <w:bCs/>
                <w:color w:val="FFFFFF"/>
                <w:sz w:val="20"/>
                <w:szCs w:val="20"/>
              </w:rPr>
              <w:t>预计时长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2B49">
            <w:r>
              <w:rPr>
                <w:b/>
                <w:bCs/>
                <w:color w:val="FFFFFF"/>
                <w:sz w:val="20"/>
                <w:szCs w:val="20"/>
              </w:rPr>
              <w:t>存储需求</w:t>
            </w:r>
          </w:p>
        </w:tc>
      </w:tr>
      <w:tr w14:paraId="5649602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9AF4">
            <w:r>
              <w:rPr>
                <w:sz w:val="20"/>
                <w:szCs w:val="20"/>
              </w:rPr>
              <w:t>Stage 1 对齐预训练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9144">
            <w:r>
              <w:rPr>
                <w:sz w:val="20"/>
                <w:szCs w:val="20"/>
              </w:rPr>
              <w:t>8×A100-80GB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6E11">
            <w:r>
              <w:rPr>
                <w:sz w:val="20"/>
                <w:szCs w:val="20"/>
              </w:rPr>
              <w:t>3~5 天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FE67">
            <w:r>
              <w:rPr>
                <w:sz w:val="20"/>
                <w:szCs w:val="20"/>
              </w:rPr>
              <w:t>原始数据 5TB+</w:t>
            </w:r>
          </w:p>
        </w:tc>
      </w:tr>
      <w:tr w14:paraId="657E0B4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EE0D">
            <w:r>
              <w:rPr>
                <w:sz w:val="20"/>
                <w:szCs w:val="20"/>
              </w:rPr>
              <w:t>Stage 2 多模态预训练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7C0A">
            <w:r>
              <w:rPr>
                <w:sz w:val="20"/>
                <w:szCs w:val="20"/>
              </w:rPr>
              <w:t>32×A100-80GB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1BF6">
            <w:r>
              <w:rPr>
                <w:sz w:val="20"/>
                <w:szCs w:val="20"/>
              </w:rPr>
              <w:t>2~3 周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A6B7">
            <w:r>
              <w:rPr>
                <w:sz w:val="20"/>
                <w:szCs w:val="20"/>
              </w:rPr>
              <w:t>原始数据 20TB+</w:t>
            </w:r>
          </w:p>
        </w:tc>
      </w:tr>
      <w:tr w14:paraId="7B7CE99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4D68">
            <w:r>
              <w:rPr>
                <w:sz w:val="20"/>
                <w:szCs w:val="20"/>
              </w:rPr>
              <w:t>Stage 3 SFT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5839">
            <w:r>
              <w:rPr>
                <w:sz w:val="20"/>
                <w:szCs w:val="20"/>
              </w:rPr>
              <w:t>16×A100-80GB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ECE8">
            <w:r>
              <w:rPr>
                <w:sz w:val="20"/>
                <w:szCs w:val="20"/>
              </w:rPr>
              <w:t>1~2 周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481D">
            <w:r>
              <w:rPr>
                <w:sz w:val="20"/>
                <w:szCs w:val="20"/>
              </w:rPr>
              <w:t>精标数据 500GB</w:t>
            </w:r>
          </w:p>
        </w:tc>
      </w:tr>
      <w:tr w14:paraId="547EE19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339F">
            <w:r>
              <w:rPr>
                <w:sz w:val="20"/>
                <w:szCs w:val="20"/>
              </w:rPr>
              <w:t>Stage 4 RL 后训练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F351">
            <w:r>
              <w:rPr>
                <w:sz w:val="20"/>
                <w:szCs w:val="20"/>
              </w:rPr>
              <w:t>16×A100-80GB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1956">
            <w:r>
              <w:rPr>
                <w:sz w:val="20"/>
                <w:szCs w:val="20"/>
              </w:rPr>
              <w:t>3~7 天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3483">
            <w:r>
              <w:rPr>
                <w:sz w:val="20"/>
                <w:szCs w:val="20"/>
              </w:rPr>
              <w:t>偏好数据 100GB</w:t>
            </w:r>
          </w:p>
        </w:tc>
      </w:tr>
    </w:tbl>
    <w:p w14:paraId="5133D39F">
      <w:pPr>
        <w:pBdr>
          <w:bottom w:val="single" w:color="2E75B6" w:sz="4" w:space="1"/>
        </w:pBdr>
        <w:spacing w:before="120" w:after="120"/>
      </w:pPr>
    </w:p>
    <w:p w14:paraId="3F388F68">
      <w:pPr>
        <w:pStyle w:val="2"/>
        <w:spacing w:before="360" w:after="180"/>
      </w:pPr>
      <w:r>
        <w:rPr>
          <w:b/>
          <w:bCs/>
          <w:color w:val="1F3864"/>
          <w:sz w:val="36"/>
          <w:szCs w:val="36"/>
        </w:rPr>
        <w:t>七、评估体系设计</w:t>
      </w:r>
    </w:p>
    <w:p w14:paraId="090B16D7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7.1 自动评测基准</w:t>
      </w:r>
    </w:p>
    <w:p w14:paraId="004F32E2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视觉理解：OpenCompass 综合评分（MMBench, MMStar, MMMU, MathVista, DocVQA, HallusionBench）</w:t>
      </w:r>
    </w:p>
    <w:p w14:paraId="3B6CE311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OCR：OCRBench（目标超越 GPT-4o-latest）</w:t>
      </w:r>
    </w:p>
    <w:p w14:paraId="69D7EE40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视频：Video-MME（长视频）、MVBench（短视频多任务）</w:t>
      </w:r>
    </w:p>
    <w:p w14:paraId="4539D459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语音：LibriSpeech WER（英）、AISHELL WER（中）</w:t>
      </w:r>
    </w:p>
    <w:p w14:paraId="22BD3BAB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幻觉：MMHal-Bench（目标超越 GPT-4o-latest）</w:t>
      </w:r>
    </w:p>
    <w:p w14:paraId="6224413F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推理：MathVista、MATH-Vision、OlympiadBench</w:t>
      </w:r>
    </w:p>
    <w:p w14:paraId="69D7DB2F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7.2 过程监控指标</w:t>
      </w:r>
    </w:p>
    <w:p w14:paraId="6AED3704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训练损失曲线：视觉/语音/文本各子任务 loss 独立监控</w:t>
      </w:r>
    </w:p>
    <w:p w14:paraId="222CADA2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梯度范数：各模块梯度范数异常增大 → 提示对齐问题</w:t>
      </w:r>
    </w:p>
    <w:p w14:paraId="584BA77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生成多样性：定期采样 100 条回复，人工评估连贯性与幻觉率</w:t>
      </w:r>
    </w:p>
    <w:p w14:paraId="634F7969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RLPR 阶段奖励分布：监控 reward 方差，防止奖励崩溃（reward hacking）</w:t>
      </w:r>
    </w:p>
    <w:p w14:paraId="5AA582A6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7.3 人工评估</w:t>
      </w:r>
    </w:p>
    <w:p w14:paraId="39D3AC4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盲测对比：与 GPT-4o、Gemini 2.5 Flash 进行 A/B 盲测，目标胜率 &gt; 50%</w:t>
      </w:r>
    </w:p>
    <w:p w14:paraId="79662CD6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语音自然度 MOS：招募 50 名评测员，MOS &gt; 4.0（满分 5.0）</w:t>
      </w:r>
    </w:p>
    <w:p w14:paraId="512F36E4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全双工流畅度：模拟实时对话，评估延迟、打断响应、主动发言的自然程度</w:t>
      </w:r>
    </w:p>
    <w:p w14:paraId="5EC34D31">
      <w:pPr>
        <w:pBdr>
          <w:bottom w:val="single" w:color="2E75B6" w:sz="4" w:space="1"/>
        </w:pBdr>
        <w:spacing w:before="120" w:after="120"/>
      </w:pPr>
    </w:p>
    <w:p w14:paraId="2FDB858F">
      <w:pPr>
        <w:pStyle w:val="2"/>
        <w:spacing w:before="360" w:after="180"/>
      </w:pPr>
      <w:r>
        <w:rPr>
          <w:b/>
          <w:bCs/>
          <w:color w:val="1F3864"/>
          <w:sz w:val="36"/>
          <w:szCs w:val="36"/>
        </w:rPr>
        <w:t>八、关键经验总结与风险点</w:t>
      </w:r>
    </w:p>
    <w:p w14:paraId="5F83368F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8.1 关键成功因素</w:t>
      </w:r>
    </w:p>
    <w:p w14:paraId="4D95B9A1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数据质量 &gt; 数据数量：严格清洗流程比堆数据量更有效，尤其在 SFT 阶段</w:t>
      </w:r>
    </w:p>
    <w:p w14:paraId="498A2EF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模态对齐先行：Projector 对齐不充分会导致后续阶段收敛慢或性能天花板低</w:t>
      </w:r>
    </w:p>
    <w:p w14:paraId="5A2A0C2E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动态噪声掩码：统一 OCR + 知识预训练是 MiniCPM-o 4.5 在文档理解上的核心优势</w:t>
      </w:r>
    </w:p>
    <w:p w14:paraId="3631355F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混合 RL 联合优化：快/深思考模式必须联合训练，不可分开独立优化</w:t>
      </w:r>
    </w:p>
    <w:p w14:paraId="2571EA58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训练末尾数据配比：最后 10% 步数的数据决定模型「气质」，应精选高质量样本</w:t>
      </w:r>
    </w:p>
    <w:p w14:paraId="1C84C02A">
      <w:pPr>
        <w:pStyle w:val="3"/>
        <w:spacing w:before="280" w:after="140"/>
      </w:pPr>
      <w:r>
        <w:rPr>
          <w:b/>
          <w:bCs/>
          <w:color w:val="2E75B6"/>
          <w:sz w:val="28"/>
          <w:szCs w:val="28"/>
        </w:rPr>
        <w:t>8.2 主要风险与缓解</w:t>
      </w:r>
    </w:p>
    <w:p w14:paraId="3F6D1B6D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模态遗忘风险：长时间语音训练可能降低视觉能力 → 定期混合全模态数据</w:t>
      </w:r>
    </w:p>
    <w:p w14:paraId="70072FA2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幻觉问题：SFT 后引入 RLAIF-V 前需先建立幻觉基线，有目标地优化</w:t>
      </w:r>
    </w:p>
    <w:p w14:paraId="39BC2D54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全双工延迟：语音编解码引入端到端延迟 → 在训练时模拟流式推理场景</w:t>
      </w:r>
    </w:p>
    <w:p w14:paraId="3EEA4566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数据版权合规：商业部署前需全面审查数据授权，优先选用 CC0/CC-BY 许可</w:t>
      </w:r>
    </w:p>
    <w:p w14:paraId="5066C863">
      <w:pPr>
        <w:pStyle w:val="1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奖励 Hacking：RL 阶段监控困惑度（PPL），防止模型为刷奖励而退化语言能力</w:t>
      </w:r>
    </w:p>
    <w:p w14:paraId="159B4006">
      <w:pPr>
        <w:spacing w:before="800" w:after="0"/>
      </w:pPr>
      <w:bookmarkStart w:id="0" w:name="_GoBack"/>
      <w:bookmarkEnd w:id="0"/>
    </w:p>
    <w:p w14:paraId="11B920BA">
      <w:pPr>
        <w:pBdr>
          <w:bottom w:val="single" w:color="2E75B6" w:sz="4" w:space="1"/>
        </w:pBdr>
        <w:spacing w:before="120" w:after="120"/>
      </w:pPr>
    </w:p>
    <w:p w14:paraId="5A4FC2B8">
      <w:pPr>
        <w:spacing w:before="200" w:after="0"/>
        <w:jc w:val="both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DFE4B6"/>
    <w:multiLevelType w:val="multilevel"/>
    <w:tmpl w:val="F2DFE4B6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7FE26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1F497D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千虑愚者（建邦）</cp:lastModifiedBy>
  <dcterms:modified xsi:type="dcterms:W3CDTF">2026-02-24T15:02:22Z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C4647FEBEEE7323CFE4C9D6978628B81_42</vt:lpwstr>
  </property>
</Properties>
</file>