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2BF27">
      <w:pPr>
        <w:jc w:val="center"/>
      </w:pPr>
      <w:r>
        <w:rPr>
          <w:rFonts w:ascii="Arial" w:hAnsi="Arial" w:eastAsia="Arial" w:cs="Arial"/>
          <w:b/>
          <w:bCs/>
          <w:color w:val="1E5FA8"/>
          <w:sz w:val="36"/>
          <w:szCs w:val="36"/>
        </w:rPr>
        <w:t>MiniCPM-o 4.5 各阶段训练数据设计方案</w:t>
      </w:r>
    </w:p>
    <w:p w14:paraId="5D45B40E"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公开数据集精选  · 含HuggingFace下载链接</w:t>
      </w:r>
    </w:p>
    <w:p w14:paraId="182DCBFC"/>
    <w:p w14:paraId="4ED3DEAD">
      <w:pPr>
        <w:pStyle w:val="2"/>
      </w:pPr>
      <w:r>
        <w:rPr>
          <w:rFonts w:ascii="Arial" w:hAnsi="Arial" w:eastAsia="Arial" w:cs="Arial"/>
          <w:b/>
          <w:bCs/>
          <w:color w:val="1E5FA8"/>
          <w:sz w:val="28"/>
          <w:szCs w:val="28"/>
        </w:rPr>
        <w:t>一、数据设计总览</w:t>
      </w:r>
    </w:p>
    <w:p w14:paraId="4654DA12">
      <w:r>
        <w:rPr>
          <w:rFonts w:ascii="Arial" w:hAnsi="Arial" w:eastAsia="Arial" w:cs="Arial"/>
          <w:color w:val="333333"/>
          <w:sz w:val="20"/>
          <w:szCs w:val="20"/>
        </w:rPr>
        <w:t>本方案基于 MiniCPM-o 4.5 四阶段训练流程（模态对齐预训练 → 统一多模态预训练 → SFT监督微调 → RL后训练），从HuggingFace Hub筛选高质量开源数据集，每阶段数据总量控制在2000条以内，便于快速实验验证。所有数据集均可通过 datasets 库一键下载。</w:t>
      </w:r>
    </w:p>
    <w:p w14:paraId="3CC50D0E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200"/>
        <w:gridCol w:w="2000"/>
        <w:gridCol w:w="3160"/>
      </w:tblGrid>
      <w:tr w14:paraId="2E0C1B1A">
        <w:trPr>
          <w:tblHeader/>
        </w:trPr>
        <w:tc>
          <w:tcPr>
            <w:tcW w:w="30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7F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训练阶段</w:t>
            </w:r>
          </w:p>
        </w:tc>
        <w:tc>
          <w:tcPr>
            <w:tcW w:w="12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09C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数据条数</w:t>
            </w:r>
          </w:p>
        </w:tc>
        <w:tc>
          <w:tcPr>
            <w:tcW w:w="20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D7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核心能力目标</w:t>
            </w:r>
          </w:p>
        </w:tc>
        <w:tc>
          <w:tcPr>
            <w:tcW w:w="316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D8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代表数据集</w:t>
            </w:r>
          </w:p>
        </w:tc>
      </w:tr>
      <w:tr w14:paraId="44D2E15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197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Stage 1: 模态对齐预训练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4F1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1,900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46D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视觉/语音Encoder与LLM对齐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3A2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COCO Captions / LibriSpeech</w:t>
            </w:r>
          </w:p>
        </w:tc>
      </w:tr>
      <w:tr w14:paraId="03E1BF5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B92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Stage 2: 统一多模态预训练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34C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1,900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715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OCR+文档+视频+语音联合学习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513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DocVQA / VideoInstruct / ChartQA</w:t>
            </w:r>
          </w:p>
        </w:tc>
      </w:tr>
      <w:tr w14:paraId="7B57B4E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701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Stage 3: SFT监督微调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D74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1,800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002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指令遵循 / 快深思考双模式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47F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LLaVA-Instruct / MathVista</w:t>
            </w:r>
          </w:p>
        </w:tc>
      </w:tr>
      <w:tr w14:paraId="2FA13FFC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DB1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Stage 4: RL后训练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B14C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1,800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B39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推理提升 / 幻觉抑制 / 偏好对齐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C9A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RLAIF-V / GeoQA+ / MMHal-Bench</w:t>
            </w:r>
          </w:p>
        </w:tc>
      </w:tr>
    </w:tbl>
    <w:p w14:paraId="1F1D6649"/>
    <w:p w14:paraId="355504FA">
      <w:pPr>
        <w:pStyle w:val="2"/>
      </w:pPr>
      <w:r>
        <w:rPr>
          <w:rFonts w:ascii="Arial" w:hAnsi="Arial" w:eastAsia="Arial" w:cs="Arial"/>
          <w:b/>
          <w:bCs/>
          <w:color w:val="1E5FA8"/>
          <w:sz w:val="28"/>
          <w:szCs w:val="28"/>
        </w:rPr>
        <w:t>二、Stage 1：模态对齐预训练数据（共1,900条）</w:t>
      </w:r>
    </w:p>
    <w:p w14:paraId="178BD7C6">
      <w:r>
        <w:rPr>
          <w:rFonts w:ascii="Arial" w:hAnsi="Arial" w:eastAsia="Arial" w:cs="Arial"/>
          <w:color w:val="333333"/>
          <w:sz w:val="20"/>
          <w:szCs w:val="20"/>
        </w:rPr>
        <w:t>目标：冻结LLM，仅训练Projector（MLP + Perceiver Resampler），将SigLip2视觉特征与Whisper语音特征对齐到Qwen3-8B词向量空间。选用高质量图文对与标准ASR语料，保证对齐信号干净。</w:t>
      </w:r>
    </w:p>
    <w:p w14:paraId="57B61907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5"/>
        <w:gridCol w:w="741"/>
        <w:gridCol w:w="1764"/>
        <w:gridCol w:w="4910"/>
      </w:tblGrid>
      <w:tr w14:paraId="0B70C52F">
        <w:trPr>
          <w:tblHeader/>
        </w:trPr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8E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数据集名称</w:t>
            </w:r>
          </w:p>
        </w:tc>
        <w:tc>
          <w:tcPr>
            <w:tcW w:w="9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8D4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数量(条)</w:t>
            </w:r>
          </w:p>
        </w:tc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EDD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用途说明</w:t>
            </w:r>
          </w:p>
        </w:tc>
        <w:tc>
          <w:tcPr>
            <w:tcW w:w="366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76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HuggingFace 下载链接</w:t>
            </w:r>
          </w:p>
        </w:tc>
      </w:tr>
      <w:tr w14:paraId="1ED7881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7D3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COCO Captions (2017 val)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DD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DE5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图文对齐基础验证集，高质量英文图文对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1B5C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https://huggingface.co/datasets/HuggingFaceM4/COCO</w:t>
            </w:r>
          </w:p>
        </w:tc>
      </w:tr>
      <w:tr w14:paraId="2F33C310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5D8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CC3M (Conceptual Captions)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D08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500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BFE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通用网页图文对，多样场景图文对齐训练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5292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https://huggingface.co/datasets/pixparse/cc3m-wds</w:t>
            </w:r>
          </w:p>
        </w:tc>
      </w:tr>
      <w:tr w14:paraId="41F858F7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F51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ShareGPT4V (精标子集)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FFE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A0C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GPT-4V重标注高质量详细描述，Projector对齐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F6B7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https://huggingface.co/datasets/Lin-Chen/ShareGPT4V</w:t>
            </w:r>
          </w:p>
        </w:tc>
      </w:tr>
      <w:tr w14:paraId="51094E0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5EE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LibriSpeech (test-clean切片)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D1C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D21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高质量英文ASR数据，语音-文本对齐验证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5BB1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https://huggingface.co/datasets/openslr/librispeech_asr</w:t>
            </w:r>
          </w:p>
        </w:tc>
      </w:tr>
      <w:tr w14:paraId="0574772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D90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AISHELL-1 (dev子集)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2F4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5F0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中文普通话ASR，语音编码器对齐中文场景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40F5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https://huggingface.co/datasets/speech31/aishell_1</w:t>
            </w:r>
          </w:p>
        </w:tc>
      </w:tr>
      <w:tr w14:paraId="6AA0667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369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Visual Genome (QA子集)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E88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150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图像区域细粒度描述，Projector精对齐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D9CE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https://huggingface.co/datasets/visual_genome</w:t>
            </w:r>
          </w:p>
        </w:tc>
      </w:tr>
      <w:tr w14:paraId="717EDF6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FB1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WenetSpeech (精选片段)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20F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66B6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中文多场景语音，覆盖口音与噪声分布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5427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https://huggingface.co/datasets/speech31/WenetSpeech4TTS</w:t>
            </w:r>
          </w:p>
        </w:tc>
      </w:tr>
    </w:tbl>
    <w:p w14:paraId="0611745E"/>
    <w:p w14:paraId="2F3D600E">
      <w:pPr>
        <w:ind w:left="360"/>
      </w:pPr>
      <w:r>
        <w:rPr>
          <w:rFonts w:ascii="Arial" w:hAnsi="Arial" w:eastAsia="Arial" w:cs="Arial"/>
          <w:i/>
          <w:iCs/>
          <w:color w:val="5D6E1E"/>
          <w:sz w:val="18"/>
          <w:szCs w:val="18"/>
        </w:rPr>
        <w:t>图文对优先选COCO+ShareGPT4V高质量样本（CLIP Score&gt;0.28）；语音对优先LibriSpeech test-clean（WER&lt;3%），作为对齐质量锚点。</w:t>
      </w:r>
    </w:p>
    <w:p w14:paraId="6DB4651D"/>
    <w:p w14:paraId="20D056BC">
      <w:pPr>
        <w:pStyle w:val="2"/>
      </w:pPr>
      <w:r>
        <w:rPr>
          <w:rFonts w:ascii="Arial" w:hAnsi="Arial" w:eastAsia="Arial" w:cs="Arial"/>
          <w:b/>
          <w:bCs/>
          <w:color w:val="1E5FA8"/>
          <w:sz w:val="28"/>
          <w:szCs w:val="28"/>
        </w:rPr>
        <w:t>三、Stage 2：统一多模态预训练数据（共1,900条）</w:t>
      </w:r>
    </w:p>
    <w:p w14:paraId="6F7655BD">
      <w:r>
        <w:rPr>
          <w:rFonts w:ascii="Arial" w:hAnsi="Arial" w:eastAsia="Arial" w:cs="Arial"/>
          <w:color w:val="333333"/>
          <w:sz w:val="20"/>
          <w:szCs w:val="20"/>
        </w:rPr>
        <w:t>目标：全参数联合预训练，通过动态OCR噪声掩码技术统一学习文本识别能力与文档知识；视频采用6帧→64token压缩策略；语音与视觉联合建模。</w:t>
      </w:r>
    </w:p>
    <w:p w14:paraId="05CC34F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9"/>
        <w:gridCol w:w="717"/>
        <w:gridCol w:w="1525"/>
        <w:gridCol w:w="5069"/>
      </w:tblGrid>
      <w:tr w14:paraId="6E1040F3">
        <w:trPr>
          <w:tblHeader/>
        </w:trPr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B6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数据集名称</w:t>
            </w:r>
          </w:p>
        </w:tc>
        <w:tc>
          <w:tcPr>
            <w:tcW w:w="9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73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数量(条)</w:t>
            </w:r>
          </w:p>
        </w:tc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5C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用途说明</w:t>
            </w:r>
          </w:p>
        </w:tc>
        <w:tc>
          <w:tcPr>
            <w:tcW w:w="366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D77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HuggingFace 下载链接</w:t>
            </w:r>
          </w:p>
        </w:tc>
      </w:tr>
      <w:tr w14:paraId="50683CA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74E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DocVQA (train子集)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5B2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400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6EE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文档图像问答，动态OCR噪声掩码训练核心数据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668A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https://huggingface.co/datasets/HuggingFaceM4/DocumentVQA</w:t>
            </w:r>
          </w:p>
        </w:tc>
      </w:tr>
      <w:tr w14:paraId="0290DA4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0C5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ChartQA (train)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A18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DB7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图表理解问答，图表视觉推理预训练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40EE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https://huggingface.co/datasets/HuggingFaceM4/ChartQA</w:t>
            </w:r>
          </w:p>
        </w:tc>
      </w:tr>
      <w:tr w14:paraId="01115F48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34B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ScienceQA (multimodal)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131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400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2B4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科学图文QA，多模态知识预训练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DE5B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https://huggingface.co/datasets/derek-thomas/ScienceQA</w:t>
            </w:r>
          </w:p>
        </w:tc>
      </w:tr>
      <w:tr w14:paraId="56E98E3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383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VideoInstruct100K (子集)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AA1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C7C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视频多轮QA，6帧压缩策略训练，视频理解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DB04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https://huggingface.co/datasets/BUAADreamer/VideoInstruct-100K</w:t>
            </w:r>
          </w:p>
        </w:tc>
      </w:tr>
      <w:tr w14:paraId="4C67329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D41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AI2D (train)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F0A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F30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科学图表解析，文档+图表联合预训练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0DF4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https://huggingface.co/datasets/lmms-lab/ai2d</w:t>
            </w:r>
          </w:p>
        </w:tc>
      </w:tr>
      <w:tr w14:paraId="1BA344D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F74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CommonVoice (zh/en片段)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552E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09A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多语言语音，音视频联合建模预训练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1459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https://huggingface.co/datasets/mozilla-foundation/common_voice_13_0</w:t>
            </w:r>
          </w:p>
        </w:tc>
      </w:tr>
    </w:tbl>
    <w:p w14:paraId="64C7F2F9"/>
    <w:p w14:paraId="37ED37F8">
      <w:pPr>
        <w:ind w:left="360"/>
      </w:pPr>
      <w:r>
        <w:rPr>
          <w:rFonts w:ascii="Arial" w:hAnsi="Arial" w:eastAsia="Arial" w:cs="Arial"/>
          <w:i/>
          <w:iCs/>
          <w:color w:val="5D6E1E"/>
          <w:sz w:val="18"/>
          <w:szCs w:val="18"/>
        </w:rPr>
        <w:t>DocVQA和ChartQA训练时对文字区域随机施加高斯模糊/遮挡（强度0-5），实现动态OCR噪声掩码。VideoInstruct100K采用6帧均匀采样，压缩为64 tokens。</w:t>
      </w:r>
    </w:p>
    <w:p w14:paraId="08630E5A"/>
    <w:p w14:paraId="0A6E81D2">
      <w:pPr>
        <w:pStyle w:val="2"/>
      </w:pPr>
      <w:r>
        <w:rPr>
          <w:rFonts w:ascii="Arial" w:hAnsi="Arial" w:eastAsia="Arial" w:cs="Arial"/>
          <w:b/>
          <w:bCs/>
          <w:color w:val="1E5FA8"/>
          <w:sz w:val="28"/>
          <w:szCs w:val="28"/>
        </w:rPr>
        <w:t>四、Stage 3：监督微调（SFT）数据（共1,800条）</w:t>
      </w:r>
    </w:p>
    <w:p w14:paraId="09C4B7B7">
      <w:r>
        <w:rPr>
          <w:rFonts w:ascii="Arial" w:hAnsi="Arial" w:eastAsia="Arial" w:cs="Arial"/>
          <w:color w:val="333333"/>
          <w:sz w:val="20"/>
          <w:szCs w:val="20"/>
        </w:rPr>
        <w:t>目标：两阶段SFT——Part-1（前60%步）以LLaVA-Instruct基础感知数据为主；Part-2（后40%步）引入MathVista深思考CoT样本与VideoChat2视频对话数据，同时支持快思考（70%）和深思考（30%）双模式。</w:t>
      </w:r>
    </w:p>
    <w:p w14:paraId="07D2CEA6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755"/>
        <w:gridCol w:w="1736"/>
        <w:gridCol w:w="4919"/>
      </w:tblGrid>
      <w:tr w14:paraId="4A8B341C">
        <w:trPr>
          <w:tblHeader/>
        </w:trPr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76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数据集名称</w:t>
            </w:r>
          </w:p>
        </w:tc>
        <w:tc>
          <w:tcPr>
            <w:tcW w:w="9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0D2F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数量(条)</w:t>
            </w:r>
          </w:p>
        </w:tc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AB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用途说明</w:t>
            </w:r>
          </w:p>
        </w:tc>
        <w:tc>
          <w:tcPr>
            <w:tcW w:w="366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2B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HuggingFace 下载链接</w:t>
            </w:r>
          </w:p>
        </w:tc>
      </w:tr>
      <w:tr w14:paraId="47184B1B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37C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LLaVA-Instruct-150K (子集)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F09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500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6A9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通用视觉指令遵循，SFT Part-1基础感知训练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9EF7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https://huggingface.co/datasets/liuhaotian/LLaVA-Instruct-150K</w:t>
            </w:r>
          </w:p>
        </w:tc>
      </w:tr>
      <w:tr w14:paraId="779C1120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CB9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The Cauldron (精选子集)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CC5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62B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多任务多模态混合，快思考直接回答样本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8C0F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https://huggingface.co/datasets/HuggingFaceM4/the_cauldron</w:t>
            </w:r>
          </w:p>
        </w:tc>
      </w:tr>
      <w:tr w14:paraId="4173B4C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D07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MathVista (trainmini)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43C7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21D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数学视觉推理，深思考CoT样本训练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31D4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https://huggingface.co/datasets/AI4Math/MathVista</w:t>
            </w:r>
          </w:p>
        </w:tc>
      </w:tr>
      <w:tr w14:paraId="72EF5FB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DC2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VideoChat2-IT (子集)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C62F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A4C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视频多轮对话SFT，视频QA指令跟随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8385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https://huggingface.co/datasets/OpenGVLab/VideoChat2-IT</w:t>
            </w:r>
          </w:p>
        </w:tc>
      </w:tr>
      <w:tr w14:paraId="33283A5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C0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AudioInstruct (子集)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EEF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44E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语音指令遵循，SFT Part-2语音交互训练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CC79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https://huggingface.co/datasets/WillHeld/AudioInstruct</w:t>
            </w:r>
          </w:p>
        </w:tc>
      </w:tr>
      <w:tr w14:paraId="08B3AD90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3FC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MMStar (val子集)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62E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5335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综合多模态评测样本转训练，长回复细粒度描述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E61D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https://huggingface.co/datasets/Lin-Chen/MMStar</w:t>
            </w:r>
          </w:p>
        </w:tc>
      </w:tr>
    </w:tbl>
    <w:p w14:paraId="4CBCF002"/>
    <w:p w14:paraId="5C246751">
      <w:pPr>
        <w:ind w:left="360"/>
      </w:pPr>
      <w:r>
        <w:rPr>
          <w:rFonts w:ascii="Arial" w:hAnsi="Arial" w:eastAsia="Arial" w:cs="Arial"/>
          <w:i/>
          <w:iCs/>
          <w:color w:val="5D6E1E"/>
          <w:sz w:val="18"/>
          <w:szCs w:val="18"/>
        </w:rPr>
        <w:t>深思考样本需包含&lt;think&gt;...&lt;/think&gt; CoT推理链；快思考样本直接给出答案。最后10%步骤仅保留MMStar等最高质量样本，决定模型最终风格。</w:t>
      </w:r>
    </w:p>
    <w:p w14:paraId="1BA6C8D5"/>
    <w:p w14:paraId="4C2A6CBC">
      <w:pPr>
        <w:pStyle w:val="2"/>
      </w:pPr>
      <w:r>
        <w:rPr>
          <w:rFonts w:ascii="Arial" w:hAnsi="Arial" w:eastAsia="Arial" w:cs="Arial"/>
          <w:b/>
          <w:bCs/>
          <w:color w:val="1E5FA8"/>
          <w:sz w:val="28"/>
          <w:szCs w:val="28"/>
        </w:rPr>
        <w:t>五、Stage 4：强化学习后训练数据（共1,800条）</w:t>
      </w:r>
    </w:p>
    <w:p w14:paraId="060F6F46">
      <w:r>
        <w:rPr>
          <w:rFonts w:ascii="Arial" w:hAnsi="Arial" w:eastAsia="Arial" w:cs="Arial"/>
          <w:color w:val="333333"/>
          <w:sz w:val="20"/>
          <w:szCs w:val="20"/>
        </w:rPr>
        <w:t>目标：RLPR（基于规则的过程奖励）用于数学推理，RLAIF-V（AI反馈）用于幻觉抑制。快/深思考联合优化，同一RL批次内混合两类数据。</w:t>
      </w:r>
    </w:p>
    <w:p w14:paraId="28B4216B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845"/>
        <w:gridCol w:w="2158"/>
        <w:gridCol w:w="4096"/>
      </w:tblGrid>
      <w:tr w14:paraId="21C1B802">
        <w:trPr>
          <w:tblHeader/>
        </w:trPr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D6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数据集名称</w:t>
            </w:r>
          </w:p>
        </w:tc>
        <w:tc>
          <w:tcPr>
            <w:tcW w:w="9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EC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数量(条)</w:t>
            </w:r>
          </w:p>
        </w:tc>
        <w:tc>
          <w:tcPr>
            <w:tcW w:w="240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0A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用途说明</w:t>
            </w:r>
          </w:p>
        </w:tc>
        <w:tc>
          <w:tcPr>
            <w:tcW w:w="3660" w:type="dxa"/>
            <w:tcBorders>
              <w:top w:val="single" w:color="1E5FA8" w:sz="0" w:space="0"/>
              <w:left w:val="single" w:color="1E5FA8" w:sz="0" w:space="0"/>
              <w:bottom w:val="single" w:color="1E5FA8" w:sz="0" w:space="0"/>
              <w:right w:val="single" w:color="1E5FA8" w:sz="0" w:space="0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E4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HuggingFace 下载链接</w:t>
            </w:r>
          </w:p>
        </w:tc>
      </w:tr>
      <w:tr w14:paraId="0AE0D09E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63E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MathVista (可验证子集)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CA3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400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D2C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RLPR规则奖励训练，数学推理+自动答案验证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6D5C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https://huggingface.co/datasets/AI4Math/MathVista</w:t>
            </w:r>
          </w:p>
        </w:tc>
      </w:tr>
      <w:tr w14:paraId="747A2D14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0B4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GeoQA+ (train子集)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6D2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400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E76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几何数学多模态，GRPO组内相对优势采样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058A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https://huggingface.co/datasets/Luckyjhg/Geo170K</w:t>
            </w:r>
          </w:p>
        </w:tc>
      </w:tr>
      <w:tr w14:paraId="1F85280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3F3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MMHal-Bench (对比偏好构造)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40CC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300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7B6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RLAIF-V幻觉减少，DPO偏好对比数据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D84B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https://huggingface.co/datasets/Shengding/MMHal-Bench</w:t>
            </w:r>
          </w:p>
        </w:tc>
      </w:tr>
      <w:tr w14:paraId="059F430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5E4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RLAIF-V Dataset (子集)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D38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500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EEC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AI反馈偏好对数据，对比更准确/更少幻觉回复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B1CD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https://huggingface.co/datasets/openbmb/RLAIF-V-Dataset</w:t>
            </w:r>
          </w:p>
        </w:tc>
      </w:tr>
      <w:tr w14:paraId="051F7C6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F396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HallusionBench (子集)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D32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200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1899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幻觉基线建立，快思考模式奖励优化评估</w:t>
            </w:r>
          </w:p>
        </w:tc>
        <w:tc>
          <w:tcPr>
            <w:tcW w:w="3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5640">
            <w:r>
              <w:rPr>
                <w:rFonts w:ascii="Arial" w:hAnsi="Arial" w:eastAsia="Arial" w:cs="Arial"/>
                <w:color w:val="1155CC"/>
                <w:sz w:val="17"/>
                <w:szCs w:val="17"/>
              </w:rPr>
              <w:t>https://huggingface.co/datasets/lmms-lab/HallusionBench</w:t>
            </w:r>
          </w:p>
        </w:tc>
      </w:tr>
    </w:tbl>
    <w:p w14:paraId="64504E30"/>
    <w:p w14:paraId="14631BEA">
      <w:pPr>
        <w:ind w:left="360"/>
      </w:pPr>
      <w:bookmarkStart w:id="0" w:name="_GoBack"/>
      <w:bookmarkEnd w:id="0"/>
      <w:r>
        <w:rPr>
          <w:rFonts w:ascii="Arial" w:hAnsi="Arial" w:eastAsia="Arial" w:cs="Arial"/>
          <w:i/>
          <w:iCs/>
          <w:color w:val="5D6E1E"/>
          <w:sz w:val="18"/>
          <w:szCs w:val="18"/>
        </w:rPr>
        <w:t>RLPR阶段每题采样8个回答计算组内相对优势（GRPO）；RLAIF-V使用DPO训练，目标MMHal-Bench幻觉率下降&gt;15%。快/深思考必须联合训练，不可分离独立优化。</w:t>
      </w:r>
    </w:p>
    <w:p w14:paraId="6CA5E3A6"/>
    <w:p w14:paraId="3B4D49F3">
      <w:pPr>
        <w:pStyle w:val="2"/>
      </w:pPr>
      <w:r>
        <w:rPr>
          <w:rFonts w:ascii="Arial" w:hAnsi="Arial" w:eastAsia="Arial" w:cs="Arial"/>
          <w:b/>
          <w:bCs/>
          <w:color w:val="1E5FA8"/>
          <w:sz w:val="28"/>
          <w:szCs w:val="28"/>
        </w:rPr>
        <w:t>六、数据下载使用说明</w:t>
      </w:r>
    </w:p>
    <w:p w14:paraId="22AB58CE">
      <w:pPr>
        <w:pStyle w:val="3"/>
      </w:pPr>
      <w:r>
        <w:rPr>
          <w:rFonts w:ascii="Arial" w:hAnsi="Arial" w:eastAsia="Arial" w:cs="Arial"/>
          <w:b/>
          <w:bCs/>
          <w:color w:val="2E7D32"/>
          <w:sz w:val="24"/>
          <w:szCs w:val="24"/>
        </w:rPr>
        <w:t>6.1 快速安装</w:t>
      </w:r>
    </w:p>
    <w:p w14:paraId="21BC7394">
      <w:r>
        <w:rPr>
          <w:rFonts w:ascii="Courier New" w:hAnsi="Courier New" w:eastAsia="Courier New" w:cs="Courier New"/>
          <w:color w:val="1A1A1A"/>
          <w:sz w:val="18"/>
          <w:szCs w:val="18"/>
        </w:rPr>
        <w:t>pip install datasets huggingface_hub</w:t>
      </w:r>
    </w:p>
    <w:p w14:paraId="44E107D2"/>
    <w:p w14:paraId="6CE815CE">
      <w:pPr>
        <w:pStyle w:val="3"/>
      </w:pPr>
      <w:r>
        <w:rPr>
          <w:rFonts w:ascii="Arial" w:hAnsi="Arial" w:eastAsia="Arial" w:cs="Arial"/>
          <w:b/>
          <w:bCs/>
          <w:color w:val="2E7D32"/>
          <w:sz w:val="24"/>
          <w:szCs w:val="24"/>
        </w:rPr>
        <w:t>6.2 标准下载示例</w:t>
      </w:r>
    </w:p>
    <w:p w14:paraId="427955DF">
      <w:r>
        <w:rPr>
          <w:rFonts w:ascii="Courier New" w:hAnsi="Courier New" w:eastAsia="Courier New" w:cs="Courier New"/>
          <w:color w:val="1A1A1A"/>
          <w:sz w:val="18"/>
          <w:szCs w:val="18"/>
        </w:rPr>
        <w:t>from datasets import load_dataset</w:t>
      </w:r>
    </w:p>
    <w:p w14:paraId="2131A59B"/>
    <w:p w14:paraId="7EA75152">
      <w:r>
        <w:rPr>
          <w:rFonts w:ascii="Courier New" w:hAnsi="Courier New" w:eastAsia="Courier New" w:cs="Courier New"/>
          <w:color w:val="2E7D32"/>
          <w:sz w:val="18"/>
          <w:szCs w:val="18"/>
        </w:rPr>
        <w:t># Stage 1 示例：下载COCO Captions验证集前200条</w:t>
      </w:r>
    </w:p>
    <w:p w14:paraId="03D6F26F">
      <w:r>
        <w:rPr>
          <w:rFonts w:ascii="Courier New" w:hAnsi="Courier New" w:eastAsia="Courier New" w:cs="Courier New"/>
          <w:color w:val="1A1A1A"/>
          <w:sz w:val="18"/>
          <w:szCs w:val="18"/>
        </w:rPr>
        <w:t>ds = load_dataset("HuggingFaceM4/COCO", split="validation[:200]")</w:t>
      </w:r>
    </w:p>
    <w:p w14:paraId="4E4C52DF"/>
    <w:p w14:paraId="255CE6C1">
      <w:r>
        <w:rPr>
          <w:rFonts w:ascii="Courier New" w:hAnsi="Courier New" w:eastAsia="Courier New" w:cs="Courier New"/>
          <w:color w:val="2E7D32"/>
          <w:sz w:val="18"/>
          <w:szCs w:val="18"/>
        </w:rPr>
        <w:t># Stage 3 示例：下载MathVista训练集</w:t>
      </w:r>
    </w:p>
    <w:p w14:paraId="5122944C">
      <w:r>
        <w:rPr>
          <w:rFonts w:ascii="Courier New" w:hAnsi="Courier New" w:eastAsia="Courier New" w:cs="Courier New"/>
          <w:color w:val="1A1A1A"/>
          <w:sz w:val="18"/>
          <w:szCs w:val="18"/>
        </w:rPr>
        <w:t>ds = load_dataset("AI4Math/MathVista", split="testmini[:300]")</w:t>
      </w:r>
    </w:p>
    <w:p w14:paraId="08F03F9A"/>
    <w:p w14:paraId="4975C5E3">
      <w:r>
        <w:rPr>
          <w:rFonts w:ascii="Courier New" w:hAnsi="Courier New" w:eastAsia="Courier New" w:cs="Courier New"/>
          <w:color w:val="2E7D32"/>
          <w:sz w:val="18"/>
          <w:szCs w:val="18"/>
        </w:rPr>
        <w:t># Stage 4 示例：下载RLAIF-V偏好数据集前500条</w:t>
      </w:r>
    </w:p>
    <w:p w14:paraId="626DF204">
      <w:r>
        <w:rPr>
          <w:rFonts w:ascii="Courier New" w:hAnsi="Courier New" w:eastAsia="Courier New" w:cs="Courier New"/>
          <w:color w:val="1A1A1A"/>
          <w:sz w:val="18"/>
          <w:szCs w:val="18"/>
        </w:rPr>
        <w:t>ds = load_dataset("openbmb/RLAIF-V-Dataset", split="train[:500]")</w:t>
      </w:r>
    </w:p>
    <w:p w14:paraId="04D84332"/>
    <w:p w14:paraId="146076C3">
      <w:pPr>
        <w:pStyle w:val="3"/>
      </w:pPr>
      <w:r>
        <w:rPr>
          <w:rFonts w:ascii="Arial" w:hAnsi="Arial" w:eastAsia="Arial" w:cs="Arial"/>
          <w:b/>
          <w:bCs/>
          <w:color w:val="2E7D32"/>
          <w:sz w:val="24"/>
          <w:szCs w:val="24"/>
        </w:rPr>
        <w:t>6.3 数据配比建议</w:t>
      </w:r>
    </w:p>
    <w:p w14:paraId="3B2FF4EC">
      <w:r>
        <w:rPr>
          <w:rFonts w:ascii="Arial" w:hAnsi="Arial" w:eastAsia="Arial" w:cs="Arial"/>
          <w:color w:val="333333"/>
          <w:sz w:val="20"/>
          <w:szCs w:val="20"/>
        </w:rPr>
        <w:t>Stage 1：图文对60% / 语音-文本对40%（确保两模态对齐质量均衡）</w:t>
      </w:r>
    </w:p>
    <w:p w14:paraId="4BD0FF09">
      <w:r>
        <w:rPr>
          <w:rFonts w:ascii="Arial" w:hAnsi="Arial" w:eastAsia="Arial" w:cs="Arial"/>
          <w:color w:val="333333"/>
          <w:sz w:val="20"/>
          <w:szCs w:val="20"/>
        </w:rPr>
        <w:t>Stage 2：文档OCR 35% / 图表推理 30% / 视频QA 20% / 语音 15%</w:t>
      </w:r>
    </w:p>
    <w:p w14:paraId="393D362C">
      <w:r>
        <w:rPr>
          <w:rFonts w:ascii="Arial" w:hAnsi="Arial" w:eastAsia="Arial" w:cs="Arial"/>
          <w:color w:val="333333"/>
          <w:sz w:val="20"/>
          <w:szCs w:val="20"/>
        </w:rPr>
        <w:t>Stage 3：Part-1基础感知60% / Part-2复杂推理+语音40%；快思考:深思考=7:3</w:t>
      </w:r>
    </w:p>
    <w:p w14:paraId="1FA3962D">
      <w:r>
        <w:rPr>
          <w:rFonts w:ascii="Arial" w:hAnsi="Arial" w:eastAsia="Arial" w:cs="Arial"/>
          <w:color w:val="333333"/>
          <w:sz w:val="20"/>
          <w:szCs w:val="20"/>
        </w:rPr>
        <w:t>Stage 4：RLPR可验证推理50% / RLAIF-V偏好对50%；快:深=6:4</w:t>
      </w:r>
    </w:p>
    <w:p w14:paraId="2153D040"/>
    <w:p w14:paraId="1FDBEA16">
      <w:pPr>
        <w:pStyle w:val="2"/>
      </w:pPr>
      <w:r>
        <w:rPr>
          <w:rFonts w:ascii="Arial" w:hAnsi="Arial" w:eastAsia="Arial" w:cs="Arial"/>
          <w:b/>
          <w:bCs/>
          <w:color w:val="1E5FA8"/>
          <w:sz w:val="28"/>
          <w:szCs w:val="28"/>
        </w:rPr>
        <w:t>七、注意事项与合规说明</w:t>
      </w:r>
    </w:p>
    <w:p w14:paraId="62076434">
      <w:r>
        <w:rPr>
          <w:rFonts w:ascii="Arial" w:hAnsi="Arial" w:eastAsia="Arial" w:cs="Arial"/>
          <w:color w:val="333333"/>
          <w:sz w:val="20"/>
          <w:szCs w:val="20"/>
        </w:rPr>
        <w:t>1. 所有数据集均来自HuggingFace Hub，使用前请核查各数据集的License（CC-BY/CC-BY-NC等），商业部署需确认授权范围。</w:t>
      </w:r>
    </w:p>
    <w:p w14:paraId="0F975990">
      <w:r>
        <w:rPr>
          <w:rFonts w:ascii="Arial" w:hAnsi="Arial" w:eastAsia="Arial" w:cs="Arial"/>
          <w:color w:val="333333"/>
          <w:sz w:val="20"/>
          <w:szCs w:val="20"/>
        </w:rPr>
        <w:t>2. LibriSpeech、CommonVoice等语音数据集为CC-BY-4.0授权，可商用；RLAIF-V Dataset请参考openbmb官方说明。</w:t>
      </w:r>
    </w:p>
    <w:p w14:paraId="61E4D4DD">
      <w:r>
        <w:rPr>
          <w:rFonts w:ascii="Arial" w:hAnsi="Arial" w:eastAsia="Arial" w:cs="Arial"/>
          <w:color w:val="333333"/>
          <w:sz w:val="20"/>
          <w:szCs w:val="20"/>
        </w:rPr>
        <w:t>3. 各阶段数据集下载时建议使用 split 参数精确控制样本数量，避免全量下载浪费存储。</w:t>
      </w:r>
    </w:p>
    <w:p w14:paraId="2DAC4E40">
      <w:r>
        <w:rPr>
          <w:rFonts w:ascii="Arial" w:hAnsi="Arial" w:eastAsia="Arial" w:cs="Arial"/>
          <w:color w:val="333333"/>
          <w:sz w:val="20"/>
          <w:szCs w:val="20"/>
        </w:rPr>
        <w:t>4. 可设置 HF_ENDPOINT=https://hf-mirror.com 使用国内镜像加速下载。</w:t>
      </w:r>
    </w:p>
    <w:p w14:paraId="44A1136D">
      <w:r>
        <w:rPr>
          <w:rFonts w:ascii="Arial" w:hAnsi="Arial" w:eastAsia="Arial" w:cs="Arial"/>
          <w:color w:val="333333"/>
          <w:sz w:val="20"/>
          <w:szCs w:val="20"/>
        </w:rPr>
        <w:t>5. 数据下载后建议进行CLIP Score过滤（图文对阈值&gt;0.28）和ASR一致性校验（WER&lt;30%）再用于训练。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F3FAA3F"/>
    <w:rsid w:val="5F7D62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Arial" w:hAnsi="Arial" w:eastAsia="Arial" w:cs="Arial"/>
      <w:b/>
      <w:bCs/>
      <w:color w:val="1E5FA8"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80"/>
      <w:outlineLvl w:val="1"/>
    </w:pPr>
    <w:rPr>
      <w:rFonts w:ascii="Arial" w:hAnsi="Arial" w:eastAsia="Arial" w:cs="Arial"/>
      <w:b/>
      <w:bCs/>
      <w:color w:val="2E7D32"/>
      <w:sz w:val="22"/>
      <w:szCs w:val="22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千虑愚者（建邦）</cp:lastModifiedBy>
  <dcterms:modified xsi:type="dcterms:W3CDTF">2026-02-24T15:01:03Z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8AC3BD74D225FB794B4C9D6981134A6A_42</vt:lpwstr>
  </property>
</Properties>
</file>