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56A0"/>
          <w:sz w:val="60"/>
          <w:szCs w:val="60"/>
        </w:rPr>
        <w:t xml:space="preserve">AI Agent 安全监控平台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471C8"/>
          <w:sz w:val="38"/>
          <w:szCs w:val="38"/>
        </w:rPr>
        <w:t xml:space="preserve">客户端产品需求文档（PRD）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Client-Side · SDK Instrumentation &amp; Agent Integration</w:t>
      </w:r>
    </w:p>
    <w:p>
      <w:pP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c>
          <w:tcPr>
            <w:tcW w:type="dxa" w:w="2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创建日期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2026-03</w:t>
            </w:r>
          </w:p>
        </w:tc>
      </w:tr>
      <w:tr>
        <w:tc>
          <w:tcPr>
            <w:tcW w:type="dxa" w:w="2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评审中</w:t>
            </w:r>
          </w:p>
        </w:tc>
      </w:tr>
      <w:tr>
        <w:tc>
          <w:tcPr>
            <w:tcW w:type="dxa" w:w="2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适用端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客户端（SDK / Agent 接入侧）</w:t>
            </w:r>
          </w:p>
        </w:tc>
      </w:tr>
      <w:tr>
        <w:tc>
          <w:tcPr>
            <w:tcW w:type="dxa" w:w="2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关联文档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架构文档 v1.0 / 管理端 PRD 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C8" w:sz="2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1. 文档说明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1.1 文档目的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本文档定义 AI Agent 安全监控平台客户端侧的完整产品需求，面向客户（即 AI Agent 的开发/运营方）提供 SDK 接入、数据采集控制、安全策略配置、本地状态查询等能力。客户端的核心目标是：以最低接入成本将已有 AI Agent 纳入监控体系，并为客户研发和运维团队提供必要的本地工具与接口。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1.2 用户角色定义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46"/>
      </w:tblGrid>
      <w:tr>
        <w:tc>
          <w:tcPr>
            <w:tcW w:type="dxa" w:w="2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说明</w:t>
            </w:r>
          </w:p>
        </w:tc>
        <w:tc>
          <w:tcPr>
            <w:tcW w:type="dxa" w:w="4946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主要使用场景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开发者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负责集成 SDK、调整接入配置</w:t>
            </w:r>
          </w:p>
        </w:tc>
        <w:tc>
          <w:tcPr>
            <w:tcW w:type="dxa" w:w="4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接入向导、SDK 安装、配置调试、接入验证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运维 / SRE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负责 Agent 生产环境运行</w:t>
            </w:r>
          </w:p>
        </w:tc>
        <w:tc>
          <w:tcPr>
            <w:tcW w:type="dxa" w:w="4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健康检查、采样率调整、日志对接、异常排查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客户侧安全联络员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响应平台推送的安全告警</w:t>
            </w:r>
          </w:p>
        </w:tc>
        <w:tc>
          <w:tcPr>
            <w:tcW w:type="dxa" w:w="49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查看本 Agent 告警、确认处置、配置阻断策略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1.3 客户端功能模块总览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4146"/>
      </w:tblGrid>
      <w:tr>
        <w:tc>
          <w:tcPr>
            <w:tcW w:type="dxa" w:w="8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核心职责</w:t>
            </w:r>
          </w:p>
        </w:tc>
        <w:tc>
          <w:tcPr>
            <w:tcW w:type="dxa" w:w="4146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关键用户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C-M1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SDK 接入与初始化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语言适配安装、配置、CLI 验证</w:t>
            </w:r>
          </w:p>
        </w:tc>
        <w:tc>
          <w:tcPr>
            <w:tcW w:type="dxa" w:w="4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开发者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C-M2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数据采集与上报控制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采集范围、采样率、脱敏规则、上报通道</w:t>
            </w:r>
          </w:p>
        </w:tc>
        <w:tc>
          <w:tcPr>
            <w:tcW w:type="dxa" w:w="4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开发者 / 运维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C-M3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本地安全策略配置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工具调用白名单、Guardrail 规则、阻断行为</w:t>
            </w:r>
          </w:p>
        </w:tc>
        <w:tc>
          <w:tcPr>
            <w:tcW w:type="dxa" w:w="4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开发者 / 安全联络员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C-M4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接入状态与本地查询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健康检查 API、本地 Trace 查询、配置同步状态</w:t>
            </w:r>
          </w:p>
        </w:tc>
        <w:tc>
          <w:tcPr>
            <w:tcW w:type="dxa" w:w="41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运维 / 安全联络员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C8" w:sz="2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2. 客户端整体业务流程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2.1 接入全生命周期（五阶段）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客户端产品需覆盖一个 AI Agent 从"决定接入"到"持续安全运营"的完整生命周期：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</w:tc>
        <w:tc>
          <w:tcPr>
            <w:tcW w:type="dxa" w:w="9566"/>
            <w:tcBorders>
              <w:top w:val="single" w:color="1A56A0" w:sz="1"/>
              <w:left w:val="none" w:color="FFFFFF" w:sz="0"/>
              <w:bottom w:val="single" w:color="1A56A0" w:sz="1"/>
              <w:right w:val="single" w:color="1A56A0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阶段 1：注册与 Token 获取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客户在管理端注册账号 → 创建 Agent 记录 → 平台生成专属接入 Token（JWT，含租户 ID + Agent ID）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客户下载 token.env 配置文件，保存到 Agent 所在服务器的安全位置（建议存入密钥管理系统）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Token 是 SDK 与平台通信的唯一凭证，每个 Agent 独立 Token，互相隔离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</w:tc>
        <w:tc>
          <w:tcPr>
            <w:tcW w:type="dxa" w:w="9566"/>
            <w:tcBorders>
              <w:top w:val="single" w:color="0B6E5E" w:sz="1"/>
              <w:left w:val="none" w:color="FFFFFF" w:sz="0"/>
              <w:bottom w:val="single" w:color="0B6E5E" w:sz="1"/>
              <w:right w:val="single" w:color="0B6E5E" w:sz="1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B6E5E"/>
                <w:sz w:val="22"/>
                <w:szCs w:val="22"/>
              </w:rPr>
              <w:t xml:space="preserve">阶段 2：SDK 安装与初始化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 开发者根据语言选择接入方式：Python（opentelemetry-instrument 前缀命令）或 Java（-javaagent 参数）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启动时读取 Token 配置 → 向平台 Collector 建立 OTLP gRPC（TLS）连接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完成自检后向平台上报 agent.connected 心跳 → 管理端接入状态变为"已接入"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</w:tc>
        <w:tc>
          <w:tcPr>
            <w:tcW w:type="dxa" w:w="9566"/>
            <w:tcBorders>
              <w:top w:val="single" w:color="5B2D8E" w:sz="1"/>
              <w:left w:val="none" w:color="FFFFFF" w:sz="0"/>
              <w:bottom w:val="single" w:color="5B2D8E" w:sz="1"/>
              <w:right w:val="single" w:color="5B2D8E" w:sz="1"/>
            </w:tcBorders>
            <w:shd w:fill="EDE4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阶段 3：配置下发与热更新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启动时从平台拉取采集配置（采样率、脱敏规则、工具白名单等）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此后每 30s 心跳时重新拉取配置，管理端修改配置后 30s 内在 SDK 侧自动生效，无需重启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客户可通过 agentsec-cli config show 查看当前生效配置快照，确认配置已同步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</w:tc>
        <w:tc>
          <w:tcPr>
            <w:tcW w:type="dxa" w:w="9566"/>
            <w:tcBorders>
              <w:top w:val="single" w:color="1A6B35" w:sz="1"/>
              <w:left w:val="none" w:color="FFFFFF" w:sz="0"/>
              <w:bottom w:val="single" w:color="1A6B35" w:sz="1"/>
              <w:right w:val="single" w:color="1A6B35" w:sz="1"/>
            </w:tcBorders>
            <w:shd w:fill="D6ED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6B35"/>
                <w:sz w:val="22"/>
                <w:szCs w:val="22"/>
              </w:rPr>
              <w:t xml:space="preserve">阶段 4：运行时数据采集与上报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自动捕获每次 LLM 调用（prompt/response/token 用量/调用延迟）和 MCP 工具调用（工具名/参数/返回值）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所有事件以 OTEL span 格式，通过 TLS 加密 OTLP gRPC 通道上报至平台 Collector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PII 敏感字段在 SDK 侧脱敏后上报，原始数据不离开客户环境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本地保留最近 1000 条 Trace（滚动覆盖），供本地调试查询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D0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/>
            </w:r>
          </w:p>
        </w:tc>
        <w:tc>
          <w:tcPr>
            <w:tcW w:type="dxa" w:w="9566"/>
            <w:tcBorders>
              <w:top w:val="single" w:color="B84D00" w:sz="1"/>
              <w:left w:val="none" w:color="FFFFFF" w:sz="0"/>
              <w:bottom w:val="single" w:color="B84D00" w:sz="1"/>
              <w:right w:val="single" w:color="B84D00" w:sz="1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B84D00"/>
                <w:sz w:val="22"/>
                <w:szCs w:val="22"/>
              </w:rPr>
              <w:t xml:space="preserve">阶段 5：告警接收与响应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平台检测到风险后，推送告警到客户配置的 Webhook（飞书/钉钉/Slack 等）或邮件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客户侧安全联络员通过平台管理端查看告警详情和调用链，确认处置结果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若配置了阻断策略，SDK 在检测到高风险时实时拦截 LLM 调用，返回配置的安全回复，Agent 业务代码无感知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2.2 客户端与管理端交互边界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46"/>
      </w:tblGrid>
      <w:tr>
        <w:tc>
          <w:tcPr>
            <w:tcW w:type="dxa" w:w="2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交互类型</w:t>
            </w:r>
          </w:p>
        </w:tc>
        <w:tc>
          <w:tcPr>
            <w:tcW w:type="dxa" w:w="30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方向</w:t>
            </w:r>
          </w:p>
        </w:tc>
        <w:tc>
          <w:tcPr>
            <w:tcW w:type="dxa" w:w="4746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OTLP gRPC 数据上报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客户端 → 管理端 Collector</w:t>
            </w:r>
          </w:p>
        </w:tc>
        <w:tc>
          <w:tcPr>
            <w:tcW w:type="dxa" w:w="47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持续上报 span 事件，TLS 加密，Token 鉴权，批量发送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配置拉取（Pull）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客户端 → 管理端配置 API</w:t>
            </w:r>
          </w:p>
        </w:tc>
        <w:tc>
          <w:tcPr>
            <w:tcW w:type="dxa" w:w="47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启动 + 每 30s 心跳时拉取最新配置（JSON 格式）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告警推送（Push）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管理端 → 客户 Webhook</w:t>
            </w:r>
          </w:p>
        </w:tc>
        <w:tc>
          <w:tcPr>
            <w:tcW w:type="dxa" w:w="47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风险事件触发后，管理端主动推送 JSON 告警到客户配置的 URL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阻断指令（实时）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管理端检测引擎 → SDK</w:t>
            </w:r>
          </w:p>
        </w:tc>
        <w:tc>
          <w:tcPr>
            <w:tcW w:type="dxa" w:w="47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高风险事件触发立即阻断时，通过常连 WebSocket 推送阻断指令到 SDK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C8" w:sz="2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3. C-M1 — SDK 接入与初始化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3.1 模块范围说明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本模块覆盖客户将 AI Agent 纳入监控的完整接入过程，包括 SDK 包获取、安装配置、接入验证三个核心环节，以及降低接入门槛的 Web 向导和 CLI 工具。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[C-M1-01]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Python SDK 安装与配置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提供 Python SDK 封装包（agentsec-sdk），内置 openllmetry / opentelemetry-python-contrib，发布至 PyPI 或客户私有源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完成平台专属初始化逻辑封装，开发者只需安装一个包并配置环境变量即完成全部接入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场景A（推荐）：通过 opentelemetry-instrument 命令前缀启动，业务代码零修改，适合大多数情况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场景B：在 Python 代码入口添加 2 行初始化代码（from agentsec import init; init()），适用于无法修改启动命令的场景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场景C：Docker 容器内接入，通过 Dockerfile ENV 注入环境变量，镜像内置 SDK 安装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安装：pip install agentsec-sdk（内部封装 traceloop-sdk、opentelemetry-instrumentation-openai-v2 等依赖）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必填环境变量：AGENTSEC_TOKEN（接入令牌）、AGENTSEC_COLLECTOR（Collector 端点，平台提供）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可选变量：AGENTSEC_SAMPLE_RATE（采样率，默认1.0）、AGENTSEC_SERVICE_NAME（Agent 标识）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 启动示例：AGENTSEC_TOKEN=xxx opentelemetry-instrument python agent_main.py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自动插桩覆盖：openai SDK、anthropic SDK、requests/httpx/aiohttp、LangChain、LlamaIndex、CrewAI 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开发者在管理端"添加 Agent" → 生成专属 Token → 下载 token.env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在 Agent 服务器执行 pip install agentsec-sdk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按场景A/B/C 修改启动方式，传入 token.env 中的环境变量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启动 Agent → SDK 自动建立 OTLP gRPC 连接并发送 agent.connected 事件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5. 管理端 Agent 列表中接入状态变为"已接入（数据采集中）"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6. 执行 agentsec-cli verify 验证数据链路（见 C-M1-03）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pip install agentsec-sdk 成功，无冲突依赖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启动后 10 秒内管理端接入状态变为"已接入"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openai.ChatCompletion 调用产生的 span 正确携带 gen_ai.prompt / gen_ai.model 属性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4.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Token 无效时 SDK 打印明确错误日志，Agent 业务进程不受影响（fail-open）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[C-M1-02]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Java SDK（OTel JavaAgent）配置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提供 Java 平台零代码改动接入方案，基于 OTel Java Agent 字节码插桩机制（JVM java.lang.instrument）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平台在官方 OTel JavaAgent 基础上集成自定义 LLM Instrumentation，捕获 LLM SDK 的 prompt 内容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场景A：Spring Boot / Quarkus 应用，在 java 启动命令中添加 -javaagent 参数即完成接入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场景B：Docker 容器内 Java 应用，在 ENTRYPOINT 中添加 javaagent 参数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场景C：K8s 部署，通过 initContainer 下载 agent JAR 注入 Pod，JAVA_TOOL_OPTIONS 环境变量生效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平台提供预配置的 agentsec-javaagent.jar（约 35MB，含平台自定义 LLM Instrumentation）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启动示例：java -javaagent:/opt/agentsec/agentsec-javaagent.jar -Dotel.service.name=my-agent -jar app.jar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自定义 LLM Instrumentation：拦截 OpenAI Java SDK 的 ChatCompletionServiceImpl.create()，提取 prompt 写入 span attribute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自动覆盖 100+ 框架：OkHttp / Apache HttpClient / Feign / JDBC / Kafka / gRPC / Spring Web 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配置通过系统属性（-Dotel.xxx）或等价环境变量（AGENTSEC_TOKEN 等）传入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开发者在管理端创建 Agent → 下载 agentsec-javaagent.jar 和接入说明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将 JAR 放置到 Agent 服务器 /opt/agentsec/ 目录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在 java 启动命令中加入 -javaagent 参数和 Token 配置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重启 Java 应用 → JVM 加载 Agent JAR → 字节码插桩自动在类加载时完成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5. 首次 LLM API 调用时产生 span 并上报 → 管理端接入状态更新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业务源码零修改，OkHttp HTTP 请求 span 正常上报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LLM 调用的 prompt 内容被捕获到 gen_ai.prompt 属性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javaagent 加载失败时 JVM 仍正常启动（fail-open）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4.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字节码插桩对请求额外延迟 &lt; 5ms（P99）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[C-M1-03]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接入验证与诊断 CLI 工具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 / 运维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提供 agentsec-cli 命令行工具，验证 SDK 是否正确接入、数据链路是否通畅，并具备逐项诊断能力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设计为独立可执行文件，支持在 CI/CD 流水线中集成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场景A：新接入验证 —— 接入完成后立即运行 CLI 确认数据链路正常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场景B：生产排查 —— 管理端显示"采集离线"时，用 CLI 定位具体问题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场景C：CI/CD 集成 —— 部署流水线中自动执行验证，失败时阻断发布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agentsec-cli verify --token &lt;TOKEN&gt; --collector &lt;ENDPOINT&gt;：发送测试 span，轮询平台确认收到，输出成功/失败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agentsec-cli diagnose：逐项检查（环境变量完整性 → Token 有效性 → Collector 网络连通 → TLS 证书），输出带颜色的诊断报告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agentsec-cli status：查询当前 Agent 在平台的接入状态（已接入/离线/Token 过期）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agentsec-cli config show：输出当前 SDK 加载的完整配置 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退出码规范：0=正常，1=配置错误，2=网络错误，3=Token 无效，便于 CI/CD 自动判断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完成 SDK 配置后，在同一服务器执行 agentsec-cli verify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CLI 发送测试 span → 等待最多 10 秒 → 向平台 API 查询该 span 是否被接收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成功：绿色打印"接入验证通过"，附带 span_id 和接收时间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失败：红色打印失败原因，自动执行 diagnose 输出具体问题和修复建议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verify 在链路正常时 10 秒内返回成功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diagnose 准确识别"网络不通 / Token 过期 / 环境变量缺失"三类常见问题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CI/CD 中接入失败时退出码非 0，可触发流水线失败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[C-M1-04]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Web 接入向导（管理端页面）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B84D00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在管理端控制台提供交互式接入向导，根据用户选择的语言和框架自动生成可复制的接入代码片段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目标：开发者 5 分钟内完成接入，无需查阅文档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场景A：新用户首次接入，向导引导完成"创建 Agent → 选语言 → 复制代码 → 验证"全流程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场景B：已有用户新增 Agent，快速生成新 Agent 的专属接入配置代码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向导步骤：① 输入 Agent 名称 → ② 选语言（Python/Java/Node.js）→ ③ 选框架 → ④ 生成代码 → ⑤ 一键复制 → ⑥ 验证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生成内容包含：安装命令、启动命令、环境变量清单（已填充专属 Token），支持 shell / docker-compose / k8s ConfigMap 三种格式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一键复制按钮带文字提示，复制后变为"已复制"状态 2 秒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向导完成后自动轮询接入状态，成功时页面弹出"接入成功"确认提示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管理端首页 → "添加 Agent" → 进入向导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填写 Agent 基本信息（名称/描述/所属环境），点击下一步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选择开发语言和框架，向导实时更新代码片段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复制代码到开发环境执行，点击"我已启动 Agent"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5. 向导轮询接入状态（每 3 秒），成功后自动跳转到 Agent 详情页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按向导生成的代码操作，无需额外查文档即可成功接入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支持 Python / Java / Node.js 三种语言代码生成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接入成功检测等待时间不超过 60 秒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C8" w:sz="2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4. C-M2 — 数据采集与上报控制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4.1 模块范围说明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本模块控制 SDK 采集哪些数据、以什么精度采集、如何上报。所有配置由平台统一管理下发，客户通过管理端 UI 修改，SDK 热更新生效（无需重启 Agent）。客户需在"监控覆盖度"和"性能开销/数据量"之间做平衡。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[C-M2-01]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采集范围配置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控制 SDK 采集哪些类型的事件。默认采集 LLM 调用和 MCP 工具调用，客户可按需关闭某些维度以降低性能开销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场景A：生产环境资源敏感，关闭 HTTP 请求详情采集，只保留 LLM 调用采集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场景B：安全合规要求高，开启所有采集维度（含文件访问和进程调用）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场景C：调试阶段，临时开启 response 内容完整采集（默认截断 2048 字符）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可配置采集维度开关：LLM 调用（含 prompt/response/token/延迟）、MCP 工具调用（工具名/参数/返回值）、出站 HTTP（URL/状态码）、数据库查询（SQL，脱敏后）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Prompt 内容截断长度：默认 4096 字符，可配置为 0（不采集内容只采集 token 数）至 unlimited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Response 内容截断长度：默认 2048 字符，可独立配置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敏感字段过滤：配置需从 span 中移除的 attribute key 列表，SDK 侧过滤（数据不上报）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客户在管理端 → Agent 配置 → 采集设置，修改各维度开关和截断长度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保存配置 → 平台将新配置写入配置服务（带版本号）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SDK 在下一次心跳（≤30s）拉取新配置并立即应用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客户可在配置页查看"当前生效配置版本"和"生效时间"确认同步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关闭 LLM response 采集后，新 span 中不含 gen_ai.completion 字段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配置变更后 ≤30 秒在运行中的 Agent 生效，无需重启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配置快照显示的内容与 SDK 实际执行配置一致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[C-M2-02]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采样率配置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 / 运维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控制数据上报的采样比例。高频 Agent 全量采集可能产生大量数据，采样率配置允许降低成本同时保证关键安全事件 100% 保留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场景A：高并发 Agent（&gt;100 QPS），正常请求采样率 10%，安全事件强制 100% 保留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场景B：低频 Agent（&lt;10 QPS），100% 全量采集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场景C：费用超预算，临时调低采样率快速降低数据量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基础采样率：0.01 ～ 1.0，默认 1.0（全量）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安全事件强制采集：被打安全标签的 span 不受基础采样率限制，100% 上报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基于 Token 数智能采样：超过指定 token 阈值（默认 4000 tokens）的调用强制采集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采样率修改立即下发，5 秒内 SDK 侧生效（不等 30s 心跳）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变更记录：每次采样率修改记录操作人、时间、变更前后值到 audit log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客户在管理端 Agent 配置 → 采样率设置，输入目标采样率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系统实时预估新采样率下的月数据量和预计费用变化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确认保存 → 配置立即下发到 SDK（优先级高于心跳拉取）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SDK 侧按新采样率决策每个 span 是否上报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设置采样率 0.1 后，非安全事件 span 上报量下降约 90%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采样率 0.1 时，security.risk.level=high 的 span 依然 100% 上报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采样率变更 5 秒内在 SDK 侧生效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[C-M2-03]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PII 脱敏规则配置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 / 安全联络员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配置哪些数据字段需在上报前进行脱敏处理，防止用户隐私数据上传到平台。脱敏在 SDK 侧执行，原始数据不离开客户环境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场景A：Agent 处理用户个人信息，要求 prompt 中的手机号、身份证、银行卡被 mask 处理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场景B：Agent 使用内部 API Key，要求所有形如 sk-xxx 的字符串被替换为 [REDACTED]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场景C：特殊字段脱敏，要求 response JSON 中的 user_id 字段被哈希处理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内置规则（默认全部开启）：手机号（1[3-9]\d{9}）、身份证（\d{17}[\dXx]）、信用卡（\d{16}）、OpenAI Key（sk-[A-Za-z0-9]{32,}）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自定义规则：支持添加正则表达式，配置脱敏动作（mask/hash/remove）和作用范围（指定 span attribute）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脱敏日志：SDK 本地记录哪个字段触发了哪条规则（不记录原始内容），供审计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Mask 格式：手机号显示为 138****8888，身份证显示为 1101**********1234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客户在管理端 → 脱敏规则页查看内置规则，按需开启/关闭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点击"添加自定义规则"，输入正则、选择动作和作用范围，保存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规则下发到 SDK（≤30s 生效）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客户发送测试请求，在管理端 Trace 详情中验证脱敏效果（显示已脱敏内容）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内置规则覆盖手机号/身份证/银行卡/API Key，默认开启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自定义规则保存后 ≤30s 在 SDK 侧生效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脱敏后 span 中手机号字段显示 mask 格式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4.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正则语法错误时保存时前端报错，不影响已有规则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[C-M2-04]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上报通道管理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B84D00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运维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管理 SDK 与平台 Collector 的连接配置，支持网络代理、备用 Collector 地址、批量上报参数调优，确保各种网络环境下数据上报正常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场景A：客户网络需通过 HTTP 代理访问外网，配置代理地址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场景B：私有化部署，将 Collector 地址切换为内网地址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场景C：高频 Agent 调优，增大 batch size 减少网络请求次数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Collector 地址：AGENTSEC_COLLECTOR 环境变量，支持 grpc:// 和 https:// 两种协议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HTTP 代理：AGENTSEC_HTTPS_PROXY 环境变量，透传给 OTLP 导出器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Batch 参数：AGENTSEC_BATCH_SIZE（默认 512），AGENTSEC_BATCH_TIMEOUT_MS（默认 5000ms）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断线重连：Collector 不可达时 SDK 本地缓冲最多 10000 个 span，恢复后自动重发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上报失败处理：连续失败 5 次后记录本地日志，不阻塞 Agent 业务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运维在 Agent 部署环境设置相关环境变量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重启 Agent（通道配置变更需要重启）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使用 agentsec-cli diagnose 验证新通道连通性和 TLS 握手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 HTTP 代理后能正常通过代理上报 span 数据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Collector 断线后 SDK 本地缓冲不超过 10000 span，恢复后自动补发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batch_size 修改后立即影响上报行为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C8" w:sz="2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5. C-M3 — 本地安全策略配置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5.1 模块范围说明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本模块允许客户为自己的 Agent 配置本地安全策略：工具调用白名单定义 Agent 的"合法行为边界"，本地 Guardrail 规则叠加业务专属检测逻辑，阻断行为配置控制风险响应方式。平台提供框架，客户填充业务内容。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[C-M3-01]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MCP 工具调用白名单配置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 / 安全联络员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为 Agent 声明允许调用的 MCP 工具列表。未在白名单中的工具调用被记录为安全事件，可配置为直接阻断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这是 MCP 工具调用审计的基础数据，也是本平台差异化能力的核心配置项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场景A：Agent 只应调用"天气查询"和"日历查询"，调用其他工具触发告警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场景B：Agent 有权调用数据库工具，但参数中不允许含 DROP/DELETE 等危险关键词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场景C：多 Agent 协作场景，定义每个 Agent 可调用哪些其他 Agent 暴露的工具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白名单格式：工具名称精确匹配 + 可选参数约束（JSON Schema 或危险关键词黑名单）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支持通配符：weather_* 匹配所有以 weather_ 开头的工具名称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未声明工具处理模式：告警（记录+放行）/ 阻断（拒绝调用+告警）/ 影子模式（放行但重点监控）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工具调用频率限制：每个工具可配置最大调用频率（次/分钟），超限触发告警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版本管理：每次修改生成版本号，可查看变更历史，支持一键回滚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客户在管理端 → Agent 配置 → 工具白名单，添加工具名称（支持通配符）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为需要的工具配置参数约束和频率限制（可选）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配置"未声明工具"处理策略（默认：告警放行）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保存 → 配置下发到 MCP 网关（≤30s 生效）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5. Agent 调用工具时，网关对照白名单执行策略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6. 违规调用在管理端安全事件列表中可查，含完整调用详情和调用链上下文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白名单外工具调用在"阻断"模式下被拒绝，Agent 收到明确错误信息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通配符规则正确匹配（weather_* 匹配 weather_query 不匹配 get_weather）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频率限制准确，超限后第 n+1 次调用被阻断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4.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配置变更历史可追溯，支持一键回滚到上一版本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[C-M3-02]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本地业务 Guardrail 规则配置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B84D00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 / 安全联络员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在平台内置 NeMo Guardrails 检测基础上，允许客户为自己的 Agent 添加业务专属的 prompt/response 过滤规则，实现业务规则与通用安全规则的叠加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场景A：金融 Agent 不能讨论竞争对手产品，添加关键词过滤规则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场景B：面向未成年人 Agent，添加内容分级过滤规则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场景C：企业内部 Agent，response 中不允许出现内部系统 IP 地址段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规则类型：关键词黑名单 / 正则规则 / LLM 评分规则（调用轻量检测模型打分）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触发动作：告警（仅记录）/ 阻断（替换为安全回复）/ 降级（改路由到更保守模型）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规则测试沙箱：在保存前输入示例 prompt/response，预览规则是否触发和触发详情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优先级：客户规则与平台内置规则的优先级可配置（高于/低于内置规则）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客户在管理端 → 安全规则 → 自定义规则 → 添加规则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选择规则类型，填写规则内容和触发条件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在测试沙箱输入样例，验证规则效果和准确性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保存 → 规则下发到 Collector Processor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5. 后续 LLM 调用时实时执行规则检测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关键词黑名单规则创建后，含该关键词的 prompt 正确触发对应动作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测试沙箱能准确反映实际生产中的规则执行结果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自定义规则与内置规则不互相覆盖，优先级关系可配置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[C-M3-03]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阻断行为与响应配置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B84D00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 / 安全联络员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配置安全事件触发时平台采取的干预动作。分为"完全阻断""降级回复""告警放行"三种模式，客户根据业务容忍度选择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场景A：核心业务 Agent，优先保障可用性，所有检测设为"告警放行"，人工复核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场景B：对外公开 Agent，高风险事件阻断，中风险告警放行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场景C：测试环境，影子模式，所有事件只记录不干预，验证规则准确性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阻断级别：按风险等级（高/中/低）分别配置动作（阻断/降级/放行）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阻断回复模板：配置被阻断时返回给 Agent 的错误信息文案（支持自定义，默认提供中英文模板）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降级路由：配置降级时将 LLM 请求转发到哪个备用模型（如 GPT-4 → GPT-3.5-turbo）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阻断豁免列表：特定 session 或请求来源可绕过阻断（如内部测试账号）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阻断记录：所有阻断事件记录在案，含阻断原因和原始请求摘要（脱敏后）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客户在管理端 → 安全策略 → 阻断配置，配置各风险等级对应动作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配置阻断回复文案和降级路由（如适用）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保存 → 配置下发到 LLM 代理和 MCP 网关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4. 触发条件满足时：LLM 代理拦截请求 → 返回配置的错误回复 → 记录阻断事件 → 触发告警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高风险事件在阻断模式下 100% 被拦截，Agent 收到自定义错误回复而非 LLM 响应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阻断不影响 Agent 进程健康状态（fail-open）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豁免列表中的 session 不受阻断影响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C8" w:sz="2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6. C-M4 — 接入状态与本地查询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6.1 模块范围说明</w:t>
      </w:r>
    </w:p>
    <w:p>
      <w:p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本模块提供客户端视角的轻量状态查询能力：SDK 健康检查端点、本地 Trace 抽样查询、配置同步状态。与管理端全局视图不同，本模块聚焦单个 Agent 的本地运行状态，适合在客户本地环境直接访问和集成。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[C-M4-01]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SDK 健康检查端点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运维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暴露本地 HTTP 健康检查端点和 Prometheus metrics 端点，供 K8s 探针、运维监控系统、告警平台集成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场景A：K8s Liveness Probe 配置 agentsec 健康端点，SDK 异常时 Pod 自动重启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场景B：Prometheus + Grafana 接入 /agentsec/metrics 端点，展示 SDK 运行指标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场景C：告警平台订阅健康检查，SDK 断线超 5 分钟发出告警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GET /agentsec/health → 返回 JSON：{status, collector_connected, last_span_sent_at, spans_sent_1m, config_version}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status 取值：ok（正常）/ degraded（Collector 断线，本地缓冲中）/ error（初始化失败）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GET /agentsec/metrics → Prometheus 格式：agentsec_spans_total、agentsec_collector_latency_ms、agentsec_errors_total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端口：默认 13133（标准 OTel Health Check 端口），AGENTSEC_HEALTH_PORT 可自定义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认证：健康检查端点无需认证（仅返回状态），metrics 端点支持 Basic Auth（可选）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SDK 启动时在 13133 端口启动独立 HTTP 服务（不占用 Agent 业务端口）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K8s probe / 运维系统轮询 /agentsec/health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status=degraded 时继续运行不重启（本地缓冲），status=error 时触发重启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正常运行时 /agentsec/health 返回 {status: "ok"} 和 HTTP 200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Collector 断线时 status 变为 degraded，不影响 Agent 业务（fail-open）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Prometheus 能抓取 /agentsec/metrics 获取 span 上报量和延迟分位数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[C-M4-02]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本地 Trace 查询 API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B84D00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开发者 / 安全联络员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内存中保留最近 1000 条 Trace（滚动覆盖），提供轻量 REST API 供本地调试和快速问题定位，无需访问平台管理端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场景A：开发者调试 Agent，查询最近 10 条 LLM 调用的 prompt 和 response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场景B：安全联络员收到告警后，在本地快速确认是否误报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场景C：CI 测试中，自动化脚本查询测试期间的 Trace 验证 Agent 行为是否符合预期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GET /agentsec/traces?limit=10&amp;type=llm_call → 返回最近 N 条 LLM 调用 Trace 摘要列表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GET /agentsec/traces/{trace_id} → 返回指定 Trace 的完整 span 树（含所有子 span）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GET /agentsec/traces?has_security_event=true → 只返回含安全事件的 Trace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返回内容遵循当前脱敏配置（PII 已脱敏），与上报平台的数据一致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API 认证：需要本地 Token（SDK 启动时自动生成，存储在 AGENTSEC_LOCAL_TOKEN 环境变量或自动生成到 /tmp/agentsec.token）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开发者通过 agentsec-cli traces list 或直接 curl 访问本地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API 从 SDK 内存中读取最近 Trace 并按参数过滤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返回 JSON 格式的 Trace 列表或详情，开发者在终端查看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查询最近 10 条 LLM 调用响应时间 &lt; 100ms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返回数据中 PII 已按当前脱敏规则处理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无效 Token 返回 HTTP 401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4.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内存超过 1000 条时自动滚动覆盖，不影响 SDK 性能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7407"/>
            <w:tcBorders>
              <w:top w:val="single" w:color="2471C8" w:sz="2"/>
              <w:left w:val="single" w:color="2471C8" w:sz="2"/>
              <w:bottom w:val="single" w:color="2471C8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3"/>
                <w:szCs w:val="23"/>
              </w:rPr>
              <w:t xml:space="preserve">[C-M4-03]  </w:t>
            </w:r>
            <w:r>
              <w:rPr>
                <w:rFonts w:ascii="Arial" w:cs="Arial" w:eastAsia="Arial" w:hAnsi="Arial"/>
                <w:b/>
                <w:bCs/>
                <w:color w:val="2D2D2D"/>
                <w:sz w:val="23"/>
                <w:szCs w:val="23"/>
              </w:rPr>
              <w:t xml:space="preserve">配置同步状态查询</w:t>
            </w:r>
          </w:p>
        </w:tc>
        <w:tc>
          <w:tcPr>
            <w:tcW w:type="dxa" w:w="2339"/>
            <w:tcBorders>
              <w:top w:val="single" w:color="2471C8" w:sz="2"/>
              <w:left w:val="single" w:color="D0D0D0" w:sz="1"/>
              <w:bottom w:val="single" w:color="D0D0D0" w:sz="1"/>
              <w:right w:val="single" w:color="2471C8" w:sz="2"/>
            </w:tcBorders>
            <w:shd w:fill="FADA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优先级  </w:t>
            </w:r>
            <w:r>
              <w:rPr>
                <w:rFonts w:ascii="Arial" w:cs="Arial" w:eastAsia="Arial" w:hAnsi="Arial"/>
                <w:b/>
                <w:bCs/>
                <w:color w:val="9B2020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使用角色：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运维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功能描述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提供查询 SDK 当前心跳状态和配置同步情况的能力，确保运维人员能实时掌握 SDK 配置是否是最新版本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业务场景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场景A：管理端刚下发新脱敏规则，运维确认 SDK 侧是否已拉取到新配置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场景B：排查采集异常时，查看最近心跳时间确认 SDK 是否仍在运行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详细需求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GET /agentsec/config/status → 返回：当前配置版本号、上次拉取时间、下次计划拉取时间、与平台配置是否同步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GET /agentsec/heartbeat/last → 返回最近一次心跳的时间戳和心跳内容摘要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agentsec-cli config show → 终端输出当前生效完整配置（JSON 格式）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agentsec-cli config diff → 对比当前 SDK 配置与平台最新配置的差异（需网络访问平台 API）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D0D0D0" w:sz="1"/>
              <w:right w:val="single" w:color="2471C8" w:sz="2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471C8"/>
                <w:sz w:val="21"/>
                <w:szCs w:val="21"/>
              </w:rPr>
              <w:t xml:space="preserve">业务流程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1. 管理端修改配置后，运维等待最多 30 秒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2. 执行 agentsec-cli config show 查看 SDK 当前配置版本号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471C8"/>
                <w:sz w:val="21"/>
                <w:szCs w:val="21"/>
              </w:rPr>
              <w:t xml:space="preserve">  •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3. 对比版本号确认同步状态，或通过 config diff 查看差异详情</w:t>
            </w:r>
          </w:p>
        </w:tc>
      </w:tr>
      <w:tr>
        <w:tc>
          <w:tcPr>
            <w:tcW w:type="dxa" w:w="9746"/>
            <w:tcBorders>
              <w:top w:val="single" w:color="D0D0D0" w:sz="1"/>
              <w:left w:val="single" w:color="2471C8" w:sz="2"/>
              <w:bottom w:val="single" w:color="2471C8" w:sz="2"/>
              <w:right w:val="single" w:color="2471C8" w:sz="2"/>
            </w:tcBorders>
            <w:shd w:fill="D4ED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验收标准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1.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/agentsec/config/status 准确反映当前 SDK 加载的配置版本号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2.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新配置下发后 ≤30 秒 config/status 中版本号更新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6E5E"/>
                <w:sz w:val="21"/>
                <w:szCs w:val="21"/>
              </w:rPr>
              <w:t xml:space="preserve">  3. </w:t>
            </w: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config diff 准确列出 SDK 配置与平台最新配置的所有差异项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C8" w:sz="2"/>
        </w:pBdr>
        <w:spacing w:before="400" w:after="16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7. 非功能性需求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7.1 性能要求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指标</w:t>
            </w:r>
          </w:p>
        </w:tc>
        <w:tc>
          <w:tcPr>
            <w:tcW w:type="dxa" w:w="6546"/>
            <w:tcBorders>
              <w:top w:val="single" w:color="2471C8" w:sz="1"/>
              <w:left w:val="single" w:color="2471C8" w:sz="1"/>
              <w:bottom w:val="single" w:color="2471C8" w:sz="1"/>
              <w:right w:val="single" w:color="2471C8" w:sz="1"/>
            </w:tcBorders>
            <w:shd w:fill="DDEE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对 Agent 业务额外延迟</w:t>
            </w:r>
          </w:p>
        </w:tc>
        <w:tc>
          <w:tcPr>
            <w:tcW w:type="dxa" w:w="65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每次 LLM 调用额外延迟 &lt; 5ms（P99），不影响业务 SLA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Span 上报延迟</w:t>
            </w:r>
          </w:p>
        </w:tc>
        <w:tc>
          <w:tcPr>
            <w:tcW w:type="dxa" w:w="65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LLM 调用结束到 span 到达 Collector &lt; 1 秒（正常网络环境）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SDK 内存额外占用</w:t>
            </w:r>
          </w:p>
        </w:tc>
        <w:tc>
          <w:tcPr>
            <w:tcW w:type="dxa" w:w="65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&lt; 64MB（Python）/ &lt; 128MB（Java）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健康检查端点响应时间</w:t>
            </w:r>
          </w:p>
        </w:tc>
        <w:tc>
          <w:tcPr>
            <w:tcW w:type="dxa" w:w="65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&lt; 10ms（本地访问）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本地 Trace 查询 API 响应时间</w:t>
            </w:r>
          </w:p>
        </w:tc>
        <w:tc>
          <w:tcPr>
            <w:tcW w:type="dxa" w:w="654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&lt; 100ms（查询最近 100 条）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7.2 可靠性要求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Fail-open 原则：SDK 任何内部错误（网络断开/Token 过期/配置拉取失败）不得导致 Agent 业务异常，错误静默处理并记录本地日志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本地缓冲：Collector 不可达时 SDK 本地缓冲最近 10000 个 span，恢复后自动重发，无数据丢失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数据不重复：span_id 全局唯一，重发时 Collector 侧去重，不产生重复记录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配置容错：配置拉取失败时，SDK 继续使用上一次成功拉取的配置，不降级到默认配置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471C8"/>
          <w:sz w:val="28"/>
          <w:szCs w:val="28"/>
        </w:rPr>
        <w:t xml:space="preserve">7.3 安全要求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传输加密：所有 SDK → Collector 通信使用 TLS 1.2+，Token 通过 gRPC metadata / HTTP Authorization header 传输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Token 隔离：每个 Agent 独立 Token，Token 泄露只影响该 Agent 数据，不影响其他租户和 Agent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本地 API 认证：健康检查端点可选认证，Trace 查询 API 强制本地 Token 认证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数据不落盘：SDK 不将 span 数据写入本地磁盘（仅错误日志和配置缓存），防止敏感数据本地泄露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最小权限：SDK 运行时仅读取配置和上报数据，不需要任何特权系统权限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A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471C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2026-03-27T00:47:03.334Z</dcterms:created>
  <dcterms:modified xsi:type="dcterms:W3CDTF">2026-03-27T00:47:03.335Z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