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03F31" w14:textId="77777777" w:rsidR="005E0415" w:rsidRPr="00F20D60" w:rsidRDefault="00477240">
      <w:r w:rsidRPr="00F20D60">
        <w:rPr>
          <w:noProof/>
        </w:rPr>
        <w:drawing>
          <wp:inline distT="0" distB="0" distL="114300" distR="114300" wp14:anchorId="5DA9FCED" wp14:editId="5D58EA9C">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1552575"/>
                    </a:xfrm>
                    <a:prstGeom prst="rect">
                      <a:avLst/>
                    </a:prstGeom>
                    <a:noFill/>
                    <a:ln>
                      <a:noFill/>
                    </a:ln>
                  </pic:spPr>
                </pic:pic>
              </a:graphicData>
            </a:graphic>
          </wp:inline>
        </w:drawing>
      </w:r>
    </w:p>
    <w:p w14:paraId="3E051E4E" w14:textId="77777777" w:rsidR="005E0415" w:rsidRPr="00F20D60" w:rsidRDefault="00477240">
      <w:pPr>
        <w:jc w:val="center"/>
        <w:rPr>
          <w:rFonts w:ascii="楷体" w:eastAsia="楷体" w:hAnsi="楷体" w:cs="黑体"/>
          <w:b/>
          <w:bCs/>
          <w:sz w:val="44"/>
          <w:szCs w:val="44"/>
        </w:rPr>
      </w:pPr>
      <w:r w:rsidRPr="00F20D60">
        <w:rPr>
          <w:rFonts w:ascii="楷体" w:eastAsia="楷体" w:hAnsi="楷体" w:cs="黑体" w:hint="eastAsia"/>
          <w:b/>
          <w:bCs/>
          <w:sz w:val="44"/>
          <w:szCs w:val="44"/>
        </w:rPr>
        <w:t>（</w:t>
      </w:r>
      <w:r w:rsidRPr="00F20D60">
        <w:rPr>
          <w:rFonts w:ascii="楷体" w:eastAsia="楷体" w:hAnsi="楷体" w:cs="黑体"/>
          <w:b/>
          <w:bCs/>
          <w:sz w:val="44"/>
          <w:szCs w:val="44"/>
        </w:rPr>
        <w:t>202</w:t>
      </w:r>
      <w:r w:rsidRPr="00F20D60">
        <w:rPr>
          <w:rFonts w:ascii="楷体" w:eastAsia="楷体" w:hAnsi="楷体" w:cs="黑体" w:hint="eastAsia"/>
          <w:b/>
          <w:bCs/>
          <w:sz w:val="44"/>
          <w:szCs w:val="44"/>
        </w:rPr>
        <w:t>5-</w:t>
      </w:r>
      <w:r w:rsidRPr="00F20D60">
        <w:rPr>
          <w:rFonts w:ascii="楷体" w:eastAsia="楷体" w:hAnsi="楷体" w:cs="黑体"/>
          <w:b/>
          <w:bCs/>
          <w:sz w:val="44"/>
          <w:szCs w:val="44"/>
        </w:rPr>
        <w:t>202</w:t>
      </w:r>
      <w:r w:rsidRPr="00F20D60">
        <w:rPr>
          <w:rFonts w:ascii="楷体" w:eastAsia="楷体" w:hAnsi="楷体" w:cs="黑体" w:hint="eastAsia"/>
          <w:b/>
          <w:bCs/>
          <w:sz w:val="44"/>
          <w:szCs w:val="44"/>
        </w:rPr>
        <w:t>6学年 第1学期）</w:t>
      </w:r>
    </w:p>
    <w:p w14:paraId="65687891" w14:textId="77777777" w:rsidR="005E0415" w:rsidRPr="00F20D60" w:rsidRDefault="00477240">
      <w:pPr>
        <w:jc w:val="center"/>
        <w:rPr>
          <w:rFonts w:eastAsia="黑体"/>
          <w:b/>
          <w:bCs/>
          <w:sz w:val="44"/>
          <w:szCs w:val="44"/>
        </w:rPr>
      </w:pPr>
      <w:r w:rsidRPr="00F20D60">
        <w:rPr>
          <w:rFonts w:eastAsia="黑体" w:cs="黑体" w:hint="eastAsia"/>
          <w:b/>
          <w:bCs/>
          <w:sz w:val="44"/>
          <w:szCs w:val="44"/>
        </w:rPr>
        <w:t xml:space="preserve"> </w:t>
      </w:r>
      <w:r w:rsidRPr="00F20D60">
        <w:rPr>
          <w:rFonts w:eastAsia="黑体" w:cs="黑体"/>
          <w:b/>
          <w:bCs/>
          <w:sz w:val="44"/>
          <w:szCs w:val="44"/>
        </w:rPr>
        <w:t xml:space="preserve"> </w:t>
      </w:r>
    </w:p>
    <w:p w14:paraId="73E63188" w14:textId="77777777" w:rsidR="005E0415" w:rsidRPr="00F20D60" w:rsidRDefault="005E0415">
      <w:pPr>
        <w:wordWrap w:val="0"/>
        <w:ind w:firstLineChars="450" w:firstLine="1988"/>
        <w:jc w:val="center"/>
        <w:rPr>
          <w:rFonts w:eastAsia="黑体"/>
          <w:b/>
          <w:bCs/>
          <w:sz w:val="44"/>
          <w:szCs w:val="44"/>
        </w:rPr>
      </w:pPr>
    </w:p>
    <w:p w14:paraId="61072CF5" w14:textId="77777777" w:rsidR="005E0415" w:rsidRPr="00F20D60" w:rsidRDefault="00477240">
      <w:pPr>
        <w:wordWrap w:val="0"/>
        <w:jc w:val="center"/>
        <w:rPr>
          <w:rFonts w:eastAsia="黑体" w:cs="黑体"/>
          <w:b/>
          <w:bCs/>
          <w:sz w:val="44"/>
          <w:szCs w:val="44"/>
        </w:rPr>
      </w:pPr>
      <w:r w:rsidRPr="00F20D60">
        <w:rPr>
          <w:rFonts w:eastAsia="黑体" w:cs="黑体" w:hint="eastAsia"/>
          <w:b/>
          <w:bCs/>
          <w:sz w:val="44"/>
          <w:szCs w:val="44"/>
        </w:rPr>
        <w:t>《工程与社会》课程论文</w:t>
      </w:r>
    </w:p>
    <w:p w14:paraId="6B54AB43" w14:textId="77777777" w:rsidR="005E0415" w:rsidRPr="00F20D60" w:rsidRDefault="00477240">
      <w:pPr>
        <w:wordWrap w:val="0"/>
        <w:jc w:val="center"/>
        <w:rPr>
          <w:b/>
          <w:bCs/>
          <w:sz w:val="18"/>
          <w:szCs w:val="18"/>
        </w:rPr>
      </w:pPr>
      <w:r w:rsidRPr="00F20D60">
        <w:rPr>
          <w:b/>
          <w:bCs/>
          <w:sz w:val="18"/>
          <w:szCs w:val="18"/>
        </w:rPr>
        <w:t> </w:t>
      </w:r>
    </w:p>
    <w:p w14:paraId="2A3B17A3" w14:textId="77777777" w:rsidR="005E0415" w:rsidRPr="00F20D60" w:rsidRDefault="00477240">
      <w:pPr>
        <w:wordWrap w:val="0"/>
        <w:jc w:val="center"/>
        <w:rPr>
          <w:b/>
          <w:bCs/>
          <w:sz w:val="18"/>
          <w:szCs w:val="18"/>
        </w:rPr>
      </w:pPr>
      <w:r w:rsidRPr="00F20D60">
        <w:rPr>
          <w:b/>
          <w:bCs/>
          <w:sz w:val="18"/>
          <w:szCs w:val="18"/>
        </w:rPr>
        <w:t> </w:t>
      </w:r>
    </w:p>
    <w:p w14:paraId="38068A14" w14:textId="77777777" w:rsidR="005E0415" w:rsidRPr="00F20D60" w:rsidRDefault="005E0415">
      <w:pPr>
        <w:wordWrap w:val="0"/>
        <w:jc w:val="left"/>
        <w:rPr>
          <w:b/>
          <w:bCs/>
          <w:sz w:val="18"/>
          <w:szCs w:val="18"/>
        </w:rPr>
      </w:pPr>
    </w:p>
    <w:p w14:paraId="6DEBEE24" w14:textId="77777777" w:rsidR="005E0415" w:rsidRPr="00F20D60" w:rsidRDefault="005E0415">
      <w:pPr>
        <w:wordWrap w:val="0"/>
        <w:jc w:val="left"/>
        <w:rPr>
          <w:b/>
          <w:bCs/>
          <w:sz w:val="18"/>
          <w:szCs w:val="18"/>
        </w:rPr>
      </w:pPr>
    </w:p>
    <w:p w14:paraId="0F1BC2DB" w14:textId="77777777" w:rsidR="005E0415" w:rsidRPr="00F20D60" w:rsidRDefault="005E0415">
      <w:pPr>
        <w:wordWrap w:val="0"/>
        <w:jc w:val="left"/>
        <w:rPr>
          <w:b/>
          <w:bCs/>
          <w:sz w:val="18"/>
          <w:szCs w:val="18"/>
        </w:rPr>
      </w:pPr>
    </w:p>
    <w:p w14:paraId="4B479980" w14:textId="39449305" w:rsidR="00DB2F73" w:rsidRPr="00F20D60" w:rsidRDefault="00477240" w:rsidP="00DB2F73">
      <w:pPr>
        <w:tabs>
          <w:tab w:val="left" w:pos="1080"/>
        </w:tabs>
        <w:wordWrap w:val="0"/>
        <w:ind w:firstLineChars="591" w:firstLine="1773"/>
        <w:jc w:val="left"/>
        <w:rPr>
          <w:rFonts w:eastAsia="楷体_GB2312"/>
          <w:b/>
          <w:bCs/>
          <w:sz w:val="30"/>
          <w:szCs w:val="30"/>
          <w:u w:val="single"/>
        </w:rPr>
      </w:pPr>
      <w:r w:rsidRPr="00F20D60">
        <w:rPr>
          <w:rFonts w:eastAsia="楷体_GB2312" w:cs="楷体_GB2312" w:hint="eastAsia"/>
          <w:b/>
          <w:bCs/>
          <w:sz w:val="30"/>
          <w:szCs w:val="30"/>
        </w:rPr>
        <w:t>题</w:t>
      </w:r>
      <w:r w:rsidRPr="00F20D60">
        <w:rPr>
          <w:rFonts w:eastAsia="楷体_GB2312"/>
          <w:b/>
          <w:bCs/>
          <w:sz w:val="30"/>
          <w:szCs w:val="30"/>
        </w:rPr>
        <w:t xml:space="preserve">    </w:t>
      </w:r>
      <w:r w:rsidRPr="00F20D60">
        <w:rPr>
          <w:rFonts w:eastAsia="楷体_GB2312" w:cs="楷体_GB2312" w:hint="eastAsia"/>
          <w:b/>
          <w:bCs/>
          <w:sz w:val="30"/>
          <w:szCs w:val="30"/>
        </w:rPr>
        <w:t>目</w:t>
      </w:r>
      <w:r w:rsidRPr="00F20D60">
        <w:rPr>
          <w:rFonts w:eastAsia="楷体_GB2312"/>
          <w:b/>
          <w:bCs/>
          <w:sz w:val="30"/>
          <w:szCs w:val="30"/>
          <w:u w:val="single"/>
        </w:rPr>
        <w:t xml:space="preserve"> </w:t>
      </w:r>
      <w:r w:rsidR="00DB2F73" w:rsidRPr="00F20D60">
        <w:rPr>
          <w:rFonts w:eastAsia="楷体_GB2312"/>
          <w:b/>
          <w:bCs/>
          <w:sz w:val="30"/>
          <w:szCs w:val="30"/>
          <w:u w:val="single"/>
        </w:rPr>
        <w:t xml:space="preserve">  </w:t>
      </w:r>
      <w:r w:rsidR="00ED02B6" w:rsidRPr="00F20D60">
        <w:rPr>
          <w:rFonts w:eastAsia="楷体_GB2312" w:hint="eastAsia"/>
          <w:b/>
          <w:bCs/>
          <w:sz w:val="30"/>
          <w:szCs w:val="30"/>
          <w:u w:val="single"/>
        </w:rPr>
        <w:t>人工智能决策系统的伦理</w:t>
      </w:r>
      <w:r w:rsidR="00DB2F73" w:rsidRPr="00F20D60">
        <w:rPr>
          <w:rFonts w:eastAsia="楷体_GB2312" w:hint="eastAsia"/>
          <w:b/>
          <w:bCs/>
          <w:sz w:val="30"/>
          <w:szCs w:val="30"/>
          <w:u w:val="single"/>
        </w:rPr>
        <w:t xml:space="preserve">  </w:t>
      </w:r>
    </w:p>
    <w:p w14:paraId="58A7E7EB" w14:textId="64555902" w:rsidR="005E0415" w:rsidRPr="00F20D60" w:rsidRDefault="00DB2F73" w:rsidP="00DB2F73">
      <w:pPr>
        <w:tabs>
          <w:tab w:val="left" w:pos="1080"/>
        </w:tabs>
        <w:wordWrap w:val="0"/>
        <w:ind w:firstLineChars="991" w:firstLine="2973"/>
        <w:jc w:val="left"/>
        <w:rPr>
          <w:rFonts w:eastAsia="楷体_GB2312"/>
          <w:b/>
          <w:bCs/>
          <w:sz w:val="30"/>
          <w:szCs w:val="30"/>
          <w:u w:val="single"/>
        </w:rPr>
      </w:pPr>
      <w:r w:rsidRPr="00F20D60">
        <w:rPr>
          <w:rFonts w:eastAsia="楷体_GB2312"/>
          <w:b/>
          <w:bCs/>
          <w:sz w:val="30"/>
          <w:szCs w:val="30"/>
          <w:u w:val="single"/>
        </w:rPr>
        <w:t xml:space="preserve"> </w:t>
      </w:r>
      <w:r w:rsidRPr="00F20D60">
        <w:rPr>
          <w:rFonts w:eastAsia="楷体_GB2312" w:hint="eastAsia"/>
          <w:b/>
          <w:bCs/>
          <w:sz w:val="30"/>
          <w:szCs w:val="30"/>
          <w:u w:val="single"/>
        </w:rPr>
        <w:t xml:space="preserve"> </w:t>
      </w:r>
      <w:r w:rsidRPr="00F20D60">
        <w:rPr>
          <w:rFonts w:eastAsia="楷体_GB2312"/>
          <w:b/>
          <w:bCs/>
          <w:sz w:val="30"/>
          <w:szCs w:val="30"/>
          <w:u w:val="single"/>
        </w:rPr>
        <w:t xml:space="preserve">  </w:t>
      </w:r>
      <w:r w:rsidR="00ED02B6" w:rsidRPr="00F20D60">
        <w:rPr>
          <w:rFonts w:eastAsia="楷体_GB2312" w:hint="eastAsia"/>
          <w:b/>
          <w:bCs/>
          <w:sz w:val="30"/>
          <w:szCs w:val="30"/>
          <w:u w:val="single"/>
        </w:rPr>
        <w:t>失范与规制路径研究</w:t>
      </w:r>
      <w:r w:rsidR="00477240" w:rsidRPr="00F20D60">
        <w:rPr>
          <w:rFonts w:eastAsia="楷体_GB2312"/>
          <w:b/>
          <w:bCs/>
          <w:sz w:val="30"/>
          <w:szCs w:val="30"/>
          <w:u w:val="single"/>
        </w:rPr>
        <w:t xml:space="preserve">   </w:t>
      </w:r>
      <w:r w:rsidRPr="00F20D60">
        <w:rPr>
          <w:rFonts w:eastAsia="楷体_GB2312"/>
          <w:b/>
          <w:bCs/>
          <w:sz w:val="30"/>
          <w:szCs w:val="30"/>
          <w:u w:val="single"/>
        </w:rPr>
        <w:t xml:space="preserve"> </w:t>
      </w:r>
      <w:r w:rsidR="00477240" w:rsidRPr="00F20D60">
        <w:rPr>
          <w:rFonts w:eastAsia="楷体_GB2312"/>
          <w:b/>
          <w:bCs/>
          <w:sz w:val="30"/>
          <w:szCs w:val="30"/>
          <w:u w:val="single"/>
        </w:rPr>
        <w:t xml:space="preserve"> </w:t>
      </w:r>
    </w:p>
    <w:p w14:paraId="3C790BCC" w14:textId="6517FD17" w:rsidR="005E0415" w:rsidRPr="00F20D60" w:rsidRDefault="00477240">
      <w:pPr>
        <w:wordWrap w:val="0"/>
        <w:ind w:firstLineChars="591" w:firstLine="1773"/>
        <w:rPr>
          <w:rFonts w:eastAsia="楷体_GB2312"/>
          <w:b/>
          <w:bCs/>
          <w:sz w:val="30"/>
          <w:szCs w:val="30"/>
        </w:rPr>
      </w:pPr>
      <w:r w:rsidRPr="00F20D60">
        <w:rPr>
          <w:rFonts w:eastAsia="楷体_GB2312" w:cs="楷体_GB2312" w:hint="eastAsia"/>
          <w:b/>
          <w:bCs/>
          <w:sz w:val="30"/>
          <w:szCs w:val="30"/>
        </w:rPr>
        <w:t>所在学院</w:t>
      </w:r>
      <w:r w:rsidRPr="00F20D60">
        <w:rPr>
          <w:rFonts w:eastAsia="楷体_GB2312" w:hint="eastAsia"/>
          <w:b/>
          <w:bCs/>
          <w:sz w:val="30"/>
          <w:szCs w:val="30"/>
          <w:u w:val="single"/>
        </w:rPr>
        <w:t xml:space="preserve">  </w:t>
      </w:r>
      <w:r w:rsidRPr="00F20D60">
        <w:rPr>
          <w:rFonts w:eastAsia="楷体_GB2312"/>
          <w:b/>
          <w:bCs/>
          <w:sz w:val="30"/>
          <w:szCs w:val="30"/>
          <w:u w:val="single"/>
        </w:rPr>
        <w:t xml:space="preserve">    </w:t>
      </w:r>
      <w:r w:rsidR="00DB2F73" w:rsidRPr="00F20D60">
        <w:rPr>
          <w:rFonts w:eastAsia="楷体_GB2312" w:hint="eastAsia"/>
          <w:b/>
          <w:bCs/>
          <w:sz w:val="30"/>
          <w:szCs w:val="30"/>
          <w:u w:val="single"/>
        </w:rPr>
        <w:t>计算机学院</w:t>
      </w:r>
      <w:r w:rsidRPr="00F20D60">
        <w:rPr>
          <w:rFonts w:eastAsia="楷体_GB2312"/>
          <w:b/>
          <w:bCs/>
          <w:sz w:val="30"/>
          <w:szCs w:val="30"/>
          <w:u w:val="single"/>
        </w:rPr>
        <w:t xml:space="preserve">   </w:t>
      </w:r>
      <w:r w:rsidRPr="00F20D60">
        <w:rPr>
          <w:rFonts w:eastAsia="楷体_GB2312" w:hint="eastAsia"/>
          <w:b/>
          <w:bCs/>
          <w:sz w:val="30"/>
          <w:szCs w:val="30"/>
          <w:u w:val="single"/>
        </w:rPr>
        <w:t xml:space="preserve"> </w:t>
      </w:r>
      <w:r w:rsidRPr="00F20D60">
        <w:rPr>
          <w:rFonts w:eastAsia="楷体_GB2312"/>
          <w:b/>
          <w:bCs/>
          <w:sz w:val="30"/>
          <w:szCs w:val="30"/>
          <w:u w:val="single"/>
        </w:rPr>
        <w:t xml:space="preserve">   </w:t>
      </w:r>
      <w:r w:rsidRPr="00F20D60">
        <w:rPr>
          <w:rFonts w:eastAsia="楷体_GB2312" w:hint="eastAsia"/>
          <w:b/>
          <w:bCs/>
          <w:sz w:val="30"/>
          <w:szCs w:val="30"/>
          <w:u w:val="single"/>
        </w:rPr>
        <w:t xml:space="preserve">   </w:t>
      </w:r>
      <w:r w:rsidR="00DB2F73" w:rsidRPr="00F20D60">
        <w:rPr>
          <w:rFonts w:eastAsia="楷体_GB2312"/>
          <w:b/>
          <w:bCs/>
          <w:sz w:val="30"/>
          <w:szCs w:val="30"/>
          <w:u w:val="single"/>
        </w:rPr>
        <w:t xml:space="preserve"> </w:t>
      </w:r>
    </w:p>
    <w:p w14:paraId="0AC65A65" w14:textId="0CC26574" w:rsidR="005E0415" w:rsidRPr="00F20D60" w:rsidRDefault="00477240">
      <w:pPr>
        <w:wordWrap w:val="0"/>
        <w:ind w:firstLineChars="591" w:firstLine="1773"/>
        <w:rPr>
          <w:rFonts w:eastAsia="楷体_GB2312"/>
          <w:b/>
          <w:bCs/>
          <w:sz w:val="30"/>
          <w:szCs w:val="30"/>
          <w:u w:val="single"/>
        </w:rPr>
      </w:pPr>
      <w:r w:rsidRPr="00F20D60">
        <w:rPr>
          <w:rFonts w:eastAsia="楷体_GB2312" w:cs="楷体_GB2312" w:hint="eastAsia"/>
          <w:b/>
          <w:bCs/>
          <w:sz w:val="30"/>
          <w:szCs w:val="30"/>
        </w:rPr>
        <w:t>专</w:t>
      </w:r>
      <w:r w:rsidRPr="00F20D60">
        <w:rPr>
          <w:rFonts w:eastAsia="楷体_GB2312" w:cs="楷体_GB2312" w:hint="eastAsia"/>
          <w:b/>
          <w:bCs/>
          <w:sz w:val="30"/>
          <w:szCs w:val="30"/>
        </w:rPr>
        <w:t xml:space="preserve"> </w:t>
      </w:r>
      <w:r w:rsidRPr="00F20D60">
        <w:rPr>
          <w:rFonts w:eastAsia="楷体_GB2312" w:cs="楷体_GB2312"/>
          <w:b/>
          <w:bCs/>
          <w:sz w:val="30"/>
          <w:szCs w:val="30"/>
        </w:rPr>
        <w:t xml:space="preserve">   </w:t>
      </w:r>
      <w:r w:rsidRPr="00F20D60">
        <w:rPr>
          <w:rFonts w:eastAsia="楷体_GB2312" w:cs="楷体_GB2312" w:hint="eastAsia"/>
          <w:b/>
          <w:bCs/>
          <w:sz w:val="30"/>
          <w:szCs w:val="30"/>
        </w:rPr>
        <w:t>业</w:t>
      </w:r>
      <w:r w:rsidRPr="00F20D60">
        <w:rPr>
          <w:rFonts w:eastAsia="楷体_GB2312" w:hint="eastAsia"/>
          <w:b/>
          <w:bCs/>
          <w:sz w:val="30"/>
          <w:szCs w:val="30"/>
          <w:u w:val="single"/>
        </w:rPr>
        <w:t xml:space="preserve">  </w:t>
      </w:r>
      <w:r w:rsidRPr="00F20D60">
        <w:rPr>
          <w:rFonts w:eastAsia="楷体_GB2312"/>
          <w:b/>
          <w:bCs/>
          <w:sz w:val="30"/>
          <w:szCs w:val="30"/>
          <w:u w:val="single"/>
        </w:rPr>
        <w:t xml:space="preserve">    </w:t>
      </w:r>
      <w:r w:rsidR="00DB2F73" w:rsidRPr="00F20D60">
        <w:rPr>
          <w:rFonts w:eastAsia="楷体_GB2312" w:hint="eastAsia"/>
          <w:b/>
          <w:bCs/>
          <w:sz w:val="30"/>
          <w:szCs w:val="30"/>
          <w:u w:val="single"/>
        </w:rPr>
        <w:t>计算机科学与技术</w:t>
      </w:r>
      <w:r w:rsidRPr="00F20D60">
        <w:rPr>
          <w:rFonts w:eastAsia="楷体_GB2312"/>
          <w:b/>
          <w:bCs/>
          <w:sz w:val="30"/>
          <w:szCs w:val="30"/>
          <w:u w:val="single"/>
        </w:rPr>
        <w:t xml:space="preserve">  </w:t>
      </w:r>
      <w:r w:rsidR="00DB2F73" w:rsidRPr="00F20D60">
        <w:rPr>
          <w:rFonts w:eastAsia="楷体_GB2312"/>
          <w:b/>
          <w:bCs/>
          <w:sz w:val="30"/>
          <w:szCs w:val="30"/>
          <w:u w:val="single"/>
        </w:rPr>
        <w:t xml:space="preserve"> </w:t>
      </w:r>
      <w:r w:rsidRPr="00F20D60">
        <w:rPr>
          <w:rFonts w:eastAsia="楷体_GB2312"/>
          <w:b/>
          <w:bCs/>
          <w:sz w:val="30"/>
          <w:szCs w:val="30"/>
          <w:u w:val="single"/>
        </w:rPr>
        <w:t xml:space="preserve">  </w:t>
      </w:r>
    </w:p>
    <w:p w14:paraId="76867A87" w14:textId="02B5AD50" w:rsidR="005E0415" w:rsidRPr="00F20D60" w:rsidRDefault="00477240">
      <w:pPr>
        <w:wordWrap w:val="0"/>
        <w:ind w:firstLineChars="591" w:firstLine="1773"/>
        <w:rPr>
          <w:rFonts w:eastAsia="楷体_GB2312"/>
          <w:b/>
          <w:bCs/>
          <w:sz w:val="30"/>
          <w:szCs w:val="30"/>
        </w:rPr>
      </w:pPr>
      <w:r w:rsidRPr="00F20D60">
        <w:rPr>
          <w:rFonts w:eastAsia="楷体_GB2312" w:cs="楷体_GB2312" w:hint="eastAsia"/>
          <w:b/>
          <w:bCs/>
          <w:sz w:val="30"/>
          <w:szCs w:val="30"/>
        </w:rPr>
        <w:t>年级班级</w:t>
      </w:r>
      <w:r w:rsidRPr="00F20D60">
        <w:rPr>
          <w:rFonts w:eastAsia="楷体_GB2312" w:hint="eastAsia"/>
          <w:b/>
          <w:bCs/>
          <w:sz w:val="30"/>
          <w:szCs w:val="30"/>
          <w:u w:val="single"/>
        </w:rPr>
        <w:t xml:space="preserve">  </w:t>
      </w:r>
      <w:r w:rsidRPr="00F20D60">
        <w:rPr>
          <w:rFonts w:eastAsia="楷体_GB2312"/>
          <w:b/>
          <w:bCs/>
          <w:sz w:val="30"/>
          <w:szCs w:val="30"/>
          <w:u w:val="single"/>
        </w:rPr>
        <w:t xml:space="preserve">    </w:t>
      </w:r>
      <w:r w:rsidR="00DB2F73" w:rsidRPr="00F20D60">
        <w:rPr>
          <w:rFonts w:eastAsia="楷体_GB2312"/>
          <w:b/>
          <w:bCs/>
          <w:sz w:val="30"/>
          <w:szCs w:val="30"/>
          <w:u w:val="single"/>
        </w:rPr>
        <w:t xml:space="preserve">B220408  </w:t>
      </w:r>
      <w:r w:rsidRPr="00F20D60">
        <w:rPr>
          <w:rFonts w:eastAsia="楷体_GB2312" w:hint="eastAsia"/>
          <w:b/>
          <w:bCs/>
          <w:sz w:val="30"/>
          <w:szCs w:val="30"/>
          <w:u w:val="single"/>
        </w:rPr>
        <w:t xml:space="preserve">  </w:t>
      </w:r>
      <w:r w:rsidRPr="00F20D60">
        <w:rPr>
          <w:rFonts w:eastAsia="楷体_GB2312"/>
          <w:b/>
          <w:bCs/>
          <w:sz w:val="30"/>
          <w:szCs w:val="30"/>
          <w:u w:val="single"/>
        </w:rPr>
        <w:t xml:space="preserve">    </w:t>
      </w:r>
      <w:r w:rsidR="00DB2F73" w:rsidRPr="00F20D60">
        <w:rPr>
          <w:rFonts w:eastAsia="楷体_GB2312"/>
          <w:b/>
          <w:bCs/>
          <w:sz w:val="30"/>
          <w:szCs w:val="30"/>
          <w:u w:val="single"/>
        </w:rPr>
        <w:t xml:space="preserve">      </w:t>
      </w:r>
    </w:p>
    <w:p w14:paraId="201782D5" w14:textId="1901E2C1" w:rsidR="005E0415" w:rsidRPr="00F20D60" w:rsidRDefault="00477240">
      <w:pPr>
        <w:wordWrap w:val="0"/>
        <w:ind w:firstLineChars="591" w:firstLine="1773"/>
        <w:rPr>
          <w:rFonts w:eastAsia="楷体_GB2312"/>
          <w:b/>
          <w:bCs/>
          <w:sz w:val="30"/>
          <w:szCs w:val="30"/>
        </w:rPr>
      </w:pPr>
      <w:r w:rsidRPr="00F20D60">
        <w:rPr>
          <w:rFonts w:eastAsia="楷体_GB2312" w:cs="楷体_GB2312" w:hint="eastAsia"/>
          <w:b/>
          <w:bCs/>
          <w:sz w:val="30"/>
          <w:szCs w:val="30"/>
        </w:rPr>
        <w:t>学</w:t>
      </w:r>
      <w:r w:rsidRPr="00F20D60">
        <w:rPr>
          <w:rFonts w:eastAsia="楷体_GB2312"/>
          <w:b/>
          <w:bCs/>
          <w:sz w:val="30"/>
          <w:szCs w:val="30"/>
        </w:rPr>
        <w:t xml:space="preserve">    </w:t>
      </w:r>
      <w:r w:rsidRPr="00F20D60">
        <w:rPr>
          <w:rFonts w:eastAsia="楷体_GB2312" w:cs="楷体_GB2312" w:hint="eastAsia"/>
          <w:b/>
          <w:bCs/>
          <w:sz w:val="30"/>
          <w:szCs w:val="30"/>
        </w:rPr>
        <w:t>号</w:t>
      </w:r>
      <w:r w:rsidRPr="00F20D60">
        <w:rPr>
          <w:rFonts w:eastAsia="楷体_GB2312"/>
          <w:b/>
          <w:bCs/>
          <w:sz w:val="30"/>
          <w:szCs w:val="30"/>
          <w:u w:val="single"/>
        </w:rPr>
        <w:t xml:space="preserve"> </w:t>
      </w:r>
      <w:r w:rsidRPr="00F20D60">
        <w:rPr>
          <w:rFonts w:eastAsia="楷体_GB2312" w:hint="eastAsia"/>
          <w:b/>
          <w:bCs/>
          <w:sz w:val="30"/>
          <w:szCs w:val="30"/>
          <w:u w:val="single"/>
        </w:rPr>
        <w:t xml:space="preserve">     </w:t>
      </w:r>
      <w:r w:rsidR="00DB2F73" w:rsidRPr="00F20D60">
        <w:rPr>
          <w:rFonts w:eastAsia="楷体_GB2312"/>
          <w:b/>
          <w:bCs/>
          <w:sz w:val="30"/>
          <w:szCs w:val="30"/>
          <w:u w:val="single"/>
        </w:rPr>
        <w:t>B22040820</w:t>
      </w:r>
      <w:r w:rsidRPr="00F20D60">
        <w:rPr>
          <w:rFonts w:eastAsia="楷体_GB2312"/>
          <w:b/>
          <w:bCs/>
          <w:sz w:val="30"/>
          <w:szCs w:val="30"/>
          <w:u w:val="single"/>
        </w:rPr>
        <w:t xml:space="preserve">            </w:t>
      </w:r>
    </w:p>
    <w:p w14:paraId="4102ED89" w14:textId="0E24071E" w:rsidR="005E0415" w:rsidRPr="00F20D60" w:rsidRDefault="00477240">
      <w:pPr>
        <w:wordWrap w:val="0"/>
        <w:ind w:firstLineChars="591" w:firstLine="1773"/>
        <w:rPr>
          <w:rFonts w:eastAsia="楷体_GB2312"/>
          <w:b/>
          <w:bCs/>
          <w:sz w:val="30"/>
          <w:szCs w:val="30"/>
          <w:u w:val="single"/>
        </w:rPr>
      </w:pPr>
      <w:r w:rsidRPr="00F20D60">
        <w:rPr>
          <w:rFonts w:eastAsia="楷体_GB2312" w:cs="楷体_GB2312" w:hint="eastAsia"/>
          <w:b/>
          <w:bCs/>
          <w:sz w:val="30"/>
          <w:szCs w:val="30"/>
        </w:rPr>
        <w:t>姓</w:t>
      </w:r>
      <w:r w:rsidRPr="00F20D60">
        <w:rPr>
          <w:rFonts w:eastAsia="楷体_GB2312"/>
          <w:b/>
          <w:bCs/>
          <w:sz w:val="30"/>
          <w:szCs w:val="30"/>
        </w:rPr>
        <w:t xml:space="preserve">   </w:t>
      </w:r>
      <w:r w:rsidRPr="00F20D60">
        <w:rPr>
          <w:rFonts w:eastAsia="楷体_GB2312" w:hint="eastAsia"/>
          <w:b/>
          <w:bCs/>
          <w:sz w:val="30"/>
          <w:szCs w:val="30"/>
        </w:rPr>
        <w:t xml:space="preserve"> </w:t>
      </w:r>
      <w:r w:rsidRPr="00F20D60">
        <w:rPr>
          <w:rFonts w:eastAsia="楷体_GB2312" w:cs="楷体_GB2312" w:hint="eastAsia"/>
          <w:b/>
          <w:bCs/>
          <w:sz w:val="30"/>
          <w:szCs w:val="30"/>
        </w:rPr>
        <w:t>名</w:t>
      </w:r>
      <w:r w:rsidRPr="00F20D60">
        <w:rPr>
          <w:rFonts w:eastAsia="楷体_GB2312" w:hint="eastAsia"/>
          <w:b/>
          <w:bCs/>
          <w:sz w:val="30"/>
          <w:szCs w:val="30"/>
          <w:u w:val="single"/>
        </w:rPr>
        <w:t xml:space="preserve">     </w:t>
      </w:r>
      <w:r w:rsidRPr="00F20D60">
        <w:rPr>
          <w:rFonts w:eastAsia="楷体_GB2312"/>
          <w:b/>
          <w:bCs/>
          <w:sz w:val="30"/>
          <w:szCs w:val="30"/>
          <w:u w:val="single"/>
        </w:rPr>
        <w:t xml:space="preserve"> </w:t>
      </w:r>
      <w:r w:rsidR="00DB2F73" w:rsidRPr="00F20D60">
        <w:rPr>
          <w:rFonts w:eastAsia="楷体_GB2312"/>
          <w:b/>
          <w:bCs/>
          <w:sz w:val="30"/>
          <w:szCs w:val="30"/>
          <w:u w:val="single"/>
        </w:rPr>
        <w:t>周展远</w:t>
      </w:r>
      <w:r w:rsidRPr="00F20D60">
        <w:rPr>
          <w:rFonts w:eastAsia="楷体_GB2312"/>
          <w:b/>
          <w:bCs/>
          <w:sz w:val="30"/>
          <w:szCs w:val="30"/>
          <w:u w:val="single"/>
        </w:rPr>
        <w:t xml:space="preserve">  </w:t>
      </w:r>
      <w:r w:rsidRPr="00F20D60">
        <w:rPr>
          <w:rFonts w:eastAsia="楷体_GB2312" w:hint="eastAsia"/>
          <w:b/>
          <w:bCs/>
          <w:sz w:val="30"/>
          <w:szCs w:val="30"/>
          <w:u w:val="single"/>
        </w:rPr>
        <w:t xml:space="preserve">       </w:t>
      </w:r>
      <w:r w:rsidRPr="00F20D60">
        <w:rPr>
          <w:rFonts w:eastAsia="楷体_GB2312"/>
          <w:b/>
          <w:bCs/>
          <w:sz w:val="30"/>
          <w:szCs w:val="30"/>
          <w:u w:val="single"/>
        </w:rPr>
        <w:t xml:space="preserve">      </w:t>
      </w:r>
    </w:p>
    <w:p w14:paraId="285F778A" w14:textId="05C1FFC8" w:rsidR="005E0415" w:rsidRPr="00F20D60" w:rsidRDefault="00477240">
      <w:pPr>
        <w:wordWrap w:val="0"/>
        <w:ind w:firstLineChars="591" w:firstLine="1773"/>
        <w:rPr>
          <w:rFonts w:eastAsia="楷体_GB2312"/>
          <w:b/>
          <w:bCs/>
          <w:sz w:val="30"/>
          <w:szCs w:val="30"/>
        </w:rPr>
      </w:pPr>
      <w:r w:rsidRPr="00F20D60">
        <w:rPr>
          <w:rFonts w:eastAsia="楷体_GB2312" w:cs="楷体_GB2312" w:hint="eastAsia"/>
          <w:b/>
          <w:bCs/>
          <w:sz w:val="30"/>
          <w:szCs w:val="30"/>
        </w:rPr>
        <w:t>授课教师</w:t>
      </w:r>
      <w:r w:rsidRPr="00F20D60">
        <w:rPr>
          <w:rFonts w:eastAsia="楷体_GB2312" w:hint="eastAsia"/>
          <w:b/>
          <w:bCs/>
          <w:sz w:val="30"/>
          <w:szCs w:val="30"/>
          <w:u w:val="single"/>
        </w:rPr>
        <w:t xml:space="preserve">  </w:t>
      </w:r>
      <w:r w:rsidRPr="00F20D60">
        <w:rPr>
          <w:rFonts w:eastAsia="楷体_GB2312"/>
          <w:b/>
          <w:bCs/>
          <w:sz w:val="30"/>
          <w:szCs w:val="30"/>
          <w:u w:val="single"/>
        </w:rPr>
        <w:t xml:space="preserve">    </w:t>
      </w:r>
      <w:r w:rsidR="00F4782F">
        <w:rPr>
          <w:rFonts w:eastAsia="楷体_GB2312" w:hint="eastAsia"/>
          <w:b/>
          <w:bCs/>
          <w:sz w:val="30"/>
          <w:szCs w:val="30"/>
          <w:u w:val="single"/>
        </w:rPr>
        <w:t>张萤</w:t>
      </w:r>
      <w:r w:rsidRPr="00F20D60">
        <w:rPr>
          <w:rFonts w:eastAsia="楷体_GB2312"/>
          <w:b/>
          <w:bCs/>
          <w:sz w:val="30"/>
          <w:szCs w:val="30"/>
          <w:u w:val="single"/>
        </w:rPr>
        <w:t xml:space="preserve">  </w:t>
      </w:r>
      <w:r w:rsidRPr="00F20D60">
        <w:rPr>
          <w:rFonts w:eastAsia="楷体_GB2312" w:hint="eastAsia"/>
          <w:b/>
          <w:bCs/>
          <w:sz w:val="30"/>
          <w:szCs w:val="30"/>
          <w:u w:val="single"/>
        </w:rPr>
        <w:t xml:space="preserve">       </w:t>
      </w:r>
      <w:r w:rsidRPr="00F20D60">
        <w:rPr>
          <w:rFonts w:eastAsia="楷体_GB2312"/>
          <w:b/>
          <w:bCs/>
          <w:sz w:val="30"/>
          <w:szCs w:val="30"/>
          <w:u w:val="single"/>
        </w:rPr>
        <w:t xml:space="preserve">        </w:t>
      </w:r>
    </w:p>
    <w:p w14:paraId="7179A9A5" w14:textId="77777777" w:rsidR="005E0415" w:rsidRPr="00F20D60" w:rsidRDefault="005E0415">
      <w:pPr>
        <w:wordWrap w:val="0"/>
        <w:rPr>
          <w:sz w:val="18"/>
          <w:szCs w:val="18"/>
        </w:rPr>
      </w:pPr>
    </w:p>
    <w:p w14:paraId="636E07D7" w14:textId="77777777" w:rsidR="005E0415" w:rsidRPr="00F20D60" w:rsidRDefault="005E0415">
      <w:pPr>
        <w:ind w:firstLineChars="1850" w:firstLine="3330"/>
        <w:rPr>
          <w:sz w:val="18"/>
          <w:szCs w:val="18"/>
        </w:rPr>
      </w:pPr>
    </w:p>
    <w:p w14:paraId="0F2FA856" w14:textId="77777777" w:rsidR="005E0415" w:rsidRPr="00F20D60" w:rsidRDefault="005E0415">
      <w:pPr>
        <w:rPr>
          <w:sz w:val="18"/>
          <w:szCs w:val="18"/>
        </w:rPr>
      </w:pPr>
    </w:p>
    <w:p w14:paraId="3259ADEE" w14:textId="77777777" w:rsidR="005E0415" w:rsidRPr="00F20D60" w:rsidRDefault="00477240">
      <w:pPr>
        <w:spacing w:line="360" w:lineRule="auto"/>
        <w:jc w:val="center"/>
        <w:rPr>
          <w:rFonts w:ascii="仿宋" w:eastAsia="仿宋" w:hAnsi="仿宋"/>
          <w:sz w:val="30"/>
          <w:szCs w:val="30"/>
        </w:rPr>
      </w:pPr>
      <w:r w:rsidRPr="00F20D60">
        <w:rPr>
          <w:rFonts w:ascii="仿宋" w:eastAsia="仿宋" w:hAnsi="仿宋" w:cs="黑体" w:hint="eastAsia"/>
          <w:sz w:val="30"/>
          <w:szCs w:val="30"/>
        </w:rPr>
        <w:t xml:space="preserve"> </w:t>
      </w:r>
      <w:r w:rsidRPr="00F20D60">
        <w:rPr>
          <w:rFonts w:ascii="仿宋" w:eastAsia="仿宋" w:hAnsi="仿宋" w:cs="黑体"/>
          <w:sz w:val="30"/>
          <w:szCs w:val="30"/>
        </w:rPr>
        <w:t xml:space="preserve">   </w:t>
      </w:r>
      <w:r w:rsidRPr="00F20D60">
        <w:rPr>
          <w:rFonts w:ascii="仿宋" w:eastAsia="仿宋" w:hAnsi="仿宋" w:cs="黑体" w:hint="eastAsia"/>
          <w:sz w:val="30"/>
          <w:szCs w:val="30"/>
        </w:rPr>
        <w:t>社会与人口</w:t>
      </w:r>
      <w:r w:rsidRPr="00F20D60">
        <w:rPr>
          <w:rFonts w:ascii="仿宋" w:eastAsia="仿宋" w:hAnsi="仿宋" w:hint="eastAsia"/>
          <w:sz w:val="30"/>
          <w:szCs w:val="30"/>
        </w:rPr>
        <w:t>学院</w:t>
      </w:r>
    </w:p>
    <w:p w14:paraId="35725043" w14:textId="72F0236F" w:rsidR="005E0415" w:rsidRPr="00F20D60" w:rsidRDefault="00DB2F73">
      <w:pPr>
        <w:spacing w:line="360" w:lineRule="auto"/>
        <w:jc w:val="center"/>
        <w:rPr>
          <w:rFonts w:ascii="仿宋" w:eastAsia="仿宋" w:hAnsi="仿宋"/>
          <w:sz w:val="24"/>
          <w:szCs w:val="24"/>
        </w:rPr>
      </w:pPr>
      <w:r w:rsidRPr="00F20D60">
        <w:rPr>
          <w:rFonts w:ascii="仿宋" w:eastAsia="仿宋" w:hAnsi="仿宋"/>
          <w:sz w:val="24"/>
          <w:szCs w:val="24"/>
        </w:rPr>
        <w:t>2025</w:t>
      </w:r>
      <w:r w:rsidR="00477240" w:rsidRPr="00F20D60">
        <w:rPr>
          <w:rFonts w:ascii="仿宋" w:eastAsia="仿宋" w:hAnsi="仿宋" w:hint="eastAsia"/>
          <w:sz w:val="24"/>
          <w:szCs w:val="24"/>
        </w:rPr>
        <w:t xml:space="preserve">年 </w:t>
      </w:r>
      <w:r w:rsidRPr="00F20D60">
        <w:rPr>
          <w:rFonts w:ascii="仿宋" w:eastAsia="仿宋" w:hAnsi="仿宋"/>
          <w:sz w:val="24"/>
          <w:szCs w:val="24"/>
        </w:rPr>
        <w:t>12</w:t>
      </w:r>
      <w:r w:rsidR="00477240" w:rsidRPr="00F20D60">
        <w:rPr>
          <w:rFonts w:ascii="仿宋" w:eastAsia="仿宋" w:hAnsi="仿宋" w:hint="eastAsia"/>
          <w:sz w:val="24"/>
          <w:szCs w:val="24"/>
        </w:rPr>
        <w:t xml:space="preserve">月 </w:t>
      </w:r>
      <w:r w:rsidRPr="00F20D60">
        <w:rPr>
          <w:rFonts w:ascii="仿宋" w:eastAsia="仿宋" w:hAnsi="仿宋"/>
          <w:sz w:val="24"/>
          <w:szCs w:val="24"/>
        </w:rPr>
        <w:t>25</w:t>
      </w:r>
      <w:r w:rsidR="00477240" w:rsidRPr="00F20D60">
        <w:rPr>
          <w:rFonts w:ascii="仿宋" w:eastAsia="仿宋" w:hAnsi="仿宋" w:hint="eastAsia"/>
          <w:sz w:val="24"/>
          <w:szCs w:val="24"/>
        </w:rPr>
        <w:t>日</w:t>
      </w:r>
    </w:p>
    <w:p w14:paraId="5A46D90E" w14:textId="77777777" w:rsidR="004410CF" w:rsidRPr="004410CF" w:rsidRDefault="00477240" w:rsidP="004410CF">
      <w:pPr>
        <w:widowControl/>
        <w:spacing w:line="300" w:lineRule="auto"/>
        <w:jc w:val="center"/>
        <w:rPr>
          <w:rFonts w:ascii="黑体" w:eastAsia="黑体" w:hAnsi="黑体" w:cs="宋体"/>
          <w:kern w:val="0"/>
          <w:sz w:val="28"/>
          <w:szCs w:val="28"/>
        </w:rPr>
      </w:pPr>
      <w:r w:rsidRPr="00F20D60">
        <w:rPr>
          <w:rFonts w:ascii="仿宋" w:eastAsia="仿宋" w:hAnsi="仿宋"/>
          <w:sz w:val="30"/>
          <w:szCs w:val="30"/>
        </w:rPr>
        <w:br w:type="page"/>
      </w:r>
      <w:r w:rsidR="004410CF" w:rsidRPr="004410CF">
        <w:rPr>
          <w:rFonts w:ascii="黑体" w:eastAsia="黑体" w:hAnsi="黑体" w:cs="宋体"/>
          <w:kern w:val="0"/>
          <w:sz w:val="28"/>
          <w:szCs w:val="28"/>
        </w:rPr>
        <w:lastRenderedPageBreak/>
        <w:t>人工智能决策系统的伦理失范与规制路径研究</w:t>
      </w:r>
    </w:p>
    <w:p w14:paraId="6B01DBEE" w14:textId="77777777" w:rsidR="004410CF" w:rsidRPr="004410CF" w:rsidRDefault="004410CF" w:rsidP="004410CF">
      <w:pPr>
        <w:widowControl/>
        <w:spacing w:line="300" w:lineRule="auto"/>
        <w:jc w:val="center"/>
        <w:rPr>
          <w:rFonts w:ascii="黑体" w:eastAsia="黑体" w:hAnsi="黑体" w:cs="宋体"/>
          <w:kern w:val="0"/>
          <w:sz w:val="28"/>
          <w:szCs w:val="28"/>
        </w:rPr>
      </w:pPr>
      <w:r w:rsidRPr="004410CF">
        <w:rPr>
          <w:rFonts w:ascii="黑体" w:eastAsia="黑体" w:hAnsi="黑体" w:cs="宋体"/>
          <w:kern w:val="0"/>
          <w:sz w:val="28"/>
          <w:szCs w:val="28"/>
        </w:rPr>
        <w:t>——以算法歧视与责任归属为焦点</w:t>
      </w:r>
    </w:p>
    <w:p w14:paraId="79F64A28" w14:textId="415F1E3D" w:rsidR="00DB2F73" w:rsidRPr="00F20D60" w:rsidRDefault="00DB2F73" w:rsidP="004410CF">
      <w:pPr>
        <w:widowControl/>
        <w:spacing w:line="300" w:lineRule="auto"/>
        <w:jc w:val="left"/>
        <w:rPr>
          <w:rFonts w:ascii="黑体" w:eastAsia="黑体" w:hAnsi="黑体" w:cs="宋体"/>
          <w:kern w:val="0"/>
          <w:sz w:val="28"/>
          <w:szCs w:val="28"/>
        </w:rPr>
      </w:pPr>
      <w:r w:rsidRPr="00F20D60">
        <w:rPr>
          <w:rFonts w:ascii="黑体" w:eastAsia="黑体" w:hAnsi="黑体" w:cs="宋体"/>
          <w:kern w:val="0"/>
          <w:sz w:val="28"/>
          <w:szCs w:val="28"/>
        </w:rPr>
        <w:t>摘 要</w:t>
      </w:r>
    </w:p>
    <w:p w14:paraId="7887D29B" w14:textId="77777777" w:rsidR="00DB2F73" w:rsidRPr="00F20D60" w:rsidRDefault="00DB2F73" w:rsidP="004410CF">
      <w:pPr>
        <w:widowControl/>
        <w:spacing w:line="300" w:lineRule="auto"/>
        <w:ind w:firstLineChars="100" w:firstLine="240"/>
        <w:jc w:val="left"/>
        <w:rPr>
          <w:rFonts w:asciiTheme="minorEastAsia" w:hAnsiTheme="minorEastAsia" w:cs="宋体"/>
          <w:kern w:val="0"/>
          <w:sz w:val="24"/>
          <w:szCs w:val="24"/>
        </w:rPr>
      </w:pPr>
      <w:r w:rsidRPr="00F20D60">
        <w:rPr>
          <w:rFonts w:asciiTheme="minorEastAsia" w:hAnsiTheme="minorEastAsia" w:cs="宋体"/>
          <w:kern w:val="0"/>
          <w:sz w:val="24"/>
          <w:szCs w:val="24"/>
        </w:rPr>
        <w:t>随着人工智能技术从实验室走向社会应用的核心场域，基于算法的自动化决策系统在金融信贷、司法辅助、人力资源招聘、公共福利分配等领域扮演着日益关键的角色。此类系统以高效、客观著称，但其内在的伦理风险，特别是系统性的“算法歧视”与模糊的“责任归属”问题，正对社会的信任基石、公平原则与个体权利构成严峻挑战。本论文旨在从“工程与社会”的交叉视角，系统剖析人工智能决策系统引发的核心伦理困境及其社会影响。首先，通过文献综述梳理算法伦理的理论脉络、歧视的生成机制与责任研究的现状。其次，结合国内外典型案例，深入解构算法歧视在数据根源、技术黑箱与人为设计等维度的形成逻辑，并揭示其加剧社会不公、侵蚀个体自主权的社会危害。继而，论文聚焦于“责任鸿沟”困境，分析在开发者、部署者、平台等多方主体交织下，现行法律在因果关系证明、过错认定与责任分配上遭遇的挑战。最后，论文提出一个涵盖“技术增强、制度构建、协同治理”三个层面的综合性规制框架。具体路径包括：发展可解释、可审计的算法技术标准；建立覆盖算法全生命周期的伦理审查与影响评估制度；以及通过立法明确、行业自律与公众参与，构建清晰、合理的多方共治责任体系。本研究试图为理解人机协同社会中的新兴伦理问题、推动人工智能的负责任与可持续发展，提供兼具理论深度与实践价值的思考。</w:t>
      </w:r>
    </w:p>
    <w:p w14:paraId="0DA78676"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关键词：</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人工智能决策；算法歧视；工程伦理；责任归属；协同治理</w:t>
      </w:r>
    </w:p>
    <w:p w14:paraId="20F9608A" w14:textId="77777777" w:rsidR="00F20D60" w:rsidRPr="00F20D60" w:rsidRDefault="00F20D60" w:rsidP="004410CF">
      <w:pPr>
        <w:widowControl/>
        <w:spacing w:line="300" w:lineRule="auto"/>
        <w:jc w:val="left"/>
        <w:rPr>
          <w:rFonts w:asciiTheme="minorEastAsia" w:hAnsiTheme="minorEastAsia" w:cs="宋体"/>
          <w:kern w:val="0"/>
          <w:sz w:val="24"/>
          <w:szCs w:val="24"/>
        </w:rPr>
      </w:pPr>
    </w:p>
    <w:p w14:paraId="75EA6271" w14:textId="77777777" w:rsidR="00DB2F73" w:rsidRPr="00F20D60" w:rsidRDefault="00DB2F73" w:rsidP="004410CF">
      <w:pPr>
        <w:widowControl/>
        <w:spacing w:line="300" w:lineRule="auto"/>
        <w:jc w:val="left"/>
        <w:rPr>
          <w:rFonts w:ascii="黑体" w:eastAsia="黑体" w:hAnsi="黑体" w:cs="宋体"/>
          <w:kern w:val="0"/>
          <w:sz w:val="28"/>
          <w:szCs w:val="28"/>
        </w:rPr>
      </w:pPr>
      <w:r w:rsidRPr="00F20D60">
        <w:rPr>
          <w:rFonts w:ascii="黑体" w:eastAsia="黑体" w:hAnsi="黑体" w:cs="宋体"/>
          <w:kern w:val="0"/>
          <w:sz w:val="28"/>
          <w:szCs w:val="28"/>
        </w:rPr>
        <w:t>一、 引言</w:t>
      </w:r>
    </w:p>
    <w:p w14:paraId="3BCF7938"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以深度学习为代表的人工智能第三次浪潮，正以前所未有的深度和广度重塑人类社会。人工智能决策系统，作为这一浪潮的核心应用形态，已从最初的实验性工具，演变为支撑关键社会基础设施运行的“决策代理”。从银行评估个人信用、法院预测被告人再犯风险，到企业筛选简历、社交媒体进行内容推荐，算法正悄无声息却又深刻地决定着社会资源的分配、机会的授予乃至个人社会评价的形成。这种“算法治理”模式，因其预设的客观性、高效性和处理海量信息的能力，一度被视为克服人类决策中疲劳、偏见与不一致性的理想方案。</w:t>
      </w:r>
    </w:p>
    <w:p w14:paraId="216A300A"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然而，技术与社会的复杂互动一再表明，工程解决方案在嵌入既有社会结构时，必然会引发新的伦理、法律与社会问题。近年来，从美国COMPAS再犯风险评估算法被指控对非裔族群存在系统性歧视，到国内某些互联网平台的大数据“杀熟”和信贷模型对特定地域、职业群体的差别对待，一系列事件尖锐地揭示出：人工</w:t>
      </w:r>
      <w:r w:rsidRPr="00F20D60">
        <w:rPr>
          <w:rFonts w:asciiTheme="minorEastAsia" w:hAnsiTheme="minorEastAsia" w:cs="宋体"/>
          <w:kern w:val="0"/>
          <w:sz w:val="24"/>
          <w:szCs w:val="24"/>
        </w:rPr>
        <w:lastRenderedPageBreak/>
        <w:t>智能决策系统非但未能完全消除偏见，反而可能以更隐蔽、更自动化、更具规模效应的方式复制、放大甚至固化社会既有的不平等。这构成了“工程与社会”课程所关注的核心议题：当技术力量深刻介入社会运行机理时，如何预见、评估并管理其伴生的社会风险，以确保技术创新服务于人类福祉与社会公正？</w:t>
      </w:r>
    </w:p>
    <w:p w14:paraId="01C1A92F"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本文将研究焦点置于人工智能决策系统两大相互关联的伦理失范问题：</w:t>
      </w:r>
      <w:r w:rsidRPr="00F20D60">
        <w:rPr>
          <w:rFonts w:asciiTheme="majorEastAsia" w:eastAsiaTheme="majorEastAsia" w:hAnsiTheme="majorEastAsia"/>
          <w:sz w:val="24"/>
          <w:szCs w:val="24"/>
        </w:rPr>
        <w:t>算法歧视与责任归属</w:t>
      </w:r>
      <w:r w:rsidRPr="00F20D60">
        <w:rPr>
          <w:rFonts w:asciiTheme="minorEastAsia" w:hAnsiTheme="minorEastAsia" w:cs="宋体"/>
          <w:kern w:val="0"/>
          <w:sz w:val="24"/>
          <w:szCs w:val="24"/>
        </w:rPr>
        <w:t>。前者关注系统输出的不公正后果，后者则追问由谁、以及如何为这些后果负责。这两个问题共同指向了智能时代社会信任与治理的根本。本研究的意义在于：在理论层面，试图连接技术缺陷、伦理冲突与制度回应的分析链条，丰富信息工程伦理的研究框架；在实践层面，旨在为政策制定者、技术开发者和公众理解算法风险、构建有效的规制体系提供参考。论文将遵循“提出问题-分析问题-解决问题”的思路，首先通过文献综述厘清研究脉络，继而深入剖析算法歧视的生成机制与社会危害，接着解构责任归属的现实困境，最后提出一个系统性的规制路径。</w:t>
      </w:r>
    </w:p>
    <w:p w14:paraId="7D84105D" w14:textId="77777777" w:rsidR="00DB2F73" w:rsidRPr="00F20D60" w:rsidRDefault="00DB2F73" w:rsidP="004410CF">
      <w:pPr>
        <w:widowControl/>
        <w:spacing w:line="300" w:lineRule="auto"/>
        <w:jc w:val="left"/>
        <w:rPr>
          <w:rFonts w:ascii="黑体" w:eastAsia="黑体" w:hAnsi="黑体" w:cs="宋体"/>
          <w:kern w:val="0"/>
          <w:sz w:val="28"/>
          <w:szCs w:val="28"/>
        </w:rPr>
      </w:pPr>
      <w:r w:rsidRPr="00F20D60">
        <w:rPr>
          <w:rFonts w:ascii="黑体" w:eastAsia="黑体" w:hAnsi="黑体" w:cs="宋体"/>
          <w:kern w:val="0"/>
          <w:sz w:val="28"/>
          <w:szCs w:val="28"/>
        </w:rPr>
        <w:t>二、 文献综述</w:t>
      </w:r>
    </w:p>
    <w:p w14:paraId="4E74CB01"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人工智能决策系统的伦理与治理已成为全球学术界、政策界和产业界共同关注的焦点。本部分将从人工智能伦理理论、算法歧视研究和责任归属探讨三个层面，对现有文献进行梳理与评述。</w:t>
      </w:r>
    </w:p>
    <w:p w14:paraId="719CC2A5"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2.1 人工智能伦理的理论演进与核心原则</w:t>
      </w:r>
    </w:p>
    <w:p w14:paraId="25E4399E"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人工智能伦理的研究伴随着技术的发展而不断深化。早期讨论可追溯至阿西莫夫（Isaac Asimov）的“机器人三定律”，其核心是赋予机器以伦理约束。进入21世纪，随着AI应用普及，伦理研究从科幻构想转向现实关切。弗洛里迪（Luciano Floridi）等人提出的“信息伦理学”为理解数字主体的道德地位提供了哲学基础。近年来，一系列由政府、国际组织和企业发布的AI伦理准则成为研究热点，如欧盟的《可信AI伦理指南》、中国的《新一代人工智能治理原则》等。Mittelstadt等人（2016）在《算法伦理：描绘争论版图》一文中系统性地回顾了算法伦理的五大关切：不可解释性、偏见与歧视、个人隐私、问责制以及对自主性的冲击。这些研究形成了当前AI伦理讨论的基本共识，即强调AI的发展必须遵循公平、透明、可问责、隐私保护、安全可控等核心原则。国内学者陈永伟（2019）指出，AI伦理的核心矛盾在于“效率与公平”、“创新与规制”之间的张力，需要在动态平衡中寻求治理之道。</w:t>
      </w:r>
    </w:p>
    <w:p w14:paraId="3F8317AC"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2.2 算法歧视的成因、类型与测度研究</w:t>
      </w:r>
    </w:p>
    <w:p w14:paraId="233000F2"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算法歧视是AI伦理领域最受关注的具体议题。现有研究普遍认为，算法歧视并非技术中性失效，而是社会偏见在技术系统中的映射与再生产。从成因上看，研究主要从三个路径展开：</w:t>
      </w:r>
    </w:p>
    <w:p w14:paraId="03A10721" w14:textId="77777777" w:rsidR="00DB2F73" w:rsidRPr="00F20D60" w:rsidRDefault="00DB2F73" w:rsidP="004410CF">
      <w:pPr>
        <w:widowControl/>
        <w:numPr>
          <w:ilvl w:val="0"/>
          <w:numId w:val="1"/>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lastRenderedPageBreak/>
        <w:t>数据驱动偏见：这是最根源的路径。Barocas和Selbst（2016）指出，训练数据若包含历史歧视（如历史上某群体贷款获批率低），模型就会习得并延续这种模式，即“垃圾进，垃圾出”。此外，数据样本的代表性不足（表征偏见）和收集过程中的系统性偏差，也会导致歧视。</w:t>
      </w:r>
    </w:p>
    <w:p w14:paraId="539B2DD7" w14:textId="32E9AFDC" w:rsidR="00DB2F73" w:rsidRPr="00F20D60" w:rsidRDefault="00DB2F73" w:rsidP="004410CF">
      <w:pPr>
        <w:widowControl/>
        <w:numPr>
          <w:ilvl w:val="0"/>
          <w:numId w:val="1"/>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算法设计偏见：在模型构建、特征选择和目标函数定义等环节，设计者的主观价值判断或无意识偏见可能被编码进算法。</w:t>
      </w:r>
      <w:r w:rsidR="00F4782F">
        <w:rPr>
          <w:rFonts w:asciiTheme="minorEastAsia" w:hAnsiTheme="minorEastAsia" w:cs="宋体"/>
          <w:kern w:val="0"/>
          <w:sz w:val="24"/>
          <w:szCs w:val="24"/>
        </w:rPr>
        <w:t>O</w:t>
      </w:r>
      <w:r w:rsidR="00F4782F">
        <w:rPr>
          <w:rFonts w:asciiTheme="minorEastAsia" w:hAnsiTheme="minorEastAsia" w:cs="宋体"/>
          <w:kern w:val="0"/>
          <w:sz w:val="24"/>
          <w:szCs w:val="24"/>
          <w:lang w:val="en-AU"/>
        </w:rPr>
        <w:t>’</w:t>
      </w:r>
      <w:r w:rsidRPr="00F20D60">
        <w:rPr>
          <w:rFonts w:asciiTheme="minorEastAsia" w:hAnsiTheme="minorEastAsia" w:cs="宋体"/>
          <w:kern w:val="0"/>
          <w:sz w:val="24"/>
          <w:szCs w:val="24"/>
        </w:rPr>
        <w:t>Neil（2016）在《数学杀伤性武器》一书中用大量案例揭示了，以“效率”和“预测准确性”为单一目标的模型，往往会对弱势群体造成不成比例的伤害。</w:t>
      </w:r>
    </w:p>
    <w:p w14:paraId="033A7B6F" w14:textId="77777777" w:rsidR="00DB2F73" w:rsidRPr="00F20D60" w:rsidRDefault="00DB2F73" w:rsidP="004410CF">
      <w:pPr>
        <w:widowControl/>
        <w:numPr>
          <w:ilvl w:val="0"/>
          <w:numId w:val="1"/>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应用反馈偏见：算法部署后，其输出结果会反作用于现实，形成“自我实现的预言”，进一步强化数据中的既有模式，形成歧视性循环。</w:t>
      </w:r>
    </w:p>
    <w:p w14:paraId="759DFB22"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在类型上，歧视可分为群体歧视（针对种族、性别等受保护特征）和个体歧视，以及直接歧视和更隐蔽的间接歧视（通过邮编、购物偏好等代理变量实现）。在测度方面，研究者引入了“统计公平性”的不同定义，如人口统计平价、机会均等等，但Dwork等人（2012）的研究表明，这些公平性标准在数学上常常是相互冲突的，难以同时满足，这增加了技术解决的复杂性。</w:t>
      </w:r>
    </w:p>
    <w:p w14:paraId="48B82ED4"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2.3 人工智能责任归属的法律与伦理探讨</w:t>
      </w:r>
    </w:p>
    <w:p w14:paraId="5CE965F0"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当算法造成损害时，责任应由谁承担？这构成了法律和伦理上的“责任鸿沟”。传统法律框架（如产品责任、侵权责任）在应对自主决策系统时面临挑战。Matthias（2004）早先提出的“责任鸿沟”问题，即难以在人类与复杂自主系统之间建立直接的、可追溯的因果链，至今仍具现实意义。当前研究主要围绕责任主体展开：</w:t>
      </w:r>
    </w:p>
    <w:p w14:paraId="00F889C0" w14:textId="77777777" w:rsidR="00DB2F73" w:rsidRPr="00F20D60" w:rsidRDefault="00DB2F73" w:rsidP="004410CF">
      <w:pPr>
        <w:widowControl/>
        <w:numPr>
          <w:ilvl w:val="0"/>
          <w:numId w:val="2"/>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生产者/开发者责任：类比产品责任，主张算法的设计、制造者应对其“缺陷”负责。但难点在于如何定义算法的“缺陷”，尤其是在其行为并非由预设程序完全决定，而是通过机器学习“涌现”的情况下。</w:t>
      </w:r>
    </w:p>
    <w:p w14:paraId="59C92AE5" w14:textId="77777777" w:rsidR="00DB2F73" w:rsidRPr="00F20D60" w:rsidRDefault="00DB2F73" w:rsidP="004410CF">
      <w:pPr>
        <w:widowControl/>
        <w:numPr>
          <w:ilvl w:val="0"/>
          <w:numId w:val="2"/>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使用者/部署者责任：主张使用算法的组织或个人，有义务对其进行合理的审查、监督和干预，应对其应用后果承担“注意义务”。这符合“谁受益，谁负责”的原则。</w:t>
      </w:r>
    </w:p>
    <w:p w14:paraId="157F6A1D" w14:textId="77777777" w:rsidR="00DB2F73" w:rsidRPr="00F20D60" w:rsidRDefault="00DB2F73" w:rsidP="004410CF">
      <w:pPr>
        <w:widowControl/>
        <w:numPr>
          <w:ilvl w:val="0"/>
          <w:numId w:val="2"/>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新型“算法责任”：有学者提出设立独立的“算法实体”法律地位，或建立强制性的算法责任保险制度。张凌寒（2019）从“算法权力”的视角出发，认为对掌握并运用算法权力的平台应施加更严格的行为规范和问责要求。</w:t>
      </w:r>
    </w:p>
    <w:p w14:paraId="54168E16"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2.4 文献评述与研究空间</w:t>
      </w:r>
    </w:p>
    <w:p w14:paraId="0055BAA3"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综上所述，现有研究已对AI伦理的重要性、算法歧视的机理与责任归属的困境，进行了多角度、富有洞见的探讨。然而，现有研究仍存在以下可拓展的空间：第一，系统性整合不足。</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多数研究或聚焦于技术性的歧视检测，或偏重法学视角</w:t>
      </w:r>
      <w:r w:rsidRPr="00F20D60">
        <w:rPr>
          <w:rFonts w:asciiTheme="minorEastAsia" w:hAnsiTheme="minorEastAsia" w:cs="宋体"/>
          <w:kern w:val="0"/>
          <w:sz w:val="24"/>
          <w:szCs w:val="24"/>
        </w:rPr>
        <w:lastRenderedPageBreak/>
        <w:t>的责任理论建构，或将伦理原则作为抽象指南，将“技术缺陷-伦理冲突-社会影响-制度回应”进行系统性串联分析的研究相对较少。第二，本土化情境关照有待加强。</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许多经典研究和案例源于西方语境，其法律体系、社会结构与我国存在差异。针对中国互联网平台生态、社会治理模式下的算法伦理问题，需要更深入的结合本土实践的剖析。第三，规制路径的协同性设计需深化。</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提出的解决方案常偏重于单一维度（如立法、或技术标准），对技术、制度、市场、伦理等多重机制如何协同作用，形成治理合力的探讨尚不充分。</w:t>
      </w:r>
    </w:p>
    <w:p w14:paraId="73E5AE1E"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本研究将在已有丰富成果的基础上，尝试弥补上述不足。通过将算法歧视与责任归属这两个核心问题置于“工程与社会”的互动框架中，结合中国情境的典型案例，分析其交织作用的复杂机理，并最终提出一个强调多层面协同的综合性规制路径，以期对推动我国人工智能的健康治理有所裨益。</w:t>
      </w:r>
    </w:p>
    <w:p w14:paraId="4D55A9DD" w14:textId="77777777" w:rsidR="00DB2F73" w:rsidRPr="00F20D60" w:rsidRDefault="00DB2F73" w:rsidP="004410CF">
      <w:pPr>
        <w:widowControl/>
        <w:spacing w:line="300" w:lineRule="auto"/>
        <w:jc w:val="left"/>
        <w:rPr>
          <w:rFonts w:ascii="黑体" w:eastAsia="黑体" w:hAnsi="黑体" w:cs="宋体"/>
          <w:kern w:val="0"/>
          <w:sz w:val="28"/>
          <w:szCs w:val="28"/>
        </w:rPr>
      </w:pPr>
      <w:r w:rsidRPr="00F20D60">
        <w:rPr>
          <w:rFonts w:ascii="黑体" w:eastAsia="黑体" w:hAnsi="黑体" w:cs="宋体"/>
          <w:kern w:val="0"/>
          <w:sz w:val="28"/>
          <w:szCs w:val="28"/>
        </w:rPr>
        <w:t>三、 人工智能决策系统的伦理失范表现：以算法歧视为中心</w:t>
      </w:r>
    </w:p>
    <w:p w14:paraId="6A6259FA"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理论上的风险预警在实践中不断得到验证。算法歧视已从学术议题演变为切实的社会问题，其表现形式多样，生成机制复杂，对社会公平与个体权利造成了实质性侵蚀。</w:t>
      </w:r>
    </w:p>
    <w:p w14:paraId="5A22ABBA"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3.1 算法歧视的典型案例剖析</w:t>
      </w:r>
    </w:p>
    <w:p w14:paraId="7F22EB96" w14:textId="77777777" w:rsidR="00DB2F73" w:rsidRPr="00F20D60" w:rsidRDefault="00DB2F73" w:rsidP="004410CF">
      <w:pPr>
        <w:widowControl/>
        <w:numPr>
          <w:ilvl w:val="0"/>
          <w:numId w:val="3"/>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案例一：信贷领域的“数字红绿灯”歧视。</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国内某知名金融科技平台曾被质疑其信用评分模型存在地域歧视。有用户和媒体发现，来自某些特定省份或城市的用户，即使个人财务状况、消费行为与信用历史相似，获得的信用额度也普遍偏低。调查推测，这可能是模型在训练时，使用了包含历史违约率的数据，而某些地区由于历史经济原因违约率统计较高，导致模型将该地域作为一个负面强关联特征，对来自该地域的所有用户进行“连坐”式降权。这构成了典型的基于“代理变量”（地域）的间接群体歧视。</w:t>
      </w:r>
    </w:p>
    <w:p w14:paraId="79B4E4B5" w14:textId="77777777" w:rsidR="00DB2F73" w:rsidRPr="00F20D60" w:rsidRDefault="00DB2F73" w:rsidP="004410CF">
      <w:pPr>
        <w:widowControl/>
        <w:numPr>
          <w:ilvl w:val="0"/>
          <w:numId w:val="3"/>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案例二：招聘筛选中“看不见的筛子”。</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亚马逊曾内部开发用于简历初筛的AI工具，旨在高效识别顶尖人才。然而，该系统在学习了公司十年间的招聘历史数据后，竟自动“学会”了歧视女性应聘者。因为历史数据中科技岗位男性雇员占绝大多数，系统将“女性”相关词汇（如女子学院、女子运动队队长）视为负面特征，并对包含这些词汇的简历进行降级。此案例生动说明，算法如何自动化地复制和强化人力资源领域中存在的历史性别偏见。</w:t>
      </w:r>
    </w:p>
    <w:p w14:paraId="2BB6E07A" w14:textId="77777777" w:rsidR="00DB2F73" w:rsidRPr="00F20D60" w:rsidRDefault="00DB2F73" w:rsidP="004410CF">
      <w:pPr>
        <w:widowControl/>
        <w:numPr>
          <w:ilvl w:val="0"/>
          <w:numId w:val="3"/>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案例三：司法辅助中的“偏见放大器”。</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美国广泛使用的COMPAS（矫正罪犯管理剖析量表）系统，用于评估被告人的再犯风险以辅助保释和量刑决策。多项独立调查显示，该算法对非裔被告人给出的风险评分系统性高于白人被告人，即使二者的再犯实际率相同。这种歧视源于训练数据中非</w:t>
      </w:r>
      <w:r w:rsidRPr="00F20D60">
        <w:rPr>
          <w:rFonts w:asciiTheme="minorEastAsia" w:hAnsiTheme="minorEastAsia" w:cs="宋体"/>
          <w:kern w:val="0"/>
          <w:sz w:val="24"/>
          <w:szCs w:val="24"/>
        </w:rPr>
        <w:lastRenderedPageBreak/>
        <w:t>裔群体历史上被逮捕和定罪的比例更高，而算法无法区分这是犯罪行为的真实差异，还是执法行为中存在的社会性偏见。当法官依赖此评分做决定时，便可能加剧司法系统中的种族不平等。</w:t>
      </w:r>
    </w:p>
    <w:p w14:paraId="21CE7161"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3.2 算法歧视的生成机制与多维根源</w:t>
      </w:r>
    </w:p>
    <w:p w14:paraId="07E04D8A"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上述案例揭示了算法歧视并非偶然错误，而是系统性问题的产物，其根源交织于数据、技术与人性之中。</w:t>
      </w:r>
    </w:p>
    <w:p w14:paraId="430B5C8F" w14:textId="77777777" w:rsidR="00DB2F73" w:rsidRPr="00F20D60" w:rsidRDefault="00DB2F73" w:rsidP="004410CF">
      <w:pPr>
        <w:widowControl/>
        <w:numPr>
          <w:ilvl w:val="0"/>
          <w:numId w:val="4"/>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数据根源：有偏世界的镜像。</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算法决策的基础是数据。然而，现实世界的数据并非客观中立的记录，而是社会权力关系、历史偏见的沉淀。用于训练算法的数据往往存在“历史偏见”（反映过去的不公）和“表征偏见”（某些群体数据不足或缺失）。当算法从这样的数据中学习“模式”时，它实质上是在学习并内化既存的社会不平等结构。此外，数据标注过程中，标注者的主观判断也会引入偏见。</w:t>
      </w:r>
    </w:p>
    <w:p w14:paraId="25EAA0FC" w14:textId="77777777" w:rsidR="00DB2F73" w:rsidRPr="00F20D60" w:rsidRDefault="00DB2F73" w:rsidP="004410CF">
      <w:pPr>
        <w:widowControl/>
        <w:numPr>
          <w:ilvl w:val="0"/>
          <w:numId w:val="4"/>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技术根源：黑箱性与复杂性。</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以深度神经网络为代表的先进AI模型，其内部决策逻辑高度复杂，常被称为“黑箱”。即使是开发者，也难以精确解释模型为何做出某个特定决策。这种“可解释性缺失”使得识别和定位歧视变得异常困难。当歧视发生时，我们难以追溯是哪个特征、哪层网络、哪种关联导致了不公正的结果，从而阻碍了有效的检测、问责和修正。</w:t>
      </w:r>
    </w:p>
    <w:p w14:paraId="352E9E84" w14:textId="77777777" w:rsidR="00DB2F73" w:rsidRPr="00F20D60" w:rsidRDefault="00DB2F73" w:rsidP="004410CF">
      <w:pPr>
        <w:widowControl/>
        <w:numPr>
          <w:ilvl w:val="0"/>
          <w:numId w:val="4"/>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人为根源：价值负载的设计。</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技术从来不是价值中立的。从问题定义、数据选择、特征工程，到模型目标函数（如追求点击率最大化、坏账率最小化）的设定，每一个环节都渗透着设计者、产品经理和业务方的价值判断与利益考量。以“效率”和“商业利益”为单一、首要优化目标的导向，常常会挤压对“公平”、“多样性”等社会价值的考量，导致系统设计之初就埋下了伦理风险的种子。</w:t>
      </w:r>
    </w:p>
    <w:p w14:paraId="588405EB"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3.3 算法歧视的社会危害</w:t>
      </w:r>
    </w:p>
    <w:p w14:paraId="5BE3EBA6"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算法歧视的社会危害是深远且多层次的：</w:t>
      </w:r>
    </w:p>
    <w:p w14:paraId="51D432FE" w14:textId="77777777" w:rsidR="00DB2F73" w:rsidRPr="00F20D60" w:rsidRDefault="00DB2F73" w:rsidP="004410CF">
      <w:pPr>
        <w:widowControl/>
        <w:numPr>
          <w:ilvl w:val="0"/>
          <w:numId w:val="5"/>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加剧与固化社会不公。</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算法在关键社会资源（信贷、就业、司法、教育）分配中扮演“守门人”角色，其歧视性决策会系统性地剥夺特定群体的机会，使历史上的不平等在新技术的加持下被“自动化”和“合理化”，形成难以打破的恶性循环。</w:t>
      </w:r>
    </w:p>
    <w:p w14:paraId="54B5257F" w14:textId="77777777" w:rsidR="00DB2F73" w:rsidRPr="00F20D60" w:rsidRDefault="00DB2F73" w:rsidP="004410CF">
      <w:pPr>
        <w:widowControl/>
        <w:numPr>
          <w:ilvl w:val="0"/>
          <w:numId w:val="5"/>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侵蚀个体权利与自主性。</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当个人因算法做出的、自己无法理解且难以挑战的决策而遭受不公时，其平等权、发展权等基本权利便受到侵害。更重要的是，算法可能通过“用户画像”进行隐性的人格塑造和行为引导，削弱个体的自主判断与选择能力。</w:t>
      </w:r>
    </w:p>
    <w:p w14:paraId="446C5034" w14:textId="77777777" w:rsidR="00DB2F73" w:rsidRPr="00F20D60" w:rsidRDefault="00DB2F73" w:rsidP="004410CF">
      <w:pPr>
        <w:widowControl/>
        <w:numPr>
          <w:ilvl w:val="0"/>
          <w:numId w:val="5"/>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lastRenderedPageBreak/>
        <w:t>削弱社会制度公信力。</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当公众感知到算法决策的不公，特别是当这种不公披着“客观、科学”的外衣时，会对依赖这些算法的金融机构、司法系统、政府部门的公信力产生深刻的怀疑，损害社会信任的基础。</w:t>
      </w:r>
    </w:p>
    <w:p w14:paraId="0A4DB748" w14:textId="77777777" w:rsidR="00DB2F73" w:rsidRPr="00F20D60" w:rsidRDefault="00DB2F73" w:rsidP="004410CF">
      <w:pPr>
        <w:widowControl/>
        <w:spacing w:line="300" w:lineRule="auto"/>
        <w:jc w:val="left"/>
        <w:rPr>
          <w:rFonts w:ascii="黑体" w:eastAsia="黑体" w:hAnsi="黑体" w:cs="宋体"/>
          <w:kern w:val="0"/>
          <w:sz w:val="28"/>
          <w:szCs w:val="28"/>
        </w:rPr>
      </w:pPr>
      <w:r w:rsidRPr="00F20D60">
        <w:rPr>
          <w:rFonts w:ascii="黑体" w:eastAsia="黑体" w:hAnsi="黑体" w:cs="宋体"/>
          <w:kern w:val="0"/>
          <w:sz w:val="28"/>
          <w:szCs w:val="28"/>
        </w:rPr>
        <w:t>四、 责任归属的困境：从“谁设计”到“谁负责”的模糊地带</w:t>
      </w:r>
    </w:p>
    <w:p w14:paraId="627CF735"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当算法歧视等损害后果发生时，一个随之而来的根本性社会与法律问题是：谁该为此负责？人工智能决策系统的自主性和复杂性，使得传统的责任归属框架面临严峻挑战，出现了显著的“问责真空”。</w:t>
      </w:r>
    </w:p>
    <w:p w14:paraId="6F2492FA"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4.1 多元行动者的责任交织</w:t>
      </w:r>
    </w:p>
    <w:p w14:paraId="69278225"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人工智能决策系统的生命周期涉及众多行动者，其责任相互交织，难以清晰切割：</w:t>
      </w:r>
    </w:p>
    <w:p w14:paraId="2BB8B310" w14:textId="77777777" w:rsidR="00DB2F73" w:rsidRPr="00F20D60" w:rsidRDefault="00DB2F73" w:rsidP="004410CF">
      <w:pPr>
        <w:widowControl/>
        <w:numPr>
          <w:ilvl w:val="0"/>
          <w:numId w:val="6"/>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算法开发者/提供商：他们是系统的“创造者”，对算法的底层逻辑、模型架构、训练数据质量负有最根源的责任。如果歧视源于有缺陷的数据集或有偏的模型设计，其责任首当其冲。</w:t>
      </w:r>
    </w:p>
    <w:p w14:paraId="67BA3CAF" w14:textId="77777777" w:rsidR="00DB2F73" w:rsidRPr="00F20D60" w:rsidRDefault="00DB2F73" w:rsidP="004410CF">
      <w:pPr>
        <w:widowControl/>
        <w:numPr>
          <w:ilvl w:val="0"/>
          <w:numId w:val="6"/>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算法部署者/使用者（企业、政府部门）：他们是系统的“应用者”，决定在何种场景、以何种目的使用算法。他们负有对算法进行合理性审查、合规性评估、持续监控以及对最终决策结果进行“人类监督”的义务。在实践中，使用者常以“技术黑箱”为由，推卸自身应尽的审慎义务。</w:t>
      </w:r>
    </w:p>
    <w:p w14:paraId="6EB6F78A" w14:textId="77777777" w:rsidR="00DB2F73" w:rsidRPr="00F20D60" w:rsidRDefault="00DB2F73" w:rsidP="004410CF">
      <w:pPr>
        <w:widowControl/>
        <w:numPr>
          <w:ilvl w:val="0"/>
          <w:numId w:val="6"/>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平台运营方：在平台经济中，平台作为算法运行的环境提供者和规则制定者，对平台上算法的整体生态负有监管责任。例如，电商平台对商家使用的定价算法，社交媒体平台对推荐算法，都负有不可推卸的管理之责。</w:t>
      </w:r>
    </w:p>
    <w:p w14:paraId="7C434D89"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4.2 现行法律框架的适用挑战</w:t>
      </w:r>
    </w:p>
    <w:p w14:paraId="3D0269E5"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将传统法律原则应用于AI决策场景，面临多重障碍：</w:t>
      </w:r>
    </w:p>
    <w:p w14:paraId="20A54A0A" w14:textId="77777777" w:rsidR="00DB2F73" w:rsidRPr="00F20D60" w:rsidRDefault="00DB2F73" w:rsidP="004410CF">
      <w:pPr>
        <w:widowControl/>
        <w:numPr>
          <w:ilvl w:val="0"/>
          <w:numId w:val="7"/>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因果关系证明困难：在侵权诉讼中，原告需证明损害与行为之间存在法律上的因果关系。然而，面对复杂的“黑箱”算法，原告（通常是处于信息和技术弱势的个体）几乎无法证明特定的算法设计或运行过程直接导致了其遭受的损害。算法决策往往是海量特征交互的统计结果，建立清晰、直接的因果链异常艰难。</w:t>
      </w:r>
    </w:p>
    <w:p w14:paraId="00161EEE" w14:textId="77777777" w:rsidR="00DB2F73" w:rsidRPr="00F20D60" w:rsidRDefault="00DB2F73" w:rsidP="004410CF">
      <w:pPr>
        <w:widowControl/>
        <w:numPr>
          <w:ilvl w:val="0"/>
          <w:numId w:val="7"/>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过错认定标准缺失：无论是 negligence（过失）还是 product liability（产品责任），都需要认定过错或缺陷的存在。但对于一个通过数据“学习”而非完全由代码“规定”行为的AI系统，什么是“合理的注意义务”？如何定义算法的“设计缺陷”或“警示缺陷”？是未能预见所有可能的歧视性后果，还是未能采用某种特定的公平性约束？法律上尚未形成明确、可操作的标准。</w:t>
      </w:r>
    </w:p>
    <w:p w14:paraId="6BAD33E6" w14:textId="77777777" w:rsidR="00DB2F73" w:rsidRPr="00F20D60" w:rsidRDefault="00DB2F73" w:rsidP="004410CF">
      <w:pPr>
        <w:widowControl/>
        <w:numPr>
          <w:ilvl w:val="0"/>
          <w:numId w:val="7"/>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主体责任分配模糊：在多方参与的情况下，是追究开发者的“产品责任”，还是追究使用者的“使用责任”？或是追究平台的管理责任？是承担连带责任，还是按份责任？现有的法律规则在面对这种新型的、网络化的生</w:t>
      </w:r>
      <w:r w:rsidRPr="00F20D60">
        <w:rPr>
          <w:rFonts w:asciiTheme="minorEastAsia" w:hAnsiTheme="minorEastAsia" w:cs="宋体"/>
          <w:kern w:val="0"/>
          <w:sz w:val="24"/>
          <w:szCs w:val="24"/>
        </w:rPr>
        <w:lastRenderedPageBreak/>
        <w:t>产-应用关系时，显得力不从心，导致现实中常常出现“人人有关、人人无责”的局面。这种责任模糊的状态，不仅使受害者救济无门，也变相降低了对相关主体的约束，不利于风险的事前预防。</w:t>
      </w:r>
    </w:p>
    <w:p w14:paraId="6EACFB89" w14:textId="77777777" w:rsidR="00DB2F73" w:rsidRPr="00F20D60" w:rsidRDefault="00DB2F73" w:rsidP="004410CF">
      <w:pPr>
        <w:widowControl/>
        <w:spacing w:line="300" w:lineRule="auto"/>
        <w:jc w:val="left"/>
        <w:rPr>
          <w:rFonts w:ascii="黑体" w:eastAsia="黑体" w:hAnsi="黑体" w:cs="宋体"/>
          <w:kern w:val="0"/>
          <w:sz w:val="28"/>
          <w:szCs w:val="28"/>
        </w:rPr>
      </w:pPr>
      <w:r w:rsidRPr="00F20D60">
        <w:rPr>
          <w:rFonts w:ascii="黑体" w:eastAsia="黑体" w:hAnsi="黑体" w:cs="宋体"/>
          <w:kern w:val="0"/>
          <w:sz w:val="28"/>
          <w:szCs w:val="28"/>
        </w:rPr>
        <w:t>五、 规制路径构建：迈向负责任的人工智能治理</w:t>
      </w:r>
    </w:p>
    <w:p w14:paraId="7D3A9D7E"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应对人工智能决策系统的伦理风险，不可能依靠单一方案。它需要一个贯穿技术研发、部署应用和事后监管全流程，融合技术方案、制度设计与多元共治的综合性规制框架。本部分提出“技术规制-制度规制-协同治理”三位一体的路径。</w:t>
      </w:r>
    </w:p>
    <w:p w14:paraId="4CB8EC2D"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5.1 技术规制路径：以可信赖为目标的算法能力建设</w:t>
      </w:r>
    </w:p>
    <w:p w14:paraId="6D49487F"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规制需从技术源头着手，将伦理要求“内嵌”于系统设计之中。</w:t>
      </w:r>
    </w:p>
    <w:p w14:paraId="2F6F1B49" w14:textId="77777777" w:rsidR="00DB2F73" w:rsidRPr="00F20D60" w:rsidRDefault="00DB2F73" w:rsidP="004410CF">
      <w:pPr>
        <w:widowControl/>
        <w:numPr>
          <w:ilvl w:val="0"/>
          <w:numId w:val="8"/>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推动可解释人工智能（XAI）的研发与应用：鼓励开发能够提供直观、可理解决策依据的算法模型。这不仅是技术问题，更是权利问题。只有当决策过程在一定程度上可解释，受影响个体才能理解、质疑并挑战对其不利的决定，监管者也能进行有效审计。</w:t>
      </w:r>
    </w:p>
    <w:p w14:paraId="54768FC4" w14:textId="77777777" w:rsidR="00DB2F73" w:rsidRPr="00F20D60" w:rsidRDefault="00DB2F73" w:rsidP="004410CF">
      <w:pPr>
        <w:widowControl/>
        <w:numPr>
          <w:ilvl w:val="0"/>
          <w:numId w:val="8"/>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建立算法偏见检测与校正的技术标准与工具库：研发并推广标准化的偏见检测工具包，使开发者和审计者能够系统性地评估模型在不同子群体上的表现差异。探索并应用“公平性约束”算法，在模型训练或后处理阶段，将公平性指标（如机会均等）作为优化目标之一，从技术上主动缓解歧视。</w:t>
      </w:r>
    </w:p>
    <w:p w14:paraId="637640A5" w14:textId="77777777" w:rsidR="00DB2F73" w:rsidRPr="00F20D60" w:rsidRDefault="00DB2F73" w:rsidP="004410CF">
      <w:pPr>
        <w:widowControl/>
        <w:numPr>
          <w:ilvl w:val="0"/>
          <w:numId w:val="8"/>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倡导“通过设计保障隐私与公平”的理念：在系统设计之初，就将隐私保护（如差分隐私、联邦学习）和公平性考量作为核心架构原则，而非事后的修补措施。</w:t>
      </w:r>
    </w:p>
    <w:p w14:paraId="4A9AF01A"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5.2 制度规制路径：构建覆盖全生命周期的治理框架</w:t>
      </w:r>
    </w:p>
    <w:p w14:paraId="34FA0072"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制度是规制的骨架，需要通过刚性与柔性相结合的措施，将伦理原则转化为实践要求。</w:t>
      </w:r>
    </w:p>
    <w:p w14:paraId="75EFD793" w14:textId="77777777" w:rsidR="00DB2F73" w:rsidRPr="00F20D60" w:rsidRDefault="00DB2F73" w:rsidP="004410CF">
      <w:pPr>
        <w:widowControl/>
        <w:numPr>
          <w:ilvl w:val="0"/>
          <w:numId w:val="9"/>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事前：建立分级分类的算法备案与伦理影响评估制度。</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针对应用于金融、就业、司法、医疗等高风险领域的决策系统，强制要求运营者向监管机构进行备案，提交算法基本信息、预期用途、可能风险及 mitigation 措施。同时，强制实施独立的算法伦理影响评估，系统评估其对公平、隐私、人权等方面的潜在影响，评估报告应作为算法上线的前置条件。</w:t>
      </w:r>
    </w:p>
    <w:p w14:paraId="0D2E0B28" w14:textId="77777777" w:rsidR="00DB2F73" w:rsidRPr="00F20D60" w:rsidRDefault="00DB2F73" w:rsidP="004410CF">
      <w:pPr>
        <w:widowControl/>
        <w:numPr>
          <w:ilvl w:val="0"/>
          <w:numId w:val="9"/>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事中：实施透明的算法披露与动态审计机制。</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强制要求算法应用者以清晰易懂的方式，向用户披露其正在被算法决策，并告知决策所依据的主要逻辑、使用的核心数据类别（非具体个人数据），以及用户享有的相关权利（如异议、申诉、人工复核权）。监管机构应有权对在运算法进行随机或基于投诉的审计，检查其实际运行是否与备案一致，是否存在未经报告的偏见。</w:t>
      </w:r>
    </w:p>
    <w:p w14:paraId="3A6EAE9C" w14:textId="77777777" w:rsidR="00DB2F73" w:rsidRPr="00F20D60" w:rsidRDefault="00DB2F73" w:rsidP="004410CF">
      <w:pPr>
        <w:widowControl/>
        <w:numPr>
          <w:ilvl w:val="0"/>
          <w:numId w:val="9"/>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lastRenderedPageBreak/>
        <w:t>事后：完善权利救济与问责执行程序。</w:t>
      </w:r>
      <w:r w:rsidRPr="00F20D60">
        <w:rPr>
          <w:rFonts w:ascii="MS Gothic" w:eastAsia="MS Gothic" w:hAnsi="MS Gothic" w:cs="MS Gothic" w:hint="eastAsia"/>
          <w:kern w:val="0"/>
          <w:sz w:val="24"/>
          <w:szCs w:val="24"/>
        </w:rPr>
        <w:t>​</w:t>
      </w:r>
      <w:r w:rsidRPr="00F20D60">
        <w:rPr>
          <w:rFonts w:asciiTheme="minorEastAsia" w:hAnsiTheme="minorEastAsia" w:cs="宋体"/>
          <w:kern w:val="0"/>
          <w:sz w:val="24"/>
          <w:szCs w:val="24"/>
        </w:rPr>
        <w:t xml:space="preserve"> 在法律中明确，当个人认为受到算法不公决策影响时，有权要求获得“人工介入”的复核，并要求获得对其决策的、有意义的解释。简化针对算法侵权的举证责任，在特定情况下可考虑适用举证责任倒置。建立明确的、与风险等级相匹配的行政处罚细则，提高违法成本。</w:t>
      </w:r>
    </w:p>
    <w:p w14:paraId="432D6F89" w14:textId="77777777" w:rsidR="00DB2F73" w:rsidRPr="00F20D60" w:rsidRDefault="00DB2F73" w:rsidP="004410CF">
      <w:pPr>
        <w:widowControl/>
        <w:spacing w:line="300" w:lineRule="auto"/>
        <w:jc w:val="left"/>
        <w:rPr>
          <w:rFonts w:asciiTheme="minorEastAsia" w:hAnsiTheme="minorEastAsia" w:cs="宋体"/>
          <w:b/>
          <w:bCs/>
          <w:kern w:val="0"/>
          <w:sz w:val="24"/>
          <w:szCs w:val="24"/>
        </w:rPr>
      </w:pPr>
      <w:r w:rsidRPr="00F20D60">
        <w:rPr>
          <w:rFonts w:asciiTheme="minorEastAsia" w:hAnsiTheme="minorEastAsia" w:cs="宋体"/>
          <w:b/>
          <w:bCs/>
          <w:kern w:val="0"/>
          <w:sz w:val="24"/>
          <w:szCs w:val="24"/>
        </w:rPr>
        <w:t>5.3 协同治理路径：构建清晰合理的多方共治责任体系</w:t>
      </w:r>
    </w:p>
    <w:p w14:paraId="411CC4F1"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良治需要政府、行业、社会与个人的共同参与。</w:t>
      </w:r>
    </w:p>
    <w:p w14:paraId="07BC3A28" w14:textId="77777777" w:rsidR="00DB2F73" w:rsidRPr="00F20D60" w:rsidRDefault="00DB2F73" w:rsidP="004410CF">
      <w:pPr>
        <w:widowControl/>
        <w:numPr>
          <w:ilvl w:val="0"/>
          <w:numId w:val="10"/>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明确立法，厘清责任边界：建议在《个人信息保护法》、《网络安全法》等现有法律基础上，研究制定专门的《人工智能法》或《算法治理条例》。其中关键一环是，根据AI系统的风险等级和应用场景，清晰界定开发者、部署者、平台等各方在不同阶段（设计、部署、运行、监督）的具体法律义务与责任构成要件，特别是明确“人类最终控制与责任”原则，防止责任虚化。</w:t>
      </w:r>
    </w:p>
    <w:p w14:paraId="5B0FB385" w14:textId="77777777" w:rsidR="00DB2F73" w:rsidRPr="00F20D60" w:rsidRDefault="00DB2F73" w:rsidP="004410CF">
      <w:pPr>
        <w:widowControl/>
        <w:numPr>
          <w:ilvl w:val="0"/>
          <w:numId w:val="10"/>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强化行业自律，推动最佳实践：鼓励行业协会牵头制定细分领域的算法伦理准则与实施细则，建立行业内的算法伦理审查委员会。推动领先企业公开发布其AI伦理原则、偏见管理报告和算法影响评估案例，形成良性竞争和行业标杆。</w:t>
      </w:r>
    </w:p>
    <w:p w14:paraId="0466EEDB" w14:textId="77777777" w:rsidR="00DB2F73" w:rsidRPr="00F20D60" w:rsidRDefault="00DB2F73" w:rsidP="004410CF">
      <w:pPr>
        <w:widowControl/>
        <w:numPr>
          <w:ilvl w:val="0"/>
          <w:numId w:val="10"/>
        </w:numPr>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赋能公众，培育算法素养与监督能力：在教育和公共宣传中纳入“算法素养”内容，帮助公众理解算法的工作原理、潜在风险及自身权利。建立健全便捷、有效的算法投诉举报渠道，并探索引入“算法公益诉讼”机制，允许符合条件的社会组织对涉及公共利益的算法不公问题提起诉讼，激活社会监督力量。</w:t>
      </w:r>
    </w:p>
    <w:p w14:paraId="7BE5EC7F" w14:textId="77777777" w:rsidR="00DB2F73" w:rsidRPr="00F20D60" w:rsidRDefault="00DB2F73" w:rsidP="004410CF">
      <w:pPr>
        <w:widowControl/>
        <w:spacing w:line="300" w:lineRule="auto"/>
        <w:jc w:val="left"/>
        <w:rPr>
          <w:rFonts w:ascii="黑体" w:eastAsia="黑体" w:hAnsi="黑体" w:cs="宋体"/>
          <w:kern w:val="0"/>
          <w:sz w:val="28"/>
          <w:szCs w:val="28"/>
        </w:rPr>
      </w:pPr>
      <w:r w:rsidRPr="00F20D60">
        <w:rPr>
          <w:rFonts w:ascii="黑体" w:eastAsia="黑体" w:hAnsi="黑体" w:cs="宋体"/>
          <w:kern w:val="0"/>
          <w:sz w:val="28"/>
          <w:szCs w:val="28"/>
        </w:rPr>
        <w:t>六、 结论与展望</w:t>
      </w:r>
    </w:p>
    <w:p w14:paraId="3EAEB308"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人工智能决策系统是“工程与社会”复杂互动的典型缩影。它既是提升社会运行效率的强大引擎，也潜藏着加剧不公、侵蚀权利的社会风险。本文通过系统分析指出，以算法歧视为突出表现的伦理失范，其根源深植于有偏的数据、黑箱的技术与负载价值的工程设计之中；而由此引发的责任归属困境，则暴露了传统法律框架在面对新型、自主性技术时的滞后与不适。这两大问题相互关联，共同构成了智能社会信任建构的核心挑战。</w:t>
      </w:r>
    </w:p>
    <w:p w14:paraId="4F170D27"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应对这一挑战，没有一劳永逸的简单方案。本文主张，必须摒弃单一、线性的规制思维，转而构建一个多层次、动态演进的协同治理体系。这一体系的核心在于：在技术层面，通过发展可解释、可审计的算法，将伦理价值“编码”进系统；在制度层面，通过建立覆盖算法全生命周期的伦理审查、影响评估与透明披露机制，将原则转化为可执行的规则；在治理层面，通过明确的法律责任界定、积极的行业自律和广泛的公众参与，形成政府、市场、社会协同共治的格局。唯有通过技</w:t>
      </w:r>
      <w:r w:rsidRPr="00F20D60">
        <w:rPr>
          <w:rFonts w:asciiTheme="minorEastAsia" w:hAnsiTheme="minorEastAsia" w:cs="宋体"/>
          <w:kern w:val="0"/>
          <w:sz w:val="24"/>
          <w:szCs w:val="24"/>
        </w:rPr>
        <w:lastRenderedPageBreak/>
        <w:t>术、制度与社会的协同演进，才能有效驾驭算法权力，确保其发展“以人为本”，真正服务于社会公正与人类福祉。</w:t>
      </w:r>
    </w:p>
    <w:p w14:paraId="42606370"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本研究的局限性在于，所提出的规制路径更多是原则性和框架性的，其在具体行业（如金融、司法、医疗）中的应用落地，仍需结合各领域的特殊规律进行精细化设计。此外，算法的演进日新月异，规制体系也必须保持足够的敏捷性和适应性。</w:t>
      </w:r>
    </w:p>
    <w:p w14:paraId="06D3AA77" w14:textId="77777777" w:rsidR="00DB2F73" w:rsidRPr="00F20D60" w:rsidRDefault="00DB2F73" w:rsidP="004410CF">
      <w:pPr>
        <w:widowControl/>
        <w:spacing w:line="300" w:lineRule="auto"/>
        <w:jc w:val="left"/>
        <w:rPr>
          <w:rFonts w:asciiTheme="minorEastAsia" w:hAnsiTheme="minorEastAsia" w:cs="宋体"/>
          <w:kern w:val="0"/>
          <w:sz w:val="24"/>
          <w:szCs w:val="24"/>
        </w:rPr>
      </w:pPr>
      <w:r w:rsidRPr="00F20D60">
        <w:rPr>
          <w:rFonts w:asciiTheme="minorEastAsia" w:hAnsiTheme="minorEastAsia" w:cs="宋体"/>
          <w:kern w:val="0"/>
          <w:sz w:val="24"/>
          <w:szCs w:val="24"/>
        </w:rPr>
        <w:t>展望未来，人工智能的治理将是一个持续的全球性课题。后续研究可重点关注：第一，不同公平性标准（如个体公平与群体公平）在具体场景中的权衡与选择策略；第二，算法治理的“监管沙盒”模式在中国的试点经验与推广路径；第三，在全球人工智能竞争与合作的背景下，如何推动形成具有广泛共识的国际治理规则，避免“逐底竞争”。对工程与社会研究者而言，持续关注、深刻反思并积极参与塑造技术的未来，是我们无可推卸的时代责任。</w:t>
      </w:r>
    </w:p>
    <w:p w14:paraId="1F597BEB" w14:textId="46F3ABFB" w:rsidR="00F20D60" w:rsidRDefault="00F20D60" w:rsidP="004410CF">
      <w:pPr>
        <w:widowControl/>
        <w:spacing w:line="300" w:lineRule="auto"/>
        <w:jc w:val="left"/>
        <w:rPr>
          <w:rFonts w:asciiTheme="minorEastAsia" w:hAnsiTheme="minorEastAsia" w:cs="宋体"/>
          <w:kern w:val="0"/>
          <w:sz w:val="24"/>
          <w:szCs w:val="24"/>
        </w:rPr>
      </w:pPr>
    </w:p>
    <w:p w14:paraId="0D198C36" w14:textId="2824A6CC" w:rsidR="00F20D60" w:rsidRDefault="00F20D60" w:rsidP="004410CF">
      <w:pPr>
        <w:widowControl/>
        <w:spacing w:line="300" w:lineRule="auto"/>
        <w:jc w:val="left"/>
        <w:rPr>
          <w:rFonts w:asciiTheme="minorEastAsia" w:hAnsiTheme="minorEastAsia" w:cs="宋体"/>
          <w:kern w:val="0"/>
          <w:sz w:val="24"/>
          <w:szCs w:val="24"/>
        </w:rPr>
      </w:pPr>
    </w:p>
    <w:p w14:paraId="211F95E9" w14:textId="53C6CF27" w:rsidR="00F20D60" w:rsidRDefault="00F20D60" w:rsidP="004410CF">
      <w:pPr>
        <w:widowControl/>
        <w:spacing w:line="300" w:lineRule="auto"/>
        <w:jc w:val="left"/>
        <w:rPr>
          <w:rFonts w:asciiTheme="minorEastAsia" w:hAnsiTheme="minorEastAsia" w:cs="宋体"/>
          <w:kern w:val="0"/>
          <w:sz w:val="24"/>
          <w:szCs w:val="24"/>
        </w:rPr>
      </w:pPr>
    </w:p>
    <w:p w14:paraId="0D05FE43" w14:textId="39F803D1" w:rsidR="00F20D60" w:rsidRDefault="00F20D60" w:rsidP="004410CF">
      <w:pPr>
        <w:widowControl/>
        <w:spacing w:line="300" w:lineRule="auto"/>
        <w:jc w:val="left"/>
        <w:rPr>
          <w:rFonts w:asciiTheme="minorEastAsia" w:hAnsiTheme="minorEastAsia" w:cs="宋体"/>
          <w:kern w:val="0"/>
          <w:sz w:val="24"/>
          <w:szCs w:val="24"/>
        </w:rPr>
      </w:pPr>
    </w:p>
    <w:p w14:paraId="7AB73A98" w14:textId="624FD8F8" w:rsidR="00F20D60" w:rsidRDefault="00F20D60" w:rsidP="004410CF">
      <w:pPr>
        <w:widowControl/>
        <w:spacing w:line="300" w:lineRule="auto"/>
        <w:jc w:val="left"/>
        <w:rPr>
          <w:rFonts w:asciiTheme="minorEastAsia" w:hAnsiTheme="minorEastAsia" w:cs="宋体"/>
          <w:kern w:val="0"/>
          <w:sz w:val="24"/>
          <w:szCs w:val="24"/>
        </w:rPr>
      </w:pPr>
    </w:p>
    <w:p w14:paraId="2C4396C2" w14:textId="37FB6333" w:rsidR="00F20D60" w:rsidRDefault="00F20D60" w:rsidP="004410CF">
      <w:pPr>
        <w:widowControl/>
        <w:spacing w:line="300" w:lineRule="auto"/>
        <w:jc w:val="left"/>
        <w:rPr>
          <w:rFonts w:asciiTheme="minorEastAsia" w:hAnsiTheme="minorEastAsia" w:cs="宋体"/>
          <w:kern w:val="0"/>
          <w:sz w:val="24"/>
          <w:szCs w:val="24"/>
        </w:rPr>
      </w:pPr>
    </w:p>
    <w:p w14:paraId="42196362" w14:textId="630687DB" w:rsidR="00F20D60" w:rsidRDefault="00F20D60" w:rsidP="004410CF">
      <w:pPr>
        <w:widowControl/>
        <w:spacing w:line="300" w:lineRule="auto"/>
        <w:jc w:val="left"/>
        <w:rPr>
          <w:rFonts w:asciiTheme="minorEastAsia" w:hAnsiTheme="minorEastAsia" w:cs="宋体"/>
          <w:kern w:val="0"/>
          <w:sz w:val="24"/>
          <w:szCs w:val="24"/>
        </w:rPr>
      </w:pPr>
    </w:p>
    <w:p w14:paraId="0C96D3EC" w14:textId="114CC5C6" w:rsidR="00F20D60" w:rsidRDefault="00F20D60" w:rsidP="004410CF">
      <w:pPr>
        <w:widowControl/>
        <w:spacing w:line="300" w:lineRule="auto"/>
        <w:jc w:val="left"/>
        <w:rPr>
          <w:rFonts w:asciiTheme="minorEastAsia" w:hAnsiTheme="minorEastAsia" w:cs="宋体"/>
          <w:kern w:val="0"/>
          <w:sz w:val="24"/>
          <w:szCs w:val="24"/>
        </w:rPr>
      </w:pPr>
    </w:p>
    <w:p w14:paraId="494C09E1" w14:textId="0523EB7C" w:rsidR="00F20D60" w:rsidRDefault="00F20D60" w:rsidP="004410CF">
      <w:pPr>
        <w:widowControl/>
        <w:spacing w:line="300" w:lineRule="auto"/>
        <w:jc w:val="left"/>
        <w:rPr>
          <w:rFonts w:asciiTheme="minorEastAsia" w:hAnsiTheme="minorEastAsia" w:cs="宋体"/>
          <w:kern w:val="0"/>
          <w:sz w:val="24"/>
          <w:szCs w:val="24"/>
        </w:rPr>
      </w:pPr>
    </w:p>
    <w:p w14:paraId="4E0DB95B" w14:textId="7F8CB292" w:rsidR="00F20D60" w:rsidRDefault="00F20D60" w:rsidP="004410CF">
      <w:pPr>
        <w:widowControl/>
        <w:spacing w:line="300" w:lineRule="auto"/>
        <w:jc w:val="left"/>
        <w:rPr>
          <w:rFonts w:asciiTheme="minorEastAsia" w:hAnsiTheme="minorEastAsia" w:cs="宋体"/>
          <w:kern w:val="0"/>
          <w:sz w:val="24"/>
          <w:szCs w:val="24"/>
        </w:rPr>
      </w:pPr>
    </w:p>
    <w:p w14:paraId="53AB7510" w14:textId="73B6C18C" w:rsidR="00F20D60" w:rsidRDefault="00F20D60" w:rsidP="004410CF">
      <w:pPr>
        <w:widowControl/>
        <w:spacing w:line="300" w:lineRule="auto"/>
        <w:jc w:val="left"/>
        <w:rPr>
          <w:rFonts w:asciiTheme="minorEastAsia" w:hAnsiTheme="minorEastAsia" w:cs="宋体"/>
          <w:kern w:val="0"/>
          <w:sz w:val="24"/>
          <w:szCs w:val="24"/>
        </w:rPr>
      </w:pPr>
    </w:p>
    <w:p w14:paraId="452C16CA" w14:textId="477311D5" w:rsidR="00F20D60" w:rsidRDefault="00F20D60" w:rsidP="004410CF">
      <w:pPr>
        <w:widowControl/>
        <w:spacing w:line="300" w:lineRule="auto"/>
        <w:jc w:val="left"/>
        <w:rPr>
          <w:rFonts w:asciiTheme="minorEastAsia" w:hAnsiTheme="minorEastAsia" w:cs="宋体"/>
          <w:kern w:val="0"/>
          <w:sz w:val="24"/>
          <w:szCs w:val="24"/>
        </w:rPr>
      </w:pPr>
    </w:p>
    <w:p w14:paraId="247FF90A" w14:textId="5C81B43F" w:rsidR="00F20D60" w:rsidRDefault="00F20D60" w:rsidP="004410CF">
      <w:pPr>
        <w:widowControl/>
        <w:spacing w:line="300" w:lineRule="auto"/>
        <w:jc w:val="left"/>
        <w:rPr>
          <w:rFonts w:asciiTheme="minorEastAsia" w:hAnsiTheme="minorEastAsia" w:cs="宋体"/>
          <w:kern w:val="0"/>
          <w:sz w:val="24"/>
          <w:szCs w:val="24"/>
        </w:rPr>
      </w:pPr>
    </w:p>
    <w:p w14:paraId="76ECB6E4" w14:textId="72313925" w:rsidR="00F20D60" w:rsidRDefault="00F20D60" w:rsidP="004410CF">
      <w:pPr>
        <w:widowControl/>
        <w:spacing w:line="300" w:lineRule="auto"/>
        <w:jc w:val="left"/>
        <w:rPr>
          <w:rFonts w:asciiTheme="minorEastAsia" w:hAnsiTheme="minorEastAsia" w:cs="宋体"/>
          <w:kern w:val="0"/>
          <w:sz w:val="24"/>
          <w:szCs w:val="24"/>
        </w:rPr>
      </w:pPr>
    </w:p>
    <w:p w14:paraId="656A2511" w14:textId="341CFB48" w:rsidR="00F20D60" w:rsidRDefault="00F20D60" w:rsidP="004410CF">
      <w:pPr>
        <w:widowControl/>
        <w:spacing w:line="300" w:lineRule="auto"/>
        <w:jc w:val="left"/>
        <w:rPr>
          <w:rFonts w:asciiTheme="minorEastAsia" w:hAnsiTheme="minorEastAsia" w:cs="宋体"/>
          <w:kern w:val="0"/>
          <w:sz w:val="24"/>
          <w:szCs w:val="24"/>
        </w:rPr>
      </w:pPr>
    </w:p>
    <w:p w14:paraId="56E0C788" w14:textId="08538619" w:rsidR="00F20D60" w:rsidRDefault="00F20D60" w:rsidP="004410CF">
      <w:pPr>
        <w:widowControl/>
        <w:spacing w:line="300" w:lineRule="auto"/>
        <w:jc w:val="left"/>
        <w:rPr>
          <w:rFonts w:asciiTheme="minorEastAsia" w:hAnsiTheme="minorEastAsia" w:cs="宋体"/>
          <w:kern w:val="0"/>
          <w:sz w:val="24"/>
          <w:szCs w:val="24"/>
        </w:rPr>
      </w:pPr>
    </w:p>
    <w:p w14:paraId="074C30D2" w14:textId="10F9A38F" w:rsidR="00F20D60" w:rsidRDefault="00F20D60" w:rsidP="004410CF">
      <w:pPr>
        <w:widowControl/>
        <w:spacing w:line="300" w:lineRule="auto"/>
        <w:jc w:val="left"/>
        <w:rPr>
          <w:rFonts w:asciiTheme="minorEastAsia" w:hAnsiTheme="minorEastAsia" w:cs="宋体"/>
          <w:kern w:val="0"/>
          <w:sz w:val="24"/>
          <w:szCs w:val="24"/>
        </w:rPr>
      </w:pPr>
    </w:p>
    <w:p w14:paraId="5404726D" w14:textId="49A69265" w:rsidR="00F20D60" w:rsidRDefault="00F20D60" w:rsidP="004410CF">
      <w:pPr>
        <w:widowControl/>
        <w:spacing w:line="300" w:lineRule="auto"/>
        <w:jc w:val="left"/>
        <w:rPr>
          <w:rFonts w:asciiTheme="minorEastAsia" w:hAnsiTheme="minorEastAsia" w:cs="宋体"/>
          <w:kern w:val="0"/>
          <w:sz w:val="24"/>
          <w:szCs w:val="24"/>
        </w:rPr>
      </w:pPr>
    </w:p>
    <w:p w14:paraId="164AFB85" w14:textId="559FD417" w:rsidR="00F20D60" w:rsidRDefault="00F20D60" w:rsidP="004410CF">
      <w:pPr>
        <w:widowControl/>
        <w:spacing w:line="300" w:lineRule="auto"/>
        <w:jc w:val="left"/>
        <w:rPr>
          <w:rFonts w:asciiTheme="minorEastAsia" w:hAnsiTheme="minorEastAsia" w:cs="宋体"/>
          <w:kern w:val="0"/>
          <w:sz w:val="24"/>
          <w:szCs w:val="24"/>
        </w:rPr>
      </w:pPr>
    </w:p>
    <w:p w14:paraId="6F9847BA" w14:textId="40048E73" w:rsidR="00F20D60" w:rsidRDefault="00F20D60" w:rsidP="004410CF">
      <w:pPr>
        <w:widowControl/>
        <w:spacing w:line="300" w:lineRule="auto"/>
        <w:jc w:val="left"/>
        <w:rPr>
          <w:rFonts w:asciiTheme="minorEastAsia" w:hAnsiTheme="minorEastAsia" w:cs="宋体"/>
          <w:kern w:val="0"/>
          <w:sz w:val="24"/>
          <w:szCs w:val="24"/>
        </w:rPr>
      </w:pPr>
    </w:p>
    <w:p w14:paraId="09D9B091" w14:textId="7F575588" w:rsidR="00F20D60" w:rsidRDefault="00F20D60" w:rsidP="004410CF">
      <w:pPr>
        <w:widowControl/>
        <w:spacing w:line="300" w:lineRule="auto"/>
        <w:jc w:val="left"/>
        <w:rPr>
          <w:rFonts w:asciiTheme="minorEastAsia" w:hAnsiTheme="minorEastAsia" w:cs="宋体"/>
          <w:kern w:val="0"/>
          <w:sz w:val="24"/>
          <w:szCs w:val="24"/>
        </w:rPr>
      </w:pPr>
    </w:p>
    <w:p w14:paraId="54793EB6" w14:textId="4A67B325" w:rsidR="00F20D60" w:rsidRDefault="00F20D60" w:rsidP="004410CF">
      <w:pPr>
        <w:widowControl/>
        <w:spacing w:line="300" w:lineRule="auto"/>
        <w:jc w:val="left"/>
        <w:rPr>
          <w:rFonts w:asciiTheme="minorEastAsia" w:hAnsiTheme="minorEastAsia" w:cs="宋体"/>
          <w:kern w:val="0"/>
          <w:sz w:val="24"/>
          <w:szCs w:val="24"/>
        </w:rPr>
      </w:pPr>
    </w:p>
    <w:p w14:paraId="2504845B" w14:textId="77777777" w:rsidR="00F20D60" w:rsidRPr="00F20D60" w:rsidRDefault="00F20D60" w:rsidP="004410CF">
      <w:pPr>
        <w:widowControl/>
        <w:spacing w:line="300" w:lineRule="auto"/>
        <w:jc w:val="left"/>
        <w:rPr>
          <w:rFonts w:asciiTheme="minorEastAsia" w:hAnsiTheme="minorEastAsia" w:cs="宋体"/>
          <w:kern w:val="0"/>
          <w:sz w:val="24"/>
          <w:szCs w:val="24"/>
        </w:rPr>
      </w:pPr>
    </w:p>
    <w:p w14:paraId="73333E28" w14:textId="77777777" w:rsidR="00DB2F73" w:rsidRPr="00F20D60" w:rsidRDefault="00DB2F73" w:rsidP="004410CF">
      <w:pPr>
        <w:widowControl/>
        <w:spacing w:line="300" w:lineRule="auto"/>
        <w:jc w:val="left"/>
        <w:rPr>
          <w:rFonts w:ascii="黑体" w:eastAsia="黑体" w:hAnsi="黑体" w:cs="宋体"/>
          <w:kern w:val="0"/>
          <w:sz w:val="28"/>
          <w:szCs w:val="28"/>
        </w:rPr>
      </w:pPr>
      <w:r w:rsidRPr="00F20D60">
        <w:rPr>
          <w:rFonts w:ascii="黑体" w:eastAsia="黑体" w:hAnsi="黑体" w:cs="宋体"/>
          <w:kern w:val="0"/>
          <w:sz w:val="28"/>
          <w:szCs w:val="28"/>
        </w:rPr>
        <w:lastRenderedPageBreak/>
        <w:t>参考文献</w:t>
      </w:r>
    </w:p>
    <w:p w14:paraId="0FE48111"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[1] Barocas, S., &amp; Selbst, A. D. (2016). Big data's disparate impact. </w:t>
      </w:r>
      <w:r w:rsidRPr="004410CF">
        <w:rPr>
          <w:rFonts w:ascii="Times New Roman" w:hAnsi="Times New Roman" w:cs="Times New Roman"/>
          <w:i/>
          <w:iCs/>
          <w:kern w:val="0"/>
          <w:sz w:val="24"/>
          <w:szCs w:val="24"/>
        </w:rPr>
        <w:t>California Law Review, 104</w:t>
      </w:r>
      <w:r w:rsidRPr="004410CF">
        <w:rPr>
          <w:rFonts w:ascii="Times New Roman" w:hAnsi="Times New Roman" w:cs="Times New Roman"/>
          <w:kern w:val="0"/>
          <w:sz w:val="24"/>
          <w:szCs w:val="24"/>
        </w:rPr>
        <w:t>(3), 671-732.</w:t>
      </w:r>
    </w:p>
    <w:p w14:paraId="4C3823D8"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[2] Dwork, C., Hardt, M., Pitassi, T., Reingold, O., &amp; Zemel, R. (2012). Fairness through awareness. In </w:t>
      </w:r>
      <w:r w:rsidRPr="004410CF">
        <w:rPr>
          <w:rFonts w:ascii="Times New Roman" w:hAnsi="Times New Roman" w:cs="Times New Roman"/>
          <w:i/>
          <w:iCs/>
          <w:kern w:val="0"/>
          <w:sz w:val="24"/>
          <w:szCs w:val="24"/>
        </w:rPr>
        <w:t>Proceedings of the 3rd innovations in theoretical computer science conference</w:t>
      </w:r>
      <w:r w:rsidRPr="004410CF">
        <w:rPr>
          <w:rFonts w:ascii="Times New Roman" w:hAnsi="Times New Roman" w:cs="Times New Roman"/>
          <w:kern w:val="0"/>
          <w:sz w:val="24"/>
          <w:szCs w:val="24"/>
        </w:rPr>
        <w:t>(pp. 214-226).</w:t>
      </w:r>
    </w:p>
    <w:p w14:paraId="20C3F7ED"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[3] Matthias, A. (2004). The responsibility gap: Ascribing responsibility for the actions of learning automata. </w:t>
      </w:r>
      <w:r w:rsidRPr="004410CF">
        <w:rPr>
          <w:rFonts w:ascii="Times New Roman" w:hAnsi="Times New Roman" w:cs="Times New Roman"/>
          <w:i/>
          <w:iCs/>
          <w:kern w:val="0"/>
          <w:sz w:val="24"/>
          <w:szCs w:val="24"/>
        </w:rPr>
        <w:t>Ethics and Information Technology, 6</w:t>
      </w:r>
      <w:r w:rsidRPr="004410CF">
        <w:rPr>
          <w:rFonts w:ascii="Times New Roman" w:hAnsi="Times New Roman" w:cs="Times New Roman"/>
          <w:kern w:val="0"/>
          <w:sz w:val="24"/>
          <w:szCs w:val="24"/>
        </w:rPr>
        <w:t>(3), 175-183.</w:t>
      </w:r>
    </w:p>
    <w:p w14:paraId="190B0C80"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[4] Mittelstadt, B. D., Allo, P., Taddeo, M., Wachter, S., &amp; Floridi, L. (2016). The ethics of algorithms: Mapping the debate. </w:t>
      </w:r>
      <w:r w:rsidRPr="004410CF">
        <w:rPr>
          <w:rFonts w:ascii="Times New Roman" w:hAnsi="Times New Roman" w:cs="Times New Roman"/>
          <w:i/>
          <w:iCs/>
          <w:kern w:val="0"/>
          <w:sz w:val="24"/>
          <w:szCs w:val="24"/>
        </w:rPr>
        <w:t>Big Data &amp; Society, 3</w:t>
      </w:r>
      <w:r w:rsidRPr="004410CF">
        <w:rPr>
          <w:rFonts w:ascii="Times New Roman" w:hAnsi="Times New Roman" w:cs="Times New Roman"/>
          <w:kern w:val="0"/>
          <w:sz w:val="24"/>
          <w:szCs w:val="24"/>
        </w:rPr>
        <w:t>(2), 2053951716679679.</w:t>
      </w:r>
    </w:p>
    <w:p w14:paraId="57EB5654" w14:textId="157C8D06"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[5] </w:t>
      </w:r>
      <w:r w:rsidR="00F4782F" w:rsidRPr="004410CF">
        <w:rPr>
          <w:rFonts w:ascii="Times New Roman" w:hAnsi="Times New Roman" w:cs="Times New Roman"/>
          <w:kern w:val="0"/>
          <w:sz w:val="24"/>
          <w:szCs w:val="24"/>
        </w:rPr>
        <w:t>O</w:t>
      </w:r>
      <w:r w:rsidRPr="004410CF">
        <w:rPr>
          <w:rFonts w:ascii="Times New Roman" w:hAnsi="Times New Roman" w:cs="Times New Roman"/>
          <w:kern w:val="0"/>
          <w:sz w:val="24"/>
          <w:szCs w:val="24"/>
        </w:rPr>
        <w:t xml:space="preserve">'Neil, C. (2016). </w:t>
      </w:r>
      <w:r w:rsidRPr="004410CF">
        <w:rPr>
          <w:rFonts w:ascii="Times New Roman" w:hAnsi="Times New Roman" w:cs="Times New Roman"/>
          <w:i/>
          <w:iCs/>
          <w:kern w:val="0"/>
          <w:sz w:val="24"/>
          <w:szCs w:val="24"/>
        </w:rPr>
        <w:t>Weapons of math destruction: How big data increases inequality and threatens democracy</w:t>
      </w:r>
      <w:r w:rsidRPr="004410CF">
        <w:rPr>
          <w:rFonts w:ascii="Times New Roman" w:hAnsi="Times New Roman" w:cs="Times New Roman"/>
          <w:kern w:val="0"/>
          <w:sz w:val="24"/>
          <w:szCs w:val="24"/>
        </w:rPr>
        <w:t>. Crown Publishing Group.</w:t>
      </w:r>
    </w:p>
    <w:p w14:paraId="7A5BA775"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[6] </w:t>
      </w:r>
      <w:r w:rsidRPr="004410CF">
        <w:rPr>
          <w:rFonts w:ascii="Times New Roman" w:hAnsi="Times New Roman" w:cs="Times New Roman"/>
          <w:kern w:val="0"/>
          <w:sz w:val="24"/>
          <w:szCs w:val="24"/>
        </w:rPr>
        <w:t>陈鹏</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算法歧视的司法审查</w:t>
      </w:r>
      <w:r w:rsidRPr="004410CF">
        <w:rPr>
          <w:rFonts w:ascii="Times New Roman" w:hAnsi="Times New Roman" w:cs="Times New Roman"/>
          <w:kern w:val="0"/>
          <w:sz w:val="24"/>
          <w:szCs w:val="24"/>
        </w:rPr>
        <w:t xml:space="preserve">[J]. </w:t>
      </w:r>
      <w:r w:rsidRPr="004410CF">
        <w:rPr>
          <w:rFonts w:ascii="Times New Roman" w:hAnsi="Times New Roman" w:cs="Times New Roman"/>
          <w:kern w:val="0"/>
          <w:sz w:val="24"/>
          <w:szCs w:val="24"/>
        </w:rPr>
        <w:t>中国法学</w:t>
      </w:r>
      <w:r w:rsidRPr="004410CF">
        <w:rPr>
          <w:rFonts w:ascii="Times New Roman" w:hAnsi="Times New Roman" w:cs="Times New Roman"/>
          <w:kern w:val="0"/>
          <w:sz w:val="24"/>
          <w:szCs w:val="24"/>
        </w:rPr>
        <w:t>, 2021(4): 120-138.</w:t>
      </w:r>
    </w:p>
    <w:p w14:paraId="293436A1"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[7] </w:t>
      </w:r>
      <w:r w:rsidRPr="004410CF">
        <w:rPr>
          <w:rFonts w:ascii="Times New Roman" w:hAnsi="Times New Roman" w:cs="Times New Roman"/>
          <w:kern w:val="0"/>
          <w:sz w:val="24"/>
          <w:szCs w:val="24"/>
        </w:rPr>
        <w:t>陈永伟</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人工智能的经济社会影响与治理策略</w:t>
      </w:r>
      <w:r w:rsidRPr="004410CF">
        <w:rPr>
          <w:rFonts w:ascii="Times New Roman" w:hAnsi="Times New Roman" w:cs="Times New Roman"/>
          <w:kern w:val="0"/>
          <w:sz w:val="24"/>
          <w:szCs w:val="24"/>
        </w:rPr>
        <w:t xml:space="preserve">[J]. </w:t>
      </w:r>
      <w:r w:rsidRPr="004410CF">
        <w:rPr>
          <w:rFonts w:ascii="Times New Roman" w:hAnsi="Times New Roman" w:cs="Times New Roman"/>
          <w:kern w:val="0"/>
          <w:sz w:val="24"/>
          <w:szCs w:val="24"/>
        </w:rPr>
        <w:t>学术月刊</w:t>
      </w:r>
      <w:r w:rsidRPr="004410CF">
        <w:rPr>
          <w:rFonts w:ascii="Times New Roman" w:hAnsi="Times New Roman" w:cs="Times New Roman"/>
          <w:kern w:val="0"/>
          <w:sz w:val="24"/>
          <w:szCs w:val="24"/>
        </w:rPr>
        <w:t>, 2019, 51(7): 40-51.</w:t>
      </w:r>
    </w:p>
    <w:p w14:paraId="53209388"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[8] </w:t>
      </w:r>
      <w:r w:rsidRPr="004410CF">
        <w:rPr>
          <w:rFonts w:ascii="Times New Roman" w:hAnsi="Times New Roman" w:cs="Times New Roman"/>
          <w:kern w:val="0"/>
          <w:sz w:val="24"/>
          <w:szCs w:val="24"/>
        </w:rPr>
        <w:t>丁晓东</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论算法的法律规制</w:t>
      </w:r>
      <w:r w:rsidRPr="004410CF">
        <w:rPr>
          <w:rFonts w:ascii="Times New Roman" w:hAnsi="Times New Roman" w:cs="Times New Roman"/>
          <w:kern w:val="0"/>
          <w:sz w:val="24"/>
          <w:szCs w:val="24"/>
        </w:rPr>
        <w:t xml:space="preserve">[J]. </w:t>
      </w:r>
      <w:r w:rsidRPr="004410CF">
        <w:rPr>
          <w:rFonts w:ascii="Times New Roman" w:hAnsi="Times New Roman" w:cs="Times New Roman"/>
          <w:kern w:val="0"/>
          <w:sz w:val="24"/>
          <w:szCs w:val="24"/>
        </w:rPr>
        <w:t>中国社会科学</w:t>
      </w:r>
      <w:r w:rsidRPr="004410CF">
        <w:rPr>
          <w:rFonts w:ascii="Times New Roman" w:hAnsi="Times New Roman" w:cs="Times New Roman"/>
          <w:kern w:val="0"/>
          <w:sz w:val="24"/>
          <w:szCs w:val="24"/>
        </w:rPr>
        <w:t>, 2020(12): 138-159+207.</w:t>
      </w:r>
    </w:p>
    <w:p w14:paraId="23C8A877"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[9] </w:t>
      </w:r>
      <w:r w:rsidRPr="004410CF">
        <w:rPr>
          <w:rFonts w:ascii="Times New Roman" w:hAnsi="Times New Roman" w:cs="Times New Roman"/>
          <w:kern w:val="0"/>
          <w:sz w:val="24"/>
          <w:szCs w:val="24"/>
        </w:rPr>
        <w:t>贾开</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人工智能与算法治理研究</w:t>
      </w:r>
      <w:r w:rsidRPr="004410CF">
        <w:rPr>
          <w:rFonts w:ascii="Times New Roman" w:hAnsi="Times New Roman" w:cs="Times New Roman"/>
          <w:kern w:val="0"/>
          <w:sz w:val="24"/>
          <w:szCs w:val="24"/>
        </w:rPr>
        <w:t xml:space="preserve">[J]. </w:t>
      </w:r>
      <w:r w:rsidRPr="004410CF">
        <w:rPr>
          <w:rFonts w:ascii="Times New Roman" w:hAnsi="Times New Roman" w:cs="Times New Roman"/>
          <w:kern w:val="0"/>
          <w:sz w:val="24"/>
          <w:szCs w:val="24"/>
        </w:rPr>
        <w:t>中国行政管理</w:t>
      </w:r>
      <w:r w:rsidRPr="004410CF">
        <w:rPr>
          <w:rFonts w:ascii="Times New Roman" w:hAnsi="Times New Roman" w:cs="Times New Roman"/>
          <w:kern w:val="0"/>
          <w:sz w:val="24"/>
          <w:szCs w:val="24"/>
        </w:rPr>
        <w:t>, 2019(12): 26-32.</w:t>
      </w:r>
    </w:p>
    <w:p w14:paraId="63F3B1D3"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[10] </w:t>
      </w:r>
      <w:r w:rsidRPr="004410CF">
        <w:rPr>
          <w:rFonts w:ascii="Times New Roman" w:hAnsi="Times New Roman" w:cs="Times New Roman"/>
          <w:kern w:val="0"/>
          <w:sz w:val="24"/>
          <w:szCs w:val="24"/>
        </w:rPr>
        <w:t>李婕</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应对算法歧视：美国经验与中国路径</w:t>
      </w:r>
      <w:r w:rsidRPr="004410CF">
        <w:rPr>
          <w:rFonts w:ascii="Times New Roman" w:hAnsi="Times New Roman" w:cs="Times New Roman"/>
          <w:kern w:val="0"/>
          <w:sz w:val="24"/>
          <w:szCs w:val="24"/>
        </w:rPr>
        <w:t xml:space="preserve">[J]. </w:t>
      </w:r>
      <w:r w:rsidRPr="004410CF">
        <w:rPr>
          <w:rFonts w:ascii="Times New Roman" w:hAnsi="Times New Roman" w:cs="Times New Roman"/>
          <w:kern w:val="0"/>
          <w:sz w:val="24"/>
          <w:szCs w:val="24"/>
        </w:rPr>
        <w:t>比较法研究</w:t>
      </w:r>
      <w:r w:rsidRPr="004410CF">
        <w:rPr>
          <w:rFonts w:ascii="Times New Roman" w:hAnsi="Times New Roman" w:cs="Times New Roman"/>
          <w:kern w:val="0"/>
          <w:sz w:val="24"/>
          <w:szCs w:val="24"/>
        </w:rPr>
        <w:t>, 2021(3): 156-170.</w:t>
      </w:r>
    </w:p>
    <w:p w14:paraId="16F9C844"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[11] </w:t>
      </w:r>
      <w:r w:rsidRPr="004410CF">
        <w:rPr>
          <w:rFonts w:ascii="Times New Roman" w:hAnsi="Times New Roman" w:cs="Times New Roman"/>
          <w:kern w:val="0"/>
          <w:sz w:val="24"/>
          <w:szCs w:val="24"/>
        </w:rPr>
        <w:t>刘友华</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算法偏见及其规制路径研究</w:t>
      </w:r>
      <w:r w:rsidRPr="004410CF">
        <w:rPr>
          <w:rFonts w:ascii="Times New Roman" w:hAnsi="Times New Roman" w:cs="Times New Roman"/>
          <w:kern w:val="0"/>
          <w:sz w:val="24"/>
          <w:szCs w:val="24"/>
        </w:rPr>
        <w:t xml:space="preserve">[J]. </w:t>
      </w:r>
      <w:r w:rsidRPr="004410CF">
        <w:rPr>
          <w:rFonts w:ascii="Times New Roman" w:hAnsi="Times New Roman" w:cs="Times New Roman"/>
          <w:kern w:val="0"/>
          <w:sz w:val="24"/>
          <w:szCs w:val="24"/>
        </w:rPr>
        <w:t>法学杂志</w:t>
      </w:r>
      <w:r w:rsidRPr="004410CF">
        <w:rPr>
          <w:rFonts w:ascii="Times New Roman" w:hAnsi="Times New Roman" w:cs="Times New Roman"/>
          <w:kern w:val="0"/>
          <w:sz w:val="24"/>
          <w:szCs w:val="24"/>
        </w:rPr>
        <w:t>, 2020, 41(6): 45-57.</w:t>
      </w:r>
    </w:p>
    <w:p w14:paraId="07849FAA"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[12] </w:t>
      </w:r>
      <w:r w:rsidRPr="004410CF">
        <w:rPr>
          <w:rFonts w:ascii="Times New Roman" w:hAnsi="Times New Roman" w:cs="Times New Roman"/>
          <w:kern w:val="0"/>
          <w:sz w:val="24"/>
          <w:szCs w:val="24"/>
        </w:rPr>
        <w:t>许可</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数字社会中的权力、权利与责任</w:t>
      </w:r>
      <w:r w:rsidRPr="004410CF">
        <w:rPr>
          <w:rFonts w:ascii="Times New Roman" w:hAnsi="Times New Roman" w:cs="Times New Roman"/>
          <w:kern w:val="0"/>
          <w:sz w:val="24"/>
          <w:szCs w:val="24"/>
        </w:rPr>
        <w:t>——</w:t>
      </w:r>
      <w:r w:rsidRPr="004410CF">
        <w:rPr>
          <w:rFonts w:ascii="Times New Roman" w:hAnsi="Times New Roman" w:cs="Times New Roman"/>
          <w:kern w:val="0"/>
          <w:sz w:val="24"/>
          <w:szCs w:val="24"/>
        </w:rPr>
        <w:t>算法解释权的功能定位</w:t>
      </w:r>
      <w:r w:rsidRPr="004410CF">
        <w:rPr>
          <w:rFonts w:ascii="Times New Roman" w:hAnsi="Times New Roman" w:cs="Times New Roman"/>
          <w:kern w:val="0"/>
          <w:sz w:val="24"/>
          <w:szCs w:val="24"/>
        </w:rPr>
        <w:t xml:space="preserve">[J]. </w:t>
      </w:r>
      <w:r w:rsidRPr="004410CF">
        <w:rPr>
          <w:rFonts w:ascii="Times New Roman" w:hAnsi="Times New Roman" w:cs="Times New Roman"/>
          <w:kern w:val="0"/>
          <w:sz w:val="24"/>
          <w:szCs w:val="24"/>
        </w:rPr>
        <w:t>华东政法大学学报</w:t>
      </w:r>
      <w:r w:rsidRPr="004410CF">
        <w:rPr>
          <w:rFonts w:ascii="Times New Roman" w:hAnsi="Times New Roman" w:cs="Times New Roman"/>
          <w:kern w:val="0"/>
          <w:sz w:val="24"/>
          <w:szCs w:val="24"/>
        </w:rPr>
        <w:t>, 2021, 24(5): 16-29.</w:t>
      </w:r>
    </w:p>
    <w:p w14:paraId="05EDF0C3"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[13] </w:t>
      </w:r>
      <w:r w:rsidRPr="004410CF">
        <w:rPr>
          <w:rFonts w:ascii="Times New Roman" w:hAnsi="Times New Roman" w:cs="Times New Roman"/>
          <w:kern w:val="0"/>
          <w:sz w:val="24"/>
          <w:szCs w:val="24"/>
        </w:rPr>
        <w:t>薛军</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人工智能的法律主体地位思考</w:t>
      </w:r>
      <w:r w:rsidRPr="004410CF">
        <w:rPr>
          <w:rFonts w:ascii="Times New Roman" w:hAnsi="Times New Roman" w:cs="Times New Roman"/>
          <w:kern w:val="0"/>
          <w:sz w:val="24"/>
          <w:szCs w:val="24"/>
        </w:rPr>
        <w:t xml:space="preserve">[J]. </w:t>
      </w:r>
      <w:r w:rsidRPr="004410CF">
        <w:rPr>
          <w:rFonts w:ascii="Times New Roman" w:hAnsi="Times New Roman" w:cs="Times New Roman"/>
          <w:kern w:val="0"/>
          <w:sz w:val="24"/>
          <w:szCs w:val="24"/>
        </w:rPr>
        <w:t>法学研究</w:t>
      </w:r>
      <w:r w:rsidRPr="004410CF">
        <w:rPr>
          <w:rFonts w:ascii="Times New Roman" w:hAnsi="Times New Roman" w:cs="Times New Roman"/>
          <w:kern w:val="0"/>
          <w:sz w:val="24"/>
          <w:szCs w:val="24"/>
        </w:rPr>
        <w:t>, 2018, 40(4): 120-136.</w:t>
      </w:r>
    </w:p>
    <w:p w14:paraId="143A1E91" w14:textId="77777777" w:rsidR="00DB2F7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[14] </w:t>
      </w:r>
      <w:r w:rsidRPr="004410CF">
        <w:rPr>
          <w:rFonts w:ascii="Times New Roman" w:hAnsi="Times New Roman" w:cs="Times New Roman"/>
          <w:kern w:val="0"/>
          <w:sz w:val="24"/>
          <w:szCs w:val="24"/>
        </w:rPr>
        <w:t>张凌寒</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算法权力的兴起、异化及法律规制</w:t>
      </w:r>
      <w:r w:rsidRPr="004410CF">
        <w:rPr>
          <w:rFonts w:ascii="Times New Roman" w:hAnsi="Times New Roman" w:cs="Times New Roman"/>
          <w:kern w:val="0"/>
          <w:sz w:val="24"/>
          <w:szCs w:val="24"/>
        </w:rPr>
        <w:t xml:space="preserve">[J]. </w:t>
      </w:r>
      <w:r w:rsidRPr="004410CF">
        <w:rPr>
          <w:rFonts w:ascii="Times New Roman" w:hAnsi="Times New Roman" w:cs="Times New Roman"/>
          <w:kern w:val="0"/>
          <w:sz w:val="24"/>
          <w:szCs w:val="24"/>
        </w:rPr>
        <w:t>法商研究</w:t>
      </w:r>
      <w:r w:rsidRPr="004410CF">
        <w:rPr>
          <w:rFonts w:ascii="Times New Roman" w:hAnsi="Times New Roman" w:cs="Times New Roman"/>
          <w:kern w:val="0"/>
          <w:sz w:val="24"/>
          <w:szCs w:val="24"/>
        </w:rPr>
        <w:t>, 2019, 36(4): 63-75.</w:t>
      </w:r>
    </w:p>
    <w:p w14:paraId="721549A9" w14:textId="5C496C10" w:rsidR="005B40D8"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[15] </w:t>
      </w:r>
      <w:r w:rsidRPr="004410CF">
        <w:rPr>
          <w:rFonts w:ascii="Times New Roman" w:hAnsi="Times New Roman" w:cs="Times New Roman"/>
          <w:kern w:val="0"/>
          <w:sz w:val="24"/>
          <w:szCs w:val="24"/>
        </w:rPr>
        <w:t>张欣</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算法解释权与算法治理路径研究</w:t>
      </w:r>
      <w:r w:rsidRPr="004410CF">
        <w:rPr>
          <w:rFonts w:ascii="Times New Roman" w:hAnsi="Times New Roman" w:cs="Times New Roman"/>
          <w:kern w:val="0"/>
          <w:sz w:val="24"/>
          <w:szCs w:val="24"/>
        </w:rPr>
        <w:t xml:space="preserve">[J]. </w:t>
      </w:r>
      <w:r w:rsidRPr="004410CF">
        <w:rPr>
          <w:rFonts w:ascii="Times New Roman" w:hAnsi="Times New Roman" w:cs="Times New Roman"/>
          <w:kern w:val="0"/>
          <w:sz w:val="24"/>
          <w:szCs w:val="24"/>
        </w:rPr>
        <w:t>中外法学</w:t>
      </w:r>
      <w:r w:rsidRPr="004410CF">
        <w:rPr>
          <w:rFonts w:ascii="Times New Roman" w:hAnsi="Times New Roman" w:cs="Times New Roman"/>
          <w:kern w:val="0"/>
          <w:sz w:val="24"/>
          <w:szCs w:val="24"/>
        </w:rPr>
        <w:t>, 2019, 31(6): 1425-1445.</w:t>
      </w:r>
      <w:r w:rsidR="00906588" w:rsidRPr="004410CF">
        <w:rPr>
          <w:rFonts w:ascii="Times New Roman" w:hAnsi="Times New Roman" w:cs="Times New Roman"/>
          <w:kern w:val="0"/>
          <w:sz w:val="24"/>
          <w:szCs w:val="24"/>
        </w:rPr>
        <w:t>80</w:t>
      </w:r>
    </w:p>
    <w:p w14:paraId="22516D48" w14:textId="34DD7C13" w:rsidR="00F44363" w:rsidRPr="004410CF" w:rsidRDefault="00DB2F73" w:rsidP="004410CF">
      <w:pPr>
        <w:widowControl/>
        <w:spacing w:line="300" w:lineRule="auto"/>
        <w:jc w:val="left"/>
        <w:rPr>
          <w:rFonts w:ascii="Times New Roman" w:hAnsi="Times New Roman" w:cs="Times New Roman"/>
          <w:kern w:val="0"/>
          <w:sz w:val="24"/>
          <w:szCs w:val="24"/>
        </w:rPr>
      </w:pPr>
      <w:r w:rsidRPr="004410CF">
        <w:rPr>
          <w:rFonts w:ascii="Times New Roman" w:hAnsi="Times New Roman" w:cs="Times New Roman"/>
          <w:kern w:val="0"/>
          <w:sz w:val="24"/>
          <w:szCs w:val="24"/>
        </w:rPr>
        <w:t xml:space="preserve">[16] </w:t>
      </w:r>
      <w:r w:rsidRPr="004410CF">
        <w:rPr>
          <w:rFonts w:ascii="Times New Roman" w:hAnsi="Times New Roman" w:cs="Times New Roman"/>
          <w:kern w:val="0"/>
          <w:sz w:val="24"/>
          <w:szCs w:val="24"/>
        </w:rPr>
        <w:t>郑戈</w:t>
      </w:r>
      <w:r w:rsidRPr="004410CF">
        <w:rPr>
          <w:rFonts w:ascii="Times New Roman" w:hAnsi="Times New Roman" w:cs="Times New Roman"/>
          <w:kern w:val="0"/>
          <w:sz w:val="24"/>
          <w:szCs w:val="24"/>
        </w:rPr>
        <w:t xml:space="preserve">. </w:t>
      </w:r>
      <w:r w:rsidRPr="004410CF">
        <w:rPr>
          <w:rFonts w:ascii="Times New Roman" w:hAnsi="Times New Roman" w:cs="Times New Roman"/>
          <w:kern w:val="0"/>
          <w:sz w:val="24"/>
          <w:szCs w:val="24"/>
        </w:rPr>
        <w:t>算法与法律</w:t>
      </w:r>
      <w:r w:rsidRPr="004410CF">
        <w:rPr>
          <w:rFonts w:ascii="Times New Roman" w:hAnsi="Times New Roman" w:cs="Times New Roman"/>
          <w:kern w:val="0"/>
          <w:sz w:val="24"/>
          <w:szCs w:val="24"/>
        </w:rPr>
        <w:t xml:space="preserve">[M]. </w:t>
      </w:r>
      <w:r w:rsidRPr="004410CF">
        <w:rPr>
          <w:rFonts w:ascii="Times New Roman" w:hAnsi="Times New Roman" w:cs="Times New Roman"/>
          <w:kern w:val="0"/>
          <w:sz w:val="24"/>
          <w:szCs w:val="24"/>
        </w:rPr>
        <w:t>北京：法律出版社</w:t>
      </w:r>
      <w:r w:rsidRPr="004410CF">
        <w:rPr>
          <w:rFonts w:ascii="Times New Roman" w:hAnsi="Times New Roman" w:cs="Times New Roman"/>
          <w:kern w:val="0"/>
          <w:sz w:val="24"/>
          <w:szCs w:val="24"/>
        </w:rPr>
        <w:t>, 2021</w:t>
      </w:r>
      <w:r w:rsidR="00F4782F" w:rsidRPr="004410CF">
        <w:rPr>
          <w:rFonts w:ascii="Times New Roman" w:hAnsi="Times New Roman" w:cs="Times New Roman"/>
          <w:kern w:val="0"/>
          <w:sz w:val="24"/>
          <w:szCs w:val="24"/>
        </w:rPr>
        <w:t>4</w:t>
      </w:r>
    </w:p>
    <w:p w14:paraId="2FEDA977" w14:textId="4B8AF56C" w:rsidR="00F4782F" w:rsidRDefault="00F4782F" w:rsidP="00F20D60">
      <w:pPr>
        <w:widowControl/>
        <w:spacing w:line="300" w:lineRule="auto"/>
        <w:jc w:val="left"/>
        <w:rPr>
          <w:rFonts w:asciiTheme="minorEastAsia" w:hAnsiTheme="minorEastAsia" w:cs="宋体"/>
          <w:kern w:val="0"/>
          <w:sz w:val="24"/>
          <w:szCs w:val="24"/>
        </w:rPr>
      </w:pPr>
    </w:p>
    <w:p w14:paraId="2CF61D1B" w14:textId="290F25B5" w:rsidR="00F4782F" w:rsidRDefault="00F4782F" w:rsidP="00F20D60">
      <w:pPr>
        <w:widowControl/>
        <w:spacing w:line="300" w:lineRule="auto"/>
        <w:jc w:val="left"/>
        <w:rPr>
          <w:rFonts w:asciiTheme="minorEastAsia" w:hAnsiTheme="minorEastAsia" w:cs="宋体"/>
          <w:kern w:val="0"/>
          <w:sz w:val="24"/>
          <w:szCs w:val="24"/>
        </w:rPr>
      </w:pPr>
    </w:p>
    <w:p w14:paraId="45264AC0" w14:textId="690E71DA" w:rsidR="004410CF" w:rsidRDefault="004410CF" w:rsidP="00F20D60">
      <w:pPr>
        <w:widowControl/>
        <w:spacing w:line="300" w:lineRule="auto"/>
        <w:jc w:val="left"/>
        <w:rPr>
          <w:rFonts w:asciiTheme="minorEastAsia" w:hAnsiTheme="minorEastAsia" w:cs="宋体"/>
          <w:kern w:val="0"/>
          <w:sz w:val="24"/>
          <w:szCs w:val="24"/>
        </w:rPr>
      </w:pPr>
    </w:p>
    <w:p w14:paraId="6A32AAAF" w14:textId="34CAEA65" w:rsidR="004410CF" w:rsidRDefault="004410CF" w:rsidP="00F20D60">
      <w:pPr>
        <w:widowControl/>
        <w:spacing w:line="300" w:lineRule="auto"/>
        <w:jc w:val="left"/>
        <w:rPr>
          <w:rFonts w:asciiTheme="minorEastAsia" w:hAnsiTheme="minorEastAsia" w:cs="宋体"/>
          <w:kern w:val="0"/>
          <w:sz w:val="24"/>
          <w:szCs w:val="24"/>
        </w:rPr>
      </w:pPr>
    </w:p>
    <w:p w14:paraId="678EF0F7" w14:textId="71BF307C" w:rsidR="004410CF" w:rsidRDefault="004410CF" w:rsidP="00F20D60">
      <w:pPr>
        <w:widowControl/>
        <w:spacing w:line="300" w:lineRule="auto"/>
        <w:jc w:val="left"/>
        <w:rPr>
          <w:rFonts w:asciiTheme="minorEastAsia" w:hAnsiTheme="minorEastAsia" w:cs="宋体"/>
          <w:kern w:val="0"/>
          <w:sz w:val="24"/>
          <w:szCs w:val="24"/>
        </w:rPr>
      </w:pPr>
    </w:p>
    <w:p w14:paraId="4EB3EF72" w14:textId="77777777" w:rsidR="004410CF" w:rsidRPr="00F20D60" w:rsidRDefault="004410CF" w:rsidP="00F20D60">
      <w:pPr>
        <w:widowControl/>
        <w:spacing w:line="300" w:lineRule="auto"/>
        <w:jc w:val="left"/>
        <w:rPr>
          <w:rFonts w:asciiTheme="minorEastAsia" w:hAnsiTheme="minorEastAsia" w:cs="宋体"/>
          <w:kern w:val="0"/>
          <w:sz w:val="24"/>
          <w:szCs w:val="24"/>
        </w:rPr>
      </w:pPr>
    </w:p>
    <w:p w14:paraId="6518AE5B" w14:textId="77777777" w:rsidR="005E0415" w:rsidRPr="00F20D60" w:rsidRDefault="00477240">
      <w:pPr>
        <w:spacing w:beforeLines="50" w:before="156" w:afterLines="50" w:after="156" w:line="360" w:lineRule="auto"/>
        <w:ind w:firstLineChars="300" w:firstLine="960"/>
        <w:jc w:val="center"/>
        <w:rPr>
          <w:rFonts w:ascii="黑体" w:eastAsia="黑体" w:hAnsi="黑体"/>
          <w:sz w:val="32"/>
          <w:szCs w:val="32"/>
        </w:rPr>
      </w:pPr>
      <w:r w:rsidRPr="00F20D60">
        <w:rPr>
          <w:rFonts w:ascii="黑体" w:eastAsia="黑体" w:hAnsi="黑体" w:cs="黑体" w:hint="eastAsia"/>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5E0415" w:rsidRPr="00F20D60" w14:paraId="04DBD19D" w14:textId="77777777">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7EE5B2E5" w14:textId="77777777" w:rsidR="005E0415" w:rsidRPr="00F20D60" w:rsidRDefault="00477240">
            <w:pPr>
              <w:tabs>
                <w:tab w:val="left" w:pos="6870"/>
              </w:tabs>
              <w:jc w:val="center"/>
              <w:rPr>
                <w:rFonts w:ascii="黑体" w:eastAsia="黑体" w:hAnsi="黑体"/>
              </w:rPr>
            </w:pPr>
            <w:r w:rsidRPr="00F20D60">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4D0CF33A" w14:textId="77777777" w:rsidR="005E0415" w:rsidRPr="00F20D60" w:rsidRDefault="00477240">
            <w:pPr>
              <w:tabs>
                <w:tab w:val="left" w:pos="6870"/>
              </w:tabs>
              <w:jc w:val="center"/>
              <w:rPr>
                <w:rFonts w:ascii="仿宋" w:eastAsia="仿宋" w:hAnsi="仿宋"/>
                <w:color w:val="FF0000"/>
              </w:rPr>
            </w:pPr>
            <w:r w:rsidRPr="00F20D60">
              <w:rPr>
                <w:rFonts w:ascii="仿宋" w:eastAsia="仿宋" w:hAnsi="仿宋" w:hint="eastAsia"/>
              </w:rPr>
              <w:t xml:space="preserve"> </w:t>
            </w:r>
          </w:p>
        </w:tc>
      </w:tr>
      <w:tr w:rsidR="005E0415" w:rsidRPr="00F20D60" w14:paraId="11296E37" w14:textId="77777777">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000529D7" w14:textId="77777777" w:rsidR="005E0415" w:rsidRPr="00F20D60" w:rsidRDefault="00477240">
            <w:pPr>
              <w:tabs>
                <w:tab w:val="left" w:pos="6870"/>
              </w:tabs>
              <w:jc w:val="center"/>
              <w:rPr>
                <w:rFonts w:ascii="黑体" w:eastAsia="黑体" w:hAnsi="黑体"/>
              </w:rPr>
            </w:pPr>
            <w:r w:rsidRPr="00F20D60">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6122BA40" w14:textId="77777777" w:rsidR="005E0415" w:rsidRPr="00F20D60" w:rsidRDefault="00477240">
            <w:pPr>
              <w:tabs>
                <w:tab w:val="left" w:pos="6870"/>
              </w:tabs>
              <w:jc w:val="center"/>
              <w:rPr>
                <w:rFonts w:ascii="仿宋" w:eastAsia="仿宋" w:hAnsi="仿宋"/>
              </w:rPr>
            </w:pPr>
            <w:r w:rsidRPr="00F20D60">
              <w:rPr>
                <w:rFonts w:ascii="仿宋" w:eastAsia="仿宋" w:hAnsi="仿宋" w:hint="eastAsia"/>
              </w:rPr>
              <w:t xml:space="preserve"> </w:t>
            </w:r>
          </w:p>
        </w:tc>
        <w:tc>
          <w:tcPr>
            <w:tcW w:w="1178" w:type="dxa"/>
            <w:tcBorders>
              <w:top w:val="single" w:sz="4" w:space="0" w:color="auto"/>
              <w:left w:val="single" w:sz="4" w:space="0" w:color="auto"/>
              <w:bottom w:val="single" w:sz="4" w:space="0" w:color="auto"/>
              <w:right w:val="single" w:sz="4" w:space="0" w:color="auto"/>
            </w:tcBorders>
            <w:vAlign w:val="center"/>
          </w:tcPr>
          <w:p w14:paraId="0C501C58" w14:textId="77777777" w:rsidR="005E0415" w:rsidRPr="00F20D60" w:rsidRDefault="00477240">
            <w:pPr>
              <w:tabs>
                <w:tab w:val="left" w:pos="6870"/>
              </w:tabs>
              <w:jc w:val="center"/>
              <w:rPr>
                <w:rFonts w:ascii="黑体" w:eastAsia="黑体" w:hAnsi="黑体"/>
              </w:rPr>
            </w:pPr>
            <w:r w:rsidRPr="00F20D60">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785C1D4E" w14:textId="77777777" w:rsidR="005E0415" w:rsidRPr="00F20D60" w:rsidRDefault="00477240">
            <w:pPr>
              <w:tabs>
                <w:tab w:val="left" w:pos="6870"/>
              </w:tabs>
              <w:jc w:val="center"/>
              <w:rPr>
                <w:rFonts w:ascii="仿宋" w:eastAsia="仿宋" w:hAnsi="仿宋"/>
              </w:rPr>
            </w:pPr>
            <w:r w:rsidRPr="00F20D60">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00DD222A" w14:textId="77777777" w:rsidR="005E0415" w:rsidRPr="00F20D60" w:rsidRDefault="00477240">
            <w:pPr>
              <w:tabs>
                <w:tab w:val="left" w:pos="6870"/>
              </w:tabs>
              <w:jc w:val="center"/>
              <w:rPr>
                <w:rFonts w:ascii="黑体" w:eastAsia="黑体" w:hAnsi="黑体"/>
              </w:rPr>
            </w:pPr>
            <w:r w:rsidRPr="00F20D60">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3E745D3B" w14:textId="77777777" w:rsidR="005E0415" w:rsidRPr="00F20D60" w:rsidRDefault="00477240">
            <w:pPr>
              <w:tabs>
                <w:tab w:val="left" w:pos="6870"/>
              </w:tabs>
              <w:jc w:val="center"/>
              <w:rPr>
                <w:rFonts w:ascii="仿宋" w:eastAsia="仿宋" w:hAnsi="仿宋"/>
                <w:color w:val="FF0000"/>
              </w:rPr>
            </w:pPr>
            <w:r w:rsidRPr="00F20D60">
              <w:rPr>
                <w:rFonts w:ascii="仿宋" w:eastAsia="仿宋" w:hAnsi="仿宋" w:hint="eastAsia"/>
              </w:rPr>
              <w:t xml:space="preserve"> </w:t>
            </w:r>
          </w:p>
        </w:tc>
      </w:tr>
      <w:tr w:rsidR="005E0415" w:rsidRPr="00F20D60" w14:paraId="74389D37" w14:textId="77777777">
        <w:trPr>
          <w:trHeight w:val="681"/>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D75E162" w14:textId="77777777" w:rsidR="005E0415" w:rsidRPr="00F20D60" w:rsidRDefault="00477240">
            <w:pPr>
              <w:tabs>
                <w:tab w:val="left" w:pos="6870"/>
              </w:tabs>
              <w:jc w:val="center"/>
              <w:rPr>
                <w:rFonts w:ascii="黑体" w:eastAsia="黑体" w:hAnsi="黑体"/>
              </w:rPr>
            </w:pPr>
            <w:r w:rsidRPr="00F20D60">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E546FA7" w14:textId="77777777" w:rsidR="005E0415" w:rsidRPr="00F20D60" w:rsidRDefault="00477240">
            <w:pPr>
              <w:tabs>
                <w:tab w:val="left" w:pos="6870"/>
              </w:tabs>
              <w:jc w:val="center"/>
              <w:rPr>
                <w:rFonts w:ascii="楷体" w:eastAsia="楷体" w:hAnsi="楷体"/>
                <w:color w:val="000000"/>
              </w:rPr>
            </w:pPr>
            <w:r w:rsidRPr="00F20D60">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784C27AA" w14:textId="77777777" w:rsidR="005E0415" w:rsidRPr="00F20D60" w:rsidRDefault="00477240">
            <w:pPr>
              <w:tabs>
                <w:tab w:val="left" w:pos="6870"/>
              </w:tabs>
              <w:jc w:val="center"/>
              <w:rPr>
                <w:rFonts w:ascii="楷体" w:eastAsia="楷体" w:hAnsi="楷体"/>
                <w:color w:val="000000"/>
              </w:rPr>
            </w:pPr>
            <w:r w:rsidRPr="00F20D60">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1C9AA856" w14:textId="77777777" w:rsidR="005E0415" w:rsidRPr="00F20D60" w:rsidRDefault="00477240">
            <w:pPr>
              <w:tabs>
                <w:tab w:val="left" w:pos="6870"/>
              </w:tabs>
              <w:jc w:val="center"/>
              <w:rPr>
                <w:rFonts w:ascii="楷体" w:eastAsia="楷体" w:hAnsi="楷体"/>
                <w:color w:val="000000"/>
              </w:rPr>
            </w:pPr>
            <w:r w:rsidRPr="00F20D60">
              <w:rPr>
                <w:rFonts w:ascii="楷体" w:eastAsia="楷体" w:hAnsi="楷体" w:hint="eastAsia"/>
                <w:color w:val="000000"/>
              </w:rPr>
              <w:t>评分</w:t>
            </w:r>
          </w:p>
        </w:tc>
      </w:tr>
      <w:tr w:rsidR="005E0415" w:rsidRPr="00F20D60" w14:paraId="02016BA1" w14:textId="77777777">
        <w:trPr>
          <w:trHeight w:val="80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AF44D1A" w14:textId="77777777" w:rsidR="005E0415" w:rsidRPr="00F20D60" w:rsidRDefault="00477240">
            <w:pPr>
              <w:tabs>
                <w:tab w:val="left" w:pos="6870"/>
              </w:tabs>
              <w:jc w:val="center"/>
              <w:rPr>
                <w:rFonts w:ascii="黑体" w:eastAsia="黑体" w:hAnsi="黑体"/>
              </w:rPr>
            </w:pPr>
            <w:r w:rsidRPr="00F20D60">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93EBDAE" w14:textId="77777777" w:rsidR="005E0415" w:rsidRPr="00F20D60" w:rsidRDefault="00477240">
            <w:pPr>
              <w:tabs>
                <w:tab w:val="left" w:pos="6870"/>
              </w:tabs>
              <w:rPr>
                <w:rFonts w:ascii="仿宋" w:eastAsia="仿宋" w:hAnsi="仿宋"/>
                <w:color w:val="000000"/>
              </w:rPr>
            </w:pPr>
            <w:r w:rsidRPr="00F20D60">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06FF90E2" w14:textId="77777777" w:rsidR="005E0415" w:rsidRPr="00F20D60" w:rsidRDefault="00477240">
            <w:pPr>
              <w:tabs>
                <w:tab w:val="left" w:pos="6870"/>
              </w:tabs>
              <w:jc w:val="center"/>
              <w:rPr>
                <w:rFonts w:ascii="仿宋" w:eastAsia="仿宋" w:hAnsi="仿宋"/>
                <w:color w:val="000000"/>
              </w:rPr>
            </w:pPr>
            <w:r w:rsidRPr="00F20D60">
              <w:rPr>
                <w:rFonts w:ascii="仿宋" w:eastAsia="仿宋" w:hAnsi="仿宋" w:hint="eastAsia"/>
                <w:color w:val="000000"/>
              </w:rPr>
              <w:t>10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1565EB52" w14:textId="77777777" w:rsidR="005E0415" w:rsidRPr="00F20D60" w:rsidRDefault="00477240">
            <w:pPr>
              <w:tabs>
                <w:tab w:val="left" w:pos="6870"/>
              </w:tabs>
              <w:jc w:val="center"/>
              <w:rPr>
                <w:rFonts w:ascii="仿宋" w:eastAsia="仿宋" w:hAnsi="仿宋"/>
                <w:color w:val="000000"/>
              </w:rPr>
            </w:pPr>
            <w:r w:rsidRPr="00F20D60">
              <w:rPr>
                <w:rFonts w:ascii="仿宋" w:eastAsia="仿宋" w:hAnsi="仿宋"/>
                <w:color w:val="000000"/>
              </w:rPr>
              <w:t xml:space="preserve"> </w:t>
            </w:r>
          </w:p>
        </w:tc>
      </w:tr>
      <w:tr w:rsidR="005E0415" w:rsidRPr="00F20D60" w14:paraId="5D22FF06" w14:textId="77777777">
        <w:trPr>
          <w:trHeight w:val="768"/>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B8AB3DE" w14:textId="77777777" w:rsidR="005E0415" w:rsidRPr="00F20D60" w:rsidRDefault="00477240">
            <w:pPr>
              <w:tabs>
                <w:tab w:val="left" w:pos="6870"/>
              </w:tabs>
              <w:jc w:val="center"/>
              <w:rPr>
                <w:rFonts w:ascii="黑体" w:eastAsia="黑体" w:hAnsi="黑体"/>
              </w:rPr>
            </w:pPr>
            <w:r w:rsidRPr="00F20D60">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322FDDA" w14:textId="77777777" w:rsidR="005E0415" w:rsidRPr="00F20D60" w:rsidRDefault="00477240">
            <w:pPr>
              <w:tabs>
                <w:tab w:val="left" w:pos="6870"/>
              </w:tabs>
              <w:rPr>
                <w:rFonts w:ascii="仿宋" w:eastAsia="仿宋" w:hAnsi="仿宋"/>
                <w:color w:val="000000"/>
              </w:rPr>
            </w:pPr>
            <w:r w:rsidRPr="00F20D60">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5071797D" w14:textId="77777777" w:rsidR="005E0415" w:rsidRPr="00F20D60" w:rsidRDefault="00477240">
            <w:pPr>
              <w:tabs>
                <w:tab w:val="left" w:pos="6870"/>
              </w:tabs>
              <w:jc w:val="center"/>
              <w:rPr>
                <w:rFonts w:ascii="仿宋" w:eastAsia="仿宋" w:hAnsi="仿宋"/>
                <w:color w:val="000000"/>
              </w:rPr>
            </w:pPr>
            <w:r w:rsidRPr="00F20D60">
              <w:rPr>
                <w:rFonts w:ascii="仿宋" w:eastAsia="仿宋" w:hAnsi="仿宋"/>
                <w:color w:val="000000"/>
              </w:rPr>
              <w:t>1</w:t>
            </w:r>
            <w:r w:rsidRPr="00F20D60">
              <w:rPr>
                <w:rFonts w:ascii="仿宋" w:eastAsia="仿宋" w:hAnsi="仿宋" w:hint="eastAsia"/>
                <w:color w:val="000000"/>
              </w:rPr>
              <w:t>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2C4E9125" w14:textId="77777777" w:rsidR="005E0415" w:rsidRPr="00F20D60" w:rsidRDefault="00477240">
            <w:pPr>
              <w:tabs>
                <w:tab w:val="left" w:pos="6870"/>
              </w:tabs>
              <w:jc w:val="center"/>
              <w:rPr>
                <w:rFonts w:ascii="仿宋" w:eastAsia="仿宋" w:hAnsi="仿宋"/>
                <w:color w:val="000000"/>
              </w:rPr>
            </w:pPr>
            <w:r w:rsidRPr="00F20D60">
              <w:rPr>
                <w:rFonts w:ascii="仿宋" w:eastAsia="仿宋" w:hAnsi="仿宋"/>
                <w:color w:val="000000"/>
              </w:rPr>
              <w:t xml:space="preserve"> </w:t>
            </w:r>
          </w:p>
        </w:tc>
      </w:tr>
      <w:tr w:rsidR="005E0415" w:rsidRPr="00F20D60" w14:paraId="5E8796B4" w14:textId="77777777">
        <w:trPr>
          <w:trHeight w:val="720"/>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29E6711" w14:textId="77777777" w:rsidR="005E0415" w:rsidRPr="00F20D60" w:rsidRDefault="00477240">
            <w:pPr>
              <w:tabs>
                <w:tab w:val="left" w:pos="6870"/>
              </w:tabs>
              <w:jc w:val="center"/>
              <w:rPr>
                <w:rFonts w:ascii="黑体" w:eastAsia="黑体" w:hAnsi="黑体"/>
              </w:rPr>
            </w:pPr>
            <w:r w:rsidRPr="00F20D60">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1E4C181" w14:textId="77777777" w:rsidR="005E0415" w:rsidRPr="00F20D60" w:rsidRDefault="00477240">
            <w:pPr>
              <w:tabs>
                <w:tab w:val="left" w:pos="6870"/>
              </w:tabs>
              <w:rPr>
                <w:rFonts w:ascii="仿宋" w:eastAsia="仿宋" w:hAnsi="仿宋"/>
                <w:color w:val="000000"/>
              </w:rPr>
            </w:pPr>
            <w:r w:rsidRPr="00F20D60">
              <w:rPr>
                <w:rFonts w:ascii="仿宋" w:eastAsia="仿宋" w:hAnsi="仿宋" w:hint="eastAsia"/>
                <w:color w:val="000000"/>
              </w:rPr>
              <w:t>紧扣论文题目，观点鲜明，论证充分，结构合理，能综合运用所学课程知识，分析和解决实际问题。其中必须包含文献综述，需检索至少</w:t>
            </w:r>
            <w:r w:rsidRPr="00F20D60">
              <w:rPr>
                <w:rFonts w:ascii="仿宋" w:eastAsia="仿宋" w:hAnsi="仿宋"/>
                <w:color w:val="000000"/>
              </w:rPr>
              <w:t>10篇中文文献和</w:t>
            </w:r>
            <w:r w:rsidRPr="00F20D60">
              <w:rPr>
                <w:rFonts w:ascii="仿宋" w:eastAsia="仿宋" w:hAnsi="仿宋" w:hint="eastAsia"/>
                <w:color w:val="000000"/>
              </w:rPr>
              <w:t>1</w:t>
            </w:r>
            <w:r w:rsidRPr="00F20D60">
              <w:rPr>
                <w:rFonts w:ascii="仿宋" w:eastAsia="仿宋" w:hAnsi="仿宋"/>
                <w:color w:val="000000"/>
              </w:rPr>
              <w:t>篇英文文献</w:t>
            </w:r>
            <w:r w:rsidRPr="00F20D60">
              <w:rPr>
                <w:rFonts w:ascii="仿宋" w:eastAsia="仿宋" w:hAnsi="仿宋" w:hint="eastAsia"/>
                <w:color w:val="000000"/>
              </w:rPr>
              <w:t>，</w:t>
            </w:r>
            <w:r w:rsidRPr="00F20D60">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2FE052E6" w14:textId="77777777" w:rsidR="005E0415" w:rsidRPr="00F20D60" w:rsidRDefault="00477240">
            <w:pPr>
              <w:tabs>
                <w:tab w:val="left" w:pos="6870"/>
              </w:tabs>
              <w:jc w:val="center"/>
              <w:rPr>
                <w:rFonts w:ascii="仿宋" w:eastAsia="仿宋" w:hAnsi="仿宋"/>
                <w:color w:val="000000"/>
              </w:rPr>
            </w:pPr>
            <w:r w:rsidRPr="00F20D60">
              <w:rPr>
                <w:rFonts w:ascii="仿宋" w:eastAsia="仿宋" w:hAnsi="仿宋"/>
                <w:color w:val="000000"/>
              </w:rPr>
              <w:t>4</w:t>
            </w:r>
            <w:r w:rsidRPr="00F20D60">
              <w:rPr>
                <w:rFonts w:ascii="仿宋" w:eastAsia="仿宋" w:hAnsi="仿宋" w:hint="eastAsia"/>
                <w:color w:val="000000"/>
              </w:rPr>
              <w:t>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4BD8FDA6" w14:textId="77777777" w:rsidR="005E0415" w:rsidRPr="00F20D60" w:rsidRDefault="00477240">
            <w:pPr>
              <w:tabs>
                <w:tab w:val="left" w:pos="6870"/>
              </w:tabs>
              <w:jc w:val="center"/>
              <w:rPr>
                <w:rFonts w:ascii="仿宋" w:eastAsia="仿宋" w:hAnsi="仿宋"/>
                <w:color w:val="000000"/>
              </w:rPr>
            </w:pPr>
            <w:r w:rsidRPr="00F20D60">
              <w:rPr>
                <w:rFonts w:ascii="仿宋" w:eastAsia="仿宋" w:hAnsi="仿宋"/>
                <w:color w:val="000000"/>
              </w:rPr>
              <w:t xml:space="preserve"> </w:t>
            </w:r>
          </w:p>
        </w:tc>
      </w:tr>
      <w:tr w:rsidR="005E0415" w:rsidRPr="00F20D60" w14:paraId="5293C7CA" w14:textId="77777777">
        <w:trPr>
          <w:trHeight w:val="67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2AD6996" w14:textId="77777777" w:rsidR="005E0415" w:rsidRPr="00F20D60" w:rsidRDefault="00477240">
            <w:pPr>
              <w:tabs>
                <w:tab w:val="left" w:pos="6870"/>
              </w:tabs>
              <w:jc w:val="center"/>
              <w:rPr>
                <w:rFonts w:ascii="黑体" w:eastAsia="黑体" w:hAnsi="黑体"/>
              </w:rPr>
            </w:pPr>
            <w:r w:rsidRPr="00F20D60">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1B84C14" w14:textId="77777777" w:rsidR="005E0415" w:rsidRPr="00F20D60" w:rsidRDefault="00477240">
            <w:pPr>
              <w:tabs>
                <w:tab w:val="left" w:pos="6870"/>
              </w:tabs>
              <w:rPr>
                <w:rFonts w:ascii="仿宋" w:eastAsia="仿宋" w:hAnsi="仿宋"/>
                <w:color w:val="000000"/>
              </w:rPr>
            </w:pPr>
            <w:r w:rsidRPr="00F20D60">
              <w:rPr>
                <w:rFonts w:ascii="仿宋" w:eastAsia="仿宋" w:hAnsi="仿宋" w:hint="eastAsia"/>
                <w:color w:val="000000"/>
              </w:rPr>
              <w:t>文字通顺，结构完整，字数不少于4</w:t>
            </w:r>
            <w:r w:rsidRPr="00F20D60">
              <w:rPr>
                <w:rFonts w:ascii="仿宋" w:eastAsia="仿宋" w:hAnsi="仿宋"/>
                <w:color w:val="000000"/>
              </w:rPr>
              <w:t>000</w:t>
            </w:r>
            <w:r w:rsidRPr="00F20D60">
              <w:rPr>
                <w:rFonts w:ascii="仿宋" w:eastAsia="仿宋" w:hAnsi="仿宋" w:hint="eastAsia"/>
                <w:color w:val="000000"/>
              </w:rPr>
              <w:t>字。参考文献采用</w:t>
            </w:r>
            <w:r w:rsidRPr="00F20D60">
              <w:rPr>
                <w:rFonts w:ascii="仿宋" w:eastAsia="仿宋" w:hAnsi="仿宋"/>
                <w:color w:val="000000"/>
              </w:rPr>
              <w:t>《南京邮电大学本科毕业论文工作规定》规定的引文格式</w:t>
            </w:r>
            <w:r w:rsidRPr="00F20D60">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364B51AA" w14:textId="77777777" w:rsidR="005E0415" w:rsidRPr="00F20D60" w:rsidRDefault="00477240">
            <w:pPr>
              <w:tabs>
                <w:tab w:val="left" w:pos="6870"/>
              </w:tabs>
              <w:jc w:val="center"/>
              <w:rPr>
                <w:rFonts w:ascii="仿宋" w:eastAsia="仿宋" w:hAnsi="仿宋"/>
                <w:color w:val="000000"/>
              </w:rPr>
            </w:pPr>
            <w:r w:rsidRPr="00F20D60">
              <w:rPr>
                <w:rFonts w:ascii="仿宋" w:eastAsia="仿宋" w:hAnsi="仿宋" w:hint="eastAsia"/>
                <w:color w:val="000000"/>
              </w:rPr>
              <w:t>20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0288BBA8" w14:textId="77777777" w:rsidR="005E0415" w:rsidRPr="00F20D60" w:rsidRDefault="00477240">
            <w:pPr>
              <w:tabs>
                <w:tab w:val="left" w:pos="6870"/>
              </w:tabs>
              <w:jc w:val="center"/>
              <w:rPr>
                <w:rFonts w:ascii="仿宋" w:eastAsia="仿宋" w:hAnsi="仿宋"/>
                <w:color w:val="000000"/>
              </w:rPr>
            </w:pPr>
            <w:r w:rsidRPr="00F20D60">
              <w:rPr>
                <w:rFonts w:ascii="仿宋" w:eastAsia="仿宋" w:hAnsi="仿宋"/>
                <w:color w:val="000000"/>
              </w:rPr>
              <w:t xml:space="preserve"> </w:t>
            </w:r>
          </w:p>
        </w:tc>
      </w:tr>
      <w:tr w:rsidR="005E0415" w:rsidRPr="00F20D60" w14:paraId="3C51CB3E" w14:textId="77777777">
        <w:trPr>
          <w:trHeight w:val="766"/>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0A646D3A" w14:textId="77777777" w:rsidR="005E0415" w:rsidRPr="00F20D60" w:rsidRDefault="00477240">
            <w:pPr>
              <w:tabs>
                <w:tab w:val="left" w:pos="6870"/>
              </w:tabs>
              <w:jc w:val="center"/>
              <w:rPr>
                <w:rFonts w:ascii="黑体" w:eastAsia="黑体" w:hAnsi="黑体"/>
              </w:rPr>
            </w:pPr>
            <w:r w:rsidRPr="00F20D60">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9BEF035" w14:textId="77777777" w:rsidR="005E0415" w:rsidRPr="00F20D60" w:rsidRDefault="00477240">
            <w:pPr>
              <w:tabs>
                <w:tab w:val="left" w:pos="6870"/>
              </w:tabs>
              <w:rPr>
                <w:rFonts w:ascii="仿宋" w:eastAsia="仿宋" w:hAnsi="仿宋"/>
                <w:color w:val="000000"/>
              </w:rPr>
            </w:pPr>
            <w:r w:rsidRPr="00F20D60">
              <w:rPr>
                <w:rFonts w:ascii="仿宋" w:eastAsia="仿宋" w:hAnsi="仿宋"/>
                <w:color w:val="000000"/>
              </w:rPr>
              <w:t>排版规范美观</w:t>
            </w:r>
            <w:r w:rsidRPr="00F20D60">
              <w:rPr>
                <w:rFonts w:ascii="仿宋" w:eastAsia="仿宋" w:hAnsi="仿宋" w:hint="eastAsia"/>
                <w:color w:val="000000"/>
              </w:rPr>
              <w:t>：</w:t>
            </w:r>
            <w:r w:rsidRPr="00F20D60">
              <w:rPr>
                <w:rFonts w:ascii="仿宋" w:eastAsia="仿宋" w:hAnsi="仿宋"/>
                <w:color w:val="000000"/>
              </w:rPr>
              <w:t>1.25</w:t>
            </w:r>
            <w:r w:rsidRPr="00F20D60">
              <w:rPr>
                <w:rFonts w:ascii="仿宋" w:eastAsia="仿宋" w:hAnsi="仿宋" w:hint="eastAsia"/>
                <w:color w:val="000000"/>
              </w:rPr>
              <w:t>倍</w:t>
            </w:r>
            <w:r w:rsidRPr="00F20D60">
              <w:rPr>
                <w:rFonts w:ascii="仿宋" w:eastAsia="仿宋" w:hAnsi="仿宋"/>
                <w:color w:val="000000"/>
              </w:rPr>
              <w:t>行距，段前段后0行；一级标题选用“</w:t>
            </w:r>
            <w:r w:rsidRPr="00F20D60">
              <w:rPr>
                <w:rFonts w:ascii="仿宋" w:eastAsia="仿宋" w:hAnsi="仿宋" w:hint="eastAsia"/>
                <w:color w:val="000000"/>
              </w:rPr>
              <w:t>四</w:t>
            </w:r>
            <w:r w:rsidRPr="00F20D60">
              <w:rPr>
                <w:rFonts w:ascii="仿宋" w:eastAsia="仿宋" w:hAnsi="仿宋"/>
                <w:color w:val="000000"/>
              </w:rPr>
              <w:t>号黑体”，二级标题选用“</w:t>
            </w:r>
            <w:r w:rsidRPr="00F20D60">
              <w:rPr>
                <w:rFonts w:ascii="仿宋" w:eastAsia="仿宋" w:hAnsi="仿宋" w:hint="eastAsia"/>
                <w:color w:val="000000"/>
              </w:rPr>
              <w:t>小</w:t>
            </w:r>
            <w:r w:rsidRPr="00F20D60">
              <w:rPr>
                <w:rFonts w:ascii="仿宋" w:eastAsia="仿宋" w:hAnsi="仿宋"/>
                <w:color w:val="000000"/>
              </w:rPr>
              <w:t>四号</w:t>
            </w:r>
            <w:r w:rsidRPr="00F20D60">
              <w:rPr>
                <w:rFonts w:ascii="仿宋" w:eastAsia="仿宋" w:hAnsi="仿宋" w:hint="eastAsia"/>
                <w:color w:val="000000"/>
              </w:rPr>
              <w:t>宋体</w:t>
            </w:r>
            <w:r w:rsidRPr="00F20D60">
              <w:rPr>
                <w:rFonts w:ascii="仿宋" w:eastAsia="仿宋" w:hAnsi="仿宋"/>
                <w:color w:val="000000"/>
              </w:rPr>
              <w:t>”</w:t>
            </w:r>
            <w:r w:rsidRPr="00F20D60">
              <w:rPr>
                <w:rFonts w:ascii="仿宋" w:eastAsia="仿宋" w:hAnsi="仿宋" w:hint="eastAsia"/>
                <w:color w:val="000000"/>
              </w:rPr>
              <w:t>加黑</w:t>
            </w:r>
            <w:r w:rsidRPr="00F20D60">
              <w:rPr>
                <w:rFonts w:ascii="仿宋" w:eastAsia="仿宋" w:hAnsi="仿宋"/>
                <w:color w:val="000000"/>
              </w:rPr>
              <w:t>；正文内容选用“小四号宋体”；英文字体为“Times New Roman”。报告A4纸</w:t>
            </w:r>
            <w:r w:rsidRPr="00F20D60">
              <w:rPr>
                <w:rFonts w:ascii="仿宋" w:eastAsia="仿宋" w:hAnsi="仿宋" w:hint="eastAsia"/>
                <w:color w:val="000000"/>
              </w:rPr>
              <w:t>双</w:t>
            </w:r>
            <w:r w:rsidRPr="00F20D60">
              <w:rPr>
                <w:rFonts w:ascii="仿宋" w:eastAsia="仿宋" w:hAnsi="仿宋"/>
                <w:color w:val="000000"/>
              </w:rPr>
              <w:t>面打印，左侧装订</w:t>
            </w:r>
            <w:r w:rsidRPr="00F20D60">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3D120C8D" w14:textId="77777777" w:rsidR="005E0415" w:rsidRPr="00F20D60" w:rsidRDefault="00477240">
            <w:pPr>
              <w:tabs>
                <w:tab w:val="left" w:pos="6870"/>
              </w:tabs>
              <w:jc w:val="center"/>
              <w:rPr>
                <w:rFonts w:ascii="仿宋" w:eastAsia="仿宋" w:hAnsi="仿宋"/>
                <w:color w:val="000000"/>
              </w:rPr>
            </w:pPr>
            <w:r w:rsidRPr="00F20D60">
              <w:rPr>
                <w:rFonts w:ascii="仿宋" w:eastAsia="仿宋" w:hAnsi="仿宋" w:hint="eastAsia"/>
                <w:color w:val="000000"/>
              </w:rPr>
              <w:t>20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78785B41" w14:textId="77777777" w:rsidR="005E0415" w:rsidRPr="00F20D60" w:rsidRDefault="00477240">
            <w:pPr>
              <w:tabs>
                <w:tab w:val="left" w:pos="6870"/>
              </w:tabs>
              <w:jc w:val="center"/>
              <w:rPr>
                <w:rFonts w:ascii="仿宋" w:eastAsia="仿宋" w:hAnsi="仿宋"/>
                <w:color w:val="000000"/>
              </w:rPr>
            </w:pPr>
            <w:r w:rsidRPr="00F20D60">
              <w:rPr>
                <w:rFonts w:ascii="仿宋" w:eastAsia="仿宋" w:hAnsi="仿宋"/>
                <w:color w:val="000000"/>
              </w:rPr>
              <w:t xml:space="preserve"> </w:t>
            </w:r>
          </w:p>
        </w:tc>
      </w:tr>
      <w:tr w:rsidR="005E0415" w:rsidRPr="00F20D60" w14:paraId="1F56C335" w14:textId="77777777">
        <w:trPr>
          <w:trHeight w:val="75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8EEE277" w14:textId="77777777" w:rsidR="005E0415" w:rsidRPr="00F20D60" w:rsidRDefault="00477240">
            <w:pPr>
              <w:tabs>
                <w:tab w:val="left" w:pos="6870"/>
              </w:tabs>
              <w:jc w:val="center"/>
              <w:rPr>
                <w:rFonts w:ascii="黑体" w:eastAsia="黑体" w:hAnsi="黑体"/>
              </w:rPr>
            </w:pPr>
            <w:r w:rsidRPr="00F20D60">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6F72BA02" w14:textId="77777777" w:rsidR="005E0415" w:rsidRPr="00F20D60" w:rsidRDefault="005E0415">
            <w:pPr>
              <w:tabs>
                <w:tab w:val="left" w:pos="6870"/>
              </w:tabs>
              <w:rPr>
                <w:rFonts w:ascii="仿宋" w:eastAsia="仿宋" w:hAnsi="仿宋"/>
                <w:color w:val="000000"/>
              </w:rPr>
            </w:pPr>
          </w:p>
        </w:tc>
      </w:tr>
      <w:tr w:rsidR="005E0415" w:rsidRPr="00F20D60" w14:paraId="134691E4" w14:textId="77777777">
        <w:trPr>
          <w:trHeight w:val="498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E8B920F" w14:textId="77777777" w:rsidR="005E0415" w:rsidRPr="00F20D60" w:rsidRDefault="005E0415">
            <w:pPr>
              <w:tabs>
                <w:tab w:val="left" w:pos="6870"/>
              </w:tabs>
              <w:jc w:val="center"/>
              <w:rPr>
                <w:rFonts w:ascii="黑体" w:eastAsia="黑体" w:hAnsi="黑体"/>
              </w:rPr>
            </w:pPr>
          </w:p>
          <w:p w14:paraId="2B6F2011" w14:textId="77777777" w:rsidR="005E0415" w:rsidRPr="00F20D60" w:rsidRDefault="005E0415">
            <w:pPr>
              <w:tabs>
                <w:tab w:val="left" w:pos="6870"/>
              </w:tabs>
              <w:jc w:val="center"/>
              <w:rPr>
                <w:rFonts w:ascii="黑体" w:eastAsia="黑体" w:hAnsi="黑体"/>
              </w:rPr>
            </w:pPr>
          </w:p>
          <w:p w14:paraId="612E051D" w14:textId="77777777" w:rsidR="005E0415" w:rsidRPr="00F20D60" w:rsidRDefault="005E0415">
            <w:pPr>
              <w:tabs>
                <w:tab w:val="left" w:pos="6870"/>
              </w:tabs>
              <w:jc w:val="center"/>
              <w:rPr>
                <w:rFonts w:ascii="黑体" w:eastAsia="黑体" w:hAnsi="黑体"/>
              </w:rPr>
            </w:pPr>
          </w:p>
          <w:p w14:paraId="3D871AAD" w14:textId="77777777" w:rsidR="005E0415" w:rsidRPr="00F20D60" w:rsidRDefault="005E0415">
            <w:pPr>
              <w:tabs>
                <w:tab w:val="left" w:pos="6870"/>
              </w:tabs>
              <w:jc w:val="center"/>
              <w:rPr>
                <w:rFonts w:ascii="黑体" w:eastAsia="黑体" w:hAnsi="黑体"/>
              </w:rPr>
            </w:pPr>
          </w:p>
          <w:p w14:paraId="03174355" w14:textId="77777777" w:rsidR="005E0415" w:rsidRPr="00F20D60" w:rsidRDefault="005E0415">
            <w:pPr>
              <w:tabs>
                <w:tab w:val="left" w:pos="6870"/>
              </w:tabs>
              <w:jc w:val="center"/>
              <w:rPr>
                <w:rFonts w:ascii="黑体" w:eastAsia="黑体" w:hAnsi="黑体"/>
              </w:rPr>
            </w:pPr>
          </w:p>
          <w:p w14:paraId="2E7EB73F" w14:textId="77777777" w:rsidR="005E0415" w:rsidRPr="00F20D60" w:rsidRDefault="005E0415">
            <w:pPr>
              <w:tabs>
                <w:tab w:val="left" w:pos="6870"/>
              </w:tabs>
              <w:jc w:val="center"/>
              <w:rPr>
                <w:rFonts w:ascii="黑体" w:eastAsia="黑体" w:hAnsi="黑体"/>
              </w:rPr>
            </w:pPr>
          </w:p>
          <w:p w14:paraId="4E48BB8A" w14:textId="77777777" w:rsidR="005E0415" w:rsidRPr="00F20D60" w:rsidRDefault="00477240">
            <w:pPr>
              <w:tabs>
                <w:tab w:val="left" w:pos="6870"/>
              </w:tabs>
              <w:jc w:val="center"/>
              <w:rPr>
                <w:rFonts w:ascii="黑体" w:eastAsia="黑体" w:hAnsi="黑体"/>
              </w:rPr>
            </w:pPr>
            <w:r w:rsidRPr="00F20D60">
              <w:rPr>
                <w:rFonts w:ascii="黑体" w:eastAsia="黑体" w:hAnsi="黑体" w:hint="eastAsia"/>
              </w:rPr>
              <w:t>任课教师</w:t>
            </w:r>
          </w:p>
          <w:p w14:paraId="574F6AD5" w14:textId="77777777" w:rsidR="005E0415" w:rsidRPr="00F20D60" w:rsidRDefault="00477240">
            <w:pPr>
              <w:tabs>
                <w:tab w:val="left" w:pos="6870"/>
              </w:tabs>
              <w:jc w:val="center"/>
              <w:rPr>
                <w:rFonts w:ascii="黑体" w:eastAsia="黑体" w:hAnsi="黑体"/>
              </w:rPr>
            </w:pPr>
            <w:r w:rsidRPr="00F20D60">
              <w:rPr>
                <w:rFonts w:ascii="黑体" w:eastAsia="黑体" w:hAnsi="黑体" w:hint="eastAsia"/>
              </w:rPr>
              <w:t>评阅意见</w:t>
            </w:r>
          </w:p>
          <w:p w14:paraId="1CC25515" w14:textId="77777777" w:rsidR="005E0415" w:rsidRPr="00F20D60" w:rsidRDefault="005E0415">
            <w:pPr>
              <w:rPr>
                <w:rFonts w:ascii="黑体" w:eastAsia="黑体" w:hAnsi="黑体"/>
              </w:rPr>
            </w:pPr>
          </w:p>
          <w:p w14:paraId="6646C917" w14:textId="77777777" w:rsidR="005E0415" w:rsidRPr="00F20D60" w:rsidRDefault="005E0415">
            <w:pPr>
              <w:rPr>
                <w:rFonts w:ascii="黑体" w:eastAsia="黑体" w:hAnsi="黑体"/>
              </w:rPr>
            </w:pPr>
          </w:p>
          <w:p w14:paraId="449D559E" w14:textId="77777777" w:rsidR="005E0415" w:rsidRPr="00F20D60" w:rsidRDefault="005E0415">
            <w:pPr>
              <w:rPr>
                <w:rFonts w:ascii="黑体" w:eastAsia="黑体" w:hAnsi="黑体"/>
              </w:rPr>
            </w:pPr>
          </w:p>
          <w:p w14:paraId="62EA5534" w14:textId="77777777" w:rsidR="005E0415" w:rsidRPr="00F20D60" w:rsidRDefault="005E0415">
            <w:pPr>
              <w:rPr>
                <w:rFonts w:ascii="黑体" w:eastAsia="黑体" w:hAnsi="黑体"/>
              </w:rPr>
            </w:pPr>
          </w:p>
          <w:p w14:paraId="52D39EAE" w14:textId="77777777" w:rsidR="005E0415" w:rsidRPr="00F20D60" w:rsidRDefault="005E0415">
            <w:pPr>
              <w:rPr>
                <w:rFonts w:ascii="黑体" w:eastAsia="黑体" w:hAnsi="黑体"/>
              </w:rPr>
            </w:pPr>
          </w:p>
          <w:p w14:paraId="1B7B5D8B" w14:textId="77777777" w:rsidR="005E0415" w:rsidRPr="00F20D60" w:rsidRDefault="005E0415">
            <w:pPr>
              <w:rPr>
                <w:rFonts w:ascii="黑体" w:eastAsia="黑体" w:hAnsi="黑体"/>
              </w:rPr>
            </w:pPr>
          </w:p>
          <w:p w14:paraId="66C05949" w14:textId="77777777" w:rsidR="005E0415" w:rsidRPr="00F20D60" w:rsidRDefault="005E0415">
            <w:pPr>
              <w:rPr>
                <w:rFonts w:ascii="黑体" w:eastAsia="黑体" w:hAnsi="黑体"/>
              </w:rPr>
            </w:pPr>
          </w:p>
          <w:p w14:paraId="7C2E43C5" w14:textId="77777777" w:rsidR="005E0415" w:rsidRPr="00F20D60" w:rsidRDefault="005E0415">
            <w:pPr>
              <w:rPr>
                <w:rFonts w:ascii="黑体" w:eastAsia="黑体" w:hAnsi="黑体"/>
              </w:rPr>
            </w:pPr>
          </w:p>
        </w:tc>
        <w:tc>
          <w:tcPr>
            <w:tcW w:w="8192"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15EADF3F" w14:textId="77777777" w:rsidR="005E0415" w:rsidRPr="00F20D60" w:rsidRDefault="005E0415">
            <w:pPr>
              <w:tabs>
                <w:tab w:val="left" w:pos="6870"/>
              </w:tabs>
              <w:jc w:val="center"/>
              <w:rPr>
                <w:rFonts w:ascii="仿宋" w:eastAsia="仿宋" w:hAnsi="仿宋"/>
                <w:color w:val="000000"/>
              </w:rPr>
            </w:pPr>
          </w:p>
          <w:p w14:paraId="6E831EF8" w14:textId="77777777" w:rsidR="005E0415" w:rsidRPr="00F20D60" w:rsidRDefault="005E0415">
            <w:pPr>
              <w:tabs>
                <w:tab w:val="left" w:pos="6870"/>
              </w:tabs>
              <w:jc w:val="center"/>
              <w:rPr>
                <w:rFonts w:ascii="仿宋" w:eastAsia="仿宋" w:hAnsi="仿宋"/>
                <w:color w:val="000000"/>
              </w:rPr>
            </w:pPr>
          </w:p>
          <w:p w14:paraId="3747FAF1" w14:textId="77777777" w:rsidR="005E0415" w:rsidRPr="00F20D60" w:rsidRDefault="005E0415">
            <w:pPr>
              <w:tabs>
                <w:tab w:val="left" w:pos="6870"/>
              </w:tabs>
              <w:jc w:val="center"/>
              <w:rPr>
                <w:rFonts w:ascii="仿宋" w:eastAsia="仿宋" w:hAnsi="仿宋"/>
                <w:color w:val="000000"/>
              </w:rPr>
            </w:pPr>
          </w:p>
          <w:p w14:paraId="5F72CA4A" w14:textId="77777777" w:rsidR="005E0415" w:rsidRPr="00F20D60" w:rsidRDefault="005E0415">
            <w:pPr>
              <w:tabs>
                <w:tab w:val="left" w:pos="6870"/>
              </w:tabs>
              <w:jc w:val="center"/>
              <w:rPr>
                <w:rFonts w:ascii="仿宋" w:eastAsia="仿宋" w:hAnsi="仿宋"/>
                <w:color w:val="000000"/>
              </w:rPr>
            </w:pPr>
          </w:p>
          <w:p w14:paraId="51C75173" w14:textId="77777777" w:rsidR="005E0415" w:rsidRPr="00F20D60" w:rsidRDefault="005E0415">
            <w:pPr>
              <w:tabs>
                <w:tab w:val="left" w:pos="6870"/>
              </w:tabs>
              <w:jc w:val="center"/>
              <w:rPr>
                <w:rFonts w:ascii="仿宋" w:eastAsia="仿宋" w:hAnsi="仿宋"/>
                <w:color w:val="000000"/>
              </w:rPr>
            </w:pPr>
          </w:p>
          <w:p w14:paraId="668C7713" w14:textId="77777777" w:rsidR="005E0415" w:rsidRPr="00F20D60" w:rsidRDefault="005E0415">
            <w:pPr>
              <w:tabs>
                <w:tab w:val="left" w:pos="6870"/>
              </w:tabs>
              <w:jc w:val="center"/>
              <w:rPr>
                <w:rFonts w:ascii="仿宋" w:eastAsia="仿宋" w:hAnsi="仿宋"/>
                <w:color w:val="000000"/>
              </w:rPr>
            </w:pPr>
          </w:p>
          <w:p w14:paraId="35C10CFD" w14:textId="77777777" w:rsidR="005E0415" w:rsidRPr="00F20D60" w:rsidRDefault="005E0415">
            <w:pPr>
              <w:tabs>
                <w:tab w:val="left" w:pos="6870"/>
              </w:tabs>
              <w:jc w:val="center"/>
              <w:rPr>
                <w:rFonts w:ascii="仿宋" w:eastAsia="仿宋" w:hAnsi="仿宋"/>
                <w:color w:val="000000"/>
              </w:rPr>
            </w:pPr>
          </w:p>
          <w:p w14:paraId="4A1C0DC4" w14:textId="77777777" w:rsidR="005E0415" w:rsidRPr="00F20D60" w:rsidRDefault="005E0415">
            <w:pPr>
              <w:tabs>
                <w:tab w:val="left" w:pos="6870"/>
              </w:tabs>
              <w:jc w:val="center"/>
              <w:rPr>
                <w:rFonts w:ascii="仿宋" w:eastAsia="仿宋" w:hAnsi="仿宋"/>
                <w:color w:val="000000"/>
              </w:rPr>
            </w:pPr>
          </w:p>
          <w:p w14:paraId="3148F976" w14:textId="77777777" w:rsidR="005E0415" w:rsidRPr="00F20D60" w:rsidRDefault="005E0415">
            <w:pPr>
              <w:tabs>
                <w:tab w:val="left" w:pos="6870"/>
              </w:tabs>
              <w:jc w:val="center"/>
              <w:rPr>
                <w:rFonts w:ascii="仿宋" w:eastAsia="仿宋" w:hAnsi="仿宋"/>
                <w:color w:val="000000"/>
              </w:rPr>
            </w:pPr>
          </w:p>
          <w:p w14:paraId="5796F4DD" w14:textId="77777777" w:rsidR="005E0415" w:rsidRPr="00F20D60" w:rsidRDefault="005E0415">
            <w:pPr>
              <w:tabs>
                <w:tab w:val="left" w:pos="6870"/>
              </w:tabs>
              <w:rPr>
                <w:rFonts w:ascii="仿宋" w:eastAsia="仿宋" w:hAnsi="仿宋"/>
                <w:color w:val="000000"/>
              </w:rPr>
            </w:pPr>
          </w:p>
          <w:p w14:paraId="553CA9AF" w14:textId="77777777" w:rsidR="005E0415" w:rsidRPr="00F20D60" w:rsidRDefault="005E0415">
            <w:pPr>
              <w:tabs>
                <w:tab w:val="left" w:pos="6870"/>
              </w:tabs>
              <w:rPr>
                <w:rFonts w:ascii="仿宋" w:eastAsia="仿宋" w:hAnsi="仿宋"/>
                <w:color w:val="000000"/>
              </w:rPr>
            </w:pPr>
          </w:p>
        </w:tc>
      </w:tr>
    </w:tbl>
    <w:p w14:paraId="1557A036" w14:textId="36DAAB3C" w:rsidR="005E0415" w:rsidRDefault="005E0415"/>
    <w:p w14:paraId="7DE7E1A7" w14:textId="0E9C0A07" w:rsidR="00016F99" w:rsidRPr="00F20D60" w:rsidRDefault="00016F99">
      <w:pPr>
        <w:rPr>
          <w:rFonts w:hint="eastAsia"/>
        </w:rPr>
      </w:pPr>
      <w:r>
        <w:rPr>
          <w:noProof/>
        </w:rPr>
        <w:lastRenderedPageBreak/>
        <w:drawing>
          <wp:inline distT="0" distB="0" distL="0" distR="0" wp14:anchorId="4971833C" wp14:editId="66D43AE6">
            <wp:extent cx="5248297" cy="7428077"/>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6965" cy="7454499"/>
                    </a:xfrm>
                    <a:prstGeom prst="rect">
                      <a:avLst/>
                    </a:prstGeom>
                    <a:noFill/>
                    <a:ln>
                      <a:noFill/>
                    </a:ln>
                  </pic:spPr>
                </pic:pic>
              </a:graphicData>
            </a:graphic>
          </wp:inline>
        </w:drawing>
      </w:r>
    </w:p>
    <w:sectPr w:rsidR="00016F99" w:rsidRPr="00F20D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144A9" w14:textId="77777777" w:rsidR="00F2582F" w:rsidRDefault="00F2582F" w:rsidP="00016F99">
      <w:r>
        <w:separator/>
      </w:r>
    </w:p>
  </w:endnote>
  <w:endnote w:type="continuationSeparator" w:id="0">
    <w:p w14:paraId="0CCBC780" w14:textId="77777777" w:rsidR="00F2582F" w:rsidRDefault="00F2582F" w:rsidP="00016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00" w:usb3="00000000" w:csb0="00040000" w:csb1="00000000"/>
  </w:font>
  <w:font w:name="仿宋">
    <w:altName w:val="方正仿宋_GBK"/>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3C248" w14:textId="77777777" w:rsidR="00F2582F" w:rsidRDefault="00F2582F" w:rsidP="00016F99">
      <w:r>
        <w:separator/>
      </w:r>
    </w:p>
  </w:footnote>
  <w:footnote w:type="continuationSeparator" w:id="0">
    <w:p w14:paraId="0C4A5311" w14:textId="77777777" w:rsidR="00F2582F" w:rsidRDefault="00F2582F" w:rsidP="00016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93105"/>
    <w:multiLevelType w:val="multilevel"/>
    <w:tmpl w:val="72F6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924CC"/>
    <w:multiLevelType w:val="multilevel"/>
    <w:tmpl w:val="DDF0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3E0D48"/>
    <w:multiLevelType w:val="multilevel"/>
    <w:tmpl w:val="617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430EF"/>
    <w:multiLevelType w:val="multilevel"/>
    <w:tmpl w:val="DA5A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60993"/>
    <w:multiLevelType w:val="multilevel"/>
    <w:tmpl w:val="E56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C7B03"/>
    <w:multiLevelType w:val="multilevel"/>
    <w:tmpl w:val="F1D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D2F26"/>
    <w:multiLevelType w:val="multilevel"/>
    <w:tmpl w:val="1E2C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E541C"/>
    <w:multiLevelType w:val="multilevel"/>
    <w:tmpl w:val="F702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9314A"/>
    <w:multiLevelType w:val="multilevel"/>
    <w:tmpl w:val="379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C0E38"/>
    <w:multiLevelType w:val="multilevel"/>
    <w:tmpl w:val="57A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4"/>
  </w:num>
  <w:num w:numId="5">
    <w:abstractNumId w:val="8"/>
  </w:num>
  <w:num w:numId="6">
    <w:abstractNumId w:val="3"/>
  </w:num>
  <w:num w:numId="7">
    <w:abstractNumId w:val="5"/>
  </w:num>
  <w:num w:numId="8">
    <w:abstractNumId w:val="7"/>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5B35F4"/>
    <w:rsid w:val="00016F99"/>
    <w:rsid w:val="004410CF"/>
    <w:rsid w:val="00477240"/>
    <w:rsid w:val="005B40D8"/>
    <w:rsid w:val="005E0415"/>
    <w:rsid w:val="0077161D"/>
    <w:rsid w:val="00906588"/>
    <w:rsid w:val="00D40759"/>
    <w:rsid w:val="00DB2F73"/>
    <w:rsid w:val="00ED02B6"/>
    <w:rsid w:val="00F20D60"/>
    <w:rsid w:val="00F2582F"/>
    <w:rsid w:val="00F408C0"/>
    <w:rsid w:val="00F44363"/>
    <w:rsid w:val="00F4782F"/>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E42353"/>
  <w15:docId w15:val="{5511E49D-524D-4CEE-9B11-DC3A409B0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rsid w:val="00DB2F73"/>
    <w:pPr>
      <w:ind w:leftChars="2500" w:left="100"/>
    </w:pPr>
  </w:style>
  <w:style w:type="character" w:customStyle="1" w:styleId="a4">
    <w:name w:val="日期 字符"/>
    <w:basedOn w:val="a0"/>
    <w:link w:val="a3"/>
    <w:rsid w:val="00DB2F73"/>
    <w:rPr>
      <w:kern w:val="2"/>
      <w:sz w:val="21"/>
      <w:szCs w:val="22"/>
    </w:rPr>
  </w:style>
  <w:style w:type="character" w:styleId="a5">
    <w:name w:val="Strong"/>
    <w:basedOn w:val="a0"/>
    <w:uiPriority w:val="22"/>
    <w:qFormat/>
    <w:rsid w:val="00DB2F73"/>
    <w:rPr>
      <w:b/>
      <w:bCs/>
    </w:rPr>
  </w:style>
  <w:style w:type="paragraph" w:customStyle="1" w:styleId="ybc-li-component">
    <w:name w:val="ybc-li-component"/>
    <w:basedOn w:val="a"/>
    <w:rsid w:val="00DB2F73"/>
    <w:pPr>
      <w:widowControl/>
      <w:spacing w:before="100" w:beforeAutospacing="1" w:after="100" w:afterAutospacing="1"/>
      <w:jc w:val="left"/>
    </w:pPr>
    <w:rPr>
      <w:rFonts w:ascii="宋体" w:eastAsia="宋体" w:hAnsi="宋体" w:cs="宋体"/>
      <w:kern w:val="0"/>
      <w:sz w:val="24"/>
      <w:szCs w:val="24"/>
    </w:rPr>
  </w:style>
  <w:style w:type="character" w:styleId="a6">
    <w:name w:val="Emphasis"/>
    <w:basedOn w:val="a0"/>
    <w:uiPriority w:val="20"/>
    <w:qFormat/>
    <w:rsid w:val="00DB2F73"/>
    <w:rPr>
      <w:i/>
      <w:iCs/>
    </w:rPr>
  </w:style>
  <w:style w:type="paragraph" w:styleId="a7">
    <w:name w:val="header"/>
    <w:basedOn w:val="a"/>
    <w:link w:val="a8"/>
    <w:rsid w:val="00016F99"/>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016F99"/>
    <w:rPr>
      <w:kern w:val="2"/>
      <w:sz w:val="18"/>
      <w:szCs w:val="18"/>
    </w:rPr>
  </w:style>
  <w:style w:type="paragraph" w:styleId="a9">
    <w:name w:val="footer"/>
    <w:basedOn w:val="a"/>
    <w:link w:val="aa"/>
    <w:rsid w:val="00016F99"/>
    <w:pPr>
      <w:tabs>
        <w:tab w:val="center" w:pos="4153"/>
        <w:tab w:val="right" w:pos="8306"/>
      </w:tabs>
      <w:snapToGrid w:val="0"/>
      <w:jc w:val="left"/>
    </w:pPr>
    <w:rPr>
      <w:sz w:val="18"/>
      <w:szCs w:val="18"/>
    </w:rPr>
  </w:style>
  <w:style w:type="character" w:customStyle="1" w:styleId="aa">
    <w:name w:val="页脚 字符"/>
    <w:basedOn w:val="a0"/>
    <w:link w:val="a9"/>
    <w:rsid w:val="00016F9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231900">
      <w:bodyDiv w:val="1"/>
      <w:marLeft w:val="0"/>
      <w:marRight w:val="0"/>
      <w:marTop w:val="0"/>
      <w:marBottom w:val="0"/>
      <w:divBdr>
        <w:top w:val="none" w:sz="0" w:space="0" w:color="auto"/>
        <w:left w:val="none" w:sz="0" w:space="0" w:color="auto"/>
        <w:bottom w:val="none" w:sz="0" w:space="0" w:color="auto"/>
        <w:right w:val="none" w:sz="0" w:space="0" w:color="auto"/>
      </w:divBdr>
      <w:divsChild>
        <w:div w:id="741483767">
          <w:marLeft w:val="0"/>
          <w:marRight w:val="0"/>
          <w:marTop w:val="0"/>
          <w:marBottom w:val="0"/>
          <w:divBdr>
            <w:top w:val="none" w:sz="0" w:space="0" w:color="auto"/>
            <w:left w:val="none" w:sz="0" w:space="0" w:color="auto"/>
            <w:bottom w:val="none" w:sz="0" w:space="0" w:color="auto"/>
            <w:right w:val="none" w:sz="0" w:space="0" w:color="auto"/>
          </w:divBdr>
        </w:div>
        <w:div w:id="658272434">
          <w:marLeft w:val="0"/>
          <w:marRight w:val="0"/>
          <w:marTop w:val="0"/>
          <w:marBottom w:val="0"/>
          <w:divBdr>
            <w:top w:val="none" w:sz="0" w:space="0" w:color="auto"/>
            <w:left w:val="none" w:sz="0" w:space="0" w:color="auto"/>
            <w:bottom w:val="none" w:sz="0" w:space="0" w:color="auto"/>
            <w:right w:val="none" w:sz="0" w:space="0" w:color="auto"/>
          </w:divBdr>
        </w:div>
        <w:div w:id="190652405">
          <w:marLeft w:val="0"/>
          <w:marRight w:val="0"/>
          <w:marTop w:val="0"/>
          <w:marBottom w:val="0"/>
          <w:divBdr>
            <w:top w:val="none" w:sz="0" w:space="0" w:color="auto"/>
            <w:left w:val="none" w:sz="0" w:space="0" w:color="auto"/>
            <w:bottom w:val="none" w:sz="0" w:space="0" w:color="auto"/>
            <w:right w:val="none" w:sz="0" w:space="0" w:color="auto"/>
          </w:divBdr>
        </w:div>
        <w:div w:id="22947983">
          <w:marLeft w:val="0"/>
          <w:marRight w:val="0"/>
          <w:marTop w:val="0"/>
          <w:marBottom w:val="0"/>
          <w:divBdr>
            <w:top w:val="none" w:sz="0" w:space="0" w:color="auto"/>
            <w:left w:val="none" w:sz="0" w:space="0" w:color="auto"/>
            <w:bottom w:val="none" w:sz="0" w:space="0" w:color="auto"/>
            <w:right w:val="none" w:sz="0" w:space="0" w:color="auto"/>
          </w:divBdr>
        </w:div>
        <w:div w:id="7413962">
          <w:marLeft w:val="0"/>
          <w:marRight w:val="0"/>
          <w:marTop w:val="0"/>
          <w:marBottom w:val="0"/>
          <w:divBdr>
            <w:top w:val="none" w:sz="0" w:space="0" w:color="auto"/>
            <w:left w:val="none" w:sz="0" w:space="0" w:color="auto"/>
            <w:bottom w:val="none" w:sz="0" w:space="0" w:color="auto"/>
            <w:right w:val="none" w:sz="0" w:space="0" w:color="auto"/>
          </w:divBdr>
        </w:div>
        <w:div w:id="11300439">
          <w:marLeft w:val="0"/>
          <w:marRight w:val="0"/>
          <w:marTop w:val="0"/>
          <w:marBottom w:val="0"/>
          <w:divBdr>
            <w:top w:val="none" w:sz="0" w:space="0" w:color="auto"/>
            <w:left w:val="none" w:sz="0" w:space="0" w:color="auto"/>
            <w:bottom w:val="none" w:sz="0" w:space="0" w:color="auto"/>
            <w:right w:val="none" w:sz="0" w:space="0" w:color="auto"/>
          </w:divBdr>
        </w:div>
        <w:div w:id="758331606">
          <w:marLeft w:val="0"/>
          <w:marRight w:val="0"/>
          <w:marTop w:val="0"/>
          <w:marBottom w:val="0"/>
          <w:divBdr>
            <w:top w:val="none" w:sz="0" w:space="0" w:color="auto"/>
            <w:left w:val="none" w:sz="0" w:space="0" w:color="auto"/>
            <w:bottom w:val="none" w:sz="0" w:space="0" w:color="auto"/>
            <w:right w:val="none" w:sz="0" w:space="0" w:color="auto"/>
          </w:divBdr>
        </w:div>
        <w:div w:id="20671590">
          <w:marLeft w:val="0"/>
          <w:marRight w:val="0"/>
          <w:marTop w:val="0"/>
          <w:marBottom w:val="0"/>
          <w:divBdr>
            <w:top w:val="none" w:sz="0" w:space="0" w:color="auto"/>
            <w:left w:val="none" w:sz="0" w:space="0" w:color="auto"/>
            <w:bottom w:val="none" w:sz="0" w:space="0" w:color="auto"/>
            <w:right w:val="none" w:sz="0" w:space="0" w:color="auto"/>
          </w:divBdr>
        </w:div>
        <w:div w:id="728236340">
          <w:marLeft w:val="0"/>
          <w:marRight w:val="0"/>
          <w:marTop w:val="0"/>
          <w:marBottom w:val="0"/>
          <w:divBdr>
            <w:top w:val="none" w:sz="0" w:space="0" w:color="auto"/>
            <w:left w:val="none" w:sz="0" w:space="0" w:color="auto"/>
            <w:bottom w:val="none" w:sz="0" w:space="0" w:color="auto"/>
            <w:right w:val="none" w:sz="0" w:space="0" w:color="auto"/>
          </w:divBdr>
        </w:div>
        <w:div w:id="966855299">
          <w:marLeft w:val="0"/>
          <w:marRight w:val="0"/>
          <w:marTop w:val="0"/>
          <w:marBottom w:val="0"/>
          <w:divBdr>
            <w:top w:val="none" w:sz="0" w:space="0" w:color="auto"/>
            <w:left w:val="none" w:sz="0" w:space="0" w:color="auto"/>
            <w:bottom w:val="none" w:sz="0" w:space="0" w:color="auto"/>
            <w:right w:val="none" w:sz="0" w:space="0" w:color="auto"/>
          </w:divBdr>
        </w:div>
        <w:div w:id="1164469339">
          <w:marLeft w:val="0"/>
          <w:marRight w:val="0"/>
          <w:marTop w:val="0"/>
          <w:marBottom w:val="0"/>
          <w:divBdr>
            <w:top w:val="none" w:sz="0" w:space="0" w:color="auto"/>
            <w:left w:val="none" w:sz="0" w:space="0" w:color="auto"/>
            <w:bottom w:val="none" w:sz="0" w:space="0" w:color="auto"/>
            <w:right w:val="none" w:sz="0" w:space="0" w:color="auto"/>
          </w:divBdr>
        </w:div>
        <w:div w:id="779639465">
          <w:marLeft w:val="0"/>
          <w:marRight w:val="0"/>
          <w:marTop w:val="0"/>
          <w:marBottom w:val="0"/>
          <w:divBdr>
            <w:top w:val="none" w:sz="0" w:space="0" w:color="auto"/>
            <w:left w:val="none" w:sz="0" w:space="0" w:color="auto"/>
            <w:bottom w:val="none" w:sz="0" w:space="0" w:color="auto"/>
            <w:right w:val="none" w:sz="0" w:space="0" w:color="auto"/>
          </w:divBdr>
        </w:div>
        <w:div w:id="387530791">
          <w:marLeft w:val="0"/>
          <w:marRight w:val="0"/>
          <w:marTop w:val="0"/>
          <w:marBottom w:val="0"/>
          <w:divBdr>
            <w:top w:val="none" w:sz="0" w:space="0" w:color="auto"/>
            <w:left w:val="none" w:sz="0" w:space="0" w:color="auto"/>
            <w:bottom w:val="none" w:sz="0" w:space="0" w:color="auto"/>
            <w:right w:val="none" w:sz="0" w:space="0" w:color="auto"/>
          </w:divBdr>
        </w:div>
        <w:div w:id="649408474">
          <w:marLeft w:val="0"/>
          <w:marRight w:val="0"/>
          <w:marTop w:val="0"/>
          <w:marBottom w:val="0"/>
          <w:divBdr>
            <w:top w:val="none" w:sz="0" w:space="0" w:color="auto"/>
            <w:left w:val="none" w:sz="0" w:space="0" w:color="auto"/>
            <w:bottom w:val="none" w:sz="0" w:space="0" w:color="auto"/>
            <w:right w:val="none" w:sz="0" w:space="0" w:color="auto"/>
          </w:divBdr>
        </w:div>
        <w:div w:id="1638291315">
          <w:marLeft w:val="0"/>
          <w:marRight w:val="0"/>
          <w:marTop w:val="0"/>
          <w:marBottom w:val="0"/>
          <w:divBdr>
            <w:top w:val="none" w:sz="0" w:space="0" w:color="auto"/>
            <w:left w:val="none" w:sz="0" w:space="0" w:color="auto"/>
            <w:bottom w:val="none" w:sz="0" w:space="0" w:color="auto"/>
            <w:right w:val="none" w:sz="0" w:space="0" w:color="auto"/>
          </w:divBdr>
        </w:div>
        <w:div w:id="31614020">
          <w:marLeft w:val="0"/>
          <w:marRight w:val="0"/>
          <w:marTop w:val="0"/>
          <w:marBottom w:val="0"/>
          <w:divBdr>
            <w:top w:val="none" w:sz="0" w:space="0" w:color="auto"/>
            <w:left w:val="none" w:sz="0" w:space="0" w:color="auto"/>
            <w:bottom w:val="none" w:sz="0" w:space="0" w:color="auto"/>
            <w:right w:val="none" w:sz="0" w:space="0" w:color="auto"/>
          </w:divBdr>
        </w:div>
        <w:div w:id="616835761">
          <w:marLeft w:val="0"/>
          <w:marRight w:val="0"/>
          <w:marTop w:val="0"/>
          <w:marBottom w:val="0"/>
          <w:divBdr>
            <w:top w:val="none" w:sz="0" w:space="0" w:color="auto"/>
            <w:left w:val="none" w:sz="0" w:space="0" w:color="auto"/>
            <w:bottom w:val="none" w:sz="0" w:space="0" w:color="auto"/>
            <w:right w:val="none" w:sz="0" w:space="0" w:color="auto"/>
          </w:divBdr>
        </w:div>
        <w:div w:id="1326589972">
          <w:marLeft w:val="0"/>
          <w:marRight w:val="0"/>
          <w:marTop w:val="0"/>
          <w:marBottom w:val="0"/>
          <w:divBdr>
            <w:top w:val="none" w:sz="0" w:space="0" w:color="auto"/>
            <w:left w:val="none" w:sz="0" w:space="0" w:color="auto"/>
            <w:bottom w:val="none" w:sz="0" w:space="0" w:color="auto"/>
            <w:right w:val="none" w:sz="0" w:space="0" w:color="auto"/>
          </w:divBdr>
        </w:div>
        <w:div w:id="304745777">
          <w:marLeft w:val="0"/>
          <w:marRight w:val="0"/>
          <w:marTop w:val="0"/>
          <w:marBottom w:val="0"/>
          <w:divBdr>
            <w:top w:val="none" w:sz="0" w:space="0" w:color="auto"/>
            <w:left w:val="none" w:sz="0" w:space="0" w:color="auto"/>
            <w:bottom w:val="none" w:sz="0" w:space="0" w:color="auto"/>
            <w:right w:val="none" w:sz="0" w:space="0" w:color="auto"/>
          </w:divBdr>
        </w:div>
        <w:div w:id="368264834">
          <w:marLeft w:val="0"/>
          <w:marRight w:val="0"/>
          <w:marTop w:val="0"/>
          <w:marBottom w:val="0"/>
          <w:divBdr>
            <w:top w:val="none" w:sz="0" w:space="0" w:color="auto"/>
            <w:left w:val="none" w:sz="0" w:space="0" w:color="auto"/>
            <w:bottom w:val="none" w:sz="0" w:space="0" w:color="auto"/>
            <w:right w:val="none" w:sz="0" w:space="0" w:color="auto"/>
          </w:divBdr>
        </w:div>
        <w:div w:id="2023432863">
          <w:marLeft w:val="0"/>
          <w:marRight w:val="0"/>
          <w:marTop w:val="0"/>
          <w:marBottom w:val="0"/>
          <w:divBdr>
            <w:top w:val="none" w:sz="0" w:space="0" w:color="auto"/>
            <w:left w:val="none" w:sz="0" w:space="0" w:color="auto"/>
            <w:bottom w:val="none" w:sz="0" w:space="0" w:color="auto"/>
            <w:right w:val="none" w:sz="0" w:space="0" w:color="auto"/>
          </w:divBdr>
        </w:div>
        <w:div w:id="42607007">
          <w:marLeft w:val="0"/>
          <w:marRight w:val="0"/>
          <w:marTop w:val="0"/>
          <w:marBottom w:val="0"/>
          <w:divBdr>
            <w:top w:val="none" w:sz="0" w:space="0" w:color="auto"/>
            <w:left w:val="none" w:sz="0" w:space="0" w:color="auto"/>
            <w:bottom w:val="none" w:sz="0" w:space="0" w:color="auto"/>
            <w:right w:val="none" w:sz="0" w:space="0" w:color="auto"/>
          </w:divBdr>
        </w:div>
        <w:div w:id="1471510974">
          <w:marLeft w:val="0"/>
          <w:marRight w:val="0"/>
          <w:marTop w:val="0"/>
          <w:marBottom w:val="0"/>
          <w:divBdr>
            <w:top w:val="none" w:sz="0" w:space="0" w:color="auto"/>
            <w:left w:val="none" w:sz="0" w:space="0" w:color="auto"/>
            <w:bottom w:val="none" w:sz="0" w:space="0" w:color="auto"/>
            <w:right w:val="none" w:sz="0" w:space="0" w:color="auto"/>
          </w:divBdr>
        </w:div>
        <w:div w:id="334845064">
          <w:marLeft w:val="0"/>
          <w:marRight w:val="0"/>
          <w:marTop w:val="0"/>
          <w:marBottom w:val="0"/>
          <w:divBdr>
            <w:top w:val="none" w:sz="0" w:space="0" w:color="auto"/>
            <w:left w:val="none" w:sz="0" w:space="0" w:color="auto"/>
            <w:bottom w:val="none" w:sz="0" w:space="0" w:color="auto"/>
            <w:right w:val="none" w:sz="0" w:space="0" w:color="auto"/>
          </w:divBdr>
        </w:div>
        <w:div w:id="90511344">
          <w:marLeft w:val="0"/>
          <w:marRight w:val="0"/>
          <w:marTop w:val="0"/>
          <w:marBottom w:val="0"/>
          <w:divBdr>
            <w:top w:val="none" w:sz="0" w:space="0" w:color="auto"/>
            <w:left w:val="none" w:sz="0" w:space="0" w:color="auto"/>
            <w:bottom w:val="none" w:sz="0" w:space="0" w:color="auto"/>
            <w:right w:val="none" w:sz="0" w:space="0" w:color="auto"/>
          </w:divBdr>
        </w:div>
        <w:div w:id="1617758241">
          <w:marLeft w:val="0"/>
          <w:marRight w:val="0"/>
          <w:marTop w:val="0"/>
          <w:marBottom w:val="0"/>
          <w:divBdr>
            <w:top w:val="none" w:sz="0" w:space="0" w:color="auto"/>
            <w:left w:val="none" w:sz="0" w:space="0" w:color="auto"/>
            <w:bottom w:val="none" w:sz="0" w:space="0" w:color="auto"/>
            <w:right w:val="none" w:sz="0" w:space="0" w:color="auto"/>
          </w:divBdr>
        </w:div>
        <w:div w:id="1485009262">
          <w:marLeft w:val="0"/>
          <w:marRight w:val="0"/>
          <w:marTop w:val="0"/>
          <w:marBottom w:val="0"/>
          <w:divBdr>
            <w:top w:val="none" w:sz="0" w:space="0" w:color="auto"/>
            <w:left w:val="none" w:sz="0" w:space="0" w:color="auto"/>
            <w:bottom w:val="none" w:sz="0" w:space="0" w:color="auto"/>
            <w:right w:val="none" w:sz="0" w:space="0" w:color="auto"/>
          </w:divBdr>
        </w:div>
        <w:div w:id="891617418">
          <w:marLeft w:val="0"/>
          <w:marRight w:val="0"/>
          <w:marTop w:val="0"/>
          <w:marBottom w:val="0"/>
          <w:divBdr>
            <w:top w:val="none" w:sz="0" w:space="0" w:color="auto"/>
            <w:left w:val="none" w:sz="0" w:space="0" w:color="auto"/>
            <w:bottom w:val="none" w:sz="0" w:space="0" w:color="auto"/>
            <w:right w:val="none" w:sz="0" w:space="0" w:color="auto"/>
          </w:divBdr>
        </w:div>
        <w:div w:id="999693618">
          <w:marLeft w:val="0"/>
          <w:marRight w:val="0"/>
          <w:marTop w:val="0"/>
          <w:marBottom w:val="0"/>
          <w:divBdr>
            <w:top w:val="none" w:sz="0" w:space="0" w:color="auto"/>
            <w:left w:val="none" w:sz="0" w:space="0" w:color="auto"/>
            <w:bottom w:val="none" w:sz="0" w:space="0" w:color="auto"/>
            <w:right w:val="none" w:sz="0" w:space="0" w:color="auto"/>
          </w:divBdr>
        </w:div>
        <w:div w:id="457184031">
          <w:marLeft w:val="0"/>
          <w:marRight w:val="0"/>
          <w:marTop w:val="0"/>
          <w:marBottom w:val="0"/>
          <w:divBdr>
            <w:top w:val="none" w:sz="0" w:space="0" w:color="auto"/>
            <w:left w:val="none" w:sz="0" w:space="0" w:color="auto"/>
            <w:bottom w:val="none" w:sz="0" w:space="0" w:color="auto"/>
            <w:right w:val="none" w:sz="0" w:space="0" w:color="auto"/>
          </w:divBdr>
        </w:div>
        <w:div w:id="1705015146">
          <w:marLeft w:val="0"/>
          <w:marRight w:val="0"/>
          <w:marTop w:val="0"/>
          <w:marBottom w:val="0"/>
          <w:divBdr>
            <w:top w:val="none" w:sz="0" w:space="0" w:color="auto"/>
            <w:left w:val="none" w:sz="0" w:space="0" w:color="auto"/>
            <w:bottom w:val="none" w:sz="0" w:space="0" w:color="auto"/>
            <w:right w:val="none" w:sz="0" w:space="0" w:color="auto"/>
          </w:divBdr>
        </w:div>
        <w:div w:id="1061559364">
          <w:marLeft w:val="0"/>
          <w:marRight w:val="0"/>
          <w:marTop w:val="0"/>
          <w:marBottom w:val="0"/>
          <w:divBdr>
            <w:top w:val="none" w:sz="0" w:space="0" w:color="auto"/>
            <w:left w:val="none" w:sz="0" w:space="0" w:color="auto"/>
            <w:bottom w:val="none" w:sz="0" w:space="0" w:color="auto"/>
            <w:right w:val="none" w:sz="0" w:space="0" w:color="auto"/>
          </w:divBdr>
        </w:div>
        <w:div w:id="1704599378">
          <w:marLeft w:val="0"/>
          <w:marRight w:val="0"/>
          <w:marTop w:val="0"/>
          <w:marBottom w:val="0"/>
          <w:divBdr>
            <w:top w:val="none" w:sz="0" w:space="0" w:color="auto"/>
            <w:left w:val="none" w:sz="0" w:space="0" w:color="auto"/>
            <w:bottom w:val="none" w:sz="0" w:space="0" w:color="auto"/>
            <w:right w:val="none" w:sz="0" w:space="0" w:color="auto"/>
          </w:divBdr>
        </w:div>
        <w:div w:id="403989513">
          <w:marLeft w:val="0"/>
          <w:marRight w:val="0"/>
          <w:marTop w:val="0"/>
          <w:marBottom w:val="0"/>
          <w:divBdr>
            <w:top w:val="none" w:sz="0" w:space="0" w:color="auto"/>
            <w:left w:val="none" w:sz="0" w:space="0" w:color="auto"/>
            <w:bottom w:val="none" w:sz="0" w:space="0" w:color="auto"/>
            <w:right w:val="none" w:sz="0" w:space="0" w:color="auto"/>
          </w:divBdr>
        </w:div>
        <w:div w:id="1265922111">
          <w:marLeft w:val="0"/>
          <w:marRight w:val="0"/>
          <w:marTop w:val="0"/>
          <w:marBottom w:val="0"/>
          <w:divBdr>
            <w:top w:val="none" w:sz="0" w:space="0" w:color="auto"/>
            <w:left w:val="none" w:sz="0" w:space="0" w:color="auto"/>
            <w:bottom w:val="none" w:sz="0" w:space="0" w:color="auto"/>
            <w:right w:val="none" w:sz="0" w:space="0" w:color="auto"/>
          </w:divBdr>
        </w:div>
        <w:div w:id="555163914">
          <w:marLeft w:val="0"/>
          <w:marRight w:val="0"/>
          <w:marTop w:val="0"/>
          <w:marBottom w:val="0"/>
          <w:divBdr>
            <w:top w:val="none" w:sz="0" w:space="0" w:color="auto"/>
            <w:left w:val="none" w:sz="0" w:space="0" w:color="auto"/>
            <w:bottom w:val="none" w:sz="0" w:space="0" w:color="auto"/>
            <w:right w:val="none" w:sz="0" w:space="0" w:color="auto"/>
          </w:divBdr>
        </w:div>
        <w:div w:id="534663382">
          <w:marLeft w:val="0"/>
          <w:marRight w:val="0"/>
          <w:marTop w:val="0"/>
          <w:marBottom w:val="0"/>
          <w:divBdr>
            <w:top w:val="none" w:sz="0" w:space="0" w:color="auto"/>
            <w:left w:val="none" w:sz="0" w:space="0" w:color="auto"/>
            <w:bottom w:val="none" w:sz="0" w:space="0" w:color="auto"/>
            <w:right w:val="none" w:sz="0" w:space="0" w:color="auto"/>
          </w:divBdr>
        </w:div>
        <w:div w:id="1069422751">
          <w:marLeft w:val="0"/>
          <w:marRight w:val="0"/>
          <w:marTop w:val="0"/>
          <w:marBottom w:val="0"/>
          <w:divBdr>
            <w:top w:val="none" w:sz="0" w:space="0" w:color="auto"/>
            <w:left w:val="none" w:sz="0" w:space="0" w:color="auto"/>
            <w:bottom w:val="none" w:sz="0" w:space="0" w:color="auto"/>
            <w:right w:val="none" w:sz="0" w:space="0" w:color="auto"/>
          </w:divBdr>
        </w:div>
        <w:div w:id="153768107">
          <w:marLeft w:val="0"/>
          <w:marRight w:val="0"/>
          <w:marTop w:val="0"/>
          <w:marBottom w:val="0"/>
          <w:divBdr>
            <w:top w:val="none" w:sz="0" w:space="0" w:color="auto"/>
            <w:left w:val="none" w:sz="0" w:space="0" w:color="auto"/>
            <w:bottom w:val="none" w:sz="0" w:space="0" w:color="auto"/>
            <w:right w:val="none" w:sz="0" w:space="0" w:color="auto"/>
          </w:divBdr>
        </w:div>
        <w:div w:id="1413314898">
          <w:marLeft w:val="0"/>
          <w:marRight w:val="0"/>
          <w:marTop w:val="0"/>
          <w:marBottom w:val="0"/>
          <w:divBdr>
            <w:top w:val="none" w:sz="0" w:space="0" w:color="auto"/>
            <w:left w:val="none" w:sz="0" w:space="0" w:color="auto"/>
            <w:bottom w:val="none" w:sz="0" w:space="0" w:color="auto"/>
            <w:right w:val="none" w:sz="0" w:space="0" w:color="auto"/>
          </w:divBdr>
        </w:div>
        <w:div w:id="485365161">
          <w:marLeft w:val="0"/>
          <w:marRight w:val="0"/>
          <w:marTop w:val="0"/>
          <w:marBottom w:val="0"/>
          <w:divBdr>
            <w:top w:val="none" w:sz="0" w:space="0" w:color="auto"/>
            <w:left w:val="none" w:sz="0" w:space="0" w:color="auto"/>
            <w:bottom w:val="none" w:sz="0" w:space="0" w:color="auto"/>
            <w:right w:val="none" w:sz="0" w:space="0" w:color="auto"/>
          </w:divBdr>
        </w:div>
        <w:div w:id="2114133367">
          <w:marLeft w:val="0"/>
          <w:marRight w:val="0"/>
          <w:marTop w:val="0"/>
          <w:marBottom w:val="0"/>
          <w:divBdr>
            <w:top w:val="none" w:sz="0" w:space="0" w:color="auto"/>
            <w:left w:val="none" w:sz="0" w:space="0" w:color="auto"/>
            <w:bottom w:val="none" w:sz="0" w:space="0" w:color="auto"/>
            <w:right w:val="none" w:sz="0" w:space="0" w:color="auto"/>
          </w:divBdr>
        </w:div>
        <w:div w:id="1668558879">
          <w:marLeft w:val="0"/>
          <w:marRight w:val="0"/>
          <w:marTop w:val="0"/>
          <w:marBottom w:val="0"/>
          <w:divBdr>
            <w:top w:val="none" w:sz="0" w:space="0" w:color="auto"/>
            <w:left w:val="none" w:sz="0" w:space="0" w:color="auto"/>
            <w:bottom w:val="none" w:sz="0" w:space="0" w:color="auto"/>
            <w:right w:val="none" w:sz="0" w:space="0" w:color="auto"/>
          </w:divBdr>
        </w:div>
        <w:div w:id="989675201">
          <w:marLeft w:val="0"/>
          <w:marRight w:val="0"/>
          <w:marTop w:val="0"/>
          <w:marBottom w:val="0"/>
          <w:divBdr>
            <w:top w:val="none" w:sz="0" w:space="0" w:color="auto"/>
            <w:left w:val="none" w:sz="0" w:space="0" w:color="auto"/>
            <w:bottom w:val="none" w:sz="0" w:space="0" w:color="auto"/>
            <w:right w:val="none" w:sz="0" w:space="0" w:color="auto"/>
          </w:divBdr>
        </w:div>
        <w:div w:id="174080617">
          <w:marLeft w:val="0"/>
          <w:marRight w:val="0"/>
          <w:marTop w:val="0"/>
          <w:marBottom w:val="0"/>
          <w:divBdr>
            <w:top w:val="none" w:sz="0" w:space="0" w:color="auto"/>
            <w:left w:val="none" w:sz="0" w:space="0" w:color="auto"/>
            <w:bottom w:val="none" w:sz="0" w:space="0" w:color="auto"/>
            <w:right w:val="none" w:sz="0" w:space="0" w:color="auto"/>
          </w:divBdr>
        </w:div>
        <w:div w:id="1633753056">
          <w:marLeft w:val="0"/>
          <w:marRight w:val="0"/>
          <w:marTop w:val="0"/>
          <w:marBottom w:val="0"/>
          <w:divBdr>
            <w:top w:val="none" w:sz="0" w:space="0" w:color="auto"/>
            <w:left w:val="none" w:sz="0" w:space="0" w:color="auto"/>
            <w:bottom w:val="none" w:sz="0" w:space="0" w:color="auto"/>
            <w:right w:val="none" w:sz="0" w:space="0" w:color="auto"/>
          </w:divBdr>
        </w:div>
        <w:div w:id="194316968">
          <w:marLeft w:val="0"/>
          <w:marRight w:val="0"/>
          <w:marTop w:val="0"/>
          <w:marBottom w:val="0"/>
          <w:divBdr>
            <w:top w:val="none" w:sz="0" w:space="0" w:color="auto"/>
            <w:left w:val="none" w:sz="0" w:space="0" w:color="auto"/>
            <w:bottom w:val="none" w:sz="0" w:space="0" w:color="auto"/>
            <w:right w:val="none" w:sz="0" w:space="0" w:color="auto"/>
          </w:divBdr>
        </w:div>
        <w:div w:id="564343233">
          <w:marLeft w:val="0"/>
          <w:marRight w:val="0"/>
          <w:marTop w:val="0"/>
          <w:marBottom w:val="0"/>
          <w:divBdr>
            <w:top w:val="none" w:sz="0" w:space="0" w:color="auto"/>
            <w:left w:val="none" w:sz="0" w:space="0" w:color="auto"/>
            <w:bottom w:val="none" w:sz="0" w:space="0" w:color="auto"/>
            <w:right w:val="none" w:sz="0" w:space="0" w:color="auto"/>
          </w:divBdr>
        </w:div>
        <w:div w:id="1158111535">
          <w:marLeft w:val="0"/>
          <w:marRight w:val="0"/>
          <w:marTop w:val="0"/>
          <w:marBottom w:val="0"/>
          <w:divBdr>
            <w:top w:val="none" w:sz="0" w:space="0" w:color="auto"/>
            <w:left w:val="none" w:sz="0" w:space="0" w:color="auto"/>
            <w:bottom w:val="none" w:sz="0" w:space="0" w:color="auto"/>
            <w:right w:val="none" w:sz="0" w:space="0" w:color="auto"/>
          </w:divBdr>
        </w:div>
        <w:div w:id="1835798936">
          <w:marLeft w:val="0"/>
          <w:marRight w:val="0"/>
          <w:marTop w:val="0"/>
          <w:marBottom w:val="0"/>
          <w:divBdr>
            <w:top w:val="none" w:sz="0" w:space="0" w:color="auto"/>
            <w:left w:val="none" w:sz="0" w:space="0" w:color="auto"/>
            <w:bottom w:val="none" w:sz="0" w:space="0" w:color="auto"/>
            <w:right w:val="none" w:sz="0" w:space="0" w:color="auto"/>
          </w:divBdr>
        </w:div>
        <w:div w:id="131144313">
          <w:marLeft w:val="0"/>
          <w:marRight w:val="0"/>
          <w:marTop w:val="0"/>
          <w:marBottom w:val="0"/>
          <w:divBdr>
            <w:top w:val="none" w:sz="0" w:space="0" w:color="auto"/>
            <w:left w:val="none" w:sz="0" w:space="0" w:color="auto"/>
            <w:bottom w:val="none" w:sz="0" w:space="0" w:color="auto"/>
            <w:right w:val="none" w:sz="0" w:space="0" w:color="auto"/>
          </w:divBdr>
        </w:div>
        <w:div w:id="634142773">
          <w:marLeft w:val="0"/>
          <w:marRight w:val="0"/>
          <w:marTop w:val="0"/>
          <w:marBottom w:val="0"/>
          <w:divBdr>
            <w:top w:val="none" w:sz="0" w:space="0" w:color="auto"/>
            <w:left w:val="none" w:sz="0" w:space="0" w:color="auto"/>
            <w:bottom w:val="none" w:sz="0" w:space="0" w:color="auto"/>
            <w:right w:val="none" w:sz="0" w:space="0" w:color="auto"/>
          </w:divBdr>
        </w:div>
        <w:div w:id="1314985506">
          <w:marLeft w:val="0"/>
          <w:marRight w:val="0"/>
          <w:marTop w:val="0"/>
          <w:marBottom w:val="0"/>
          <w:divBdr>
            <w:top w:val="none" w:sz="0" w:space="0" w:color="auto"/>
            <w:left w:val="none" w:sz="0" w:space="0" w:color="auto"/>
            <w:bottom w:val="none" w:sz="0" w:space="0" w:color="auto"/>
            <w:right w:val="none" w:sz="0" w:space="0" w:color="auto"/>
          </w:divBdr>
        </w:div>
        <w:div w:id="804740658">
          <w:marLeft w:val="0"/>
          <w:marRight w:val="0"/>
          <w:marTop w:val="0"/>
          <w:marBottom w:val="0"/>
          <w:divBdr>
            <w:top w:val="none" w:sz="0" w:space="0" w:color="auto"/>
            <w:left w:val="none" w:sz="0" w:space="0" w:color="auto"/>
            <w:bottom w:val="none" w:sz="0" w:space="0" w:color="auto"/>
            <w:right w:val="none" w:sz="0" w:space="0" w:color="auto"/>
          </w:divBdr>
        </w:div>
        <w:div w:id="1241326667">
          <w:marLeft w:val="0"/>
          <w:marRight w:val="0"/>
          <w:marTop w:val="0"/>
          <w:marBottom w:val="0"/>
          <w:divBdr>
            <w:top w:val="none" w:sz="0" w:space="0" w:color="auto"/>
            <w:left w:val="none" w:sz="0" w:space="0" w:color="auto"/>
            <w:bottom w:val="none" w:sz="0" w:space="0" w:color="auto"/>
            <w:right w:val="none" w:sz="0" w:space="0" w:color="auto"/>
          </w:divBdr>
        </w:div>
        <w:div w:id="1419869596">
          <w:marLeft w:val="0"/>
          <w:marRight w:val="0"/>
          <w:marTop w:val="0"/>
          <w:marBottom w:val="0"/>
          <w:divBdr>
            <w:top w:val="none" w:sz="0" w:space="0" w:color="auto"/>
            <w:left w:val="none" w:sz="0" w:space="0" w:color="auto"/>
            <w:bottom w:val="none" w:sz="0" w:space="0" w:color="auto"/>
            <w:right w:val="none" w:sz="0" w:space="0" w:color="auto"/>
          </w:divBdr>
        </w:div>
        <w:div w:id="2092576901">
          <w:marLeft w:val="0"/>
          <w:marRight w:val="0"/>
          <w:marTop w:val="0"/>
          <w:marBottom w:val="0"/>
          <w:divBdr>
            <w:top w:val="none" w:sz="0" w:space="0" w:color="auto"/>
            <w:left w:val="none" w:sz="0" w:space="0" w:color="auto"/>
            <w:bottom w:val="none" w:sz="0" w:space="0" w:color="auto"/>
            <w:right w:val="none" w:sz="0" w:space="0" w:color="auto"/>
          </w:divBdr>
        </w:div>
        <w:div w:id="41174946">
          <w:marLeft w:val="0"/>
          <w:marRight w:val="0"/>
          <w:marTop w:val="0"/>
          <w:marBottom w:val="0"/>
          <w:divBdr>
            <w:top w:val="none" w:sz="0" w:space="0" w:color="auto"/>
            <w:left w:val="none" w:sz="0" w:space="0" w:color="auto"/>
            <w:bottom w:val="none" w:sz="0" w:space="0" w:color="auto"/>
            <w:right w:val="none" w:sz="0" w:space="0" w:color="auto"/>
          </w:divBdr>
        </w:div>
        <w:div w:id="726336658">
          <w:marLeft w:val="0"/>
          <w:marRight w:val="0"/>
          <w:marTop w:val="0"/>
          <w:marBottom w:val="0"/>
          <w:divBdr>
            <w:top w:val="none" w:sz="0" w:space="0" w:color="auto"/>
            <w:left w:val="none" w:sz="0" w:space="0" w:color="auto"/>
            <w:bottom w:val="none" w:sz="0" w:space="0" w:color="auto"/>
            <w:right w:val="none" w:sz="0" w:space="0" w:color="auto"/>
          </w:divBdr>
        </w:div>
        <w:div w:id="884219136">
          <w:marLeft w:val="0"/>
          <w:marRight w:val="0"/>
          <w:marTop w:val="0"/>
          <w:marBottom w:val="0"/>
          <w:divBdr>
            <w:top w:val="none" w:sz="0" w:space="0" w:color="auto"/>
            <w:left w:val="none" w:sz="0" w:space="0" w:color="auto"/>
            <w:bottom w:val="none" w:sz="0" w:space="0" w:color="auto"/>
            <w:right w:val="none" w:sz="0" w:space="0" w:color="auto"/>
          </w:divBdr>
        </w:div>
        <w:div w:id="426390572">
          <w:marLeft w:val="0"/>
          <w:marRight w:val="0"/>
          <w:marTop w:val="0"/>
          <w:marBottom w:val="0"/>
          <w:divBdr>
            <w:top w:val="none" w:sz="0" w:space="0" w:color="auto"/>
            <w:left w:val="none" w:sz="0" w:space="0" w:color="auto"/>
            <w:bottom w:val="none" w:sz="0" w:space="0" w:color="auto"/>
            <w:right w:val="none" w:sz="0" w:space="0" w:color="auto"/>
          </w:divBdr>
        </w:div>
        <w:div w:id="55590866">
          <w:marLeft w:val="0"/>
          <w:marRight w:val="0"/>
          <w:marTop w:val="0"/>
          <w:marBottom w:val="0"/>
          <w:divBdr>
            <w:top w:val="none" w:sz="0" w:space="0" w:color="auto"/>
            <w:left w:val="none" w:sz="0" w:space="0" w:color="auto"/>
            <w:bottom w:val="none" w:sz="0" w:space="0" w:color="auto"/>
            <w:right w:val="none" w:sz="0" w:space="0" w:color="auto"/>
          </w:divBdr>
        </w:div>
        <w:div w:id="1767573783">
          <w:marLeft w:val="0"/>
          <w:marRight w:val="0"/>
          <w:marTop w:val="0"/>
          <w:marBottom w:val="0"/>
          <w:divBdr>
            <w:top w:val="none" w:sz="0" w:space="0" w:color="auto"/>
            <w:left w:val="none" w:sz="0" w:space="0" w:color="auto"/>
            <w:bottom w:val="none" w:sz="0" w:space="0" w:color="auto"/>
            <w:right w:val="none" w:sz="0" w:space="0" w:color="auto"/>
          </w:divBdr>
        </w:div>
        <w:div w:id="869227636">
          <w:marLeft w:val="0"/>
          <w:marRight w:val="0"/>
          <w:marTop w:val="0"/>
          <w:marBottom w:val="0"/>
          <w:divBdr>
            <w:top w:val="none" w:sz="0" w:space="0" w:color="auto"/>
            <w:left w:val="none" w:sz="0" w:space="0" w:color="auto"/>
            <w:bottom w:val="none" w:sz="0" w:space="0" w:color="auto"/>
            <w:right w:val="none" w:sz="0" w:space="0" w:color="auto"/>
          </w:divBdr>
        </w:div>
        <w:div w:id="1655909711">
          <w:marLeft w:val="0"/>
          <w:marRight w:val="0"/>
          <w:marTop w:val="0"/>
          <w:marBottom w:val="0"/>
          <w:divBdr>
            <w:top w:val="none" w:sz="0" w:space="0" w:color="auto"/>
            <w:left w:val="none" w:sz="0" w:space="0" w:color="auto"/>
            <w:bottom w:val="none" w:sz="0" w:space="0" w:color="auto"/>
            <w:right w:val="none" w:sz="0" w:space="0" w:color="auto"/>
          </w:divBdr>
        </w:div>
        <w:div w:id="1367214684">
          <w:marLeft w:val="0"/>
          <w:marRight w:val="0"/>
          <w:marTop w:val="0"/>
          <w:marBottom w:val="0"/>
          <w:divBdr>
            <w:top w:val="none" w:sz="0" w:space="0" w:color="auto"/>
            <w:left w:val="none" w:sz="0" w:space="0" w:color="auto"/>
            <w:bottom w:val="none" w:sz="0" w:space="0" w:color="auto"/>
            <w:right w:val="none" w:sz="0" w:space="0" w:color="auto"/>
          </w:divBdr>
        </w:div>
        <w:div w:id="2066945805">
          <w:marLeft w:val="0"/>
          <w:marRight w:val="0"/>
          <w:marTop w:val="0"/>
          <w:marBottom w:val="0"/>
          <w:divBdr>
            <w:top w:val="none" w:sz="0" w:space="0" w:color="auto"/>
            <w:left w:val="none" w:sz="0" w:space="0" w:color="auto"/>
            <w:bottom w:val="none" w:sz="0" w:space="0" w:color="auto"/>
            <w:right w:val="none" w:sz="0" w:space="0" w:color="auto"/>
          </w:divBdr>
        </w:div>
        <w:div w:id="1364865042">
          <w:marLeft w:val="0"/>
          <w:marRight w:val="0"/>
          <w:marTop w:val="0"/>
          <w:marBottom w:val="0"/>
          <w:divBdr>
            <w:top w:val="none" w:sz="0" w:space="0" w:color="auto"/>
            <w:left w:val="none" w:sz="0" w:space="0" w:color="auto"/>
            <w:bottom w:val="none" w:sz="0" w:space="0" w:color="auto"/>
            <w:right w:val="none" w:sz="0" w:space="0" w:color="auto"/>
          </w:divBdr>
        </w:div>
        <w:div w:id="860584358">
          <w:marLeft w:val="0"/>
          <w:marRight w:val="0"/>
          <w:marTop w:val="0"/>
          <w:marBottom w:val="0"/>
          <w:divBdr>
            <w:top w:val="none" w:sz="0" w:space="0" w:color="auto"/>
            <w:left w:val="none" w:sz="0" w:space="0" w:color="auto"/>
            <w:bottom w:val="none" w:sz="0" w:space="0" w:color="auto"/>
            <w:right w:val="none" w:sz="0" w:space="0" w:color="auto"/>
          </w:divBdr>
        </w:div>
        <w:div w:id="1300182618">
          <w:marLeft w:val="0"/>
          <w:marRight w:val="0"/>
          <w:marTop w:val="0"/>
          <w:marBottom w:val="0"/>
          <w:divBdr>
            <w:top w:val="none" w:sz="0" w:space="0" w:color="auto"/>
            <w:left w:val="none" w:sz="0" w:space="0" w:color="auto"/>
            <w:bottom w:val="none" w:sz="0" w:space="0" w:color="auto"/>
            <w:right w:val="none" w:sz="0" w:space="0" w:color="auto"/>
          </w:divBdr>
        </w:div>
        <w:div w:id="867328372">
          <w:marLeft w:val="0"/>
          <w:marRight w:val="0"/>
          <w:marTop w:val="0"/>
          <w:marBottom w:val="0"/>
          <w:divBdr>
            <w:top w:val="none" w:sz="0" w:space="0" w:color="auto"/>
            <w:left w:val="none" w:sz="0" w:space="0" w:color="auto"/>
            <w:bottom w:val="none" w:sz="0" w:space="0" w:color="auto"/>
            <w:right w:val="none" w:sz="0" w:space="0" w:color="auto"/>
          </w:divBdr>
        </w:div>
        <w:div w:id="1003512646">
          <w:marLeft w:val="0"/>
          <w:marRight w:val="0"/>
          <w:marTop w:val="0"/>
          <w:marBottom w:val="0"/>
          <w:divBdr>
            <w:top w:val="none" w:sz="0" w:space="0" w:color="auto"/>
            <w:left w:val="none" w:sz="0" w:space="0" w:color="auto"/>
            <w:bottom w:val="none" w:sz="0" w:space="0" w:color="auto"/>
            <w:right w:val="none" w:sz="0" w:space="0" w:color="auto"/>
          </w:divBdr>
        </w:div>
        <w:div w:id="353380770">
          <w:marLeft w:val="0"/>
          <w:marRight w:val="0"/>
          <w:marTop w:val="0"/>
          <w:marBottom w:val="0"/>
          <w:divBdr>
            <w:top w:val="none" w:sz="0" w:space="0" w:color="auto"/>
            <w:left w:val="none" w:sz="0" w:space="0" w:color="auto"/>
            <w:bottom w:val="none" w:sz="0" w:space="0" w:color="auto"/>
            <w:right w:val="none" w:sz="0" w:space="0" w:color="auto"/>
          </w:divBdr>
        </w:div>
        <w:div w:id="829760334">
          <w:marLeft w:val="0"/>
          <w:marRight w:val="0"/>
          <w:marTop w:val="0"/>
          <w:marBottom w:val="0"/>
          <w:divBdr>
            <w:top w:val="none" w:sz="0" w:space="0" w:color="auto"/>
            <w:left w:val="none" w:sz="0" w:space="0" w:color="auto"/>
            <w:bottom w:val="none" w:sz="0" w:space="0" w:color="auto"/>
            <w:right w:val="none" w:sz="0" w:space="0" w:color="auto"/>
          </w:divBdr>
        </w:div>
        <w:div w:id="1813517707">
          <w:marLeft w:val="0"/>
          <w:marRight w:val="0"/>
          <w:marTop w:val="0"/>
          <w:marBottom w:val="0"/>
          <w:divBdr>
            <w:top w:val="none" w:sz="0" w:space="0" w:color="auto"/>
            <w:left w:val="none" w:sz="0" w:space="0" w:color="auto"/>
            <w:bottom w:val="none" w:sz="0" w:space="0" w:color="auto"/>
            <w:right w:val="none" w:sz="0" w:space="0" w:color="auto"/>
          </w:divBdr>
        </w:div>
        <w:div w:id="1970477396">
          <w:marLeft w:val="0"/>
          <w:marRight w:val="0"/>
          <w:marTop w:val="0"/>
          <w:marBottom w:val="0"/>
          <w:divBdr>
            <w:top w:val="none" w:sz="0" w:space="0" w:color="auto"/>
            <w:left w:val="none" w:sz="0" w:space="0" w:color="auto"/>
            <w:bottom w:val="none" w:sz="0" w:space="0" w:color="auto"/>
            <w:right w:val="none" w:sz="0" w:space="0" w:color="auto"/>
          </w:divBdr>
        </w:div>
        <w:div w:id="955720031">
          <w:marLeft w:val="0"/>
          <w:marRight w:val="0"/>
          <w:marTop w:val="0"/>
          <w:marBottom w:val="0"/>
          <w:divBdr>
            <w:top w:val="none" w:sz="0" w:space="0" w:color="auto"/>
            <w:left w:val="none" w:sz="0" w:space="0" w:color="auto"/>
            <w:bottom w:val="none" w:sz="0" w:space="0" w:color="auto"/>
            <w:right w:val="none" w:sz="0" w:space="0" w:color="auto"/>
          </w:divBdr>
        </w:div>
        <w:div w:id="1491019028">
          <w:marLeft w:val="0"/>
          <w:marRight w:val="0"/>
          <w:marTop w:val="0"/>
          <w:marBottom w:val="0"/>
          <w:divBdr>
            <w:top w:val="none" w:sz="0" w:space="0" w:color="auto"/>
            <w:left w:val="none" w:sz="0" w:space="0" w:color="auto"/>
            <w:bottom w:val="none" w:sz="0" w:space="0" w:color="auto"/>
            <w:right w:val="none" w:sz="0" w:space="0" w:color="auto"/>
          </w:divBdr>
        </w:div>
        <w:div w:id="1909147982">
          <w:marLeft w:val="0"/>
          <w:marRight w:val="0"/>
          <w:marTop w:val="0"/>
          <w:marBottom w:val="0"/>
          <w:divBdr>
            <w:top w:val="none" w:sz="0" w:space="0" w:color="auto"/>
            <w:left w:val="none" w:sz="0" w:space="0" w:color="auto"/>
            <w:bottom w:val="none" w:sz="0" w:space="0" w:color="auto"/>
            <w:right w:val="none" w:sz="0" w:space="0" w:color="auto"/>
          </w:divBdr>
        </w:div>
        <w:div w:id="1257860128">
          <w:marLeft w:val="0"/>
          <w:marRight w:val="0"/>
          <w:marTop w:val="0"/>
          <w:marBottom w:val="0"/>
          <w:divBdr>
            <w:top w:val="none" w:sz="0" w:space="0" w:color="auto"/>
            <w:left w:val="none" w:sz="0" w:space="0" w:color="auto"/>
            <w:bottom w:val="none" w:sz="0" w:space="0" w:color="auto"/>
            <w:right w:val="none" w:sz="0" w:space="0" w:color="auto"/>
          </w:divBdr>
        </w:div>
        <w:div w:id="559169465">
          <w:marLeft w:val="0"/>
          <w:marRight w:val="0"/>
          <w:marTop w:val="0"/>
          <w:marBottom w:val="0"/>
          <w:divBdr>
            <w:top w:val="none" w:sz="0" w:space="0" w:color="auto"/>
            <w:left w:val="none" w:sz="0" w:space="0" w:color="auto"/>
            <w:bottom w:val="none" w:sz="0" w:space="0" w:color="auto"/>
            <w:right w:val="none" w:sz="0" w:space="0" w:color="auto"/>
          </w:divBdr>
        </w:div>
        <w:div w:id="643699802">
          <w:marLeft w:val="0"/>
          <w:marRight w:val="0"/>
          <w:marTop w:val="0"/>
          <w:marBottom w:val="0"/>
          <w:divBdr>
            <w:top w:val="none" w:sz="0" w:space="0" w:color="auto"/>
            <w:left w:val="none" w:sz="0" w:space="0" w:color="auto"/>
            <w:bottom w:val="none" w:sz="0" w:space="0" w:color="auto"/>
            <w:right w:val="none" w:sz="0" w:space="0" w:color="auto"/>
          </w:divBdr>
        </w:div>
        <w:div w:id="1050111590">
          <w:marLeft w:val="0"/>
          <w:marRight w:val="0"/>
          <w:marTop w:val="0"/>
          <w:marBottom w:val="0"/>
          <w:divBdr>
            <w:top w:val="none" w:sz="0" w:space="0" w:color="auto"/>
            <w:left w:val="none" w:sz="0" w:space="0" w:color="auto"/>
            <w:bottom w:val="none" w:sz="0" w:space="0" w:color="auto"/>
            <w:right w:val="none" w:sz="0" w:space="0" w:color="auto"/>
          </w:divBdr>
        </w:div>
        <w:div w:id="1875314031">
          <w:marLeft w:val="0"/>
          <w:marRight w:val="0"/>
          <w:marTop w:val="0"/>
          <w:marBottom w:val="0"/>
          <w:divBdr>
            <w:top w:val="none" w:sz="0" w:space="0" w:color="auto"/>
            <w:left w:val="none" w:sz="0" w:space="0" w:color="auto"/>
            <w:bottom w:val="none" w:sz="0" w:space="0" w:color="auto"/>
            <w:right w:val="none" w:sz="0" w:space="0" w:color="auto"/>
          </w:divBdr>
        </w:div>
        <w:div w:id="2103797727">
          <w:marLeft w:val="0"/>
          <w:marRight w:val="0"/>
          <w:marTop w:val="0"/>
          <w:marBottom w:val="0"/>
          <w:divBdr>
            <w:top w:val="none" w:sz="0" w:space="0" w:color="auto"/>
            <w:left w:val="none" w:sz="0" w:space="0" w:color="auto"/>
            <w:bottom w:val="none" w:sz="0" w:space="0" w:color="auto"/>
            <w:right w:val="none" w:sz="0" w:space="0" w:color="auto"/>
          </w:divBdr>
        </w:div>
        <w:div w:id="1951081847">
          <w:marLeft w:val="0"/>
          <w:marRight w:val="0"/>
          <w:marTop w:val="0"/>
          <w:marBottom w:val="0"/>
          <w:divBdr>
            <w:top w:val="none" w:sz="0" w:space="0" w:color="auto"/>
            <w:left w:val="none" w:sz="0" w:space="0" w:color="auto"/>
            <w:bottom w:val="none" w:sz="0" w:space="0" w:color="auto"/>
            <w:right w:val="none" w:sz="0" w:space="0" w:color="auto"/>
          </w:divBdr>
        </w:div>
        <w:div w:id="1221865795">
          <w:marLeft w:val="0"/>
          <w:marRight w:val="0"/>
          <w:marTop w:val="0"/>
          <w:marBottom w:val="0"/>
          <w:divBdr>
            <w:top w:val="none" w:sz="0" w:space="0" w:color="auto"/>
            <w:left w:val="none" w:sz="0" w:space="0" w:color="auto"/>
            <w:bottom w:val="none" w:sz="0" w:space="0" w:color="auto"/>
            <w:right w:val="none" w:sz="0" w:space="0" w:color="auto"/>
          </w:divBdr>
        </w:div>
        <w:div w:id="1912735694">
          <w:marLeft w:val="0"/>
          <w:marRight w:val="0"/>
          <w:marTop w:val="0"/>
          <w:marBottom w:val="0"/>
          <w:divBdr>
            <w:top w:val="none" w:sz="0" w:space="0" w:color="auto"/>
            <w:left w:val="none" w:sz="0" w:space="0" w:color="auto"/>
            <w:bottom w:val="none" w:sz="0" w:space="0" w:color="auto"/>
            <w:right w:val="none" w:sz="0" w:space="0" w:color="auto"/>
          </w:divBdr>
        </w:div>
        <w:div w:id="1958944046">
          <w:marLeft w:val="0"/>
          <w:marRight w:val="0"/>
          <w:marTop w:val="0"/>
          <w:marBottom w:val="0"/>
          <w:divBdr>
            <w:top w:val="none" w:sz="0" w:space="0" w:color="auto"/>
            <w:left w:val="none" w:sz="0" w:space="0" w:color="auto"/>
            <w:bottom w:val="none" w:sz="0" w:space="0" w:color="auto"/>
            <w:right w:val="none" w:sz="0" w:space="0" w:color="auto"/>
          </w:divBdr>
        </w:div>
        <w:div w:id="46532349">
          <w:marLeft w:val="0"/>
          <w:marRight w:val="0"/>
          <w:marTop w:val="0"/>
          <w:marBottom w:val="0"/>
          <w:divBdr>
            <w:top w:val="none" w:sz="0" w:space="0" w:color="auto"/>
            <w:left w:val="none" w:sz="0" w:space="0" w:color="auto"/>
            <w:bottom w:val="none" w:sz="0" w:space="0" w:color="auto"/>
            <w:right w:val="none" w:sz="0" w:space="0" w:color="auto"/>
          </w:divBdr>
        </w:div>
        <w:div w:id="722020102">
          <w:marLeft w:val="0"/>
          <w:marRight w:val="0"/>
          <w:marTop w:val="0"/>
          <w:marBottom w:val="0"/>
          <w:divBdr>
            <w:top w:val="none" w:sz="0" w:space="0" w:color="auto"/>
            <w:left w:val="none" w:sz="0" w:space="0" w:color="auto"/>
            <w:bottom w:val="none" w:sz="0" w:space="0" w:color="auto"/>
            <w:right w:val="none" w:sz="0" w:space="0" w:color="auto"/>
          </w:divBdr>
        </w:div>
        <w:div w:id="813329408">
          <w:marLeft w:val="0"/>
          <w:marRight w:val="0"/>
          <w:marTop w:val="0"/>
          <w:marBottom w:val="0"/>
          <w:divBdr>
            <w:top w:val="none" w:sz="0" w:space="0" w:color="auto"/>
            <w:left w:val="none" w:sz="0" w:space="0" w:color="auto"/>
            <w:bottom w:val="none" w:sz="0" w:space="0" w:color="auto"/>
            <w:right w:val="none" w:sz="0" w:space="0" w:color="auto"/>
          </w:divBdr>
        </w:div>
        <w:div w:id="1724519056">
          <w:marLeft w:val="0"/>
          <w:marRight w:val="0"/>
          <w:marTop w:val="0"/>
          <w:marBottom w:val="0"/>
          <w:divBdr>
            <w:top w:val="none" w:sz="0" w:space="0" w:color="auto"/>
            <w:left w:val="none" w:sz="0" w:space="0" w:color="auto"/>
            <w:bottom w:val="none" w:sz="0" w:space="0" w:color="auto"/>
            <w:right w:val="none" w:sz="0" w:space="0" w:color="auto"/>
          </w:divBdr>
        </w:div>
        <w:div w:id="48949210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1592</Words>
  <Characters>9081</Characters>
  <Application>Microsoft Office Word</Application>
  <DocSecurity>0</DocSecurity>
  <Lines>75</Lines>
  <Paragraphs>21</Paragraphs>
  <ScaleCrop>false</ScaleCrop>
  <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展远 周</cp:lastModifiedBy>
  <cp:revision>10</cp:revision>
  <dcterms:created xsi:type="dcterms:W3CDTF">2025-06-04T14:08:00Z</dcterms:created>
  <dcterms:modified xsi:type="dcterms:W3CDTF">2025-12-28T07:34:00Z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