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020C" w:rsidRDefault="00000000">
      <w:r>
        <w:rPr>
          <w:noProof/>
        </w:rP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rsidR="00B3020C" w:rsidRDefault="00000000">
      <w:pPr>
        <w:jc w:val="center"/>
        <w:rPr>
          <w:rFonts w:ascii="楷体" w:eastAsia="楷体" w:hAnsi="楷体" w:cs="黑体" w:hint="eastAsia"/>
          <w:bCs/>
          <w:sz w:val="44"/>
          <w:szCs w:val="44"/>
        </w:rPr>
      </w:pP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5-</w:t>
      </w:r>
      <w:r>
        <w:rPr>
          <w:rFonts w:ascii="楷体" w:eastAsia="楷体" w:hAnsi="楷体" w:cs="黑体"/>
          <w:bCs/>
          <w:sz w:val="44"/>
          <w:szCs w:val="44"/>
        </w:rPr>
        <w:t>202</w:t>
      </w:r>
      <w:r>
        <w:rPr>
          <w:rFonts w:ascii="楷体" w:eastAsia="楷体" w:hAnsi="楷体" w:cs="黑体" w:hint="eastAsia"/>
          <w:bCs/>
          <w:sz w:val="44"/>
          <w:szCs w:val="44"/>
        </w:rPr>
        <w:t>6学年 第1学期）</w:t>
      </w:r>
    </w:p>
    <w:p w:rsidR="00B3020C" w:rsidRDefault="00000000">
      <w:pPr>
        <w:jc w:val="center"/>
        <w:rPr>
          <w:rFonts w:eastAsia="黑体"/>
          <w:b/>
          <w:bCs/>
          <w:sz w:val="44"/>
          <w:szCs w:val="44"/>
        </w:rPr>
      </w:pPr>
      <w:r>
        <w:rPr>
          <w:rFonts w:eastAsia="黑体" w:cs="黑体" w:hint="eastAsia"/>
          <w:b/>
          <w:bCs/>
          <w:sz w:val="44"/>
          <w:szCs w:val="44"/>
        </w:rPr>
        <w:t xml:space="preserve"> </w:t>
      </w:r>
      <w:r>
        <w:rPr>
          <w:rFonts w:eastAsia="黑体" w:cs="黑体"/>
          <w:b/>
          <w:bCs/>
          <w:sz w:val="44"/>
          <w:szCs w:val="44"/>
        </w:rPr>
        <w:t xml:space="preserve"> </w:t>
      </w:r>
    </w:p>
    <w:p w:rsidR="00B3020C" w:rsidRDefault="00B3020C">
      <w:pPr>
        <w:wordWrap w:val="0"/>
        <w:ind w:firstLineChars="450" w:firstLine="1988"/>
        <w:jc w:val="center"/>
        <w:rPr>
          <w:rFonts w:eastAsia="黑体"/>
          <w:b/>
          <w:bCs/>
          <w:sz w:val="44"/>
          <w:szCs w:val="44"/>
        </w:rPr>
      </w:pPr>
    </w:p>
    <w:p w:rsidR="00B3020C" w:rsidRDefault="00000000">
      <w:pPr>
        <w:wordWrap w:val="0"/>
        <w:jc w:val="center"/>
        <w:rPr>
          <w:rFonts w:eastAsia="黑体" w:cs="黑体"/>
          <w:bCs/>
          <w:sz w:val="44"/>
          <w:szCs w:val="44"/>
        </w:rPr>
      </w:pPr>
      <w:r>
        <w:rPr>
          <w:rFonts w:eastAsia="黑体" w:cs="黑体" w:hint="eastAsia"/>
          <w:bCs/>
          <w:sz w:val="44"/>
          <w:szCs w:val="44"/>
        </w:rPr>
        <w:t>《工程与社会》课程论文</w:t>
      </w:r>
    </w:p>
    <w:p w:rsidR="00B3020C" w:rsidRDefault="00000000">
      <w:pPr>
        <w:wordWrap w:val="0"/>
        <w:jc w:val="center"/>
        <w:rPr>
          <w:sz w:val="18"/>
          <w:szCs w:val="18"/>
        </w:rPr>
      </w:pPr>
      <w:r>
        <w:rPr>
          <w:sz w:val="18"/>
          <w:szCs w:val="18"/>
        </w:rPr>
        <w:t> </w:t>
      </w:r>
    </w:p>
    <w:p w:rsidR="00B3020C" w:rsidRDefault="00000000">
      <w:pPr>
        <w:wordWrap w:val="0"/>
        <w:jc w:val="center"/>
        <w:rPr>
          <w:sz w:val="18"/>
          <w:szCs w:val="18"/>
        </w:rPr>
      </w:pPr>
      <w:r>
        <w:rPr>
          <w:sz w:val="18"/>
          <w:szCs w:val="18"/>
        </w:rPr>
        <w:t> </w:t>
      </w:r>
    </w:p>
    <w:p w:rsidR="00B3020C" w:rsidRDefault="00B3020C">
      <w:pPr>
        <w:wordWrap w:val="0"/>
        <w:jc w:val="left"/>
        <w:rPr>
          <w:b/>
          <w:bCs/>
          <w:sz w:val="18"/>
          <w:szCs w:val="18"/>
        </w:rPr>
      </w:pPr>
    </w:p>
    <w:p w:rsidR="00B3020C" w:rsidRDefault="00B3020C">
      <w:pPr>
        <w:wordWrap w:val="0"/>
        <w:jc w:val="left"/>
        <w:rPr>
          <w:b/>
          <w:bCs/>
          <w:sz w:val="18"/>
          <w:szCs w:val="18"/>
        </w:rPr>
      </w:pPr>
    </w:p>
    <w:p w:rsidR="00B3020C" w:rsidRDefault="00B3020C">
      <w:pPr>
        <w:wordWrap w:val="0"/>
        <w:jc w:val="left"/>
        <w:rPr>
          <w:b/>
          <w:bCs/>
          <w:sz w:val="18"/>
          <w:szCs w:val="18"/>
        </w:rPr>
      </w:pPr>
    </w:p>
    <w:p w:rsidR="00270929" w:rsidRDefault="00270929" w:rsidP="00270929">
      <w:pPr>
        <w:tabs>
          <w:tab w:val="left" w:pos="1080"/>
        </w:tabs>
        <w:wordWrap w:val="0"/>
        <w:ind w:left="300" w:hangingChars="100" w:hanging="300"/>
        <w:jc w:val="left"/>
        <w:rPr>
          <w:rFonts w:eastAsia="楷体_GB2312"/>
          <w:b/>
          <w:bCs/>
          <w:sz w:val="30"/>
          <w:szCs w:val="30"/>
          <w:u w:val="single"/>
        </w:rPr>
      </w:pPr>
      <w:r>
        <w:rPr>
          <w:rFonts w:eastAsia="楷体_GB2312" w:cs="楷体_GB2312"/>
          <w:b/>
          <w:bCs/>
          <w:sz w:val="30"/>
          <w:szCs w:val="30"/>
        </w:rPr>
        <w:tab/>
      </w:r>
      <w:r>
        <w:rPr>
          <w:rFonts w:eastAsia="楷体_GB2312" w:cs="楷体_GB2312"/>
          <w:b/>
          <w:bCs/>
          <w:sz w:val="30"/>
          <w:szCs w:val="30"/>
        </w:rPr>
        <w:tab/>
      </w:r>
      <w:r>
        <w:rPr>
          <w:rFonts w:eastAsia="楷体_GB2312" w:cs="楷体_GB2312"/>
          <w:b/>
          <w:bCs/>
          <w:sz w:val="30"/>
          <w:szCs w:val="30"/>
        </w:rPr>
        <w:tab/>
      </w:r>
      <w:r>
        <w:rPr>
          <w:rFonts w:eastAsia="楷体_GB2312" w:cs="楷体_GB2312"/>
          <w:b/>
          <w:bCs/>
          <w:sz w:val="30"/>
          <w:szCs w:val="30"/>
        </w:rPr>
        <w:tab/>
      </w:r>
      <w:r>
        <w:rPr>
          <w:rFonts w:eastAsia="楷体_GB2312" w:cs="楷体_GB2312" w:hint="eastAsia"/>
          <w:b/>
          <w:bCs/>
          <w:sz w:val="30"/>
          <w:szCs w:val="30"/>
        </w:rPr>
        <w:t>题</w:t>
      </w:r>
      <w:r>
        <w:rPr>
          <w:rFonts w:eastAsia="楷体_GB2312"/>
          <w:b/>
          <w:bCs/>
          <w:sz w:val="30"/>
          <w:szCs w:val="30"/>
        </w:rPr>
        <w:t xml:space="preserve">    </w:t>
      </w:r>
      <w:r>
        <w:rPr>
          <w:rFonts w:eastAsia="楷体_GB2312" w:cs="楷体_GB2312" w:hint="eastAsia"/>
          <w:b/>
          <w:bCs/>
          <w:sz w:val="30"/>
          <w:szCs w:val="30"/>
        </w:rPr>
        <w:t>目</w:t>
      </w:r>
      <w:r>
        <w:rPr>
          <w:rFonts w:eastAsia="楷体_GB2312"/>
          <w:b/>
          <w:bCs/>
          <w:sz w:val="30"/>
          <w:szCs w:val="30"/>
          <w:u w:val="single"/>
        </w:rPr>
        <w:t xml:space="preserve"> </w:t>
      </w:r>
      <w:r w:rsidR="004F2010" w:rsidRPr="004F2010">
        <w:rPr>
          <w:rFonts w:eastAsia="楷体_GB2312" w:hint="eastAsia"/>
          <w:b/>
          <w:bCs/>
          <w:sz w:val="30"/>
          <w:szCs w:val="30"/>
          <w:u w:val="single"/>
        </w:rPr>
        <w:t>大数据背景下社交媒体</w:t>
      </w:r>
      <w:r>
        <w:rPr>
          <w:rFonts w:eastAsia="楷体_GB2312" w:hint="eastAsia"/>
          <w:b/>
          <w:bCs/>
          <w:sz w:val="30"/>
          <w:szCs w:val="30"/>
          <w:u w:val="single"/>
        </w:rPr>
        <w:t>用户</w:t>
      </w:r>
      <w:r>
        <w:rPr>
          <w:rFonts w:eastAsia="楷体_GB2312" w:hint="eastAsia"/>
          <w:b/>
          <w:bCs/>
          <w:sz w:val="30"/>
          <w:szCs w:val="30"/>
          <w:u w:val="single"/>
        </w:rPr>
        <w:t xml:space="preserve">  </w:t>
      </w:r>
    </w:p>
    <w:p w:rsidR="00B3020C" w:rsidRDefault="00270929" w:rsidP="00270929">
      <w:pPr>
        <w:tabs>
          <w:tab w:val="left" w:pos="1080"/>
        </w:tabs>
        <w:wordWrap w:val="0"/>
        <w:ind w:leftChars="100" w:left="210" w:firstLineChars="900" w:firstLine="2700"/>
        <w:jc w:val="left"/>
        <w:rPr>
          <w:rFonts w:eastAsia="楷体_GB2312"/>
          <w:b/>
          <w:bCs/>
          <w:sz w:val="30"/>
          <w:szCs w:val="30"/>
          <w:u w:val="single"/>
        </w:rPr>
      </w:pPr>
      <w:r>
        <w:rPr>
          <w:rFonts w:eastAsia="楷体_GB2312" w:hint="eastAsia"/>
          <w:b/>
          <w:bCs/>
          <w:sz w:val="30"/>
          <w:szCs w:val="30"/>
          <w:u w:val="single"/>
        </w:rPr>
        <w:t xml:space="preserve"> </w:t>
      </w:r>
      <w:r>
        <w:rPr>
          <w:rFonts w:eastAsia="楷体_GB2312" w:hint="eastAsia"/>
          <w:b/>
          <w:bCs/>
          <w:sz w:val="30"/>
          <w:szCs w:val="30"/>
          <w:u w:val="single"/>
        </w:rPr>
        <w:t>隐</w:t>
      </w:r>
      <w:r w:rsidR="004F2010" w:rsidRPr="004F2010">
        <w:rPr>
          <w:rFonts w:eastAsia="楷体_GB2312" w:hint="eastAsia"/>
          <w:b/>
          <w:bCs/>
          <w:sz w:val="30"/>
          <w:szCs w:val="30"/>
          <w:u w:val="single"/>
        </w:rPr>
        <w:t>私保护问题及制度应对研究</w:t>
      </w:r>
    </w:p>
    <w:p w:rsidR="00B3020C" w:rsidRDefault="00000000">
      <w:pPr>
        <w:wordWrap w:val="0"/>
        <w:ind w:firstLineChars="591" w:firstLine="1773"/>
        <w:rPr>
          <w:rFonts w:eastAsia="楷体_GB2312"/>
          <w:sz w:val="30"/>
          <w:szCs w:val="30"/>
        </w:rPr>
      </w:pPr>
      <w:r>
        <w:rPr>
          <w:rFonts w:eastAsia="楷体_GB2312" w:cs="楷体_GB2312" w:hint="eastAsia"/>
          <w:b/>
          <w:bCs/>
          <w:sz w:val="30"/>
          <w:szCs w:val="30"/>
        </w:rPr>
        <w:t>所在学院</w:t>
      </w:r>
      <w:r>
        <w:rPr>
          <w:rFonts w:eastAsia="楷体_GB2312" w:hint="eastAsia"/>
          <w:b/>
          <w:bCs/>
          <w:sz w:val="30"/>
          <w:szCs w:val="30"/>
          <w:u w:val="single"/>
        </w:rPr>
        <w:t xml:space="preserve"> </w:t>
      </w:r>
      <w:r w:rsidR="00E7469F">
        <w:rPr>
          <w:rFonts w:eastAsia="楷体_GB2312" w:hint="eastAsia"/>
          <w:b/>
          <w:bCs/>
          <w:sz w:val="30"/>
          <w:szCs w:val="30"/>
          <w:u w:val="single"/>
        </w:rPr>
        <w:t>计算机学院</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p>
    <w:p w:rsidR="00B3020C"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专</w:t>
      </w:r>
      <w:r>
        <w:rPr>
          <w:rFonts w:eastAsia="楷体_GB2312" w:cs="楷体_GB2312" w:hint="eastAsia"/>
          <w:b/>
          <w:bCs/>
          <w:sz w:val="30"/>
          <w:szCs w:val="30"/>
        </w:rPr>
        <w:t xml:space="preserve"> </w:t>
      </w:r>
      <w:r>
        <w:rPr>
          <w:rFonts w:eastAsia="楷体_GB2312" w:cs="楷体_GB2312"/>
          <w:b/>
          <w:bCs/>
          <w:sz w:val="30"/>
          <w:szCs w:val="30"/>
        </w:rPr>
        <w:t xml:space="preserve">   </w:t>
      </w:r>
      <w:r>
        <w:rPr>
          <w:rFonts w:eastAsia="楷体_GB2312" w:cs="楷体_GB2312" w:hint="eastAsia"/>
          <w:b/>
          <w:bCs/>
          <w:sz w:val="30"/>
          <w:szCs w:val="30"/>
        </w:rPr>
        <w:t>业</w:t>
      </w:r>
      <w:r>
        <w:rPr>
          <w:rFonts w:eastAsia="楷体_GB2312" w:hint="eastAsia"/>
          <w:b/>
          <w:bCs/>
          <w:sz w:val="30"/>
          <w:szCs w:val="30"/>
          <w:u w:val="single"/>
        </w:rPr>
        <w:t xml:space="preserve"> </w:t>
      </w:r>
      <w:r w:rsidR="00E7469F">
        <w:rPr>
          <w:rFonts w:eastAsia="楷体_GB2312" w:hint="eastAsia"/>
          <w:b/>
          <w:bCs/>
          <w:sz w:val="30"/>
          <w:szCs w:val="30"/>
          <w:u w:val="single"/>
        </w:rPr>
        <w:t>计算机科学与技术</w:t>
      </w:r>
      <w:r>
        <w:rPr>
          <w:rFonts w:eastAsia="楷体_GB2312" w:hint="eastAsia"/>
          <w:b/>
          <w:bCs/>
          <w:sz w:val="30"/>
          <w:szCs w:val="30"/>
          <w:u w:val="single"/>
        </w:rPr>
        <w:t xml:space="preserve"> </w:t>
      </w:r>
      <w:r>
        <w:rPr>
          <w:rFonts w:eastAsia="楷体_GB2312"/>
          <w:b/>
          <w:bCs/>
          <w:sz w:val="30"/>
          <w:szCs w:val="30"/>
          <w:u w:val="single"/>
        </w:rPr>
        <w:t xml:space="preserve">         </w:t>
      </w:r>
    </w:p>
    <w:p w:rsidR="00B3020C" w:rsidRDefault="00000000">
      <w:pPr>
        <w:wordWrap w:val="0"/>
        <w:ind w:firstLineChars="591" w:firstLine="1773"/>
        <w:rPr>
          <w:rFonts w:eastAsia="楷体_GB2312"/>
          <w:sz w:val="30"/>
          <w:szCs w:val="30"/>
        </w:rPr>
      </w:pPr>
      <w:r>
        <w:rPr>
          <w:rFonts w:eastAsia="楷体_GB2312" w:cs="楷体_GB2312" w:hint="eastAsia"/>
          <w:b/>
          <w:bCs/>
          <w:sz w:val="30"/>
          <w:szCs w:val="30"/>
        </w:rPr>
        <w:t>年级班级</w:t>
      </w:r>
      <w:r>
        <w:rPr>
          <w:rFonts w:eastAsia="楷体_GB2312" w:hint="eastAsia"/>
          <w:b/>
          <w:bCs/>
          <w:sz w:val="30"/>
          <w:szCs w:val="30"/>
          <w:u w:val="single"/>
        </w:rPr>
        <w:t xml:space="preserve"> </w:t>
      </w:r>
      <w:r w:rsidR="00E7469F">
        <w:rPr>
          <w:rFonts w:eastAsia="楷体_GB2312" w:hint="eastAsia"/>
          <w:b/>
          <w:bCs/>
          <w:sz w:val="30"/>
          <w:szCs w:val="30"/>
          <w:u w:val="single"/>
        </w:rPr>
        <w:t xml:space="preserve">B220408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p>
    <w:p w:rsidR="00B3020C" w:rsidRDefault="00000000">
      <w:pPr>
        <w:wordWrap w:val="0"/>
        <w:ind w:firstLineChars="591" w:firstLine="1773"/>
        <w:rPr>
          <w:rFonts w:eastAsia="楷体_GB2312"/>
          <w:sz w:val="30"/>
          <w:szCs w:val="30"/>
        </w:rPr>
      </w:pPr>
      <w:r>
        <w:rPr>
          <w:rFonts w:eastAsia="楷体_GB2312" w:cs="楷体_GB2312" w:hint="eastAsia"/>
          <w:b/>
          <w:bCs/>
          <w:sz w:val="30"/>
          <w:szCs w:val="30"/>
        </w:rPr>
        <w:t>学</w:t>
      </w:r>
      <w:r>
        <w:rPr>
          <w:rFonts w:eastAsia="楷体_GB2312"/>
          <w:b/>
          <w:bCs/>
          <w:sz w:val="30"/>
          <w:szCs w:val="30"/>
        </w:rPr>
        <w:t xml:space="preserve">    </w:t>
      </w:r>
      <w:r>
        <w:rPr>
          <w:rFonts w:eastAsia="楷体_GB2312" w:cs="楷体_GB2312" w:hint="eastAsia"/>
          <w:b/>
          <w:bCs/>
          <w:sz w:val="30"/>
          <w:szCs w:val="30"/>
        </w:rPr>
        <w:t>号</w:t>
      </w:r>
      <w:r>
        <w:rPr>
          <w:rFonts w:eastAsia="楷体_GB2312"/>
          <w:b/>
          <w:bCs/>
          <w:sz w:val="30"/>
          <w:szCs w:val="30"/>
          <w:u w:val="single"/>
        </w:rPr>
        <w:t xml:space="preserve"> </w:t>
      </w:r>
      <w:r w:rsidR="00E7469F">
        <w:rPr>
          <w:rFonts w:eastAsia="楷体_GB2312" w:hint="eastAsia"/>
          <w:b/>
          <w:bCs/>
          <w:sz w:val="30"/>
          <w:szCs w:val="30"/>
          <w:u w:val="single"/>
        </w:rPr>
        <w:t>B22040821</w:t>
      </w:r>
      <w:r>
        <w:rPr>
          <w:rFonts w:eastAsia="楷体_GB2312" w:hint="eastAsia"/>
          <w:b/>
          <w:bCs/>
          <w:sz w:val="30"/>
          <w:szCs w:val="30"/>
          <w:u w:val="single"/>
        </w:rPr>
        <w:t xml:space="preserve">     </w:t>
      </w:r>
      <w:r>
        <w:rPr>
          <w:rFonts w:eastAsia="楷体_GB2312"/>
          <w:b/>
          <w:bCs/>
          <w:sz w:val="30"/>
          <w:szCs w:val="30"/>
          <w:u w:val="single"/>
        </w:rPr>
        <w:t xml:space="preserve">            </w:t>
      </w:r>
    </w:p>
    <w:p w:rsidR="00B3020C"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姓</w:t>
      </w:r>
      <w:r>
        <w:rPr>
          <w:rFonts w:eastAsia="楷体_GB2312"/>
          <w:b/>
          <w:bCs/>
          <w:sz w:val="30"/>
          <w:szCs w:val="30"/>
        </w:rPr>
        <w:t xml:space="preserve">   </w:t>
      </w:r>
      <w:r>
        <w:rPr>
          <w:rFonts w:eastAsia="楷体_GB2312" w:hint="eastAsia"/>
          <w:b/>
          <w:bCs/>
          <w:sz w:val="30"/>
          <w:szCs w:val="30"/>
        </w:rPr>
        <w:t xml:space="preserve"> </w:t>
      </w:r>
      <w:r>
        <w:rPr>
          <w:rFonts w:eastAsia="楷体_GB2312" w:cs="楷体_GB2312" w:hint="eastAsia"/>
          <w:b/>
          <w:bCs/>
          <w:sz w:val="30"/>
          <w:szCs w:val="30"/>
        </w:rPr>
        <w:t>名</w:t>
      </w:r>
      <w:r>
        <w:rPr>
          <w:rFonts w:eastAsia="楷体_GB2312" w:hint="eastAsia"/>
          <w:b/>
          <w:bCs/>
          <w:sz w:val="30"/>
          <w:szCs w:val="30"/>
          <w:u w:val="single"/>
        </w:rPr>
        <w:t xml:space="preserve"> </w:t>
      </w:r>
      <w:r w:rsidR="00E7469F">
        <w:rPr>
          <w:rFonts w:eastAsia="楷体_GB2312" w:hint="eastAsia"/>
          <w:b/>
          <w:bCs/>
          <w:sz w:val="30"/>
          <w:szCs w:val="30"/>
          <w:u w:val="single"/>
        </w:rPr>
        <w:t>郑斌</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rsidR="00B3020C" w:rsidRDefault="00000000">
      <w:pPr>
        <w:wordWrap w:val="0"/>
        <w:ind w:firstLineChars="591" w:firstLine="1773"/>
        <w:rPr>
          <w:rFonts w:eastAsia="楷体_GB2312"/>
          <w:sz w:val="30"/>
          <w:szCs w:val="30"/>
        </w:rPr>
      </w:pPr>
      <w:r>
        <w:rPr>
          <w:rFonts w:eastAsia="楷体_GB2312" w:cs="楷体_GB2312" w:hint="eastAsia"/>
          <w:b/>
          <w:bCs/>
          <w:sz w:val="30"/>
          <w:szCs w:val="30"/>
        </w:rPr>
        <w:t>授课教师</w:t>
      </w:r>
      <w:r>
        <w:rPr>
          <w:rFonts w:eastAsia="楷体_GB2312" w:hint="eastAsia"/>
          <w:b/>
          <w:bCs/>
          <w:sz w:val="30"/>
          <w:szCs w:val="30"/>
          <w:u w:val="single"/>
        </w:rPr>
        <w:t xml:space="preserve"> </w:t>
      </w:r>
      <w:r w:rsidR="00E7469F">
        <w:rPr>
          <w:rFonts w:eastAsia="楷体_GB2312" w:hint="eastAsia"/>
          <w:b/>
          <w:bCs/>
          <w:sz w:val="30"/>
          <w:szCs w:val="30"/>
          <w:u w:val="single"/>
        </w:rPr>
        <w:t>张</w:t>
      </w:r>
      <w:proofErr w:type="gramStart"/>
      <w:r w:rsidR="00E7469F">
        <w:rPr>
          <w:rFonts w:eastAsia="楷体_GB2312" w:hint="eastAsia"/>
          <w:b/>
          <w:bCs/>
          <w:sz w:val="30"/>
          <w:szCs w:val="30"/>
          <w:u w:val="single"/>
        </w:rPr>
        <w:t>萤</w:t>
      </w:r>
      <w:proofErr w:type="gramEnd"/>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rsidR="00B3020C" w:rsidRDefault="00B3020C">
      <w:pPr>
        <w:wordWrap w:val="0"/>
        <w:rPr>
          <w:sz w:val="18"/>
          <w:szCs w:val="18"/>
        </w:rPr>
      </w:pPr>
    </w:p>
    <w:p w:rsidR="00B3020C" w:rsidRDefault="00B3020C">
      <w:pPr>
        <w:ind w:firstLineChars="1850" w:firstLine="3330"/>
        <w:rPr>
          <w:sz w:val="18"/>
          <w:szCs w:val="18"/>
        </w:rPr>
      </w:pPr>
    </w:p>
    <w:p w:rsidR="00B3020C" w:rsidRDefault="00B3020C">
      <w:pPr>
        <w:rPr>
          <w:sz w:val="18"/>
          <w:szCs w:val="18"/>
        </w:rPr>
      </w:pPr>
    </w:p>
    <w:p w:rsidR="00B3020C" w:rsidRDefault="00000000">
      <w:pPr>
        <w:spacing w:line="360" w:lineRule="auto"/>
        <w:jc w:val="center"/>
        <w:rPr>
          <w:rFonts w:ascii="仿宋" w:eastAsia="仿宋" w:hAnsi="仿宋" w:hint="eastAsia"/>
          <w:b/>
          <w:bCs/>
          <w:sz w:val="30"/>
          <w:szCs w:val="30"/>
        </w:rPr>
      </w:pPr>
      <w:r>
        <w:rPr>
          <w:rFonts w:ascii="仿宋" w:eastAsia="仿宋" w:hAnsi="仿宋" w:cs="黑体" w:hint="eastAsia"/>
          <w:b/>
          <w:bCs/>
          <w:sz w:val="30"/>
          <w:szCs w:val="30"/>
        </w:rPr>
        <w:t xml:space="preserve"> </w:t>
      </w:r>
      <w:r>
        <w:rPr>
          <w:rFonts w:ascii="仿宋" w:eastAsia="仿宋" w:hAnsi="仿宋" w:cs="黑体"/>
          <w:b/>
          <w:bCs/>
          <w:sz w:val="30"/>
          <w:szCs w:val="30"/>
        </w:rPr>
        <w:t xml:space="preserve">   </w:t>
      </w:r>
      <w:r>
        <w:rPr>
          <w:rFonts w:ascii="仿宋" w:eastAsia="仿宋" w:hAnsi="仿宋" w:cs="黑体" w:hint="eastAsia"/>
          <w:b/>
          <w:bCs/>
          <w:sz w:val="30"/>
          <w:szCs w:val="30"/>
        </w:rPr>
        <w:t>社会与人口</w:t>
      </w:r>
      <w:r>
        <w:rPr>
          <w:rFonts w:ascii="仿宋" w:eastAsia="仿宋" w:hAnsi="仿宋" w:hint="eastAsia"/>
          <w:b/>
          <w:bCs/>
          <w:sz w:val="30"/>
          <w:szCs w:val="30"/>
        </w:rPr>
        <w:t>学院</w:t>
      </w:r>
    </w:p>
    <w:p w:rsidR="00B3020C" w:rsidRDefault="00000000">
      <w:pPr>
        <w:spacing w:line="360" w:lineRule="auto"/>
        <w:jc w:val="center"/>
        <w:rPr>
          <w:rFonts w:ascii="仿宋" w:eastAsia="仿宋" w:hAnsi="仿宋" w:hint="eastAsia"/>
          <w:sz w:val="24"/>
          <w:szCs w:val="24"/>
        </w:rPr>
      </w:pPr>
      <w:r>
        <w:rPr>
          <w:rFonts w:ascii="仿宋" w:eastAsia="仿宋" w:hAnsi="仿宋"/>
          <w:sz w:val="24"/>
          <w:szCs w:val="24"/>
        </w:rPr>
        <w:t xml:space="preserve">    </w:t>
      </w:r>
      <w:r w:rsidR="00892B25">
        <w:rPr>
          <w:rFonts w:ascii="仿宋" w:eastAsia="仿宋" w:hAnsi="仿宋" w:hint="eastAsia"/>
          <w:sz w:val="24"/>
          <w:szCs w:val="24"/>
        </w:rPr>
        <w:t>2025</w:t>
      </w:r>
      <w:r>
        <w:rPr>
          <w:rFonts w:ascii="仿宋" w:eastAsia="仿宋" w:hAnsi="仿宋" w:hint="eastAsia"/>
          <w:sz w:val="24"/>
          <w:szCs w:val="24"/>
        </w:rPr>
        <w:t xml:space="preserve">年 </w:t>
      </w:r>
      <w:r>
        <w:rPr>
          <w:rFonts w:ascii="仿宋" w:eastAsia="仿宋" w:hAnsi="仿宋"/>
          <w:sz w:val="24"/>
          <w:szCs w:val="24"/>
        </w:rPr>
        <w:t xml:space="preserve"> </w:t>
      </w:r>
      <w:r w:rsidR="00892B25">
        <w:rPr>
          <w:rFonts w:ascii="仿宋" w:eastAsia="仿宋" w:hAnsi="仿宋" w:hint="eastAsia"/>
          <w:sz w:val="24"/>
          <w:szCs w:val="24"/>
        </w:rPr>
        <w:t>12</w:t>
      </w:r>
      <w:r>
        <w:rPr>
          <w:rFonts w:ascii="仿宋" w:eastAsia="仿宋" w:hAnsi="仿宋" w:hint="eastAsia"/>
          <w:sz w:val="24"/>
          <w:szCs w:val="24"/>
        </w:rPr>
        <w:t xml:space="preserve">月 </w:t>
      </w:r>
      <w:r>
        <w:rPr>
          <w:rFonts w:ascii="仿宋" w:eastAsia="仿宋" w:hAnsi="仿宋"/>
          <w:sz w:val="24"/>
          <w:szCs w:val="24"/>
        </w:rPr>
        <w:t xml:space="preserve"> </w:t>
      </w:r>
      <w:r w:rsidR="00892B25">
        <w:rPr>
          <w:rFonts w:ascii="仿宋" w:eastAsia="仿宋" w:hAnsi="仿宋" w:hint="eastAsia"/>
          <w:sz w:val="24"/>
          <w:szCs w:val="24"/>
        </w:rPr>
        <w:t>28</w:t>
      </w:r>
      <w:r>
        <w:rPr>
          <w:rFonts w:ascii="仿宋" w:eastAsia="仿宋" w:hAnsi="仿宋" w:hint="eastAsia"/>
          <w:sz w:val="24"/>
          <w:szCs w:val="24"/>
        </w:rPr>
        <w:t>日</w:t>
      </w:r>
    </w:p>
    <w:p w:rsidR="0049045E" w:rsidRPr="00F63419" w:rsidRDefault="00000000" w:rsidP="0049045E">
      <w:pPr>
        <w:pStyle w:val="a3"/>
        <w:spacing w:line="300" w:lineRule="auto"/>
        <w:jc w:val="center"/>
        <w:rPr>
          <w:rFonts w:ascii="黑体" w:eastAsia="黑体" w:hAnsi="黑体" w:hint="eastAsia"/>
          <w:sz w:val="30"/>
          <w:szCs w:val="30"/>
        </w:rPr>
      </w:pPr>
      <w:r>
        <w:rPr>
          <w:rFonts w:ascii="仿宋" w:eastAsia="仿宋" w:hAnsi="仿宋"/>
          <w:sz w:val="30"/>
          <w:szCs w:val="30"/>
        </w:rPr>
        <w:br w:type="page"/>
      </w:r>
      <w:r w:rsidR="0049045E" w:rsidRPr="00F63419">
        <w:rPr>
          <w:rFonts w:ascii="黑体" w:eastAsia="黑体" w:hAnsi="黑体" w:hint="eastAsia"/>
          <w:sz w:val="30"/>
          <w:szCs w:val="30"/>
        </w:rPr>
        <w:lastRenderedPageBreak/>
        <w:t>大数据背景下社交媒体用户隐私保护问题及制度应对研究</w:t>
      </w:r>
    </w:p>
    <w:p w:rsidR="00F63419" w:rsidRPr="00F63419" w:rsidRDefault="00F63419" w:rsidP="00F63419">
      <w:pPr>
        <w:widowControl/>
        <w:spacing w:before="100" w:beforeAutospacing="1" w:after="100" w:afterAutospacing="1"/>
        <w:jc w:val="left"/>
        <w:outlineLvl w:val="1"/>
        <w:rPr>
          <w:rFonts w:ascii="黑体" w:eastAsia="黑体" w:hAnsi="黑体" w:cs="宋体" w:hint="eastAsia"/>
          <w:kern w:val="0"/>
          <w:sz w:val="28"/>
          <w:szCs w:val="28"/>
        </w:rPr>
      </w:pPr>
      <w:r w:rsidRPr="00F63419">
        <w:rPr>
          <w:rFonts w:ascii="黑体" w:eastAsia="黑体" w:hAnsi="黑体" w:cs="宋体"/>
          <w:kern w:val="0"/>
          <w:sz w:val="28"/>
          <w:szCs w:val="28"/>
        </w:rPr>
        <w:t>摘要</w:t>
      </w:r>
    </w:p>
    <w:p w:rsidR="00F63419" w:rsidRPr="00F63419" w:rsidRDefault="00F63419" w:rsidP="00F63419">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F63419">
        <w:rPr>
          <w:rFonts w:ascii="宋体" w:eastAsia="宋体" w:hAnsi="宋体" w:cs="宋体"/>
          <w:kern w:val="0"/>
          <w:sz w:val="24"/>
          <w:szCs w:val="24"/>
        </w:rPr>
        <w:t>随着大数据技术的迅速发展，社交媒体平台在信息传播、社会互动和商业运作中的作用日益突出。平台通过对海量用户数据的收集、存储和分析，实现了精准推荐和个性化服务，但同时也引发了用户隐私泄露、数据滥用和权利失衡等一系列社会问题。如何在技术创新与隐私保护之间实现平衡，已成为信息工程领域与社会治理领域共同关注的重要议题。本文在梳理国内外相关研究成果的基础上，分析大数据背景下社交媒体用户隐私保护面临的主要风险，系统考察我国现行隐私保护制度在实践中的不足，并从技术、制度与社会治理三个层面提出相应的应对路径。研究认为，社交媒体用户隐私保护需要工程技术与社会制度的协同推进，通过完善法律规范、强化平台责任以及提升公众隐私意识，</w:t>
      </w:r>
      <w:proofErr w:type="gramStart"/>
      <w:r w:rsidRPr="00F63419">
        <w:rPr>
          <w:rFonts w:ascii="宋体" w:eastAsia="宋体" w:hAnsi="宋体" w:cs="宋体"/>
          <w:kern w:val="0"/>
          <w:sz w:val="24"/>
          <w:szCs w:val="24"/>
        </w:rPr>
        <w:t>构建多元</w:t>
      </w:r>
      <w:proofErr w:type="gramEnd"/>
      <w:r w:rsidRPr="00F63419">
        <w:rPr>
          <w:rFonts w:ascii="宋体" w:eastAsia="宋体" w:hAnsi="宋体" w:cs="宋体"/>
          <w:kern w:val="0"/>
          <w:sz w:val="24"/>
          <w:szCs w:val="24"/>
        </w:rPr>
        <w:t>参与的隐私治理体系。</w:t>
      </w:r>
    </w:p>
    <w:p w:rsidR="00F63419" w:rsidRPr="00F63419" w:rsidRDefault="00F63419" w:rsidP="00F63419">
      <w:pPr>
        <w:pStyle w:val="21bc9c4b-6a32-43e5-beaa-fd2d792c5735"/>
        <w:rPr>
          <w:rFonts w:ascii="黑体" w:eastAsia="黑体" w:hAnsi="黑体" w:hint="eastAsia"/>
          <w:b w:val="0"/>
          <w:bCs/>
          <w:sz w:val="28"/>
          <w:szCs w:val="28"/>
        </w:rPr>
      </w:pPr>
      <w:r w:rsidRPr="00F63419">
        <w:rPr>
          <w:rFonts w:ascii="黑体" w:eastAsia="黑体" w:hAnsi="黑体" w:hint="eastAsia"/>
          <w:b w:val="0"/>
          <w:bCs/>
          <w:sz w:val="28"/>
          <w:szCs w:val="28"/>
        </w:rPr>
        <w:t>一、引</w:t>
      </w:r>
      <w:r w:rsidRPr="00F63419">
        <w:rPr>
          <w:rFonts w:ascii="黑体" w:eastAsia="黑体" w:hAnsi="黑体"/>
          <w:b w:val="0"/>
          <w:bCs/>
          <w:sz w:val="28"/>
          <w:szCs w:val="28"/>
        </w:rPr>
        <w:t>言</w:t>
      </w: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t>1.1 研究背景</w:t>
      </w:r>
    </w:p>
    <w:p w:rsidR="00F63419" w:rsidRDefault="00F63419" w:rsidP="00F63419">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F63419">
        <w:rPr>
          <w:rFonts w:ascii="宋体" w:eastAsia="宋体" w:hAnsi="宋体" w:cs="宋体"/>
          <w:kern w:val="0"/>
          <w:sz w:val="24"/>
          <w:szCs w:val="24"/>
        </w:rPr>
        <w:t>在信息技术快速发展的推动下，大数据已成为数字社会的重要基础设施。社交媒体平台依托大数据技术，对用户行为进行持续记录和分析，在提升信息传播效率和用户体验的同时，也深度介入个体的日常生活。用户在社交媒体中的言论、兴趣、关系网络乃至情绪状态，均可能被转化为可计算、可交易的数据资源。</w:t>
      </w:r>
    </w:p>
    <w:p w:rsidR="00F63419" w:rsidRPr="00F63419" w:rsidRDefault="00F63419" w:rsidP="00F63419">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F63419">
        <w:rPr>
          <w:rFonts w:ascii="宋体" w:eastAsia="宋体" w:hAnsi="宋体" w:cs="宋体"/>
          <w:kern w:val="0"/>
          <w:sz w:val="24"/>
          <w:szCs w:val="24"/>
        </w:rPr>
        <w:t>然而，这种以数据驱动为核心的运行模式，使用户隐私面临前所未有的挑战。一方面，用户往往难以全面知悉个人信息的收集和使用方式；另一方面，平台在数据处理过程中拥有明显的信息优势和技术优势，导致用户隐私权保护处于弱势地位。隐私问题已不再是单纯的技术问题，而是工程技术引发的社会制度与伦理问题。</w:t>
      </w: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t>1.2 研究意义</w:t>
      </w:r>
    </w:p>
    <w:p w:rsidR="00F63419" w:rsidRPr="00F63419" w:rsidRDefault="00F63419" w:rsidP="00F63419">
      <w:pPr>
        <w:widowControl/>
        <w:spacing w:before="100" w:beforeAutospacing="1" w:after="100" w:afterAutospacing="1"/>
        <w:ind w:firstLineChars="200" w:firstLine="480"/>
        <w:jc w:val="left"/>
        <w:rPr>
          <w:rFonts w:ascii="宋体" w:eastAsia="宋体" w:hAnsi="宋体" w:cs="宋体" w:hint="eastAsia"/>
          <w:kern w:val="0"/>
          <w:sz w:val="24"/>
          <w:szCs w:val="24"/>
        </w:rPr>
      </w:pPr>
      <w:r w:rsidRPr="00F63419">
        <w:rPr>
          <w:rFonts w:ascii="宋体" w:eastAsia="宋体" w:hAnsi="宋体" w:cs="宋体"/>
          <w:kern w:val="0"/>
          <w:sz w:val="24"/>
          <w:szCs w:val="24"/>
        </w:rPr>
        <w:t>从理论层面看，探讨大数据背景下社交媒体隐私保护问题，有助于深化工程技术与社会关系的研究，拓展信息工程社会影响的分析视角。从现实层面看，研究社交媒体隐私保护的制度应对，对于完善我国个人信息保护制度、推动数字社会健康发展具有重要现实意义。</w:t>
      </w: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lastRenderedPageBreak/>
        <w:t>1.3 研究内容与方法</w:t>
      </w:r>
    </w:p>
    <w:p w:rsidR="00F63419" w:rsidRPr="00F63419" w:rsidRDefault="00F63419" w:rsidP="00F63419">
      <w:pPr>
        <w:widowControl/>
        <w:spacing w:before="100" w:beforeAutospacing="1" w:after="100" w:afterAutospacing="1"/>
        <w:ind w:firstLineChars="200" w:firstLine="480"/>
        <w:jc w:val="left"/>
        <w:rPr>
          <w:rFonts w:ascii="宋体" w:eastAsia="宋体" w:hAnsi="宋体" w:cs="宋体" w:hint="eastAsia"/>
          <w:kern w:val="0"/>
          <w:sz w:val="24"/>
          <w:szCs w:val="24"/>
        </w:rPr>
      </w:pPr>
      <w:r w:rsidRPr="00F63419">
        <w:rPr>
          <w:rFonts w:ascii="宋体" w:eastAsia="宋体" w:hAnsi="宋体" w:cs="宋体"/>
          <w:kern w:val="0"/>
          <w:sz w:val="24"/>
          <w:szCs w:val="24"/>
        </w:rPr>
        <w:t>本文围绕大数据背景下社交媒体用户隐私保护问题展开研究，主要采用文献分析法和案例分析法，在系统梳理相关研究成果的基础上，对隐私风险和制度应对进行综合分析。</w:t>
      </w:r>
    </w:p>
    <w:p w:rsidR="00F63419" w:rsidRPr="00F63419" w:rsidRDefault="00F63419" w:rsidP="00F63419">
      <w:pPr>
        <w:widowControl/>
        <w:spacing w:before="100" w:beforeAutospacing="1" w:after="100" w:afterAutospacing="1"/>
        <w:jc w:val="left"/>
        <w:outlineLvl w:val="1"/>
        <w:rPr>
          <w:rFonts w:ascii="黑体" w:eastAsia="黑体" w:hAnsi="黑体" w:cs="宋体" w:hint="eastAsia"/>
          <w:kern w:val="0"/>
          <w:sz w:val="28"/>
          <w:szCs w:val="28"/>
        </w:rPr>
      </w:pPr>
      <w:r w:rsidRPr="00F63419">
        <w:rPr>
          <w:rFonts w:ascii="黑体" w:eastAsia="黑体" w:hAnsi="黑体" w:cs="宋体" w:hint="eastAsia"/>
          <w:kern w:val="0"/>
          <w:sz w:val="28"/>
          <w:szCs w:val="28"/>
        </w:rPr>
        <w:t>二、</w:t>
      </w:r>
      <w:r w:rsidRPr="00F63419">
        <w:rPr>
          <w:rFonts w:ascii="黑体" w:eastAsia="黑体" w:hAnsi="黑体" w:cs="宋体"/>
          <w:kern w:val="0"/>
          <w:sz w:val="28"/>
          <w:szCs w:val="28"/>
        </w:rPr>
        <w:t>文献综述</w:t>
      </w: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t>2.1 国外研究现状</w:t>
      </w:r>
    </w:p>
    <w:p w:rsidR="00160F92" w:rsidRDefault="00160F92" w:rsidP="00160F92">
      <w:pPr>
        <w:pStyle w:val="a3"/>
        <w:spacing w:line="300" w:lineRule="auto"/>
        <w:ind w:firstLineChars="200" w:firstLine="480"/>
        <w:rPr>
          <w:rFonts w:hint="eastAsia"/>
        </w:rPr>
      </w:pPr>
      <w:r>
        <w:t>国外对社交媒体用户隐私保护问题的研究起步较早，其研究背景主要源于信息技术的快速发展以及数字平台在社会生活中的广泛渗透。早期研究多从隐私权的法律属性和个人权利保护角度展开，强调隐私作为一项基本人权在信息社会中的重要性。随着社交媒体和大数据技术的兴起，研究重点逐渐转向平台数据治理、用户知情同意机制以及算法技术对隐私权的影响。</w:t>
      </w:r>
    </w:p>
    <w:p w:rsidR="00160F92" w:rsidRDefault="00160F92" w:rsidP="00160F92">
      <w:pPr>
        <w:pStyle w:val="a3"/>
        <w:spacing w:line="300" w:lineRule="auto"/>
        <w:ind w:firstLineChars="200" w:firstLine="480"/>
        <w:rPr>
          <w:rFonts w:hint="eastAsia"/>
        </w:rPr>
      </w:pPr>
      <w:r>
        <w:t>在用户知情同意方面，</w:t>
      </w:r>
      <w:r w:rsidRPr="00160F92">
        <w:rPr>
          <w:rFonts w:ascii="Times New Roman" w:hAnsi="Times New Roman" w:cs="Times New Roman"/>
        </w:rPr>
        <w:t>Custers</w:t>
      </w:r>
      <w:r>
        <w:t>等通过对社交媒体用户隐私预期与隐私政策理解程度的研究指出，尽管大多数平台通过隐私政策履行了形式上的告知义务，但由于政策文本专业性强、篇幅冗长，普通用户往往缺乏足够的信息理解能力，难以准确判断个人数据的收集范围和使用方式。这种“形式合</w:t>
      </w:r>
      <w:proofErr w:type="gramStart"/>
      <w:r>
        <w:t>规</w:t>
      </w:r>
      <w:proofErr w:type="gramEnd"/>
      <w:r>
        <w:t>、实质不足”的隐私政策，使得用户的知情同意在实践中流于表面，无法真正发挥隐私保护功能。该研究认为，在大数据环境下，单纯依赖“点击同意”的机制已难以满足隐私保护需求，需要重新审视知情同意制度的合理性与有效性。</w:t>
      </w:r>
    </w:p>
    <w:p w:rsidR="00160F92" w:rsidRDefault="00160F92" w:rsidP="00160F92">
      <w:pPr>
        <w:pStyle w:val="a3"/>
        <w:spacing w:line="300" w:lineRule="auto"/>
        <w:ind w:firstLineChars="200" w:firstLine="480"/>
        <w:rPr>
          <w:rFonts w:hint="eastAsia"/>
        </w:rPr>
      </w:pPr>
      <w:r>
        <w:t>在制度层面，部分国外研究以欧盟《通用数据保护条例》</w:t>
      </w:r>
      <w:r w:rsidRPr="00160F92">
        <w:rPr>
          <w:rFonts w:ascii="Times New Roman" w:hAnsi="Times New Roman" w:cs="Times New Roman"/>
        </w:rPr>
        <w:t>（</w:t>
      </w:r>
      <w:r w:rsidRPr="00160F92">
        <w:rPr>
          <w:rFonts w:ascii="Times New Roman" w:hAnsi="Times New Roman" w:cs="Times New Roman"/>
        </w:rPr>
        <w:t>GDPR</w:t>
      </w:r>
      <w:r w:rsidRPr="00160F92">
        <w:rPr>
          <w:rFonts w:ascii="Times New Roman" w:hAnsi="Times New Roman" w:cs="Times New Roman"/>
        </w:rPr>
        <w:t>）</w:t>
      </w:r>
      <w:r>
        <w:t>为分析对象，系统评估其在社交媒体隐私治理中的实施效果。相关研究认为，</w:t>
      </w:r>
      <w:r w:rsidRPr="00160F92">
        <w:rPr>
          <w:rFonts w:ascii="Times New Roman" w:hAnsi="Times New Roman" w:cs="Times New Roman"/>
        </w:rPr>
        <w:t>GDPR</w:t>
      </w:r>
      <w:r>
        <w:t>通过引入数据最小化原则、强化平台责任、提高违法成本，在一定程度上遏制了平台对用户数据的过度收集与滥用行为。同时，</w:t>
      </w:r>
      <w:r w:rsidRPr="00160F92">
        <w:rPr>
          <w:rFonts w:ascii="Times New Roman" w:hAnsi="Times New Roman" w:cs="Times New Roman"/>
        </w:rPr>
        <w:t>GDPR</w:t>
      </w:r>
      <w:r>
        <w:t>对算法透明性和用户数据访问权的强调，为改善平台与用户之间的信息不对称提供了制度保障。</w:t>
      </w:r>
    </w:p>
    <w:p w:rsidR="00160F92" w:rsidRDefault="00160F92" w:rsidP="00160F92">
      <w:pPr>
        <w:pStyle w:val="a3"/>
        <w:spacing w:line="300" w:lineRule="auto"/>
        <w:ind w:firstLineChars="200" w:firstLine="480"/>
        <w:rPr>
          <w:rFonts w:hint="eastAsia"/>
        </w:rPr>
      </w:pPr>
      <w:r>
        <w:t>总体来看，国外研究在理论建构和制度设计方面形成了较为系统的隐私治理框架，但其研究多基于欧美社会的法律体系与治理环境，对我国社交媒体平台高度集中、用户规模庞大的现实情境关注不足，其研究结论在我国的适用性仍有待进一步检验</w:t>
      </w: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t>2.2 国内研究现状</w:t>
      </w:r>
    </w:p>
    <w:p w:rsidR="00307BA9" w:rsidRPr="00307BA9" w:rsidRDefault="00307BA9" w:rsidP="00307BA9">
      <w:pPr>
        <w:spacing w:line="300" w:lineRule="auto"/>
        <w:ind w:firstLineChars="200" w:firstLine="480"/>
        <w:rPr>
          <w:sz w:val="24"/>
          <w:szCs w:val="24"/>
        </w:rPr>
      </w:pPr>
      <w:r w:rsidRPr="00307BA9">
        <w:rPr>
          <w:sz w:val="24"/>
          <w:szCs w:val="24"/>
        </w:rPr>
        <w:t>国内学者对大数据与社交媒体用户隐私保护问题的研究主要集中在法律规制、技术风险和用户行为等方面。随着社交媒体平台在信息传播和社会互动中的</w:t>
      </w:r>
      <w:r w:rsidRPr="00307BA9">
        <w:rPr>
          <w:sz w:val="24"/>
          <w:szCs w:val="24"/>
        </w:rPr>
        <w:lastRenderedPageBreak/>
        <w:t>地位不断上升，隐私问题逐渐从单一的法律议题演变为涉及工程技术、平台治理和社会结构的综合性问题。</w:t>
      </w:r>
    </w:p>
    <w:p w:rsidR="00307BA9" w:rsidRPr="00307BA9" w:rsidRDefault="00307BA9" w:rsidP="00307BA9">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307BA9">
        <w:rPr>
          <w:rFonts w:ascii="宋体" w:eastAsia="宋体" w:hAnsi="宋体" w:cs="宋体"/>
          <w:kern w:val="0"/>
          <w:sz w:val="24"/>
          <w:szCs w:val="24"/>
        </w:rPr>
        <w:t>在法律规制研究方面，学者普遍认为，大数据技术的广泛应用使个人信息侵权呈现出隐蔽化、规模化和持续化特征，传统以事后救济为主的隐私保护模式难以有效应对新型风险。有研究指出，应当将个人信息保护确立为独立的法律保护对象，通过明确平台在数据收集、处理和共享过程中的主体责任，强化监管部门的执法权力，从制度层面提升隐私保护的可执行性。</w:t>
      </w:r>
    </w:p>
    <w:p w:rsidR="00307BA9" w:rsidRPr="00307BA9" w:rsidRDefault="00307BA9" w:rsidP="00307BA9">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307BA9">
        <w:rPr>
          <w:rFonts w:ascii="宋体" w:eastAsia="宋体" w:hAnsi="宋体" w:cs="宋体"/>
          <w:kern w:val="0"/>
          <w:sz w:val="24"/>
          <w:szCs w:val="24"/>
        </w:rPr>
        <w:t>在用户行为研究方面，国内学者通过问卷调查和实证分析发现，社交媒体用户普遍存在“隐私悖论”现象，即用户在认知层面意识到隐私泄露风险，但在实际使用中仍倾向于披露个人信息。这一现象被认为与用户对平台便利性的依赖、对隐私风险的低估以及对平台信任度较高等因素密切相关。相关研究从社会心理和信息行为角度，揭示了用户隐私保护行为与风险认知之间的张力。</w:t>
      </w:r>
    </w:p>
    <w:p w:rsidR="00307BA9" w:rsidRDefault="00307BA9" w:rsidP="00307BA9">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307BA9">
        <w:rPr>
          <w:rFonts w:ascii="宋体" w:eastAsia="宋体" w:hAnsi="宋体" w:cs="宋体"/>
          <w:kern w:val="0"/>
          <w:sz w:val="24"/>
          <w:szCs w:val="24"/>
        </w:rPr>
        <w:t>从技术与管理视角出发，部分研究构建了社交网络隐私风险评估模型，对用户数据在采集、存储、分析和利用等不同环节可能面临的风险因素进行了系统分析。这类研究强调，隐私风险并非单一环节问题，而是贯穿整个数据生命周期的系统性风险。此外，通过对主流社交媒体平台隐私政策文本的分析发现，部分平台在政策表述中存在告知不充分、责任界定模糊等问题，隐私政策在实际执行中缺乏有效约束力。</w:t>
      </w:r>
    </w:p>
    <w:p w:rsidR="00307BA9" w:rsidRPr="00307BA9" w:rsidRDefault="00307BA9" w:rsidP="00307BA9">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307BA9">
        <w:rPr>
          <w:rFonts w:ascii="宋体" w:eastAsia="宋体" w:hAnsi="宋体" w:cs="宋体"/>
          <w:kern w:val="0"/>
          <w:sz w:val="24"/>
          <w:szCs w:val="24"/>
        </w:rPr>
        <w:t>总体而言，国内研究在问题识别和风险分析方面取得了较为丰富的成果，但在制度落实效果评估和工程技术与制度协同治理方面仍有待深化。</w:t>
      </w:r>
    </w:p>
    <w:p w:rsidR="00307BA9" w:rsidRPr="00F63419" w:rsidRDefault="00307BA9" w:rsidP="00307BA9">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t>2.3 研究评述</w:t>
      </w:r>
    </w:p>
    <w:p w:rsidR="00307BA9" w:rsidRPr="00307BA9" w:rsidRDefault="00307BA9" w:rsidP="00307BA9">
      <w:pPr>
        <w:spacing w:line="300" w:lineRule="auto"/>
        <w:ind w:firstLineChars="200" w:firstLine="480"/>
        <w:rPr>
          <w:rFonts w:asciiTheme="minorEastAsia" w:hAnsiTheme="minorEastAsia" w:hint="eastAsia"/>
          <w:sz w:val="24"/>
          <w:szCs w:val="24"/>
        </w:rPr>
      </w:pPr>
      <w:r w:rsidRPr="00307BA9">
        <w:rPr>
          <w:rFonts w:asciiTheme="minorEastAsia" w:hAnsiTheme="minorEastAsia"/>
          <w:sz w:val="24"/>
          <w:szCs w:val="24"/>
        </w:rPr>
        <w:t>综上所述，国内外学者已从法律、技术和用户行为等多个维度对社交媒体用户隐私保护问题进行了较为系统的研究，形成了丰富的理论成果和分析框架。然而，现有研究仍存在一定不足。</w:t>
      </w:r>
    </w:p>
    <w:p w:rsidR="00307BA9" w:rsidRPr="00307BA9" w:rsidRDefault="00307BA9" w:rsidP="00307BA9">
      <w:pPr>
        <w:widowControl/>
        <w:spacing w:before="100" w:beforeAutospacing="1" w:after="100" w:afterAutospacing="1" w:line="300" w:lineRule="auto"/>
        <w:ind w:firstLineChars="200" w:firstLine="480"/>
        <w:jc w:val="left"/>
        <w:rPr>
          <w:rFonts w:asciiTheme="minorEastAsia" w:hAnsiTheme="minorEastAsia" w:cs="宋体" w:hint="eastAsia"/>
          <w:kern w:val="0"/>
          <w:sz w:val="24"/>
          <w:szCs w:val="24"/>
        </w:rPr>
      </w:pPr>
      <w:r w:rsidRPr="00307BA9">
        <w:rPr>
          <w:rFonts w:asciiTheme="minorEastAsia" w:hAnsiTheme="minorEastAsia" w:cs="宋体"/>
          <w:kern w:val="0"/>
          <w:sz w:val="24"/>
          <w:szCs w:val="24"/>
        </w:rPr>
        <w:t>首先，在制度层面，部分研究侧重制度设计与规范分析，对隐私保护制度在实际运行中的执行效果关注不足，缺乏对平台合</w:t>
      </w:r>
      <w:proofErr w:type="gramStart"/>
      <w:r w:rsidRPr="00307BA9">
        <w:rPr>
          <w:rFonts w:asciiTheme="minorEastAsia" w:hAnsiTheme="minorEastAsia" w:cs="宋体"/>
          <w:kern w:val="0"/>
          <w:sz w:val="24"/>
          <w:szCs w:val="24"/>
        </w:rPr>
        <w:t>规</w:t>
      </w:r>
      <w:proofErr w:type="gramEnd"/>
      <w:r w:rsidRPr="00307BA9">
        <w:rPr>
          <w:rFonts w:asciiTheme="minorEastAsia" w:hAnsiTheme="minorEastAsia" w:cs="宋体"/>
          <w:kern w:val="0"/>
          <w:sz w:val="24"/>
          <w:szCs w:val="24"/>
        </w:rPr>
        <w:t>行为和监管实践的系统评估。其次，在技术与制度关系方面，现有研究多将技术风险与法律规制分开讨论，对工程技术发展与社会制度协同治理机制的分析仍显不足。再次，在研究情境上，针对我国社交媒体平台运行机制、用户规模和治理结构的综合性研究相对较少。</w:t>
      </w:r>
    </w:p>
    <w:p w:rsidR="00307BA9" w:rsidRPr="00307BA9" w:rsidRDefault="00307BA9" w:rsidP="00307BA9">
      <w:pPr>
        <w:widowControl/>
        <w:spacing w:before="100" w:beforeAutospacing="1" w:after="100" w:afterAutospacing="1" w:line="300" w:lineRule="auto"/>
        <w:ind w:firstLineChars="200" w:firstLine="480"/>
        <w:jc w:val="left"/>
        <w:rPr>
          <w:rFonts w:asciiTheme="minorEastAsia" w:hAnsiTheme="minorEastAsia" w:cs="宋体" w:hint="eastAsia"/>
          <w:kern w:val="0"/>
          <w:sz w:val="24"/>
          <w:szCs w:val="24"/>
        </w:rPr>
      </w:pPr>
      <w:r w:rsidRPr="00307BA9">
        <w:rPr>
          <w:rFonts w:asciiTheme="minorEastAsia" w:hAnsiTheme="minorEastAsia" w:cs="宋体"/>
          <w:kern w:val="0"/>
          <w:sz w:val="24"/>
          <w:szCs w:val="24"/>
        </w:rPr>
        <w:lastRenderedPageBreak/>
        <w:t>基于上述不足，本文从工程与社会的视角出发，在梳理既有研究成果的基础上，结合大数据技术背景，对社交媒体用户隐私保护问题进行系统分析，并重点探讨制度层面的应对路径，以期为我国社交媒体隐私治理提供参考。</w:t>
      </w:r>
    </w:p>
    <w:p w:rsidR="00F63419" w:rsidRPr="00F63419" w:rsidRDefault="00F63419" w:rsidP="00F63419">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63419" w:rsidRPr="00F63419" w:rsidRDefault="00F63419" w:rsidP="00F63419">
      <w:pPr>
        <w:widowControl/>
        <w:spacing w:before="100" w:beforeAutospacing="1" w:after="100" w:afterAutospacing="1"/>
        <w:jc w:val="left"/>
        <w:outlineLvl w:val="1"/>
        <w:rPr>
          <w:rFonts w:ascii="黑体" w:eastAsia="黑体" w:hAnsi="黑体" w:cs="宋体" w:hint="eastAsia"/>
          <w:kern w:val="0"/>
          <w:sz w:val="28"/>
          <w:szCs w:val="28"/>
        </w:rPr>
      </w:pPr>
      <w:r w:rsidRPr="00F63419">
        <w:rPr>
          <w:rFonts w:ascii="黑体" w:eastAsia="黑体" w:hAnsi="黑体" w:cs="宋体"/>
          <w:kern w:val="0"/>
          <w:sz w:val="28"/>
          <w:szCs w:val="28"/>
        </w:rPr>
        <w:t>三</w:t>
      </w:r>
      <w:r w:rsidRPr="00F04613">
        <w:rPr>
          <w:rFonts w:ascii="黑体" w:eastAsia="黑体" w:hAnsi="黑体" w:cs="宋体" w:hint="eastAsia"/>
          <w:kern w:val="0"/>
          <w:sz w:val="28"/>
          <w:szCs w:val="28"/>
        </w:rPr>
        <w:t>、</w:t>
      </w:r>
      <w:r w:rsidRPr="00F63419">
        <w:rPr>
          <w:rFonts w:ascii="黑体" w:eastAsia="黑体" w:hAnsi="黑体" w:cs="宋体"/>
          <w:kern w:val="0"/>
          <w:sz w:val="28"/>
          <w:szCs w:val="28"/>
        </w:rPr>
        <w:t>大数据背景下社交媒体用户隐私保护的主要问题</w:t>
      </w: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t>3.1 用户隐私数据的收集与利用方式</w:t>
      </w:r>
    </w:p>
    <w:p w:rsidR="00F63419" w:rsidRPr="00F63419" w:rsidRDefault="00F63419"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F63419">
        <w:rPr>
          <w:rFonts w:ascii="宋体" w:eastAsia="宋体" w:hAnsi="宋体" w:cs="宋体"/>
          <w:kern w:val="0"/>
          <w:sz w:val="24"/>
          <w:szCs w:val="24"/>
        </w:rPr>
        <w:t>社交媒体平台通过注册信息、行为记录、位置数据等多种方式持续收集用户信息，并利用数据挖掘和算法推荐技术构建用户画像。这种数据整合方式在提高平台运营效率的同时，也扩大了隐私风险的影响范围。</w:t>
      </w: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t>3.2 用户隐私面临的主要风险</w:t>
      </w:r>
    </w:p>
    <w:p w:rsidR="00F63419" w:rsidRPr="00F63419" w:rsidRDefault="00F63419"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F63419">
        <w:rPr>
          <w:rFonts w:ascii="宋体" w:eastAsia="宋体" w:hAnsi="宋体" w:cs="宋体"/>
          <w:kern w:val="0"/>
          <w:sz w:val="24"/>
          <w:szCs w:val="24"/>
        </w:rPr>
        <w:t>首先是数据过度收集问题，部分平台在功能设计中收集与服务无直接关联的信息。其次是隐私泄露与滥用风险，一旦平台安全措施不足，用户数据可能被非法利用。再次，算法推荐机制的不透明性削弱了用户的知情权和选择权。</w:t>
      </w:r>
    </w:p>
    <w:p w:rsidR="00F63419" w:rsidRPr="00F63419" w:rsidRDefault="00F63419" w:rsidP="00F63419">
      <w:pPr>
        <w:widowControl/>
        <w:spacing w:before="100" w:beforeAutospacing="1" w:after="100" w:afterAutospacing="1"/>
        <w:jc w:val="left"/>
        <w:outlineLvl w:val="1"/>
        <w:rPr>
          <w:rFonts w:ascii="黑体" w:eastAsia="黑体" w:hAnsi="黑体" w:cs="宋体" w:hint="eastAsia"/>
          <w:kern w:val="0"/>
          <w:sz w:val="28"/>
          <w:szCs w:val="28"/>
        </w:rPr>
      </w:pPr>
      <w:r w:rsidRPr="00F63419">
        <w:rPr>
          <w:rFonts w:ascii="黑体" w:eastAsia="黑体" w:hAnsi="黑体" w:cs="宋体"/>
          <w:kern w:val="0"/>
          <w:sz w:val="28"/>
          <w:szCs w:val="28"/>
        </w:rPr>
        <w:t>四</w:t>
      </w:r>
      <w:r w:rsidR="00F04613" w:rsidRPr="00F04613">
        <w:rPr>
          <w:rFonts w:ascii="黑体" w:eastAsia="黑体" w:hAnsi="黑体" w:cs="宋体" w:hint="eastAsia"/>
          <w:kern w:val="0"/>
          <w:sz w:val="28"/>
          <w:szCs w:val="28"/>
        </w:rPr>
        <w:t>、</w:t>
      </w:r>
      <w:r w:rsidRPr="00F63419">
        <w:rPr>
          <w:rFonts w:ascii="黑体" w:eastAsia="黑体" w:hAnsi="黑体" w:cs="宋体"/>
          <w:kern w:val="0"/>
          <w:sz w:val="28"/>
          <w:szCs w:val="28"/>
        </w:rPr>
        <w:t>我国社交媒体用户隐私保护制度的现状与不足</w:t>
      </w:r>
    </w:p>
    <w:p w:rsidR="00F63419" w:rsidRPr="00F63419" w:rsidRDefault="00F63419"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F63419">
        <w:rPr>
          <w:rFonts w:ascii="宋体" w:eastAsia="宋体" w:hAnsi="宋体" w:cs="宋体"/>
          <w:kern w:val="0"/>
          <w:sz w:val="24"/>
          <w:szCs w:val="24"/>
        </w:rPr>
        <w:t>我国已通过《网络安全法》《数据安全法》《个人信息保护法》等法律构建了个人信息保护的基本框架，但在社交媒体实践中仍存在制度执行不足的问题。平台合</w:t>
      </w:r>
      <w:proofErr w:type="gramStart"/>
      <w:r w:rsidRPr="00F63419">
        <w:rPr>
          <w:rFonts w:ascii="宋体" w:eastAsia="宋体" w:hAnsi="宋体" w:cs="宋体"/>
          <w:kern w:val="0"/>
          <w:sz w:val="24"/>
          <w:szCs w:val="24"/>
        </w:rPr>
        <w:t>规</w:t>
      </w:r>
      <w:proofErr w:type="gramEnd"/>
      <w:r w:rsidRPr="00F63419">
        <w:rPr>
          <w:rFonts w:ascii="宋体" w:eastAsia="宋体" w:hAnsi="宋体" w:cs="宋体"/>
          <w:kern w:val="0"/>
          <w:sz w:val="24"/>
          <w:szCs w:val="24"/>
        </w:rPr>
        <w:t>行为往往停留在形式层面，监管资源有限，用户维</w:t>
      </w:r>
      <w:proofErr w:type="gramStart"/>
      <w:r w:rsidRPr="00F63419">
        <w:rPr>
          <w:rFonts w:ascii="宋体" w:eastAsia="宋体" w:hAnsi="宋体" w:cs="宋体"/>
          <w:kern w:val="0"/>
          <w:sz w:val="24"/>
          <w:szCs w:val="24"/>
        </w:rPr>
        <w:t>权成本</w:t>
      </w:r>
      <w:proofErr w:type="gramEnd"/>
      <w:r w:rsidRPr="00F63419">
        <w:rPr>
          <w:rFonts w:ascii="宋体" w:eastAsia="宋体" w:hAnsi="宋体" w:cs="宋体"/>
          <w:kern w:val="0"/>
          <w:sz w:val="24"/>
          <w:szCs w:val="24"/>
        </w:rPr>
        <w:t>较高，导致隐私保护效果有待提升。</w:t>
      </w:r>
    </w:p>
    <w:p w:rsidR="002A29B8" w:rsidRPr="00F63419" w:rsidRDefault="00F63419" w:rsidP="00F63419">
      <w:pPr>
        <w:widowControl/>
        <w:spacing w:before="100" w:beforeAutospacing="1" w:after="100" w:afterAutospacing="1"/>
        <w:jc w:val="left"/>
        <w:outlineLvl w:val="1"/>
        <w:rPr>
          <w:rFonts w:ascii="黑体" w:eastAsia="黑体" w:hAnsi="黑体" w:cs="宋体" w:hint="eastAsia"/>
          <w:kern w:val="0"/>
          <w:sz w:val="28"/>
          <w:szCs w:val="28"/>
        </w:rPr>
      </w:pPr>
      <w:r w:rsidRPr="00F63419">
        <w:rPr>
          <w:rFonts w:ascii="黑体" w:eastAsia="黑体" w:hAnsi="黑体" w:cs="宋体"/>
          <w:kern w:val="0"/>
          <w:sz w:val="28"/>
          <w:szCs w:val="28"/>
        </w:rPr>
        <w:t>五</w:t>
      </w:r>
      <w:r w:rsidR="00F04613" w:rsidRPr="00F04613">
        <w:rPr>
          <w:rFonts w:ascii="黑体" w:eastAsia="黑体" w:hAnsi="黑体" w:cs="宋体" w:hint="eastAsia"/>
          <w:kern w:val="0"/>
          <w:sz w:val="28"/>
          <w:szCs w:val="28"/>
        </w:rPr>
        <w:t>、</w:t>
      </w:r>
      <w:r w:rsidRPr="00F63419">
        <w:rPr>
          <w:rFonts w:ascii="黑体" w:eastAsia="黑体" w:hAnsi="黑体" w:cs="宋体"/>
          <w:kern w:val="0"/>
          <w:sz w:val="28"/>
          <w:szCs w:val="28"/>
        </w:rPr>
        <w:t>大数据背景下社交媒体用户隐私保护的制度应对</w:t>
      </w: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t>5.1 技术层面的应对路径</w:t>
      </w:r>
    </w:p>
    <w:p w:rsidR="002A29B8" w:rsidRPr="002A29B8" w:rsidRDefault="002A29B8" w:rsidP="002A29B8">
      <w:pPr>
        <w:pStyle w:val="a3"/>
        <w:spacing w:line="300" w:lineRule="auto"/>
        <w:ind w:firstLineChars="200" w:firstLine="480"/>
        <w:rPr>
          <w:rFonts w:hint="eastAsia"/>
        </w:rPr>
      </w:pPr>
      <w:r w:rsidRPr="002A29B8">
        <w:t>在大数据环境下，技术本身既是隐私风险产生的重要原因，也是实现隐私保护的关键工具。因此，隐私保护应当从单纯的事后补救转向在技术设计阶段嵌入制度性约束。</w:t>
      </w:r>
    </w:p>
    <w:p w:rsidR="002A29B8" w:rsidRPr="002A29B8" w:rsidRDefault="002A29B8" w:rsidP="002A29B8">
      <w:pPr>
        <w:pStyle w:val="a3"/>
        <w:spacing w:line="300" w:lineRule="auto"/>
        <w:ind w:firstLineChars="200" w:firstLine="480"/>
        <w:rPr>
          <w:rFonts w:hint="eastAsia"/>
        </w:rPr>
      </w:pPr>
      <w:r w:rsidRPr="002A29B8">
        <w:t>首先，应在社交媒体平台的数据处理过程中贯彻</w:t>
      </w:r>
      <w:r w:rsidRPr="002A29B8">
        <w:rPr>
          <w:rStyle w:val="a7"/>
          <w:b w:val="0"/>
          <w:bCs w:val="0"/>
        </w:rPr>
        <w:t>数据最小化原则</w:t>
      </w:r>
      <w:r w:rsidRPr="002A29B8">
        <w:t>。平台在产品设计和功能开发阶段，应明确区分“核心功能所必需的数据”和“非必要数</w:t>
      </w:r>
      <w:r w:rsidRPr="002A29B8">
        <w:lastRenderedPageBreak/>
        <w:t>据”，避免以提升用户体验为由过度收集个人信息。通过制度要求将数据最小化原则具体化、标准化，有助于减少隐私风险源头。</w:t>
      </w:r>
    </w:p>
    <w:p w:rsidR="002A29B8" w:rsidRPr="002A29B8" w:rsidRDefault="002A29B8" w:rsidP="002A29B8">
      <w:pPr>
        <w:pStyle w:val="a3"/>
        <w:spacing w:line="300" w:lineRule="auto"/>
        <w:ind w:firstLineChars="200" w:firstLine="480"/>
        <w:rPr>
          <w:rFonts w:hint="eastAsia"/>
        </w:rPr>
      </w:pPr>
      <w:r w:rsidRPr="002A29B8">
        <w:t>其次，应推动</w:t>
      </w:r>
      <w:r w:rsidRPr="002A29B8">
        <w:rPr>
          <w:rStyle w:val="a7"/>
          <w:b w:val="0"/>
          <w:bCs w:val="0"/>
        </w:rPr>
        <w:t>隐私保护技术的制度化应用</w:t>
      </w:r>
      <w:r w:rsidRPr="002A29B8">
        <w:t>。例如，通过匿名化、去标识化、差分隐私等技术手段，降低数据在分析和共享过程中的识别风险。与传统技术手段不同，这类技术应被纳入平台合</w:t>
      </w:r>
      <w:proofErr w:type="gramStart"/>
      <w:r w:rsidRPr="002A29B8">
        <w:t>规</w:t>
      </w:r>
      <w:proofErr w:type="gramEnd"/>
      <w:r w:rsidRPr="002A29B8">
        <w:t>审查和监管要求之中，形成“技术合规”标准，而非仅作为平台自愿选择。</w:t>
      </w:r>
    </w:p>
    <w:p w:rsidR="002A29B8" w:rsidRPr="002A29B8" w:rsidRDefault="002A29B8" w:rsidP="002A29B8">
      <w:pPr>
        <w:pStyle w:val="a3"/>
        <w:rPr>
          <w:rFonts w:hint="eastAsia"/>
        </w:rPr>
      </w:pPr>
      <w:r w:rsidRPr="002A29B8">
        <w:t>再次，应提高算法系统的</w:t>
      </w:r>
      <w:r w:rsidRPr="002A29B8">
        <w:rPr>
          <w:rStyle w:val="a7"/>
          <w:b w:val="0"/>
          <w:bCs w:val="0"/>
        </w:rPr>
        <w:t>透明性与可解释性</w:t>
      </w:r>
      <w:r w:rsidRPr="002A29B8">
        <w:t>。在推荐算法和广告投放等核心应用中，平台应通过制度约束向用户提供基本的算法解释机制，使用户能够了解个人数据在内容推荐中的作用逻辑，从而增强用户对数据处理过程的知情权和选择权。</w:t>
      </w: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t>5.2 法律与制度层面的完善</w:t>
      </w:r>
    </w:p>
    <w:p w:rsidR="002A29B8" w:rsidRDefault="002A29B8" w:rsidP="002A29B8">
      <w:pPr>
        <w:pStyle w:val="a3"/>
        <w:spacing w:line="300" w:lineRule="auto"/>
        <w:ind w:firstLineChars="200" w:firstLine="480"/>
        <w:rPr>
          <w:rFonts w:hint="eastAsia"/>
        </w:rPr>
      </w:pPr>
      <w:r>
        <w:t>技术手段的应用离不开制度规范的支撑。在法律与制度层面，应进一步细化社交媒体平台在用户隐私保护中的责任边界，增强制度的可执行性。</w:t>
      </w:r>
    </w:p>
    <w:p w:rsidR="002A29B8" w:rsidRDefault="002A29B8" w:rsidP="002A29B8">
      <w:pPr>
        <w:pStyle w:val="a3"/>
        <w:spacing w:line="300" w:lineRule="auto"/>
        <w:ind w:firstLineChars="200" w:firstLine="480"/>
        <w:rPr>
          <w:rFonts w:hint="eastAsia"/>
        </w:rPr>
      </w:pPr>
      <w:r>
        <w:t>首先，应在现有法律框架下进一步明确</w:t>
      </w:r>
      <w:r w:rsidRPr="002A29B8">
        <w:rPr>
          <w:rStyle w:val="a7"/>
          <w:b w:val="0"/>
          <w:bCs w:val="0"/>
        </w:rPr>
        <w:t>平台的数据处理责任</w:t>
      </w:r>
      <w:r>
        <w:t>。尽管《个人信息保护法》等法律已对个人信息处理</w:t>
      </w:r>
      <w:proofErr w:type="gramStart"/>
      <w:r>
        <w:t>作出</w:t>
      </w:r>
      <w:proofErr w:type="gramEnd"/>
      <w:r>
        <w:t>原则性规定，但在社交媒体具体情境中，平台对数据收集范围、算法使用方式和第三方数据共享的责任仍有待细化。通过制定配套实施细则或行业规范，有助于将抽象法律义务转化为具体合</w:t>
      </w:r>
      <w:proofErr w:type="gramStart"/>
      <w:r>
        <w:t>规</w:t>
      </w:r>
      <w:proofErr w:type="gramEnd"/>
      <w:r>
        <w:t>要求。</w:t>
      </w:r>
    </w:p>
    <w:p w:rsidR="002A29B8" w:rsidRDefault="002A29B8" w:rsidP="002A29B8">
      <w:pPr>
        <w:pStyle w:val="a3"/>
        <w:spacing w:line="300" w:lineRule="auto"/>
        <w:ind w:firstLineChars="200" w:firstLine="480"/>
        <w:rPr>
          <w:rFonts w:hint="eastAsia"/>
        </w:rPr>
      </w:pPr>
      <w:r>
        <w:t>其次，应完善</w:t>
      </w:r>
      <w:r w:rsidRPr="002A29B8">
        <w:rPr>
          <w:rStyle w:val="a7"/>
          <w:b w:val="0"/>
          <w:bCs w:val="0"/>
        </w:rPr>
        <w:t>知情同意机制的制度设计</w:t>
      </w:r>
      <w:r>
        <w:t>。针对“形式同意、实质缺失”的问题，可以通过分级告知、重点提示等方式，提高隐私政策的可理解性。例如，对涉及敏感个人信息或重大权益影响的数据处理行为，要求平台进行显性提示并获得用户单独同意，从制度上提升知情同意的实效性。</w:t>
      </w:r>
    </w:p>
    <w:p w:rsidR="002A29B8" w:rsidRDefault="002A29B8" w:rsidP="002A29B8">
      <w:pPr>
        <w:pStyle w:val="a3"/>
        <w:spacing w:line="300" w:lineRule="auto"/>
        <w:ind w:firstLineChars="200" w:firstLine="480"/>
        <w:rPr>
          <w:rFonts w:hint="eastAsia"/>
        </w:rPr>
      </w:pPr>
      <w:r>
        <w:t>再次，应增强监管部门的</w:t>
      </w:r>
      <w:r w:rsidRPr="002A29B8">
        <w:rPr>
          <w:rStyle w:val="a7"/>
          <w:b w:val="0"/>
          <w:bCs w:val="0"/>
        </w:rPr>
        <w:t>执法能力与威慑力</w:t>
      </w:r>
      <w:r>
        <w:t>。通过提高违法成本、强化行政处罚和公开问责机制，促使平台在经济利益与合</w:t>
      </w:r>
      <w:proofErr w:type="gramStart"/>
      <w:r>
        <w:t>规</w:t>
      </w:r>
      <w:proofErr w:type="gramEnd"/>
      <w:r>
        <w:t>成本之间重新权衡，从而推动隐私保护制度的有效落实。</w:t>
      </w:r>
    </w:p>
    <w:p w:rsidR="00F63419" w:rsidRPr="00F63419" w:rsidRDefault="00F63419" w:rsidP="00F63419">
      <w:pPr>
        <w:widowControl/>
        <w:spacing w:before="100" w:beforeAutospacing="1" w:after="100" w:afterAutospacing="1"/>
        <w:jc w:val="left"/>
        <w:outlineLvl w:val="2"/>
        <w:rPr>
          <w:rFonts w:ascii="宋体" w:eastAsia="宋体" w:hAnsi="宋体" w:cs="宋体" w:hint="eastAsia"/>
          <w:b/>
          <w:bCs/>
          <w:kern w:val="0"/>
          <w:sz w:val="24"/>
          <w:szCs w:val="24"/>
        </w:rPr>
      </w:pPr>
      <w:r w:rsidRPr="00F63419">
        <w:rPr>
          <w:rFonts w:ascii="宋体" w:eastAsia="宋体" w:hAnsi="宋体" w:cs="宋体"/>
          <w:b/>
          <w:bCs/>
          <w:kern w:val="0"/>
          <w:sz w:val="24"/>
          <w:szCs w:val="24"/>
        </w:rPr>
        <w:t>5.3 社会治理层面的协同推进</w:t>
      </w:r>
    </w:p>
    <w:p w:rsidR="002A29B8" w:rsidRDefault="002A29B8" w:rsidP="002A29B8">
      <w:pPr>
        <w:pStyle w:val="a3"/>
        <w:spacing w:line="300" w:lineRule="auto"/>
        <w:ind w:firstLineChars="200" w:firstLine="480"/>
        <w:rPr>
          <w:rFonts w:hint="eastAsia"/>
        </w:rPr>
      </w:pPr>
      <w:r>
        <w:t>社交媒体用户隐私保护不仅是平台与监管部门的责任，也需要社会多方主体的共同参与。</w:t>
      </w:r>
    </w:p>
    <w:p w:rsidR="002A29B8" w:rsidRDefault="002A29B8" w:rsidP="002A29B8">
      <w:pPr>
        <w:pStyle w:val="a3"/>
        <w:spacing w:line="300" w:lineRule="auto"/>
        <w:ind w:firstLineChars="200" w:firstLine="480"/>
        <w:rPr>
          <w:rFonts w:hint="eastAsia"/>
        </w:rPr>
      </w:pPr>
      <w:r>
        <w:t>一方面，应加强对用户隐私保护意识的引导。通过公共教育和信息普及，提高用户对个人信息价值和隐私风险的认知，增强其主动防护和理性选择能力，使用户在平台使用过程中具备基本的隐私判断能力。</w:t>
      </w:r>
    </w:p>
    <w:p w:rsidR="002A29B8" w:rsidRDefault="002A29B8" w:rsidP="002A29B8">
      <w:pPr>
        <w:pStyle w:val="a3"/>
        <w:spacing w:line="300" w:lineRule="auto"/>
        <w:ind w:firstLineChars="200" w:firstLine="480"/>
        <w:rPr>
          <w:rFonts w:hint="eastAsia"/>
        </w:rPr>
      </w:pPr>
      <w:r>
        <w:lastRenderedPageBreak/>
        <w:t>另一方面，应推动多主体协同治理机制的建立。政府、平台、行业组织和社会公众可以通过协商机制、行业自律规范和公众监督等方式，共同参与隐私治理过程。例如，建立第三方评估机制，对平台隐私保护措施进行定期评估和公开发布，有助于提升治理透明度。</w:t>
      </w:r>
    </w:p>
    <w:p w:rsidR="002A29B8" w:rsidRDefault="002A29B8" w:rsidP="002A29B8">
      <w:pPr>
        <w:pStyle w:val="a3"/>
        <w:spacing w:line="300" w:lineRule="auto"/>
        <w:ind w:firstLineChars="200" w:firstLine="480"/>
        <w:rPr>
          <w:rFonts w:hint="eastAsia"/>
        </w:rPr>
      </w:pPr>
      <w:r>
        <w:t>此外，还应鼓励社会组织和专业机构参与隐私保护研究与政策制定，为制度优化提供持续的智力支持。</w:t>
      </w:r>
    </w:p>
    <w:p w:rsidR="00F63419" w:rsidRPr="00F63419" w:rsidRDefault="00F04613" w:rsidP="00F63419">
      <w:pPr>
        <w:widowControl/>
        <w:spacing w:before="100" w:beforeAutospacing="1" w:after="100" w:afterAutospacing="1"/>
        <w:jc w:val="left"/>
        <w:outlineLvl w:val="1"/>
        <w:rPr>
          <w:rFonts w:ascii="黑体" w:eastAsia="黑体" w:hAnsi="黑体" w:cs="宋体" w:hint="eastAsia"/>
          <w:kern w:val="0"/>
          <w:sz w:val="28"/>
          <w:szCs w:val="28"/>
        </w:rPr>
      </w:pPr>
      <w:r w:rsidRPr="00F04613">
        <w:rPr>
          <w:rFonts w:ascii="黑体" w:eastAsia="黑体" w:hAnsi="黑体" w:cs="宋体" w:hint="eastAsia"/>
          <w:kern w:val="0"/>
          <w:sz w:val="28"/>
          <w:szCs w:val="28"/>
        </w:rPr>
        <w:t>六、</w:t>
      </w:r>
      <w:r w:rsidR="00F63419" w:rsidRPr="00F63419">
        <w:rPr>
          <w:rFonts w:ascii="黑体" w:eastAsia="黑体" w:hAnsi="黑体" w:cs="宋体"/>
          <w:kern w:val="0"/>
          <w:sz w:val="28"/>
          <w:szCs w:val="28"/>
        </w:rPr>
        <w:t>结论</w:t>
      </w:r>
    </w:p>
    <w:p w:rsidR="00F63419" w:rsidRDefault="00F63419"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r w:rsidRPr="00F63419">
        <w:rPr>
          <w:rFonts w:ascii="宋体" w:eastAsia="宋体" w:hAnsi="宋体" w:cs="宋体"/>
          <w:kern w:val="0"/>
          <w:sz w:val="24"/>
          <w:szCs w:val="24"/>
        </w:rPr>
        <w:t>在大数据背景下，社交媒体用户隐私保护已成为工程技术引发的重要社会问题。本文通过分析隐私风险与制度不足，指出应通过技术、制度与社会治理的协同推进，实现社交媒体发展与用户隐私保护之间的平衡。</w:t>
      </w: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FF3F48" w:rsidRPr="00F63419" w:rsidRDefault="00FF3F48" w:rsidP="00F04613">
      <w:pPr>
        <w:widowControl/>
        <w:spacing w:before="100" w:beforeAutospacing="1" w:after="100" w:afterAutospacing="1" w:line="300" w:lineRule="auto"/>
        <w:ind w:firstLineChars="200" w:firstLine="480"/>
        <w:jc w:val="left"/>
        <w:rPr>
          <w:rFonts w:ascii="宋体" w:eastAsia="宋体" w:hAnsi="宋体" w:cs="宋体" w:hint="eastAsia"/>
          <w:kern w:val="0"/>
          <w:sz w:val="24"/>
          <w:szCs w:val="24"/>
        </w:rPr>
      </w:pPr>
    </w:p>
    <w:p w:rsidR="0049045E" w:rsidRPr="00FF3F48" w:rsidRDefault="00FF3F48" w:rsidP="00FF3F48">
      <w:pPr>
        <w:widowControl/>
        <w:spacing w:before="100" w:beforeAutospacing="1" w:after="100" w:afterAutospacing="1"/>
        <w:jc w:val="left"/>
        <w:outlineLvl w:val="1"/>
        <w:rPr>
          <w:rFonts w:ascii="黑体" w:eastAsia="黑体" w:hAnsi="黑体" w:cs="宋体" w:hint="eastAsia"/>
          <w:kern w:val="0"/>
          <w:sz w:val="28"/>
          <w:szCs w:val="28"/>
        </w:rPr>
      </w:pPr>
      <w:r>
        <w:rPr>
          <w:rFonts w:ascii="黑体" w:eastAsia="黑体" w:hAnsi="黑体" w:cs="宋体" w:hint="eastAsia"/>
          <w:kern w:val="0"/>
          <w:sz w:val="28"/>
          <w:szCs w:val="28"/>
        </w:rPr>
        <w:lastRenderedPageBreak/>
        <w:t>参考文献</w:t>
      </w:r>
    </w:p>
    <w:p w:rsidR="001E6A4D" w:rsidRPr="001E6A4D" w:rsidRDefault="001E6A4D" w:rsidP="001E6A4D">
      <w:pPr>
        <w:pStyle w:val="a3"/>
        <w:spacing w:line="300" w:lineRule="auto"/>
        <w:rPr>
          <w:rFonts w:hint="eastAsia"/>
          <w:sz w:val="21"/>
          <w:szCs w:val="21"/>
        </w:rPr>
      </w:pPr>
      <w:r w:rsidRPr="001E6A4D">
        <w:rPr>
          <w:sz w:val="21"/>
          <w:szCs w:val="21"/>
        </w:rPr>
        <w:t>[1] 朱桐. 大数据时代背景下个人隐私权保护研究[J]. 法学评论, 2024(6): 112-120.</w:t>
      </w:r>
    </w:p>
    <w:p w:rsidR="001E6A4D" w:rsidRPr="001E6A4D" w:rsidRDefault="001E6A4D" w:rsidP="001E6A4D">
      <w:pPr>
        <w:pStyle w:val="a3"/>
        <w:spacing w:line="300" w:lineRule="auto"/>
        <w:rPr>
          <w:rFonts w:hint="eastAsia"/>
          <w:sz w:val="21"/>
          <w:szCs w:val="21"/>
        </w:rPr>
      </w:pPr>
      <w:r w:rsidRPr="001E6A4D">
        <w:rPr>
          <w:sz w:val="21"/>
          <w:szCs w:val="21"/>
        </w:rPr>
        <w:t xml:space="preserve">[2] 翁晓雯, </w:t>
      </w:r>
      <w:proofErr w:type="gramStart"/>
      <w:r w:rsidRPr="001E6A4D">
        <w:rPr>
          <w:sz w:val="21"/>
          <w:szCs w:val="21"/>
        </w:rPr>
        <w:t>连远强</w:t>
      </w:r>
      <w:proofErr w:type="gramEnd"/>
      <w:r w:rsidRPr="001E6A4D">
        <w:rPr>
          <w:sz w:val="21"/>
          <w:szCs w:val="21"/>
        </w:rPr>
        <w:t>. 社交媒体用户隐私行为调查与保护对策研究[J]. 情报科学, 2023, 41(9): 98-105.</w:t>
      </w:r>
    </w:p>
    <w:p w:rsidR="001E6A4D" w:rsidRPr="001E6A4D" w:rsidRDefault="001E6A4D" w:rsidP="001E6A4D">
      <w:pPr>
        <w:pStyle w:val="a3"/>
        <w:spacing w:line="300" w:lineRule="auto"/>
        <w:rPr>
          <w:rFonts w:hint="eastAsia"/>
          <w:sz w:val="21"/>
          <w:szCs w:val="21"/>
        </w:rPr>
      </w:pPr>
      <w:r w:rsidRPr="001E6A4D">
        <w:rPr>
          <w:sz w:val="21"/>
          <w:szCs w:val="21"/>
        </w:rPr>
        <w:t xml:space="preserve">[3] 朱光, </w:t>
      </w:r>
      <w:proofErr w:type="gramStart"/>
      <w:r w:rsidRPr="001E6A4D">
        <w:rPr>
          <w:sz w:val="21"/>
          <w:szCs w:val="21"/>
        </w:rPr>
        <w:t>丰米宁</w:t>
      </w:r>
      <w:proofErr w:type="gramEnd"/>
      <w:r w:rsidRPr="001E6A4D">
        <w:rPr>
          <w:sz w:val="21"/>
          <w:szCs w:val="21"/>
        </w:rPr>
        <w:t>, 陈叶, 等. 大数据环境下社交网络隐私风险的模糊评估研究[J]. 情报科学, 2016, 34(9): 90-96.</w:t>
      </w:r>
    </w:p>
    <w:p w:rsidR="001E6A4D" w:rsidRPr="001E6A4D" w:rsidRDefault="001E6A4D" w:rsidP="001E6A4D">
      <w:pPr>
        <w:pStyle w:val="a3"/>
        <w:spacing w:line="300" w:lineRule="auto"/>
        <w:rPr>
          <w:rFonts w:hint="eastAsia"/>
          <w:sz w:val="21"/>
          <w:szCs w:val="21"/>
        </w:rPr>
      </w:pPr>
      <w:r w:rsidRPr="001E6A4D">
        <w:rPr>
          <w:sz w:val="21"/>
          <w:szCs w:val="21"/>
        </w:rPr>
        <w:t xml:space="preserve">[4] </w:t>
      </w:r>
      <w:proofErr w:type="gramStart"/>
      <w:r w:rsidRPr="001E6A4D">
        <w:rPr>
          <w:sz w:val="21"/>
          <w:szCs w:val="21"/>
        </w:rPr>
        <w:t>赵文聪</w:t>
      </w:r>
      <w:proofErr w:type="gramEnd"/>
      <w:r w:rsidRPr="001E6A4D">
        <w:rPr>
          <w:sz w:val="21"/>
          <w:szCs w:val="21"/>
        </w:rPr>
        <w:t>. 大数据时代社交软件用户隐私政策文本分析[J]. 现代管理, 2020, 10(5): 825-831.</w:t>
      </w:r>
    </w:p>
    <w:p w:rsidR="001E6A4D" w:rsidRPr="001E6A4D" w:rsidRDefault="001E6A4D" w:rsidP="001E6A4D">
      <w:pPr>
        <w:pStyle w:val="a3"/>
        <w:spacing w:line="300" w:lineRule="auto"/>
        <w:rPr>
          <w:rFonts w:hint="eastAsia"/>
          <w:sz w:val="21"/>
          <w:szCs w:val="21"/>
        </w:rPr>
      </w:pPr>
      <w:r w:rsidRPr="001E6A4D">
        <w:rPr>
          <w:sz w:val="21"/>
          <w:szCs w:val="21"/>
        </w:rPr>
        <w:t>[5] 王利明. 网络与大数据时代的隐私权[J]. 科学与社会, 2017, 7(2): 5-14.</w:t>
      </w:r>
    </w:p>
    <w:p w:rsidR="001E6A4D" w:rsidRPr="001E6A4D" w:rsidRDefault="001E6A4D" w:rsidP="001E6A4D">
      <w:pPr>
        <w:pStyle w:val="a3"/>
        <w:spacing w:line="300" w:lineRule="auto"/>
        <w:rPr>
          <w:rFonts w:hint="eastAsia"/>
          <w:sz w:val="21"/>
          <w:szCs w:val="21"/>
        </w:rPr>
      </w:pPr>
      <w:r w:rsidRPr="001E6A4D">
        <w:rPr>
          <w:sz w:val="21"/>
          <w:szCs w:val="21"/>
        </w:rPr>
        <w:t>[6] 马会娟. 大数据时代个人隐私内容及其保护研究[J]. 法律科学, 2017(1): 87-94.</w:t>
      </w:r>
    </w:p>
    <w:p w:rsidR="001E6A4D" w:rsidRPr="001E6A4D" w:rsidRDefault="001E6A4D" w:rsidP="001E6A4D">
      <w:pPr>
        <w:pStyle w:val="a3"/>
        <w:spacing w:line="300" w:lineRule="auto"/>
        <w:rPr>
          <w:rFonts w:hint="eastAsia"/>
          <w:sz w:val="21"/>
          <w:szCs w:val="21"/>
        </w:rPr>
      </w:pPr>
      <w:r w:rsidRPr="001E6A4D">
        <w:rPr>
          <w:sz w:val="21"/>
          <w:szCs w:val="21"/>
        </w:rPr>
        <w:t>[7] 刘德良. 大数据时代个人信息保护的法律规制[J]. 中国法学, 2018(4): 38-56.</w:t>
      </w:r>
    </w:p>
    <w:p w:rsidR="001E6A4D" w:rsidRPr="001E6A4D" w:rsidRDefault="001E6A4D" w:rsidP="001E6A4D">
      <w:pPr>
        <w:pStyle w:val="a3"/>
        <w:spacing w:line="300" w:lineRule="auto"/>
        <w:rPr>
          <w:rFonts w:hint="eastAsia"/>
          <w:sz w:val="21"/>
          <w:szCs w:val="21"/>
        </w:rPr>
      </w:pPr>
      <w:r w:rsidRPr="001E6A4D">
        <w:rPr>
          <w:sz w:val="21"/>
          <w:szCs w:val="21"/>
        </w:rPr>
        <w:t>[8] 陈刚, 李晓东. 社交网络数据隐私保护：溯源、技术、政策与展望[J]. 情报理论与实践, 2024, 47(2): 1-9.</w:t>
      </w:r>
    </w:p>
    <w:p w:rsidR="001E6A4D" w:rsidRPr="001E6A4D" w:rsidRDefault="001E6A4D" w:rsidP="001E6A4D">
      <w:pPr>
        <w:pStyle w:val="a3"/>
        <w:spacing w:line="300" w:lineRule="auto"/>
        <w:rPr>
          <w:rFonts w:hint="eastAsia"/>
          <w:sz w:val="21"/>
          <w:szCs w:val="21"/>
        </w:rPr>
      </w:pPr>
      <w:r w:rsidRPr="001E6A4D">
        <w:rPr>
          <w:sz w:val="21"/>
          <w:szCs w:val="21"/>
        </w:rPr>
        <w:t>[9] 张倩, 王俊秀. 大数据时代隐私保护研究的前沿议题与演进趋势[J]. 情报杂志, 2021, 40(3): 123-131.</w:t>
      </w:r>
    </w:p>
    <w:p w:rsidR="001E6A4D" w:rsidRPr="001E6A4D" w:rsidRDefault="001E6A4D" w:rsidP="001E6A4D">
      <w:pPr>
        <w:pStyle w:val="a3"/>
        <w:spacing w:line="300" w:lineRule="auto"/>
        <w:rPr>
          <w:rFonts w:hint="eastAsia"/>
          <w:sz w:val="21"/>
          <w:szCs w:val="21"/>
        </w:rPr>
      </w:pPr>
      <w:r w:rsidRPr="001E6A4D">
        <w:rPr>
          <w:sz w:val="21"/>
          <w:szCs w:val="21"/>
        </w:rPr>
        <w:t xml:space="preserve">[10] </w:t>
      </w:r>
      <w:proofErr w:type="gramStart"/>
      <w:r w:rsidRPr="001E6A4D">
        <w:rPr>
          <w:sz w:val="21"/>
          <w:szCs w:val="21"/>
        </w:rPr>
        <w:t>牛静</w:t>
      </w:r>
      <w:proofErr w:type="gramEnd"/>
      <w:r w:rsidRPr="001E6A4D">
        <w:rPr>
          <w:sz w:val="21"/>
          <w:szCs w:val="21"/>
        </w:rPr>
        <w:t>, 孟筱筱. 社交媒体环境下用户隐私风险感知与信任关系研究[J]. 新闻与传播研究, 2019, 26(4): 45-58.</w:t>
      </w:r>
    </w:p>
    <w:p w:rsidR="001E6A4D" w:rsidRPr="001E6A4D" w:rsidRDefault="001E6A4D" w:rsidP="001E6A4D">
      <w:pPr>
        <w:pStyle w:val="a3"/>
        <w:spacing w:line="300" w:lineRule="auto"/>
        <w:rPr>
          <w:rFonts w:hint="eastAsia"/>
          <w:sz w:val="21"/>
          <w:szCs w:val="21"/>
        </w:rPr>
      </w:pPr>
      <w:r w:rsidRPr="001E6A4D">
        <w:rPr>
          <w:sz w:val="21"/>
          <w:szCs w:val="21"/>
        </w:rPr>
        <w:t>[11] 薛可, 马会娟. “隐私悖论”视角</w:t>
      </w:r>
      <w:proofErr w:type="gramStart"/>
      <w:r w:rsidRPr="001E6A4D">
        <w:rPr>
          <w:sz w:val="21"/>
          <w:szCs w:val="21"/>
        </w:rPr>
        <w:t>下网络</w:t>
      </w:r>
      <w:proofErr w:type="gramEnd"/>
      <w:r w:rsidRPr="001E6A4D">
        <w:rPr>
          <w:sz w:val="21"/>
          <w:szCs w:val="21"/>
        </w:rPr>
        <w:t>用户信息披露行为研究[J]. 现代传播, 2018, 40(6): 115-122.</w:t>
      </w:r>
    </w:p>
    <w:p w:rsidR="001E6A4D" w:rsidRPr="001E6A4D" w:rsidRDefault="001E6A4D" w:rsidP="001E6A4D">
      <w:pPr>
        <w:pStyle w:val="a3"/>
        <w:spacing w:line="300" w:lineRule="auto"/>
        <w:rPr>
          <w:rFonts w:hint="eastAsia"/>
          <w:sz w:val="21"/>
          <w:szCs w:val="21"/>
        </w:rPr>
      </w:pPr>
      <w:r w:rsidRPr="001E6A4D">
        <w:rPr>
          <w:sz w:val="21"/>
          <w:szCs w:val="21"/>
        </w:rPr>
        <w:t>[12] 杨茜. 移动社交用户个人信息披露行为影响因素研究[D]. 北京: 北京邮电大学, 2020.</w:t>
      </w:r>
    </w:p>
    <w:p w:rsidR="00B3020C" w:rsidRPr="001E6A4D" w:rsidRDefault="001E6A4D" w:rsidP="001E6A4D">
      <w:pPr>
        <w:widowControl/>
        <w:spacing w:line="300" w:lineRule="auto"/>
        <w:jc w:val="left"/>
        <w:rPr>
          <w:rFonts w:ascii="Times New Roman" w:eastAsia="仿宋" w:hAnsi="Times New Roman" w:cs="Times New Roman"/>
          <w:sz w:val="30"/>
          <w:szCs w:val="30"/>
        </w:rPr>
      </w:pPr>
      <w:r w:rsidRPr="001E6A4D">
        <w:rPr>
          <w:rFonts w:ascii="Times New Roman" w:hAnsi="Times New Roman" w:cs="Times New Roman"/>
        </w:rPr>
        <w:t xml:space="preserve">[13] CUSTERS B, VAN DER HOF S, SCHERMER B. Privacy expectations of social media users: The role of informed consent in privacy policies[J]. </w:t>
      </w:r>
      <w:r w:rsidRPr="001E6A4D">
        <w:rPr>
          <w:rStyle w:val="a4"/>
          <w:rFonts w:ascii="Times New Roman" w:hAnsi="Times New Roman" w:cs="Times New Roman"/>
        </w:rPr>
        <w:t>Policy &amp; Internet</w:t>
      </w:r>
      <w:r w:rsidRPr="001E6A4D">
        <w:rPr>
          <w:rFonts w:ascii="Times New Roman" w:hAnsi="Times New Roman" w:cs="Times New Roman"/>
        </w:rPr>
        <w:t>, 2014, 6(3): 268–295.</w:t>
      </w:r>
    </w:p>
    <w:p w:rsidR="001E6A4D" w:rsidRDefault="001E6A4D">
      <w:pPr>
        <w:widowControl/>
        <w:jc w:val="left"/>
        <w:rPr>
          <w:rFonts w:ascii="仿宋" w:eastAsia="仿宋" w:hAnsi="仿宋"/>
          <w:sz w:val="30"/>
          <w:szCs w:val="30"/>
        </w:rPr>
      </w:pPr>
    </w:p>
    <w:p w:rsidR="002C0344" w:rsidRDefault="002C0344">
      <w:pPr>
        <w:widowControl/>
        <w:jc w:val="left"/>
        <w:rPr>
          <w:rFonts w:ascii="仿宋" w:eastAsia="仿宋" w:hAnsi="仿宋"/>
          <w:sz w:val="30"/>
          <w:szCs w:val="30"/>
        </w:rPr>
      </w:pPr>
      <w:r>
        <w:rPr>
          <w:noProof/>
        </w:rPr>
        <w:lastRenderedPageBreak/>
        <w:drawing>
          <wp:inline distT="0" distB="0" distL="0" distR="0" wp14:anchorId="465B2486" wp14:editId="28D38AE4">
            <wp:extent cx="5274310" cy="4641850"/>
            <wp:effectExtent l="0" t="0" r="2540" b="6350"/>
            <wp:docPr id="371441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41163" name=""/>
                    <pic:cNvPicPr/>
                  </pic:nvPicPr>
                  <pic:blipFill>
                    <a:blip r:embed="rId5"/>
                    <a:stretch>
                      <a:fillRect/>
                    </a:stretch>
                  </pic:blipFill>
                  <pic:spPr>
                    <a:xfrm>
                      <a:off x="0" y="0"/>
                      <a:ext cx="5274310" cy="4641850"/>
                    </a:xfrm>
                    <a:prstGeom prst="rect">
                      <a:avLst/>
                    </a:prstGeom>
                  </pic:spPr>
                </pic:pic>
              </a:graphicData>
            </a:graphic>
          </wp:inline>
        </w:drawing>
      </w:r>
    </w:p>
    <w:p w:rsidR="002C0344" w:rsidRDefault="002C0344">
      <w:pPr>
        <w:widowControl/>
        <w:jc w:val="left"/>
        <w:rPr>
          <w:rFonts w:ascii="仿宋" w:eastAsia="仿宋" w:hAnsi="仿宋"/>
          <w:sz w:val="30"/>
          <w:szCs w:val="30"/>
        </w:rPr>
      </w:pPr>
    </w:p>
    <w:p w:rsidR="002C0344" w:rsidRDefault="002C0344">
      <w:pPr>
        <w:widowControl/>
        <w:jc w:val="left"/>
        <w:rPr>
          <w:rFonts w:ascii="仿宋" w:eastAsia="仿宋" w:hAnsi="仿宋"/>
          <w:sz w:val="30"/>
          <w:szCs w:val="30"/>
        </w:rPr>
      </w:pPr>
    </w:p>
    <w:p w:rsidR="002C0344" w:rsidRDefault="002C0344">
      <w:pPr>
        <w:widowControl/>
        <w:jc w:val="left"/>
        <w:rPr>
          <w:rFonts w:ascii="仿宋" w:eastAsia="仿宋" w:hAnsi="仿宋"/>
          <w:sz w:val="30"/>
          <w:szCs w:val="30"/>
        </w:rPr>
      </w:pPr>
    </w:p>
    <w:p w:rsidR="002C0344" w:rsidRDefault="002C0344">
      <w:pPr>
        <w:widowControl/>
        <w:jc w:val="left"/>
        <w:rPr>
          <w:rFonts w:ascii="仿宋" w:eastAsia="仿宋" w:hAnsi="仿宋"/>
          <w:sz w:val="30"/>
          <w:szCs w:val="30"/>
        </w:rPr>
      </w:pPr>
    </w:p>
    <w:p w:rsidR="002C0344" w:rsidRDefault="002C0344">
      <w:pPr>
        <w:widowControl/>
        <w:jc w:val="left"/>
        <w:rPr>
          <w:rFonts w:ascii="仿宋" w:eastAsia="仿宋" w:hAnsi="仿宋"/>
          <w:sz w:val="30"/>
          <w:szCs w:val="30"/>
        </w:rPr>
      </w:pPr>
    </w:p>
    <w:p w:rsidR="002C0344" w:rsidRDefault="002C0344">
      <w:pPr>
        <w:widowControl/>
        <w:jc w:val="left"/>
        <w:rPr>
          <w:rFonts w:ascii="仿宋" w:eastAsia="仿宋" w:hAnsi="仿宋"/>
          <w:sz w:val="30"/>
          <w:szCs w:val="30"/>
        </w:rPr>
      </w:pPr>
    </w:p>
    <w:p w:rsidR="002C0344" w:rsidRDefault="002C0344">
      <w:pPr>
        <w:widowControl/>
        <w:jc w:val="left"/>
        <w:rPr>
          <w:rFonts w:ascii="仿宋" w:eastAsia="仿宋" w:hAnsi="仿宋"/>
          <w:sz w:val="30"/>
          <w:szCs w:val="30"/>
        </w:rPr>
      </w:pPr>
    </w:p>
    <w:p w:rsidR="002C0344" w:rsidRDefault="002C0344">
      <w:pPr>
        <w:widowControl/>
        <w:jc w:val="left"/>
        <w:rPr>
          <w:rFonts w:ascii="仿宋" w:eastAsia="仿宋" w:hAnsi="仿宋"/>
          <w:sz w:val="30"/>
          <w:szCs w:val="30"/>
        </w:rPr>
      </w:pPr>
    </w:p>
    <w:p w:rsidR="002C0344" w:rsidRDefault="002C0344">
      <w:pPr>
        <w:widowControl/>
        <w:jc w:val="left"/>
        <w:rPr>
          <w:rFonts w:ascii="仿宋" w:eastAsia="仿宋" w:hAnsi="仿宋"/>
          <w:sz w:val="30"/>
          <w:szCs w:val="30"/>
        </w:rPr>
      </w:pPr>
    </w:p>
    <w:p w:rsidR="002C0344" w:rsidRDefault="002C0344">
      <w:pPr>
        <w:widowControl/>
        <w:jc w:val="left"/>
        <w:rPr>
          <w:rFonts w:ascii="仿宋" w:eastAsia="仿宋" w:hAnsi="仿宋" w:hint="eastAsia"/>
          <w:sz w:val="30"/>
          <w:szCs w:val="30"/>
        </w:rPr>
      </w:pPr>
    </w:p>
    <w:p w:rsidR="00B3020C" w:rsidRDefault="00000000">
      <w:pPr>
        <w:spacing w:beforeLines="50" w:before="156" w:afterLines="50" w:after="156" w:line="360" w:lineRule="auto"/>
        <w:ind w:firstLineChars="300" w:firstLine="960"/>
        <w:jc w:val="center"/>
        <w:rPr>
          <w:rFonts w:ascii="黑体" w:eastAsia="黑体" w:hAnsi="黑体" w:hint="eastAsia"/>
          <w:bCs/>
          <w:sz w:val="32"/>
          <w:szCs w:val="32"/>
        </w:rPr>
      </w:pPr>
      <w:r>
        <w:rPr>
          <w:rFonts w:ascii="黑体" w:eastAsia="黑体" w:hAnsi="黑体"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B3020C">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color w:val="FF0000"/>
              </w:rPr>
            </w:pPr>
            <w:r>
              <w:rPr>
                <w:rFonts w:ascii="仿宋" w:eastAsia="仿宋" w:hAnsi="仿宋" w:hint="eastAsia"/>
              </w:rPr>
              <w:t xml:space="preserve"> </w:t>
            </w:r>
          </w:p>
        </w:tc>
      </w:tr>
      <w:tr w:rsidR="00B3020C">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rPr>
            </w:pPr>
            <w:r>
              <w:rPr>
                <w:rFonts w:ascii="仿宋" w:eastAsia="仿宋" w:hAnsi="仿宋" w:hint="eastAsia"/>
              </w:rPr>
              <w:t xml:space="preserve"> </w:t>
            </w:r>
          </w:p>
        </w:tc>
        <w:tc>
          <w:tcPr>
            <w:tcW w:w="1178"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rPr>
            </w:pPr>
            <w:r>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color w:val="FF0000"/>
              </w:rPr>
            </w:pPr>
            <w:r>
              <w:rPr>
                <w:rFonts w:ascii="仿宋" w:eastAsia="仿宋" w:hAnsi="仿宋" w:hint="eastAsia"/>
              </w:rPr>
              <w:t xml:space="preserve"> </w:t>
            </w:r>
          </w:p>
        </w:tc>
      </w:tr>
      <w:tr w:rsidR="00B3020C">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楷体" w:eastAsia="楷体" w:hAnsi="楷体" w:hint="eastAsia"/>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楷体" w:eastAsia="楷体" w:hAnsi="楷体" w:hint="eastAsia"/>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楷体" w:eastAsia="楷体" w:hAnsi="楷体" w:hint="eastAsia"/>
                <w:color w:val="000000"/>
              </w:rPr>
            </w:pPr>
            <w:r>
              <w:rPr>
                <w:rFonts w:ascii="楷体" w:eastAsia="楷体" w:hAnsi="楷体" w:hint="eastAsia"/>
                <w:color w:val="000000"/>
              </w:rPr>
              <w:t>评分</w:t>
            </w:r>
          </w:p>
        </w:tc>
      </w:tr>
      <w:tr w:rsidR="00B3020C">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rPr>
                <w:rFonts w:ascii="仿宋" w:eastAsia="仿宋" w:hAnsi="仿宋" w:hint="eastAsia"/>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3020C">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rPr>
                <w:rFonts w:ascii="仿宋" w:eastAsia="仿宋" w:hAnsi="仿宋" w:hint="eastAsia"/>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3020C">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rPr>
                <w:rFonts w:ascii="仿宋" w:eastAsia="仿宋" w:hAnsi="仿宋" w:hint="eastAsia"/>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3020C">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rPr>
                <w:rFonts w:ascii="仿宋" w:eastAsia="仿宋" w:hAnsi="仿宋" w:hint="eastAsia"/>
                <w:color w:val="000000"/>
              </w:rPr>
            </w:pPr>
            <w:r>
              <w:rPr>
                <w:rFonts w:ascii="仿宋" w:eastAsia="仿宋" w:hAnsi="仿宋" w:hint="eastAsia"/>
                <w:color w:val="000000"/>
              </w:rPr>
              <w:t>文字通顺，结构完整，字数不少于4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3020C">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rPr>
                <w:rFonts w:ascii="仿宋" w:eastAsia="仿宋" w:hAnsi="仿宋" w:hint="eastAsia"/>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行距，段前段后0行；一级标题选用“</w:t>
            </w:r>
            <w:r>
              <w:rPr>
                <w:rFonts w:ascii="仿宋" w:eastAsia="仿宋" w:hAnsi="仿宋" w:hint="eastAsia"/>
                <w:color w:val="000000"/>
              </w:rPr>
              <w:t>四</w:t>
            </w:r>
            <w:r>
              <w:rPr>
                <w:rFonts w:ascii="仿宋" w:eastAsia="仿宋" w:hAnsi="仿宋"/>
                <w:color w:val="000000"/>
              </w:rPr>
              <w:t>号黑体”，二级标题选用“</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；正文内容选用“小四号宋体”；英文字体为“Times New Roman”。报告A4纸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3020C">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rsidR="00B3020C" w:rsidRDefault="00000000">
            <w:pPr>
              <w:tabs>
                <w:tab w:val="left" w:pos="6870"/>
              </w:tabs>
              <w:jc w:val="center"/>
              <w:rPr>
                <w:rFonts w:ascii="黑体" w:eastAsia="黑体" w:hAnsi="黑体" w:hint="eastAsia"/>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rsidR="00B3020C" w:rsidRDefault="00B3020C">
            <w:pPr>
              <w:tabs>
                <w:tab w:val="left" w:pos="6870"/>
              </w:tabs>
              <w:rPr>
                <w:rFonts w:ascii="仿宋" w:eastAsia="仿宋" w:hAnsi="仿宋" w:hint="eastAsia"/>
                <w:color w:val="000000"/>
              </w:rPr>
            </w:pPr>
          </w:p>
        </w:tc>
      </w:tr>
      <w:tr w:rsidR="00B3020C">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rsidR="00B3020C" w:rsidRDefault="00B3020C">
            <w:pPr>
              <w:tabs>
                <w:tab w:val="left" w:pos="6870"/>
              </w:tabs>
              <w:jc w:val="center"/>
              <w:rPr>
                <w:rFonts w:ascii="黑体" w:eastAsia="黑体" w:hAnsi="黑体" w:hint="eastAsia"/>
              </w:rPr>
            </w:pPr>
          </w:p>
          <w:p w:rsidR="00B3020C" w:rsidRDefault="00B3020C">
            <w:pPr>
              <w:tabs>
                <w:tab w:val="left" w:pos="6870"/>
              </w:tabs>
              <w:jc w:val="center"/>
              <w:rPr>
                <w:rFonts w:ascii="黑体" w:eastAsia="黑体" w:hAnsi="黑体" w:hint="eastAsia"/>
              </w:rPr>
            </w:pPr>
          </w:p>
          <w:p w:rsidR="00B3020C" w:rsidRDefault="00B3020C">
            <w:pPr>
              <w:tabs>
                <w:tab w:val="left" w:pos="6870"/>
              </w:tabs>
              <w:jc w:val="center"/>
              <w:rPr>
                <w:rFonts w:ascii="黑体" w:eastAsia="黑体" w:hAnsi="黑体" w:hint="eastAsia"/>
              </w:rPr>
            </w:pPr>
          </w:p>
          <w:p w:rsidR="00B3020C" w:rsidRDefault="00B3020C">
            <w:pPr>
              <w:tabs>
                <w:tab w:val="left" w:pos="6870"/>
              </w:tabs>
              <w:jc w:val="center"/>
              <w:rPr>
                <w:rFonts w:ascii="黑体" w:eastAsia="黑体" w:hAnsi="黑体" w:hint="eastAsia"/>
              </w:rPr>
            </w:pPr>
          </w:p>
          <w:p w:rsidR="00B3020C" w:rsidRDefault="00B3020C">
            <w:pPr>
              <w:tabs>
                <w:tab w:val="left" w:pos="6870"/>
              </w:tabs>
              <w:jc w:val="center"/>
              <w:rPr>
                <w:rFonts w:ascii="黑体" w:eastAsia="黑体" w:hAnsi="黑体" w:hint="eastAsia"/>
              </w:rPr>
            </w:pPr>
          </w:p>
          <w:p w:rsidR="00B3020C" w:rsidRDefault="00B3020C">
            <w:pPr>
              <w:tabs>
                <w:tab w:val="left" w:pos="6870"/>
              </w:tabs>
              <w:jc w:val="center"/>
              <w:rPr>
                <w:rFonts w:ascii="黑体" w:eastAsia="黑体" w:hAnsi="黑体" w:hint="eastAsia"/>
              </w:rPr>
            </w:pPr>
          </w:p>
          <w:p w:rsidR="00B3020C" w:rsidRDefault="00000000">
            <w:pPr>
              <w:tabs>
                <w:tab w:val="left" w:pos="6870"/>
              </w:tabs>
              <w:jc w:val="center"/>
              <w:rPr>
                <w:rFonts w:ascii="黑体" w:eastAsia="黑体" w:hAnsi="黑体" w:hint="eastAsia"/>
              </w:rPr>
            </w:pPr>
            <w:r>
              <w:rPr>
                <w:rFonts w:ascii="黑体" w:eastAsia="黑体" w:hAnsi="黑体" w:hint="eastAsia"/>
              </w:rPr>
              <w:t>任课教师</w:t>
            </w:r>
          </w:p>
          <w:p w:rsidR="00B3020C" w:rsidRDefault="00000000">
            <w:pPr>
              <w:tabs>
                <w:tab w:val="left" w:pos="6870"/>
              </w:tabs>
              <w:jc w:val="center"/>
              <w:rPr>
                <w:rFonts w:ascii="黑体" w:eastAsia="黑体" w:hAnsi="黑体" w:hint="eastAsia"/>
              </w:rPr>
            </w:pPr>
            <w:r>
              <w:rPr>
                <w:rFonts w:ascii="黑体" w:eastAsia="黑体" w:hAnsi="黑体" w:hint="eastAsia"/>
              </w:rPr>
              <w:t>评阅意见</w:t>
            </w:r>
          </w:p>
          <w:p w:rsidR="00B3020C" w:rsidRDefault="00B3020C">
            <w:pPr>
              <w:rPr>
                <w:rFonts w:ascii="黑体" w:eastAsia="黑体" w:hAnsi="黑体" w:hint="eastAsia"/>
              </w:rPr>
            </w:pPr>
          </w:p>
          <w:p w:rsidR="00B3020C" w:rsidRDefault="00B3020C">
            <w:pPr>
              <w:rPr>
                <w:rFonts w:ascii="黑体" w:eastAsia="黑体" w:hAnsi="黑体" w:hint="eastAsia"/>
              </w:rPr>
            </w:pPr>
          </w:p>
          <w:p w:rsidR="00B3020C" w:rsidRDefault="00B3020C">
            <w:pPr>
              <w:rPr>
                <w:rFonts w:ascii="黑体" w:eastAsia="黑体" w:hAnsi="黑体" w:hint="eastAsia"/>
              </w:rPr>
            </w:pPr>
          </w:p>
          <w:p w:rsidR="00B3020C" w:rsidRDefault="00B3020C">
            <w:pPr>
              <w:rPr>
                <w:rFonts w:ascii="黑体" w:eastAsia="黑体" w:hAnsi="黑体" w:hint="eastAsia"/>
              </w:rPr>
            </w:pPr>
          </w:p>
          <w:p w:rsidR="00B3020C" w:rsidRDefault="00B3020C">
            <w:pPr>
              <w:rPr>
                <w:rFonts w:ascii="黑体" w:eastAsia="黑体" w:hAnsi="黑体" w:hint="eastAsia"/>
              </w:rPr>
            </w:pPr>
          </w:p>
          <w:p w:rsidR="00B3020C" w:rsidRDefault="00B3020C">
            <w:pPr>
              <w:rPr>
                <w:rFonts w:ascii="黑体" w:eastAsia="黑体" w:hAnsi="黑体" w:hint="eastAsia"/>
              </w:rPr>
            </w:pPr>
          </w:p>
          <w:p w:rsidR="00B3020C" w:rsidRDefault="00B3020C">
            <w:pPr>
              <w:rPr>
                <w:rFonts w:ascii="黑体" w:eastAsia="黑体" w:hAnsi="黑体" w:hint="eastAsia"/>
              </w:rPr>
            </w:pPr>
          </w:p>
          <w:p w:rsidR="00B3020C" w:rsidRDefault="00B3020C">
            <w:pPr>
              <w:rPr>
                <w:rFonts w:ascii="黑体" w:eastAsia="黑体" w:hAnsi="黑体" w:hint="eastAsia"/>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rsidR="00B3020C" w:rsidRDefault="00B3020C">
            <w:pPr>
              <w:tabs>
                <w:tab w:val="left" w:pos="6870"/>
              </w:tabs>
              <w:jc w:val="center"/>
              <w:rPr>
                <w:rFonts w:ascii="仿宋" w:eastAsia="仿宋" w:hAnsi="仿宋" w:hint="eastAsia"/>
                <w:color w:val="000000"/>
              </w:rPr>
            </w:pPr>
          </w:p>
          <w:p w:rsidR="00B3020C" w:rsidRDefault="00B3020C">
            <w:pPr>
              <w:tabs>
                <w:tab w:val="left" w:pos="6870"/>
              </w:tabs>
              <w:jc w:val="center"/>
              <w:rPr>
                <w:rFonts w:ascii="仿宋" w:eastAsia="仿宋" w:hAnsi="仿宋" w:hint="eastAsia"/>
                <w:color w:val="000000"/>
              </w:rPr>
            </w:pPr>
          </w:p>
          <w:p w:rsidR="00B3020C" w:rsidRDefault="00B3020C">
            <w:pPr>
              <w:tabs>
                <w:tab w:val="left" w:pos="6870"/>
              </w:tabs>
              <w:jc w:val="center"/>
              <w:rPr>
                <w:rFonts w:ascii="仿宋" w:eastAsia="仿宋" w:hAnsi="仿宋" w:hint="eastAsia"/>
                <w:color w:val="000000"/>
              </w:rPr>
            </w:pPr>
          </w:p>
          <w:p w:rsidR="00B3020C" w:rsidRDefault="00B3020C">
            <w:pPr>
              <w:tabs>
                <w:tab w:val="left" w:pos="6870"/>
              </w:tabs>
              <w:jc w:val="center"/>
              <w:rPr>
                <w:rFonts w:ascii="仿宋" w:eastAsia="仿宋" w:hAnsi="仿宋" w:hint="eastAsia"/>
                <w:color w:val="000000"/>
              </w:rPr>
            </w:pPr>
          </w:p>
          <w:p w:rsidR="00B3020C" w:rsidRDefault="00B3020C">
            <w:pPr>
              <w:tabs>
                <w:tab w:val="left" w:pos="6870"/>
              </w:tabs>
              <w:jc w:val="center"/>
              <w:rPr>
                <w:rFonts w:ascii="仿宋" w:eastAsia="仿宋" w:hAnsi="仿宋" w:hint="eastAsia"/>
                <w:color w:val="000000"/>
              </w:rPr>
            </w:pPr>
          </w:p>
          <w:p w:rsidR="00B3020C" w:rsidRDefault="00B3020C">
            <w:pPr>
              <w:tabs>
                <w:tab w:val="left" w:pos="6870"/>
              </w:tabs>
              <w:jc w:val="center"/>
              <w:rPr>
                <w:rFonts w:ascii="仿宋" w:eastAsia="仿宋" w:hAnsi="仿宋" w:hint="eastAsia"/>
                <w:color w:val="000000"/>
              </w:rPr>
            </w:pPr>
          </w:p>
          <w:p w:rsidR="00B3020C" w:rsidRDefault="00B3020C">
            <w:pPr>
              <w:tabs>
                <w:tab w:val="left" w:pos="6870"/>
              </w:tabs>
              <w:jc w:val="center"/>
              <w:rPr>
                <w:rFonts w:ascii="仿宋" w:eastAsia="仿宋" w:hAnsi="仿宋" w:hint="eastAsia"/>
                <w:color w:val="000000"/>
              </w:rPr>
            </w:pPr>
          </w:p>
          <w:p w:rsidR="00B3020C" w:rsidRDefault="00B3020C">
            <w:pPr>
              <w:tabs>
                <w:tab w:val="left" w:pos="6870"/>
              </w:tabs>
              <w:jc w:val="center"/>
              <w:rPr>
                <w:rFonts w:ascii="仿宋" w:eastAsia="仿宋" w:hAnsi="仿宋" w:hint="eastAsia"/>
                <w:color w:val="000000"/>
              </w:rPr>
            </w:pPr>
          </w:p>
          <w:p w:rsidR="00B3020C" w:rsidRDefault="00B3020C">
            <w:pPr>
              <w:tabs>
                <w:tab w:val="left" w:pos="6870"/>
              </w:tabs>
              <w:jc w:val="center"/>
              <w:rPr>
                <w:rFonts w:ascii="仿宋" w:eastAsia="仿宋" w:hAnsi="仿宋" w:hint="eastAsia"/>
                <w:color w:val="000000"/>
              </w:rPr>
            </w:pPr>
          </w:p>
          <w:p w:rsidR="00B3020C" w:rsidRDefault="00B3020C">
            <w:pPr>
              <w:tabs>
                <w:tab w:val="left" w:pos="6870"/>
              </w:tabs>
              <w:rPr>
                <w:rFonts w:ascii="仿宋" w:eastAsia="仿宋" w:hAnsi="仿宋" w:hint="eastAsia"/>
                <w:color w:val="000000"/>
              </w:rPr>
            </w:pPr>
          </w:p>
          <w:p w:rsidR="00B3020C" w:rsidRDefault="00B3020C">
            <w:pPr>
              <w:tabs>
                <w:tab w:val="left" w:pos="6870"/>
              </w:tabs>
              <w:rPr>
                <w:rFonts w:ascii="仿宋" w:eastAsia="仿宋" w:hAnsi="仿宋" w:hint="eastAsia"/>
                <w:color w:val="000000"/>
              </w:rPr>
            </w:pPr>
          </w:p>
        </w:tc>
      </w:tr>
    </w:tbl>
    <w:p w:rsidR="00B3020C" w:rsidRDefault="00B3020C"/>
    <w:sectPr w:rsidR="00B302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00" w:usb3="00000000" w:csb0="00040000" w:csb1="00000000"/>
  </w:font>
  <w:font w:name="仿宋">
    <w:altName w:val="方正仿宋_GBK"/>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5B35F4"/>
    <w:rsid w:val="00160F92"/>
    <w:rsid w:val="001A44A2"/>
    <w:rsid w:val="001E6A4D"/>
    <w:rsid w:val="00270929"/>
    <w:rsid w:val="002A29B8"/>
    <w:rsid w:val="002C0344"/>
    <w:rsid w:val="00307BA9"/>
    <w:rsid w:val="00337C38"/>
    <w:rsid w:val="0049045E"/>
    <w:rsid w:val="004F2010"/>
    <w:rsid w:val="0077161D"/>
    <w:rsid w:val="00892B25"/>
    <w:rsid w:val="00B3020C"/>
    <w:rsid w:val="00D40759"/>
    <w:rsid w:val="00E7469F"/>
    <w:rsid w:val="00F04613"/>
    <w:rsid w:val="00F408C0"/>
    <w:rsid w:val="00F63419"/>
    <w:rsid w:val="00FF3F48"/>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115FC"/>
  <w15:docId w15:val="{B0399D64-B729-4A19-9780-A303697B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F63419"/>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F6341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E6A4D"/>
    <w:pPr>
      <w:widowControl/>
      <w:spacing w:before="100" w:beforeAutospacing="1" w:after="100" w:afterAutospacing="1"/>
      <w:jc w:val="left"/>
    </w:pPr>
    <w:rPr>
      <w:rFonts w:ascii="宋体" w:eastAsia="宋体" w:hAnsi="宋体" w:cs="宋体"/>
      <w:kern w:val="0"/>
      <w:sz w:val="24"/>
      <w:szCs w:val="24"/>
    </w:rPr>
  </w:style>
  <w:style w:type="character" w:styleId="a4">
    <w:name w:val="Emphasis"/>
    <w:basedOn w:val="a0"/>
    <w:uiPriority w:val="20"/>
    <w:qFormat/>
    <w:rsid w:val="001E6A4D"/>
    <w:rPr>
      <w:i/>
      <w:iCs/>
    </w:rPr>
  </w:style>
  <w:style w:type="paragraph" w:customStyle="1" w:styleId="21bc9c4b-6a32-43e5-beaa-fd2d792c5735">
    <w:name w:val="21bc9c4b-6a32-43e5-beaa-fd2d792c5735"/>
    <w:basedOn w:val="1"/>
    <w:next w:val="acbfdd8b-e11b-4d36-88ff-6049b138f862"/>
    <w:link w:val="21bc9c4b-6a32-43e5-beaa-fd2d792c57350"/>
    <w:rsid w:val="00F63419"/>
    <w:pPr>
      <w:widowControl/>
      <w:adjustRightInd w:val="0"/>
      <w:spacing w:before="0" w:after="0" w:line="288" w:lineRule="auto"/>
      <w:jc w:val="left"/>
      <w:outlineLvl w:val="1"/>
    </w:pPr>
    <w:rPr>
      <w:rFonts w:ascii="微软雅黑" w:eastAsia="微软雅黑" w:hAnsi="微软雅黑" w:cs="宋体"/>
      <w:bCs w:val="0"/>
      <w:color w:val="000000"/>
      <w:kern w:val="0"/>
      <w:sz w:val="32"/>
      <w:szCs w:val="36"/>
    </w:rPr>
  </w:style>
  <w:style w:type="character" w:customStyle="1" w:styleId="21bc9c4b-6a32-43e5-beaa-fd2d792c57350">
    <w:name w:val="21bc9c4b-6a32-43e5-beaa-fd2d792c5735 字符"/>
    <w:basedOn w:val="a0"/>
    <w:link w:val="21bc9c4b-6a32-43e5-beaa-fd2d792c5735"/>
    <w:rsid w:val="00F63419"/>
    <w:rPr>
      <w:rFonts w:ascii="微软雅黑" w:eastAsia="微软雅黑" w:hAnsi="微软雅黑" w:cs="宋体"/>
      <w:b/>
      <w:color w:val="000000"/>
      <w:sz w:val="32"/>
      <w:szCs w:val="36"/>
    </w:rPr>
  </w:style>
  <w:style w:type="character" w:customStyle="1" w:styleId="10">
    <w:name w:val="标题 1 字符"/>
    <w:basedOn w:val="a0"/>
    <w:link w:val="1"/>
    <w:rsid w:val="00F63419"/>
    <w:rPr>
      <w:b/>
      <w:bCs/>
      <w:kern w:val="44"/>
      <w:sz w:val="44"/>
      <w:szCs w:val="44"/>
    </w:rPr>
  </w:style>
  <w:style w:type="paragraph" w:customStyle="1" w:styleId="acbfdd8b-e11b-4d36-88ff-6049b138f862">
    <w:name w:val="acbfdd8b-e11b-4d36-88ff-6049b138f862"/>
    <w:basedOn w:val="a"/>
    <w:link w:val="acbfdd8b-e11b-4d36-88ff-6049b138f8620"/>
    <w:rsid w:val="00F63419"/>
    <w:pPr>
      <w:widowControl/>
      <w:adjustRightInd w:val="0"/>
      <w:spacing w:line="288" w:lineRule="auto"/>
      <w:jc w:val="left"/>
      <w:outlineLvl w:val="1"/>
    </w:pPr>
    <w:rPr>
      <w:rFonts w:ascii="微软雅黑" w:eastAsia="微软雅黑" w:hAnsi="微软雅黑" w:cs="宋体"/>
      <w:bCs/>
      <w:color w:val="000000"/>
      <w:kern w:val="0"/>
      <w:sz w:val="22"/>
      <w:szCs w:val="36"/>
    </w:rPr>
  </w:style>
  <w:style w:type="character" w:customStyle="1" w:styleId="acbfdd8b-e11b-4d36-88ff-6049b138f8620">
    <w:name w:val="acbfdd8b-e11b-4d36-88ff-6049b138f862 字符"/>
    <w:basedOn w:val="a0"/>
    <w:link w:val="acbfdd8b-e11b-4d36-88ff-6049b138f862"/>
    <w:rsid w:val="00F63419"/>
    <w:rPr>
      <w:rFonts w:ascii="微软雅黑" w:eastAsia="微软雅黑" w:hAnsi="微软雅黑" w:cs="宋体"/>
      <w:bCs/>
      <w:color w:val="000000"/>
      <w:sz w:val="22"/>
      <w:szCs w:val="36"/>
    </w:rPr>
  </w:style>
  <w:style w:type="paragraph" w:customStyle="1" w:styleId="17babae4-54f0-44fa-a444-1068224df0ac">
    <w:name w:val="17babae4-54f0-44fa-a444-1068224df0ac"/>
    <w:basedOn w:val="a5"/>
    <w:next w:val="acbfdd8b-e11b-4d36-88ff-6049b138f862"/>
    <w:link w:val="17babae4-54f0-44fa-a444-1068224df0ac0"/>
    <w:rsid w:val="00F63419"/>
    <w:pPr>
      <w:adjustRightInd w:val="0"/>
      <w:spacing w:before="0" w:after="0" w:line="288" w:lineRule="auto"/>
    </w:pPr>
    <w:rPr>
      <w:rFonts w:ascii="微软雅黑" w:eastAsia="微软雅黑" w:hAnsi="微软雅黑"/>
      <w:color w:val="000000"/>
      <w:sz w:val="40"/>
    </w:rPr>
  </w:style>
  <w:style w:type="character" w:customStyle="1" w:styleId="17babae4-54f0-44fa-a444-1068224df0ac0">
    <w:name w:val="17babae4-54f0-44fa-a444-1068224df0ac 字符"/>
    <w:basedOn w:val="21bc9c4b-6a32-43e5-beaa-fd2d792c57350"/>
    <w:link w:val="17babae4-54f0-44fa-a444-1068224df0ac"/>
    <w:rsid w:val="00F63419"/>
    <w:rPr>
      <w:rFonts w:ascii="微软雅黑" w:eastAsia="微软雅黑" w:hAnsi="微软雅黑" w:cstheme="majorBidi"/>
      <w:b/>
      <w:bCs/>
      <w:color w:val="000000"/>
      <w:kern w:val="2"/>
      <w:sz w:val="40"/>
      <w:szCs w:val="32"/>
    </w:rPr>
  </w:style>
  <w:style w:type="paragraph" w:styleId="a5">
    <w:name w:val="Title"/>
    <w:basedOn w:val="a"/>
    <w:next w:val="a"/>
    <w:link w:val="a6"/>
    <w:qFormat/>
    <w:rsid w:val="00F63419"/>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rsid w:val="00F63419"/>
    <w:rPr>
      <w:rFonts w:asciiTheme="majorHAnsi" w:eastAsiaTheme="majorEastAsia" w:hAnsiTheme="majorHAnsi" w:cstheme="majorBidi"/>
      <w:b/>
      <w:bCs/>
      <w:kern w:val="2"/>
      <w:sz w:val="32"/>
      <w:szCs w:val="32"/>
    </w:rPr>
  </w:style>
  <w:style w:type="paragraph" w:customStyle="1" w:styleId="71e7dc79-1ff7-45e8-997d-0ebda3762b91">
    <w:name w:val="71e7dc79-1ff7-45e8-997d-0ebda3762b91"/>
    <w:basedOn w:val="2"/>
    <w:next w:val="acbfdd8b-e11b-4d36-88ff-6049b138f862"/>
    <w:link w:val="71e7dc79-1ff7-45e8-997d-0ebda3762b910"/>
    <w:rsid w:val="00F63419"/>
    <w:pPr>
      <w:adjustRightInd w:val="0"/>
      <w:spacing w:before="0" w:after="0" w:line="288" w:lineRule="auto"/>
      <w:jc w:val="left"/>
    </w:pPr>
    <w:rPr>
      <w:rFonts w:ascii="微软雅黑" w:eastAsia="微软雅黑" w:hAnsi="微软雅黑"/>
      <w:color w:val="000000"/>
      <w:sz w:val="28"/>
    </w:rPr>
  </w:style>
  <w:style w:type="character" w:customStyle="1" w:styleId="71e7dc79-1ff7-45e8-997d-0ebda3762b910">
    <w:name w:val="71e7dc79-1ff7-45e8-997d-0ebda3762b91 字符"/>
    <w:basedOn w:val="17babae4-54f0-44fa-a444-1068224df0ac0"/>
    <w:link w:val="71e7dc79-1ff7-45e8-997d-0ebda3762b91"/>
    <w:rsid w:val="00F63419"/>
    <w:rPr>
      <w:rFonts w:ascii="微软雅黑" w:eastAsia="微软雅黑" w:hAnsi="微软雅黑" w:cstheme="majorBidi"/>
      <w:b/>
      <w:bCs/>
      <w:color w:val="000000"/>
      <w:kern w:val="2"/>
      <w:sz w:val="28"/>
      <w:szCs w:val="32"/>
    </w:rPr>
  </w:style>
  <w:style w:type="character" w:customStyle="1" w:styleId="20">
    <w:name w:val="标题 2 字符"/>
    <w:basedOn w:val="a0"/>
    <w:link w:val="2"/>
    <w:semiHidden/>
    <w:rsid w:val="00F63419"/>
    <w:rPr>
      <w:rFonts w:asciiTheme="majorHAnsi" w:eastAsiaTheme="majorEastAsia" w:hAnsiTheme="majorHAnsi" w:cstheme="majorBidi"/>
      <w:b/>
      <w:bCs/>
      <w:kern w:val="2"/>
      <w:sz w:val="32"/>
      <w:szCs w:val="32"/>
    </w:rPr>
  </w:style>
  <w:style w:type="character" w:styleId="a7">
    <w:name w:val="Strong"/>
    <w:basedOn w:val="a0"/>
    <w:uiPriority w:val="22"/>
    <w:qFormat/>
    <w:rsid w:val="002A29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10</Pages>
  <Words>2912</Words>
  <Characters>3147</Characters>
  <Application>Microsoft Office Word</Application>
  <DocSecurity>0</DocSecurity>
  <Lines>165</Lines>
  <Paragraphs>112</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斌 郑</cp:lastModifiedBy>
  <cp:revision>9</cp:revision>
  <dcterms:created xsi:type="dcterms:W3CDTF">2025-06-04T14:08:00Z</dcterms:created>
  <dcterms:modified xsi:type="dcterms:W3CDTF">2025-12-28T12:34:00Z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