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FC2F" w14:textId="77777777" w:rsidR="00B71C33" w:rsidRDefault="00000000">
      <w:r>
        <w:rPr>
          <w:noProof/>
        </w:rPr>
        <w:drawing>
          <wp:inline distT="0" distB="0" distL="114300" distR="114300" wp14:anchorId="2C5267E3" wp14:editId="70683A04">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1552575"/>
                    </a:xfrm>
                    <a:prstGeom prst="rect">
                      <a:avLst/>
                    </a:prstGeom>
                    <a:noFill/>
                    <a:ln>
                      <a:noFill/>
                    </a:ln>
                  </pic:spPr>
                </pic:pic>
              </a:graphicData>
            </a:graphic>
          </wp:inline>
        </w:drawing>
      </w:r>
    </w:p>
    <w:p w14:paraId="158A5F9C" w14:textId="77777777" w:rsidR="00B71C33"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7882908D" w14:textId="77777777" w:rsidR="00B71C33"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43F069DB" w14:textId="77777777" w:rsidR="00B71C33" w:rsidRDefault="00B71C33">
      <w:pPr>
        <w:wordWrap w:val="0"/>
        <w:ind w:firstLineChars="450" w:firstLine="1988"/>
        <w:jc w:val="center"/>
        <w:rPr>
          <w:rFonts w:eastAsia="黑体"/>
          <w:b/>
          <w:bCs/>
          <w:sz w:val="44"/>
          <w:szCs w:val="44"/>
        </w:rPr>
      </w:pPr>
    </w:p>
    <w:p w14:paraId="7919E17A" w14:textId="77777777" w:rsidR="00B71C33" w:rsidRDefault="00000000">
      <w:pPr>
        <w:wordWrap w:val="0"/>
        <w:jc w:val="center"/>
        <w:rPr>
          <w:rFonts w:eastAsia="黑体" w:cs="黑体"/>
          <w:bCs/>
          <w:sz w:val="44"/>
          <w:szCs w:val="44"/>
        </w:rPr>
      </w:pPr>
      <w:r>
        <w:rPr>
          <w:rFonts w:eastAsia="黑体" w:cs="黑体" w:hint="eastAsia"/>
          <w:bCs/>
          <w:sz w:val="44"/>
          <w:szCs w:val="44"/>
        </w:rPr>
        <w:t>《工程与社会》课程论文</w:t>
      </w:r>
    </w:p>
    <w:p w14:paraId="70EC0D3D" w14:textId="77777777" w:rsidR="00B71C33" w:rsidRDefault="00000000">
      <w:pPr>
        <w:wordWrap w:val="0"/>
        <w:jc w:val="center"/>
        <w:rPr>
          <w:sz w:val="18"/>
          <w:szCs w:val="18"/>
        </w:rPr>
      </w:pPr>
      <w:r>
        <w:rPr>
          <w:sz w:val="18"/>
          <w:szCs w:val="18"/>
        </w:rPr>
        <w:t> </w:t>
      </w:r>
    </w:p>
    <w:p w14:paraId="2AC4CA2F" w14:textId="77777777" w:rsidR="00B71C33" w:rsidRDefault="00000000">
      <w:pPr>
        <w:wordWrap w:val="0"/>
        <w:jc w:val="center"/>
        <w:rPr>
          <w:sz w:val="18"/>
          <w:szCs w:val="18"/>
        </w:rPr>
      </w:pPr>
      <w:r>
        <w:rPr>
          <w:sz w:val="18"/>
          <w:szCs w:val="18"/>
        </w:rPr>
        <w:t> </w:t>
      </w:r>
    </w:p>
    <w:p w14:paraId="5A8D2BA3" w14:textId="77777777" w:rsidR="00B71C33" w:rsidRDefault="00B71C33">
      <w:pPr>
        <w:wordWrap w:val="0"/>
        <w:jc w:val="left"/>
        <w:rPr>
          <w:b/>
          <w:bCs/>
          <w:sz w:val="18"/>
          <w:szCs w:val="18"/>
        </w:rPr>
      </w:pPr>
    </w:p>
    <w:p w14:paraId="74CFFFC0" w14:textId="77777777" w:rsidR="00B71C33" w:rsidRDefault="00B71C33">
      <w:pPr>
        <w:wordWrap w:val="0"/>
        <w:jc w:val="left"/>
        <w:rPr>
          <w:b/>
          <w:bCs/>
          <w:sz w:val="18"/>
          <w:szCs w:val="18"/>
        </w:rPr>
      </w:pPr>
    </w:p>
    <w:p w14:paraId="6A936C66" w14:textId="77777777" w:rsidR="00B71C33" w:rsidRDefault="00B71C33">
      <w:pPr>
        <w:wordWrap w:val="0"/>
        <w:jc w:val="left"/>
        <w:rPr>
          <w:b/>
          <w:bCs/>
          <w:sz w:val="18"/>
          <w:szCs w:val="18"/>
        </w:rPr>
      </w:pPr>
    </w:p>
    <w:p w14:paraId="34B26470" w14:textId="0C73FACC" w:rsidR="00B71C33" w:rsidRDefault="00000000" w:rsidP="00C67911">
      <w:pPr>
        <w:tabs>
          <w:tab w:val="left" w:pos="1080"/>
        </w:tabs>
        <w:ind w:firstLineChars="591" w:firstLine="1773"/>
        <w:jc w:val="center"/>
        <w:rPr>
          <w:rFonts w:eastAsia="楷体_GB2312"/>
          <w:b/>
          <w:bCs/>
          <w:sz w:val="30"/>
          <w:szCs w:val="30"/>
          <w:u w:val="single"/>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C67911" w:rsidRPr="00C67911">
        <w:rPr>
          <w:rFonts w:eastAsia="楷体_GB2312" w:hint="eastAsia"/>
          <w:b/>
          <w:bCs/>
          <w:sz w:val="30"/>
          <w:szCs w:val="30"/>
          <w:u w:val="single"/>
        </w:rPr>
        <w:t>社交媒体数据挖掘中的个人隐私保护问题研究</w:t>
      </w:r>
    </w:p>
    <w:p w14:paraId="0C25BB96" w14:textId="3B9035F1" w:rsidR="00B71C33" w:rsidRDefault="00000000" w:rsidP="00C67911">
      <w:pPr>
        <w:ind w:firstLineChars="591" w:firstLine="1773"/>
        <w:jc w:val="center"/>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sidR="00C67911">
        <w:rPr>
          <w:rFonts w:eastAsia="楷体_GB2312" w:hint="eastAsia"/>
          <w:b/>
          <w:bCs/>
          <w:sz w:val="30"/>
          <w:szCs w:val="30"/>
          <w:u w:val="single"/>
        </w:rPr>
        <w:t>计算机学院、软件学院、网络空间安全学院</w:t>
      </w:r>
    </w:p>
    <w:p w14:paraId="1E9A2D14" w14:textId="31F4C6C1" w:rsidR="00B71C33"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 xml:space="preserve">  </w:t>
      </w:r>
      <w:r w:rsidR="00C67911">
        <w:rPr>
          <w:rFonts w:eastAsia="楷体_GB2312" w:hint="eastAsia"/>
          <w:b/>
          <w:bCs/>
          <w:sz w:val="30"/>
          <w:szCs w:val="30"/>
          <w:u w:val="single"/>
        </w:rPr>
        <w:t>计算机科学与技术</w:t>
      </w:r>
      <w:r>
        <w:rPr>
          <w:rFonts w:eastAsia="楷体_GB2312"/>
          <w:b/>
          <w:bCs/>
          <w:sz w:val="30"/>
          <w:szCs w:val="30"/>
          <w:u w:val="single"/>
        </w:rPr>
        <w:t xml:space="preserve">       </w:t>
      </w:r>
    </w:p>
    <w:p w14:paraId="1BC02BF7" w14:textId="40AAE40D" w:rsidR="00B71C33"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B220408</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 xml:space="preserve"> </w:t>
      </w:r>
      <w:r>
        <w:rPr>
          <w:rFonts w:eastAsia="楷体_GB2312" w:hint="eastAsia"/>
          <w:b/>
          <w:bCs/>
          <w:sz w:val="30"/>
          <w:szCs w:val="30"/>
          <w:u w:val="single"/>
        </w:rPr>
        <w:t xml:space="preserve">    </w:t>
      </w:r>
    </w:p>
    <w:p w14:paraId="36635216" w14:textId="49821F24" w:rsidR="00B71C33"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B22040822</w:t>
      </w:r>
      <w:r>
        <w:rPr>
          <w:rFonts w:eastAsia="楷体_GB2312"/>
          <w:b/>
          <w:bCs/>
          <w:sz w:val="30"/>
          <w:szCs w:val="30"/>
          <w:u w:val="single"/>
        </w:rPr>
        <w:t xml:space="preserve">     </w:t>
      </w:r>
      <w:r w:rsidR="00C67911">
        <w:rPr>
          <w:rFonts w:eastAsia="楷体_GB2312" w:hint="eastAsia"/>
          <w:b/>
          <w:bCs/>
          <w:sz w:val="30"/>
          <w:szCs w:val="30"/>
          <w:u w:val="single"/>
        </w:rPr>
        <w:t xml:space="preserve"> </w:t>
      </w:r>
      <w:r>
        <w:rPr>
          <w:rFonts w:eastAsia="楷体_GB2312"/>
          <w:b/>
          <w:bCs/>
          <w:sz w:val="30"/>
          <w:szCs w:val="30"/>
          <w:u w:val="single"/>
        </w:rPr>
        <w:t xml:space="preserve">     </w:t>
      </w:r>
    </w:p>
    <w:p w14:paraId="1B50E80B" w14:textId="6837B523" w:rsidR="00B71C33"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赵运</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09E29D81" w14:textId="52868142" w:rsidR="00B71C33"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 xml:space="preserve">  </w:t>
      </w:r>
      <w:r>
        <w:rPr>
          <w:rFonts w:eastAsia="楷体_GB2312"/>
          <w:b/>
          <w:bCs/>
          <w:sz w:val="30"/>
          <w:szCs w:val="30"/>
          <w:u w:val="single"/>
        </w:rPr>
        <w:t xml:space="preserve">  </w:t>
      </w:r>
      <w:r w:rsidR="00C67911">
        <w:rPr>
          <w:rFonts w:eastAsia="楷体_GB2312" w:hint="eastAsia"/>
          <w:b/>
          <w:bCs/>
          <w:sz w:val="30"/>
          <w:szCs w:val="30"/>
          <w:u w:val="single"/>
        </w:rPr>
        <w:t>张莹</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6BAEBDAC" w14:textId="77777777" w:rsidR="00B71C33" w:rsidRDefault="00B71C33" w:rsidP="00C64DD7">
      <w:pPr>
        <w:rPr>
          <w:sz w:val="18"/>
          <w:szCs w:val="18"/>
        </w:rPr>
      </w:pPr>
    </w:p>
    <w:p w14:paraId="29AF5038" w14:textId="77777777" w:rsidR="00B71C33" w:rsidRDefault="00B71C33">
      <w:pPr>
        <w:rPr>
          <w:sz w:val="18"/>
          <w:szCs w:val="18"/>
        </w:rPr>
      </w:pPr>
    </w:p>
    <w:p w14:paraId="45A53B00" w14:textId="77777777" w:rsidR="00B71C33"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6ED553DA" w14:textId="42C8B4B8" w:rsidR="00B71C33" w:rsidRDefault="00000000">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FB7372">
        <w:rPr>
          <w:rFonts w:ascii="仿宋" w:eastAsia="仿宋" w:hAnsi="仿宋" w:hint="eastAsia"/>
          <w:sz w:val="24"/>
          <w:szCs w:val="24"/>
        </w:rPr>
        <w:t>2025</w:t>
      </w:r>
      <w:r>
        <w:rPr>
          <w:rFonts w:ascii="仿宋" w:eastAsia="仿宋" w:hAnsi="仿宋" w:hint="eastAsia"/>
          <w:sz w:val="24"/>
          <w:szCs w:val="24"/>
        </w:rPr>
        <w:t xml:space="preserve">年 </w:t>
      </w:r>
      <w:r>
        <w:rPr>
          <w:rFonts w:ascii="仿宋" w:eastAsia="仿宋" w:hAnsi="仿宋"/>
          <w:sz w:val="24"/>
          <w:szCs w:val="24"/>
        </w:rPr>
        <w:t xml:space="preserve">  </w:t>
      </w:r>
      <w:r w:rsidR="00FB7372">
        <w:rPr>
          <w:rFonts w:ascii="仿宋" w:eastAsia="仿宋" w:hAnsi="仿宋" w:hint="eastAsia"/>
          <w:sz w:val="24"/>
          <w:szCs w:val="24"/>
        </w:rPr>
        <w:t>12</w:t>
      </w:r>
      <w:r>
        <w:rPr>
          <w:rFonts w:ascii="仿宋" w:eastAsia="仿宋" w:hAnsi="仿宋" w:hint="eastAsia"/>
          <w:sz w:val="24"/>
          <w:szCs w:val="24"/>
        </w:rPr>
        <w:t xml:space="preserve">月 </w:t>
      </w:r>
      <w:r>
        <w:rPr>
          <w:rFonts w:ascii="仿宋" w:eastAsia="仿宋" w:hAnsi="仿宋"/>
          <w:sz w:val="24"/>
          <w:szCs w:val="24"/>
        </w:rPr>
        <w:t xml:space="preserve">  </w:t>
      </w:r>
      <w:r w:rsidR="00FB7372">
        <w:rPr>
          <w:rFonts w:ascii="仿宋" w:eastAsia="仿宋" w:hAnsi="仿宋" w:hint="eastAsia"/>
          <w:sz w:val="24"/>
          <w:szCs w:val="24"/>
        </w:rPr>
        <w:t>25</w:t>
      </w:r>
      <w:r>
        <w:rPr>
          <w:rFonts w:ascii="仿宋" w:eastAsia="仿宋" w:hAnsi="仿宋" w:hint="eastAsia"/>
          <w:sz w:val="24"/>
          <w:szCs w:val="24"/>
        </w:rPr>
        <w:t>日</w:t>
      </w:r>
    </w:p>
    <w:p w14:paraId="08FEBEC5" w14:textId="5B641EED" w:rsidR="00B71C33" w:rsidRDefault="00000000" w:rsidP="007A2A5F">
      <w:pPr>
        <w:widowControl/>
        <w:jc w:val="center"/>
        <w:rPr>
          <w:rFonts w:ascii="宋体" w:eastAsia="宋体" w:hAnsi="宋体" w:hint="eastAsia"/>
          <w:b/>
          <w:bCs/>
          <w:sz w:val="30"/>
          <w:szCs w:val="30"/>
        </w:rPr>
      </w:pPr>
      <w:r>
        <w:rPr>
          <w:rFonts w:ascii="仿宋" w:eastAsia="仿宋" w:hAnsi="仿宋"/>
          <w:sz w:val="30"/>
          <w:szCs w:val="30"/>
        </w:rPr>
        <w:br w:type="page"/>
      </w:r>
      <w:r w:rsidR="007A2A5F" w:rsidRPr="007A2A5F">
        <w:rPr>
          <w:rFonts w:ascii="宋体" w:eastAsia="宋体" w:hAnsi="宋体" w:hint="eastAsia"/>
          <w:b/>
          <w:bCs/>
          <w:sz w:val="30"/>
          <w:szCs w:val="30"/>
        </w:rPr>
        <w:lastRenderedPageBreak/>
        <w:t>社交媒体数据挖掘中的个人隐私保护问题研究</w:t>
      </w:r>
    </w:p>
    <w:p w14:paraId="3C5639EF" w14:textId="77777777" w:rsidR="007A2A5F" w:rsidRPr="007A2A5F" w:rsidRDefault="007A2A5F" w:rsidP="00480850">
      <w:pPr>
        <w:widowControl/>
        <w:outlineLvl w:val="0"/>
        <w:rPr>
          <w:rFonts w:ascii="宋体" w:eastAsia="宋体" w:hAnsi="宋体" w:hint="eastAsia"/>
          <w:b/>
          <w:bCs/>
          <w:sz w:val="24"/>
          <w:szCs w:val="24"/>
        </w:rPr>
      </w:pPr>
      <w:r w:rsidRPr="007A2A5F">
        <w:rPr>
          <w:rFonts w:ascii="宋体" w:eastAsia="宋体" w:hAnsi="宋体"/>
          <w:b/>
          <w:bCs/>
          <w:sz w:val="24"/>
          <w:szCs w:val="24"/>
        </w:rPr>
        <w:t>摘要</w:t>
      </w:r>
    </w:p>
    <w:p w14:paraId="52F95685"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随着互联网、大数据与人工智能技术的迅速发展，社交媒体平台在信息传播和社会交往中发挥着日益重要的作用。社交媒体在运行过程中积累了大量用户数据，数据挖掘技术的广泛应用为平台优化服务、实现精准推荐提供了技术支撑，但同时也引发了个人隐私泄露、数据滥用等一系列社会问题。个人隐私保护已成为信息工程技术应用中不可回避的重要议题。本文从工程与社会的视角出发，系统分析社交媒体数据挖掘过程中个人隐私面临的主要风险及其社会影响。在梳理国内外相关研究成果的基础上，结合典型案例，对隐私问题的技术成因、伦理挑战及社会责任进行探讨，并进一步从技术、制度与用户行为等层面提出相应的隐私保护对策。研究表明，在充分发挥数据挖掘技术价值的同时，加强隐私保护机制建设，对于促进信息技术的健康发展和构建可信赖的数字社会具有重要意义。</w:t>
      </w:r>
    </w:p>
    <w:p w14:paraId="42791E35" w14:textId="76AAD5AB" w:rsidR="007A2A5F" w:rsidRPr="007A2A5F" w:rsidRDefault="007A2A5F" w:rsidP="00A2201A">
      <w:pPr>
        <w:widowControl/>
        <w:ind w:firstLineChars="200" w:firstLine="420"/>
        <w:rPr>
          <w:rFonts w:ascii="宋体" w:eastAsia="宋体" w:hAnsi="宋体" w:hint="eastAsia"/>
          <w:szCs w:val="21"/>
        </w:rPr>
      </w:pPr>
    </w:p>
    <w:p w14:paraId="0688B130" w14:textId="5FCA9658" w:rsidR="007A2A5F" w:rsidRPr="007A2A5F" w:rsidRDefault="007A2A5F" w:rsidP="00A2201A">
      <w:pPr>
        <w:widowControl/>
        <w:rPr>
          <w:rFonts w:ascii="宋体" w:eastAsia="宋体" w:hAnsi="宋体" w:hint="eastAsia"/>
          <w:b/>
          <w:bCs/>
          <w:szCs w:val="21"/>
        </w:rPr>
      </w:pPr>
      <w:r w:rsidRPr="007A2A5F">
        <w:rPr>
          <w:rFonts w:ascii="宋体" w:eastAsia="宋体" w:hAnsi="宋体"/>
          <w:b/>
          <w:bCs/>
          <w:szCs w:val="21"/>
        </w:rPr>
        <w:t>关键词</w:t>
      </w:r>
      <w:r w:rsidR="00E7408D">
        <w:rPr>
          <w:rFonts w:ascii="宋体" w:eastAsia="宋体" w:hAnsi="宋体" w:hint="eastAsia"/>
          <w:b/>
          <w:bCs/>
          <w:szCs w:val="21"/>
        </w:rPr>
        <w:t>:</w:t>
      </w:r>
      <w:r w:rsidRPr="007A2A5F">
        <w:rPr>
          <w:rFonts w:ascii="宋体" w:eastAsia="宋体" w:hAnsi="宋体"/>
          <w:szCs w:val="21"/>
        </w:rPr>
        <w:t>社交媒体；数据挖掘；个人隐私；隐私保护；工程伦理</w:t>
      </w:r>
      <w:r>
        <w:rPr>
          <w:rFonts w:ascii="宋体" w:eastAsia="宋体" w:hAnsi="宋体" w:hint="eastAsia"/>
          <w:szCs w:val="21"/>
        </w:rPr>
        <w:t>。</w:t>
      </w:r>
    </w:p>
    <w:p w14:paraId="45022B78" w14:textId="12D40320" w:rsidR="007A2A5F" w:rsidRPr="007A2A5F" w:rsidRDefault="007A2A5F" w:rsidP="00A2201A">
      <w:pPr>
        <w:widowControl/>
        <w:ind w:firstLineChars="200" w:firstLine="420"/>
        <w:rPr>
          <w:rFonts w:ascii="宋体" w:eastAsia="宋体" w:hAnsi="宋体" w:hint="eastAsia"/>
          <w:szCs w:val="21"/>
        </w:rPr>
      </w:pPr>
    </w:p>
    <w:p w14:paraId="6D5E5E5D" w14:textId="677C02ED" w:rsidR="00B821BA" w:rsidRPr="00B821BA" w:rsidRDefault="00B821BA" w:rsidP="00480850">
      <w:pPr>
        <w:widowControl/>
        <w:outlineLvl w:val="0"/>
        <w:rPr>
          <w:rFonts w:ascii="宋体" w:eastAsia="宋体" w:hAnsi="宋体" w:hint="eastAsia"/>
          <w:b/>
          <w:bCs/>
          <w:sz w:val="24"/>
          <w:szCs w:val="24"/>
        </w:rPr>
      </w:pPr>
      <w:r w:rsidRPr="00B821BA">
        <w:rPr>
          <w:rFonts w:ascii="宋体" w:eastAsia="宋体" w:hAnsi="宋体"/>
          <w:b/>
          <w:bCs/>
          <w:sz w:val="24"/>
          <w:szCs w:val="24"/>
        </w:rPr>
        <w:t>第一章 引言</w:t>
      </w:r>
    </w:p>
    <w:p w14:paraId="58570667"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1.1 研究背景</w:t>
      </w:r>
    </w:p>
    <w:p w14:paraId="1D9D778F"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在信息工程技术快速发展的背景下，社交媒体已成为人们日常生活的重要组成部分。微博、微信、</w:t>
      </w:r>
      <w:proofErr w:type="gramStart"/>
      <w:r w:rsidRPr="00B821BA">
        <w:rPr>
          <w:rFonts w:ascii="宋体" w:eastAsia="宋体" w:hAnsi="宋体"/>
          <w:szCs w:val="21"/>
        </w:rPr>
        <w:t>抖音等</w:t>
      </w:r>
      <w:proofErr w:type="gramEnd"/>
      <w:r w:rsidRPr="00B821BA">
        <w:rPr>
          <w:rFonts w:ascii="宋体" w:eastAsia="宋体" w:hAnsi="宋体"/>
          <w:szCs w:val="21"/>
        </w:rPr>
        <w:t>平台通过持续收集和分析用户数据，实现内容推荐、广告投放和社交关系管理等功能。平台所积累的数据规模庞大、类型多样，为数据挖掘技术在社交媒体领域的应用提供了重要基础[1]。</w:t>
      </w:r>
    </w:p>
    <w:p w14:paraId="3D007022"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随着大数据与人工智能技术的广泛应用，社交媒体数据挖掘的深度和精度不断提升。通过用户画像、行为预测等技术手段，平台在提升服务效率和商业价值的同时，也加剧了个人隐私风险。用户数据在采集、存储和使用过程中，面临被过度收集、滥用或泄露的可能性[2]。相关研究指出，用户对个人数据使用方式的知情与控制能力有限，其隐私权益受到一定程度的削弱[4]。</w:t>
      </w:r>
    </w:p>
    <w:p w14:paraId="600360B3" w14:textId="1B8920DB" w:rsidR="00B821BA" w:rsidRPr="00B821BA" w:rsidRDefault="00B821BA" w:rsidP="00A2201A">
      <w:pPr>
        <w:widowControl/>
        <w:ind w:firstLineChars="200" w:firstLine="422"/>
        <w:rPr>
          <w:rFonts w:ascii="宋体" w:eastAsia="宋体" w:hAnsi="宋体" w:hint="eastAsia"/>
          <w:b/>
          <w:bCs/>
          <w:szCs w:val="21"/>
        </w:rPr>
      </w:pPr>
    </w:p>
    <w:p w14:paraId="7CA1970E"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1.2 问题提出与研究意义</w:t>
      </w:r>
    </w:p>
    <w:p w14:paraId="5E2CE0BB"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从工程技术角度看，数据挖掘技术在社交媒体中的应用具有明显的双重效应。一方面，其提升了平台的智能化水平；另一方面，若缺乏有效约束，平台可能通过对用户行为数据的深度分析推断出敏感信息，从而引发隐私风险[5]。</w:t>
      </w:r>
    </w:p>
    <w:p w14:paraId="7AB64E75"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从社会层面看，个人隐私是公民基本权利的重要内容。研究表明，隐私风险感知会直接影响用户对社交平台的信任及使用意愿[3][8]。隐私保护机制的不完善，不仅损害个体权益，也可能削弱公众对信息工程技术的整体信任。</w:t>
      </w:r>
    </w:p>
    <w:p w14:paraId="3EECC741"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因此，研究社交媒体数据挖掘中的个人隐私保护问题，有助于深化对信息工程技术社会影响的认识，并推动工程实践在伦理与责任层面的反思，对完善社交媒体隐私治理体系具有现实意义。</w:t>
      </w:r>
    </w:p>
    <w:p w14:paraId="1CA4E00F" w14:textId="76BE3477" w:rsidR="00B821BA" w:rsidRPr="00B821BA" w:rsidRDefault="00B821BA" w:rsidP="00A2201A">
      <w:pPr>
        <w:widowControl/>
        <w:ind w:firstLineChars="200" w:firstLine="422"/>
        <w:rPr>
          <w:rFonts w:ascii="宋体" w:eastAsia="宋体" w:hAnsi="宋体" w:hint="eastAsia"/>
          <w:b/>
          <w:bCs/>
          <w:szCs w:val="21"/>
        </w:rPr>
      </w:pPr>
    </w:p>
    <w:p w14:paraId="7C3451F3"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1.3 研究思路与论文结构安排</w:t>
      </w:r>
    </w:p>
    <w:p w14:paraId="7E38C173"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本文以社交媒体数据挖掘中的个人隐私保护问题为研究对象，采用文献分析与案例分析相结合的方法，分析数据挖掘带来的隐私风险，并从技术与治理层面提出相应对策。全文结构依次包括引言、文献综述、研究方法、案例分析、对策建议以及结论与展望。</w:t>
      </w:r>
    </w:p>
    <w:p w14:paraId="29E28C5F" w14:textId="77777777" w:rsidR="007A2A5F" w:rsidRPr="00B821BA" w:rsidRDefault="007A2A5F" w:rsidP="00A2201A">
      <w:pPr>
        <w:widowControl/>
        <w:ind w:firstLineChars="200" w:firstLine="420"/>
        <w:rPr>
          <w:rFonts w:ascii="宋体" w:eastAsia="宋体" w:hAnsi="宋体" w:hint="eastAsia"/>
          <w:szCs w:val="21"/>
        </w:rPr>
      </w:pPr>
    </w:p>
    <w:p w14:paraId="5310CFF4" w14:textId="2E74DD6B" w:rsidR="00B821BA" w:rsidRPr="00B821BA" w:rsidRDefault="00B821BA" w:rsidP="00480850">
      <w:pPr>
        <w:widowControl/>
        <w:outlineLvl w:val="0"/>
        <w:rPr>
          <w:rFonts w:ascii="宋体" w:eastAsia="宋体" w:hAnsi="宋体" w:hint="eastAsia"/>
          <w:b/>
          <w:bCs/>
          <w:sz w:val="24"/>
          <w:szCs w:val="24"/>
        </w:rPr>
      </w:pPr>
      <w:r w:rsidRPr="00B821BA">
        <w:rPr>
          <w:rFonts w:ascii="宋体" w:eastAsia="宋体" w:hAnsi="宋体"/>
          <w:b/>
          <w:bCs/>
          <w:sz w:val="24"/>
          <w:szCs w:val="24"/>
        </w:rPr>
        <w:t>第二章 文献综述</w:t>
      </w:r>
    </w:p>
    <w:p w14:paraId="47069D7B"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lastRenderedPageBreak/>
        <w:t>2.1 社交媒体数据挖掘与隐私风险研究现状</w:t>
      </w:r>
    </w:p>
    <w:p w14:paraId="63D4495B"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随着社交媒体平台的快速发展，用户在平台上产生了大量结构化与非结构化数据，如何利用数据挖掘技术从中提取有价值的信息，已成为信息工程领域的重要研究方向。然而，数据挖掘技术在社交媒体中的广泛应用，也引发了日益突出的个人隐私风险问题。</w:t>
      </w:r>
    </w:p>
    <w:p w14:paraId="620F0172"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已有研究从技术角度对社交媒体数据挖掘中的隐私风险进行了分析。相关学者指出，社交网络具有高度关联性，通过对用户行为数据和关系网络的综合分析，可能推断出用户身份特征和敏感信息，从而导致隐私泄露[1]。在大规模数据聚合和交叉分析背景下，即便单一数据不具备明显隐私属性，也可能在关联分析中暴露用户隐私。</w:t>
      </w:r>
    </w:p>
    <w:p w14:paraId="74B76700"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国内研究多从信息安全和数据治理视角出发，认为社交媒体隐私风险主要体现在个人信息过度收集、数据使用不透明以及第三方滥用等方面[4]。国外研究则更加关注数据挖掘对用户隐私权的系统性影响，指出社交媒体平台普遍存在通过算法进行“隐性信息推断”的现象，对传统隐私保护模式提出了挑战[11]。总体而言，相关研究普遍认为，社交媒体数据挖掘在提升服务效率的同时，也显著放大了隐私风险。</w:t>
      </w:r>
    </w:p>
    <w:p w14:paraId="3AF75D1E" w14:textId="0B05B058" w:rsidR="00B821BA" w:rsidRPr="00B821BA" w:rsidRDefault="00B821BA" w:rsidP="00A2201A">
      <w:pPr>
        <w:widowControl/>
        <w:ind w:firstLineChars="200" w:firstLine="422"/>
        <w:rPr>
          <w:rFonts w:ascii="宋体" w:eastAsia="宋体" w:hAnsi="宋体" w:hint="eastAsia"/>
          <w:b/>
          <w:bCs/>
          <w:szCs w:val="21"/>
        </w:rPr>
      </w:pPr>
    </w:p>
    <w:p w14:paraId="3EBC13F3"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2.2 用户隐私关注与行为研究</w:t>
      </w:r>
    </w:p>
    <w:p w14:paraId="50563921"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除技术层面外，部分研究开始关注用户在社交媒体环境中的隐私认知与行为特征。研究表明，用户对隐私风险的感知程度、对平台的信任水平以及对隐私政策的理解，是影响其信息披露行为的重要因素[3]。</w:t>
      </w:r>
    </w:p>
    <w:p w14:paraId="16DA7764"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相关研究还提出了“隐私悖论”现象，即用户虽然普遍关注隐私保护，但在实际使用社交媒体时，仍倾向于为获取便利服务而让渡部分隐私[8]。此外，针对不同用户群体的实证研究发现，用户在隐私保护意识和行为策略上存在明显差异[7]。这些研究从行为层面揭示了社交媒体隐私问题的复杂性。</w:t>
      </w:r>
    </w:p>
    <w:p w14:paraId="5622E6FB" w14:textId="744AD11E" w:rsidR="00B821BA" w:rsidRPr="00B821BA" w:rsidRDefault="00B821BA" w:rsidP="00A2201A">
      <w:pPr>
        <w:widowControl/>
        <w:ind w:firstLineChars="200" w:firstLine="422"/>
        <w:rPr>
          <w:rFonts w:ascii="宋体" w:eastAsia="宋体" w:hAnsi="宋体" w:hint="eastAsia"/>
          <w:b/>
          <w:bCs/>
          <w:szCs w:val="21"/>
        </w:rPr>
      </w:pPr>
    </w:p>
    <w:p w14:paraId="1404191B"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2.3 社交媒体隐私保护技术研究</w:t>
      </w:r>
    </w:p>
    <w:p w14:paraId="7C43E630"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针对社交媒体数据挖掘带来的隐私风险，学界提出了多种技术层面的保护方案。现有研究主要集中在数据匿名化、访问控制和隐私计算等方向[1]。这些方法在一定程度上降低了直接隐私泄露风险，但在面对复杂关联分析时仍存在局限。</w:t>
      </w:r>
    </w:p>
    <w:p w14:paraId="53E2C748"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近年来，差分隐私技术逐渐成为研究热点。有研究提出将差分隐私引入社交媒体数据分析过程，以在保证数据可用性的同时降低隐私泄露概率[9]。此外，隐私计算和安全多方计算等技术也被认为具有一定应用潜力，有助于将隐私保护嵌入系统设计之中[6]。总体来看，技术手段为隐私保护提供了重要支持，但单纯依赖技术难以全面应对社交媒体隐私问题。</w:t>
      </w:r>
    </w:p>
    <w:p w14:paraId="3E03FB22" w14:textId="75457218" w:rsidR="00B821BA" w:rsidRPr="00B821BA" w:rsidRDefault="00B821BA" w:rsidP="00A2201A">
      <w:pPr>
        <w:widowControl/>
        <w:ind w:firstLineChars="200" w:firstLine="422"/>
        <w:rPr>
          <w:rFonts w:ascii="宋体" w:eastAsia="宋体" w:hAnsi="宋体" w:hint="eastAsia"/>
          <w:b/>
          <w:bCs/>
          <w:szCs w:val="21"/>
        </w:rPr>
      </w:pPr>
    </w:p>
    <w:p w14:paraId="39C6295C"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2.4 法律与综合治理视角研究</w:t>
      </w:r>
    </w:p>
    <w:p w14:paraId="022D7861"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随着研究的深入，学界逐渐认识到社交媒体隐私问题具有显著的社会属性，需要从法律和治理层面加以应对。有研究指出，隐私风险的产生与平台责任界定不清和监管机制不完善密切相关[5]。国内学者强调应通过完善立法明确平台数据责任和用户权利，以规范数据挖掘行为[10]；国外研究则更加重视数据伦理和企业社会责任，主张在技术设计和商业实践中融入隐私保护理念[11]。</w:t>
      </w:r>
    </w:p>
    <w:p w14:paraId="256FDF6E" w14:textId="0436E8DA" w:rsidR="00B821BA" w:rsidRPr="00B821BA" w:rsidRDefault="00B821BA" w:rsidP="00A2201A">
      <w:pPr>
        <w:widowControl/>
        <w:ind w:firstLineChars="200" w:firstLine="422"/>
        <w:rPr>
          <w:rFonts w:ascii="宋体" w:eastAsia="宋体" w:hAnsi="宋体" w:hint="eastAsia"/>
          <w:b/>
          <w:bCs/>
          <w:szCs w:val="21"/>
        </w:rPr>
      </w:pPr>
    </w:p>
    <w:p w14:paraId="4FDB4FA9" w14:textId="77777777" w:rsidR="00B821BA" w:rsidRPr="00B821BA" w:rsidRDefault="00B821BA" w:rsidP="00A2201A">
      <w:pPr>
        <w:widowControl/>
        <w:ind w:firstLineChars="200" w:firstLine="422"/>
        <w:rPr>
          <w:rFonts w:ascii="宋体" w:eastAsia="宋体" w:hAnsi="宋体" w:hint="eastAsia"/>
          <w:b/>
          <w:bCs/>
          <w:szCs w:val="21"/>
        </w:rPr>
      </w:pPr>
      <w:r w:rsidRPr="00B821BA">
        <w:rPr>
          <w:rFonts w:ascii="宋体" w:eastAsia="宋体" w:hAnsi="宋体"/>
          <w:b/>
          <w:bCs/>
          <w:szCs w:val="21"/>
        </w:rPr>
        <w:t>2.5 文献评述</w:t>
      </w:r>
    </w:p>
    <w:p w14:paraId="2B8BE8ED"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t>综上所述，现有研究已从技术、用户行为以及法律治理等多个层面对社交媒体数据挖掘中的隐私保护问题进行了探讨。然而，仍存在以下不足：一是部分研究偏重技术路径，对隐私问题的社会影响分析不足；二是技术、制度与用户行为之间的协同治理研究仍有待深化。</w:t>
      </w:r>
    </w:p>
    <w:p w14:paraId="3173A078" w14:textId="77777777" w:rsidR="00B821BA" w:rsidRPr="00B821BA" w:rsidRDefault="00B821BA" w:rsidP="00A2201A">
      <w:pPr>
        <w:widowControl/>
        <w:ind w:firstLineChars="200" w:firstLine="420"/>
        <w:rPr>
          <w:rFonts w:ascii="宋体" w:eastAsia="宋体" w:hAnsi="宋体" w:hint="eastAsia"/>
          <w:szCs w:val="21"/>
        </w:rPr>
      </w:pPr>
      <w:r w:rsidRPr="00B821BA">
        <w:rPr>
          <w:rFonts w:ascii="宋体" w:eastAsia="宋体" w:hAnsi="宋体"/>
          <w:szCs w:val="21"/>
        </w:rPr>
        <w:lastRenderedPageBreak/>
        <w:t>基于此，本文将在已有研究的基础上，从工程与社会的综合视角出发，通过案例分析进一步探讨社交媒体数据挖掘中的隐私风险及其治理路径。</w:t>
      </w:r>
    </w:p>
    <w:p w14:paraId="16CDF593" w14:textId="77777777" w:rsidR="007A2A5F" w:rsidRPr="00B821BA" w:rsidRDefault="007A2A5F" w:rsidP="00A2201A">
      <w:pPr>
        <w:widowControl/>
        <w:ind w:firstLineChars="200" w:firstLine="420"/>
        <w:rPr>
          <w:rFonts w:ascii="宋体" w:eastAsia="宋体" w:hAnsi="宋体" w:hint="eastAsia"/>
          <w:szCs w:val="21"/>
        </w:rPr>
      </w:pPr>
    </w:p>
    <w:p w14:paraId="1C4E6B13" w14:textId="77777777" w:rsidR="007A2A5F" w:rsidRPr="007A2A5F" w:rsidRDefault="007A2A5F" w:rsidP="00480850">
      <w:pPr>
        <w:widowControl/>
        <w:outlineLvl w:val="0"/>
        <w:rPr>
          <w:rFonts w:ascii="宋体" w:eastAsia="宋体" w:hAnsi="宋体" w:hint="eastAsia"/>
          <w:b/>
          <w:bCs/>
          <w:sz w:val="24"/>
          <w:szCs w:val="24"/>
        </w:rPr>
      </w:pPr>
      <w:r w:rsidRPr="007A2A5F">
        <w:rPr>
          <w:rFonts w:ascii="宋体" w:eastAsia="宋体" w:hAnsi="宋体"/>
          <w:b/>
          <w:bCs/>
          <w:sz w:val="24"/>
          <w:szCs w:val="24"/>
        </w:rPr>
        <w:t>第三章 研究方法</w:t>
      </w:r>
    </w:p>
    <w:p w14:paraId="076E8336" w14:textId="77777777" w:rsidR="007A2A5F" w:rsidRPr="007A2A5F" w:rsidRDefault="007A2A5F" w:rsidP="00A2201A">
      <w:pPr>
        <w:widowControl/>
        <w:ind w:firstLineChars="200" w:firstLine="422"/>
        <w:rPr>
          <w:rFonts w:ascii="宋体" w:eastAsia="宋体" w:hAnsi="宋体" w:hint="eastAsia"/>
          <w:b/>
          <w:bCs/>
          <w:szCs w:val="21"/>
        </w:rPr>
      </w:pPr>
      <w:r w:rsidRPr="007A2A5F">
        <w:rPr>
          <w:rFonts w:ascii="宋体" w:eastAsia="宋体" w:hAnsi="宋体"/>
          <w:b/>
          <w:bCs/>
          <w:szCs w:val="21"/>
        </w:rPr>
        <w:t>3.1 研究思路</w:t>
      </w:r>
    </w:p>
    <w:p w14:paraId="35AC50C9"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本文以社交媒体数据挖掘中的个人隐私保护问题为研究对象，立足《工程与社会》课程的研究视角，综合分析信息工程技术应用所带来的社会影响。研究思路遵循“问题提出—理论分析—案例分析—对策建议”的基本逻辑，旨在从技术发展与社会治理相结合的角度，对社交媒体隐私问题进行系统探讨。</w:t>
      </w:r>
    </w:p>
    <w:p w14:paraId="2EA40244"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在具体研究过程中，本文首先通过对国内外相关文献的系统梳理，总结社交媒体数据挖掘与个人隐私保护领域的研究现状及主要观点；其次，结合典型案例，对隐私风险的具体表现及其社会影响进行分析；最后，在前述分析的基础上，从技术、制度和用户行为等层面提出相应的隐私保护对策建议，以期实现技术发展与社会责任之间的平衡。</w:t>
      </w:r>
    </w:p>
    <w:p w14:paraId="64F7BCF9" w14:textId="5C0313F1" w:rsidR="007A2A5F" w:rsidRPr="007A2A5F" w:rsidRDefault="007A2A5F" w:rsidP="00A2201A">
      <w:pPr>
        <w:widowControl/>
        <w:ind w:firstLineChars="200" w:firstLine="420"/>
        <w:rPr>
          <w:rFonts w:ascii="宋体" w:eastAsia="宋体" w:hAnsi="宋体" w:hint="eastAsia"/>
          <w:szCs w:val="21"/>
        </w:rPr>
      </w:pPr>
    </w:p>
    <w:p w14:paraId="0F19873C" w14:textId="77777777" w:rsidR="007A2A5F" w:rsidRPr="007A2A5F" w:rsidRDefault="007A2A5F" w:rsidP="00A2201A">
      <w:pPr>
        <w:widowControl/>
        <w:ind w:firstLineChars="200" w:firstLine="422"/>
        <w:rPr>
          <w:rFonts w:ascii="宋体" w:eastAsia="宋体" w:hAnsi="宋体" w:hint="eastAsia"/>
          <w:b/>
          <w:bCs/>
          <w:szCs w:val="21"/>
        </w:rPr>
      </w:pPr>
      <w:r w:rsidRPr="007A2A5F">
        <w:rPr>
          <w:rFonts w:ascii="宋体" w:eastAsia="宋体" w:hAnsi="宋体"/>
          <w:b/>
          <w:bCs/>
          <w:szCs w:val="21"/>
        </w:rPr>
        <w:t>3.2 研究方法选择</w:t>
      </w:r>
    </w:p>
    <w:p w14:paraId="6165B60D"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为全面分析社交媒体数据挖掘中的个人隐私保护问题，本文主要采用以下研究方法：</w:t>
      </w:r>
    </w:p>
    <w:p w14:paraId="160605D7"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（1）</w:t>
      </w:r>
      <w:r w:rsidRPr="007A2A5F">
        <w:rPr>
          <w:rFonts w:ascii="宋体" w:eastAsia="宋体" w:hAnsi="宋体"/>
          <w:b/>
          <w:bCs/>
          <w:szCs w:val="21"/>
        </w:rPr>
        <w:t>文献分析法</w:t>
      </w:r>
      <w:r w:rsidRPr="007A2A5F">
        <w:rPr>
          <w:rFonts w:ascii="宋体" w:eastAsia="宋体" w:hAnsi="宋体"/>
          <w:szCs w:val="21"/>
        </w:rPr>
        <w:br/>
        <w:t>通过查阅和整理相关学术论文、学位论文及研究报告，对社交媒体隐私保护领域的研究成果进行系统归纳和比较分析。文献分析法有助于明确研究背景、理论基础和研究不足，为本文的进一步分析提供理论支撑。</w:t>
      </w:r>
    </w:p>
    <w:p w14:paraId="001AB8EA"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（2）</w:t>
      </w:r>
      <w:r w:rsidRPr="007A2A5F">
        <w:rPr>
          <w:rFonts w:ascii="宋体" w:eastAsia="宋体" w:hAnsi="宋体"/>
          <w:b/>
          <w:bCs/>
          <w:szCs w:val="21"/>
        </w:rPr>
        <w:t>案例分析法</w:t>
      </w:r>
      <w:r w:rsidRPr="007A2A5F">
        <w:rPr>
          <w:rFonts w:ascii="宋体" w:eastAsia="宋体" w:hAnsi="宋体"/>
          <w:szCs w:val="21"/>
        </w:rPr>
        <w:br/>
        <w:t>选取具有代表性的社交媒体数据隐私事件作为研究案例，对数据挖掘技术在实际应用中引发的隐私问题进行深入分析。通过案例分析，能够更直观地揭示隐私风险的形成机制及其社会影响，从而增强研究结论的现实针对性。</w:t>
      </w:r>
    </w:p>
    <w:p w14:paraId="1C349824"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（3）</w:t>
      </w:r>
      <w:r w:rsidRPr="007A2A5F">
        <w:rPr>
          <w:rFonts w:ascii="宋体" w:eastAsia="宋体" w:hAnsi="宋体"/>
          <w:b/>
          <w:bCs/>
          <w:szCs w:val="21"/>
        </w:rPr>
        <w:t>规范分析法</w:t>
      </w:r>
      <w:r w:rsidRPr="007A2A5F">
        <w:rPr>
          <w:rFonts w:ascii="宋体" w:eastAsia="宋体" w:hAnsi="宋体"/>
          <w:szCs w:val="21"/>
        </w:rPr>
        <w:br/>
        <w:t>在分析隐私问题时，结合工程伦理和社会责任的相关理论，对社交媒体平台在数据挖掘过程中的行为进行规范性评估。该方法有助于从价值和制度层面探讨隐私保护的合理路径。</w:t>
      </w:r>
    </w:p>
    <w:p w14:paraId="28BD5A39" w14:textId="7D20E92D" w:rsidR="007A2A5F" w:rsidRPr="007A2A5F" w:rsidRDefault="007A2A5F" w:rsidP="00A2201A">
      <w:pPr>
        <w:widowControl/>
        <w:ind w:firstLineChars="200" w:firstLine="420"/>
        <w:rPr>
          <w:rFonts w:ascii="宋体" w:eastAsia="宋体" w:hAnsi="宋体" w:hint="eastAsia"/>
          <w:szCs w:val="21"/>
        </w:rPr>
      </w:pPr>
    </w:p>
    <w:p w14:paraId="033B06F7" w14:textId="77777777" w:rsidR="007A2A5F" w:rsidRPr="007A2A5F" w:rsidRDefault="007A2A5F" w:rsidP="00A2201A">
      <w:pPr>
        <w:widowControl/>
        <w:ind w:firstLineChars="200" w:firstLine="422"/>
        <w:rPr>
          <w:rFonts w:ascii="宋体" w:eastAsia="宋体" w:hAnsi="宋体" w:hint="eastAsia"/>
          <w:b/>
          <w:bCs/>
          <w:szCs w:val="21"/>
        </w:rPr>
      </w:pPr>
      <w:r w:rsidRPr="007A2A5F">
        <w:rPr>
          <w:rFonts w:ascii="宋体" w:eastAsia="宋体" w:hAnsi="宋体"/>
          <w:b/>
          <w:bCs/>
          <w:szCs w:val="21"/>
        </w:rPr>
        <w:t>3.3 研究资料来源</w:t>
      </w:r>
    </w:p>
    <w:p w14:paraId="0A86E56F"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本文研究所使用的资料主要来源于以下几个方面：一是国内外学术期刊、学位论文及会议论文等文献资料；二是社交媒体平台公开发布的隐私政策和用户协议；三是公开报道的典型隐私事件及相关法律法规文件。通过多渠道资料的交叉验证，提升研究分析的可靠性和客观性。</w:t>
      </w:r>
    </w:p>
    <w:p w14:paraId="741C938A" w14:textId="729E6160" w:rsidR="007A2A5F" w:rsidRPr="007A2A5F" w:rsidRDefault="007A2A5F" w:rsidP="00A2201A">
      <w:pPr>
        <w:widowControl/>
        <w:ind w:firstLineChars="200" w:firstLine="420"/>
        <w:rPr>
          <w:rFonts w:ascii="宋体" w:eastAsia="宋体" w:hAnsi="宋体" w:hint="eastAsia"/>
          <w:szCs w:val="21"/>
        </w:rPr>
      </w:pPr>
    </w:p>
    <w:p w14:paraId="0754F928" w14:textId="77777777" w:rsidR="007A2A5F" w:rsidRPr="007A2A5F" w:rsidRDefault="007A2A5F" w:rsidP="00A2201A">
      <w:pPr>
        <w:widowControl/>
        <w:ind w:firstLineChars="200" w:firstLine="422"/>
        <w:rPr>
          <w:rFonts w:ascii="宋体" w:eastAsia="宋体" w:hAnsi="宋体" w:hint="eastAsia"/>
          <w:b/>
          <w:bCs/>
          <w:szCs w:val="21"/>
        </w:rPr>
      </w:pPr>
      <w:r w:rsidRPr="007A2A5F">
        <w:rPr>
          <w:rFonts w:ascii="宋体" w:eastAsia="宋体" w:hAnsi="宋体"/>
          <w:b/>
          <w:bCs/>
          <w:szCs w:val="21"/>
        </w:rPr>
        <w:t>3.4 研究方法的适用性与局限性</w:t>
      </w:r>
    </w:p>
    <w:p w14:paraId="61E72A9A" w14:textId="77777777" w:rsidR="007A2A5F" w:rsidRPr="007A2A5F" w:rsidRDefault="007A2A5F" w:rsidP="00A2201A">
      <w:pPr>
        <w:widowControl/>
        <w:ind w:firstLineChars="200" w:firstLine="420"/>
        <w:rPr>
          <w:rFonts w:ascii="宋体" w:eastAsia="宋体" w:hAnsi="宋体" w:hint="eastAsia"/>
          <w:szCs w:val="21"/>
        </w:rPr>
      </w:pPr>
      <w:r w:rsidRPr="007A2A5F">
        <w:rPr>
          <w:rFonts w:ascii="宋体" w:eastAsia="宋体" w:hAnsi="宋体"/>
          <w:szCs w:val="21"/>
        </w:rPr>
        <w:t>上述研究方法在分析社交媒体数据挖掘中的隐私保护问题时具有较强的适用性，但仍存在一定局限性。由于本文主要采用定性研究方法，未涉及大规模实证调查，研究结论在一定程度上依赖于已有文献和案例分析。未来研究可在此基础上引入问卷调查或数据分析方法，对用户隐私行为进行更为深入的实证研究。</w:t>
      </w:r>
    </w:p>
    <w:p w14:paraId="5F129781" w14:textId="77777777" w:rsidR="007A2A5F" w:rsidRPr="007A2A5F" w:rsidRDefault="007A2A5F" w:rsidP="00A2201A">
      <w:pPr>
        <w:widowControl/>
        <w:ind w:firstLineChars="200" w:firstLine="420"/>
        <w:rPr>
          <w:rFonts w:ascii="宋体" w:eastAsia="宋体" w:hAnsi="宋体" w:hint="eastAsia"/>
          <w:szCs w:val="21"/>
        </w:rPr>
      </w:pPr>
    </w:p>
    <w:p w14:paraId="4BFCA7B9" w14:textId="3C3E0E08" w:rsidR="00D63F64" w:rsidRPr="00D63F64" w:rsidRDefault="00D63F64" w:rsidP="00480850">
      <w:pPr>
        <w:widowControl/>
        <w:outlineLvl w:val="0"/>
        <w:rPr>
          <w:rFonts w:ascii="宋体" w:eastAsia="宋体" w:hAnsi="宋体" w:hint="eastAsia"/>
          <w:b/>
          <w:bCs/>
          <w:sz w:val="24"/>
          <w:szCs w:val="24"/>
        </w:rPr>
      </w:pPr>
      <w:r w:rsidRPr="00D63F64">
        <w:rPr>
          <w:rFonts w:ascii="宋体" w:eastAsia="宋体" w:hAnsi="宋体"/>
          <w:b/>
          <w:bCs/>
          <w:sz w:val="24"/>
          <w:szCs w:val="24"/>
        </w:rPr>
        <w:t>第四章 社交媒体数据挖掘中的隐私风险及其社会影响分析</w:t>
      </w:r>
    </w:p>
    <w:p w14:paraId="36BB3C40"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4.1 数据挖掘机制与隐私风险来源</w:t>
      </w:r>
    </w:p>
    <w:p w14:paraId="48032723"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社交媒体平台在运行过程中持续收集和处理大量用户数据，既包括用户主动提供的基本信息，也涵盖浏览记录、互动行为、地理位置及社交关系等隐性数据。借助关联分析和模式</w:t>
      </w:r>
      <w:r w:rsidRPr="00D63F64">
        <w:rPr>
          <w:rFonts w:ascii="宋体" w:eastAsia="宋体" w:hAnsi="宋体"/>
          <w:szCs w:val="21"/>
        </w:rPr>
        <w:lastRenderedPageBreak/>
        <w:t>识别等数据挖掘技术，平台能够对用户进行精准画像，从而实现内容推荐、广告投放和行为预测等功能[1]。</w:t>
      </w:r>
    </w:p>
    <w:p w14:paraId="3C0132EC"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然而，以数据关联为核心的挖掘机制也构成了隐私风险的重要来源。一方面，数据挖掘突破了传统“单条信息保护”的边界，即便单一数据不具备明显隐私属性，在多维关联后仍可能暴露用户的敏感信息[5]；另一方面，算法模型具有一定的不透明性，用户难以了解个人数据的具体处理方式，从而加剧了隐私风险的隐蔽性[11]。</w:t>
      </w:r>
    </w:p>
    <w:p w14:paraId="150B4CF9" w14:textId="6EFCF52D" w:rsidR="00D63F64" w:rsidRPr="00D63F64" w:rsidRDefault="00D63F64" w:rsidP="00A2201A">
      <w:pPr>
        <w:widowControl/>
        <w:ind w:firstLineChars="200" w:firstLine="422"/>
        <w:rPr>
          <w:rFonts w:ascii="宋体" w:eastAsia="宋体" w:hAnsi="宋体" w:hint="eastAsia"/>
          <w:b/>
          <w:bCs/>
          <w:szCs w:val="21"/>
        </w:rPr>
      </w:pPr>
    </w:p>
    <w:p w14:paraId="6D9499A3"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4.2 数据滥用现象与典型风险表现</w:t>
      </w:r>
    </w:p>
    <w:p w14:paraId="78D6F05B"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在实际应用中，社交媒体隐私风险往往以数据滥用和授权失衡的形式出现。相关案例表明，部分平台通过接口向第三方共享用户数据，使数据用途超出用户最初授权范围，导致隐私被不当利用[4]。从工程视角看，这类问题并非单一技术失误，而是系统设计中对隐私保护考虑不足的结果，未能有效落实数据最小化和权限控制原则[11]。</w:t>
      </w:r>
    </w:p>
    <w:p w14:paraId="68CFD3DC"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在国内社交媒体环境中，隐私风险更多呈现为常态化现象。例如，平台通过持续追踪用户行为实现高度个性化推荐和精准营销，在提升服务体验的同时，也加深了对用户行为的长期监控[2]。此外，部分平台隐私政策表述笼统，用户在授权时难以准确判断数据用途，隐私知情权和选择权受到限制[10]。</w:t>
      </w:r>
    </w:p>
    <w:p w14:paraId="07FF820E" w14:textId="7956C385" w:rsidR="00D63F64" w:rsidRPr="00D63F64" w:rsidRDefault="00D63F64" w:rsidP="00A2201A">
      <w:pPr>
        <w:widowControl/>
        <w:ind w:firstLineChars="200" w:firstLine="422"/>
        <w:rPr>
          <w:rFonts w:ascii="宋体" w:eastAsia="宋体" w:hAnsi="宋体" w:hint="eastAsia"/>
          <w:b/>
          <w:bCs/>
          <w:szCs w:val="21"/>
        </w:rPr>
      </w:pPr>
    </w:p>
    <w:p w14:paraId="702D1279"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4.3 数据挖掘对个人与社会的影响</w:t>
      </w:r>
    </w:p>
    <w:p w14:paraId="0C2A9F6D"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从个体层面看，社交媒体数据挖掘对个人隐私权和自主权产生了显著影响。用户的行为轨迹和兴趣偏好被持续记录和分析，使个人逐渐处于“被观察”状态，算法推荐机制也在一定程度上影响了用户的信息获取与行为选择[3]。研究表明，当用户感知到隐私风险时，其对平台的信任度和使用意愿会明显下降[8]。</w:t>
      </w:r>
    </w:p>
    <w:p w14:paraId="5A32C8A0"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从社会层面看，隐私问题直接关系到社交媒体平台的信任基础。频繁发生的隐私争议会削弱公众对平台及相关技术的信任，进而影响数字社会和数字经济的健康发展[4]。在工程与社会的互动关系中，技术一旦失去社会信任，其应用价值和发展空间也将受到限制。</w:t>
      </w:r>
    </w:p>
    <w:p w14:paraId="69478C85" w14:textId="1097AF0B" w:rsidR="00D63F64" w:rsidRPr="00D63F64" w:rsidRDefault="00D63F64" w:rsidP="00A2201A">
      <w:pPr>
        <w:widowControl/>
        <w:ind w:firstLineChars="200" w:firstLine="422"/>
        <w:rPr>
          <w:rFonts w:ascii="宋体" w:eastAsia="宋体" w:hAnsi="宋体" w:hint="eastAsia"/>
          <w:b/>
          <w:bCs/>
          <w:szCs w:val="21"/>
        </w:rPr>
      </w:pPr>
    </w:p>
    <w:p w14:paraId="78E6C7D1"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4.4 工程伦理视角下的责任反思</w:t>
      </w:r>
    </w:p>
    <w:p w14:paraId="488CA6A5"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从工程伦理视角看，社交媒体数据挖掘引发的隐私问题并非单纯的技术问题，而是技术决策与社会价值冲突的体现。算法设计、数据选择和应用目标本身均蕴含价值取向，传统“技术中立”的观点在实践中面临挑战[5]。因此，工程师和平台在系统设计与运营过程中，应将隐私保护作为核心目标之一，并通过制度设计明确责任边界，引导技术朝着更加透明和</w:t>
      </w:r>
      <w:proofErr w:type="gramStart"/>
      <w:r w:rsidRPr="00D63F64">
        <w:rPr>
          <w:rFonts w:ascii="宋体" w:eastAsia="宋体" w:hAnsi="宋体"/>
          <w:szCs w:val="21"/>
        </w:rPr>
        <w:t>可</w:t>
      </w:r>
      <w:proofErr w:type="gramEnd"/>
      <w:r w:rsidRPr="00D63F64">
        <w:rPr>
          <w:rFonts w:ascii="宋体" w:eastAsia="宋体" w:hAnsi="宋体"/>
          <w:szCs w:val="21"/>
        </w:rPr>
        <w:t>持续的方向发展[11]。</w:t>
      </w:r>
    </w:p>
    <w:p w14:paraId="56E1DC62" w14:textId="2622F7DD" w:rsidR="00D63F64" w:rsidRPr="00D63F64" w:rsidRDefault="00D63F64" w:rsidP="00A2201A">
      <w:pPr>
        <w:widowControl/>
        <w:ind w:firstLineChars="200" w:firstLine="422"/>
        <w:rPr>
          <w:rFonts w:ascii="宋体" w:eastAsia="宋体" w:hAnsi="宋体" w:hint="eastAsia"/>
          <w:b/>
          <w:bCs/>
          <w:szCs w:val="21"/>
        </w:rPr>
      </w:pPr>
    </w:p>
    <w:p w14:paraId="31D090A4" w14:textId="208D878B" w:rsidR="00D63F64" w:rsidRPr="00D63F64" w:rsidRDefault="00D63F64" w:rsidP="00480850">
      <w:pPr>
        <w:widowControl/>
        <w:outlineLvl w:val="0"/>
        <w:rPr>
          <w:rFonts w:ascii="宋体" w:eastAsia="宋体" w:hAnsi="宋体" w:hint="eastAsia"/>
          <w:b/>
          <w:bCs/>
          <w:sz w:val="24"/>
          <w:szCs w:val="24"/>
        </w:rPr>
      </w:pPr>
      <w:r w:rsidRPr="00D63F64">
        <w:rPr>
          <w:rFonts w:ascii="宋体" w:eastAsia="宋体" w:hAnsi="宋体"/>
          <w:b/>
          <w:bCs/>
          <w:sz w:val="24"/>
          <w:szCs w:val="24"/>
        </w:rPr>
        <w:t>第五章 社交媒体数据挖掘中的隐私保护机制与对策建议</w:t>
      </w:r>
    </w:p>
    <w:p w14:paraId="2949B2C7"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5.1 技术与制度层面的协同治理</w:t>
      </w:r>
    </w:p>
    <w:p w14:paraId="0B5C55E9"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从工程技术角度看，隐私保护应贯穿社交媒体系统设计与运行的全过程。在数据采集阶段，应落实数据最小化原则，避免过度收集用户信息，从源头降低隐私风险[5]；在数据处理阶段，可通过匿名化、去标识化以及差分隐私等技术手段，在保证数据可用性的同时减少隐私泄露可能性[1][9]。同时，在系统架构设计中强化访问控制和权限管理，有助于限制数据在平台内外的非必要流转[11]。</w:t>
      </w:r>
    </w:p>
    <w:p w14:paraId="70588869"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在制度与法律层面，应进一步明确平台在数据采集、存储和使用过程中的责任边界，通过细化法律条款和强化执法力度，提高隐私侵权的违法成本[5][10]。此外，引入第三方监督机制，对平台数据挖掘行为进行评估，有助于提升数据使用的透明度和社会信任度。</w:t>
      </w:r>
    </w:p>
    <w:p w14:paraId="0F7609E7" w14:textId="268B9BF9" w:rsidR="00D63F64" w:rsidRPr="00D63F64" w:rsidRDefault="00D63F64" w:rsidP="00A2201A">
      <w:pPr>
        <w:widowControl/>
        <w:ind w:firstLineChars="200" w:firstLine="422"/>
        <w:rPr>
          <w:rFonts w:ascii="宋体" w:eastAsia="宋体" w:hAnsi="宋体" w:hint="eastAsia"/>
          <w:b/>
          <w:bCs/>
          <w:szCs w:val="21"/>
        </w:rPr>
      </w:pPr>
    </w:p>
    <w:p w14:paraId="3E6689CE"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lastRenderedPageBreak/>
        <w:t>5.2 平台责任、工程伦理与用户参与</w:t>
      </w:r>
    </w:p>
    <w:p w14:paraId="7EC18816"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从工程与社会的视角出发，社交媒体平台不仅是技术系统的建设者，也是隐私保护的重要责任主体。平台应提高隐私政策的透明度，避免利用信息不对称侵害用户权益，并在算法设计中审慎评估其对用户行为和社会舆论的潜在影响[5][11]。同时，加强工程人员的伦理意识培养，将工程伦理原则融入技术决策过程，有助于推动技术创新与社会价值的协调统一。</w:t>
      </w:r>
    </w:p>
    <w:p w14:paraId="618EB58B"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在隐私治理体系中，用户同样发挥着重要作用。研究表明，隐私意识的提升有助于减少不必要的信息披露行为[3]。通过加强隐私教育，引导用户合理设置隐私权限、谨慎授权第三方应用，并提升对隐私政策的理解能力，有助于在多主体协同治理框架下实现隐私保护与技术发展的平衡[8]。</w:t>
      </w:r>
    </w:p>
    <w:p w14:paraId="4CEE9091" w14:textId="77777777" w:rsidR="007A2A5F" w:rsidRPr="00D63F64" w:rsidRDefault="007A2A5F" w:rsidP="00A2201A">
      <w:pPr>
        <w:widowControl/>
        <w:ind w:firstLineChars="200" w:firstLine="420"/>
        <w:rPr>
          <w:rFonts w:ascii="宋体" w:eastAsia="宋体" w:hAnsi="宋体" w:hint="eastAsia"/>
          <w:szCs w:val="21"/>
        </w:rPr>
      </w:pPr>
    </w:p>
    <w:p w14:paraId="1C9CF3AF" w14:textId="059CC6E0" w:rsidR="00D63F64" w:rsidRPr="00D63F64" w:rsidRDefault="00D63F64" w:rsidP="00480850">
      <w:pPr>
        <w:widowControl/>
        <w:outlineLvl w:val="0"/>
        <w:rPr>
          <w:rFonts w:ascii="宋体" w:eastAsia="宋体" w:hAnsi="宋体" w:hint="eastAsia"/>
          <w:b/>
          <w:bCs/>
          <w:sz w:val="24"/>
          <w:szCs w:val="24"/>
        </w:rPr>
      </w:pPr>
      <w:r w:rsidRPr="00D63F64">
        <w:rPr>
          <w:rFonts w:ascii="宋体" w:eastAsia="宋体" w:hAnsi="宋体"/>
          <w:b/>
          <w:bCs/>
          <w:sz w:val="24"/>
          <w:szCs w:val="24"/>
        </w:rPr>
        <w:t>第六章 结论与展望</w:t>
      </w:r>
    </w:p>
    <w:p w14:paraId="4C3D468F"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6.1 研究结论</w:t>
      </w:r>
    </w:p>
    <w:p w14:paraId="65C8A873"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在互联网、大数据和人工智能技术快速发展的背景下，社交媒体数据挖掘在提升平台服务效率和用户体验的同时，也显著加剧了个人隐私风险。本文从工程与社会的视角出发，对社交媒体数据挖掘中的隐私保护问题进行了分析。研究认为，隐私风险的产生不仅源于数据挖掘技术的关联性和不透明性，还与平台治理机制、制度约束及用户隐私意识不足等因素密切相关。信息过度收集、隐性隐私推断和数据使用不透明，已对个人隐私权和平台信任造成影响。为此，本文提出应通过技术手段、制度规范与多主体协同治理相结合，将隐私保护理念融入工程设计与社会治理全过程。</w:t>
      </w:r>
    </w:p>
    <w:p w14:paraId="5DF32F13" w14:textId="77777777" w:rsidR="00D63F64" w:rsidRPr="00D63F64" w:rsidRDefault="00D63F64" w:rsidP="00A2201A">
      <w:pPr>
        <w:widowControl/>
        <w:ind w:firstLineChars="200" w:firstLine="422"/>
        <w:rPr>
          <w:rFonts w:ascii="宋体" w:eastAsia="宋体" w:hAnsi="宋体" w:hint="eastAsia"/>
          <w:b/>
          <w:bCs/>
          <w:szCs w:val="21"/>
        </w:rPr>
      </w:pPr>
      <w:r w:rsidRPr="00D63F64">
        <w:rPr>
          <w:rFonts w:ascii="宋体" w:eastAsia="宋体" w:hAnsi="宋体"/>
          <w:b/>
          <w:bCs/>
          <w:szCs w:val="21"/>
        </w:rPr>
        <w:t>6.2 研究不足与未来展望</w:t>
      </w:r>
    </w:p>
    <w:p w14:paraId="5561C9F0" w14:textId="77777777" w:rsidR="00D63F64" w:rsidRPr="00D63F64" w:rsidRDefault="00D63F64" w:rsidP="00A2201A">
      <w:pPr>
        <w:widowControl/>
        <w:ind w:firstLineChars="200" w:firstLine="420"/>
        <w:rPr>
          <w:rFonts w:ascii="宋体" w:eastAsia="宋体" w:hAnsi="宋体" w:hint="eastAsia"/>
          <w:szCs w:val="21"/>
        </w:rPr>
      </w:pPr>
      <w:r w:rsidRPr="00D63F64">
        <w:rPr>
          <w:rFonts w:ascii="宋体" w:eastAsia="宋体" w:hAnsi="宋体"/>
          <w:szCs w:val="21"/>
        </w:rPr>
        <w:t>本文主要采用文献分析和案例分析方法，研究结论在实证层面仍有拓展空间。未来研究可结合问卷调查和数据分析等方法，进一步探讨不同用户群体的隐私认知与行为特征，并结合人工智能技术发展趋势，深化对算法治理与数据合</w:t>
      </w:r>
      <w:proofErr w:type="gramStart"/>
      <w:r w:rsidRPr="00D63F64">
        <w:rPr>
          <w:rFonts w:ascii="宋体" w:eastAsia="宋体" w:hAnsi="宋体"/>
          <w:szCs w:val="21"/>
        </w:rPr>
        <w:t>规</w:t>
      </w:r>
      <w:proofErr w:type="gramEnd"/>
      <w:r w:rsidRPr="00D63F64">
        <w:rPr>
          <w:rFonts w:ascii="宋体" w:eastAsia="宋体" w:hAnsi="宋体"/>
          <w:szCs w:val="21"/>
        </w:rPr>
        <w:t>问题的研究。</w:t>
      </w:r>
    </w:p>
    <w:p w14:paraId="74DD120D" w14:textId="77777777" w:rsidR="007A2A5F" w:rsidRPr="007A2A5F" w:rsidRDefault="007A2A5F" w:rsidP="007A2A5F">
      <w:pPr>
        <w:widowControl/>
        <w:rPr>
          <w:rFonts w:ascii="宋体" w:eastAsia="宋体" w:hAnsi="宋体" w:hint="eastAsia"/>
          <w:szCs w:val="21"/>
        </w:rPr>
      </w:pPr>
    </w:p>
    <w:p w14:paraId="0ABE2093" w14:textId="77777777" w:rsidR="007A2A5F" w:rsidRPr="007A2A5F" w:rsidRDefault="007A2A5F" w:rsidP="007A2A5F">
      <w:pPr>
        <w:widowControl/>
        <w:rPr>
          <w:rFonts w:ascii="宋体" w:eastAsia="宋体" w:hAnsi="宋体" w:hint="eastAsia"/>
          <w:szCs w:val="21"/>
        </w:rPr>
      </w:pPr>
    </w:p>
    <w:p w14:paraId="4A3867F4" w14:textId="77777777" w:rsidR="007A2A5F" w:rsidRPr="007A2A5F" w:rsidRDefault="007A2A5F" w:rsidP="007A2A5F">
      <w:pPr>
        <w:widowControl/>
        <w:rPr>
          <w:rFonts w:ascii="宋体" w:eastAsia="宋体" w:hAnsi="宋体" w:hint="eastAsia"/>
          <w:szCs w:val="21"/>
        </w:rPr>
      </w:pPr>
    </w:p>
    <w:p w14:paraId="00CB3831" w14:textId="02404258" w:rsidR="007A2A5F" w:rsidRPr="00480850" w:rsidRDefault="007A2A5F" w:rsidP="00480850">
      <w:pPr>
        <w:widowControl/>
        <w:outlineLvl w:val="0"/>
        <w:rPr>
          <w:rFonts w:ascii="宋体" w:eastAsia="宋体" w:hAnsi="宋体" w:hint="eastAsia"/>
          <w:b/>
          <w:bCs/>
          <w:szCs w:val="21"/>
        </w:rPr>
      </w:pPr>
      <w:r w:rsidRPr="00480850">
        <w:rPr>
          <w:rFonts w:ascii="宋体" w:eastAsia="宋体" w:hAnsi="宋体" w:hint="eastAsia"/>
          <w:b/>
          <w:bCs/>
          <w:szCs w:val="21"/>
        </w:rPr>
        <w:t>中文文献：</w:t>
      </w:r>
    </w:p>
    <w:p w14:paraId="0F375545"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[1] 社交网络中的隐私保护技术综述</w:t>
      </w:r>
    </w:p>
    <w:p w14:paraId="58CEE4A6"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[2] 社交网络中的隐私关注及隐私保护研究综述</w:t>
      </w:r>
    </w:p>
    <w:p w14:paraId="14269C92"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[3] 社交网络用户个人信息安全隐私保护行为影响因素研究</w:t>
      </w:r>
    </w:p>
    <w:p w14:paraId="28514A2F"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[4] 国内外社交网络隐私保护研究的调查及分析</w:t>
      </w:r>
    </w:p>
    <w:p w14:paraId="5197A8F1"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[5] 社交网络数据隐私保护：溯源、技术、政策、展望</w:t>
      </w:r>
    </w:p>
    <w:p w14:paraId="42390469"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[6] 基于隐私计算理论的社交媒体用户隐私披露行为研究</w:t>
      </w:r>
    </w:p>
    <w:p w14:paraId="206B0856"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[7] 社交网络用户的隐私保护研究——以</w:t>
      </w:r>
      <w:proofErr w:type="gramStart"/>
      <w:r w:rsidRPr="007A2A5F">
        <w:rPr>
          <w:rFonts w:ascii="宋体" w:eastAsia="宋体" w:hAnsi="宋体" w:hint="eastAsia"/>
          <w:szCs w:val="21"/>
        </w:rPr>
        <w:t>科学网博客</w:t>
      </w:r>
      <w:proofErr w:type="gramEnd"/>
      <w:r w:rsidRPr="007A2A5F">
        <w:rPr>
          <w:rFonts w:ascii="宋体" w:eastAsia="宋体" w:hAnsi="宋体" w:hint="eastAsia"/>
          <w:szCs w:val="21"/>
        </w:rPr>
        <w:t>为例</w:t>
      </w:r>
    </w:p>
    <w:p w14:paraId="452B9D10"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[8] 隐私管理与隐私关注在社交媒体中的关系研究</w:t>
      </w:r>
    </w:p>
    <w:p w14:paraId="35355624"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[9] 面向社交网络的差分隐私保护算法研究</w:t>
      </w:r>
    </w:p>
    <w:p w14:paraId="5A36690F" w14:textId="77777777" w:rsidR="007A2A5F" w:rsidRPr="007A2A5F" w:rsidRDefault="007A2A5F" w:rsidP="007A2A5F">
      <w:pPr>
        <w:widowControl/>
        <w:rPr>
          <w:rFonts w:ascii="宋体" w:eastAsia="宋体" w:hAnsi="宋体" w:hint="eastAsia"/>
          <w:szCs w:val="21"/>
        </w:rPr>
      </w:pPr>
      <w:r w:rsidRPr="007A2A5F">
        <w:rPr>
          <w:rFonts w:ascii="宋体" w:eastAsia="宋体" w:hAnsi="宋体" w:hint="eastAsia"/>
          <w:szCs w:val="21"/>
        </w:rPr>
        <w:t>[10] 社交媒体用户基本信息暴露的隐私保护研究</w:t>
      </w:r>
    </w:p>
    <w:p w14:paraId="74695750" w14:textId="77777777" w:rsidR="007A2A5F" w:rsidRPr="007A2A5F" w:rsidRDefault="007A2A5F" w:rsidP="007A2A5F">
      <w:pPr>
        <w:widowControl/>
        <w:rPr>
          <w:rFonts w:ascii="宋体" w:eastAsia="宋体" w:hAnsi="宋体" w:hint="eastAsia"/>
          <w:szCs w:val="21"/>
        </w:rPr>
      </w:pPr>
    </w:p>
    <w:p w14:paraId="3A873E75" w14:textId="3C8525B0" w:rsidR="007A2A5F" w:rsidRPr="00480850" w:rsidRDefault="007A2A5F" w:rsidP="007A2A5F">
      <w:pPr>
        <w:widowControl/>
        <w:rPr>
          <w:rFonts w:ascii="宋体" w:eastAsia="宋体" w:hAnsi="宋体" w:hint="eastAsia"/>
          <w:b/>
          <w:bCs/>
          <w:szCs w:val="21"/>
        </w:rPr>
      </w:pPr>
      <w:r w:rsidRPr="00480850">
        <w:rPr>
          <w:rFonts w:ascii="宋体" w:eastAsia="宋体" w:hAnsi="宋体" w:hint="eastAsia"/>
          <w:b/>
          <w:bCs/>
          <w:szCs w:val="21"/>
        </w:rPr>
        <w:t>英文文献：</w:t>
      </w:r>
    </w:p>
    <w:p w14:paraId="5B82D940" w14:textId="7173E6C4" w:rsidR="007A2A5F" w:rsidRDefault="007A2A5F" w:rsidP="007A2A5F">
      <w:pPr>
        <w:widowControl/>
        <w:rPr>
          <w:rFonts w:ascii="宋体" w:eastAsia="宋体" w:hAnsi="宋体" w:hint="eastAsia"/>
          <w:szCs w:val="21"/>
        </w:rPr>
      </w:pPr>
      <w:r w:rsidRPr="007A2A5F">
        <w:rPr>
          <w:rFonts w:ascii="宋体" w:eastAsia="宋体" w:hAnsi="宋体"/>
          <w:szCs w:val="21"/>
        </w:rPr>
        <w:t xml:space="preserve">[11] Beigi G. </w:t>
      </w:r>
      <w:proofErr w:type="gramStart"/>
      <w:r w:rsidRPr="007A2A5F">
        <w:rPr>
          <w:rFonts w:ascii="宋体" w:eastAsia="宋体" w:hAnsi="宋体"/>
          <w:szCs w:val="21"/>
        </w:rPr>
        <w:t>Social Media</w:t>
      </w:r>
      <w:proofErr w:type="gramEnd"/>
      <w:r w:rsidRPr="007A2A5F">
        <w:rPr>
          <w:rFonts w:ascii="宋体" w:eastAsia="宋体" w:hAnsi="宋体"/>
          <w:szCs w:val="21"/>
        </w:rPr>
        <w:t xml:space="preserve"> and User Privacy.</w:t>
      </w:r>
    </w:p>
    <w:p w14:paraId="1D584E8E" w14:textId="77777777" w:rsidR="007A2A5F" w:rsidRDefault="007A2A5F" w:rsidP="007A2A5F">
      <w:pPr>
        <w:widowControl/>
        <w:rPr>
          <w:rFonts w:ascii="宋体" w:eastAsia="宋体" w:hAnsi="宋体" w:hint="eastAsia"/>
          <w:szCs w:val="21"/>
        </w:rPr>
      </w:pPr>
    </w:p>
    <w:p w14:paraId="729DE964" w14:textId="77777777" w:rsidR="007A2A5F" w:rsidRDefault="007A2A5F" w:rsidP="007A2A5F">
      <w:pPr>
        <w:widowControl/>
        <w:rPr>
          <w:rFonts w:ascii="宋体" w:eastAsia="宋体" w:hAnsi="宋体" w:hint="eastAsia"/>
          <w:szCs w:val="21"/>
        </w:rPr>
      </w:pPr>
    </w:p>
    <w:p w14:paraId="0AA0D20A" w14:textId="77777777" w:rsidR="009B397A" w:rsidRDefault="009B397A" w:rsidP="007A2A5F">
      <w:pPr>
        <w:widowControl/>
        <w:rPr>
          <w:rFonts w:ascii="宋体" w:eastAsia="宋体" w:hAnsi="宋体"/>
          <w:szCs w:val="21"/>
        </w:rPr>
      </w:pPr>
    </w:p>
    <w:p w14:paraId="24208130" w14:textId="77777777" w:rsidR="00B247EC" w:rsidRDefault="00B247EC" w:rsidP="007A2A5F">
      <w:pPr>
        <w:widowControl/>
        <w:rPr>
          <w:rFonts w:ascii="宋体" w:eastAsia="宋体" w:hAnsi="宋体"/>
          <w:szCs w:val="21"/>
        </w:rPr>
      </w:pPr>
    </w:p>
    <w:p w14:paraId="0539EF30" w14:textId="79F3EE8F" w:rsidR="00B247EC" w:rsidRDefault="00B247EC" w:rsidP="00B247EC">
      <w:pPr>
        <w:widowControl/>
        <w:jc w:val="center"/>
        <w:rPr>
          <w:rFonts w:ascii="宋体" w:eastAsia="宋体" w:hAnsi="宋体"/>
          <w:szCs w:val="21"/>
        </w:rPr>
      </w:pPr>
      <w:r>
        <w:rPr>
          <w:noProof/>
        </w:rPr>
        <w:lastRenderedPageBreak/>
        <w:drawing>
          <wp:inline distT="0" distB="0" distL="0" distR="0" wp14:anchorId="1E13D64B" wp14:editId="69E09575">
            <wp:extent cx="5295527" cy="4833938"/>
            <wp:effectExtent l="0" t="0" r="635" b="5080"/>
            <wp:docPr id="1732214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4360" name=""/>
                    <pic:cNvPicPr/>
                  </pic:nvPicPr>
                  <pic:blipFill>
                    <a:blip r:embed="rId7"/>
                    <a:stretch>
                      <a:fillRect/>
                    </a:stretch>
                  </pic:blipFill>
                  <pic:spPr>
                    <a:xfrm>
                      <a:off x="0" y="0"/>
                      <a:ext cx="5307176" cy="4844572"/>
                    </a:xfrm>
                    <a:prstGeom prst="rect">
                      <a:avLst/>
                    </a:prstGeom>
                  </pic:spPr>
                </pic:pic>
              </a:graphicData>
            </a:graphic>
          </wp:inline>
        </w:drawing>
      </w:r>
    </w:p>
    <w:p w14:paraId="6F3768D2" w14:textId="77777777" w:rsidR="00B247EC" w:rsidRDefault="00B247EC" w:rsidP="007A2A5F">
      <w:pPr>
        <w:widowControl/>
        <w:rPr>
          <w:rFonts w:ascii="宋体" w:eastAsia="宋体" w:hAnsi="宋体"/>
          <w:szCs w:val="21"/>
        </w:rPr>
      </w:pPr>
    </w:p>
    <w:p w14:paraId="65BEFAC3" w14:textId="77777777" w:rsidR="00B247EC" w:rsidRDefault="00B247EC" w:rsidP="007A2A5F">
      <w:pPr>
        <w:widowControl/>
        <w:rPr>
          <w:rFonts w:ascii="宋体" w:eastAsia="宋体" w:hAnsi="宋体"/>
          <w:szCs w:val="21"/>
        </w:rPr>
      </w:pPr>
    </w:p>
    <w:p w14:paraId="20B0CC99" w14:textId="77777777" w:rsidR="00B247EC" w:rsidRDefault="00B247EC" w:rsidP="007A2A5F">
      <w:pPr>
        <w:widowControl/>
        <w:rPr>
          <w:rFonts w:ascii="宋体" w:eastAsia="宋体" w:hAnsi="宋体"/>
          <w:szCs w:val="21"/>
        </w:rPr>
      </w:pPr>
    </w:p>
    <w:p w14:paraId="2AD36643" w14:textId="77777777" w:rsidR="00B247EC" w:rsidRDefault="00B247EC" w:rsidP="007A2A5F">
      <w:pPr>
        <w:widowControl/>
        <w:rPr>
          <w:rFonts w:ascii="宋体" w:eastAsia="宋体" w:hAnsi="宋体"/>
          <w:szCs w:val="21"/>
        </w:rPr>
      </w:pPr>
    </w:p>
    <w:p w14:paraId="24044634" w14:textId="77777777" w:rsidR="00B247EC" w:rsidRDefault="00B247EC" w:rsidP="007A2A5F">
      <w:pPr>
        <w:widowControl/>
        <w:rPr>
          <w:rFonts w:ascii="宋体" w:eastAsia="宋体" w:hAnsi="宋体"/>
          <w:szCs w:val="21"/>
        </w:rPr>
      </w:pPr>
    </w:p>
    <w:p w14:paraId="2A03CD60" w14:textId="77777777" w:rsidR="00B247EC" w:rsidRDefault="00B247EC" w:rsidP="007A2A5F">
      <w:pPr>
        <w:widowControl/>
        <w:rPr>
          <w:rFonts w:ascii="宋体" w:eastAsia="宋体" w:hAnsi="宋体"/>
          <w:szCs w:val="21"/>
        </w:rPr>
      </w:pPr>
    </w:p>
    <w:p w14:paraId="3BEE2ECD" w14:textId="77777777" w:rsidR="00B247EC" w:rsidRDefault="00B247EC" w:rsidP="007A2A5F">
      <w:pPr>
        <w:widowControl/>
        <w:rPr>
          <w:rFonts w:ascii="宋体" w:eastAsia="宋体" w:hAnsi="宋体"/>
          <w:szCs w:val="21"/>
        </w:rPr>
      </w:pPr>
    </w:p>
    <w:p w14:paraId="297FB783" w14:textId="77777777" w:rsidR="00B247EC" w:rsidRDefault="00B247EC" w:rsidP="007A2A5F">
      <w:pPr>
        <w:widowControl/>
        <w:rPr>
          <w:rFonts w:ascii="宋体" w:eastAsia="宋体" w:hAnsi="宋体"/>
          <w:szCs w:val="21"/>
        </w:rPr>
      </w:pPr>
    </w:p>
    <w:p w14:paraId="2E7143F3" w14:textId="77777777" w:rsidR="00B247EC" w:rsidRDefault="00B247EC" w:rsidP="007A2A5F">
      <w:pPr>
        <w:widowControl/>
        <w:rPr>
          <w:rFonts w:ascii="宋体" w:eastAsia="宋体" w:hAnsi="宋体"/>
          <w:szCs w:val="21"/>
        </w:rPr>
      </w:pPr>
    </w:p>
    <w:p w14:paraId="59C215A1" w14:textId="77777777" w:rsidR="00B247EC" w:rsidRDefault="00B247EC" w:rsidP="007A2A5F">
      <w:pPr>
        <w:widowControl/>
        <w:rPr>
          <w:rFonts w:ascii="宋体" w:eastAsia="宋体" w:hAnsi="宋体"/>
          <w:szCs w:val="21"/>
        </w:rPr>
      </w:pPr>
    </w:p>
    <w:p w14:paraId="61E6BE6E" w14:textId="77777777" w:rsidR="00B247EC" w:rsidRDefault="00B247EC" w:rsidP="007A2A5F">
      <w:pPr>
        <w:widowControl/>
        <w:rPr>
          <w:rFonts w:ascii="宋体" w:eastAsia="宋体" w:hAnsi="宋体"/>
          <w:szCs w:val="21"/>
        </w:rPr>
      </w:pPr>
    </w:p>
    <w:p w14:paraId="49E858E3" w14:textId="77777777" w:rsidR="00B247EC" w:rsidRDefault="00B247EC" w:rsidP="007A2A5F">
      <w:pPr>
        <w:widowControl/>
        <w:rPr>
          <w:rFonts w:ascii="宋体" w:eastAsia="宋体" w:hAnsi="宋体"/>
          <w:szCs w:val="21"/>
        </w:rPr>
      </w:pPr>
    </w:p>
    <w:p w14:paraId="272ACF03" w14:textId="77777777" w:rsidR="00B247EC" w:rsidRDefault="00B247EC" w:rsidP="007A2A5F">
      <w:pPr>
        <w:widowControl/>
        <w:rPr>
          <w:rFonts w:ascii="宋体" w:eastAsia="宋体" w:hAnsi="宋体"/>
          <w:szCs w:val="21"/>
        </w:rPr>
      </w:pPr>
    </w:p>
    <w:p w14:paraId="3197C358" w14:textId="77777777" w:rsidR="00B247EC" w:rsidRDefault="00B247EC" w:rsidP="007A2A5F">
      <w:pPr>
        <w:widowControl/>
        <w:rPr>
          <w:rFonts w:ascii="宋体" w:eastAsia="宋体" w:hAnsi="宋体"/>
          <w:szCs w:val="21"/>
        </w:rPr>
      </w:pPr>
    </w:p>
    <w:p w14:paraId="4977F279" w14:textId="77777777" w:rsidR="00B247EC" w:rsidRDefault="00B247EC" w:rsidP="007A2A5F">
      <w:pPr>
        <w:widowControl/>
        <w:rPr>
          <w:rFonts w:ascii="宋体" w:eastAsia="宋体" w:hAnsi="宋体"/>
          <w:szCs w:val="21"/>
        </w:rPr>
      </w:pPr>
    </w:p>
    <w:p w14:paraId="5B73FE89" w14:textId="77777777" w:rsidR="00B247EC" w:rsidRDefault="00B247EC" w:rsidP="007A2A5F">
      <w:pPr>
        <w:widowControl/>
        <w:rPr>
          <w:rFonts w:ascii="宋体" w:eastAsia="宋体" w:hAnsi="宋体"/>
          <w:szCs w:val="21"/>
        </w:rPr>
      </w:pPr>
    </w:p>
    <w:p w14:paraId="6033FB75" w14:textId="77777777" w:rsidR="00B247EC" w:rsidRDefault="00B247EC" w:rsidP="007A2A5F">
      <w:pPr>
        <w:widowControl/>
        <w:rPr>
          <w:rFonts w:ascii="宋体" w:eastAsia="宋体" w:hAnsi="宋体"/>
          <w:szCs w:val="21"/>
        </w:rPr>
      </w:pPr>
    </w:p>
    <w:p w14:paraId="2AA876C6" w14:textId="77777777" w:rsidR="00B247EC" w:rsidRDefault="00B247EC" w:rsidP="007A2A5F">
      <w:pPr>
        <w:widowControl/>
        <w:rPr>
          <w:rFonts w:ascii="宋体" w:eastAsia="宋体" w:hAnsi="宋体"/>
          <w:szCs w:val="21"/>
        </w:rPr>
      </w:pPr>
    </w:p>
    <w:p w14:paraId="2D1A0B0F" w14:textId="77777777" w:rsidR="00B247EC" w:rsidRPr="007A2A5F" w:rsidRDefault="00B247EC" w:rsidP="007A2A5F">
      <w:pPr>
        <w:widowControl/>
        <w:rPr>
          <w:rFonts w:ascii="宋体" w:eastAsia="宋体" w:hAnsi="宋体" w:hint="eastAsia"/>
          <w:szCs w:val="21"/>
        </w:rPr>
      </w:pPr>
    </w:p>
    <w:p w14:paraId="2FE946B0" w14:textId="77777777" w:rsidR="00B71C33" w:rsidRDefault="00000000" w:rsidP="00480850">
      <w:pPr>
        <w:spacing w:beforeLines="50" w:before="156" w:afterLines="50" w:after="156" w:line="360" w:lineRule="auto"/>
        <w:ind w:firstLineChars="300" w:firstLine="960"/>
        <w:jc w:val="center"/>
        <w:outlineLvl w:val="0"/>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B71C33" w14:paraId="4975037F"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23498D7B" w14:textId="77777777" w:rsidR="00B71C33"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57C55C5B" w14:textId="77777777" w:rsidR="00B71C33"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B71C33" w14:paraId="45B8A7F0"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29140351" w14:textId="77777777" w:rsidR="00B71C33"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7FD00EA4" w14:textId="77777777" w:rsidR="00B71C33" w:rsidRDefault="00000000">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6BCEB012" w14:textId="77777777" w:rsidR="00B71C33"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7345A489" w14:textId="77777777" w:rsidR="00B71C33" w:rsidRDefault="00000000">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51C621AA" w14:textId="77777777" w:rsidR="00B71C33"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39066760" w14:textId="77777777" w:rsidR="00B71C33"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B71C33" w14:paraId="530E6624"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580F88C3" w14:textId="77777777" w:rsidR="00B71C33"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6FE943A" w14:textId="77777777" w:rsidR="00B71C33"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4F896AC8" w14:textId="77777777" w:rsidR="00B71C33"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65D26235" w14:textId="77777777" w:rsidR="00B71C33"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B71C33" w14:paraId="17D4D4EB"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A715994" w14:textId="77777777" w:rsidR="00B71C33"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9866F31" w14:textId="77777777" w:rsidR="00B71C33"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556457E8" w14:textId="77777777" w:rsidR="00B71C33"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058D4676" w14:textId="77777777" w:rsidR="00B71C3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71C33" w14:paraId="6A8F67C4"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5AF8E9C0" w14:textId="77777777" w:rsidR="00B71C33"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A2C554D" w14:textId="77777777" w:rsidR="00B71C33"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31D129B0" w14:textId="77777777" w:rsidR="00B71C33"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4039200D" w14:textId="77777777" w:rsidR="00B71C3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71C33" w14:paraId="182C7C4F"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1A8CAA44" w14:textId="77777777" w:rsidR="00B71C33"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16CA0F0" w14:textId="77777777" w:rsidR="00B71C33"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5F66CD6F" w14:textId="77777777" w:rsidR="00B71C33"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05E408A6" w14:textId="77777777" w:rsidR="00B71C3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71C33" w14:paraId="4E302160"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7DA9986B" w14:textId="77777777" w:rsidR="00B71C33"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E494A23" w14:textId="77777777" w:rsidR="00B71C33"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0CAE17EE" w14:textId="77777777" w:rsidR="00B71C33"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0DD8B8A4" w14:textId="77777777" w:rsidR="00B71C3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71C33" w14:paraId="049D1712"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277D49C0" w14:textId="77777777" w:rsidR="00B71C33"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0C83177B" w14:textId="77777777" w:rsidR="00B71C33"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1C287D29" w14:textId="77777777" w:rsidR="00B71C33"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58565F91" w14:textId="77777777" w:rsidR="00B71C3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71C33" w14:paraId="259FEFF7"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198AB567" w14:textId="77777777" w:rsidR="00B71C33"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795DFC2B" w14:textId="77777777" w:rsidR="00B71C33" w:rsidRDefault="00B71C33">
            <w:pPr>
              <w:tabs>
                <w:tab w:val="left" w:pos="6870"/>
              </w:tabs>
              <w:rPr>
                <w:rFonts w:ascii="仿宋" w:eastAsia="仿宋" w:hAnsi="仿宋" w:hint="eastAsia"/>
                <w:color w:val="000000"/>
              </w:rPr>
            </w:pPr>
          </w:p>
        </w:tc>
      </w:tr>
      <w:tr w:rsidR="00B71C33" w14:paraId="1EDC19DD"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3C59167" w14:textId="77777777" w:rsidR="00B71C33" w:rsidRDefault="00B71C33">
            <w:pPr>
              <w:tabs>
                <w:tab w:val="left" w:pos="6870"/>
              </w:tabs>
              <w:jc w:val="center"/>
              <w:rPr>
                <w:rFonts w:ascii="黑体" w:eastAsia="黑体" w:hAnsi="黑体" w:hint="eastAsia"/>
              </w:rPr>
            </w:pPr>
          </w:p>
          <w:p w14:paraId="4D67D883" w14:textId="77777777" w:rsidR="00B71C33" w:rsidRDefault="00B71C33">
            <w:pPr>
              <w:tabs>
                <w:tab w:val="left" w:pos="6870"/>
              </w:tabs>
              <w:jc w:val="center"/>
              <w:rPr>
                <w:rFonts w:ascii="黑体" w:eastAsia="黑体" w:hAnsi="黑体" w:hint="eastAsia"/>
              </w:rPr>
            </w:pPr>
          </w:p>
          <w:p w14:paraId="23E9E6FE" w14:textId="77777777" w:rsidR="00B71C33" w:rsidRDefault="00B71C33">
            <w:pPr>
              <w:tabs>
                <w:tab w:val="left" w:pos="6870"/>
              </w:tabs>
              <w:jc w:val="center"/>
              <w:rPr>
                <w:rFonts w:ascii="黑体" w:eastAsia="黑体" w:hAnsi="黑体" w:hint="eastAsia"/>
              </w:rPr>
            </w:pPr>
          </w:p>
          <w:p w14:paraId="5F4F6A19" w14:textId="77777777" w:rsidR="00B71C33" w:rsidRDefault="00B71C33">
            <w:pPr>
              <w:tabs>
                <w:tab w:val="left" w:pos="6870"/>
              </w:tabs>
              <w:jc w:val="center"/>
              <w:rPr>
                <w:rFonts w:ascii="黑体" w:eastAsia="黑体" w:hAnsi="黑体" w:hint="eastAsia"/>
              </w:rPr>
            </w:pPr>
          </w:p>
          <w:p w14:paraId="04A63A65" w14:textId="77777777" w:rsidR="00B71C33" w:rsidRDefault="00B71C33">
            <w:pPr>
              <w:tabs>
                <w:tab w:val="left" w:pos="6870"/>
              </w:tabs>
              <w:jc w:val="center"/>
              <w:rPr>
                <w:rFonts w:ascii="黑体" w:eastAsia="黑体" w:hAnsi="黑体" w:hint="eastAsia"/>
              </w:rPr>
            </w:pPr>
          </w:p>
          <w:p w14:paraId="781AEB16" w14:textId="77777777" w:rsidR="00B71C33" w:rsidRDefault="00B71C33">
            <w:pPr>
              <w:tabs>
                <w:tab w:val="left" w:pos="6870"/>
              </w:tabs>
              <w:jc w:val="center"/>
              <w:rPr>
                <w:rFonts w:ascii="黑体" w:eastAsia="黑体" w:hAnsi="黑体" w:hint="eastAsia"/>
              </w:rPr>
            </w:pPr>
          </w:p>
          <w:p w14:paraId="3BB9A640" w14:textId="77777777" w:rsidR="00B71C33" w:rsidRDefault="00000000">
            <w:pPr>
              <w:tabs>
                <w:tab w:val="left" w:pos="6870"/>
              </w:tabs>
              <w:jc w:val="center"/>
              <w:rPr>
                <w:rFonts w:ascii="黑体" w:eastAsia="黑体" w:hAnsi="黑体" w:hint="eastAsia"/>
              </w:rPr>
            </w:pPr>
            <w:r>
              <w:rPr>
                <w:rFonts w:ascii="黑体" w:eastAsia="黑体" w:hAnsi="黑体" w:hint="eastAsia"/>
              </w:rPr>
              <w:t>任课教师</w:t>
            </w:r>
          </w:p>
          <w:p w14:paraId="5C2BB772" w14:textId="77777777" w:rsidR="00B71C33" w:rsidRDefault="00000000">
            <w:pPr>
              <w:tabs>
                <w:tab w:val="left" w:pos="6870"/>
              </w:tabs>
              <w:jc w:val="center"/>
              <w:rPr>
                <w:rFonts w:ascii="黑体" w:eastAsia="黑体" w:hAnsi="黑体" w:hint="eastAsia"/>
              </w:rPr>
            </w:pPr>
            <w:r>
              <w:rPr>
                <w:rFonts w:ascii="黑体" w:eastAsia="黑体" w:hAnsi="黑体" w:hint="eastAsia"/>
              </w:rPr>
              <w:t>评阅意见</w:t>
            </w:r>
          </w:p>
          <w:p w14:paraId="14297439" w14:textId="77777777" w:rsidR="00B71C33" w:rsidRDefault="00B71C33">
            <w:pPr>
              <w:rPr>
                <w:rFonts w:ascii="黑体" w:eastAsia="黑体" w:hAnsi="黑体" w:hint="eastAsia"/>
              </w:rPr>
            </w:pPr>
          </w:p>
          <w:p w14:paraId="155C6016" w14:textId="77777777" w:rsidR="00B71C33" w:rsidRDefault="00B71C33">
            <w:pPr>
              <w:rPr>
                <w:rFonts w:ascii="黑体" w:eastAsia="黑体" w:hAnsi="黑体" w:hint="eastAsia"/>
              </w:rPr>
            </w:pPr>
          </w:p>
          <w:p w14:paraId="13DEFA5F" w14:textId="77777777" w:rsidR="00B71C33" w:rsidRDefault="00B71C33">
            <w:pPr>
              <w:rPr>
                <w:rFonts w:ascii="黑体" w:eastAsia="黑体" w:hAnsi="黑体" w:hint="eastAsia"/>
              </w:rPr>
            </w:pPr>
          </w:p>
          <w:p w14:paraId="6C37C1D6" w14:textId="77777777" w:rsidR="00B71C33" w:rsidRDefault="00B71C33">
            <w:pPr>
              <w:rPr>
                <w:rFonts w:ascii="黑体" w:eastAsia="黑体" w:hAnsi="黑体" w:hint="eastAsia"/>
              </w:rPr>
            </w:pPr>
          </w:p>
          <w:p w14:paraId="321418D8" w14:textId="77777777" w:rsidR="00B71C33" w:rsidRDefault="00B71C33">
            <w:pPr>
              <w:rPr>
                <w:rFonts w:ascii="黑体" w:eastAsia="黑体" w:hAnsi="黑体" w:hint="eastAsia"/>
              </w:rPr>
            </w:pPr>
          </w:p>
          <w:p w14:paraId="4809D1BD" w14:textId="77777777" w:rsidR="00B71C33" w:rsidRDefault="00B71C33">
            <w:pPr>
              <w:rPr>
                <w:rFonts w:ascii="黑体" w:eastAsia="黑体" w:hAnsi="黑体" w:hint="eastAsia"/>
              </w:rPr>
            </w:pPr>
          </w:p>
          <w:p w14:paraId="3BC00D23" w14:textId="77777777" w:rsidR="00B71C33" w:rsidRDefault="00B71C33">
            <w:pPr>
              <w:rPr>
                <w:rFonts w:ascii="黑体" w:eastAsia="黑体" w:hAnsi="黑体" w:hint="eastAsia"/>
              </w:rPr>
            </w:pPr>
          </w:p>
          <w:p w14:paraId="51C4CA83" w14:textId="77777777" w:rsidR="00B71C33" w:rsidRDefault="00B71C33">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599D26B" w14:textId="77777777" w:rsidR="00B71C33" w:rsidRDefault="00B71C33">
            <w:pPr>
              <w:tabs>
                <w:tab w:val="left" w:pos="6870"/>
              </w:tabs>
              <w:jc w:val="center"/>
              <w:rPr>
                <w:rFonts w:ascii="仿宋" w:eastAsia="仿宋" w:hAnsi="仿宋" w:hint="eastAsia"/>
                <w:color w:val="000000"/>
              </w:rPr>
            </w:pPr>
          </w:p>
          <w:p w14:paraId="792A09A4" w14:textId="77777777" w:rsidR="00B71C33" w:rsidRDefault="00B71C33">
            <w:pPr>
              <w:tabs>
                <w:tab w:val="left" w:pos="6870"/>
              </w:tabs>
              <w:jc w:val="center"/>
              <w:rPr>
                <w:rFonts w:ascii="仿宋" w:eastAsia="仿宋" w:hAnsi="仿宋" w:hint="eastAsia"/>
                <w:color w:val="000000"/>
              </w:rPr>
            </w:pPr>
          </w:p>
          <w:p w14:paraId="5CC0D050" w14:textId="77777777" w:rsidR="00B71C33" w:rsidRDefault="00B71C33">
            <w:pPr>
              <w:tabs>
                <w:tab w:val="left" w:pos="6870"/>
              </w:tabs>
              <w:jc w:val="center"/>
              <w:rPr>
                <w:rFonts w:ascii="仿宋" w:eastAsia="仿宋" w:hAnsi="仿宋" w:hint="eastAsia"/>
                <w:color w:val="000000"/>
              </w:rPr>
            </w:pPr>
          </w:p>
          <w:p w14:paraId="6C047117" w14:textId="77777777" w:rsidR="00B71C33" w:rsidRDefault="00B71C33">
            <w:pPr>
              <w:tabs>
                <w:tab w:val="left" w:pos="6870"/>
              </w:tabs>
              <w:jc w:val="center"/>
              <w:rPr>
                <w:rFonts w:ascii="仿宋" w:eastAsia="仿宋" w:hAnsi="仿宋" w:hint="eastAsia"/>
                <w:color w:val="000000"/>
              </w:rPr>
            </w:pPr>
          </w:p>
          <w:p w14:paraId="01736C01" w14:textId="77777777" w:rsidR="00B71C33" w:rsidRDefault="00B71C33">
            <w:pPr>
              <w:tabs>
                <w:tab w:val="left" w:pos="6870"/>
              </w:tabs>
              <w:jc w:val="center"/>
              <w:rPr>
                <w:rFonts w:ascii="仿宋" w:eastAsia="仿宋" w:hAnsi="仿宋" w:hint="eastAsia"/>
                <w:color w:val="000000"/>
              </w:rPr>
            </w:pPr>
          </w:p>
          <w:p w14:paraId="44032486" w14:textId="77777777" w:rsidR="00B71C33" w:rsidRDefault="00B71C33">
            <w:pPr>
              <w:tabs>
                <w:tab w:val="left" w:pos="6870"/>
              </w:tabs>
              <w:jc w:val="center"/>
              <w:rPr>
                <w:rFonts w:ascii="仿宋" w:eastAsia="仿宋" w:hAnsi="仿宋" w:hint="eastAsia"/>
                <w:color w:val="000000"/>
              </w:rPr>
            </w:pPr>
          </w:p>
          <w:p w14:paraId="479D116E" w14:textId="77777777" w:rsidR="00B71C33" w:rsidRDefault="00B71C33">
            <w:pPr>
              <w:tabs>
                <w:tab w:val="left" w:pos="6870"/>
              </w:tabs>
              <w:jc w:val="center"/>
              <w:rPr>
                <w:rFonts w:ascii="仿宋" w:eastAsia="仿宋" w:hAnsi="仿宋" w:hint="eastAsia"/>
                <w:color w:val="000000"/>
              </w:rPr>
            </w:pPr>
          </w:p>
          <w:p w14:paraId="6FB28BB7" w14:textId="77777777" w:rsidR="00B71C33" w:rsidRDefault="00B71C33">
            <w:pPr>
              <w:tabs>
                <w:tab w:val="left" w:pos="6870"/>
              </w:tabs>
              <w:jc w:val="center"/>
              <w:rPr>
                <w:rFonts w:ascii="仿宋" w:eastAsia="仿宋" w:hAnsi="仿宋" w:hint="eastAsia"/>
                <w:color w:val="000000"/>
              </w:rPr>
            </w:pPr>
          </w:p>
          <w:p w14:paraId="2FA6D4C2" w14:textId="77777777" w:rsidR="00B71C33" w:rsidRDefault="00B71C33">
            <w:pPr>
              <w:tabs>
                <w:tab w:val="left" w:pos="6870"/>
              </w:tabs>
              <w:jc w:val="center"/>
              <w:rPr>
                <w:rFonts w:ascii="仿宋" w:eastAsia="仿宋" w:hAnsi="仿宋" w:hint="eastAsia"/>
                <w:color w:val="000000"/>
              </w:rPr>
            </w:pPr>
          </w:p>
          <w:p w14:paraId="2E3CD1E5" w14:textId="77777777" w:rsidR="00B71C33" w:rsidRDefault="00B71C33">
            <w:pPr>
              <w:tabs>
                <w:tab w:val="left" w:pos="6870"/>
              </w:tabs>
              <w:rPr>
                <w:rFonts w:ascii="仿宋" w:eastAsia="仿宋" w:hAnsi="仿宋" w:hint="eastAsia"/>
                <w:color w:val="000000"/>
              </w:rPr>
            </w:pPr>
          </w:p>
          <w:p w14:paraId="6E4D199A" w14:textId="77777777" w:rsidR="00B71C33" w:rsidRDefault="00B71C33">
            <w:pPr>
              <w:tabs>
                <w:tab w:val="left" w:pos="6870"/>
              </w:tabs>
              <w:rPr>
                <w:rFonts w:ascii="仿宋" w:eastAsia="仿宋" w:hAnsi="仿宋" w:hint="eastAsia"/>
                <w:color w:val="000000"/>
              </w:rPr>
            </w:pPr>
          </w:p>
        </w:tc>
      </w:tr>
    </w:tbl>
    <w:p w14:paraId="7CD902EE" w14:textId="77777777" w:rsidR="00B71C33" w:rsidRDefault="00B71C33"/>
    <w:sectPr w:rsidR="00B71C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8EE4" w14:textId="77777777" w:rsidR="00DB4A40" w:rsidRDefault="00DB4A40" w:rsidP="00E7408D">
      <w:r>
        <w:separator/>
      </w:r>
    </w:p>
  </w:endnote>
  <w:endnote w:type="continuationSeparator" w:id="0">
    <w:p w14:paraId="57795C9B" w14:textId="77777777" w:rsidR="00DB4A40" w:rsidRDefault="00DB4A40" w:rsidP="00E74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A456B" w14:textId="77777777" w:rsidR="00DB4A40" w:rsidRDefault="00DB4A40" w:rsidP="00E7408D">
      <w:r>
        <w:separator/>
      </w:r>
    </w:p>
  </w:footnote>
  <w:footnote w:type="continuationSeparator" w:id="0">
    <w:p w14:paraId="7BDBC87C" w14:textId="77777777" w:rsidR="00DB4A40" w:rsidRDefault="00DB4A40" w:rsidP="00E740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77957"/>
    <w:rsid w:val="00431B5D"/>
    <w:rsid w:val="00480850"/>
    <w:rsid w:val="005126B2"/>
    <w:rsid w:val="00602771"/>
    <w:rsid w:val="0077161D"/>
    <w:rsid w:val="007A2A5F"/>
    <w:rsid w:val="00922D3C"/>
    <w:rsid w:val="009B397A"/>
    <w:rsid w:val="00A2201A"/>
    <w:rsid w:val="00A80521"/>
    <w:rsid w:val="00B247EC"/>
    <w:rsid w:val="00B607DE"/>
    <w:rsid w:val="00B71C33"/>
    <w:rsid w:val="00B821BA"/>
    <w:rsid w:val="00C64DD7"/>
    <w:rsid w:val="00C67911"/>
    <w:rsid w:val="00D40759"/>
    <w:rsid w:val="00D63F64"/>
    <w:rsid w:val="00DB4A40"/>
    <w:rsid w:val="00E655BF"/>
    <w:rsid w:val="00E7408D"/>
    <w:rsid w:val="00F26629"/>
    <w:rsid w:val="00F408C0"/>
    <w:rsid w:val="00F47C65"/>
    <w:rsid w:val="00FB7372"/>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4B06C1"/>
  <w15:docId w15:val="{E5881A0D-CC85-4C64-86FA-658F5505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7408D"/>
    <w:pPr>
      <w:tabs>
        <w:tab w:val="center" w:pos="4153"/>
        <w:tab w:val="right" w:pos="8306"/>
      </w:tabs>
      <w:snapToGrid w:val="0"/>
      <w:jc w:val="center"/>
    </w:pPr>
    <w:rPr>
      <w:sz w:val="18"/>
      <w:szCs w:val="18"/>
    </w:rPr>
  </w:style>
  <w:style w:type="character" w:customStyle="1" w:styleId="a4">
    <w:name w:val="页眉 字符"/>
    <w:basedOn w:val="a0"/>
    <w:link w:val="a3"/>
    <w:rsid w:val="00E7408D"/>
    <w:rPr>
      <w:kern w:val="2"/>
      <w:sz w:val="18"/>
      <w:szCs w:val="18"/>
    </w:rPr>
  </w:style>
  <w:style w:type="paragraph" w:styleId="a5">
    <w:name w:val="footer"/>
    <w:basedOn w:val="a"/>
    <w:link w:val="a6"/>
    <w:rsid w:val="00E7408D"/>
    <w:pPr>
      <w:tabs>
        <w:tab w:val="center" w:pos="4153"/>
        <w:tab w:val="right" w:pos="8306"/>
      </w:tabs>
      <w:snapToGrid w:val="0"/>
      <w:jc w:val="left"/>
    </w:pPr>
    <w:rPr>
      <w:sz w:val="18"/>
      <w:szCs w:val="18"/>
    </w:rPr>
  </w:style>
  <w:style w:type="character" w:customStyle="1" w:styleId="a6">
    <w:name w:val="页脚 字符"/>
    <w:basedOn w:val="a0"/>
    <w:link w:val="a5"/>
    <w:rsid w:val="00E7408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3339</Words>
  <Characters>3441</Characters>
  <Application>Microsoft Office Word</Application>
  <DocSecurity>0</DocSecurity>
  <Lines>172</Lines>
  <Paragraphs>125</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运 赵</cp:lastModifiedBy>
  <cp:revision>15</cp:revision>
  <dcterms:created xsi:type="dcterms:W3CDTF">2025-06-04T14:08:00Z</dcterms:created>
  <dcterms:modified xsi:type="dcterms:W3CDTF">2025-12-29T02:49:00Z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