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617AB" w:rsidRDefault="00000000">
      <w:r>
        <w:rPr>
          <w:noProof/>
        </w:rPr>
        <w:drawing>
          <wp:inline distT="0" distB="0" distL="114300" distR="114300">
            <wp:extent cx="5266690" cy="1552575"/>
            <wp:effectExtent l="0" t="0" r="63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17AB" w:rsidRDefault="00000000">
      <w:pPr>
        <w:jc w:val="center"/>
        <w:rPr>
          <w:rFonts w:ascii="KaiTi" w:eastAsia="KaiTi" w:hAnsi="KaiTi" w:cs="SimHei"/>
          <w:bCs/>
          <w:sz w:val="44"/>
          <w:szCs w:val="44"/>
        </w:rPr>
      </w:pPr>
      <w:r>
        <w:rPr>
          <w:rFonts w:ascii="KaiTi" w:eastAsia="KaiTi" w:hAnsi="KaiTi" w:cs="SimHei" w:hint="eastAsia"/>
          <w:bCs/>
          <w:sz w:val="44"/>
          <w:szCs w:val="44"/>
        </w:rPr>
        <w:t>（</w:t>
      </w:r>
      <w:r>
        <w:rPr>
          <w:rFonts w:ascii="KaiTi" w:eastAsia="KaiTi" w:hAnsi="KaiTi" w:cs="SimHei"/>
          <w:bCs/>
          <w:sz w:val="44"/>
          <w:szCs w:val="44"/>
        </w:rPr>
        <w:t>202</w:t>
      </w:r>
      <w:r>
        <w:rPr>
          <w:rFonts w:ascii="KaiTi" w:eastAsia="KaiTi" w:hAnsi="KaiTi" w:cs="SimHei" w:hint="eastAsia"/>
          <w:bCs/>
          <w:sz w:val="44"/>
          <w:szCs w:val="44"/>
        </w:rPr>
        <w:t>5-</w:t>
      </w:r>
      <w:r>
        <w:rPr>
          <w:rFonts w:ascii="KaiTi" w:eastAsia="KaiTi" w:hAnsi="KaiTi" w:cs="SimHei"/>
          <w:bCs/>
          <w:sz w:val="44"/>
          <w:szCs w:val="44"/>
        </w:rPr>
        <w:t>202</w:t>
      </w:r>
      <w:r>
        <w:rPr>
          <w:rFonts w:ascii="KaiTi" w:eastAsia="KaiTi" w:hAnsi="KaiTi" w:cs="SimHei" w:hint="eastAsia"/>
          <w:bCs/>
          <w:sz w:val="44"/>
          <w:szCs w:val="44"/>
        </w:rPr>
        <w:t>6学年 第1学期）</w:t>
      </w:r>
    </w:p>
    <w:p w:rsidR="00B617AB" w:rsidRDefault="00000000">
      <w:pPr>
        <w:jc w:val="center"/>
        <w:rPr>
          <w:rFonts w:eastAsia="SimHei"/>
          <w:b/>
          <w:bCs/>
          <w:sz w:val="44"/>
          <w:szCs w:val="44"/>
        </w:rPr>
      </w:pPr>
      <w:r>
        <w:rPr>
          <w:rFonts w:eastAsia="SimHei" w:cs="SimHei" w:hint="eastAsia"/>
          <w:b/>
          <w:bCs/>
          <w:sz w:val="44"/>
          <w:szCs w:val="44"/>
        </w:rPr>
        <w:t xml:space="preserve"> </w:t>
      </w:r>
      <w:r>
        <w:rPr>
          <w:rFonts w:eastAsia="SimHei" w:cs="SimHei"/>
          <w:b/>
          <w:bCs/>
          <w:sz w:val="44"/>
          <w:szCs w:val="44"/>
        </w:rPr>
        <w:t xml:space="preserve"> </w:t>
      </w:r>
    </w:p>
    <w:p w:rsidR="00B617AB" w:rsidRDefault="00B617AB">
      <w:pPr>
        <w:wordWrap w:val="0"/>
        <w:ind w:firstLineChars="450" w:firstLine="1988"/>
        <w:jc w:val="center"/>
        <w:rPr>
          <w:rFonts w:eastAsia="SimHei"/>
          <w:b/>
          <w:bCs/>
          <w:sz w:val="44"/>
          <w:szCs w:val="44"/>
        </w:rPr>
      </w:pPr>
    </w:p>
    <w:p w:rsidR="00B617AB" w:rsidRDefault="00000000">
      <w:pPr>
        <w:wordWrap w:val="0"/>
        <w:jc w:val="center"/>
        <w:rPr>
          <w:rFonts w:eastAsia="SimHei" w:cs="SimHei"/>
          <w:bCs/>
          <w:sz w:val="44"/>
          <w:szCs w:val="44"/>
        </w:rPr>
      </w:pPr>
      <w:r>
        <w:rPr>
          <w:rFonts w:eastAsia="SimHei" w:cs="SimHei" w:hint="eastAsia"/>
          <w:bCs/>
          <w:sz w:val="44"/>
          <w:szCs w:val="44"/>
        </w:rPr>
        <w:t>《工程与社会》课程论文</w:t>
      </w:r>
    </w:p>
    <w:p w:rsidR="00B617AB" w:rsidRDefault="00000000">
      <w:pPr>
        <w:wordWrap w:val="0"/>
        <w:jc w:val="center"/>
        <w:rPr>
          <w:sz w:val="18"/>
          <w:szCs w:val="18"/>
        </w:rPr>
      </w:pPr>
      <w:r>
        <w:rPr>
          <w:sz w:val="18"/>
          <w:szCs w:val="18"/>
        </w:rPr>
        <w:t> </w:t>
      </w:r>
    </w:p>
    <w:p w:rsidR="00B617AB" w:rsidRDefault="00000000">
      <w:pPr>
        <w:wordWrap w:val="0"/>
        <w:jc w:val="center"/>
        <w:rPr>
          <w:b/>
          <w:bCs/>
          <w:sz w:val="18"/>
          <w:szCs w:val="18"/>
        </w:rPr>
      </w:pPr>
      <w:r>
        <w:rPr>
          <w:sz w:val="18"/>
          <w:szCs w:val="18"/>
        </w:rPr>
        <w:t> </w:t>
      </w:r>
    </w:p>
    <w:p w:rsidR="00B617AB" w:rsidRDefault="00B617AB">
      <w:pPr>
        <w:wordWrap w:val="0"/>
        <w:jc w:val="left"/>
        <w:rPr>
          <w:b/>
          <w:bCs/>
          <w:sz w:val="18"/>
          <w:szCs w:val="18"/>
        </w:rPr>
      </w:pPr>
    </w:p>
    <w:p w:rsidR="00D57E61" w:rsidRPr="00D57E61" w:rsidRDefault="00000000" w:rsidP="00D57E61">
      <w:pPr>
        <w:tabs>
          <w:tab w:val="left" w:pos="1080"/>
        </w:tabs>
        <w:wordWrap w:val="0"/>
        <w:ind w:leftChars="852" w:left="1822" w:hangingChars="11" w:hanging="33"/>
        <w:rPr>
          <w:rFonts w:eastAsia="楷体_GB2312" w:hint="eastAsia"/>
          <w:b/>
          <w:bCs/>
          <w:sz w:val="30"/>
          <w:szCs w:val="30"/>
          <w:u w:val="single"/>
          <w:lang w:val="en-CN"/>
        </w:rPr>
      </w:pPr>
      <w:r>
        <w:rPr>
          <w:rFonts w:eastAsia="楷体_GB2312" w:cs="楷体_GB2312" w:hint="eastAsia"/>
          <w:b/>
          <w:bCs/>
          <w:sz w:val="30"/>
          <w:szCs w:val="30"/>
        </w:rPr>
        <w:t>题</w:t>
      </w:r>
      <w:r>
        <w:rPr>
          <w:rFonts w:eastAsia="楷体_GB2312"/>
          <w:b/>
          <w:bCs/>
          <w:sz w:val="30"/>
          <w:szCs w:val="30"/>
        </w:rPr>
        <w:t xml:space="preserve">    </w:t>
      </w:r>
      <w:r>
        <w:rPr>
          <w:rFonts w:eastAsia="楷体_GB2312" w:cs="楷体_GB2312" w:hint="eastAsia"/>
          <w:b/>
          <w:bCs/>
          <w:sz w:val="30"/>
          <w:szCs w:val="30"/>
        </w:rPr>
        <w:t>目</w:t>
      </w:r>
      <w:r>
        <w:rPr>
          <w:rFonts w:eastAsia="楷体_GB2312"/>
          <w:b/>
          <w:bCs/>
          <w:sz w:val="30"/>
          <w:szCs w:val="30"/>
          <w:u w:val="single"/>
        </w:rPr>
        <w:t xml:space="preserve">   </w:t>
      </w:r>
      <w:r w:rsidR="00D57E61" w:rsidRPr="00D57E61">
        <w:rPr>
          <w:rFonts w:eastAsia="楷体_GB2312"/>
          <w:b/>
          <w:bCs/>
          <w:sz w:val="30"/>
          <w:szCs w:val="30"/>
          <w:u w:val="single"/>
          <w:lang w:val="en-CN"/>
        </w:rPr>
        <w:t>老龄化背景下智能家居技术的适老化困境与社会适应性研究</w:t>
      </w:r>
      <w:r w:rsidR="00D57E61">
        <w:rPr>
          <w:rFonts w:eastAsia="楷体_GB2312" w:hint="eastAsia"/>
          <w:b/>
          <w:bCs/>
          <w:sz w:val="30"/>
          <w:szCs w:val="30"/>
          <w:u w:val="single"/>
          <w:lang w:val="en-CN"/>
        </w:rPr>
        <w:t xml:space="preserve">                    </w:t>
      </w:r>
    </w:p>
    <w:p w:rsidR="00B617AB" w:rsidRDefault="00000000">
      <w:pPr>
        <w:wordWrap w:val="0"/>
        <w:ind w:firstLineChars="591" w:firstLine="1780"/>
        <w:rPr>
          <w:rFonts w:eastAsia="楷体_GB2312"/>
          <w:sz w:val="30"/>
          <w:szCs w:val="30"/>
        </w:rPr>
      </w:pPr>
      <w:r>
        <w:rPr>
          <w:rFonts w:eastAsia="楷体_GB2312" w:cs="楷体_GB2312" w:hint="eastAsia"/>
          <w:b/>
          <w:bCs/>
          <w:sz w:val="30"/>
          <w:szCs w:val="30"/>
        </w:rPr>
        <w:t>所在学院</w:t>
      </w:r>
      <w:r>
        <w:rPr>
          <w:rFonts w:eastAsia="楷体_GB2312" w:hint="eastAsia"/>
          <w:b/>
          <w:bCs/>
          <w:sz w:val="30"/>
          <w:szCs w:val="30"/>
          <w:u w:val="single"/>
        </w:rPr>
        <w:t xml:space="preserve">  </w:t>
      </w:r>
      <w:r>
        <w:rPr>
          <w:rFonts w:eastAsia="楷体_GB2312"/>
          <w:b/>
          <w:bCs/>
          <w:sz w:val="30"/>
          <w:szCs w:val="30"/>
          <w:u w:val="single"/>
        </w:rPr>
        <w:t xml:space="preserve">      </w:t>
      </w:r>
      <w:r>
        <w:rPr>
          <w:rFonts w:eastAsia="楷体_GB2312" w:hint="eastAsia"/>
          <w:b/>
          <w:bCs/>
          <w:sz w:val="30"/>
          <w:szCs w:val="30"/>
          <w:u w:val="single"/>
        </w:rPr>
        <w:t>计算机学院</w:t>
      </w:r>
      <w:r>
        <w:rPr>
          <w:rFonts w:eastAsia="楷体_GB2312"/>
          <w:b/>
          <w:bCs/>
          <w:sz w:val="30"/>
          <w:szCs w:val="30"/>
          <w:u w:val="single"/>
        </w:rPr>
        <w:t xml:space="preserve"> </w:t>
      </w:r>
      <w:r>
        <w:rPr>
          <w:rFonts w:eastAsia="楷体_GB2312" w:hint="eastAsia"/>
          <w:b/>
          <w:bCs/>
          <w:sz w:val="30"/>
          <w:szCs w:val="30"/>
          <w:u w:val="single"/>
        </w:rPr>
        <w:t xml:space="preserve"> </w:t>
      </w:r>
      <w:r>
        <w:rPr>
          <w:rFonts w:eastAsia="楷体_GB2312"/>
          <w:b/>
          <w:bCs/>
          <w:sz w:val="30"/>
          <w:szCs w:val="30"/>
          <w:u w:val="single"/>
        </w:rPr>
        <w:t xml:space="preserve">   </w:t>
      </w:r>
      <w:r>
        <w:rPr>
          <w:rFonts w:eastAsia="楷体_GB2312" w:hint="eastAsia"/>
          <w:b/>
          <w:bCs/>
          <w:sz w:val="30"/>
          <w:szCs w:val="30"/>
          <w:u w:val="single"/>
        </w:rPr>
        <w:t xml:space="preserve">      </w:t>
      </w:r>
      <w:r>
        <w:rPr>
          <w:rFonts w:eastAsia="楷体_GB2312"/>
          <w:b/>
          <w:bCs/>
          <w:sz w:val="30"/>
          <w:szCs w:val="30"/>
          <w:u w:val="single"/>
        </w:rPr>
        <w:t xml:space="preserve">     </w:t>
      </w:r>
    </w:p>
    <w:p w:rsidR="00B617AB" w:rsidRDefault="00000000">
      <w:pPr>
        <w:wordWrap w:val="0"/>
        <w:ind w:firstLineChars="591" w:firstLine="1780"/>
        <w:rPr>
          <w:rFonts w:eastAsia="楷体_GB2312"/>
          <w:b/>
          <w:bCs/>
          <w:sz w:val="30"/>
          <w:szCs w:val="30"/>
          <w:u w:val="single"/>
        </w:rPr>
      </w:pPr>
      <w:r>
        <w:rPr>
          <w:rFonts w:eastAsia="楷体_GB2312" w:cs="楷体_GB2312" w:hint="eastAsia"/>
          <w:b/>
          <w:bCs/>
          <w:sz w:val="30"/>
          <w:szCs w:val="30"/>
        </w:rPr>
        <w:t>专</w:t>
      </w:r>
      <w:r>
        <w:rPr>
          <w:rFonts w:eastAsia="楷体_GB2312" w:cs="楷体_GB2312" w:hint="eastAsia"/>
          <w:b/>
          <w:bCs/>
          <w:sz w:val="30"/>
          <w:szCs w:val="30"/>
        </w:rPr>
        <w:t xml:space="preserve"> </w:t>
      </w:r>
      <w:r>
        <w:rPr>
          <w:rFonts w:eastAsia="楷体_GB2312" w:cs="楷体_GB2312"/>
          <w:b/>
          <w:bCs/>
          <w:sz w:val="30"/>
          <w:szCs w:val="30"/>
        </w:rPr>
        <w:t xml:space="preserve">   </w:t>
      </w:r>
      <w:r>
        <w:rPr>
          <w:rFonts w:eastAsia="楷体_GB2312" w:cs="楷体_GB2312" w:hint="eastAsia"/>
          <w:b/>
          <w:bCs/>
          <w:sz w:val="30"/>
          <w:szCs w:val="30"/>
        </w:rPr>
        <w:t>业</w:t>
      </w:r>
      <w:r>
        <w:rPr>
          <w:rFonts w:eastAsia="楷体_GB2312" w:hint="eastAsia"/>
          <w:b/>
          <w:bCs/>
          <w:sz w:val="30"/>
          <w:szCs w:val="30"/>
          <w:u w:val="single"/>
        </w:rPr>
        <w:t xml:space="preserve">  </w:t>
      </w:r>
      <w:r>
        <w:rPr>
          <w:rFonts w:eastAsia="楷体_GB2312"/>
          <w:b/>
          <w:bCs/>
          <w:sz w:val="30"/>
          <w:szCs w:val="30"/>
          <w:u w:val="single"/>
        </w:rPr>
        <w:t xml:space="preserve">      </w:t>
      </w:r>
      <w:r>
        <w:rPr>
          <w:rFonts w:eastAsia="楷体_GB2312" w:hint="eastAsia"/>
          <w:b/>
          <w:bCs/>
          <w:sz w:val="30"/>
          <w:szCs w:val="30"/>
          <w:u w:val="single"/>
        </w:rPr>
        <w:t>计算机科学与技术</w:t>
      </w:r>
      <w:r>
        <w:rPr>
          <w:rFonts w:eastAsia="楷体_GB2312"/>
          <w:b/>
          <w:bCs/>
          <w:sz w:val="30"/>
          <w:szCs w:val="30"/>
          <w:u w:val="single"/>
        </w:rPr>
        <w:t xml:space="preserve">   </w:t>
      </w:r>
      <w:r>
        <w:rPr>
          <w:rFonts w:eastAsia="楷体_GB2312" w:hint="eastAsia"/>
          <w:b/>
          <w:bCs/>
          <w:sz w:val="30"/>
          <w:szCs w:val="30"/>
          <w:u w:val="single"/>
        </w:rPr>
        <w:t xml:space="preserve">     </w:t>
      </w:r>
    </w:p>
    <w:p w:rsidR="00B617AB" w:rsidRDefault="00000000">
      <w:pPr>
        <w:wordWrap w:val="0"/>
        <w:ind w:firstLineChars="591" w:firstLine="1780"/>
        <w:rPr>
          <w:rFonts w:eastAsia="楷体_GB2312"/>
          <w:sz w:val="30"/>
          <w:szCs w:val="30"/>
        </w:rPr>
      </w:pPr>
      <w:r>
        <w:rPr>
          <w:rFonts w:eastAsia="楷体_GB2312" w:cs="楷体_GB2312" w:hint="eastAsia"/>
          <w:b/>
          <w:bCs/>
          <w:sz w:val="30"/>
          <w:szCs w:val="30"/>
        </w:rPr>
        <w:t>年级班级</w:t>
      </w:r>
      <w:r>
        <w:rPr>
          <w:rFonts w:eastAsia="楷体_GB2312" w:hint="eastAsia"/>
          <w:b/>
          <w:bCs/>
          <w:sz w:val="30"/>
          <w:szCs w:val="30"/>
          <w:u w:val="single"/>
        </w:rPr>
        <w:t xml:space="preserve">  </w:t>
      </w:r>
      <w:r>
        <w:rPr>
          <w:rFonts w:eastAsia="楷体_GB2312"/>
          <w:b/>
          <w:bCs/>
          <w:sz w:val="30"/>
          <w:szCs w:val="30"/>
          <w:u w:val="single"/>
        </w:rPr>
        <w:t xml:space="preserve">      </w:t>
      </w:r>
      <w:r>
        <w:rPr>
          <w:rFonts w:eastAsia="楷体_GB2312" w:hint="eastAsia"/>
          <w:b/>
          <w:bCs/>
          <w:sz w:val="30"/>
          <w:szCs w:val="30"/>
          <w:u w:val="single"/>
        </w:rPr>
        <w:t>B220408</w:t>
      </w:r>
      <w:r>
        <w:rPr>
          <w:rFonts w:eastAsia="楷体_GB2312"/>
          <w:b/>
          <w:bCs/>
          <w:sz w:val="30"/>
          <w:szCs w:val="30"/>
          <w:u w:val="single"/>
        </w:rPr>
        <w:t xml:space="preserve"> </w:t>
      </w:r>
      <w:r>
        <w:rPr>
          <w:rFonts w:eastAsia="楷体_GB2312" w:hint="eastAsia"/>
          <w:b/>
          <w:bCs/>
          <w:sz w:val="30"/>
          <w:szCs w:val="30"/>
          <w:u w:val="single"/>
        </w:rPr>
        <w:t xml:space="preserve"> </w:t>
      </w:r>
      <w:r>
        <w:rPr>
          <w:rFonts w:eastAsia="楷体_GB2312"/>
          <w:b/>
          <w:bCs/>
          <w:sz w:val="30"/>
          <w:szCs w:val="30"/>
          <w:u w:val="single"/>
        </w:rPr>
        <w:t xml:space="preserve">   </w:t>
      </w:r>
      <w:r>
        <w:rPr>
          <w:rFonts w:eastAsia="楷体_GB2312" w:hint="eastAsia"/>
          <w:b/>
          <w:bCs/>
          <w:sz w:val="30"/>
          <w:szCs w:val="30"/>
          <w:u w:val="single"/>
        </w:rPr>
        <w:t xml:space="preserve">      </w:t>
      </w:r>
      <w:r>
        <w:rPr>
          <w:rFonts w:eastAsia="楷体_GB2312"/>
          <w:b/>
          <w:bCs/>
          <w:sz w:val="30"/>
          <w:szCs w:val="30"/>
          <w:u w:val="single"/>
        </w:rPr>
        <w:t xml:space="preserve">        </w:t>
      </w:r>
    </w:p>
    <w:p w:rsidR="00B617AB" w:rsidRDefault="00000000">
      <w:pPr>
        <w:wordWrap w:val="0"/>
        <w:ind w:firstLineChars="591" w:firstLine="1780"/>
        <w:rPr>
          <w:rFonts w:eastAsia="楷体_GB2312"/>
          <w:sz w:val="30"/>
          <w:szCs w:val="30"/>
        </w:rPr>
      </w:pPr>
      <w:r>
        <w:rPr>
          <w:rFonts w:eastAsia="楷体_GB2312" w:cs="楷体_GB2312" w:hint="eastAsia"/>
          <w:b/>
          <w:bCs/>
          <w:sz w:val="30"/>
          <w:szCs w:val="30"/>
        </w:rPr>
        <w:t>学</w:t>
      </w:r>
      <w:r>
        <w:rPr>
          <w:rFonts w:eastAsia="楷体_GB2312"/>
          <w:b/>
          <w:bCs/>
          <w:sz w:val="30"/>
          <w:szCs w:val="30"/>
        </w:rPr>
        <w:t xml:space="preserve">    </w:t>
      </w:r>
      <w:r>
        <w:rPr>
          <w:rFonts w:eastAsia="楷体_GB2312" w:cs="楷体_GB2312" w:hint="eastAsia"/>
          <w:b/>
          <w:bCs/>
          <w:sz w:val="30"/>
          <w:szCs w:val="30"/>
        </w:rPr>
        <w:t>号</w:t>
      </w:r>
      <w:r>
        <w:rPr>
          <w:rFonts w:eastAsia="楷体_GB2312"/>
          <w:b/>
          <w:bCs/>
          <w:sz w:val="30"/>
          <w:szCs w:val="30"/>
          <w:u w:val="single"/>
        </w:rPr>
        <w:t xml:space="preserve"> </w:t>
      </w:r>
      <w:r>
        <w:rPr>
          <w:rFonts w:eastAsia="楷体_GB2312" w:hint="eastAsia"/>
          <w:b/>
          <w:bCs/>
          <w:sz w:val="30"/>
          <w:szCs w:val="30"/>
          <w:u w:val="single"/>
        </w:rPr>
        <w:t xml:space="preserve">     </w:t>
      </w:r>
      <w:r>
        <w:rPr>
          <w:rFonts w:eastAsia="楷体_GB2312"/>
          <w:b/>
          <w:bCs/>
          <w:sz w:val="30"/>
          <w:szCs w:val="30"/>
          <w:u w:val="single"/>
        </w:rPr>
        <w:t xml:space="preserve">  </w:t>
      </w:r>
      <w:r>
        <w:rPr>
          <w:rFonts w:eastAsia="楷体_GB2312" w:hint="eastAsia"/>
          <w:b/>
          <w:bCs/>
          <w:sz w:val="30"/>
          <w:szCs w:val="30"/>
          <w:u w:val="single"/>
        </w:rPr>
        <w:t>B</w:t>
      </w:r>
      <w:r w:rsidR="00162D10">
        <w:rPr>
          <w:rFonts w:eastAsia="楷体_GB2312" w:hint="eastAsia"/>
          <w:b/>
          <w:bCs/>
          <w:sz w:val="30"/>
          <w:szCs w:val="30"/>
          <w:u w:val="single"/>
        </w:rPr>
        <w:t>22050106</w:t>
      </w:r>
      <w:r>
        <w:rPr>
          <w:rFonts w:eastAsia="楷体_GB2312"/>
          <w:b/>
          <w:bCs/>
          <w:sz w:val="30"/>
          <w:szCs w:val="30"/>
          <w:u w:val="single"/>
        </w:rPr>
        <w:t xml:space="preserve">                 </w:t>
      </w:r>
    </w:p>
    <w:p w:rsidR="00B617AB" w:rsidRDefault="00000000">
      <w:pPr>
        <w:wordWrap w:val="0"/>
        <w:ind w:firstLineChars="591" w:firstLine="1780"/>
        <w:rPr>
          <w:rFonts w:eastAsia="楷体_GB2312"/>
          <w:b/>
          <w:bCs/>
          <w:sz w:val="30"/>
          <w:szCs w:val="30"/>
          <w:u w:val="single"/>
        </w:rPr>
      </w:pPr>
      <w:r>
        <w:rPr>
          <w:rFonts w:eastAsia="楷体_GB2312" w:cs="楷体_GB2312" w:hint="eastAsia"/>
          <w:b/>
          <w:bCs/>
          <w:sz w:val="30"/>
          <w:szCs w:val="30"/>
        </w:rPr>
        <w:t>姓</w:t>
      </w:r>
      <w:r>
        <w:rPr>
          <w:rFonts w:eastAsia="楷体_GB2312"/>
          <w:b/>
          <w:bCs/>
          <w:sz w:val="30"/>
          <w:szCs w:val="30"/>
        </w:rPr>
        <w:t xml:space="preserve">   </w:t>
      </w:r>
      <w:r>
        <w:rPr>
          <w:rFonts w:eastAsia="楷体_GB2312" w:hint="eastAsia"/>
          <w:b/>
          <w:bCs/>
          <w:sz w:val="30"/>
          <w:szCs w:val="30"/>
        </w:rPr>
        <w:t xml:space="preserve"> </w:t>
      </w:r>
      <w:r>
        <w:rPr>
          <w:rFonts w:eastAsia="楷体_GB2312" w:cs="楷体_GB2312" w:hint="eastAsia"/>
          <w:b/>
          <w:bCs/>
          <w:sz w:val="30"/>
          <w:szCs w:val="30"/>
        </w:rPr>
        <w:t>名</w:t>
      </w:r>
      <w:r>
        <w:rPr>
          <w:rFonts w:eastAsia="楷体_GB2312" w:hint="eastAsia"/>
          <w:b/>
          <w:bCs/>
          <w:sz w:val="30"/>
          <w:szCs w:val="30"/>
          <w:u w:val="single"/>
        </w:rPr>
        <w:t xml:space="preserve">     </w:t>
      </w:r>
      <w:r>
        <w:rPr>
          <w:rFonts w:eastAsia="楷体_GB2312"/>
          <w:b/>
          <w:bCs/>
          <w:sz w:val="30"/>
          <w:szCs w:val="30"/>
          <w:u w:val="single"/>
        </w:rPr>
        <w:t xml:space="preserve">   </w:t>
      </w:r>
      <w:r w:rsidR="00162D10">
        <w:rPr>
          <w:rFonts w:eastAsia="楷体_GB2312" w:hint="eastAsia"/>
          <w:b/>
          <w:bCs/>
          <w:sz w:val="30"/>
          <w:szCs w:val="30"/>
          <w:u w:val="single"/>
        </w:rPr>
        <w:t>卜庆鑫</w:t>
      </w:r>
      <w:r>
        <w:rPr>
          <w:rFonts w:eastAsia="楷体_GB2312"/>
          <w:b/>
          <w:bCs/>
          <w:sz w:val="30"/>
          <w:szCs w:val="30"/>
          <w:u w:val="single"/>
        </w:rPr>
        <w:t xml:space="preserve">   </w:t>
      </w:r>
      <w:r>
        <w:rPr>
          <w:rFonts w:eastAsia="楷体_GB2312" w:hint="eastAsia"/>
          <w:b/>
          <w:bCs/>
          <w:sz w:val="30"/>
          <w:szCs w:val="30"/>
          <w:u w:val="single"/>
        </w:rPr>
        <w:t xml:space="preserve">       </w:t>
      </w:r>
      <w:r>
        <w:rPr>
          <w:rFonts w:eastAsia="楷体_GB2312"/>
          <w:b/>
          <w:bCs/>
          <w:sz w:val="30"/>
          <w:szCs w:val="30"/>
          <w:u w:val="single"/>
        </w:rPr>
        <w:t xml:space="preserve">         </w:t>
      </w:r>
    </w:p>
    <w:p w:rsidR="00B617AB" w:rsidRDefault="00000000">
      <w:pPr>
        <w:wordWrap w:val="0"/>
        <w:ind w:firstLineChars="591" w:firstLine="1780"/>
        <w:rPr>
          <w:rFonts w:eastAsia="楷体_GB2312"/>
          <w:sz w:val="30"/>
          <w:szCs w:val="30"/>
        </w:rPr>
      </w:pPr>
      <w:r>
        <w:rPr>
          <w:rFonts w:eastAsia="楷体_GB2312" w:cs="楷体_GB2312" w:hint="eastAsia"/>
          <w:b/>
          <w:bCs/>
          <w:sz w:val="30"/>
          <w:szCs w:val="30"/>
        </w:rPr>
        <w:t>授课教师</w:t>
      </w:r>
      <w:r>
        <w:rPr>
          <w:rFonts w:eastAsia="楷体_GB2312" w:hint="eastAsia"/>
          <w:b/>
          <w:bCs/>
          <w:sz w:val="30"/>
          <w:szCs w:val="30"/>
          <w:u w:val="single"/>
        </w:rPr>
        <w:t xml:space="preserve">  </w:t>
      </w:r>
      <w:r>
        <w:rPr>
          <w:rFonts w:eastAsia="楷体_GB2312"/>
          <w:b/>
          <w:bCs/>
          <w:sz w:val="30"/>
          <w:szCs w:val="30"/>
          <w:u w:val="single"/>
        </w:rPr>
        <w:t xml:space="preserve">      </w:t>
      </w:r>
      <w:r>
        <w:rPr>
          <w:rFonts w:eastAsia="楷体_GB2312" w:hint="eastAsia"/>
          <w:b/>
          <w:bCs/>
          <w:sz w:val="30"/>
          <w:szCs w:val="30"/>
          <w:u w:val="single"/>
        </w:rPr>
        <w:t>张莹</w:t>
      </w:r>
      <w:r>
        <w:rPr>
          <w:rFonts w:eastAsia="楷体_GB2312"/>
          <w:b/>
          <w:bCs/>
          <w:sz w:val="30"/>
          <w:szCs w:val="30"/>
          <w:u w:val="single"/>
        </w:rPr>
        <w:t xml:space="preserve"> </w:t>
      </w:r>
      <w:r>
        <w:rPr>
          <w:rFonts w:eastAsia="楷体_GB2312" w:hint="eastAsia"/>
          <w:b/>
          <w:bCs/>
          <w:sz w:val="30"/>
          <w:szCs w:val="30"/>
          <w:u w:val="single"/>
        </w:rPr>
        <w:t xml:space="preserve">          </w:t>
      </w:r>
      <w:r>
        <w:rPr>
          <w:rFonts w:eastAsia="楷体_GB2312"/>
          <w:b/>
          <w:bCs/>
          <w:sz w:val="30"/>
          <w:szCs w:val="30"/>
          <w:u w:val="single"/>
        </w:rPr>
        <w:t xml:space="preserve">        </w:t>
      </w:r>
    </w:p>
    <w:p w:rsidR="00B617AB" w:rsidRDefault="00B617AB">
      <w:pPr>
        <w:wordWrap w:val="0"/>
        <w:rPr>
          <w:sz w:val="18"/>
          <w:szCs w:val="18"/>
        </w:rPr>
      </w:pPr>
    </w:p>
    <w:p w:rsidR="00B617AB" w:rsidRDefault="00B617AB">
      <w:pPr>
        <w:ind w:firstLineChars="1850" w:firstLine="3330"/>
        <w:rPr>
          <w:sz w:val="18"/>
          <w:szCs w:val="18"/>
        </w:rPr>
      </w:pPr>
    </w:p>
    <w:p w:rsidR="00B617AB" w:rsidRDefault="00B617AB">
      <w:pPr>
        <w:rPr>
          <w:sz w:val="18"/>
          <w:szCs w:val="18"/>
        </w:rPr>
      </w:pPr>
    </w:p>
    <w:p w:rsidR="00B617AB" w:rsidRDefault="00B617AB">
      <w:pPr>
        <w:rPr>
          <w:sz w:val="18"/>
          <w:szCs w:val="18"/>
        </w:rPr>
      </w:pPr>
    </w:p>
    <w:p w:rsidR="00B617AB" w:rsidRDefault="00B617AB">
      <w:pPr>
        <w:rPr>
          <w:sz w:val="18"/>
          <w:szCs w:val="18"/>
        </w:rPr>
      </w:pPr>
    </w:p>
    <w:p w:rsidR="00B617AB" w:rsidRDefault="00B617AB">
      <w:pPr>
        <w:rPr>
          <w:sz w:val="18"/>
          <w:szCs w:val="18"/>
        </w:rPr>
      </w:pPr>
    </w:p>
    <w:p w:rsidR="00B617AB" w:rsidRDefault="00000000">
      <w:pPr>
        <w:spacing w:line="360" w:lineRule="auto"/>
        <w:jc w:val="center"/>
        <w:rPr>
          <w:rFonts w:ascii="FangSong" w:eastAsia="FangSong" w:hAnsi="FangSong"/>
          <w:b/>
          <w:bCs/>
          <w:sz w:val="30"/>
          <w:szCs w:val="30"/>
        </w:rPr>
      </w:pPr>
      <w:r>
        <w:rPr>
          <w:rFonts w:ascii="FangSong" w:eastAsia="FangSong" w:hAnsi="FangSong" w:cs="SimHei" w:hint="eastAsia"/>
          <w:b/>
          <w:bCs/>
          <w:sz w:val="30"/>
          <w:szCs w:val="30"/>
        </w:rPr>
        <w:t xml:space="preserve"> </w:t>
      </w:r>
      <w:r>
        <w:rPr>
          <w:rFonts w:ascii="FangSong" w:eastAsia="FangSong" w:hAnsi="FangSong" w:cs="SimHei"/>
          <w:b/>
          <w:bCs/>
          <w:sz w:val="30"/>
          <w:szCs w:val="30"/>
        </w:rPr>
        <w:t xml:space="preserve">   </w:t>
      </w:r>
      <w:r>
        <w:rPr>
          <w:rFonts w:ascii="FangSong" w:eastAsia="FangSong" w:hAnsi="FangSong" w:cs="SimHei" w:hint="eastAsia"/>
          <w:b/>
          <w:bCs/>
          <w:sz w:val="30"/>
          <w:szCs w:val="30"/>
        </w:rPr>
        <w:t>社会与人口</w:t>
      </w:r>
      <w:r>
        <w:rPr>
          <w:rFonts w:ascii="FangSong" w:eastAsia="FangSong" w:hAnsi="FangSong" w:hint="eastAsia"/>
          <w:b/>
          <w:bCs/>
          <w:sz w:val="30"/>
          <w:szCs w:val="30"/>
        </w:rPr>
        <w:t>学院</w:t>
      </w:r>
    </w:p>
    <w:p w:rsidR="00B617AB" w:rsidRDefault="00000000">
      <w:pPr>
        <w:spacing w:line="360" w:lineRule="auto"/>
        <w:jc w:val="center"/>
        <w:rPr>
          <w:rFonts w:ascii="FangSong" w:eastAsia="FangSong" w:hAnsi="FangSong"/>
          <w:sz w:val="24"/>
          <w:szCs w:val="24"/>
        </w:rPr>
      </w:pPr>
      <w:r>
        <w:rPr>
          <w:rFonts w:ascii="FangSong" w:eastAsia="FangSong" w:hAnsi="FangSong"/>
          <w:sz w:val="24"/>
          <w:szCs w:val="24"/>
        </w:rPr>
        <w:t xml:space="preserve">     </w:t>
      </w:r>
      <w:r>
        <w:rPr>
          <w:rFonts w:ascii="FangSong" w:eastAsia="FangSong" w:hAnsi="FangSong" w:hint="eastAsia"/>
          <w:sz w:val="24"/>
          <w:szCs w:val="24"/>
        </w:rPr>
        <w:t xml:space="preserve">年 </w:t>
      </w:r>
      <w:r>
        <w:rPr>
          <w:rFonts w:ascii="FangSong" w:eastAsia="FangSong" w:hAnsi="FangSong"/>
          <w:sz w:val="24"/>
          <w:szCs w:val="24"/>
        </w:rPr>
        <w:t xml:space="preserve">  </w:t>
      </w:r>
      <w:r>
        <w:rPr>
          <w:rFonts w:ascii="FangSong" w:eastAsia="FangSong" w:hAnsi="FangSong" w:hint="eastAsia"/>
          <w:sz w:val="24"/>
          <w:szCs w:val="24"/>
        </w:rPr>
        <w:t xml:space="preserve">月 </w:t>
      </w:r>
      <w:r>
        <w:rPr>
          <w:rFonts w:ascii="FangSong" w:eastAsia="FangSong" w:hAnsi="FangSong"/>
          <w:sz w:val="24"/>
          <w:szCs w:val="24"/>
        </w:rPr>
        <w:t xml:space="preserve">  </w:t>
      </w:r>
      <w:r>
        <w:rPr>
          <w:rFonts w:ascii="FangSong" w:eastAsia="FangSong" w:hAnsi="FangSong" w:hint="eastAsia"/>
          <w:sz w:val="24"/>
          <w:szCs w:val="24"/>
        </w:rPr>
        <w:t>日</w:t>
      </w:r>
    </w:p>
    <w:p w:rsidR="00B617AB" w:rsidRDefault="00000000">
      <w:pPr>
        <w:widowControl/>
        <w:jc w:val="left"/>
        <w:rPr>
          <w:rFonts w:ascii="FangSong" w:eastAsia="FangSong" w:hAnsi="FangSong"/>
          <w:sz w:val="30"/>
          <w:szCs w:val="30"/>
        </w:rPr>
      </w:pPr>
      <w:r>
        <w:rPr>
          <w:rFonts w:ascii="FangSong" w:eastAsia="FangSong" w:hAnsi="FangSong"/>
          <w:sz w:val="30"/>
          <w:szCs w:val="30"/>
        </w:rPr>
        <w:lastRenderedPageBreak/>
        <w:br w:type="page"/>
      </w:r>
    </w:p>
    <w:p w:rsidR="00B617AB" w:rsidRDefault="00B617AB">
      <w:pPr>
        <w:spacing w:beforeLines="50" w:before="156" w:afterLines="50" w:after="156" w:line="360" w:lineRule="auto"/>
        <w:ind w:firstLineChars="300" w:firstLine="960"/>
        <w:jc w:val="center"/>
        <w:rPr>
          <w:rFonts w:ascii="SimHei" w:eastAsia="SimHei" w:hAnsi="SimHei" w:cs="SimHei"/>
          <w:bCs/>
          <w:sz w:val="32"/>
          <w:szCs w:val="32"/>
        </w:rPr>
        <w:sectPr w:rsidR="00B617AB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B617AB" w:rsidRPr="0006059E" w:rsidRDefault="0006059E" w:rsidP="0006059E">
      <w:pPr>
        <w:pStyle w:val="NormalWeb"/>
        <w:spacing w:line="25" w:lineRule="atLeast"/>
        <w:rPr>
          <w:rFonts w:ascii="SimHei" w:eastAsia="SimHei" w:hAnsi="SimHei" w:cs="SimHei"/>
          <w:b/>
          <w:bCs/>
          <w:sz w:val="28"/>
          <w:szCs w:val="28"/>
          <w:lang w:val="en-CN"/>
        </w:rPr>
      </w:pPr>
      <w:r w:rsidRPr="0006059E">
        <w:rPr>
          <w:rFonts w:ascii="SimHei" w:eastAsia="SimHei" w:hAnsi="SimHei" w:cs="SimHei"/>
          <w:sz w:val="28"/>
          <w:szCs w:val="28"/>
          <w:lang w:val="en-CN"/>
        </w:rPr>
        <w:lastRenderedPageBreak/>
        <w:t>老龄化背景下智能家居技术的适老化困境与社会适应性研究</w:t>
      </w:r>
    </w:p>
    <w:p w:rsidR="00B617AB" w:rsidRDefault="00000000">
      <w:pPr>
        <w:pStyle w:val="NormalWeb"/>
        <w:widowControl/>
        <w:spacing w:line="25" w:lineRule="atLeast"/>
        <w:rPr>
          <w:rFonts w:ascii="SimSun" w:eastAsia="SimSun" w:hAnsi="SimSun" w:cs="SimSun"/>
          <w:szCs w:val="24"/>
        </w:rPr>
      </w:pPr>
      <w:r>
        <w:rPr>
          <w:rFonts w:ascii="SimSun" w:eastAsia="SimSun" w:hAnsi="SimSun" w:cs="SimSun" w:hint="eastAsia"/>
          <w:b/>
          <w:bCs/>
          <w:szCs w:val="24"/>
        </w:rPr>
        <w:t>摘要：</w:t>
      </w:r>
      <w:r>
        <w:rPr>
          <w:rFonts w:ascii="SimSun" w:eastAsia="SimSun" w:hAnsi="SimSun" w:cs="SimSun" w:hint="eastAsia"/>
          <w:szCs w:val="24"/>
        </w:rPr>
        <w:t xml:space="preserve"> </w:t>
      </w:r>
      <w:r w:rsidR="00F97219" w:rsidRPr="00F97219">
        <w:rPr>
          <w:rFonts w:ascii="SimSun" w:eastAsia="SimSun" w:hAnsi="SimSun" w:cs="SimSun"/>
          <w:szCs w:val="24"/>
        </w:rPr>
        <w:t>随着中国社会老龄化进程的加速与物联网（IoT）技术的迅猛发展，智能家居作为提升老年人居家养老质量的重要工程手段，正日益普及。然而，在技术高歌猛进的同时，老年群体在面对智能化设备时却遭遇了严峻的“数字鸿沟”。本文基于工程与社会（STS）的交叉视角，深入探讨智能家居技术在适老化应用中面临的现实困境，分析其背后的生理机能、认知心理及社会伦理原因。研究发现，当前智能家居存在“功能过载”与“情感缺失”并存的现象，导致老年人的社会适应性降低。本文通过文献综述与案例分析，指出解决之道在于从“技术中心”转向“以人为本”的包容性设计，并构建家庭、社区与企业协同的社会支持体系，以实现技术理性与人文关怀的统一。</w:t>
      </w:r>
    </w:p>
    <w:p w:rsidR="00B617AB" w:rsidRDefault="00000000">
      <w:pPr>
        <w:pStyle w:val="NormalWeb"/>
        <w:widowControl/>
        <w:spacing w:line="25" w:lineRule="atLeast"/>
        <w:rPr>
          <w:rFonts w:ascii="SimSun" w:eastAsia="SimSun" w:hAnsi="SimSun" w:cs="SimSun"/>
          <w:szCs w:val="24"/>
        </w:rPr>
      </w:pPr>
      <w:r>
        <w:rPr>
          <w:rFonts w:ascii="SimSun" w:eastAsia="SimSun" w:hAnsi="SimSun" w:cs="SimSun" w:hint="eastAsia"/>
          <w:b/>
          <w:bCs/>
          <w:szCs w:val="24"/>
        </w:rPr>
        <w:t>关键词：</w:t>
      </w:r>
      <w:r>
        <w:rPr>
          <w:rFonts w:ascii="SimSun" w:eastAsia="SimSun" w:hAnsi="SimSun" w:cs="SimSun" w:hint="eastAsia"/>
          <w:szCs w:val="24"/>
        </w:rPr>
        <w:t xml:space="preserve"> </w:t>
      </w:r>
      <w:r w:rsidR="00C546B9" w:rsidRPr="00C546B9">
        <w:rPr>
          <w:rFonts w:ascii="SimSun" w:eastAsia="SimSun" w:hAnsi="SimSun" w:cs="SimSun"/>
          <w:szCs w:val="24"/>
        </w:rPr>
        <w:t>人口老龄化；智能家居；适老化设计；数字鸿沟；社会适应性；技术伦理</w:t>
      </w:r>
    </w:p>
    <w:p w:rsidR="00B617AB" w:rsidRDefault="00000000">
      <w:pPr>
        <w:pStyle w:val="Heading2"/>
        <w:widowControl/>
        <w:spacing w:line="25" w:lineRule="atLeast"/>
        <w:rPr>
          <w:rFonts w:cs="SimSun" w:hint="default"/>
          <w:sz w:val="24"/>
          <w:szCs w:val="24"/>
        </w:rPr>
      </w:pPr>
      <w:r>
        <w:rPr>
          <w:rFonts w:cs="SimSun"/>
          <w:sz w:val="24"/>
          <w:szCs w:val="24"/>
        </w:rPr>
        <w:t>第一章 绪论</w:t>
      </w:r>
    </w:p>
    <w:p w:rsidR="00B617AB" w:rsidRDefault="00000000">
      <w:pPr>
        <w:pStyle w:val="Heading3"/>
        <w:widowControl/>
        <w:spacing w:line="25" w:lineRule="atLeast"/>
        <w:rPr>
          <w:rFonts w:cs="SimSun" w:hint="default"/>
          <w:sz w:val="24"/>
          <w:szCs w:val="24"/>
        </w:rPr>
      </w:pPr>
      <w:r>
        <w:rPr>
          <w:rFonts w:cs="SimSun"/>
          <w:sz w:val="24"/>
          <w:szCs w:val="24"/>
        </w:rPr>
        <w:t>1.1 研究背景</w:t>
      </w:r>
    </w:p>
    <w:p w:rsidR="005B12D7" w:rsidRPr="005B12D7" w:rsidRDefault="005B12D7" w:rsidP="005B12D7">
      <w:pPr>
        <w:pStyle w:val="NormalWeb"/>
        <w:spacing w:line="25" w:lineRule="atLeast"/>
        <w:rPr>
          <w:rFonts w:ascii="SimSun" w:eastAsia="SimSun" w:hAnsi="SimSun" w:cs="SimSun"/>
          <w:szCs w:val="24"/>
          <w:lang w:val="en-CN"/>
        </w:rPr>
      </w:pPr>
      <w:r w:rsidRPr="005B12D7">
        <w:rPr>
          <w:rFonts w:ascii="SimSun" w:eastAsia="SimSun" w:hAnsi="SimSun" w:cs="SimSun"/>
          <w:szCs w:val="24"/>
          <w:lang w:val="en-CN"/>
        </w:rPr>
        <w:t>根据国家统计局数据，中国已正式步入深度老龄化社会。预计到2035年，60岁及以上人口将突破4亿，这就对传统的家庭养老模式提出了巨大挑战。与此同时，以大数据、人工智能、物联网为代表的新一代信息技术正在重塑家庭生活的形态，“智慧养老”应运而生。智能家居技术被寄予厚望，人们希望通过跌倒检测、健康监测、语音交互等工程技术手段，解决独居老人的安全与生活照料问题。</w:t>
      </w:r>
    </w:p>
    <w:p w:rsidR="00B617AB" w:rsidRPr="005B12D7" w:rsidRDefault="005B12D7" w:rsidP="005B12D7">
      <w:pPr>
        <w:pStyle w:val="NormalWeb"/>
        <w:spacing w:line="25" w:lineRule="atLeast"/>
        <w:rPr>
          <w:rFonts w:ascii="SimSun" w:eastAsia="SimSun" w:hAnsi="SimSun" w:cs="SimSun" w:hint="eastAsia"/>
          <w:szCs w:val="24"/>
          <w:lang w:val="en-CN"/>
        </w:rPr>
      </w:pPr>
      <w:r w:rsidRPr="005B12D7">
        <w:rPr>
          <w:rFonts w:ascii="SimSun" w:eastAsia="SimSun" w:hAnsi="SimSun" w:cs="SimSun"/>
          <w:szCs w:val="24"/>
          <w:lang w:val="en-CN"/>
        </w:rPr>
        <w:t>然而，现实情况往往是“叫好不叫座”。许多高科技智能产品进入老年家庭后，往往因为操作复杂、界面混乱或缺乏情感温度而被闲置，甚至成为老人的心理负担。这种技术供给与用户需求之间的错位，不仅是工程设计的问题，更是深刻的社会问题。</w:t>
      </w:r>
    </w:p>
    <w:p w:rsidR="00B617AB" w:rsidRDefault="00000000">
      <w:pPr>
        <w:pStyle w:val="Heading3"/>
        <w:widowControl/>
        <w:spacing w:line="25" w:lineRule="atLeast"/>
        <w:rPr>
          <w:rFonts w:cs="SimSun" w:hint="default"/>
          <w:sz w:val="24"/>
          <w:szCs w:val="24"/>
        </w:rPr>
      </w:pPr>
      <w:bookmarkStart w:id="0" w:name="_Hlk217763897"/>
      <w:r>
        <w:rPr>
          <w:rFonts w:cs="SimSun"/>
          <w:sz w:val="24"/>
          <w:szCs w:val="24"/>
        </w:rPr>
        <w:t>1.2 研究目的与意义</w:t>
      </w:r>
    </w:p>
    <w:bookmarkEnd w:id="0"/>
    <w:p w:rsidR="00CA6702" w:rsidRPr="00CA6702" w:rsidRDefault="00CA6702" w:rsidP="00CA6702">
      <w:pPr>
        <w:pStyle w:val="NormalWeb"/>
        <w:spacing w:line="25" w:lineRule="atLeast"/>
        <w:rPr>
          <w:rFonts w:ascii="SimSun" w:eastAsia="SimSun" w:hAnsi="SimSun" w:cs="SimSun"/>
          <w:szCs w:val="24"/>
          <w:lang w:val="en-CN"/>
        </w:rPr>
      </w:pPr>
      <w:r w:rsidRPr="00CA6702">
        <w:rPr>
          <w:rFonts w:ascii="SimSun" w:eastAsia="SimSun" w:hAnsi="SimSun" w:cs="SimSun"/>
          <w:szCs w:val="24"/>
          <w:lang w:val="en-CN"/>
        </w:rPr>
        <w:t>从工程与社会的角度来看，技术从来不是中立的。智能家居技术在解决养老问题的同时，也重塑了老年人的生活方式和社会关系。</w:t>
      </w:r>
    </w:p>
    <w:p w:rsidR="00CA6702" w:rsidRPr="00CA6702" w:rsidRDefault="00CA6702" w:rsidP="00CA6702">
      <w:pPr>
        <w:pStyle w:val="NormalWeb"/>
        <w:numPr>
          <w:ilvl w:val="0"/>
          <w:numId w:val="1"/>
        </w:numPr>
        <w:spacing w:line="25" w:lineRule="atLeast"/>
        <w:rPr>
          <w:rFonts w:ascii="SimSun" w:eastAsia="SimSun" w:hAnsi="SimSun" w:cs="SimSun"/>
          <w:szCs w:val="24"/>
          <w:lang w:val="en-CN"/>
        </w:rPr>
      </w:pPr>
      <w:r w:rsidRPr="00CA6702">
        <w:rPr>
          <w:rFonts w:ascii="SimSun" w:eastAsia="SimSun" w:hAnsi="SimSun" w:cs="SimSun"/>
          <w:b/>
          <w:bCs/>
          <w:szCs w:val="24"/>
          <w:lang w:val="en-CN"/>
        </w:rPr>
        <w:t>理论意义</w:t>
      </w:r>
      <w:r w:rsidRPr="00CA6702">
        <w:rPr>
          <w:rFonts w:ascii="SimSun" w:eastAsia="SimSun" w:hAnsi="SimSun" w:cs="SimSun"/>
          <w:szCs w:val="24"/>
          <w:lang w:val="en-CN"/>
        </w:rPr>
        <w:t>：本文试图打破单纯的技术决定论，引入社会学视角，分析技术与老年群体互动过程中的适应性问题，丰富工程伦理在养老领域的理论研究。</w:t>
      </w:r>
    </w:p>
    <w:p w:rsidR="00CA6702" w:rsidRPr="00CA6702" w:rsidRDefault="00CA6702" w:rsidP="00CA6702">
      <w:pPr>
        <w:pStyle w:val="NormalWeb"/>
        <w:numPr>
          <w:ilvl w:val="0"/>
          <w:numId w:val="1"/>
        </w:numPr>
        <w:spacing w:line="25" w:lineRule="atLeast"/>
        <w:rPr>
          <w:rFonts w:ascii="SimSun" w:eastAsia="SimSun" w:hAnsi="SimSun" w:cs="SimSun"/>
          <w:szCs w:val="24"/>
          <w:lang w:val="en-CN"/>
        </w:rPr>
      </w:pPr>
      <w:r w:rsidRPr="00CA6702">
        <w:rPr>
          <w:rFonts w:ascii="SimSun" w:eastAsia="SimSun" w:hAnsi="SimSun" w:cs="SimSun"/>
          <w:b/>
          <w:bCs/>
          <w:szCs w:val="24"/>
          <w:lang w:val="en-CN"/>
        </w:rPr>
        <w:t>现实意义</w:t>
      </w:r>
      <w:r w:rsidRPr="00CA6702">
        <w:rPr>
          <w:rFonts w:ascii="SimSun" w:eastAsia="SimSun" w:hAnsi="SimSun" w:cs="SimSun"/>
          <w:szCs w:val="24"/>
          <w:lang w:val="en-CN"/>
        </w:rPr>
        <w:t>：通过剖析适老化困境，为智能家居企业的产品设计提供改进方向，帮助老年人更好地跨越数字鸿沟，享受科技红利，具有重要的社会价值。</w:t>
      </w:r>
    </w:p>
    <w:p w:rsidR="00CA6702" w:rsidRPr="00CA6702" w:rsidRDefault="00CA6702">
      <w:pPr>
        <w:pStyle w:val="NormalWeb"/>
        <w:widowControl/>
        <w:spacing w:line="25" w:lineRule="atLeast"/>
        <w:rPr>
          <w:rFonts w:ascii="SimSun" w:eastAsia="SimSun" w:hAnsi="SimSun" w:cs="SimSun"/>
          <w:szCs w:val="24"/>
          <w:lang w:val="en-CN"/>
        </w:rPr>
      </w:pPr>
    </w:p>
    <w:p w:rsidR="00CA6702" w:rsidRDefault="00CA6702" w:rsidP="00CA6702">
      <w:pPr>
        <w:pStyle w:val="Heading3"/>
        <w:widowControl/>
        <w:spacing w:line="25" w:lineRule="atLeast"/>
        <w:rPr>
          <w:rFonts w:cs="SimSun" w:hint="default"/>
          <w:sz w:val="24"/>
          <w:szCs w:val="24"/>
        </w:rPr>
      </w:pPr>
      <w:r>
        <w:rPr>
          <w:rFonts w:cs="SimSun"/>
          <w:sz w:val="24"/>
          <w:szCs w:val="24"/>
        </w:rPr>
        <w:lastRenderedPageBreak/>
        <w:t>1.</w:t>
      </w:r>
      <w:r>
        <w:rPr>
          <w:rFonts w:cs="SimSun"/>
          <w:sz w:val="24"/>
          <w:szCs w:val="24"/>
        </w:rPr>
        <w:t>3</w:t>
      </w:r>
      <w:r>
        <w:rPr>
          <w:rFonts w:cs="SimSun"/>
          <w:sz w:val="24"/>
          <w:szCs w:val="24"/>
        </w:rPr>
        <w:t xml:space="preserve"> 研究</w:t>
      </w:r>
      <w:r w:rsidR="008E11CC">
        <w:rPr>
          <w:rFonts w:cs="SimSun"/>
          <w:sz w:val="24"/>
          <w:szCs w:val="24"/>
        </w:rPr>
        <w:t>方法</w:t>
      </w:r>
    </w:p>
    <w:p w:rsidR="009D1B71" w:rsidRPr="009D1B71" w:rsidRDefault="009D1B71" w:rsidP="009D1B71">
      <w:pPr>
        <w:rPr>
          <w:lang w:val="en-CN"/>
        </w:rPr>
      </w:pPr>
      <w:r w:rsidRPr="009D1B71">
        <w:rPr>
          <w:lang w:val="en-CN"/>
        </w:rPr>
        <w:t>本文主要采用文献研究法和案例分析法。通过梳理国内外关于智慧养老和技术接受模型的相关文献，构建理论框架；结合具体的智能家居应用场景，分析其中的伦理困境和社会适应性问题。</w:t>
      </w:r>
    </w:p>
    <w:p w:rsidR="009D1B71" w:rsidRPr="00F634EE" w:rsidRDefault="009D1B71" w:rsidP="009D1B71">
      <w:pPr>
        <w:rPr>
          <w:rFonts w:hint="eastAsia"/>
        </w:rPr>
      </w:pPr>
    </w:p>
    <w:p w:rsidR="00F634EE" w:rsidRPr="00F634EE" w:rsidRDefault="00000000" w:rsidP="00F634EE">
      <w:pPr>
        <w:pStyle w:val="Heading2"/>
        <w:widowControl/>
        <w:spacing w:line="25" w:lineRule="atLeast"/>
        <w:rPr>
          <w:rFonts w:cs="SimSun"/>
          <w:sz w:val="24"/>
          <w:szCs w:val="24"/>
        </w:rPr>
      </w:pPr>
      <w:r>
        <w:rPr>
          <w:rFonts w:cs="SimSun"/>
          <w:sz w:val="24"/>
          <w:szCs w:val="24"/>
        </w:rPr>
        <w:t>第二章 文献综述</w:t>
      </w:r>
    </w:p>
    <w:p w:rsidR="00B617AB" w:rsidRPr="00681502" w:rsidRDefault="00000000">
      <w:pPr>
        <w:pStyle w:val="Heading3"/>
        <w:widowControl/>
        <w:spacing w:line="25" w:lineRule="atLeast"/>
        <w:rPr>
          <w:rFonts w:cs="SimSun"/>
          <w:sz w:val="24"/>
          <w:szCs w:val="24"/>
          <w:lang w:val="en-CN"/>
        </w:rPr>
      </w:pPr>
      <w:r>
        <w:rPr>
          <w:rFonts w:cs="SimSun"/>
          <w:sz w:val="24"/>
          <w:szCs w:val="24"/>
        </w:rPr>
        <w:t xml:space="preserve">2.1 </w:t>
      </w:r>
      <w:r w:rsidR="00681502" w:rsidRPr="00681502">
        <w:rPr>
          <w:rFonts w:cs="SimSun"/>
          <w:sz w:val="24"/>
          <w:szCs w:val="24"/>
          <w:lang w:val="en-CN"/>
        </w:rPr>
        <w:t>智能家居与智慧养老的技术融合现状</w:t>
      </w:r>
    </w:p>
    <w:p w:rsidR="00BE40C0" w:rsidRPr="00BE40C0" w:rsidRDefault="00BE40C0" w:rsidP="00BE40C0">
      <w:pPr>
        <w:pStyle w:val="NormalWeb"/>
        <w:widowControl/>
        <w:spacing w:line="25" w:lineRule="atLeast"/>
        <w:rPr>
          <w:rFonts w:ascii="SimSun" w:eastAsia="SimSun" w:hAnsi="SimSun" w:cs="SimSun"/>
          <w:szCs w:val="24"/>
          <w:lang w:val="en-CN"/>
        </w:rPr>
      </w:pPr>
      <w:r w:rsidRPr="00BE40C0">
        <w:rPr>
          <w:rFonts w:ascii="SimSun" w:eastAsia="SimSun" w:hAnsi="SimSun" w:cs="SimSun"/>
          <w:szCs w:val="24"/>
          <w:lang w:val="en-CN"/>
        </w:rPr>
        <w:t>近年来，随着物联网（IoT）、云计算及大数据技术的迭代升级，学术界对于将工程技术应用于养老服务的探索呈井喷式增长。国内学者早期的研究主要聚焦于底层架构的搭建。张丽（2019）指出，智慧养老（Smart Aging）并非单一技术的应用，而是利用物联网技术构建的一个生态系统，旨在实现个人生理数据、家庭环境数据与社区医疗资源的有效对接。</w:t>
      </w:r>
    </w:p>
    <w:p w:rsidR="00BE40C0" w:rsidRPr="00BE40C0" w:rsidRDefault="00BE40C0" w:rsidP="00BE40C0">
      <w:pPr>
        <w:pStyle w:val="NormalWeb"/>
        <w:spacing w:line="25" w:lineRule="atLeast"/>
        <w:rPr>
          <w:rFonts w:ascii="SimSun" w:eastAsia="SimSun" w:hAnsi="SimSun" w:cs="SimSun"/>
          <w:szCs w:val="24"/>
          <w:lang w:val="en-CN"/>
        </w:rPr>
      </w:pPr>
      <w:r w:rsidRPr="00BE40C0">
        <w:rPr>
          <w:rFonts w:ascii="SimSun" w:eastAsia="SimSun" w:hAnsi="SimSun" w:cs="SimSun"/>
          <w:szCs w:val="24"/>
          <w:lang w:val="en-CN"/>
        </w:rPr>
        <w:t>在具体的技术实现层面，目前的工程研究呈现出从“被动监测”向“主动干预”过渡的趋势。李强（2020）的研究表明，基于ZigBee和WiFi技术的智能家居系统已具备了基本的环境感知能力（如烟雾报警、门窗监测）。然而，随着毫米波雷达和计算机视觉的发展，更前沿的研究开始关注非接触式的生命体征监测。例如，通过分析老年人的步态特征来预测跌倒风险，或利用睡眠带监测呼吸暂停综合征。</w:t>
      </w:r>
    </w:p>
    <w:p w:rsidR="00B617AB" w:rsidRPr="00BE40C0" w:rsidRDefault="00BE40C0" w:rsidP="00BE40C0">
      <w:pPr>
        <w:pStyle w:val="NormalWeb"/>
        <w:spacing w:line="25" w:lineRule="atLeast"/>
        <w:rPr>
          <w:rFonts w:ascii="SimSun" w:eastAsia="SimSun" w:hAnsi="SimSun" w:cs="SimSun" w:hint="eastAsia"/>
          <w:szCs w:val="24"/>
          <w:lang w:val="en-CN"/>
        </w:rPr>
      </w:pPr>
      <w:r w:rsidRPr="00BE40C0">
        <w:rPr>
          <w:rFonts w:ascii="SimSun" w:eastAsia="SimSun" w:hAnsi="SimSun" w:cs="SimSun"/>
          <w:szCs w:val="24"/>
          <w:lang w:val="en-CN"/>
        </w:rPr>
        <w:t>尽管硬件技术日趋成熟，但多位学者也指出了当前技术层面的“碎片化”与“孤岛效应”。现有的智能设备品牌繁杂，通讯协议（Protocol）不统一，导致数据难以互通。王晓峰（2021）的研究强调，这种技术标准的异质性导致老年家庭常常需要操作多个独立的APP，反而增加了系统的复杂度和不稳定性，背离了智慧养老“便捷化”的初衷。</w:t>
      </w:r>
    </w:p>
    <w:p w:rsidR="00B617AB" w:rsidRPr="00EF3401" w:rsidRDefault="00000000">
      <w:pPr>
        <w:pStyle w:val="Heading3"/>
        <w:widowControl/>
        <w:spacing w:line="25" w:lineRule="atLeast"/>
        <w:rPr>
          <w:rFonts w:cs="SimSun"/>
          <w:sz w:val="24"/>
          <w:szCs w:val="24"/>
          <w:lang w:val="en-CN"/>
        </w:rPr>
      </w:pPr>
      <w:r>
        <w:rPr>
          <w:rFonts w:cs="SimSun"/>
          <w:sz w:val="24"/>
          <w:szCs w:val="24"/>
        </w:rPr>
        <w:t xml:space="preserve">2.2 </w:t>
      </w:r>
      <w:r w:rsidR="00EF3401" w:rsidRPr="00EF3401">
        <w:rPr>
          <w:rFonts w:cs="SimSun"/>
          <w:sz w:val="24"/>
          <w:szCs w:val="24"/>
          <w:lang w:val="en-CN"/>
        </w:rPr>
        <w:t>老年群体技术接受度（TAM）及其心理机制研究</w:t>
      </w:r>
    </w:p>
    <w:p w:rsidR="00C02290" w:rsidRPr="00C02290" w:rsidRDefault="00C02290" w:rsidP="00C02290">
      <w:pPr>
        <w:pStyle w:val="NormalWeb"/>
        <w:widowControl/>
        <w:spacing w:line="25" w:lineRule="atLeast"/>
        <w:rPr>
          <w:rFonts w:ascii="SimSun" w:eastAsia="SimSun" w:hAnsi="SimSun" w:cs="SimSun"/>
          <w:szCs w:val="24"/>
          <w:lang w:val="en-CN"/>
        </w:rPr>
      </w:pPr>
      <w:r w:rsidRPr="00C02290">
        <w:rPr>
          <w:rFonts w:ascii="SimSun" w:eastAsia="SimSun" w:hAnsi="SimSun" w:cs="SimSun"/>
          <w:szCs w:val="24"/>
          <w:lang w:val="en-CN"/>
        </w:rPr>
        <w:t>技术再先进，如果无法被目标用户接纳，其工程价值便无法实现。关于老年人为何难以接受新技术，学术界广泛采用技术接受模型（Technology Acceptance Model, TAM）及其衍生模型进行解释。Davis（1989）提出的TAM模型认为，“感知有用性”（Perceived Usefulness）和“感知易用性”（Perceived Ease of Use）是决定用户使用意愿的两大核心变量。</w:t>
      </w:r>
    </w:p>
    <w:p w:rsidR="00C02290" w:rsidRPr="00C02290" w:rsidRDefault="00C02290" w:rsidP="00C02290">
      <w:pPr>
        <w:pStyle w:val="NormalWeb"/>
        <w:spacing w:line="25" w:lineRule="atLeast"/>
        <w:rPr>
          <w:rFonts w:ascii="SimSun" w:eastAsia="SimSun" w:hAnsi="SimSun" w:cs="SimSun"/>
          <w:szCs w:val="24"/>
          <w:lang w:val="en-CN"/>
        </w:rPr>
      </w:pPr>
      <w:r w:rsidRPr="00C02290">
        <w:rPr>
          <w:rFonts w:ascii="SimSun" w:eastAsia="SimSun" w:hAnsi="SimSun" w:cs="SimSun"/>
          <w:szCs w:val="24"/>
          <w:lang w:val="en-CN"/>
        </w:rPr>
        <w:t>针对老年这一特殊群体，后续研究对TAM模型进行了修正。王伟（2021）在针对中国老年人的实证研究中发现，与年轻的“数字原住民”不同，老年人作为“数字移民”，对“感知易用性”的敏感度远高于“感知有用性”。换言之，如果一个智能设备的操作流程稍显复杂，或者犯错成本过高，老年人会迅速放弃使用，即便该设备的功能对健康非常有益。</w:t>
      </w:r>
    </w:p>
    <w:p w:rsidR="00C02290" w:rsidRPr="00C02290" w:rsidRDefault="00C02290" w:rsidP="00C02290">
      <w:pPr>
        <w:pStyle w:val="NormalWeb"/>
        <w:spacing w:line="25" w:lineRule="atLeast"/>
        <w:rPr>
          <w:rFonts w:ascii="SimSun" w:eastAsia="SimSun" w:hAnsi="SimSun" w:cs="SimSun"/>
          <w:szCs w:val="24"/>
          <w:lang w:val="en-CN"/>
        </w:rPr>
      </w:pPr>
      <w:r w:rsidRPr="00C02290">
        <w:rPr>
          <w:rFonts w:ascii="SimSun" w:eastAsia="SimSun" w:hAnsi="SimSun" w:cs="SimSun"/>
          <w:szCs w:val="24"/>
          <w:lang w:val="en-CN"/>
        </w:rPr>
        <w:t>此外，“技术焦虑”（Computer Anxiety）</w:t>
      </w:r>
      <w:r w:rsidRPr="00C02290">
        <w:rPr>
          <w:rFonts w:ascii="SimSun" w:eastAsia="SimSun" w:hAnsi="SimSun" w:cs="SimSun"/>
          <w:b/>
          <w:bCs/>
          <w:szCs w:val="24"/>
          <w:lang w:val="en-CN"/>
        </w:rPr>
        <w:t>与</w:t>
      </w:r>
      <w:r w:rsidRPr="00C02290">
        <w:rPr>
          <w:rFonts w:ascii="SimSun" w:eastAsia="SimSun" w:hAnsi="SimSun" w:cs="SimSun"/>
          <w:szCs w:val="24"/>
          <w:lang w:val="en-CN"/>
        </w:rPr>
        <w:t>“自我效能感”（Self-efficacy）</w:t>
      </w:r>
      <w:r w:rsidRPr="00C02290">
        <w:rPr>
          <w:rFonts w:ascii="SimSun" w:eastAsia="SimSun" w:hAnsi="SimSun" w:cs="SimSun"/>
          <w:szCs w:val="24"/>
          <w:lang w:val="en-CN"/>
        </w:rPr>
        <w:lastRenderedPageBreak/>
        <w:t>也是关键的影响因子。赵红（2018）指出，老年人在面对新技术时常伴有强烈的挫败感和恐惧感，担心因误操作搞坏昂贵的设备，或者担忧遭遇电信诈骗。这种心理门槛远高于技术门槛。同时，周裕琼（2014）提出的“数字反哺”理论认为，代际支持（家庭成员的教学与鼓励）能显著降低老年人的技术焦虑，社会支持系统在技术接受过程中扮演着不可或缺的中介角色。</w:t>
      </w:r>
    </w:p>
    <w:p w:rsidR="00B617AB" w:rsidRPr="00C02290" w:rsidRDefault="00B617AB">
      <w:pPr>
        <w:pStyle w:val="NormalWeb"/>
        <w:widowControl/>
        <w:spacing w:line="25" w:lineRule="atLeast"/>
        <w:rPr>
          <w:rFonts w:ascii="SimSun" w:eastAsia="SimSun" w:hAnsi="SimSun" w:cs="SimSun"/>
          <w:szCs w:val="24"/>
          <w:lang w:val="en-CN"/>
        </w:rPr>
      </w:pPr>
    </w:p>
    <w:p w:rsidR="00B617AB" w:rsidRDefault="00000000" w:rsidP="00F46D1F">
      <w:pPr>
        <w:pStyle w:val="Heading3"/>
        <w:widowControl/>
        <w:spacing w:line="25" w:lineRule="atLeast"/>
        <w:rPr>
          <w:rFonts w:cs="SimSun"/>
          <w:szCs w:val="24"/>
        </w:rPr>
      </w:pPr>
      <w:r>
        <w:rPr>
          <w:rFonts w:cs="SimSun"/>
          <w:sz w:val="24"/>
          <w:szCs w:val="24"/>
        </w:rPr>
        <w:t xml:space="preserve">2.3 </w:t>
      </w:r>
      <w:r w:rsidR="00C346F5" w:rsidRPr="00C346F5">
        <w:rPr>
          <w:rFonts w:cs="SimSun"/>
          <w:sz w:val="24"/>
          <w:szCs w:val="24"/>
          <w:lang w:val="en-CN"/>
        </w:rPr>
        <w:t>适老化设计的工程困境与“污名化”风险</w:t>
      </w:r>
    </w:p>
    <w:p w:rsidR="00F46D1F" w:rsidRPr="00F46D1F" w:rsidRDefault="00F46D1F" w:rsidP="00F46D1F">
      <w:pPr>
        <w:pStyle w:val="NormalWeb"/>
        <w:spacing w:line="25" w:lineRule="atLeast"/>
        <w:rPr>
          <w:rFonts w:ascii="SimSun" w:eastAsia="SimSun" w:hAnsi="SimSun" w:cs="SimSun"/>
          <w:szCs w:val="24"/>
          <w:lang w:val="en-CN"/>
        </w:rPr>
      </w:pPr>
      <w:r w:rsidRPr="00F46D1F">
        <w:rPr>
          <w:rFonts w:ascii="SimSun" w:eastAsia="SimSun" w:hAnsi="SimSun" w:cs="SimSun"/>
          <w:szCs w:val="24"/>
          <w:lang w:val="en-CN"/>
        </w:rPr>
        <w:t>针对日益扩大的“数字鸿沟”，工程设计领域提出了“适老化设计”（Aging-friendly Design）概念。然而，现有文献普遍认为，目前的适老化改造存在“表面化”与“刻板印象”的问题。</w:t>
      </w:r>
    </w:p>
    <w:p w:rsidR="00F46D1F" w:rsidRPr="00F46D1F" w:rsidRDefault="00F46D1F" w:rsidP="00F46D1F">
      <w:pPr>
        <w:pStyle w:val="NormalWeb"/>
        <w:spacing w:line="25" w:lineRule="atLeast"/>
        <w:rPr>
          <w:rFonts w:ascii="SimSun" w:eastAsia="SimSun" w:hAnsi="SimSun" w:cs="SimSun"/>
          <w:szCs w:val="24"/>
          <w:lang w:val="en-CN"/>
        </w:rPr>
      </w:pPr>
      <w:r w:rsidRPr="00F46D1F">
        <w:rPr>
          <w:rFonts w:ascii="SimSun" w:eastAsia="SimSun" w:hAnsi="SimSun" w:cs="SimSun"/>
          <w:szCs w:val="24"/>
          <w:lang w:val="en-CN"/>
        </w:rPr>
        <w:t>刘晓（2022）批评了当前市场上所谓的“适老化”仅仅停留在“大字体、大音量、大按键”的初级阶段，而忽视了深层的交互逻辑重构。由于老年人的</w:t>
      </w:r>
      <w:r w:rsidRPr="00F46D1F">
        <w:rPr>
          <w:rFonts w:ascii="SimSun" w:eastAsia="SimSun" w:hAnsi="SimSun" w:cs="SimSun"/>
          <w:b/>
          <w:bCs/>
          <w:szCs w:val="24"/>
          <w:lang w:val="en-CN"/>
        </w:rPr>
        <w:t>流体智力（Fluid Intelligence）</w:t>
      </w:r>
      <w:r w:rsidRPr="00F46D1F">
        <w:rPr>
          <w:rFonts w:ascii="SimSun" w:eastAsia="SimSun" w:hAnsi="SimSun" w:cs="SimSun"/>
          <w:szCs w:val="24"/>
          <w:lang w:val="en-CN"/>
        </w:rPr>
        <w:t>——即处理新信息和逻辑推理的能力随年龄下降，他们难以理解现代App中常见的多层级菜单、抽象图标（如三道杠代表菜单）以及隐藏手势操作。</w:t>
      </w:r>
    </w:p>
    <w:p w:rsidR="00F46D1F" w:rsidRPr="00F46D1F" w:rsidRDefault="00F46D1F" w:rsidP="00F46D1F">
      <w:pPr>
        <w:pStyle w:val="NormalWeb"/>
        <w:spacing w:line="25" w:lineRule="atLeast"/>
        <w:rPr>
          <w:rFonts w:ascii="SimSun" w:eastAsia="SimSun" w:hAnsi="SimSun" w:cs="SimSun"/>
          <w:szCs w:val="24"/>
          <w:lang w:val="en-CN"/>
        </w:rPr>
      </w:pPr>
      <w:r w:rsidRPr="00F46D1F">
        <w:rPr>
          <w:rFonts w:ascii="SimSun" w:eastAsia="SimSun" w:hAnsi="SimSun" w:cs="SimSun"/>
          <w:szCs w:val="24"/>
          <w:lang w:val="en-CN"/>
        </w:rPr>
        <w:t>在国外研究方面，Chen和Chan（2014）强调了“老年人生理机能退化与界面设计不匹配”的矛盾。随着触觉灵敏度的减退和手指震颤（Tremor）的出现，现代智能家居普遍采用的光滑触控面板缺乏物理反馈（Haptic Feedback），极易造成误触。</w:t>
      </w:r>
    </w:p>
    <w:p w:rsidR="00F46D1F" w:rsidRPr="00F46D1F" w:rsidRDefault="00F46D1F" w:rsidP="00F46D1F">
      <w:pPr>
        <w:pStyle w:val="NormalWeb"/>
        <w:spacing w:line="25" w:lineRule="atLeast"/>
        <w:rPr>
          <w:rFonts w:ascii="SimSun" w:eastAsia="SimSun" w:hAnsi="SimSun" w:cs="SimSun"/>
          <w:szCs w:val="24"/>
          <w:lang w:val="en-CN"/>
        </w:rPr>
      </w:pPr>
      <w:r w:rsidRPr="00F46D1F">
        <w:rPr>
          <w:rFonts w:ascii="SimSun" w:eastAsia="SimSun" w:hAnsi="SimSun" w:cs="SimSun"/>
          <w:szCs w:val="24"/>
          <w:lang w:val="en-CN"/>
        </w:rPr>
        <w:t>更值得注意的是设计中的“污名化”（Stigmatization）问题。一些学者指出，过度强调“医疗感”或“残障辅助感”的设计（如巨大的红色SOS按钮）会伤害老年人的自尊心，使他们在心理上产生“我不中用了”的消极暗示，从而抵触使用这些设备。因此，如何在“易用性”与“尊严感”之间找到平衡，是通用设计（Universal Design）面临的巨大挑战。</w:t>
      </w:r>
    </w:p>
    <w:p w:rsidR="00F46D1F" w:rsidRDefault="00F46D1F">
      <w:pPr>
        <w:pStyle w:val="NormalWeb"/>
        <w:widowControl/>
        <w:spacing w:line="25" w:lineRule="atLeast"/>
        <w:rPr>
          <w:rFonts w:ascii="SimSun" w:eastAsia="SimSun" w:hAnsi="SimSun" w:cs="SimSun" w:hint="eastAsia"/>
          <w:szCs w:val="24"/>
        </w:rPr>
      </w:pPr>
    </w:p>
    <w:p w:rsidR="00B617AB" w:rsidRPr="006A4BC3" w:rsidRDefault="00000000">
      <w:pPr>
        <w:pStyle w:val="Heading3"/>
        <w:widowControl/>
        <w:spacing w:line="25" w:lineRule="atLeast"/>
        <w:rPr>
          <w:rFonts w:cs="SimSun"/>
          <w:sz w:val="24"/>
          <w:szCs w:val="24"/>
          <w:lang w:val="en-CN"/>
        </w:rPr>
      </w:pPr>
      <w:r>
        <w:rPr>
          <w:rFonts w:cs="SimSun"/>
          <w:sz w:val="24"/>
          <w:szCs w:val="24"/>
        </w:rPr>
        <w:t xml:space="preserve">2.4 </w:t>
      </w:r>
      <w:r w:rsidR="006A4BC3" w:rsidRPr="006A4BC3">
        <w:rPr>
          <w:rFonts w:cs="SimSun"/>
          <w:sz w:val="24"/>
          <w:szCs w:val="24"/>
          <w:lang w:val="en-CN"/>
        </w:rPr>
        <w:t>智能技术的社会伦理风险与算法偏见</w:t>
      </w:r>
    </w:p>
    <w:p w:rsidR="006B1554" w:rsidRPr="006B1554" w:rsidRDefault="006B1554" w:rsidP="006B1554">
      <w:pPr>
        <w:pStyle w:val="NormalWeb"/>
        <w:spacing w:line="25" w:lineRule="atLeast"/>
        <w:rPr>
          <w:rFonts w:ascii="SimSun" w:eastAsia="SimSun" w:hAnsi="SimSun" w:cs="SimSun"/>
          <w:szCs w:val="24"/>
          <w:lang w:val="en-CN"/>
        </w:rPr>
      </w:pPr>
      <w:r w:rsidRPr="006B1554">
        <w:rPr>
          <w:rFonts w:ascii="SimSun" w:eastAsia="SimSun" w:hAnsi="SimSun" w:cs="SimSun"/>
          <w:szCs w:val="24"/>
          <w:lang w:val="en-CN"/>
        </w:rPr>
        <w:t>随着技术深度嵌入日常生活，工程伦理问题日益凸显。孙平（2020）探讨了大数据背景下的老年人隐私保护问题，提出了“安全性与隐私权的博弈”。智能监控摄像头和定位手环虽然极大提升了独居老人的物理安全，但也让老人处于一种“全景敞视”（Panopticon）的被监视状态，可能导致其丧失对生活的掌控感和自主性。</w:t>
      </w:r>
    </w:p>
    <w:p w:rsidR="006B1554" w:rsidRPr="006B1554" w:rsidRDefault="006B1554" w:rsidP="006B1554">
      <w:pPr>
        <w:pStyle w:val="NormalWeb"/>
        <w:spacing w:line="25" w:lineRule="atLeast"/>
        <w:rPr>
          <w:rFonts w:ascii="SimSun" w:eastAsia="SimSun" w:hAnsi="SimSun" w:cs="SimSun"/>
          <w:szCs w:val="24"/>
          <w:lang w:val="en-CN"/>
        </w:rPr>
      </w:pPr>
      <w:r w:rsidRPr="006B1554">
        <w:rPr>
          <w:rFonts w:ascii="SimSun" w:eastAsia="SimSun" w:hAnsi="SimSun" w:cs="SimSun"/>
          <w:szCs w:val="24"/>
          <w:lang w:val="en-CN"/>
        </w:rPr>
        <w:t>此外，“算法偏见”也是近期研究的热点。由于人工智能的训练数据多来自年轻群体和标准场景，语音识别算法往往难以识别带有方言口音、语速缓慢或中气不足的老年语音；人脸识别算法也常因老年人面部皱纹或眼睑下垂而出现识别错误。这种技术层面的“排斥”，实质上构成了对老年群体的社会性歧视。</w:t>
      </w:r>
    </w:p>
    <w:p w:rsidR="006B1554" w:rsidRDefault="006B1554" w:rsidP="006B1554">
      <w:pPr>
        <w:pStyle w:val="NormalWeb"/>
        <w:spacing w:line="25" w:lineRule="atLeast"/>
        <w:rPr>
          <w:rFonts w:ascii="SimSun" w:eastAsia="SimSun" w:hAnsi="SimSun" w:cs="SimSun"/>
          <w:szCs w:val="24"/>
          <w:lang w:val="en-CN"/>
        </w:rPr>
      </w:pPr>
      <w:r w:rsidRPr="006B1554">
        <w:rPr>
          <w:rFonts w:ascii="SimSun" w:eastAsia="SimSun" w:hAnsi="SimSun" w:cs="SimSun"/>
          <w:szCs w:val="24"/>
          <w:lang w:val="en-CN"/>
        </w:rPr>
        <w:lastRenderedPageBreak/>
        <w:t>综上所述，现有文献在技术实现架构、用户心理模型以及基础的交互设计方面已有较为丰富的积累。然而，从《工程与社会》的宏观视角来看，现有研究多表现为“技术决定论”倾向，即侧重于如何让老人适应技术，而较少探讨技术应如何主动适应老人的社会属性。特别是关于如何通过构建家庭、社区与企业的协同支持网络，来化解技术异化带来的伦理危机，仍有待进一步深化研究。这也正是本文试图突破的切入点。</w:t>
      </w:r>
    </w:p>
    <w:p w:rsidR="00FF2F20" w:rsidRPr="006B1554" w:rsidRDefault="00FF2F20" w:rsidP="006B1554">
      <w:pPr>
        <w:pStyle w:val="NormalWeb"/>
        <w:spacing w:line="25" w:lineRule="atLeast"/>
        <w:rPr>
          <w:rFonts w:ascii="SimSun" w:eastAsia="SimSun" w:hAnsi="SimSun" w:cs="SimSun" w:hint="eastAsia"/>
          <w:szCs w:val="24"/>
          <w:lang w:val="en-CN"/>
        </w:rPr>
      </w:pPr>
    </w:p>
    <w:p w:rsidR="00B617AB" w:rsidRPr="0034346A" w:rsidRDefault="00000000">
      <w:pPr>
        <w:pStyle w:val="Heading2"/>
        <w:widowControl/>
        <w:spacing w:line="25" w:lineRule="atLeast"/>
        <w:rPr>
          <w:rFonts w:cs="SimSun"/>
          <w:sz w:val="24"/>
          <w:szCs w:val="24"/>
          <w:lang w:val="en-CN"/>
        </w:rPr>
      </w:pPr>
      <w:r>
        <w:rPr>
          <w:rFonts w:cs="SimSun"/>
          <w:sz w:val="24"/>
          <w:szCs w:val="24"/>
        </w:rPr>
        <w:t xml:space="preserve">第三章 </w:t>
      </w:r>
      <w:r w:rsidR="0034346A" w:rsidRPr="0034346A">
        <w:rPr>
          <w:rFonts w:cs="SimSun"/>
          <w:sz w:val="24"/>
          <w:szCs w:val="24"/>
          <w:lang w:val="en-CN"/>
        </w:rPr>
        <w:t>智能家居技术的适老化困境分析</w:t>
      </w:r>
    </w:p>
    <w:p w:rsidR="00D804EC" w:rsidRDefault="00000000" w:rsidP="00D804EC">
      <w:pPr>
        <w:pStyle w:val="Heading3"/>
        <w:widowControl/>
        <w:spacing w:line="25" w:lineRule="atLeast"/>
        <w:rPr>
          <w:rFonts w:cs="SimSun"/>
          <w:szCs w:val="24"/>
        </w:rPr>
      </w:pPr>
      <w:r>
        <w:rPr>
          <w:rFonts w:cs="SimSun"/>
          <w:sz w:val="24"/>
          <w:szCs w:val="24"/>
        </w:rPr>
        <w:t xml:space="preserve">3.1 </w:t>
      </w:r>
      <w:r w:rsidR="00496634" w:rsidRPr="00496634">
        <w:rPr>
          <w:rFonts w:cs="SimSun"/>
          <w:sz w:val="24"/>
          <w:szCs w:val="24"/>
          <w:lang w:val="en-CN"/>
        </w:rPr>
        <w:t>生理机能与交互方式的错位</w:t>
      </w:r>
    </w:p>
    <w:p w:rsidR="00D804EC" w:rsidRPr="00D804EC" w:rsidRDefault="00D804EC" w:rsidP="00D804EC">
      <w:pPr>
        <w:pStyle w:val="NormalWeb"/>
        <w:widowControl/>
        <w:spacing w:line="25" w:lineRule="atLeast"/>
        <w:rPr>
          <w:rFonts w:ascii="SimSun" w:eastAsia="SimSun" w:hAnsi="SimSun" w:cs="SimSun"/>
          <w:szCs w:val="24"/>
          <w:lang w:val="en-CN"/>
        </w:rPr>
      </w:pPr>
      <w:r w:rsidRPr="00D804EC">
        <w:rPr>
          <w:rFonts w:ascii="SimSun" w:eastAsia="SimSun" w:hAnsi="SimSun" w:cs="SimSun"/>
          <w:szCs w:val="24"/>
          <w:lang w:val="en-CN"/>
        </w:rPr>
        <w:t>智能家居的主流工程设计趋势是“去实体化”和“屏幕化”。然而，这一趋势与老年人的生理特征背道而驰。</w:t>
      </w:r>
    </w:p>
    <w:p w:rsidR="00D804EC" w:rsidRPr="00D804EC" w:rsidRDefault="00D804EC" w:rsidP="00D804EC">
      <w:pPr>
        <w:pStyle w:val="NormalWeb"/>
        <w:numPr>
          <w:ilvl w:val="0"/>
          <w:numId w:val="2"/>
        </w:numPr>
        <w:spacing w:line="25" w:lineRule="atLeast"/>
        <w:rPr>
          <w:rFonts w:ascii="SimSun" w:eastAsia="SimSun" w:hAnsi="SimSun" w:cs="SimSun"/>
          <w:szCs w:val="24"/>
          <w:lang w:val="en-CN"/>
        </w:rPr>
      </w:pPr>
      <w:r w:rsidRPr="00D804EC">
        <w:rPr>
          <w:rFonts w:ascii="SimSun" w:eastAsia="SimSun" w:hAnsi="SimSun" w:cs="SimSun"/>
          <w:b/>
          <w:bCs/>
          <w:szCs w:val="24"/>
          <w:lang w:val="en-CN"/>
        </w:rPr>
        <w:t>视觉障碍</w:t>
      </w:r>
      <w:r w:rsidRPr="00D804EC">
        <w:rPr>
          <w:rFonts w:ascii="SimSun" w:eastAsia="SimSun" w:hAnsi="SimSun" w:cs="SimSun"/>
          <w:szCs w:val="24"/>
          <w:lang w:val="en-CN"/>
        </w:rPr>
        <w:t>：老年人普遍存在老花眼、白内障等问题，而智能面板往往追求美观，采用低对比度的文字和细小的图标，导致老人“看不清”。</w:t>
      </w:r>
    </w:p>
    <w:p w:rsidR="00D804EC" w:rsidRPr="00D804EC" w:rsidRDefault="00D804EC" w:rsidP="00D804EC">
      <w:pPr>
        <w:pStyle w:val="NormalWeb"/>
        <w:numPr>
          <w:ilvl w:val="0"/>
          <w:numId w:val="2"/>
        </w:numPr>
        <w:spacing w:line="25" w:lineRule="atLeast"/>
        <w:rPr>
          <w:rFonts w:ascii="SimSun" w:eastAsia="SimSun" w:hAnsi="SimSun" w:cs="SimSun"/>
          <w:szCs w:val="24"/>
          <w:lang w:val="en-CN"/>
        </w:rPr>
      </w:pPr>
      <w:r w:rsidRPr="00D804EC">
        <w:rPr>
          <w:rFonts w:ascii="SimSun" w:eastAsia="SimSun" w:hAnsi="SimSun" w:cs="SimSun"/>
          <w:b/>
          <w:bCs/>
          <w:szCs w:val="24"/>
          <w:lang w:val="en-CN"/>
        </w:rPr>
        <w:t>触觉退化</w:t>
      </w:r>
      <w:r w:rsidRPr="00D804EC">
        <w:rPr>
          <w:rFonts w:ascii="SimSun" w:eastAsia="SimSun" w:hAnsi="SimSun" w:cs="SimSun"/>
          <w:szCs w:val="24"/>
          <w:lang w:val="en-CN"/>
        </w:rPr>
        <w:t>：随着年龄增长，手指末梢神经敏感度降低，且常伴有手抖现象。高灵敏度的电容触摸屏往往无法区分老人的“点击”和“误触”，导致操作失败，不仅无法提供便利，反而增加了挫败感。</w:t>
      </w:r>
    </w:p>
    <w:p w:rsidR="00B617AB" w:rsidRPr="00D804EC" w:rsidRDefault="00B617AB">
      <w:pPr>
        <w:pStyle w:val="NormalWeb"/>
        <w:widowControl/>
        <w:spacing w:line="25" w:lineRule="atLeast"/>
        <w:rPr>
          <w:rFonts w:ascii="SimSun" w:eastAsia="SimSun" w:hAnsi="SimSun" w:cs="SimSun"/>
          <w:szCs w:val="24"/>
          <w:lang w:val="en-CN"/>
        </w:rPr>
      </w:pPr>
    </w:p>
    <w:p w:rsidR="00B617AB" w:rsidRPr="00580674" w:rsidRDefault="00000000">
      <w:pPr>
        <w:pStyle w:val="Heading3"/>
        <w:widowControl/>
        <w:spacing w:line="25" w:lineRule="atLeast"/>
        <w:rPr>
          <w:rFonts w:cs="SimSun"/>
          <w:sz w:val="24"/>
          <w:szCs w:val="24"/>
          <w:lang w:val="en-CN"/>
        </w:rPr>
      </w:pPr>
      <w:bookmarkStart w:id="1" w:name="_Hlk217764921"/>
      <w:r>
        <w:rPr>
          <w:rFonts w:cs="SimSun"/>
          <w:sz w:val="24"/>
          <w:szCs w:val="24"/>
        </w:rPr>
        <w:t>3.</w:t>
      </w:r>
      <w:r w:rsidR="00483958">
        <w:rPr>
          <w:rFonts w:cs="SimSun"/>
          <w:sz w:val="24"/>
          <w:szCs w:val="24"/>
        </w:rPr>
        <w:t>2</w:t>
      </w:r>
      <w:r>
        <w:rPr>
          <w:rFonts w:cs="SimSun"/>
          <w:sz w:val="24"/>
          <w:szCs w:val="24"/>
        </w:rPr>
        <w:t xml:space="preserve"> </w:t>
      </w:r>
      <w:r w:rsidR="00580674" w:rsidRPr="00580674">
        <w:rPr>
          <w:rFonts w:cs="SimSun"/>
          <w:sz w:val="24"/>
          <w:szCs w:val="24"/>
          <w:lang w:val="en-CN"/>
        </w:rPr>
        <w:t>认知负荷与操作逻辑的冲突</w:t>
      </w:r>
    </w:p>
    <w:bookmarkEnd w:id="1"/>
    <w:p w:rsidR="00B617AB" w:rsidRDefault="00374BCB" w:rsidP="00374BCB">
      <w:pPr>
        <w:pStyle w:val="NormalWeb"/>
        <w:widowControl/>
        <w:spacing w:line="25" w:lineRule="atLeast"/>
        <w:rPr>
          <w:rFonts w:ascii="SimSun" w:eastAsia="SimSun" w:hAnsi="SimSun" w:cs="SimSun"/>
          <w:szCs w:val="24"/>
        </w:rPr>
      </w:pPr>
      <w:r w:rsidRPr="00374BCB">
        <w:rPr>
          <w:rFonts w:ascii="SimSun" w:eastAsia="SimSun" w:hAnsi="SimSun" w:cs="SimSun"/>
          <w:szCs w:val="24"/>
        </w:rPr>
        <w:t>现代软件工程追求功能的集成与迭代，一个APP往往集成了数十种功能。这种“做加法”的工程思维对于老年人来说是灾难性的。老年人的认知能力，特别是短期记忆和逻辑推理能力衰退，他们习惯线性的、单一的操作逻辑（如老式电视机的换台）。而智能家居普遍采用多层级菜单、隐藏式手势、长按短按区分功能等复杂的交互逻辑，造成了极高的认知负荷。老人往往因为记不住操作步骤而产生“习得性无助”</w:t>
      </w:r>
      <w:bookmarkStart w:id="2" w:name="_Hlk217764937"/>
      <w:r w:rsidRPr="00374BCB">
        <w:rPr>
          <w:rFonts w:ascii="SimSun" w:eastAsia="SimSun" w:hAnsi="SimSun" w:cs="SimSun"/>
          <w:szCs w:val="24"/>
        </w:rPr>
        <w:t>。</w:t>
      </w:r>
      <w:bookmarkEnd w:id="2"/>
    </w:p>
    <w:p w:rsidR="00675A11" w:rsidRDefault="00675A11" w:rsidP="00374BCB">
      <w:pPr>
        <w:pStyle w:val="NormalWeb"/>
        <w:widowControl/>
        <w:spacing w:line="25" w:lineRule="atLeast"/>
        <w:rPr>
          <w:rFonts w:ascii="SimSun" w:eastAsia="SimSun" w:hAnsi="SimSun" w:cs="SimSun"/>
          <w:szCs w:val="24"/>
        </w:rPr>
      </w:pPr>
    </w:p>
    <w:p w:rsidR="007771BA" w:rsidRPr="007771BA" w:rsidRDefault="007771BA" w:rsidP="007771BA">
      <w:pPr>
        <w:pStyle w:val="Heading3"/>
        <w:widowControl/>
        <w:spacing w:line="25" w:lineRule="atLeast"/>
        <w:rPr>
          <w:rFonts w:cs="SimSun"/>
          <w:sz w:val="24"/>
          <w:szCs w:val="24"/>
          <w:lang w:val="en-CN"/>
        </w:rPr>
      </w:pPr>
      <w:r>
        <w:rPr>
          <w:rFonts w:cs="SimSun"/>
          <w:sz w:val="24"/>
          <w:szCs w:val="24"/>
        </w:rPr>
        <w:t>3.</w:t>
      </w:r>
      <w:r>
        <w:rPr>
          <w:rFonts w:cs="SimSun"/>
          <w:sz w:val="24"/>
          <w:szCs w:val="24"/>
        </w:rPr>
        <w:t>3</w:t>
      </w:r>
      <w:r>
        <w:rPr>
          <w:rFonts w:cs="SimSun"/>
          <w:sz w:val="24"/>
          <w:szCs w:val="24"/>
        </w:rPr>
        <w:t xml:space="preserve"> </w:t>
      </w:r>
      <w:r w:rsidRPr="007771BA">
        <w:rPr>
          <w:rFonts w:cs="SimSun"/>
          <w:sz w:val="24"/>
          <w:szCs w:val="24"/>
          <w:lang w:val="en-CN"/>
        </w:rPr>
        <w:t>经济成本与维护门槛</w:t>
      </w:r>
    </w:p>
    <w:p w:rsidR="007771BA" w:rsidRDefault="007771BA" w:rsidP="007771BA">
      <w:pPr>
        <w:pStyle w:val="Heading3"/>
        <w:widowControl/>
        <w:spacing w:line="25" w:lineRule="atLeast"/>
        <w:rPr>
          <w:rFonts w:cs="SimSun" w:hint="default"/>
          <w:b w:val="0"/>
          <w:bCs w:val="0"/>
          <w:sz w:val="24"/>
          <w:szCs w:val="24"/>
        </w:rPr>
      </w:pPr>
      <w:r w:rsidRPr="007771BA">
        <w:rPr>
          <w:rFonts w:cs="SimSun"/>
          <w:b w:val="0"/>
          <w:bCs w:val="0"/>
          <w:sz w:val="24"/>
          <w:szCs w:val="24"/>
        </w:rPr>
        <w:t>工程技术的落地离不开经济基础。虽然智能设备单价在下降，但构建全屋智能的成本依然高昂。更重要的是“隐性维护成本”。智能设备需要联网、固件升级、账号登陆，一旦断网或死机，绝大多数老年人完全不具备故障排查能力（Troubleshooting）。这种“买得起、修不起、不会用”的尴尬，使得高科技设备在老年家庭中沦为摆设。</w:t>
      </w:r>
    </w:p>
    <w:p w:rsidR="00913904" w:rsidRPr="00913904" w:rsidRDefault="00913904" w:rsidP="00913904">
      <w:pPr>
        <w:rPr>
          <w:rFonts w:hint="eastAsia"/>
          <w:lang w:val="en-CN"/>
        </w:rPr>
      </w:pPr>
    </w:p>
    <w:p w:rsidR="00675A11" w:rsidRPr="007771BA" w:rsidRDefault="00675A11" w:rsidP="00374BCB">
      <w:pPr>
        <w:pStyle w:val="NormalWeb"/>
        <w:widowControl/>
        <w:spacing w:line="25" w:lineRule="atLeast"/>
        <w:rPr>
          <w:rFonts w:ascii="SimSun" w:eastAsia="SimSun" w:hAnsi="SimSun" w:cs="SimSun" w:hint="eastAsia"/>
          <w:szCs w:val="24"/>
          <w:lang w:val="en-CN"/>
        </w:rPr>
      </w:pPr>
    </w:p>
    <w:p w:rsidR="00B617AB" w:rsidRDefault="00000000">
      <w:pPr>
        <w:pStyle w:val="Heading2"/>
        <w:widowControl/>
        <w:spacing w:line="25" w:lineRule="atLeast"/>
        <w:rPr>
          <w:rFonts w:cs="SimSun" w:hint="default"/>
          <w:sz w:val="24"/>
          <w:szCs w:val="24"/>
        </w:rPr>
      </w:pPr>
      <w:r>
        <w:rPr>
          <w:rFonts w:cs="SimSun"/>
          <w:sz w:val="24"/>
          <w:szCs w:val="24"/>
        </w:rPr>
        <w:lastRenderedPageBreak/>
        <w:t>第四章 典型影响案例分析</w:t>
      </w:r>
    </w:p>
    <w:p w:rsidR="004259BE" w:rsidRPr="004259BE" w:rsidRDefault="004259BE" w:rsidP="004259BE">
      <w:pPr>
        <w:pStyle w:val="NormalWeb"/>
        <w:spacing w:line="25" w:lineRule="atLeast"/>
        <w:rPr>
          <w:rFonts w:ascii="SimSun" w:eastAsia="SimSun" w:hAnsi="SimSun" w:cs="SimSun"/>
          <w:b/>
          <w:bCs/>
          <w:szCs w:val="24"/>
          <w:lang w:val="en-CN"/>
        </w:rPr>
      </w:pPr>
      <w:r w:rsidRPr="004259BE">
        <w:rPr>
          <w:rFonts w:ascii="SimSun" w:eastAsia="SimSun" w:hAnsi="SimSun" w:cs="SimSun"/>
          <w:b/>
          <w:bCs/>
          <w:szCs w:val="24"/>
          <w:lang w:val="en-CN"/>
        </w:rPr>
        <w:t>4.1 案例背景：一份“高科技”的孝心礼物</w:t>
      </w:r>
    </w:p>
    <w:p w:rsidR="004259BE" w:rsidRPr="004259BE" w:rsidRDefault="004259BE" w:rsidP="004259BE">
      <w:pPr>
        <w:pStyle w:val="NormalWeb"/>
        <w:spacing w:line="25" w:lineRule="atLeast"/>
        <w:rPr>
          <w:rFonts w:ascii="SimSun" w:eastAsia="SimSun" w:hAnsi="SimSun" w:cs="SimSun"/>
          <w:szCs w:val="24"/>
          <w:lang w:val="en-CN"/>
        </w:rPr>
      </w:pPr>
      <w:r w:rsidRPr="004259BE">
        <w:rPr>
          <w:rFonts w:ascii="SimSun" w:eastAsia="SimSun" w:hAnsi="SimSun" w:cs="SimSun"/>
          <w:szCs w:val="24"/>
          <w:lang w:val="en-CN"/>
        </w:rPr>
        <w:t>为了更直观地探讨智能技术在老年群体中的落地困境，本文选取了具有代表性的智能语音屏（Smart Display）作为研究对象。案例的主人公是居住在老旧小区、75岁的独居老人李奶奶。李奶奶的子女在外地工作，为了方便日常联系以及排解老人的孤独感，子女在春节期间购买了一台当下销量领先的智能语音屏，并不仅开通了会员，还接入了家中的电视、空调和灯光控制系统，希望能通过“全屋智能”提升老人的生活质量。产品主打卖点为“语音控制、视频通话、海量内容”，在广告宣传中被描绘为老年人的“贴心伴侣”。</w:t>
      </w:r>
    </w:p>
    <w:p w:rsidR="004259BE" w:rsidRPr="004259BE" w:rsidRDefault="004259BE" w:rsidP="004259BE">
      <w:pPr>
        <w:pStyle w:val="NormalWeb"/>
        <w:spacing w:line="25" w:lineRule="atLeast"/>
        <w:rPr>
          <w:rFonts w:ascii="SimSun" w:eastAsia="SimSun" w:hAnsi="SimSun" w:cs="SimSun"/>
          <w:b/>
          <w:bCs/>
          <w:szCs w:val="24"/>
          <w:lang w:val="en-CN"/>
        </w:rPr>
      </w:pPr>
      <w:r w:rsidRPr="004259BE">
        <w:rPr>
          <w:rFonts w:ascii="SimSun" w:eastAsia="SimSun" w:hAnsi="SimSun" w:cs="SimSun"/>
          <w:b/>
          <w:bCs/>
          <w:szCs w:val="24"/>
          <w:lang w:val="en-CN"/>
        </w:rPr>
        <w:t>4.2 使用过程中的多重矛盾</w:t>
      </w:r>
    </w:p>
    <w:p w:rsidR="004259BE" w:rsidRPr="004259BE" w:rsidRDefault="004259BE" w:rsidP="004259BE">
      <w:pPr>
        <w:pStyle w:val="NormalWeb"/>
        <w:spacing w:line="25" w:lineRule="atLeast"/>
        <w:rPr>
          <w:rFonts w:ascii="SimSun" w:eastAsia="SimSun" w:hAnsi="SimSun" w:cs="SimSun"/>
          <w:szCs w:val="24"/>
          <w:lang w:val="en-CN"/>
        </w:rPr>
      </w:pPr>
      <w:r w:rsidRPr="004259BE">
        <w:rPr>
          <w:rFonts w:ascii="SimSun" w:eastAsia="SimSun" w:hAnsi="SimSun" w:cs="SimSun"/>
          <w:szCs w:val="24"/>
          <w:lang w:val="en-CN"/>
        </w:rPr>
        <w:t>然而，在为期三个月的实际使用观察中，这份“孝心”逐渐演变成了一场技术与人的拉锯战，暴露出以下三个层面的尖锐矛盾：</w:t>
      </w:r>
    </w:p>
    <w:p w:rsidR="004259BE" w:rsidRPr="004259BE" w:rsidRDefault="004259BE" w:rsidP="004259BE">
      <w:pPr>
        <w:pStyle w:val="NormalWeb"/>
        <w:spacing w:line="25" w:lineRule="atLeast"/>
        <w:rPr>
          <w:rFonts w:ascii="SimSun" w:eastAsia="SimSun" w:hAnsi="SimSun" w:cs="SimSun"/>
          <w:szCs w:val="24"/>
          <w:lang w:val="en-CN"/>
        </w:rPr>
      </w:pPr>
      <w:r w:rsidRPr="004259BE">
        <w:rPr>
          <w:rFonts w:ascii="SimSun" w:eastAsia="SimSun" w:hAnsi="SimSun" w:cs="SimSun"/>
          <w:b/>
          <w:bCs/>
          <w:szCs w:val="24"/>
          <w:lang w:val="en-CN"/>
        </w:rPr>
        <w:t>（1）交互困境：方言与算法的隔阂</w:t>
      </w:r>
      <w:r w:rsidRPr="004259BE">
        <w:rPr>
          <w:rFonts w:ascii="SimSun" w:eastAsia="SimSun" w:hAnsi="SimSun" w:cs="SimSun"/>
          <w:szCs w:val="24"/>
          <w:lang w:val="en-CN"/>
        </w:rPr>
        <w:t> 李奶奶习惯说家乡方言，且随着年龄增长，说话语速较慢，中气不足，偶尔伴有咳嗽。然而，该智能音箱的语音识别系统（ASR）主要是基于标准普通话和年轻人的语速语调训练的。实际场景中，李奶奶往往需要对着机器重复喊四五遍“小X同学，打开电视”，且必须刻意提高音量、模仿普通话发音。 这种“人适应机器”的交互过程极大地消耗了老人的体力和耐心。不仅如此，当机器连续多次回答“对不起，我没听清”时，李奶奶表现出了明显的挫败感和自责情绪，认为是自己“太笨了”、“跟不上时代”，从而产生了强烈的技术排斥心理。</w:t>
      </w:r>
    </w:p>
    <w:p w:rsidR="004259BE" w:rsidRPr="004259BE" w:rsidRDefault="004259BE" w:rsidP="004259BE">
      <w:pPr>
        <w:pStyle w:val="NormalWeb"/>
        <w:spacing w:line="25" w:lineRule="atLeast"/>
        <w:rPr>
          <w:rFonts w:ascii="SimSun" w:eastAsia="SimSun" w:hAnsi="SimSun" w:cs="SimSun"/>
          <w:szCs w:val="24"/>
          <w:lang w:val="en-CN"/>
        </w:rPr>
      </w:pPr>
      <w:r w:rsidRPr="004259BE">
        <w:rPr>
          <w:rFonts w:ascii="SimSun" w:eastAsia="SimSun" w:hAnsi="SimSun" w:cs="SimSun"/>
          <w:b/>
          <w:bCs/>
          <w:szCs w:val="24"/>
          <w:lang w:val="en-CN"/>
        </w:rPr>
        <w:t>（2）心理惊恐：误唤醒引发的“全景敞视”恐惧</w:t>
      </w:r>
      <w:r w:rsidRPr="004259BE">
        <w:rPr>
          <w:rFonts w:ascii="SimSun" w:eastAsia="SimSun" w:hAnsi="SimSun" w:cs="SimSun"/>
          <w:szCs w:val="24"/>
          <w:lang w:val="en-CN"/>
        </w:rPr>
        <w:t> 相比于操作困难，更严重的是心理层面的不安全感。由于该设备的远场拾音功能过于灵敏，经常会在深夜因为电视里的对话声或窗外的噪音而产生“误唤醒”。 有一次深夜，寂静的房间里设备突然亮起蓝光并大声播报：“我在，请问有什么吩咐？”这突如其来的声音让李奶奶受到了极大的惊吓，甚至引发了心悸。这种不可控的技术行为，让老人产生了深层的“被监视感”。李奶奶多次向邻居表示怀疑“机器里有人在偷听”，这种对隐私泄露的本能恐惧（Privacy Concern），导致她最终做出了最原始的防御行为——拔掉电源，用一块布把屏幕盖起来。</w:t>
      </w:r>
    </w:p>
    <w:p w:rsidR="004259BE" w:rsidRPr="004259BE" w:rsidRDefault="004259BE" w:rsidP="004259BE">
      <w:pPr>
        <w:pStyle w:val="NormalWeb"/>
        <w:spacing w:line="25" w:lineRule="atLeast"/>
        <w:rPr>
          <w:rFonts w:ascii="SimSun" w:eastAsia="SimSun" w:hAnsi="SimSun" w:cs="SimSun"/>
          <w:szCs w:val="24"/>
          <w:lang w:val="en-CN"/>
        </w:rPr>
      </w:pPr>
      <w:r w:rsidRPr="004259BE">
        <w:rPr>
          <w:rFonts w:ascii="SimSun" w:eastAsia="SimSun" w:hAnsi="SimSun" w:cs="SimSun"/>
          <w:b/>
          <w:bCs/>
          <w:szCs w:val="24"/>
          <w:lang w:val="en-CN"/>
        </w:rPr>
        <w:t>（3）内容生态错位：信息过载与需求断层</w:t>
      </w:r>
      <w:r w:rsidRPr="004259BE">
        <w:rPr>
          <w:rFonts w:ascii="SimSun" w:eastAsia="SimSun" w:hAnsi="SimSun" w:cs="SimSun"/>
          <w:szCs w:val="24"/>
          <w:lang w:val="en-CN"/>
        </w:rPr>
        <w:t> 在内容服务上，设备界面充满了针对年轻用户的逻辑。首页推荐充斥着“流量明星”、“流行音乐排行榜”和“网购广告”，字体偏小且色彩过于艳丽，造成了严重的</w:t>
      </w:r>
      <w:r w:rsidRPr="004259BE">
        <w:rPr>
          <w:rFonts w:ascii="SimSun" w:eastAsia="SimSun" w:hAnsi="SimSun" w:cs="SimSun"/>
          <w:b/>
          <w:bCs/>
          <w:szCs w:val="24"/>
          <w:lang w:val="en-CN"/>
        </w:rPr>
        <w:t>视觉与认知过载</w:t>
      </w:r>
      <w:r w:rsidRPr="004259BE">
        <w:rPr>
          <w:rFonts w:ascii="SimSun" w:eastAsia="SimSun" w:hAnsi="SimSun" w:cs="SimSun"/>
          <w:szCs w:val="24"/>
          <w:lang w:val="en-CN"/>
        </w:rPr>
        <w:t>。 李奶奶真正需要的“地方戏曲”、“健康养生节目”或“一键视频通话”功能，往往被深埋在三四级菜单之下。这种“供需错位”体现了产品经理完全缺乏对老年用户画像的真实洞察，导致设备从“智能伴侣”沦为了“电子摆设”。</w:t>
      </w:r>
    </w:p>
    <w:p w:rsidR="004259BE" w:rsidRPr="004259BE" w:rsidRDefault="004259BE" w:rsidP="004259BE">
      <w:pPr>
        <w:pStyle w:val="NormalWeb"/>
        <w:spacing w:line="25" w:lineRule="atLeast"/>
        <w:rPr>
          <w:rFonts w:ascii="SimSun" w:eastAsia="SimSun" w:hAnsi="SimSun" w:cs="SimSun"/>
          <w:b/>
          <w:bCs/>
          <w:szCs w:val="24"/>
          <w:lang w:val="en-CN"/>
        </w:rPr>
      </w:pPr>
      <w:r w:rsidRPr="004259BE">
        <w:rPr>
          <w:rFonts w:ascii="SimSun" w:eastAsia="SimSun" w:hAnsi="SimSun" w:cs="SimSun"/>
          <w:b/>
          <w:bCs/>
          <w:szCs w:val="24"/>
          <w:lang w:val="en-CN"/>
        </w:rPr>
        <w:t>4.3 深度剖析：工程思维与社会现实的脱节</w:t>
      </w:r>
    </w:p>
    <w:p w:rsidR="004259BE" w:rsidRPr="004259BE" w:rsidRDefault="004259BE" w:rsidP="004259BE">
      <w:pPr>
        <w:pStyle w:val="NormalWeb"/>
        <w:spacing w:line="25" w:lineRule="atLeast"/>
        <w:rPr>
          <w:rFonts w:ascii="SimSun" w:eastAsia="SimSun" w:hAnsi="SimSun" w:cs="SimSun"/>
          <w:szCs w:val="24"/>
          <w:lang w:val="en-CN"/>
        </w:rPr>
      </w:pPr>
      <w:r w:rsidRPr="004259BE">
        <w:rPr>
          <w:rFonts w:ascii="SimSun" w:eastAsia="SimSun" w:hAnsi="SimSun" w:cs="SimSun"/>
          <w:szCs w:val="24"/>
          <w:lang w:val="en-CN"/>
        </w:rPr>
        <w:t>透过李奶奶的案例，我们可以从《工程与社会》的视角挖掘出深层的结构性问题：</w:t>
      </w:r>
    </w:p>
    <w:p w:rsidR="004259BE" w:rsidRPr="004259BE" w:rsidRDefault="004259BE" w:rsidP="004259BE">
      <w:pPr>
        <w:pStyle w:val="NormalWeb"/>
        <w:spacing w:line="25" w:lineRule="atLeast"/>
        <w:rPr>
          <w:rFonts w:ascii="SimSun" w:eastAsia="SimSun" w:hAnsi="SimSun" w:cs="SimSun"/>
          <w:szCs w:val="24"/>
          <w:lang w:val="en-CN"/>
        </w:rPr>
      </w:pPr>
      <w:r w:rsidRPr="004259BE">
        <w:rPr>
          <w:rFonts w:ascii="SimSun" w:eastAsia="SimSun" w:hAnsi="SimSun" w:cs="SimSun"/>
          <w:b/>
          <w:bCs/>
          <w:szCs w:val="24"/>
          <w:lang w:val="en-CN"/>
        </w:rPr>
        <w:lastRenderedPageBreak/>
        <w:t>第一，算法偏见（Algorithmic Bias）的具象化。</w:t>
      </w:r>
      <w:r w:rsidRPr="004259BE">
        <w:rPr>
          <w:rFonts w:ascii="SimSun" w:eastAsia="SimSun" w:hAnsi="SimSun" w:cs="SimSun"/>
          <w:szCs w:val="24"/>
          <w:lang w:val="en-CN"/>
        </w:rPr>
        <w:t> 工程设计往往追求“通用性”和“标准化”，但在大数据训练集中，老年群体的语音数据和行为数据是极度匮乏的（Under-represented）。这种“数据的隐形”导致了算法在面对老年人时天然存在缺陷。李奶奶无法唤醒音箱，本质上是因为她在数字世界的“代表权”被剥夺了，这是工程技术领域必须正视的社会公平问题。</w:t>
      </w:r>
    </w:p>
    <w:p w:rsidR="004259BE" w:rsidRPr="004259BE" w:rsidRDefault="004259BE" w:rsidP="004259BE">
      <w:pPr>
        <w:pStyle w:val="NormalWeb"/>
        <w:spacing w:line="25" w:lineRule="atLeast"/>
        <w:rPr>
          <w:rFonts w:ascii="SimSun" w:eastAsia="SimSun" w:hAnsi="SimSun" w:cs="SimSun"/>
          <w:szCs w:val="24"/>
          <w:lang w:val="en-CN"/>
        </w:rPr>
      </w:pPr>
      <w:r w:rsidRPr="004259BE">
        <w:rPr>
          <w:rFonts w:ascii="SimSun" w:eastAsia="SimSun" w:hAnsi="SimSun" w:cs="SimSun"/>
          <w:b/>
          <w:bCs/>
          <w:szCs w:val="24"/>
          <w:lang w:val="en-CN"/>
        </w:rPr>
        <w:t>第二，技术异化（Technological Alienation）。</w:t>
      </w:r>
      <w:r w:rsidRPr="004259BE">
        <w:rPr>
          <w:rFonts w:ascii="SimSun" w:eastAsia="SimSun" w:hAnsi="SimSun" w:cs="SimSun"/>
          <w:szCs w:val="24"/>
          <w:lang w:val="en-CN"/>
        </w:rPr>
        <w:t> 技术本应是人的延伸，服务于人的需求。但在本案例中，技术反客为主，成为了控制人的力量。李奶奶为了使用设备，被迫改变自己的语言习惯，忍受深夜的惊吓，甚至产生自我怀疑。这种“人被技术奴役”的现象，正是马克思主义异化理论在数字时代的投射。当技术复杂度超过了用户的掌控能力，技术就不再是工具，而变成了异己的、敌对的力量。</w:t>
      </w:r>
    </w:p>
    <w:p w:rsidR="004259BE" w:rsidRPr="004259BE" w:rsidRDefault="004259BE" w:rsidP="004259BE">
      <w:pPr>
        <w:pStyle w:val="NormalWeb"/>
        <w:spacing w:line="25" w:lineRule="atLeast"/>
        <w:rPr>
          <w:rFonts w:ascii="SimSun" w:eastAsia="SimSun" w:hAnsi="SimSun" w:cs="SimSun"/>
          <w:szCs w:val="24"/>
          <w:lang w:val="en-CN"/>
        </w:rPr>
      </w:pPr>
      <w:r w:rsidRPr="004259BE">
        <w:rPr>
          <w:rFonts w:ascii="SimSun" w:eastAsia="SimSun" w:hAnsi="SimSun" w:cs="SimSun"/>
          <w:b/>
          <w:bCs/>
          <w:szCs w:val="24"/>
          <w:lang w:val="en-CN"/>
        </w:rPr>
        <w:t>第三，数字鸿沟从“接入”转向“使用”。</w:t>
      </w:r>
      <w:r w:rsidRPr="004259BE">
        <w:rPr>
          <w:rFonts w:ascii="SimSun" w:eastAsia="SimSun" w:hAnsi="SimSun" w:cs="SimSun"/>
          <w:szCs w:val="24"/>
          <w:lang w:val="en-CN"/>
        </w:rPr>
        <w:t> 过去我们认为只要给老人买了设备、连上留网，数字鸿沟就消失了。但李奶奶的案例表明，物理上的“接入沟”</w:t>
      </w:r>
      <w:r w:rsidRPr="004259BE">
        <w:rPr>
          <w:rFonts w:ascii="SimSun" w:eastAsia="SimSun" w:hAnsi="SimSun" w:cs="SimSun"/>
          <w:b/>
          <w:bCs/>
          <w:szCs w:val="24"/>
          <w:lang w:val="en-CN"/>
        </w:rPr>
        <w:t>虽然填平了，但更深层的</w:t>
      </w:r>
      <w:r w:rsidRPr="004259BE">
        <w:rPr>
          <w:rFonts w:ascii="SimSun" w:eastAsia="SimSun" w:hAnsi="SimSun" w:cs="SimSun"/>
          <w:szCs w:val="24"/>
          <w:lang w:val="en-CN"/>
        </w:rPr>
        <w:t>“使用沟”</w:t>
      </w:r>
      <w:r w:rsidRPr="004259BE">
        <w:rPr>
          <w:rFonts w:ascii="SimSun" w:eastAsia="SimSun" w:hAnsi="SimSun" w:cs="SimSun"/>
          <w:b/>
          <w:bCs/>
          <w:szCs w:val="24"/>
          <w:lang w:val="en-CN"/>
        </w:rPr>
        <w:t>（使用技能的缺乏）和</w:t>
      </w:r>
      <w:r w:rsidRPr="004259BE">
        <w:rPr>
          <w:rFonts w:ascii="SimSun" w:eastAsia="SimSun" w:hAnsi="SimSun" w:cs="SimSun"/>
          <w:szCs w:val="24"/>
          <w:lang w:val="en-CN"/>
        </w:rPr>
        <w:t>“效用沟”（无法从技术中获益）依然巨大。这说明单纯的硬件投入无法解决养老问题，缺乏社会支持和适老化优化的技术，只能是空中楼阁。</w:t>
      </w:r>
    </w:p>
    <w:p w:rsidR="00B617AB" w:rsidRDefault="00000000">
      <w:pPr>
        <w:pStyle w:val="Heading2"/>
        <w:widowControl/>
        <w:spacing w:line="25" w:lineRule="atLeast"/>
        <w:rPr>
          <w:rFonts w:cs="SimSun" w:hint="default"/>
          <w:sz w:val="24"/>
          <w:szCs w:val="24"/>
        </w:rPr>
      </w:pPr>
      <w:r>
        <w:rPr>
          <w:rFonts w:cs="SimSun"/>
          <w:sz w:val="24"/>
          <w:szCs w:val="24"/>
        </w:rPr>
        <w:t>第五章 工程伦理视角下的社会责任与对策建议</w:t>
      </w:r>
    </w:p>
    <w:p w:rsidR="00CF13D1" w:rsidRPr="00CF13D1" w:rsidRDefault="00CF13D1" w:rsidP="00CF13D1">
      <w:pPr>
        <w:pStyle w:val="Heading2"/>
        <w:spacing w:line="25" w:lineRule="atLeast"/>
        <w:rPr>
          <w:rFonts w:cs="SimSun"/>
          <w:sz w:val="24"/>
          <w:szCs w:val="24"/>
          <w:lang w:val="en-CN"/>
        </w:rPr>
      </w:pPr>
      <w:r w:rsidRPr="00CF13D1">
        <w:rPr>
          <w:rFonts w:cs="SimSun"/>
          <w:sz w:val="24"/>
          <w:szCs w:val="24"/>
          <w:lang w:val="en-CN"/>
        </w:rPr>
        <w:t>5.1 工程视角的改进：包容性设计与多模态交互</w:t>
      </w:r>
    </w:p>
    <w:p w:rsidR="00CF13D1" w:rsidRPr="00CF13D1" w:rsidRDefault="00CF13D1" w:rsidP="00CF13D1">
      <w:pPr>
        <w:pStyle w:val="Heading2"/>
        <w:spacing w:line="25" w:lineRule="atLeast"/>
        <w:rPr>
          <w:rFonts w:cs="SimSun"/>
          <w:b w:val="0"/>
          <w:bCs w:val="0"/>
          <w:sz w:val="24"/>
          <w:szCs w:val="24"/>
          <w:lang w:val="en-CN"/>
        </w:rPr>
      </w:pPr>
      <w:r w:rsidRPr="00CF13D1">
        <w:rPr>
          <w:rFonts w:cs="SimSun"/>
          <w:b w:val="0"/>
          <w:bCs w:val="0"/>
          <w:sz w:val="24"/>
          <w:szCs w:val="24"/>
          <w:lang w:val="en-CN"/>
        </w:rPr>
        <w:t>工程技术人员在开发阶段应遵循“通用设计”（Universal Design）原则。</w:t>
      </w:r>
    </w:p>
    <w:p w:rsidR="00CF13D1" w:rsidRPr="00CF13D1" w:rsidRDefault="00CF13D1" w:rsidP="00CF13D1">
      <w:pPr>
        <w:pStyle w:val="Heading2"/>
        <w:numPr>
          <w:ilvl w:val="0"/>
          <w:numId w:val="3"/>
        </w:numPr>
        <w:spacing w:line="25" w:lineRule="atLeast"/>
        <w:rPr>
          <w:rFonts w:cs="SimSun"/>
          <w:b w:val="0"/>
          <w:bCs w:val="0"/>
          <w:sz w:val="24"/>
          <w:szCs w:val="24"/>
          <w:lang w:val="en-CN"/>
        </w:rPr>
      </w:pPr>
      <w:r w:rsidRPr="00CF13D1">
        <w:rPr>
          <w:rFonts w:cs="SimSun"/>
          <w:b w:val="0"/>
          <w:bCs w:val="0"/>
          <w:sz w:val="24"/>
          <w:szCs w:val="24"/>
          <w:lang w:val="en-CN"/>
        </w:rPr>
        <w:t>多模态交互：不应局限于触控，应保留实体按键的物理反馈，同时优化方言语音识别算法，引入手势识别，让老人用最自然的方式交互。</w:t>
      </w:r>
    </w:p>
    <w:p w:rsidR="00CF13D1" w:rsidRPr="00CF13D1" w:rsidRDefault="00CF13D1" w:rsidP="00CF13D1">
      <w:pPr>
        <w:pStyle w:val="Heading2"/>
        <w:numPr>
          <w:ilvl w:val="0"/>
          <w:numId w:val="3"/>
        </w:numPr>
        <w:spacing w:line="25" w:lineRule="atLeast"/>
        <w:rPr>
          <w:rFonts w:cs="SimSun"/>
          <w:b w:val="0"/>
          <w:bCs w:val="0"/>
          <w:sz w:val="24"/>
          <w:szCs w:val="24"/>
          <w:lang w:val="en-CN"/>
        </w:rPr>
      </w:pPr>
      <w:r w:rsidRPr="00CF13D1">
        <w:rPr>
          <w:rFonts w:cs="SimSun"/>
          <w:b w:val="0"/>
          <w:bCs w:val="0"/>
          <w:sz w:val="24"/>
          <w:szCs w:val="24"/>
          <w:lang w:val="en-CN"/>
        </w:rPr>
        <w:t>适老化模式：开发系统级的“长辈模式”，去除冗余功能，放大核心功能（如一键呼叫、一键开灯），降低认知门槛。</w:t>
      </w:r>
    </w:p>
    <w:p w:rsidR="00CF13D1" w:rsidRPr="00CF13D1" w:rsidRDefault="00CF13D1" w:rsidP="00CF13D1">
      <w:pPr>
        <w:pStyle w:val="Heading2"/>
        <w:spacing w:line="25" w:lineRule="atLeast"/>
        <w:rPr>
          <w:rFonts w:cs="SimSun"/>
          <w:sz w:val="24"/>
          <w:szCs w:val="24"/>
          <w:lang w:val="en-CN"/>
        </w:rPr>
      </w:pPr>
      <w:r w:rsidRPr="00CF13D1">
        <w:rPr>
          <w:rFonts w:cs="SimSun"/>
          <w:sz w:val="24"/>
          <w:szCs w:val="24"/>
          <w:lang w:val="en-CN"/>
        </w:rPr>
        <w:t>5.2 社会视角的重构：数字反哺与伦理关怀</w:t>
      </w:r>
    </w:p>
    <w:p w:rsidR="00CF13D1" w:rsidRPr="00CF13D1" w:rsidRDefault="00CF13D1" w:rsidP="00CF13D1">
      <w:pPr>
        <w:pStyle w:val="Heading2"/>
        <w:spacing w:line="25" w:lineRule="atLeast"/>
        <w:rPr>
          <w:rFonts w:cs="SimSun"/>
          <w:b w:val="0"/>
          <w:bCs w:val="0"/>
          <w:sz w:val="24"/>
          <w:szCs w:val="24"/>
          <w:lang w:val="en-CN"/>
        </w:rPr>
      </w:pPr>
      <w:r w:rsidRPr="00CF13D1">
        <w:rPr>
          <w:rFonts w:cs="SimSun"/>
          <w:b w:val="0"/>
          <w:bCs w:val="0"/>
          <w:sz w:val="24"/>
          <w:szCs w:val="24"/>
          <w:lang w:val="en-CN"/>
        </w:rPr>
        <w:t>技术问题的解决不能仅靠技术本身。</w:t>
      </w:r>
    </w:p>
    <w:p w:rsidR="00CF13D1" w:rsidRPr="00CF13D1" w:rsidRDefault="00CF13D1" w:rsidP="00CF13D1">
      <w:pPr>
        <w:pStyle w:val="Heading2"/>
        <w:numPr>
          <w:ilvl w:val="0"/>
          <w:numId w:val="4"/>
        </w:numPr>
        <w:spacing w:line="25" w:lineRule="atLeast"/>
        <w:rPr>
          <w:rFonts w:cs="SimSun"/>
          <w:b w:val="0"/>
          <w:bCs w:val="0"/>
          <w:sz w:val="24"/>
          <w:szCs w:val="24"/>
          <w:lang w:val="en-CN"/>
        </w:rPr>
      </w:pPr>
      <w:r w:rsidRPr="00CF13D1">
        <w:rPr>
          <w:rFonts w:cs="SimSun"/>
          <w:b w:val="0"/>
          <w:bCs w:val="0"/>
          <w:sz w:val="24"/>
          <w:szCs w:val="24"/>
          <w:lang w:val="en-CN"/>
        </w:rPr>
        <w:t>家庭数字反哺：子女不应只充当设备的购买者，更应成为“技术教练”。通过耐心的教学和陪伴，帮助老人建立对技术的信任感。</w:t>
      </w:r>
    </w:p>
    <w:p w:rsidR="00CF13D1" w:rsidRPr="00CF13D1" w:rsidRDefault="00CF13D1" w:rsidP="00CF13D1">
      <w:pPr>
        <w:pStyle w:val="Heading2"/>
        <w:numPr>
          <w:ilvl w:val="0"/>
          <w:numId w:val="4"/>
        </w:numPr>
        <w:spacing w:line="25" w:lineRule="atLeast"/>
        <w:rPr>
          <w:rFonts w:cs="SimSun"/>
          <w:b w:val="0"/>
          <w:bCs w:val="0"/>
          <w:sz w:val="24"/>
          <w:szCs w:val="24"/>
          <w:lang w:val="en-CN"/>
        </w:rPr>
      </w:pPr>
      <w:r w:rsidRPr="00CF13D1">
        <w:rPr>
          <w:rFonts w:cs="SimSun"/>
          <w:b w:val="0"/>
          <w:bCs w:val="0"/>
          <w:sz w:val="24"/>
          <w:szCs w:val="24"/>
          <w:lang w:val="en-CN"/>
        </w:rPr>
        <w:t>社区支持网络：依托社区建立“智慧助老”服务站，由志愿者提供上门调试、维修服务，解决“维护难”的后顾之忧。</w:t>
      </w:r>
    </w:p>
    <w:p w:rsidR="00CF13D1" w:rsidRPr="00CF13D1" w:rsidRDefault="00CF13D1" w:rsidP="00CF13D1">
      <w:pPr>
        <w:pStyle w:val="Heading2"/>
        <w:spacing w:line="25" w:lineRule="atLeast"/>
        <w:rPr>
          <w:rFonts w:cs="SimSun"/>
          <w:sz w:val="24"/>
          <w:szCs w:val="24"/>
          <w:lang w:val="en-CN"/>
        </w:rPr>
      </w:pPr>
      <w:r w:rsidRPr="00CF13D1">
        <w:rPr>
          <w:rFonts w:cs="SimSun"/>
          <w:sz w:val="24"/>
          <w:szCs w:val="24"/>
          <w:lang w:val="en-CN"/>
        </w:rPr>
        <w:t>5.3 政策与制度保障</w:t>
      </w:r>
    </w:p>
    <w:p w:rsidR="00CF13D1" w:rsidRPr="00CF13D1" w:rsidRDefault="00CF13D1" w:rsidP="00CF13D1">
      <w:pPr>
        <w:pStyle w:val="Heading2"/>
        <w:spacing w:line="25" w:lineRule="atLeast"/>
        <w:rPr>
          <w:rFonts w:cs="SimSun"/>
          <w:b w:val="0"/>
          <w:bCs w:val="0"/>
          <w:sz w:val="24"/>
          <w:szCs w:val="24"/>
          <w:lang w:val="en-CN"/>
        </w:rPr>
      </w:pPr>
      <w:r w:rsidRPr="00CF13D1">
        <w:rPr>
          <w:rFonts w:cs="SimSun"/>
          <w:b w:val="0"/>
          <w:bCs w:val="0"/>
          <w:sz w:val="24"/>
          <w:szCs w:val="24"/>
          <w:lang w:val="en-CN"/>
        </w:rPr>
        <w:t>政府应出台智能家居的适老化行业标准，强制要求涉及养老安全的产品必须具备极简操作模式。同时，加强数据隐私立法，规范企业对老年人健康数据的采集和使用，建立技术的伦理边界，确保技术向善。</w:t>
      </w:r>
    </w:p>
    <w:p w:rsidR="00B617AB" w:rsidRDefault="00000000">
      <w:pPr>
        <w:pStyle w:val="Heading2"/>
        <w:widowControl/>
        <w:spacing w:line="25" w:lineRule="atLeast"/>
        <w:rPr>
          <w:rFonts w:cs="SimSun" w:hint="default"/>
          <w:sz w:val="24"/>
          <w:szCs w:val="24"/>
        </w:rPr>
      </w:pPr>
      <w:r>
        <w:rPr>
          <w:rFonts w:cs="SimSun"/>
          <w:sz w:val="24"/>
          <w:szCs w:val="24"/>
        </w:rPr>
        <w:lastRenderedPageBreak/>
        <w:t>结论</w:t>
      </w:r>
    </w:p>
    <w:p w:rsidR="00B617AB" w:rsidRDefault="00130D12" w:rsidP="00130D12">
      <w:pPr>
        <w:pStyle w:val="NormalWeb"/>
        <w:widowControl/>
        <w:spacing w:line="25" w:lineRule="atLeast"/>
        <w:rPr>
          <w:rFonts w:ascii="SimSun" w:eastAsia="SimSun" w:hAnsi="SimSun" w:cs="SimSun"/>
          <w:sz w:val="32"/>
          <w:szCs w:val="32"/>
        </w:rPr>
      </w:pPr>
      <w:r>
        <w:rPr>
          <w:rFonts w:ascii="Open Sans" w:hAnsi="Open Sans" w:cs="Open Sans"/>
          <w:color w:val="374151"/>
        </w:rPr>
        <w:t>智能家居技术在老龄化社会的背景下具有巨大的应用潜力，但目前仍处于</w:t>
      </w:r>
      <w:r>
        <w:rPr>
          <w:rFonts w:ascii="Open Sans" w:hAnsi="Open Sans" w:cs="Open Sans"/>
          <w:color w:val="374151"/>
        </w:rPr>
        <w:t>“</w:t>
      </w:r>
      <w:r>
        <w:rPr>
          <w:rFonts w:ascii="Open Sans" w:hAnsi="Open Sans" w:cs="Open Sans"/>
          <w:color w:val="374151"/>
        </w:rPr>
        <w:t>技术硬着陆</w:t>
      </w:r>
      <w:r>
        <w:rPr>
          <w:rFonts w:ascii="Open Sans" w:hAnsi="Open Sans" w:cs="Open Sans"/>
          <w:color w:val="374151"/>
        </w:rPr>
        <w:t>”</w:t>
      </w:r>
      <w:r>
        <w:rPr>
          <w:rFonts w:ascii="Open Sans" w:hAnsi="Open Sans" w:cs="Open Sans"/>
          <w:color w:val="374151"/>
        </w:rPr>
        <w:t>的尴尬阶段。老年人在生理、心理和社会适应性上面临的多重困境，折射出当前工程技术发展中人文关怀的缺失。要解决这一问题，必须超越单纯的技术理性，构建</w:t>
      </w:r>
      <w:r>
        <w:rPr>
          <w:rFonts w:ascii="Open Sans" w:hAnsi="Open Sans" w:cs="Open Sans"/>
          <w:color w:val="374151"/>
        </w:rPr>
        <w:t>“</w:t>
      </w:r>
      <w:r>
        <w:rPr>
          <w:rFonts w:ascii="Open Sans" w:hAnsi="Open Sans" w:cs="Open Sans"/>
          <w:color w:val="374151"/>
        </w:rPr>
        <w:t>工程</w:t>
      </w:r>
      <w:r>
        <w:rPr>
          <w:rFonts w:ascii="Open Sans" w:hAnsi="Open Sans" w:cs="Open Sans"/>
          <w:color w:val="374151"/>
        </w:rPr>
        <w:t>-</w:t>
      </w:r>
      <w:r>
        <w:rPr>
          <w:rFonts w:ascii="Open Sans" w:hAnsi="Open Sans" w:cs="Open Sans"/>
          <w:color w:val="374151"/>
        </w:rPr>
        <w:t>社会</w:t>
      </w:r>
      <w:r>
        <w:rPr>
          <w:rFonts w:ascii="Open Sans" w:hAnsi="Open Sans" w:cs="Open Sans"/>
          <w:color w:val="374151"/>
        </w:rPr>
        <w:t>-</w:t>
      </w:r>
      <w:r>
        <w:rPr>
          <w:rFonts w:ascii="Open Sans" w:hAnsi="Open Sans" w:cs="Open Sans"/>
          <w:color w:val="374151"/>
        </w:rPr>
        <w:t>人</w:t>
      </w:r>
      <w:r>
        <w:rPr>
          <w:rFonts w:ascii="Open Sans" w:hAnsi="Open Sans" w:cs="Open Sans"/>
          <w:color w:val="374151"/>
        </w:rPr>
        <w:t>”</w:t>
      </w:r>
      <w:r>
        <w:rPr>
          <w:rFonts w:ascii="Open Sans" w:hAnsi="Open Sans" w:cs="Open Sans"/>
          <w:color w:val="374151"/>
        </w:rPr>
        <w:t>的和谐生态。通过包容性的工程设计、温暖的家庭支持以及完善的社会制度，让智能技术真正成为老年人晚年生活的帮手，而非冷冰冰的旁观者或入侵者</w:t>
      </w:r>
      <w:r>
        <w:rPr>
          <w:rFonts w:ascii="Microsoft YaHei" w:eastAsia="Microsoft YaHei" w:hAnsi="Microsoft YaHei" w:cs="Microsoft YaHei" w:hint="eastAsia"/>
          <w:color w:val="374151"/>
        </w:rPr>
        <w:t>。</w:t>
      </w:r>
    </w:p>
    <w:p w:rsidR="00B617AB" w:rsidRDefault="00B617AB">
      <w:pPr>
        <w:spacing w:beforeLines="50" w:before="156" w:afterLines="50" w:after="156" w:line="360" w:lineRule="auto"/>
        <w:rPr>
          <w:rFonts w:ascii="SimSun" w:eastAsia="SimSun" w:hAnsi="SimSun" w:cs="SimSun"/>
          <w:sz w:val="32"/>
          <w:szCs w:val="32"/>
        </w:rPr>
      </w:pPr>
    </w:p>
    <w:p w:rsidR="00B617AB" w:rsidRDefault="00B617AB">
      <w:pPr>
        <w:spacing w:beforeLines="50" w:before="156" w:afterLines="50" w:after="156" w:line="360" w:lineRule="auto"/>
        <w:rPr>
          <w:rFonts w:ascii="SimSun" w:eastAsia="SimSun" w:hAnsi="SimSun" w:cs="SimSun"/>
          <w:sz w:val="32"/>
          <w:szCs w:val="32"/>
        </w:rPr>
        <w:sectPr w:rsidR="00B617AB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B617AB" w:rsidRDefault="00000000" w:rsidP="000004DF">
      <w:pPr>
        <w:spacing w:beforeLines="50" w:before="156" w:afterLines="50" w:after="156" w:line="360" w:lineRule="auto"/>
        <w:jc w:val="left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 w:hint="eastAsia"/>
          <w:sz w:val="32"/>
          <w:szCs w:val="32"/>
        </w:rPr>
        <w:lastRenderedPageBreak/>
        <w:t>核心文献</w:t>
      </w:r>
    </w:p>
    <w:p w:rsidR="00C67418" w:rsidRDefault="000004DF" w:rsidP="000004DF">
      <w:pPr>
        <w:spacing w:beforeLines="50" w:before="156" w:afterLines="50" w:after="156" w:line="360" w:lineRule="auto"/>
        <w:jc w:val="left"/>
        <w:rPr>
          <w:rFonts w:ascii="Open Sans" w:hAnsi="Open Sans" w:cs="Open Sans"/>
          <w:color w:val="374151"/>
        </w:rPr>
      </w:pPr>
      <w:r>
        <w:rPr>
          <w:rFonts w:ascii="Open Sans" w:hAnsi="Open Sans" w:cs="Open Sans"/>
          <w:color w:val="374151"/>
        </w:rPr>
        <w:t xml:space="preserve">[1] </w:t>
      </w:r>
      <w:r>
        <w:rPr>
          <w:rFonts w:ascii="Open Sans" w:hAnsi="Open Sans" w:cs="Open Sans"/>
          <w:color w:val="374151"/>
        </w:rPr>
        <w:t>邱泽奇</w:t>
      </w:r>
      <w:r>
        <w:rPr>
          <w:rFonts w:ascii="Open Sans" w:hAnsi="Open Sans" w:cs="Open Sans"/>
          <w:color w:val="374151"/>
        </w:rPr>
        <w:t xml:space="preserve">, </w:t>
      </w:r>
      <w:r>
        <w:rPr>
          <w:rFonts w:ascii="Open Sans" w:hAnsi="Open Sans" w:cs="Open Sans"/>
          <w:color w:val="374151"/>
        </w:rPr>
        <w:t>等</w:t>
      </w:r>
      <w:r>
        <w:rPr>
          <w:rFonts w:ascii="Open Sans" w:hAnsi="Open Sans" w:cs="Open Sans"/>
          <w:color w:val="374151"/>
        </w:rPr>
        <w:t xml:space="preserve">. </w:t>
      </w:r>
      <w:r>
        <w:rPr>
          <w:rFonts w:ascii="Open Sans" w:hAnsi="Open Sans" w:cs="Open Sans"/>
          <w:color w:val="374151"/>
        </w:rPr>
        <w:t>《从数字鸿沟到红利差异：互联网资本的社会阶层化》</w:t>
      </w:r>
      <w:r>
        <w:rPr>
          <w:rFonts w:ascii="Open Sans" w:hAnsi="Open Sans" w:cs="Open Sans"/>
          <w:color w:val="374151"/>
        </w:rPr>
        <w:t xml:space="preserve"> </w:t>
      </w:r>
    </w:p>
    <w:p w:rsidR="00CC145C" w:rsidRDefault="000004DF" w:rsidP="000004DF">
      <w:pPr>
        <w:spacing w:beforeLines="50" w:before="156" w:afterLines="50" w:after="156" w:line="360" w:lineRule="auto"/>
        <w:jc w:val="left"/>
        <w:rPr>
          <w:rFonts w:ascii="Open Sans" w:hAnsi="Open Sans" w:cs="Open Sans"/>
          <w:color w:val="374151"/>
        </w:rPr>
      </w:pPr>
      <w:r>
        <w:rPr>
          <w:rFonts w:ascii="Open Sans" w:hAnsi="Open Sans" w:cs="Open Sans"/>
          <w:color w:val="374151"/>
        </w:rPr>
        <w:t xml:space="preserve">[2] </w:t>
      </w:r>
      <w:r>
        <w:rPr>
          <w:rFonts w:ascii="Open Sans" w:hAnsi="Open Sans" w:cs="Open Sans"/>
          <w:color w:val="374151"/>
        </w:rPr>
        <w:t>陈友华</w:t>
      </w:r>
      <w:r>
        <w:rPr>
          <w:rFonts w:ascii="Open Sans" w:hAnsi="Open Sans" w:cs="Open Sans"/>
          <w:color w:val="374151"/>
        </w:rPr>
        <w:t xml:space="preserve">, </w:t>
      </w:r>
      <w:r>
        <w:rPr>
          <w:rFonts w:ascii="Open Sans" w:hAnsi="Open Sans" w:cs="Open Sans"/>
          <w:color w:val="374151"/>
        </w:rPr>
        <w:t>等</w:t>
      </w:r>
      <w:r>
        <w:rPr>
          <w:rFonts w:ascii="Open Sans" w:hAnsi="Open Sans" w:cs="Open Sans"/>
          <w:color w:val="374151"/>
        </w:rPr>
        <w:t xml:space="preserve">. </w:t>
      </w:r>
      <w:r>
        <w:rPr>
          <w:rFonts w:ascii="Open Sans" w:hAnsi="Open Sans" w:cs="Open Sans"/>
          <w:color w:val="374151"/>
        </w:rPr>
        <w:t>《数字代沟：互联网时代的代际关系重塑》</w:t>
      </w:r>
      <w:r>
        <w:rPr>
          <w:rFonts w:ascii="Open Sans" w:hAnsi="Open Sans" w:cs="Open Sans"/>
          <w:color w:val="374151"/>
        </w:rPr>
        <w:t xml:space="preserve"> </w:t>
      </w:r>
    </w:p>
    <w:p w:rsidR="0038611C" w:rsidRDefault="000004DF" w:rsidP="000004DF">
      <w:pPr>
        <w:spacing w:beforeLines="50" w:before="156" w:afterLines="50" w:after="156" w:line="360" w:lineRule="auto"/>
        <w:jc w:val="left"/>
        <w:rPr>
          <w:rFonts w:ascii="Open Sans" w:hAnsi="Open Sans" w:cs="Open Sans"/>
          <w:color w:val="374151"/>
        </w:rPr>
      </w:pPr>
      <w:r>
        <w:rPr>
          <w:rFonts w:ascii="Open Sans" w:hAnsi="Open Sans" w:cs="Open Sans"/>
          <w:color w:val="374151"/>
        </w:rPr>
        <w:t xml:space="preserve">[3] </w:t>
      </w:r>
      <w:r>
        <w:rPr>
          <w:rFonts w:ascii="Open Sans" w:hAnsi="Open Sans" w:cs="Open Sans"/>
          <w:color w:val="374151"/>
        </w:rPr>
        <w:t>彭兰</w:t>
      </w:r>
      <w:r>
        <w:rPr>
          <w:rFonts w:ascii="Open Sans" w:hAnsi="Open Sans" w:cs="Open Sans"/>
          <w:color w:val="374151"/>
        </w:rPr>
        <w:t xml:space="preserve">. </w:t>
      </w:r>
      <w:r>
        <w:rPr>
          <w:rFonts w:ascii="Open Sans" w:hAnsi="Open Sans" w:cs="Open Sans"/>
          <w:color w:val="374151"/>
        </w:rPr>
        <w:t>《机器逻辑与人的自主性：算法对消费者的社会化重构》</w:t>
      </w:r>
      <w:r>
        <w:rPr>
          <w:rFonts w:ascii="Open Sans" w:hAnsi="Open Sans" w:cs="Open Sans"/>
          <w:color w:val="374151"/>
        </w:rPr>
        <w:t xml:space="preserve"> </w:t>
      </w:r>
    </w:p>
    <w:p w:rsidR="00F5190C" w:rsidRDefault="000004DF" w:rsidP="000004DF">
      <w:pPr>
        <w:spacing w:beforeLines="50" w:before="156" w:afterLines="50" w:after="156" w:line="360" w:lineRule="auto"/>
        <w:jc w:val="left"/>
        <w:rPr>
          <w:rFonts w:ascii="Open Sans" w:hAnsi="Open Sans" w:cs="Open Sans"/>
          <w:color w:val="374151"/>
        </w:rPr>
      </w:pPr>
      <w:r>
        <w:rPr>
          <w:rFonts w:ascii="Open Sans" w:hAnsi="Open Sans" w:cs="Open Sans"/>
          <w:color w:val="374151"/>
        </w:rPr>
        <w:t xml:space="preserve">[4] </w:t>
      </w:r>
      <w:r>
        <w:rPr>
          <w:rFonts w:ascii="Open Sans" w:hAnsi="Open Sans" w:cs="Open Sans"/>
          <w:color w:val="374151"/>
        </w:rPr>
        <w:t>喻国明</w:t>
      </w:r>
      <w:r>
        <w:rPr>
          <w:rFonts w:ascii="Open Sans" w:hAnsi="Open Sans" w:cs="Open Sans"/>
          <w:color w:val="374151"/>
        </w:rPr>
        <w:t xml:space="preserve">. </w:t>
      </w:r>
      <w:r>
        <w:rPr>
          <w:rFonts w:ascii="Open Sans" w:hAnsi="Open Sans" w:cs="Open Sans"/>
          <w:color w:val="374151"/>
        </w:rPr>
        <w:t>《媒介演进视角下的数字贫困与数字正义》</w:t>
      </w:r>
      <w:r>
        <w:rPr>
          <w:rFonts w:ascii="Open Sans" w:hAnsi="Open Sans" w:cs="Open Sans"/>
          <w:color w:val="374151"/>
        </w:rPr>
        <w:t xml:space="preserve"> </w:t>
      </w:r>
    </w:p>
    <w:p w:rsidR="00F5190C" w:rsidRDefault="000004DF" w:rsidP="000004DF">
      <w:pPr>
        <w:spacing w:beforeLines="50" w:before="156" w:afterLines="50" w:after="156" w:line="360" w:lineRule="auto"/>
        <w:jc w:val="left"/>
        <w:rPr>
          <w:rFonts w:ascii="Open Sans" w:hAnsi="Open Sans" w:cs="Open Sans"/>
          <w:color w:val="374151"/>
        </w:rPr>
      </w:pPr>
      <w:r>
        <w:rPr>
          <w:rFonts w:ascii="Open Sans" w:hAnsi="Open Sans" w:cs="Open Sans"/>
          <w:color w:val="374151"/>
        </w:rPr>
        <w:t xml:space="preserve">[5] </w:t>
      </w:r>
      <w:r>
        <w:rPr>
          <w:rFonts w:ascii="Open Sans" w:hAnsi="Open Sans" w:cs="Open Sans"/>
          <w:color w:val="374151"/>
        </w:rPr>
        <w:t>李晓静</w:t>
      </w:r>
      <w:r>
        <w:rPr>
          <w:rFonts w:ascii="Open Sans" w:hAnsi="Open Sans" w:cs="Open Sans"/>
          <w:color w:val="374151"/>
        </w:rPr>
        <w:t xml:space="preserve">. </w:t>
      </w:r>
      <w:r>
        <w:rPr>
          <w:rFonts w:ascii="Open Sans" w:hAnsi="Open Sans" w:cs="Open Sans"/>
          <w:color w:val="374151"/>
        </w:rPr>
        <w:t>《银发族数字融入的影响因素及其消费行为变迁》</w:t>
      </w:r>
      <w:r>
        <w:rPr>
          <w:rFonts w:ascii="Open Sans" w:hAnsi="Open Sans" w:cs="Open Sans"/>
          <w:color w:val="374151"/>
        </w:rPr>
        <w:t xml:space="preserve"> </w:t>
      </w:r>
    </w:p>
    <w:p w:rsidR="00F5190C" w:rsidRDefault="000004DF" w:rsidP="000004DF">
      <w:pPr>
        <w:spacing w:beforeLines="50" w:before="156" w:afterLines="50" w:after="156" w:line="360" w:lineRule="auto"/>
        <w:jc w:val="left"/>
        <w:rPr>
          <w:rFonts w:ascii="Open Sans" w:hAnsi="Open Sans" w:cs="Open Sans"/>
          <w:color w:val="374151"/>
        </w:rPr>
      </w:pPr>
      <w:r>
        <w:rPr>
          <w:rFonts w:ascii="Open Sans" w:hAnsi="Open Sans" w:cs="Open Sans"/>
          <w:color w:val="374151"/>
        </w:rPr>
        <w:t xml:space="preserve">[6] </w:t>
      </w:r>
      <w:r>
        <w:rPr>
          <w:rFonts w:ascii="Open Sans" w:hAnsi="Open Sans" w:cs="Open Sans"/>
          <w:color w:val="374151"/>
        </w:rPr>
        <w:t>胡荣</w:t>
      </w:r>
      <w:r>
        <w:rPr>
          <w:rFonts w:ascii="Open Sans" w:hAnsi="Open Sans" w:cs="Open Sans"/>
          <w:color w:val="374151"/>
        </w:rPr>
        <w:t xml:space="preserve">. </w:t>
      </w:r>
      <w:r>
        <w:rPr>
          <w:rFonts w:ascii="Open Sans" w:hAnsi="Open Sans" w:cs="Open Sans"/>
          <w:color w:val="374151"/>
        </w:rPr>
        <w:t>《社会资本、互联网使用与居民消费》</w:t>
      </w:r>
      <w:r>
        <w:rPr>
          <w:rFonts w:ascii="Open Sans" w:hAnsi="Open Sans" w:cs="Open Sans"/>
          <w:color w:val="374151"/>
        </w:rPr>
        <w:t xml:space="preserve"> </w:t>
      </w:r>
    </w:p>
    <w:p w:rsidR="00A12CCE" w:rsidRDefault="000004DF" w:rsidP="000004DF">
      <w:pPr>
        <w:spacing w:beforeLines="50" w:before="156" w:afterLines="50" w:after="156" w:line="360" w:lineRule="auto"/>
        <w:jc w:val="left"/>
        <w:rPr>
          <w:rFonts w:ascii="Open Sans" w:hAnsi="Open Sans" w:cs="Open Sans"/>
          <w:color w:val="374151"/>
        </w:rPr>
      </w:pPr>
      <w:r>
        <w:rPr>
          <w:rFonts w:ascii="Open Sans" w:hAnsi="Open Sans" w:cs="Open Sans"/>
          <w:color w:val="374151"/>
        </w:rPr>
        <w:t xml:space="preserve">[7] </w:t>
      </w:r>
      <w:r>
        <w:rPr>
          <w:rFonts w:ascii="Open Sans" w:hAnsi="Open Sans" w:cs="Open Sans"/>
          <w:color w:val="374151"/>
        </w:rPr>
        <w:t>张杰</w:t>
      </w:r>
      <w:r>
        <w:rPr>
          <w:rFonts w:ascii="Open Sans" w:hAnsi="Open Sans" w:cs="Open Sans"/>
          <w:color w:val="374151"/>
        </w:rPr>
        <w:t xml:space="preserve">. </w:t>
      </w:r>
      <w:r>
        <w:rPr>
          <w:rFonts w:ascii="Open Sans" w:hAnsi="Open Sans" w:cs="Open Sans"/>
          <w:color w:val="374151"/>
        </w:rPr>
        <w:t>《数字金融、技术接受度与农村代际消费差异》</w:t>
      </w:r>
      <w:r>
        <w:rPr>
          <w:rFonts w:ascii="Open Sans" w:hAnsi="Open Sans" w:cs="Open Sans"/>
          <w:color w:val="374151"/>
        </w:rPr>
        <w:t xml:space="preserve"> </w:t>
      </w:r>
    </w:p>
    <w:p w:rsidR="00A12CCE" w:rsidRDefault="000004DF" w:rsidP="000004DF">
      <w:pPr>
        <w:spacing w:beforeLines="50" w:before="156" w:afterLines="50" w:after="156" w:line="360" w:lineRule="auto"/>
        <w:jc w:val="left"/>
        <w:rPr>
          <w:rFonts w:ascii="Open Sans" w:hAnsi="Open Sans" w:cs="Open Sans"/>
          <w:color w:val="374151"/>
        </w:rPr>
      </w:pPr>
      <w:r>
        <w:rPr>
          <w:rFonts w:ascii="Open Sans" w:hAnsi="Open Sans" w:cs="Open Sans"/>
          <w:color w:val="374151"/>
        </w:rPr>
        <w:t xml:space="preserve">[8] </w:t>
      </w:r>
      <w:r>
        <w:rPr>
          <w:rFonts w:ascii="Open Sans" w:hAnsi="Open Sans" w:cs="Open Sans"/>
          <w:color w:val="374151"/>
        </w:rPr>
        <w:t>郭斌</w:t>
      </w:r>
      <w:r>
        <w:rPr>
          <w:rFonts w:ascii="Open Sans" w:hAnsi="Open Sans" w:cs="Open Sans"/>
          <w:color w:val="374151"/>
        </w:rPr>
        <w:t xml:space="preserve">. </w:t>
      </w:r>
      <w:r>
        <w:rPr>
          <w:rFonts w:ascii="Open Sans" w:hAnsi="Open Sans" w:cs="Open Sans"/>
          <w:color w:val="374151"/>
        </w:rPr>
        <w:t>《智能手机对老年人日常生活的影响及其社会适应性》</w:t>
      </w:r>
      <w:r>
        <w:rPr>
          <w:rFonts w:ascii="Open Sans" w:hAnsi="Open Sans" w:cs="Open Sans"/>
          <w:color w:val="374151"/>
        </w:rPr>
        <w:t xml:space="preserve"> </w:t>
      </w:r>
    </w:p>
    <w:p w:rsidR="00A12CCE" w:rsidRDefault="000004DF" w:rsidP="000004DF">
      <w:pPr>
        <w:spacing w:beforeLines="50" w:before="156" w:afterLines="50" w:after="156" w:line="360" w:lineRule="auto"/>
        <w:jc w:val="left"/>
        <w:rPr>
          <w:rFonts w:ascii="Open Sans" w:hAnsi="Open Sans" w:cs="Open Sans"/>
          <w:color w:val="374151"/>
        </w:rPr>
      </w:pPr>
      <w:r>
        <w:rPr>
          <w:rFonts w:ascii="Open Sans" w:hAnsi="Open Sans" w:cs="Open Sans"/>
          <w:color w:val="374151"/>
        </w:rPr>
        <w:t xml:space="preserve">[9] </w:t>
      </w:r>
      <w:r>
        <w:rPr>
          <w:rFonts w:ascii="Open Sans" w:hAnsi="Open Sans" w:cs="Open Sans"/>
          <w:color w:val="374151"/>
        </w:rPr>
        <w:t>杨斌</w:t>
      </w:r>
      <w:r>
        <w:rPr>
          <w:rFonts w:ascii="Open Sans" w:hAnsi="Open Sans" w:cs="Open Sans"/>
          <w:color w:val="374151"/>
        </w:rPr>
        <w:t xml:space="preserve">. </w:t>
      </w:r>
      <w:r>
        <w:rPr>
          <w:rFonts w:ascii="Open Sans" w:hAnsi="Open Sans" w:cs="Open Sans"/>
          <w:color w:val="374151"/>
        </w:rPr>
        <w:t>《信息工程伦理视角下的</w:t>
      </w:r>
      <w:r>
        <w:rPr>
          <w:rFonts w:ascii="Open Sans" w:hAnsi="Open Sans" w:cs="Open Sans"/>
          <w:color w:val="374151"/>
        </w:rPr>
        <w:t>“</w:t>
      </w:r>
      <w:r>
        <w:rPr>
          <w:rFonts w:ascii="Open Sans" w:hAnsi="Open Sans" w:cs="Open Sans"/>
          <w:color w:val="374151"/>
        </w:rPr>
        <w:t>大数据杀熟</w:t>
      </w:r>
      <w:r>
        <w:rPr>
          <w:rFonts w:ascii="Open Sans" w:hAnsi="Open Sans" w:cs="Open Sans"/>
          <w:color w:val="374151"/>
        </w:rPr>
        <w:t>”</w:t>
      </w:r>
      <w:r>
        <w:rPr>
          <w:rFonts w:ascii="Open Sans" w:hAnsi="Open Sans" w:cs="Open Sans"/>
          <w:color w:val="374151"/>
        </w:rPr>
        <w:t>及其治理》</w:t>
      </w:r>
      <w:r>
        <w:rPr>
          <w:rFonts w:ascii="Open Sans" w:hAnsi="Open Sans" w:cs="Open Sans"/>
          <w:color w:val="374151"/>
        </w:rPr>
        <w:t xml:space="preserve"> </w:t>
      </w:r>
    </w:p>
    <w:p w:rsidR="00323295" w:rsidRDefault="000004DF" w:rsidP="000004DF">
      <w:pPr>
        <w:spacing w:beforeLines="50" w:before="156" w:afterLines="50" w:after="156" w:line="360" w:lineRule="auto"/>
        <w:jc w:val="left"/>
        <w:rPr>
          <w:rFonts w:ascii="Open Sans" w:hAnsi="Open Sans" w:cs="Open Sans"/>
          <w:color w:val="374151"/>
        </w:rPr>
      </w:pPr>
      <w:r>
        <w:rPr>
          <w:rFonts w:ascii="Open Sans" w:hAnsi="Open Sans" w:cs="Open Sans"/>
          <w:color w:val="374151"/>
        </w:rPr>
        <w:t xml:space="preserve">[10] </w:t>
      </w:r>
      <w:r>
        <w:rPr>
          <w:rFonts w:ascii="Open Sans" w:hAnsi="Open Sans" w:cs="Open Sans"/>
          <w:color w:val="374151"/>
        </w:rPr>
        <w:t>王红艳</w:t>
      </w:r>
      <w:r>
        <w:rPr>
          <w:rFonts w:ascii="Open Sans" w:hAnsi="Open Sans" w:cs="Open Sans"/>
          <w:color w:val="374151"/>
        </w:rPr>
        <w:t xml:space="preserve">. </w:t>
      </w:r>
      <w:r>
        <w:rPr>
          <w:rFonts w:ascii="Open Sans" w:hAnsi="Open Sans" w:cs="Open Sans"/>
          <w:color w:val="374151"/>
        </w:rPr>
        <w:t>《</w:t>
      </w:r>
      <w:r>
        <w:rPr>
          <w:rFonts w:ascii="Open Sans" w:hAnsi="Open Sans" w:cs="Open Sans"/>
          <w:color w:val="374151"/>
        </w:rPr>
        <w:t>“Z</w:t>
      </w:r>
      <w:r>
        <w:rPr>
          <w:rFonts w:ascii="Open Sans" w:hAnsi="Open Sans" w:cs="Open Sans"/>
          <w:color w:val="374151"/>
        </w:rPr>
        <w:t>世代</w:t>
      </w:r>
      <w:r>
        <w:rPr>
          <w:rFonts w:ascii="Open Sans" w:hAnsi="Open Sans" w:cs="Open Sans"/>
          <w:color w:val="374151"/>
        </w:rPr>
        <w:t>”</w:t>
      </w:r>
      <w:r>
        <w:rPr>
          <w:rFonts w:ascii="Open Sans" w:hAnsi="Open Sans" w:cs="Open Sans"/>
          <w:color w:val="374151"/>
        </w:rPr>
        <w:t>消费心理与行为特征研究》</w:t>
      </w:r>
      <w:r>
        <w:rPr>
          <w:rFonts w:ascii="Open Sans" w:hAnsi="Open Sans" w:cs="Open Sans"/>
          <w:color w:val="374151"/>
        </w:rPr>
        <w:t xml:space="preserve"> </w:t>
      </w:r>
    </w:p>
    <w:p w:rsidR="00323295" w:rsidRDefault="000004DF" w:rsidP="000004DF">
      <w:pPr>
        <w:spacing w:beforeLines="50" w:before="156" w:afterLines="50" w:after="156" w:line="360" w:lineRule="auto"/>
        <w:jc w:val="left"/>
        <w:rPr>
          <w:rFonts w:ascii="Open Sans" w:hAnsi="Open Sans" w:cs="Open Sans"/>
          <w:color w:val="374151"/>
        </w:rPr>
      </w:pPr>
      <w:r>
        <w:rPr>
          <w:rFonts w:ascii="Open Sans" w:hAnsi="Open Sans" w:cs="Open Sans"/>
          <w:color w:val="374151"/>
        </w:rPr>
        <w:t xml:space="preserve">[11] DiMaggio, P., &amp; </w:t>
      </w:r>
      <w:proofErr w:type="spellStart"/>
      <w:r>
        <w:rPr>
          <w:rFonts w:ascii="Open Sans" w:hAnsi="Open Sans" w:cs="Open Sans"/>
          <w:color w:val="374151"/>
        </w:rPr>
        <w:t>Hargittai</w:t>
      </w:r>
      <w:proofErr w:type="spellEnd"/>
      <w:r>
        <w:rPr>
          <w:rFonts w:ascii="Open Sans" w:hAnsi="Open Sans" w:cs="Open Sans"/>
          <w:color w:val="374151"/>
        </w:rPr>
        <w:t xml:space="preserve">, E. "From the 'Digital Divide' to 'Digital Inequality': Studying Internet Use as Penetration Increases." </w:t>
      </w:r>
    </w:p>
    <w:p w:rsidR="000004DF" w:rsidRDefault="000004DF" w:rsidP="000004DF">
      <w:pPr>
        <w:spacing w:beforeLines="50" w:before="156" w:afterLines="50" w:after="156" w:line="360" w:lineRule="auto"/>
        <w:jc w:val="left"/>
        <w:rPr>
          <w:rFonts w:ascii="SimSun" w:eastAsia="SimSun" w:hAnsi="SimSun" w:cs="SimSun"/>
          <w:sz w:val="24"/>
          <w:szCs w:val="24"/>
        </w:rPr>
      </w:pPr>
      <w:r>
        <w:rPr>
          <w:rFonts w:ascii="Open Sans" w:hAnsi="Open Sans" w:cs="Open Sans"/>
          <w:color w:val="374151"/>
        </w:rPr>
        <w:t xml:space="preserve">[12] </w:t>
      </w:r>
      <w:r>
        <w:rPr>
          <w:rFonts w:ascii="Open Sans" w:hAnsi="Open Sans" w:cs="Open Sans"/>
          <w:color w:val="374151"/>
        </w:rPr>
        <w:t>周裕琼</w:t>
      </w:r>
      <w:r>
        <w:rPr>
          <w:rFonts w:ascii="Open Sans" w:hAnsi="Open Sans" w:cs="Open Sans"/>
          <w:color w:val="374151"/>
        </w:rPr>
        <w:t xml:space="preserve">. </w:t>
      </w:r>
      <w:r>
        <w:rPr>
          <w:rFonts w:ascii="Open Sans" w:hAnsi="Open Sans" w:cs="Open Sans"/>
          <w:color w:val="374151"/>
        </w:rPr>
        <w:t>《数字反哺：老龄化社会的代际文化互喻与家庭权力重构》</w:t>
      </w:r>
      <w:r>
        <w:rPr>
          <w:rFonts w:ascii="Open Sans" w:hAnsi="Open Sans" w:cs="Open Sans"/>
          <w:color w:val="374151"/>
        </w:rPr>
        <w:t xml:space="preserve"> </w:t>
      </w:r>
    </w:p>
    <w:p w:rsidR="00B617AB" w:rsidRDefault="00B617AB">
      <w:pPr>
        <w:spacing w:beforeLines="50" w:before="156" w:afterLines="50" w:after="156" w:line="360" w:lineRule="auto"/>
        <w:jc w:val="left"/>
        <w:rPr>
          <w:rFonts w:ascii="SimSun" w:eastAsia="SimSun" w:hAnsi="SimSun" w:cs="SimSun"/>
          <w:sz w:val="32"/>
          <w:szCs w:val="32"/>
        </w:rPr>
      </w:pPr>
    </w:p>
    <w:p w:rsidR="00B617AB" w:rsidRDefault="00B617AB">
      <w:pPr>
        <w:spacing w:beforeLines="50" w:before="156" w:afterLines="50" w:after="156" w:line="360" w:lineRule="auto"/>
        <w:jc w:val="left"/>
        <w:rPr>
          <w:rFonts w:ascii="SimSun" w:eastAsia="SimSun" w:hAnsi="SimSun" w:cs="SimSun"/>
          <w:sz w:val="32"/>
          <w:szCs w:val="32"/>
        </w:rPr>
      </w:pPr>
    </w:p>
    <w:p w:rsidR="00B617AB" w:rsidRDefault="00B617AB">
      <w:pPr>
        <w:spacing w:beforeLines="50" w:before="156" w:afterLines="50" w:after="156" w:line="360" w:lineRule="auto"/>
        <w:jc w:val="left"/>
        <w:rPr>
          <w:noProof/>
        </w:rPr>
      </w:pPr>
    </w:p>
    <w:p w:rsidR="00495DCA" w:rsidRDefault="00495DCA">
      <w:pPr>
        <w:spacing w:beforeLines="50" w:before="156" w:afterLines="50" w:after="156" w:line="360" w:lineRule="auto"/>
        <w:jc w:val="left"/>
        <w:rPr>
          <w:noProof/>
        </w:rPr>
      </w:pPr>
    </w:p>
    <w:p w:rsidR="00495DCA" w:rsidRDefault="00495DCA">
      <w:pPr>
        <w:spacing w:beforeLines="50" w:before="156" w:afterLines="50" w:after="156" w:line="360" w:lineRule="auto"/>
        <w:jc w:val="left"/>
        <w:rPr>
          <w:noProof/>
        </w:rPr>
      </w:pPr>
    </w:p>
    <w:p w:rsidR="00495DCA" w:rsidRDefault="00495DCA">
      <w:pPr>
        <w:spacing w:beforeLines="50" w:before="156" w:afterLines="50" w:after="156" w:line="360" w:lineRule="auto"/>
        <w:jc w:val="left"/>
        <w:rPr>
          <w:noProof/>
        </w:rPr>
      </w:pPr>
    </w:p>
    <w:p w:rsidR="00495DCA" w:rsidRDefault="00495DCA">
      <w:pPr>
        <w:spacing w:beforeLines="50" w:before="156" w:afterLines="50" w:after="156" w:line="360" w:lineRule="auto"/>
        <w:jc w:val="left"/>
        <w:rPr>
          <w:noProof/>
        </w:rPr>
      </w:pPr>
    </w:p>
    <w:p w:rsidR="00495DCA" w:rsidRDefault="00495DCA">
      <w:pPr>
        <w:spacing w:beforeLines="50" w:before="156" w:afterLines="50" w:after="156" w:line="360" w:lineRule="auto"/>
        <w:jc w:val="left"/>
        <w:rPr>
          <w:noProof/>
        </w:rPr>
      </w:pPr>
    </w:p>
    <w:p w:rsidR="00495DCA" w:rsidRDefault="00495DCA">
      <w:pPr>
        <w:spacing w:beforeLines="50" w:before="156" w:afterLines="50" w:after="156" w:line="360" w:lineRule="auto"/>
        <w:jc w:val="left"/>
        <w:rPr>
          <w:noProof/>
        </w:rPr>
      </w:pPr>
    </w:p>
    <w:p w:rsidR="00495DCA" w:rsidRDefault="00495DCA">
      <w:pPr>
        <w:spacing w:beforeLines="50" w:before="156" w:afterLines="50" w:after="156" w:line="360" w:lineRule="auto"/>
        <w:jc w:val="left"/>
        <w:rPr>
          <w:rFonts w:ascii="SimSun" w:eastAsia="SimSun" w:hAnsi="SimSun" w:cs="SimSun"/>
          <w:sz w:val="32"/>
          <w:szCs w:val="32"/>
        </w:rPr>
        <w:sectPr w:rsidR="00495DCA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495DCA">
        <w:rPr>
          <w:rFonts w:ascii="SimSun" w:eastAsia="SimSun" w:hAnsi="SimSun" w:cs="SimSun"/>
          <w:sz w:val="32"/>
          <w:szCs w:val="32"/>
        </w:rPr>
        <w:drawing>
          <wp:inline distT="0" distB="0" distL="0" distR="0" wp14:anchorId="206042F8" wp14:editId="1E59BF18">
            <wp:extent cx="5274310" cy="3261360"/>
            <wp:effectExtent l="0" t="0" r="0" b="2540"/>
            <wp:docPr id="361938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9387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7AB" w:rsidRDefault="00000000">
      <w:pPr>
        <w:spacing w:beforeLines="50" w:before="156" w:afterLines="50" w:after="156" w:line="360" w:lineRule="auto"/>
        <w:ind w:firstLineChars="300" w:firstLine="960"/>
        <w:jc w:val="center"/>
        <w:rPr>
          <w:rFonts w:ascii="SimHei" w:eastAsia="SimHei" w:hAnsi="SimHei"/>
          <w:bCs/>
          <w:sz w:val="32"/>
          <w:szCs w:val="32"/>
        </w:rPr>
      </w:pPr>
      <w:r>
        <w:rPr>
          <w:rFonts w:ascii="SimHei" w:eastAsia="SimHei" w:hAnsi="SimHei" w:cs="SimHei" w:hint="eastAsia"/>
          <w:bCs/>
          <w:sz w:val="32"/>
          <w:szCs w:val="32"/>
        </w:rPr>
        <w:lastRenderedPageBreak/>
        <w:t>《工程与社会》课程论文成绩评定表</w:t>
      </w:r>
    </w:p>
    <w:tbl>
      <w:tblPr>
        <w:tblW w:w="979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07"/>
        <w:gridCol w:w="1398"/>
        <w:gridCol w:w="1178"/>
        <w:gridCol w:w="1766"/>
        <w:gridCol w:w="1134"/>
        <w:gridCol w:w="1052"/>
        <w:gridCol w:w="834"/>
        <w:gridCol w:w="830"/>
      </w:tblGrid>
      <w:tr w:rsidR="00B617AB">
        <w:trPr>
          <w:trHeight w:val="692"/>
          <w:jc w:val="center"/>
        </w:trPr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17AB" w:rsidRDefault="00000000">
            <w:pPr>
              <w:tabs>
                <w:tab w:val="left" w:pos="6870"/>
              </w:tabs>
              <w:jc w:val="center"/>
              <w:rPr>
                <w:rFonts w:ascii="SimHei" w:eastAsia="SimHei" w:hAnsi="SimHei"/>
              </w:rPr>
            </w:pPr>
            <w:r>
              <w:rPr>
                <w:rFonts w:ascii="SimHei" w:eastAsia="SimHei" w:hAnsi="SimHei" w:cs="SimSun" w:hint="eastAsia"/>
              </w:rPr>
              <w:t>论文题目</w:t>
            </w:r>
          </w:p>
        </w:tc>
        <w:tc>
          <w:tcPr>
            <w:tcW w:w="819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17AB" w:rsidRPr="007422D6" w:rsidRDefault="007422D6" w:rsidP="007422D6">
            <w:pPr>
              <w:tabs>
                <w:tab w:val="left" w:pos="6870"/>
              </w:tabs>
              <w:jc w:val="center"/>
              <w:rPr>
                <w:rFonts w:ascii="FangSong" w:eastAsia="FangSong" w:hAnsi="FangSong"/>
                <w:b/>
                <w:bCs/>
                <w:color w:val="FF0000"/>
                <w:lang w:val="en-CN"/>
              </w:rPr>
            </w:pPr>
            <w:r w:rsidRPr="007422D6">
              <w:rPr>
                <w:rFonts w:ascii="FangSong" w:eastAsia="FangSong" w:hAnsi="FangSong"/>
                <w:color w:val="000000" w:themeColor="text1"/>
                <w:lang w:val="en-CN"/>
              </w:rPr>
              <w:t>老龄化背景下智能家居技术的适老化困境与社会适应性研究</w:t>
            </w:r>
          </w:p>
        </w:tc>
      </w:tr>
      <w:tr w:rsidR="00B617AB">
        <w:trPr>
          <w:trHeight w:val="686"/>
          <w:jc w:val="center"/>
        </w:trPr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17AB" w:rsidRDefault="00000000">
            <w:pPr>
              <w:tabs>
                <w:tab w:val="left" w:pos="6870"/>
              </w:tabs>
              <w:jc w:val="center"/>
              <w:rPr>
                <w:rFonts w:ascii="SimHei" w:eastAsia="SimHei" w:hAnsi="SimHei"/>
              </w:rPr>
            </w:pPr>
            <w:r>
              <w:rPr>
                <w:rFonts w:ascii="SimHei" w:eastAsia="SimHei" w:hAnsi="SimHei" w:cs="SimSun" w:hint="eastAsia"/>
              </w:rPr>
              <w:t>学生姓名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17AB" w:rsidRDefault="00000000">
            <w:pPr>
              <w:tabs>
                <w:tab w:val="left" w:pos="6870"/>
              </w:tabs>
              <w:jc w:val="center"/>
              <w:rPr>
                <w:rFonts w:ascii="FangSong" w:eastAsia="FangSong" w:hAnsi="FangSong"/>
              </w:rPr>
            </w:pPr>
            <w:r>
              <w:rPr>
                <w:rFonts w:ascii="FangSong" w:eastAsia="FangSong" w:hAnsi="FangSong" w:hint="eastAsia"/>
              </w:rPr>
              <w:t xml:space="preserve"> </w:t>
            </w:r>
            <w:r w:rsidR="007422D6">
              <w:rPr>
                <w:rFonts w:ascii="FangSong" w:eastAsia="FangSong" w:hAnsi="FangSong" w:hint="eastAsia"/>
              </w:rPr>
              <w:t>卜庆鑫</w:t>
            </w:r>
          </w:p>
        </w:tc>
        <w:tc>
          <w:tcPr>
            <w:tcW w:w="1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17AB" w:rsidRDefault="00000000">
            <w:pPr>
              <w:tabs>
                <w:tab w:val="left" w:pos="6870"/>
              </w:tabs>
              <w:jc w:val="center"/>
              <w:rPr>
                <w:rFonts w:ascii="SimHei" w:eastAsia="SimHei" w:hAnsi="SimHei"/>
              </w:rPr>
            </w:pPr>
            <w:r>
              <w:rPr>
                <w:rFonts w:ascii="SimHei" w:eastAsia="SimHei" w:hAnsi="SimHei" w:cs="SimSun" w:hint="eastAsia"/>
              </w:rPr>
              <w:t>班级学号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7773" w:rsidRDefault="00000000">
            <w:pPr>
              <w:tabs>
                <w:tab w:val="left" w:pos="6870"/>
              </w:tabs>
              <w:jc w:val="center"/>
              <w:rPr>
                <w:rFonts w:ascii="FangSong" w:eastAsia="FangSong" w:hAnsi="FangSong"/>
              </w:rPr>
            </w:pPr>
            <w:r>
              <w:rPr>
                <w:rFonts w:ascii="FangSong" w:eastAsia="FangSong" w:hAnsi="FangSong" w:hint="eastAsia"/>
              </w:rPr>
              <w:t>B220408</w:t>
            </w:r>
          </w:p>
          <w:p w:rsidR="00B617AB" w:rsidRDefault="00347773">
            <w:pPr>
              <w:tabs>
                <w:tab w:val="left" w:pos="6870"/>
              </w:tabs>
              <w:jc w:val="center"/>
              <w:rPr>
                <w:rFonts w:ascii="FangSong" w:eastAsia="FangSong" w:hAnsi="FangSong"/>
              </w:rPr>
            </w:pPr>
            <w:r>
              <w:rPr>
                <w:rFonts w:ascii="FangSong" w:eastAsia="FangSong" w:hAnsi="FangSong"/>
              </w:rPr>
              <w:t>B22050106</w:t>
            </w:r>
            <w:r w:rsidR="00000000">
              <w:rPr>
                <w:rFonts w:ascii="FangSong" w:eastAsia="FangSong" w:hAnsi="FangSong" w:hint="eastAsia"/>
              </w:rPr>
              <w:t xml:space="preserve"> </w:t>
            </w:r>
            <w:r w:rsidR="00000000">
              <w:rPr>
                <w:rFonts w:ascii="FangSong" w:eastAsia="FangSong" w:hAnsi="FangSong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17AB" w:rsidRDefault="00000000">
            <w:pPr>
              <w:tabs>
                <w:tab w:val="left" w:pos="6870"/>
              </w:tabs>
              <w:jc w:val="center"/>
              <w:rPr>
                <w:rFonts w:ascii="SimHei" w:eastAsia="SimHei" w:hAnsi="SimHei"/>
              </w:rPr>
            </w:pPr>
            <w:r>
              <w:rPr>
                <w:rFonts w:ascii="SimHei" w:eastAsia="SimHei" w:hAnsi="SimHei" w:cs="SimSun" w:hint="eastAsia"/>
              </w:rPr>
              <w:t>专 业</w:t>
            </w:r>
          </w:p>
        </w:tc>
        <w:tc>
          <w:tcPr>
            <w:tcW w:w="27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17AB" w:rsidRDefault="00000000">
            <w:pPr>
              <w:tabs>
                <w:tab w:val="left" w:pos="6870"/>
              </w:tabs>
              <w:jc w:val="center"/>
              <w:rPr>
                <w:rFonts w:ascii="FangSong" w:eastAsia="FangSong" w:hAnsi="FangSong"/>
                <w:color w:val="FF0000"/>
              </w:rPr>
            </w:pPr>
            <w:r>
              <w:rPr>
                <w:rFonts w:ascii="FangSong" w:eastAsia="FangSong" w:hAnsi="FangSong" w:hint="eastAsia"/>
              </w:rPr>
              <w:t xml:space="preserve"> 计算机科学与技术</w:t>
            </w:r>
          </w:p>
        </w:tc>
      </w:tr>
      <w:tr w:rsidR="00B617AB">
        <w:trPr>
          <w:trHeight w:val="681"/>
          <w:jc w:val="center"/>
        </w:trPr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17AB" w:rsidRDefault="00000000">
            <w:pPr>
              <w:tabs>
                <w:tab w:val="left" w:pos="6870"/>
              </w:tabs>
              <w:jc w:val="center"/>
              <w:rPr>
                <w:rFonts w:ascii="SimHei" w:eastAsia="SimHei" w:hAnsi="SimHei"/>
              </w:rPr>
            </w:pPr>
            <w:r>
              <w:rPr>
                <w:rFonts w:ascii="SimHei" w:eastAsia="SimHei" w:hAnsi="SimHei" w:hint="eastAsia"/>
              </w:rPr>
              <w:t>评分内容</w:t>
            </w:r>
          </w:p>
        </w:tc>
        <w:tc>
          <w:tcPr>
            <w:tcW w:w="652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17AB" w:rsidRDefault="00000000">
            <w:pPr>
              <w:tabs>
                <w:tab w:val="left" w:pos="6870"/>
              </w:tabs>
              <w:jc w:val="center"/>
              <w:rPr>
                <w:rFonts w:ascii="KaiTi" w:eastAsia="KaiTi" w:hAnsi="KaiTi"/>
                <w:color w:val="000000"/>
              </w:rPr>
            </w:pPr>
            <w:r>
              <w:rPr>
                <w:rFonts w:ascii="KaiTi" w:eastAsia="KaiTi" w:hAnsi="KaiTi" w:hint="eastAsia"/>
                <w:color w:val="000000"/>
              </w:rPr>
              <w:t>评分标准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17AB" w:rsidRDefault="00000000">
            <w:pPr>
              <w:tabs>
                <w:tab w:val="left" w:pos="6870"/>
              </w:tabs>
              <w:jc w:val="center"/>
              <w:rPr>
                <w:rFonts w:ascii="KaiTi" w:eastAsia="KaiTi" w:hAnsi="KaiTi"/>
                <w:color w:val="000000"/>
              </w:rPr>
            </w:pPr>
            <w:r>
              <w:rPr>
                <w:rFonts w:ascii="KaiTi" w:eastAsia="KaiTi" w:hAnsi="KaiTi" w:hint="eastAsia"/>
                <w:color w:val="000000"/>
              </w:rPr>
              <w:t>总分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17AB" w:rsidRDefault="00000000">
            <w:pPr>
              <w:tabs>
                <w:tab w:val="left" w:pos="6870"/>
              </w:tabs>
              <w:jc w:val="center"/>
              <w:rPr>
                <w:rFonts w:ascii="KaiTi" w:eastAsia="KaiTi" w:hAnsi="KaiTi"/>
                <w:color w:val="000000"/>
              </w:rPr>
            </w:pPr>
            <w:r>
              <w:rPr>
                <w:rFonts w:ascii="KaiTi" w:eastAsia="KaiTi" w:hAnsi="KaiTi" w:hint="eastAsia"/>
                <w:color w:val="000000"/>
              </w:rPr>
              <w:t>评分</w:t>
            </w:r>
          </w:p>
        </w:tc>
      </w:tr>
      <w:tr w:rsidR="00B617AB">
        <w:trPr>
          <w:trHeight w:val="802"/>
          <w:jc w:val="center"/>
        </w:trPr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17AB" w:rsidRDefault="00000000">
            <w:pPr>
              <w:tabs>
                <w:tab w:val="left" w:pos="6870"/>
              </w:tabs>
              <w:jc w:val="center"/>
              <w:rPr>
                <w:rFonts w:ascii="SimHei" w:eastAsia="SimHei" w:hAnsi="SimHei"/>
              </w:rPr>
            </w:pPr>
            <w:r>
              <w:rPr>
                <w:rFonts w:ascii="SimHei" w:eastAsia="SimHei" w:hAnsi="SimHei"/>
              </w:rPr>
              <w:t>论文选题</w:t>
            </w:r>
          </w:p>
        </w:tc>
        <w:tc>
          <w:tcPr>
            <w:tcW w:w="652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17AB" w:rsidRDefault="00000000">
            <w:pPr>
              <w:tabs>
                <w:tab w:val="left" w:pos="6870"/>
              </w:tabs>
              <w:rPr>
                <w:rFonts w:ascii="FangSong" w:eastAsia="FangSong" w:hAnsi="FangSong"/>
                <w:color w:val="000000"/>
              </w:rPr>
            </w:pPr>
            <w:r>
              <w:rPr>
                <w:rFonts w:ascii="FangSong" w:eastAsia="FangSong" w:hAnsi="FangSong" w:hint="eastAsia"/>
                <w:color w:val="000000"/>
              </w:rPr>
              <w:t>结合本课程授课内容与个人兴趣自行选题，标题明确、简练，既要体现出“工程”，也要体现出“社会”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17AB" w:rsidRDefault="00000000">
            <w:pPr>
              <w:tabs>
                <w:tab w:val="left" w:pos="6870"/>
              </w:tabs>
              <w:jc w:val="center"/>
              <w:rPr>
                <w:rFonts w:ascii="FangSong" w:eastAsia="FangSong" w:hAnsi="FangSong"/>
                <w:b/>
                <w:color w:val="000000"/>
              </w:rPr>
            </w:pPr>
            <w:r>
              <w:rPr>
                <w:rFonts w:ascii="FangSong" w:eastAsia="FangSong" w:hAnsi="FangSong" w:hint="eastAsia"/>
                <w:b/>
                <w:color w:val="000000"/>
              </w:rPr>
              <w:t>10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17AB" w:rsidRDefault="00000000">
            <w:pPr>
              <w:tabs>
                <w:tab w:val="left" w:pos="6870"/>
              </w:tabs>
              <w:jc w:val="center"/>
              <w:rPr>
                <w:rFonts w:ascii="FangSong" w:eastAsia="FangSong" w:hAnsi="FangSong"/>
                <w:color w:val="000000"/>
              </w:rPr>
            </w:pPr>
            <w:r>
              <w:rPr>
                <w:rFonts w:ascii="FangSong" w:eastAsia="FangSong" w:hAnsi="FangSong"/>
                <w:color w:val="000000"/>
              </w:rPr>
              <w:t xml:space="preserve"> </w:t>
            </w:r>
          </w:p>
        </w:tc>
      </w:tr>
      <w:tr w:rsidR="00B617AB">
        <w:trPr>
          <w:trHeight w:val="768"/>
          <w:jc w:val="center"/>
        </w:trPr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17AB" w:rsidRDefault="00000000">
            <w:pPr>
              <w:tabs>
                <w:tab w:val="left" w:pos="6870"/>
              </w:tabs>
              <w:jc w:val="center"/>
              <w:rPr>
                <w:rFonts w:ascii="SimHei" w:eastAsia="SimHei" w:hAnsi="SimHei"/>
              </w:rPr>
            </w:pPr>
            <w:r>
              <w:rPr>
                <w:rFonts w:ascii="SimHei" w:eastAsia="SimHei" w:hAnsi="SimHei" w:hint="eastAsia"/>
              </w:rPr>
              <w:t>摘   要</w:t>
            </w:r>
          </w:p>
        </w:tc>
        <w:tc>
          <w:tcPr>
            <w:tcW w:w="652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17AB" w:rsidRDefault="00000000">
            <w:pPr>
              <w:tabs>
                <w:tab w:val="left" w:pos="6870"/>
              </w:tabs>
              <w:rPr>
                <w:rFonts w:ascii="FangSong" w:eastAsia="FangSong" w:hAnsi="FangSong"/>
                <w:color w:val="000000"/>
              </w:rPr>
            </w:pPr>
            <w:r>
              <w:rPr>
                <w:rFonts w:ascii="FangSong" w:eastAsia="FangSong" w:hAnsi="FangSong" w:hint="eastAsia"/>
                <w:color w:val="000000"/>
              </w:rPr>
              <w:t>概括全文主要内容，体现核心观点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17AB" w:rsidRDefault="00000000">
            <w:pPr>
              <w:tabs>
                <w:tab w:val="left" w:pos="6870"/>
              </w:tabs>
              <w:jc w:val="center"/>
              <w:rPr>
                <w:rFonts w:ascii="FangSong" w:eastAsia="FangSong" w:hAnsi="FangSong"/>
                <w:b/>
                <w:color w:val="000000"/>
              </w:rPr>
            </w:pPr>
            <w:r>
              <w:rPr>
                <w:rFonts w:ascii="FangSong" w:eastAsia="FangSong" w:hAnsi="FangSong"/>
                <w:b/>
                <w:color w:val="000000"/>
              </w:rPr>
              <w:t>1</w:t>
            </w:r>
            <w:r>
              <w:rPr>
                <w:rFonts w:ascii="FangSong" w:eastAsia="FangSong" w:hAnsi="FangSong" w:hint="eastAsia"/>
                <w:b/>
                <w:color w:val="000000"/>
              </w:rPr>
              <w:t>0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17AB" w:rsidRDefault="00000000">
            <w:pPr>
              <w:tabs>
                <w:tab w:val="left" w:pos="6870"/>
              </w:tabs>
              <w:jc w:val="center"/>
              <w:rPr>
                <w:rFonts w:ascii="FangSong" w:eastAsia="FangSong" w:hAnsi="FangSong"/>
                <w:color w:val="000000"/>
              </w:rPr>
            </w:pPr>
            <w:r>
              <w:rPr>
                <w:rFonts w:ascii="FangSong" w:eastAsia="FangSong" w:hAnsi="FangSong"/>
                <w:color w:val="000000"/>
              </w:rPr>
              <w:t xml:space="preserve"> </w:t>
            </w:r>
          </w:p>
        </w:tc>
      </w:tr>
      <w:tr w:rsidR="00B617AB">
        <w:trPr>
          <w:trHeight w:val="720"/>
          <w:jc w:val="center"/>
        </w:trPr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17AB" w:rsidRDefault="00000000">
            <w:pPr>
              <w:tabs>
                <w:tab w:val="left" w:pos="6870"/>
              </w:tabs>
              <w:jc w:val="center"/>
              <w:rPr>
                <w:rFonts w:ascii="SimHei" w:eastAsia="SimHei" w:hAnsi="SimHei"/>
              </w:rPr>
            </w:pPr>
            <w:r>
              <w:rPr>
                <w:rFonts w:ascii="SimHei" w:eastAsia="SimHei" w:hAnsi="SimHei" w:hint="eastAsia"/>
              </w:rPr>
              <w:t>正文内容</w:t>
            </w:r>
          </w:p>
        </w:tc>
        <w:tc>
          <w:tcPr>
            <w:tcW w:w="652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17AB" w:rsidRDefault="00000000">
            <w:pPr>
              <w:tabs>
                <w:tab w:val="left" w:pos="6870"/>
              </w:tabs>
              <w:rPr>
                <w:rFonts w:ascii="FangSong" w:eastAsia="FangSong" w:hAnsi="FangSong"/>
                <w:color w:val="000000"/>
              </w:rPr>
            </w:pPr>
            <w:r>
              <w:rPr>
                <w:rFonts w:ascii="FangSong" w:eastAsia="FangSong" w:hAnsi="FangSong" w:hint="eastAsia"/>
                <w:color w:val="000000"/>
              </w:rPr>
              <w:t>紧扣论文题目，观点鲜明，论证充分，结构合理，能综合运用所学课程知识，分析和解决实际问题。其中必须包含</w:t>
            </w:r>
            <w:r>
              <w:rPr>
                <w:rFonts w:ascii="FangSong" w:eastAsia="FangSong" w:hAnsi="FangSong" w:hint="eastAsia"/>
                <w:b/>
                <w:bCs/>
                <w:color w:val="000000"/>
              </w:rPr>
              <w:t>文献综述</w:t>
            </w:r>
            <w:r>
              <w:rPr>
                <w:rFonts w:ascii="FangSong" w:eastAsia="FangSong" w:hAnsi="FangSong" w:hint="eastAsia"/>
                <w:color w:val="000000"/>
              </w:rPr>
              <w:t>，需检索至少</w:t>
            </w:r>
            <w:r>
              <w:rPr>
                <w:rFonts w:ascii="FangSong" w:eastAsia="FangSong" w:hAnsi="FangSong"/>
                <w:color w:val="000000"/>
              </w:rPr>
              <w:t>10篇中文文献和</w:t>
            </w:r>
            <w:r>
              <w:rPr>
                <w:rFonts w:ascii="FangSong" w:eastAsia="FangSong" w:hAnsi="FangSong" w:hint="eastAsia"/>
                <w:color w:val="000000"/>
              </w:rPr>
              <w:t>1</w:t>
            </w:r>
            <w:r>
              <w:rPr>
                <w:rFonts w:ascii="FangSong" w:eastAsia="FangSong" w:hAnsi="FangSong"/>
                <w:color w:val="000000"/>
              </w:rPr>
              <w:t>篇英文文献</w:t>
            </w:r>
            <w:r>
              <w:rPr>
                <w:rFonts w:ascii="FangSong" w:eastAsia="FangSong" w:hAnsi="FangSong" w:hint="eastAsia"/>
                <w:color w:val="000000"/>
              </w:rPr>
              <w:t>，</w:t>
            </w:r>
            <w:r>
              <w:rPr>
                <w:rFonts w:ascii="FangSong" w:eastAsia="FangSong" w:hAnsi="FangSong"/>
                <w:color w:val="000000"/>
              </w:rPr>
              <w:t>通过整理和分析现有文献，展示对研究主题的熟悉程度和归纳、总结与评述能力。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17AB" w:rsidRDefault="00000000">
            <w:pPr>
              <w:tabs>
                <w:tab w:val="left" w:pos="6870"/>
              </w:tabs>
              <w:jc w:val="center"/>
              <w:rPr>
                <w:rFonts w:ascii="FangSong" w:eastAsia="FangSong" w:hAnsi="FangSong"/>
                <w:b/>
                <w:color w:val="000000"/>
              </w:rPr>
            </w:pPr>
            <w:r>
              <w:rPr>
                <w:rFonts w:ascii="FangSong" w:eastAsia="FangSong" w:hAnsi="FangSong"/>
                <w:b/>
                <w:color w:val="000000"/>
              </w:rPr>
              <w:t>4</w:t>
            </w:r>
            <w:r>
              <w:rPr>
                <w:rFonts w:ascii="FangSong" w:eastAsia="FangSong" w:hAnsi="FangSong" w:hint="eastAsia"/>
                <w:b/>
                <w:color w:val="000000"/>
              </w:rPr>
              <w:t>0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17AB" w:rsidRDefault="00000000">
            <w:pPr>
              <w:tabs>
                <w:tab w:val="left" w:pos="6870"/>
              </w:tabs>
              <w:jc w:val="center"/>
              <w:rPr>
                <w:rFonts w:ascii="FangSong" w:eastAsia="FangSong" w:hAnsi="FangSong"/>
                <w:color w:val="000000"/>
              </w:rPr>
            </w:pPr>
            <w:r>
              <w:rPr>
                <w:rFonts w:ascii="FangSong" w:eastAsia="FangSong" w:hAnsi="FangSong"/>
                <w:color w:val="000000"/>
              </w:rPr>
              <w:t xml:space="preserve"> </w:t>
            </w:r>
          </w:p>
        </w:tc>
      </w:tr>
      <w:tr w:rsidR="00B617AB">
        <w:trPr>
          <w:trHeight w:val="672"/>
          <w:jc w:val="center"/>
        </w:trPr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17AB" w:rsidRDefault="00000000">
            <w:pPr>
              <w:tabs>
                <w:tab w:val="left" w:pos="6870"/>
              </w:tabs>
              <w:jc w:val="center"/>
              <w:rPr>
                <w:rFonts w:ascii="SimHei" w:eastAsia="SimHei" w:hAnsi="SimHei"/>
              </w:rPr>
            </w:pPr>
            <w:r>
              <w:rPr>
                <w:rFonts w:ascii="SimHei" w:eastAsia="SimHei" w:hAnsi="SimHei" w:hint="eastAsia"/>
              </w:rPr>
              <w:t>撰写质量</w:t>
            </w:r>
          </w:p>
        </w:tc>
        <w:tc>
          <w:tcPr>
            <w:tcW w:w="652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17AB" w:rsidRDefault="00000000">
            <w:pPr>
              <w:tabs>
                <w:tab w:val="left" w:pos="6870"/>
              </w:tabs>
              <w:rPr>
                <w:rFonts w:ascii="FangSong" w:eastAsia="FangSong" w:hAnsi="FangSong"/>
                <w:color w:val="000000"/>
              </w:rPr>
            </w:pPr>
            <w:r>
              <w:rPr>
                <w:rFonts w:ascii="FangSong" w:eastAsia="FangSong" w:hAnsi="FangSong" w:hint="eastAsia"/>
                <w:color w:val="000000"/>
              </w:rPr>
              <w:t>文字通顺，结构完整，字数不少于4</w:t>
            </w:r>
            <w:r>
              <w:rPr>
                <w:rFonts w:ascii="FangSong" w:eastAsia="FangSong" w:hAnsi="FangSong"/>
                <w:color w:val="000000"/>
              </w:rPr>
              <w:t>000</w:t>
            </w:r>
            <w:r>
              <w:rPr>
                <w:rFonts w:ascii="FangSong" w:eastAsia="FangSong" w:hAnsi="FangSong" w:hint="eastAsia"/>
                <w:color w:val="000000"/>
              </w:rPr>
              <w:t>字。参考文献采用</w:t>
            </w:r>
            <w:r>
              <w:rPr>
                <w:rFonts w:ascii="FangSong" w:eastAsia="FangSong" w:hAnsi="FangSong"/>
                <w:color w:val="000000"/>
              </w:rPr>
              <w:t>《南京邮电大学本科毕业论文工作规定》规定的引文格式</w:t>
            </w:r>
            <w:r>
              <w:rPr>
                <w:rFonts w:ascii="FangSong" w:eastAsia="FangSong" w:hAnsi="FangSong" w:hint="eastAsia"/>
                <w:color w:val="000000"/>
              </w:rPr>
              <w:t>。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17AB" w:rsidRDefault="00000000">
            <w:pPr>
              <w:tabs>
                <w:tab w:val="left" w:pos="6870"/>
              </w:tabs>
              <w:jc w:val="center"/>
              <w:rPr>
                <w:rFonts w:ascii="FangSong" w:eastAsia="FangSong" w:hAnsi="FangSong"/>
                <w:b/>
                <w:color w:val="000000"/>
              </w:rPr>
            </w:pPr>
            <w:r>
              <w:rPr>
                <w:rFonts w:ascii="FangSong" w:eastAsia="FangSong" w:hAnsi="FangSong" w:hint="eastAsia"/>
                <w:b/>
                <w:color w:val="000000"/>
              </w:rPr>
              <w:t>20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17AB" w:rsidRDefault="00000000">
            <w:pPr>
              <w:tabs>
                <w:tab w:val="left" w:pos="6870"/>
              </w:tabs>
              <w:jc w:val="center"/>
              <w:rPr>
                <w:rFonts w:ascii="FangSong" w:eastAsia="FangSong" w:hAnsi="FangSong"/>
                <w:color w:val="000000"/>
              </w:rPr>
            </w:pPr>
            <w:r>
              <w:rPr>
                <w:rFonts w:ascii="FangSong" w:eastAsia="FangSong" w:hAnsi="FangSong"/>
                <w:color w:val="000000"/>
              </w:rPr>
              <w:t xml:space="preserve"> </w:t>
            </w:r>
          </w:p>
        </w:tc>
      </w:tr>
      <w:tr w:rsidR="00B617AB">
        <w:trPr>
          <w:trHeight w:val="766"/>
          <w:jc w:val="center"/>
        </w:trPr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17AB" w:rsidRDefault="00000000">
            <w:pPr>
              <w:tabs>
                <w:tab w:val="left" w:pos="6870"/>
              </w:tabs>
              <w:jc w:val="center"/>
              <w:rPr>
                <w:rFonts w:ascii="SimHei" w:eastAsia="SimHei" w:hAnsi="SimHei"/>
              </w:rPr>
            </w:pPr>
            <w:r>
              <w:rPr>
                <w:rFonts w:ascii="SimHei" w:eastAsia="SimHei" w:hAnsi="SimHei" w:hint="eastAsia"/>
              </w:rPr>
              <w:t>排版打印</w:t>
            </w:r>
          </w:p>
        </w:tc>
        <w:tc>
          <w:tcPr>
            <w:tcW w:w="652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17AB" w:rsidRDefault="00000000">
            <w:pPr>
              <w:tabs>
                <w:tab w:val="left" w:pos="6870"/>
              </w:tabs>
              <w:rPr>
                <w:rFonts w:ascii="FangSong" w:eastAsia="FangSong" w:hAnsi="FangSong"/>
                <w:color w:val="000000"/>
              </w:rPr>
            </w:pPr>
            <w:r>
              <w:rPr>
                <w:rFonts w:ascii="FangSong" w:eastAsia="FangSong" w:hAnsi="FangSong"/>
                <w:color w:val="000000"/>
              </w:rPr>
              <w:t>排版规范美观</w:t>
            </w:r>
            <w:r>
              <w:rPr>
                <w:rFonts w:ascii="FangSong" w:eastAsia="FangSong" w:hAnsi="FangSong" w:hint="eastAsia"/>
                <w:color w:val="000000"/>
              </w:rPr>
              <w:t>：</w:t>
            </w:r>
            <w:r>
              <w:rPr>
                <w:rFonts w:ascii="FangSong" w:eastAsia="FangSong" w:hAnsi="FangSong"/>
                <w:color w:val="000000"/>
              </w:rPr>
              <w:t>1.25</w:t>
            </w:r>
            <w:r>
              <w:rPr>
                <w:rFonts w:ascii="FangSong" w:eastAsia="FangSong" w:hAnsi="FangSong" w:hint="eastAsia"/>
                <w:color w:val="000000"/>
              </w:rPr>
              <w:t>倍</w:t>
            </w:r>
            <w:r>
              <w:rPr>
                <w:rFonts w:ascii="FangSong" w:eastAsia="FangSong" w:hAnsi="FangSong"/>
                <w:color w:val="000000"/>
              </w:rPr>
              <w:t>行距，段前段后0行；一级标题选用“</w:t>
            </w:r>
            <w:r>
              <w:rPr>
                <w:rFonts w:ascii="FangSong" w:eastAsia="FangSong" w:hAnsi="FangSong" w:hint="eastAsia"/>
                <w:color w:val="000000"/>
              </w:rPr>
              <w:t>四</w:t>
            </w:r>
            <w:r>
              <w:rPr>
                <w:rFonts w:ascii="FangSong" w:eastAsia="FangSong" w:hAnsi="FangSong"/>
                <w:color w:val="000000"/>
              </w:rPr>
              <w:t>号黑体”，二级标题选用“</w:t>
            </w:r>
            <w:r>
              <w:rPr>
                <w:rFonts w:ascii="FangSong" w:eastAsia="FangSong" w:hAnsi="FangSong" w:hint="eastAsia"/>
                <w:color w:val="000000"/>
              </w:rPr>
              <w:t>小</w:t>
            </w:r>
            <w:r>
              <w:rPr>
                <w:rFonts w:ascii="FangSong" w:eastAsia="FangSong" w:hAnsi="FangSong"/>
                <w:color w:val="000000"/>
              </w:rPr>
              <w:t>四号</w:t>
            </w:r>
            <w:r>
              <w:rPr>
                <w:rFonts w:ascii="FangSong" w:eastAsia="FangSong" w:hAnsi="FangSong" w:hint="eastAsia"/>
                <w:color w:val="000000"/>
              </w:rPr>
              <w:t>宋体</w:t>
            </w:r>
            <w:r>
              <w:rPr>
                <w:rFonts w:ascii="FangSong" w:eastAsia="FangSong" w:hAnsi="FangSong"/>
                <w:color w:val="000000"/>
              </w:rPr>
              <w:t>”</w:t>
            </w:r>
            <w:r>
              <w:rPr>
                <w:rFonts w:ascii="FangSong" w:eastAsia="FangSong" w:hAnsi="FangSong" w:hint="eastAsia"/>
                <w:color w:val="000000"/>
              </w:rPr>
              <w:t>加黑</w:t>
            </w:r>
            <w:r>
              <w:rPr>
                <w:rFonts w:ascii="FangSong" w:eastAsia="FangSong" w:hAnsi="FangSong"/>
                <w:color w:val="000000"/>
              </w:rPr>
              <w:t>；正文内容选用“小四号宋体”；英文字体为“Times New Roman”。报告A4纸</w:t>
            </w:r>
            <w:r>
              <w:rPr>
                <w:rFonts w:ascii="FangSong" w:eastAsia="FangSong" w:hAnsi="FangSong" w:hint="eastAsia"/>
                <w:color w:val="000000"/>
              </w:rPr>
              <w:t>双</w:t>
            </w:r>
            <w:r>
              <w:rPr>
                <w:rFonts w:ascii="FangSong" w:eastAsia="FangSong" w:hAnsi="FangSong"/>
                <w:color w:val="000000"/>
              </w:rPr>
              <w:t>面打印，左侧装订</w:t>
            </w:r>
            <w:r>
              <w:rPr>
                <w:rFonts w:ascii="FangSong" w:eastAsia="FangSong" w:hAnsi="FangSong" w:hint="eastAsia"/>
                <w:color w:val="000000"/>
              </w:rPr>
              <w:t>。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17AB" w:rsidRDefault="00000000">
            <w:pPr>
              <w:tabs>
                <w:tab w:val="left" w:pos="6870"/>
              </w:tabs>
              <w:jc w:val="center"/>
              <w:rPr>
                <w:rFonts w:ascii="FangSong" w:eastAsia="FangSong" w:hAnsi="FangSong"/>
                <w:b/>
                <w:color w:val="000000"/>
              </w:rPr>
            </w:pPr>
            <w:r>
              <w:rPr>
                <w:rFonts w:ascii="FangSong" w:eastAsia="FangSong" w:hAnsi="FangSong" w:hint="eastAsia"/>
                <w:b/>
                <w:color w:val="000000"/>
              </w:rPr>
              <w:t>20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17AB" w:rsidRDefault="00000000">
            <w:pPr>
              <w:tabs>
                <w:tab w:val="left" w:pos="6870"/>
              </w:tabs>
              <w:jc w:val="center"/>
              <w:rPr>
                <w:rFonts w:ascii="FangSong" w:eastAsia="FangSong" w:hAnsi="FangSong"/>
                <w:color w:val="000000"/>
              </w:rPr>
            </w:pPr>
            <w:r>
              <w:rPr>
                <w:rFonts w:ascii="FangSong" w:eastAsia="FangSong" w:hAnsi="FangSong"/>
                <w:color w:val="000000"/>
              </w:rPr>
              <w:t xml:space="preserve"> </w:t>
            </w:r>
          </w:p>
        </w:tc>
      </w:tr>
      <w:tr w:rsidR="00B617AB">
        <w:trPr>
          <w:trHeight w:val="752"/>
          <w:jc w:val="center"/>
        </w:trPr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17AB" w:rsidRDefault="00000000">
            <w:pPr>
              <w:tabs>
                <w:tab w:val="left" w:pos="6870"/>
              </w:tabs>
              <w:jc w:val="center"/>
              <w:rPr>
                <w:rFonts w:ascii="SimHei" w:eastAsia="SimHei" w:hAnsi="SimHei"/>
              </w:rPr>
            </w:pPr>
            <w:r>
              <w:rPr>
                <w:rFonts w:ascii="SimHei" w:eastAsia="SimHei" w:hAnsi="SimHei" w:hint="eastAsia"/>
              </w:rPr>
              <w:t>总评分</w:t>
            </w:r>
          </w:p>
        </w:tc>
        <w:tc>
          <w:tcPr>
            <w:tcW w:w="819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17AB" w:rsidRDefault="00B617AB">
            <w:pPr>
              <w:tabs>
                <w:tab w:val="left" w:pos="6870"/>
              </w:tabs>
              <w:rPr>
                <w:rFonts w:ascii="FangSong" w:eastAsia="FangSong" w:hAnsi="FangSong"/>
                <w:color w:val="000000"/>
              </w:rPr>
            </w:pPr>
          </w:p>
        </w:tc>
      </w:tr>
      <w:tr w:rsidR="00B617AB">
        <w:trPr>
          <w:trHeight w:val="4982"/>
          <w:jc w:val="center"/>
        </w:trPr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17AB" w:rsidRDefault="00B617AB">
            <w:pPr>
              <w:tabs>
                <w:tab w:val="left" w:pos="6870"/>
              </w:tabs>
              <w:jc w:val="center"/>
              <w:rPr>
                <w:rFonts w:ascii="SimHei" w:eastAsia="SimHei" w:hAnsi="SimHei"/>
              </w:rPr>
            </w:pPr>
          </w:p>
          <w:p w:rsidR="00B617AB" w:rsidRDefault="00B617AB">
            <w:pPr>
              <w:tabs>
                <w:tab w:val="left" w:pos="6870"/>
              </w:tabs>
              <w:jc w:val="center"/>
              <w:rPr>
                <w:rFonts w:ascii="SimHei" w:eastAsia="SimHei" w:hAnsi="SimHei"/>
              </w:rPr>
            </w:pPr>
          </w:p>
          <w:p w:rsidR="00B617AB" w:rsidRDefault="00B617AB">
            <w:pPr>
              <w:tabs>
                <w:tab w:val="left" w:pos="6870"/>
              </w:tabs>
              <w:jc w:val="center"/>
              <w:rPr>
                <w:rFonts w:ascii="SimHei" w:eastAsia="SimHei" w:hAnsi="SimHei"/>
              </w:rPr>
            </w:pPr>
          </w:p>
          <w:p w:rsidR="00B617AB" w:rsidRDefault="00B617AB">
            <w:pPr>
              <w:tabs>
                <w:tab w:val="left" w:pos="6870"/>
              </w:tabs>
              <w:jc w:val="center"/>
              <w:rPr>
                <w:rFonts w:ascii="SimHei" w:eastAsia="SimHei" w:hAnsi="SimHei"/>
              </w:rPr>
            </w:pPr>
          </w:p>
          <w:p w:rsidR="00B617AB" w:rsidRDefault="00B617AB">
            <w:pPr>
              <w:tabs>
                <w:tab w:val="left" w:pos="6870"/>
              </w:tabs>
              <w:jc w:val="center"/>
              <w:rPr>
                <w:rFonts w:ascii="SimHei" w:eastAsia="SimHei" w:hAnsi="SimHei"/>
              </w:rPr>
            </w:pPr>
          </w:p>
          <w:p w:rsidR="00B617AB" w:rsidRDefault="00B617AB">
            <w:pPr>
              <w:tabs>
                <w:tab w:val="left" w:pos="6870"/>
              </w:tabs>
              <w:jc w:val="center"/>
              <w:rPr>
                <w:rFonts w:ascii="SimHei" w:eastAsia="SimHei" w:hAnsi="SimHei"/>
              </w:rPr>
            </w:pPr>
          </w:p>
          <w:p w:rsidR="00B617AB" w:rsidRDefault="00000000">
            <w:pPr>
              <w:tabs>
                <w:tab w:val="left" w:pos="6870"/>
              </w:tabs>
              <w:jc w:val="center"/>
              <w:rPr>
                <w:rFonts w:ascii="SimHei" w:eastAsia="SimHei" w:hAnsi="SimHei"/>
              </w:rPr>
            </w:pPr>
            <w:r>
              <w:rPr>
                <w:rFonts w:ascii="SimHei" w:eastAsia="SimHei" w:hAnsi="SimHei" w:hint="eastAsia"/>
              </w:rPr>
              <w:t>任课教师</w:t>
            </w:r>
          </w:p>
          <w:p w:rsidR="00B617AB" w:rsidRDefault="00000000">
            <w:pPr>
              <w:tabs>
                <w:tab w:val="left" w:pos="6870"/>
              </w:tabs>
              <w:jc w:val="center"/>
              <w:rPr>
                <w:rFonts w:ascii="SimHei" w:eastAsia="SimHei" w:hAnsi="SimHei"/>
              </w:rPr>
            </w:pPr>
            <w:r>
              <w:rPr>
                <w:rFonts w:ascii="SimHei" w:eastAsia="SimHei" w:hAnsi="SimHei" w:hint="eastAsia"/>
              </w:rPr>
              <w:t>评阅意见</w:t>
            </w:r>
          </w:p>
          <w:p w:rsidR="00B617AB" w:rsidRDefault="00B617AB">
            <w:pPr>
              <w:rPr>
                <w:rFonts w:ascii="SimHei" w:eastAsia="SimHei" w:hAnsi="SimHei"/>
              </w:rPr>
            </w:pPr>
          </w:p>
          <w:p w:rsidR="00B617AB" w:rsidRDefault="00B617AB">
            <w:pPr>
              <w:rPr>
                <w:rFonts w:ascii="SimHei" w:eastAsia="SimHei" w:hAnsi="SimHei"/>
              </w:rPr>
            </w:pPr>
          </w:p>
          <w:p w:rsidR="00B617AB" w:rsidRDefault="00B617AB">
            <w:pPr>
              <w:rPr>
                <w:rFonts w:ascii="SimHei" w:eastAsia="SimHei" w:hAnsi="SimHei"/>
              </w:rPr>
            </w:pPr>
          </w:p>
          <w:p w:rsidR="00B617AB" w:rsidRDefault="00B617AB">
            <w:pPr>
              <w:rPr>
                <w:rFonts w:ascii="SimHei" w:eastAsia="SimHei" w:hAnsi="SimHei"/>
              </w:rPr>
            </w:pPr>
          </w:p>
          <w:p w:rsidR="00B617AB" w:rsidRDefault="00B617AB">
            <w:pPr>
              <w:rPr>
                <w:rFonts w:ascii="SimHei" w:eastAsia="SimHei" w:hAnsi="SimHei"/>
              </w:rPr>
            </w:pPr>
          </w:p>
          <w:p w:rsidR="00B617AB" w:rsidRDefault="00B617AB">
            <w:pPr>
              <w:rPr>
                <w:rFonts w:ascii="SimHei" w:eastAsia="SimHei" w:hAnsi="SimHei"/>
              </w:rPr>
            </w:pPr>
          </w:p>
          <w:p w:rsidR="00B617AB" w:rsidRDefault="00B617AB">
            <w:pPr>
              <w:rPr>
                <w:rFonts w:ascii="SimHei" w:eastAsia="SimHei" w:hAnsi="SimHei"/>
              </w:rPr>
            </w:pPr>
          </w:p>
          <w:p w:rsidR="00B617AB" w:rsidRDefault="00B617AB">
            <w:pPr>
              <w:rPr>
                <w:rFonts w:ascii="SimHei" w:eastAsia="SimHei" w:hAnsi="SimHei"/>
              </w:rPr>
            </w:pPr>
          </w:p>
        </w:tc>
        <w:tc>
          <w:tcPr>
            <w:tcW w:w="819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17AB" w:rsidRDefault="00B617AB">
            <w:pPr>
              <w:tabs>
                <w:tab w:val="left" w:pos="6870"/>
              </w:tabs>
              <w:jc w:val="center"/>
              <w:rPr>
                <w:rFonts w:ascii="FangSong" w:eastAsia="FangSong" w:hAnsi="FangSong"/>
                <w:color w:val="000000"/>
              </w:rPr>
            </w:pPr>
          </w:p>
          <w:p w:rsidR="00B617AB" w:rsidRDefault="00B617AB">
            <w:pPr>
              <w:tabs>
                <w:tab w:val="left" w:pos="6870"/>
              </w:tabs>
              <w:jc w:val="center"/>
              <w:rPr>
                <w:rFonts w:ascii="FangSong" w:eastAsia="FangSong" w:hAnsi="FangSong"/>
                <w:color w:val="000000"/>
              </w:rPr>
            </w:pPr>
          </w:p>
          <w:p w:rsidR="00B617AB" w:rsidRDefault="00B617AB">
            <w:pPr>
              <w:tabs>
                <w:tab w:val="left" w:pos="6870"/>
              </w:tabs>
              <w:jc w:val="center"/>
              <w:rPr>
                <w:rFonts w:ascii="FangSong" w:eastAsia="FangSong" w:hAnsi="FangSong"/>
                <w:color w:val="000000"/>
              </w:rPr>
            </w:pPr>
          </w:p>
          <w:p w:rsidR="00B617AB" w:rsidRDefault="00B617AB">
            <w:pPr>
              <w:tabs>
                <w:tab w:val="left" w:pos="6870"/>
              </w:tabs>
              <w:jc w:val="center"/>
              <w:rPr>
                <w:rFonts w:ascii="FangSong" w:eastAsia="FangSong" w:hAnsi="FangSong"/>
                <w:color w:val="000000"/>
              </w:rPr>
            </w:pPr>
          </w:p>
          <w:p w:rsidR="00B617AB" w:rsidRDefault="00B617AB">
            <w:pPr>
              <w:tabs>
                <w:tab w:val="left" w:pos="6870"/>
              </w:tabs>
              <w:jc w:val="center"/>
              <w:rPr>
                <w:rFonts w:ascii="FangSong" w:eastAsia="FangSong" w:hAnsi="FangSong"/>
                <w:color w:val="000000"/>
              </w:rPr>
            </w:pPr>
          </w:p>
          <w:p w:rsidR="00B617AB" w:rsidRDefault="00B617AB">
            <w:pPr>
              <w:tabs>
                <w:tab w:val="left" w:pos="6870"/>
              </w:tabs>
              <w:jc w:val="center"/>
              <w:rPr>
                <w:rFonts w:ascii="FangSong" w:eastAsia="FangSong" w:hAnsi="FangSong"/>
                <w:color w:val="000000"/>
              </w:rPr>
            </w:pPr>
          </w:p>
          <w:p w:rsidR="00B617AB" w:rsidRDefault="00B617AB">
            <w:pPr>
              <w:tabs>
                <w:tab w:val="left" w:pos="6870"/>
              </w:tabs>
              <w:jc w:val="center"/>
              <w:rPr>
                <w:rFonts w:ascii="FangSong" w:eastAsia="FangSong" w:hAnsi="FangSong"/>
                <w:color w:val="000000"/>
              </w:rPr>
            </w:pPr>
          </w:p>
          <w:p w:rsidR="00B617AB" w:rsidRDefault="00B617AB">
            <w:pPr>
              <w:tabs>
                <w:tab w:val="left" w:pos="6870"/>
              </w:tabs>
              <w:jc w:val="center"/>
              <w:rPr>
                <w:rFonts w:ascii="FangSong" w:eastAsia="FangSong" w:hAnsi="FangSong"/>
                <w:color w:val="000000"/>
              </w:rPr>
            </w:pPr>
          </w:p>
          <w:p w:rsidR="00B617AB" w:rsidRDefault="00B617AB">
            <w:pPr>
              <w:tabs>
                <w:tab w:val="left" w:pos="6870"/>
              </w:tabs>
              <w:jc w:val="center"/>
              <w:rPr>
                <w:rFonts w:ascii="FangSong" w:eastAsia="FangSong" w:hAnsi="FangSong"/>
                <w:color w:val="000000"/>
              </w:rPr>
            </w:pPr>
          </w:p>
          <w:p w:rsidR="00B617AB" w:rsidRDefault="00B617AB">
            <w:pPr>
              <w:tabs>
                <w:tab w:val="left" w:pos="6870"/>
              </w:tabs>
              <w:rPr>
                <w:rFonts w:ascii="FangSong" w:eastAsia="FangSong" w:hAnsi="FangSong"/>
                <w:color w:val="000000"/>
              </w:rPr>
            </w:pPr>
          </w:p>
          <w:p w:rsidR="00B617AB" w:rsidRDefault="00B617AB">
            <w:pPr>
              <w:tabs>
                <w:tab w:val="left" w:pos="6870"/>
              </w:tabs>
              <w:rPr>
                <w:rFonts w:ascii="FangSong" w:eastAsia="FangSong" w:hAnsi="FangSong"/>
                <w:color w:val="000000"/>
              </w:rPr>
            </w:pPr>
          </w:p>
        </w:tc>
      </w:tr>
    </w:tbl>
    <w:p w:rsidR="00B617AB" w:rsidRDefault="00B617AB"/>
    <w:sectPr w:rsidR="00B617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KaiTi"/>
    <w:panose1 w:val="020B0604020202020204"/>
    <w:charset w:val="86"/>
    <w:family w:val="modern"/>
    <w:pitch w:val="default"/>
    <w:sig w:usb0="E0002AFF" w:usb1="C80E7843" w:usb2="00000019" w:usb3="00000000" w:csb0="000401FF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E6421A"/>
    <w:multiLevelType w:val="multilevel"/>
    <w:tmpl w:val="34F64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0610934"/>
    <w:multiLevelType w:val="multilevel"/>
    <w:tmpl w:val="9572C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2CE1C33"/>
    <w:multiLevelType w:val="multilevel"/>
    <w:tmpl w:val="336E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A351A50"/>
    <w:multiLevelType w:val="multilevel"/>
    <w:tmpl w:val="6C9C3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06860377">
    <w:abstractNumId w:val="2"/>
  </w:num>
  <w:num w:numId="2" w16cid:durableId="2109347808">
    <w:abstractNumId w:val="3"/>
  </w:num>
  <w:num w:numId="3" w16cid:durableId="22095907">
    <w:abstractNumId w:val="0"/>
  </w:num>
  <w:num w:numId="4" w16cid:durableId="2813077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8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25B35F4"/>
    <w:rsid w:val="000004DF"/>
    <w:rsid w:val="00013E16"/>
    <w:rsid w:val="0006059E"/>
    <w:rsid w:val="00130D12"/>
    <w:rsid w:val="0014065F"/>
    <w:rsid w:val="001423CE"/>
    <w:rsid w:val="00162D10"/>
    <w:rsid w:val="001E4E97"/>
    <w:rsid w:val="00205904"/>
    <w:rsid w:val="002104D1"/>
    <w:rsid w:val="00214041"/>
    <w:rsid w:val="002277D5"/>
    <w:rsid w:val="00273106"/>
    <w:rsid w:val="002D7F06"/>
    <w:rsid w:val="00323295"/>
    <w:rsid w:val="0034346A"/>
    <w:rsid w:val="00347773"/>
    <w:rsid w:val="00374BCB"/>
    <w:rsid w:val="0038611C"/>
    <w:rsid w:val="003C01BA"/>
    <w:rsid w:val="004018A4"/>
    <w:rsid w:val="004259BE"/>
    <w:rsid w:val="00434146"/>
    <w:rsid w:val="00467CB5"/>
    <w:rsid w:val="00483958"/>
    <w:rsid w:val="00495DCA"/>
    <w:rsid w:val="00496634"/>
    <w:rsid w:val="004F790D"/>
    <w:rsid w:val="00580674"/>
    <w:rsid w:val="005B12D7"/>
    <w:rsid w:val="0060139D"/>
    <w:rsid w:val="006177DB"/>
    <w:rsid w:val="0063116C"/>
    <w:rsid w:val="006334A7"/>
    <w:rsid w:val="00666078"/>
    <w:rsid w:val="00675A11"/>
    <w:rsid w:val="00681502"/>
    <w:rsid w:val="006A4BC3"/>
    <w:rsid w:val="006B1554"/>
    <w:rsid w:val="006B1867"/>
    <w:rsid w:val="007400D5"/>
    <w:rsid w:val="007422D6"/>
    <w:rsid w:val="0077161D"/>
    <w:rsid w:val="007771BA"/>
    <w:rsid w:val="007A37BB"/>
    <w:rsid w:val="00877FE6"/>
    <w:rsid w:val="008E11CC"/>
    <w:rsid w:val="00913904"/>
    <w:rsid w:val="00936E7F"/>
    <w:rsid w:val="009D0594"/>
    <w:rsid w:val="009D1B71"/>
    <w:rsid w:val="009E3A63"/>
    <w:rsid w:val="00A12CCE"/>
    <w:rsid w:val="00A352BA"/>
    <w:rsid w:val="00AC0948"/>
    <w:rsid w:val="00B10768"/>
    <w:rsid w:val="00B116B0"/>
    <w:rsid w:val="00B346DA"/>
    <w:rsid w:val="00B617AB"/>
    <w:rsid w:val="00B92C38"/>
    <w:rsid w:val="00BE38B6"/>
    <w:rsid w:val="00BE40C0"/>
    <w:rsid w:val="00C02290"/>
    <w:rsid w:val="00C03ABA"/>
    <w:rsid w:val="00C346F5"/>
    <w:rsid w:val="00C546B9"/>
    <w:rsid w:val="00C67418"/>
    <w:rsid w:val="00C67BDB"/>
    <w:rsid w:val="00CA6702"/>
    <w:rsid w:val="00CA7F38"/>
    <w:rsid w:val="00CC145C"/>
    <w:rsid w:val="00CF13D1"/>
    <w:rsid w:val="00D40759"/>
    <w:rsid w:val="00D57E61"/>
    <w:rsid w:val="00D804EC"/>
    <w:rsid w:val="00E24207"/>
    <w:rsid w:val="00E300A4"/>
    <w:rsid w:val="00E66BAC"/>
    <w:rsid w:val="00E86328"/>
    <w:rsid w:val="00E92FF9"/>
    <w:rsid w:val="00EF0671"/>
    <w:rsid w:val="00EF3401"/>
    <w:rsid w:val="00F06CC1"/>
    <w:rsid w:val="00F408C0"/>
    <w:rsid w:val="00F46D1F"/>
    <w:rsid w:val="00F51361"/>
    <w:rsid w:val="00F5190C"/>
    <w:rsid w:val="00F634EE"/>
    <w:rsid w:val="00F97219"/>
    <w:rsid w:val="00FC795E"/>
    <w:rsid w:val="00FF2F20"/>
    <w:rsid w:val="017A5ECC"/>
    <w:rsid w:val="01B83215"/>
    <w:rsid w:val="01E83313"/>
    <w:rsid w:val="02701944"/>
    <w:rsid w:val="027240EE"/>
    <w:rsid w:val="02B04F1E"/>
    <w:rsid w:val="02B54273"/>
    <w:rsid w:val="02DA3B3D"/>
    <w:rsid w:val="02DB6F3A"/>
    <w:rsid w:val="02FD399F"/>
    <w:rsid w:val="03097BFB"/>
    <w:rsid w:val="03151F53"/>
    <w:rsid w:val="03211ABE"/>
    <w:rsid w:val="03240964"/>
    <w:rsid w:val="03300374"/>
    <w:rsid w:val="03927459"/>
    <w:rsid w:val="03BA43F5"/>
    <w:rsid w:val="03D975FF"/>
    <w:rsid w:val="03DC49C7"/>
    <w:rsid w:val="03E77ED4"/>
    <w:rsid w:val="03F06ACD"/>
    <w:rsid w:val="04183646"/>
    <w:rsid w:val="0461563E"/>
    <w:rsid w:val="04781F1F"/>
    <w:rsid w:val="04AC6D8E"/>
    <w:rsid w:val="04B22BCB"/>
    <w:rsid w:val="04D1642F"/>
    <w:rsid w:val="050804C7"/>
    <w:rsid w:val="0547625A"/>
    <w:rsid w:val="05550810"/>
    <w:rsid w:val="055610C6"/>
    <w:rsid w:val="05690A3A"/>
    <w:rsid w:val="057243AD"/>
    <w:rsid w:val="057926B9"/>
    <w:rsid w:val="057C277C"/>
    <w:rsid w:val="05864E35"/>
    <w:rsid w:val="05B2526C"/>
    <w:rsid w:val="060679BB"/>
    <w:rsid w:val="061417B5"/>
    <w:rsid w:val="061B4E3F"/>
    <w:rsid w:val="063D384F"/>
    <w:rsid w:val="065169B7"/>
    <w:rsid w:val="06641DD8"/>
    <w:rsid w:val="0666631D"/>
    <w:rsid w:val="06A83A48"/>
    <w:rsid w:val="06CE280C"/>
    <w:rsid w:val="06F22789"/>
    <w:rsid w:val="0714791D"/>
    <w:rsid w:val="07491F26"/>
    <w:rsid w:val="078A6F15"/>
    <w:rsid w:val="07B20BCF"/>
    <w:rsid w:val="07C61395"/>
    <w:rsid w:val="07EA668E"/>
    <w:rsid w:val="08514D08"/>
    <w:rsid w:val="08945EA8"/>
    <w:rsid w:val="08CB74B3"/>
    <w:rsid w:val="08E96661"/>
    <w:rsid w:val="091A5787"/>
    <w:rsid w:val="091E36F2"/>
    <w:rsid w:val="093748A2"/>
    <w:rsid w:val="093925F0"/>
    <w:rsid w:val="09593528"/>
    <w:rsid w:val="09AC1BBF"/>
    <w:rsid w:val="09C76DDC"/>
    <w:rsid w:val="0A0139B7"/>
    <w:rsid w:val="0A0B5495"/>
    <w:rsid w:val="0A2A0C43"/>
    <w:rsid w:val="0A3979DC"/>
    <w:rsid w:val="0A4A07E8"/>
    <w:rsid w:val="0A4B4413"/>
    <w:rsid w:val="0A4C6688"/>
    <w:rsid w:val="0A8E6341"/>
    <w:rsid w:val="0ABB140F"/>
    <w:rsid w:val="0ADE7C28"/>
    <w:rsid w:val="0AE10C0C"/>
    <w:rsid w:val="0B220872"/>
    <w:rsid w:val="0B3A4113"/>
    <w:rsid w:val="0B800E71"/>
    <w:rsid w:val="0BC05F5A"/>
    <w:rsid w:val="0BFC3FC0"/>
    <w:rsid w:val="0C0943EC"/>
    <w:rsid w:val="0C0C6824"/>
    <w:rsid w:val="0C0D4D38"/>
    <w:rsid w:val="0C401548"/>
    <w:rsid w:val="0C721ED2"/>
    <w:rsid w:val="0C84346A"/>
    <w:rsid w:val="0C847128"/>
    <w:rsid w:val="0CA53B23"/>
    <w:rsid w:val="0CFC6200"/>
    <w:rsid w:val="0D01622C"/>
    <w:rsid w:val="0D0308C9"/>
    <w:rsid w:val="0D2008A3"/>
    <w:rsid w:val="0D2168A0"/>
    <w:rsid w:val="0D5D119E"/>
    <w:rsid w:val="0DE00713"/>
    <w:rsid w:val="0DFA22FC"/>
    <w:rsid w:val="0E370A67"/>
    <w:rsid w:val="0E7A58B3"/>
    <w:rsid w:val="0E8F5F33"/>
    <w:rsid w:val="0ED14B0D"/>
    <w:rsid w:val="0F164D4D"/>
    <w:rsid w:val="0F1E568F"/>
    <w:rsid w:val="0F333F45"/>
    <w:rsid w:val="0F513255"/>
    <w:rsid w:val="0F6D57FE"/>
    <w:rsid w:val="0F871FC4"/>
    <w:rsid w:val="109D15EE"/>
    <w:rsid w:val="10FA7AD2"/>
    <w:rsid w:val="111C69A6"/>
    <w:rsid w:val="11287492"/>
    <w:rsid w:val="112C7B48"/>
    <w:rsid w:val="112D3895"/>
    <w:rsid w:val="113A27C8"/>
    <w:rsid w:val="115B4307"/>
    <w:rsid w:val="116C6A81"/>
    <w:rsid w:val="116F688C"/>
    <w:rsid w:val="11EB3526"/>
    <w:rsid w:val="11F62404"/>
    <w:rsid w:val="12076EBB"/>
    <w:rsid w:val="123541B0"/>
    <w:rsid w:val="12532728"/>
    <w:rsid w:val="128864C7"/>
    <w:rsid w:val="131B1D77"/>
    <w:rsid w:val="13423962"/>
    <w:rsid w:val="134D34F6"/>
    <w:rsid w:val="138D3109"/>
    <w:rsid w:val="13A83070"/>
    <w:rsid w:val="13E14EE2"/>
    <w:rsid w:val="13EF1B36"/>
    <w:rsid w:val="14191BBD"/>
    <w:rsid w:val="142A5B3C"/>
    <w:rsid w:val="143B3A23"/>
    <w:rsid w:val="14914572"/>
    <w:rsid w:val="14B55280"/>
    <w:rsid w:val="14CF018E"/>
    <w:rsid w:val="14DD4547"/>
    <w:rsid w:val="1532617D"/>
    <w:rsid w:val="158A49FD"/>
    <w:rsid w:val="15945506"/>
    <w:rsid w:val="15B32D29"/>
    <w:rsid w:val="15B9496D"/>
    <w:rsid w:val="15CB4BBA"/>
    <w:rsid w:val="15CD0AAF"/>
    <w:rsid w:val="15D8501F"/>
    <w:rsid w:val="162806D2"/>
    <w:rsid w:val="162B6264"/>
    <w:rsid w:val="1630615A"/>
    <w:rsid w:val="163A6FC8"/>
    <w:rsid w:val="165D4F05"/>
    <w:rsid w:val="16805C05"/>
    <w:rsid w:val="1694758E"/>
    <w:rsid w:val="16CF2D0D"/>
    <w:rsid w:val="17054158"/>
    <w:rsid w:val="17181193"/>
    <w:rsid w:val="176434B4"/>
    <w:rsid w:val="17954DB7"/>
    <w:rsid w:val="179A6A8D"/>
    <w:rsid w:val="17A513C8"/>
    <w:rsid w:val="17AF6121"/>
    <w:rsid w:val="17F24927"/>
    <w:rsid w:val="180E309F"/>
    <w:rsid w:val="182669AB"/>
    <w:rsid w:val="182F2D0D"/>
    <w:rsid w:val="184436D5"/>
    <w:rsid w:val="18D71CD4"/>
    <w:rsid w:val="18D975ED"/>
    <w:rsid w:val="190E50FC"/>
    <w:rsid w:val="195B7EED"/>
    <w:rsid w:val="19D7625D"/>
    <w:rsid w:val="19F331DE"/>
    <w:rsid w:val="1A0D79D4"/>
    <w:rsid w:val="1A2469CC"/>
    <w:rsid w:val="1A625A57"/>
    <w:rsid w:val="1A987D53"/>
    <w:rsid w:val="1AB91166"/>
    <w:rsid w:val="1ADB67F0"/>
    <w:rsid w:val="1B023ADC"/>
    <w:rsid w:val="1B093B0B"/>
    <w:rsid w:val="1B500FE4"/>
    <w:rsid w:val="1B5701DD"/>
    <w:rsid w:val="1B6C2FAD"/>
    <w:rsid w:val="1B7D7F5A"/>
    <w:rsid w:val="1BD1089D"/>
    <w:rsid w:val="1CBF6038"/>
    <w:rsid w:val="1CCB1655"/>
    <w:rsid w:val="1CE858AE"/>
    <w:rsid w:val="1CEF0C77"/>
    <w:rsid w:val="1D06642B"/>
    <w:rsid w:val="1D3C24C9"/>
    <w:rsid w:val="1D5466DD"/>
    <w:rsid w:val="1D697CCE"/>
    <w:rsid w:val="1DA67607"/>
    <w:rsid w:val="1E8D6EF1"/>
    <w:rsid w:val="1EBA6298"/>
    <w:rsid w:val="1ED51311"/>
    <w:rsid w:val="1FD44515"/>
    <w:rsid w:val="1FDE5D8C"/>
    <w:rsid w:val="1FF51683"/>
    <w:rsid w:val="200D4322"/>
    <w:rsid w:val="203F0C71"/>
    <w:rsid w:val="206F02F2"/>
    <w:rsid w:val="207416B7"/>
    <w:rsid w:val="20A22DE7"/>
    <w:rsid w:val="20A63756"/>
    <w:rsid w:val="20B57008"/>
    <w:rsid w:val="212C4A99"/>
    <w:rsid w:val="215659C1"/>
    <w:rsid w:val="21773CA0"/>
    <w:rsid w:val="21CC6397"/>
    <w:rsid w:val="21E6456F"/>
    <w:rsid w:val="21E973CB"/>
    <w:rsid w:val="220E3319"/>
    <w:rsid w:val="2222568B"/>
    <w:rsid w:val="222C242F"/>
    <w:rsid w:val="226141BE"/>
    <w:rsid w:val="22774617"/>
    <w:rsid w:val="228C09C5"/>
    <w:rsid w:val="228E073A"/>
    <w:rsid w:val="22A1261F"/>
    <w:rsid w:val="22B67187"/>
    <w:rsid w:val="22BE12B1"/>
    <w:rsid w:val="22C80B30"/>
    <w:rsid w:val="22DC62EA"/>
    <w:rsid w:val="22E2579A"/>
    <w:rsid w:val="22F55F13"/>
    <w:rsid w:val="22F56A08"/>
    <w:rsid w:val="23204F68"/>
    <w:rsid w:val="236D0ED0"/>
    <w:rsid w:val="23AE16E4"/>
    <w:rsid w:val="23C61DD8"/>
    <w:rsid w:val="23E3416F"/>
    <w:rsid w:val="24227FE7"/>
    <w:rsid w:val="24B643B3"/>
    <w:rsid w:val="24CC4037"/>
    <w:rsid w:val="24D21A4C"/>
    <w:rsid w:val="24E3147D"/>
    <w:rsid w:val="24F52D3B"/>
    <w:rsid w:val="25526C16"/>
    <w:rsid w:val="257658FD"/>
    <w:rsid w:val="2579257F"/>
    <w:rsid w:val="25954EAF"/>
    <w:rsid w:val="259567A6"/>
    <w:rsid w:val="25A51106"/>
    <w:rsid w:val="25A6423B"/>
    <w:rsid w:val="25C35973"/>
    <w:rsid w:val="25FE54B8"/>
    <w:rsid w:val="262324CD"/>
    <w:rsid w:val="26237CB0"/>
    <w:rsid w:val="266E3C91"/>
    <w:rsid w:val="26900CFB"/>
    <w:rsid w:val="271A6C3A"/>
    <w:rsid w:val="278A72B2"/>
    <w:rsid w:val="284176A5"/>
    <w:rsid w:val="286214EE"/>
    <w:rsid w:val="28C17575"/>
    <w:rsid w:val="28CA7864"/>
    <w:rsid w:val="28CF2049"/>
    <w:rsid w:val="28D44AE5"/>
    <w:rsid w:val="2944569D"/>
    <w:rsid w:val="29855A94"/>
    <w:rsid w:val="2A413BE1"/>
    <w:rsid w:val="2A4C7DB2"/>
    <w:rsid w:val="2A594C37"/>
    <w:rsid w:val="2A8F1D55"/>
    <w:rsid w:val="2A9B4C23"/>
    <w:rsid w:val="2A9D3B12"/>
    <w:rsid w:val="2B10580C"/>
    <w:rsid w:val="2BB457EC"/>
    <w:rsid w:val="2C012A40"/>
    <w:rsid w:val="2C041129"/>
    <w:rsid w:val="2C1964F2"/>
    <w:rsid w:val="2C37521C"/>
    <w:rsid w:val="2C9E580F"/>
    <w:rsid w:val="2CB5171C"/>
    <w:rsid w:val="2D0F6B31"/>
    <w:rsid w:val="2D1129C4"/>
    <w:rsid w:val="2D6A53CA"/>
    <w:rsid w:val="2DC81162"/>
    <w:rsid w:val="2DCA75BF"/>
    <w:rsid w:val="2DD61758"/>
    <w:rsid w:val="2DD7321A"/>
    <w:rsid w:val="2DEE2272"/>
    <w:rsid w:val="2E01571E"/>
    <w:rsid w:val="2E157AA5"/>
    <w:rsid w:val="2E1D0BFB"/>
    <w:rsid w:val="2E1F7BA9"/>
    <w:rsid w:val="2E26257D"/>
    <w:rsid w:val="2E37558B"/>
    <w:rsid w:val="2E414E47"/>
    <w:rsid w:val="2E452FEB"/>
    <w:rsid w:val="2EAD1222"/>
    <w:rsid w:val="2EBB67B2"/>
    <w:rsid w:val="2EE20597"/>
    <w:rsid w:val="2F082C9F"/>
    <w:rsid w:val="2F182D8D"/>
    <w:rsid w:val="2F1A38BD"/>
    <w:rsid w:val="2F443842"/>
    <w:rsid w:val="2F487110"/>
    <w:rsid w:val="2F6F444D"/>
    <w:rsid w:val="2F8E58B7"/>
    <w:rsid w:val="2FB20CA6"/>
    <w:rsid w:val="2FD52D0C"/>
    <w:rsid w:val="2FDF72EE"/>
    <w:rsid w:val="302A0417"/>
    <w:rsid w:val="30491C48"/>
    <w:rsid w:val="30642792"/>
    <w:rsid w:val="30796157"/>
    <w:rsid w:val="307D0288"/>
    <w:rsid w:val="30821D54"/>
    <w:rsid w:val="31347564"/>
    <w:rsid w:val="319D6855"/>
    <w:rsid w:val="31BD749C"/>
    <w:rsid w:val="31C07AA9"/>
    <w:rsid w:val="31CA7D66"/>
    <w:rsid w:val="31DC6E44"/>
    <w:rsid w:val="31DE70CD"/>
    <w:rsid w:val="31EE3DB5"/>
    <w:rsid w:val="31FB3107"/>
    <w:rsid w:val="323E55C9"/>
    <w:rsid w:val="32471192"/>
    <w:rsid w:val="324B34A1"/>
    <w:rsid w:val="32782B20"/>
    <w:rsid w:val="327F60EB"/>
    <w:rsid w:val="329D58DA"/>
    <w:rsid w:val="331E2BAE"/>
    <w:rsid w:val="333219BA"/>
    <w:rsid w:val="33500286"/>
    <w:rsid w:val="33500D86"/>
    <w:rsid w:val="33753BE5"/>
    <w:rsid w:val="33901D3B"/>
    <w:rsid w:val="33F06BE1"/>
    <w:rsid w:val="34183DCC"/>
    <w:rsid w:val="344E69C3"/>
    <w:rsid w:val="34776A42"/>
    <w:rsid w:val="34802795"/>
    <w:rsid w:val="34C717B5"/>
    <w:rsid w:val="34D63ABD"/>
    <w:rsid w:val="34DE188B"/>
    <w:rsid w:val="34FD66E6"/>
    <w:rsid w:val="350D127D"/>
    <w:rsid w:val="353D3B58"/>
    <w:rsid w:val="3542665F"/>
    <w:rsid w:val="357E6FD1"/>
    <w:rsid w:val="35E05627"/>
    <w:rsid w:val="35F7107F"/>
    <w:rsid w:val="3631602B"/>
    <w:rsid w:val="36795EFA"/>
    <w:rsid w:val="367C3A5D"/>
    <w:rsid w:val="36ED79DC"/>
    <w:rsid w:val="37762234"/>
    <w:rsid w:val="37875B7E"/>
    <w:rsid w:val="37B55834"/>
    <w:rsid w:val="37F660D3"/>
    <w:rsid w:val="384817A6"/>
    <w:rsid w:val="385C0997"/>
    <w:rsid w:val="38782B02"/>
    <w:rsid w:val="38A00075"/>
    <w:rsid w:val="38B51623"/>
    <w:rsid w:val="38D35560"/>
    <w:rsid w:val="38D55A35"/>
    <w:rsid w:val="38F368AA"/>
    <w:rsid w:val="39397B75"/>
    <w:rsid w:val="39546ACF"/>
    <w:rsid w:val="397D0D8C"/>
    <w:rsid w:val="39937728"/>
    <w:rsid w:val="39BC4B97"/>
    <w:rsid w:val="3A0A1607"/>
    <w:rsid w:val="3A3174EC"/>
    <w:rsid w:val="3A3D641D"/>
    <w:rsid w:val="3AA87560"/>
    <w:rsid w:val="3AAE0469"/>
    <w:rsid w:val="3AB21C40"/>
    <w:rsid w:val="3ABB7E00"/>
    <w:rsid w:val="3B0451AF"/>
    <w:rsid w:val="3B2625B9"/>
    <w:rsid w:val="3B47401E"/>
    <w:rsid w:val="3B5B6725"/>
    <w:rsid w:val="3B874946"/>
    <w:rsid w:val="3BC40B75"/>
    <w:rsid w:val="3BFE425B"/>
    <w:rsid w:val="3C59416C"/>
    <w:rsid w:val="3C630F60"/>
    <w:rsid w:val="3D0F410D"/>
    <w:rsid w:val="3D395327"/>
    <w:rsid w:val="3D47259F"/>
    <w:rsid w:val="3D4772F9"/>
    <w:rsid w:val="3D642DD1"/>
    <w:rsid w:val="3D79646C"/>
    <w:rsid w:val="3DB0393C"/>
    <w:rsid w:val="3DC869AF"/>
    <w:rsid w:val="3DE52537"/>
    <w:rsid w:val="3E267F07"/>
    <w:rsid w:val="3E5A0DDF"/>
    <w:rsid w:val="3EAD3996"/>
    <w:rsid w:val="3EB5115D"/>
    <w:rsid w:val="3EC5528C"/>
    <w:rsid w:val="3F034996"/>
    <w:rsid w:val="3F436D38"/>
    <w:rsid w:val="3F4E170B"/>
    <w:rsid w:val="3F8876A3"/>
    <w:rsid w:val="3F937F45"/>
    <w:rsid w:val="3F990660"/>
    <w:rsid w:val="3F9A1678"/>
    <w:rsid w:val="3FB72602"/>
    <w:rsid w:val="3FB732FC"/>
    <w:rsid w:val="3FBA1614"/>
    <w:rsid w:val="400A1EDA"/>
    <w:rsid w:val="4013649A"/>
    <w:rsid w:val="40294A00"/>
    <w:rsid w:val="40524BAE"/>
    <w:rsid w:val="405819E7"/>
    <w:rsid w:val="405B69B6"/>
    <w:rsid w:val="406523E2"/>
    <w:rsid w:val="40C96B54"/>
    <w:rsid w:val="40F6607C"/>
    <w:rsid w:val="40FD2AE4"/>
    <w:rsid w:val="411B36E0"/>
    <w:rsid w:val="411E53E2"/>
    <w:rsid w:val="41215956"/>
    <w:rsid w:val="412C3444"/>
    <w:rsid w:val="41395A15"/>
    <w:rsid w:val="415743A5"/>
    <w:rsid w:val="416910A4"/>
    <w:rsid w:val="41831AA2"/>
    <w:rsid w:val="41F05B7B"/>
    <w:rsid w:val="41F8595E"/>
    <w:rsid w:val="420F62BE"/>
    <w:rsid w:val="42797D6C"/>
    <w:rsid w:val="42875A31"/>
    <w:rsid w:val="428C185F"/>
    <w:rsid w:val="42AE3D80"/>
    <w:rsid w:val="42CC3210"/>
    <w:rsid w:val="42E23C0C"/>
    <w:rsid w:val="4353770A"/>
    <w:rsid w:val="435B2861"/>
    <w:rsid w:val="437F384E"/>
    <w:rsid w:val="439A302F"/>
    <w:rsid w:val="43AD11A7"/>
    <w:rsid w:val="43D12517"/>
    <w:rsid w:val="44413CEB"/>
    <w:rsid w:val="444651C5"/>
    <w:rsid w:val="44664331"/>
    <w:rsid w:val="4482192A"/>
    <w:rsid w:val="44B0710B"/>
    <w:rsid w:val="44B66B42"/>
    <w:rsid w:val="44BD3264"/>
    <w:rsid w:val="44DE4057"/>
    <w:rsid w:val="450E0D47"/>
    <w:rsid w:val="452C779B"/>
    <w:rsid w:val="45485CA3"/>
    <w:rsid w:val="45681FAC"/>
    <w:rsid w:val="45A76A75"/>
    <w:rsid w:val="45B375E6"/>
    <w:rsid w:val="45B744DA"/>
    <w:rsid w:val="45E47B4D"/>
    <w:rsid w:val="46126E0E"/>
    <w:rsid w:val="462F5DB9"/>
    <w:rsid w:val="468269E7"/>
    <w:rsid w:val="46A47538"/>
    <w:rsid w:val="46B278C3"/>
    <w:rsid w:val="46BA75DE"/>
    <w:rsid w:val="46F13374"/>
    <w:rsid w:val="472A35B8"/>
    <w:rsid w:val="47C63335"/>
    <w:rsid w:val="47F22887"/>
    <w:rsid w:val="480732E2"/>
    <w:rsid w:val="483D4503"/>
    <w:rsid w:val="48673F42"/>
    <w:rsid w:val="487F6053"/>
    <w:rsid w:val="48925891"/>
    <w:rsid w:val="489E1AE7"/>
    <w:rsid w:val="48CD2ED3"/>
    <w:rsid w:val="491B4B24"/>
    <w:rsid w:val="496333D1"/>
    <w:rsid w:val="49737727"/>
    <w:rsid w:val="49A25002"/>
    <w:rsid w:val="4A162BBA"/>
    <w:rsid w:val="4A2531CC"/>
    <w:rsid w:val="4A4539C8"/>
    <w:rsid w:val="4AAB517D"/>
    <w:rsid w:val="4AC052EF"/>
    <w:rsid w:val="4AC705E4"/>
    <w:rsid w:val="4AFB1400"/>
    <w:rsid w:val="4B091402"/>
    <w:rsid w:val="4B0E52B7"/>
    <w:rsid w:val="4B2C0D63"/>
    <w:rsid w:val="4B515263"/>
    <w:rsid w:val="4B64259B"/>
    <w:rsid w:val="4B6C6EB4"/>
    <w:rsid w:val="4BA40A7C"/>
    <w:rsid w:val="4BC23B5C"/>
    <w:rsid w:val="4BC64208"/>
    <w:rsid w:val="4BCE6FAC"/>
    <w:rsid w:val="4BD64B4C"/>
    <w:rsid w:val="4BED6788"/>
    <w:rsid w:val="4C0F4312"/>
    <w:rsid w:val="4C62015B"/>
    <w:rsid w:val="4C7A01FE"/>
    <w:rsid w:val="4C7A1D52"/>
    <w:rsid w:val="4C920B18"/>
    <w:rsid w:val="4CA236A4"/>
    <w:rsid w:val="4CF33589"/>
    <w:rsid w:val="4D063225"/>
    <w:rsid w:val="4D2E35F6"/>
    <w:rsid w:val="4DA739FA"/>
    <w:rsid w:val="4DA87464"/>
    <w:rsid w:val="4DA96B63"/>
    <w:rsid w:val="4DC02FE6"/>
    <w:rsid w:val="4DD10298"/>
    <w:rsid w:val="4E0F5B8B"/>
    <w:rsid w:val="4E1564A1"/>
    <w:rsid w:val="4E1A416A"/>
    <w:rsid w:val="4E324D9D"/>
    <w:rsid w:val="4E423083"/>
    <w:rsid w:val="4E4C75E3"/>
    <w:rsid w:val="4E7433DC"/>
    <w:rsid w:val="4E7D2000"/>
    <w:rsid w:val="4EA05C8B"/>
    <w:rsid w:val="4EE1661B"/>
    <w:rsid w:val="4EE73FC5"/>
    <w:rsid w:val="4EEF723D"/>
    <w:rsid w:val="4EF804FE"/>
    <w:rsid w:val="4F057D89"/>
    <w:rsid w:val="4F2866BE"/>
    <w:rsid w:val="4F2F0BAE"/>
    <w:rsid w:val="4F612B0A"/>
    <w:rsid w:val="4F7E70CF"/>
    <w:rsid w:val="4F9A4865"/>
    <w:rsid w:val="4FCB25C5"/>
    <w:rsid w:val="4FDF7736"/>
    <w:rsid w:val="4FE56633"/>
    <w:rsid w:val="50204C15"/>
    <w:rsid w:val="505770B2"/>
    <w:rsid w:val="508D3A17"/>
    <w:rsid w:val="50BF05BF"/>
    <w:rsid w:val="513702A1"/>
    <w:rsid w:val="51B12A09"/>
    <w:rsid w:val="51B43B94"/>
    <w:rsid w:val="51B72FE6"/>
    <w:rsid w:val="51DC1233"/>
    <w:rsid w:val="52017A74"/>
    <w:rsid w:val="520435D4"/>
    <w:rsid w:val="52162921"/>
    <w:rsid w:val="521B1E57"/>
    <w:rsid w:val="52D91AE1"/>
    <w:rsid w:val="52EE164A"/>
    <w:rsid w:val="53703D5C"/>
    <w:rsid w:val="53752DD1"/>
    <w:rsid w:val="53892EA1"/>
    <w:rsid w:val="53C933B5"/>
    <w:rsid w:val="53D34F69"/>
    <w:rsid w:val="54B16C20"/>
    <w:rsid w:val="556752C9"/>
    <w:rsid w:val="558D2D12"/>
    <w:rsid w:val="55C929BA"/>
    <w:rsid w:val="56206E5C"/>
    <w:rsid w:val="563B4204"/>
    <w:rsid w:val="565840D9"/>
    <w:rsid w:val="5659322C"/>
    <w:rsid w:val="56797DE2"/>
    <w:rsid w:val="56A818BE"/>
    <w:rsid w:val="56B812DF"/>
    <w:rsid w:val="56D63CFB"/>
    <w:rsid w:val="56E80789"/>
    <w:rsid w:val="56F96D30"/>
    <w:rsid w:val="57365948"/>
    <w:rsid w:val="57587F87"/>
    <w:rsid w:val="57606C8B"/>
    <w:rsid w:val="57625A3F"/>
    <w:rsid w:val="57CA245E"/>
    <w:rsid w:val="57D92860"/>
    <w:rsid w:val="57E1336A"/>
    <w:rsid w:val="57EF37A8"/>
    <w:rsid w:val="5822117A"/>
    <w:rsid w:val="5837194F"/>
    <w:rsid w:val="586D07FC"/>
    <w:rsid w:val="588E22DD"/>
    <w:rsid w:val="58950AF6"/>
    <w:rsid w:val="58965930"/>
    <w:rsid w:val="58FD1DFF"/>
    <w:rsid w:val="592D1885"/>
    <w:rsid w:val="593364C4"/>
    <w:rsid w:val="594E1B6D"/>
    <w:rsid w:val="59567B13"/>
    <w:rsid w:val="59603DD7"/>
    <w:rsid w:val="59856C4A"/>
    <w:rsid w:val="59961802"/>
    <w:rsid w:val="599B37EF"/>
    <w:rsid w:val="59C04D56"/>
    <w:rsid w:val="59EA08D9"/>
    <w:rsid w:val="5A3D178E"/>
    <w:rsid w:val="5A6F3818"/>
    <w:rsid w:val="5A780983"/>
    <w:rsid w:val="5AA80230"/>
    <w:rsid w:val="5AAE0664"/>
    <w:rsid w:val="5AE67036"/>
    <w:rsid w:val="5B0C379A"/>
    <w:rsid w:val="5B7332DB"/>
    <w:rsid w:val="5BD26A10"/>
    <w:rsid w:val="5BDB048C"/>
    <w:rsid w:val="5BDF636A"/>
    <w:rsid w:val="5BE10978"/>
    <w:rsid w:val="5BE12024"/>
    <w:rsid w:val="5BF56CB9"/>
    <w:rsid w:val="5BFC7A94"/>
    <w:rsid w:val="5C2364B8"/>
    <w:rsid w:val="5C4D301C"/>
    <w:rsid w:val="5C655F73"/>
    <w:rsid w:val="5C6F7658"/>
    <w:rsid w:val="5CA81EF5"/>
    <w:rsid w:val="5CDA5642"/>
    <w:rsid w:val="5CE74C11"/>
    <w:rsid w:val="5D1822EE"/>
    <w:rsid w:val="5D3D164C"/>
    <w:rsid w:val="5D3F11BE"/>
    <w:rsid w:val="5D9F3646"/>
    <w:rsid w:val="5DA06E03"/>
    <w:rsid w:val="5DB63D14"/>
    <w:rsid w:val="5DBA2BF4"/>
    <w:rsid w:val="5DBF561F"/>
    <w:rsid w:val="5E220830"/>
    <w:rsid w:val="5ECE56D2"/>
    <w:rsid w:val="5ED3116B"/>
    <w:rsid w:val="5F683814"/>
    <w:rsid w:val="5F7433F3"/>
    <w:rsid w:val="5F7F741A"/>
    <w:rsid w:val="5F9263BA"/>
    <w:rsid w:val="5FAB5496"/>
    <w:rsid w:val="5FDA4180"/>
    <w:rsid w:val="5FE83C77"/>
    <w:rsid w:val="60117075"/>
    <w:rsid w:val="602E6BB2"/>
    <w:rsid w:val="60725AC7"/>
    <w:rsid w:val="608128ED"/>
    <w:rsid w:val="60A8689A"/>
    <w:rsid w:val="60CE1630"/>
    <w:rsid w:val="61244D7E"/>
    <w:rsid w:val="612D3C7B"/>
    <w:rsid w:val="617D2699"/>
    <w:rsid w:val="61AF6209"/>
    <w:rsid w:val="61D36A8F"/>
    <w:rsid w:val="62011913"/>
    <w:rsid w:val="622B29FC"/>
    <w:rsid w:val="623C110E"/>
    <w:rsid w:val="6271541F"/>
    <w:rsid w:val="627426CC"/>
    <w:rsid w:val="628A19B9"/>
    <w:rsid w:val="62A01CFE"/>
    <w:rsid w:val="62B020BE"/>
    <w:rsid w:val="62D722AA"/>
    <w:rsid w:val="63171F68"/>
    <w:rsid w:val="63220AB6"/>
    <w:rsid w:val="6339397A"/>
    <w:rsid w:val="633C638E"/>
    <w:rsid w:val="634170CD"/>
    <w:rsid w:val="637864F6"/>
    <w:rsid w:val="639805A5"/>
    <w:rsid w:val="639C2195"/>
    <w:rsid w:val="63B31FE5"/>
    <w:rsid w:val="63BE188E"/>
    <w:rsid w:val="63C56970"/>
    <w:rsid w:val="63FE66EC"/>
    <w:rsid w:val="646167D8"/>
    <w:rsid w:val="649253A1"/>
    <w:rsid w:val="64984935"/>
    <w:rsid w:val="64B566F2"/>
    <w:rsid w:val="650F0220"/>
    <w:rsid w:val="65877E71"/>
    <w:rsid w:val="65AD3B35"/>
    <w:rsid w:val="65CD4262"/>
    <w:rsid w:val="65CF2A0D"/>
    <w:rsid w:val="660D1AA1"/>
    <w:rsid w:val="66274A7B"/>
    <w:rsid w:val="664F0177"/>
    <w:rsid w:val="669955EC"/>
    <w:rsid w:val="66CF42EA"/>
    <w:rsid w:val="6705429C"/>
    <w:rsid w:val="672366A5"/>
    <w:rsid w:val="673454DE"/>
    <w:rsid w:val="67952030"/>
    <w:rsid w:val="67E05094"/>
    <w:rsid w:val="67F4773A"/>
    <w:rsid w:val="681A37E9"/>
    <w:rsid w:val="686439EC"/>
    <w:rsid w:val="6877312C"/>
    <w:rsid w:val="688312CE"/>
    <w:rsid w:val="68BA19F8"/>
    <w:rsid w:val="68BC14C3"/>
    <w:rsid w:val="690E3F85"/>
    <w:rsid w:val="694410C6"/>
    <w:rsid w:val="697B225C"/>
    <w:rsid w:val="69CA5027"/>
    <w:rsid w:val="69FD1662"/>
    <w:rsid w:val="6A0225B2"/>
    <w:rsid w:val="6A3C5BFD"/>
    <w:rsid w:val="6A6152D5"/>
    <w:rsid w:val="6A7061CF"/>
    <w:rsid w:val="6A746F48"/>
    <w:rsid w:val="6A930F9D"/>
    <w:rsid w:val="6AAD1B3C"/>
    <w:rsid w:val="6B166CDE"/>
    <w:rsid w:val="6B403AF7"/>
    <w:rsid w:val="6B435804"/>
    <w:rsid w:val="6B927388"/>
    <w:rsid w:val="6B940FF4"/>
    <w:rsid w:val="6BA70D3C"/>
    <w:rsid w:val="6BA80CB8"/>
    <w:rsid w:val="6BB97150"/>
    <w:rsid w:val="6BDF0DB6"/>
    <w:rsid w:val="6C147353"/>
    <w:rsid w:val="6C253B0C"/>
    <w:rsid w:val="6C46285F"/>
    <w:rsid w:val="6C86143B"/>
    <w:rsid w:val="6CA9329F"/>
    <w:rsid w:val="6CBD7814"/>
    <w:rsid w:val="6CF210A6"/>
    <w:rsid w:val="6CF51141"/>
    <w:rsid w:val="6D0074E3"/>
    <w:rsid w:val="6D343A30"/>
    <w:rsid w:val="6D877A12"/>
    <w:rsid w:val="6DDD728B"/>
    <w:rsid w:val="6DEC7D07"/>
    <w:rsid w:val="6DF06DD7"/>
    <w:rsid w:val="6E236258"/>
    <w:rsid w:val="6E596897"/>
    <w:rsid w:val="6E6D232F"/>
    <w:rsid w:val="6E96764A"/>
    <w:rsid w:val="6E9764DD"/>
    <w:rsid w:val="6E9F428B"/>
    <w:rsid w:val="6EBD47D2"/>
    <w:rsid w:val="6EC25D6B"/>
    <w:rsid w:val="6F496536"/>
    <w:rsid w:val="6FAF0345"/>
    <w:rsid w:val="6FF95ED8"/>
    <w:rsid w:val="700F55B1"/>
    <w:rsid w:val="70173309"/>
    <w:rsid w:val="702700D5"/>
    <w:rsid w:val="702F7F3F"/>
    <w:rsid w:val="7040567D"/>
    <w:rsid w:val="70596181"/>
    <w:rsid w:val="707F2A7C"/>
    <w:rsid w:val="709D5932"/>
    <w:rsid w:val="70A611FD"/>
    <w:rsid w:val="70BB3737"/>
    <w:rsid w:val="70C26FB3"/>
    <w:rsid w:val="70D93657"/>
    <w:rsid w:val="7117602A"/>
    <w:rsid w:val="71205C8E"/>
    <w:rsid w:val="71837069"/>
    <w:rsid w:val="71886C91"/>
    <w:rsid w:val="719115BC"/>
    <w:rsid w:val="71917586"/>
    <w:rsid w:val="71C039C2"/>
    <w:rsid w:val="71DA61C7"/>
    <w:rsid w:val="725B35F4"/>
    <w:rsid w:val="7272193A"/>
    <w:rsid w:val="72BF57B8"/>
    <w:rsid w:val="72DF3E4C"/>
    <w:rsid w:val="730C63AE"/>
    <w:rsid w:val="73375123"/>
    <w:rsid w:val="73452CB6"/>
    <w:rsid w:val="73A7327C"/>
    <w:rsid w:val="73A73B45"/>
    <w:rsid w:val="73E84BF5"/>
    <w:rsid w:val="73EE3CE3"/>
    <w:rsid w:val="741E2EDB"/>
    <w:rsid w:val="7463055A"/>
    <w:rsid w:val="746D5BA1"/>
    <w:rsid w:val="749931EB"/>
    <w:rsid w:val="74CC6DE2"/>
    <w:rsid w:val="74D465C0"/>
    <w:rsid w:val="74F76505"/>
    <w:rsid w:val="75852A9A"/>
    <w:rsid w:val="75992F1A"/>
    <w:rsid w:val="75B77870"/>
    <w:rsid w:val="75F90E62"/>
    <w:rsid w:val="75FB52C0"/>
    <w:rsid w:val="76B03BBC"/>
    <w:rsid w:val="771320CA"/>
    <w:rsid w:val="77330AA0"/>
    <w:rsid w:val="773A2B71"/>
    <w:rsid w:val="7752328F"/>
    <w:rsid w:val="778140BE"/>
    <w:rsid w:val="77975DE6"/>
    <w:rsid w:val="779B6429"/>
    <w:rsid w:val="779F4E6A"/>
    <w:rsid w:val="77B04AB2"/>
    <w:rsid w:val="77BE4BFC"/>
    <w:rsid w:val="77FA34D6"/>
    <w:rsid w:val="77FF61C9"/>
    <w:rsid w:val="78006D9D"/>
    <w:rsid w:val="780E38D7"/>
    <w:rsid w:val="782555FC"/>
    <w:rsid w:val="783A62A5"/>
    <w:rsid w:val="78600E42"/>
    <w:rsid w:val="786379B3"/>
    <w:rsid w:val="78D56551"/>
    <w:rsid w:val="78EB3286"/>
    <w:rsid w:val="79512ABE"/>
    <w:rsid w:val="79815E62"/>
    <w:rsid w:val="79996BED"/>
    <w:rsid w:val="79D748D7"/>
    <w:rsid w:val="7A162408"/>
    <w:rsid w:val="7A2519B8"/>
    <w:rsid w:val="7A56546E"/>
    <w:rsid w:val="7AEC6A2C"/>
    <w:rsid w:val="7B0A4DE4"/>
    <w:rsid w:val="7B225ED0"/>
    <w:rsid w:val="7B3C3C92"/>
    <w:rsid w:val="7B4E1372"/>
    <w:rsid w:val="7B7177A2"/>
    <w:rsid w:val="7BA31874"/>
    <w:rsid w:val="7BBB4342"/>
    <w:rsid w:val="7BD06A28"/>
    <w:rsid w:val="7C151E55"/>
    <w:rsid w:val="7C3542EB"/>
    <w:rsid w:val="7C8E6B80"/>
    <w:rsid w:val="7C942D51"/>
    <w:rsid w:val="7CC96591"/>
    <w:rsid w:val="7CF61E83"/>
    <w:rsid w:val="7DC765C9"/>
    <w:rsid w:val="7E1221A9"/>
    <w:rsid w:val="7E6B54E8"/>
    <w:rsid w:val="7E8429A8"/>
    <w:rsid w:val="7E8766A1"/>
    <w:rsid w:val="7EAD02B8"/>
    <w:rsid w:val="7ED46789"/>
    <w:rsid w:val="7EF558F0"/>
    <w:rsid w:val="7F0B16A9"/>
    <w:rsid w:val="7F1B558F"/>
    <w:rsid w:val="7F2A7FB0"/>
    <w:rsid w:val="7F5D389C"/>
    <w:rsid w:val="7F683742"/>
    <w:rsid w:val="7F801950"/>
    <w:rsid w:val="7F991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56E9CB85"/>
  <w15:docId w15:val="{13908D03-D594-894B-BAEF-969B48D66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22D6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/>
    </w:rPr>
  </w:style>
  <w:style w:type="paragraph" w:styleId="Heading2">
    <w:name w:val="heading 2"/>
    <w:basedOn w:val="Normal"/>
    <w:next w:val="Normal"/>
    <w:unhideWhenUsed/>
    <w:qFormat/>
    <w:pPr>
      <w:spacing w:beforeAutospacing="1" w:afterAutospacing="1"/>
      <w:jc w:val="left"/>
      <w:outlineLvl w:val="1"/>
    </w:pPr>
    <w:rPr>
      <w:rFonts w:ascii="SimSun" w:eastAsia="SimSun" w:hAnsi="SimSun" w:cs="Times New Roman" w:hint="eastAsia"/>
      <w:b/>
      <w:bCs/>
      <w:kern w:val="0"/>
      <w:sz w:val="36"/>
      <w:szCs w:val="36"/>
    </w:rPr>
  </w:style>
  <w:style w:type="paragraph" w:styleId="Heading3">
    <w:name w:val="heading 3"/>
    <w:basedOn w:val="Normal"/>
    <w:next w:val="Normal"/>
    <w:link w:val="Heading3Char"/>
    <w:unhideWhenUsed/>
    <w:qFormat/>
    <w:pPr>
      <w:spacing w:beforeAutospacing="1" w:afterAutospacing="1"/>
      <w:jc w:val="left"/>
      <w:outlineLvl w:val="2"/>
    </w:pPr>
    <w:rPr>
      <w:rFonts w:ascii="SimSun" w:eastAsia="SimSun" w:hAnsi="SimSun" w:cs="Times New Roman" w:hint="eastAsia"/>
      <w:b/>
      <w:bCs/>
      <w:kern w:val="0"/>
      <w:sz w:val="27"/>
      <w:szCs w:val="27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CA670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D53A0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customStyle="1" w:styleId="Heading3Char">
    <w:name w:val="Heading 3 Char"/>
    <w:basedOn w:val="DefaultParagraphFont"/>
    <w:link w:val="Heading3"/>
    <w:rsid w:val="00CA6702"/>
    <w:rPr>
      <w:rFonts w:ascii="SimSun" w:hAnsi="SimSun"/>
      <w:b/>
      <w:bCs/>
      <w:sz w:val="27"/>
      <w:szCs w:val="27"/>
      <w:lang w:val="en-US"/>
    </w:rPr>
  </w:style>
  <w:style w:type="character" w:customStyle="1" w:styleId="Heading4Char">
    <w:name w:val="Heading 4 Char"/>
    <w:basedOn w:val="DefaultParagraphFont"/>
    <w:link w:val="Heading4"/>
    <w:semiHidden/>
    <w:rsid w:val="00CA6702"/>
    <w:rPr>
      <w:rFonts w:asciiTheme="majorHAnsi" w:eastAsiaTheme="majorEastAsia" w:hAnsiTheme="majorHAnsi" w:cstheme="majorBidi"/>
      <w:i/>
      <w:iCs/>
      <w:color w:val="2D53A0" w:themeColor="accent1" w:themeShade="BF"/>
      <w:kern w:val="2"/>
      <w:sz w:val="21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12</Pages>
  <Words>1127</Words>
  <Characters>6426</Characters>
  <Application>Microsoft Office Word</Application>
  <DocSecurity>0</DocSecurity>
  <Lines>53</Lines>
  <Paragraphs>15</Paragraphs>
  <ScaleCrop>false</ScaleCrop>
  <Company/>
  <LinksUpToDate>false</LinksUpToDate>
  <CharactersWithSpaces>7538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陈灿君</dc:creator>
  <cp:lastModifiedBy>卜庆鑫（实习）</cp:lastModifiedBy>
  <cp:revision>96</cp:revision>
  <dcterms:created xsi:type="dcterms:W3CDTF">2025-06-04T14:08:00Z</dcterms:created>
  <dcterms:modified xsi:type="dcterms:W3CDTF">2025-12-28T05:17:00Z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D4B4ADA3C0CC41688DEDE899D8CE9ADE_13</vt:lpwstr>
  </property>
  <property fmtid="{D5CDD505-2E9C-101B-9397-08002B2CF9AE}" pid="4" name="KSOTemplateDocerSaveRecord">
    <vt:lpwstr>eyJoZGlkIjoiZDdmNzNhMjQzZTk1YjA3Mjk1M2QyZjRlNTQwY2E3NDEiLCJ1c2VySWQiOiI3MDAyMTc2ODkifQ==</vt:lpwstr>
  </property>
</Properties>
</file>