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4074"/>
    <w:p w14:paraId="2428D3EC"/>
    <w:p w14:paraId="70D8542F">
      <w:pPr>
        <w:jc w:val="center"/>
      </w:pPr>
      <w:r>
        <w:rPr>
          <w:b/>
          <w:color w:val="1B4965"/>
          <w:sz w:val="56"/>
        </w:rPr>
        <w:t>跨境海外仓供应链智能决策系统</w:t>
      </w:r>
    </w:p>
    <w:p w14:paraId="4F57E2E8">
      <w:pPr>
        <w:jc w:val="center"/>
      </w:pPr>
      <w:r>
        <w:rPr>
          <w:color w:val="2A9D8F"/>
          <w:sz w:val="32"/>
        </w:rPr>
        <w:t>SC-Decision Engine — 项目汇报文档</w:t>
      </w:r>
    </w:p>
    <w:p w14:paraId="4C56022A"/>
    <w:p w14:paraId="53610079"/>
    <w:p w14:paraId="77CA7B99">
      <w:pPr>
        <w:jc w:val="center"/>
      </w:pPr>
      <w:r>
        <w:rPr>
          <w:sz w:val="24"/>
        </w:rPr>
        <w:t>角色定位：供应链计划主管/组长</w:t>
      </w:r>
      <w:r>
        <w:rPr>
          <w:sz w:val="24"/>
        </w:rPr>
        <w:br w:type="textWrapping"/>
      </w:r>
      <w:r>
        <w:rPr>
          <w:sz w:val="24"/>
        </w:rPr>
        <w:t>业务规模：1000 SKU × 6海外仓</w:t>
      </w:r>
      <w:r>
        <w:rPr>
          <w:sz w:val="24"/>
        </w:rPr>
        <w:br w:type="textWrapping"/>
      </w:r>
      <w:r>
        <w:rPr>
          <w:sz w:val="24"/>
        </w:rPr>
        <w:t>项目周期：2-3周</w:t>
      </w:r>
      <w:r>
        <w:rPr>
          <w:sz w:val="24"/>
        </w:rPr>
        <w:br w:type="textWrapping"/>
      </w:r>
      <w:r>
        <w:rPr>
          <w:sz w:val="24"/>
        </w:rPr>
        <w:t>技术栈：Python + Streamlit + Prophet + XGBoost</w:t>
      </w:r>
    </w:p>
    <w:p w14:paraId="3473678C">
      <w:r>
        <w:br w:type="page"/>
      </w:r>
    </w:p>
    <w:p w14:paraId="0E9EBEB7">
      <w:pPr>
        <w:pStyle w:val="3"/>
      </w:pPr>
      <w:r>
        <w:t>目录</w:t>
      </w:r>
    </w:p>
    <w:p w14:paraId="06ADFFEB">
      <w:pPr>
        <w:spacing w:after="80"/>
      </w:pPr>
      <w:r>
        <w:t>一、项目概述</w:t>
      </w:r>
    </w:p>
    <w:p w14:paraId="3667C871">
      <w:pPr>
        <w:spacing w:after="80"/>
      </w:pPr>
      <w:r>
        <w:t>二、项目背景与目标</w:t>
      </w:r>
    </w:p>
    <w:p w14:paraId="12B9AB88">
      <w:pPr>
        <w:spacing w:after="80"/>
      </w:pPr>
      <w:r>
        <w:t>三、系统架构设计</w:t>
      </w:r>
    </w:p>
    <w:p w14:paraId="223BEB89">
      <w:pPr>
        <w:spacing w:after="80"/>
      </w:pPr>
      <w:r>
        <w:t>四、核心模块详解</w:t>
      </w:r>
    </w:p>
    <w:p w14:paraId="1FC9E5B5">
      <w:pPr>
        <w:spacing w:after="80"/>
      </w:pPr>
      <w:r>
        <w:t xml:space="preserve">    4.1 模块一：数据引擎</w:t>
      </w:r>
    </w:p>
    <w:p w14:paraId="5860BE38">
      <w:pPr>
        <w:spacing w:after="80"/>
      </w:pPr>
      <w:r>
        <w:t xml:space="preserve">    4.2 模块二：需求预测算法引擎</w:t>
      </w:r>
    </w:p>
    <w:p w14:paraId="332576BA">
      <w:pPr>
        <w:spacing w:after="80"/>
      </w:pPr>
      <w:r>
        <w:t xml:space="preserve">    4.3 模块三：库存优化引擎</w:t>
      </w:r>
    </w:p>
    <w:p w14:paraId="63EB27A6">
      <w:pPr>
        <w:spacing w:after="80"/>
      </w:pPr>
      <w:r>
        <w:t xml:space="preserve">    4.4 模块四：可视化决策系统</w:t>
      </w:r>
    </w:p>
    <w:p w14:paraId="4C8C380D">
      <w:pPr>
        <w:spacing w:after="80"/>
      </w:pPr>
      <w:r>
        <w:t>五、技术栈与工具选型</w:t>
      </w:r>
    </w:p>
    <w:p w14:paraId="1B2208DD">
      <w:pPr>
        <w:spacing w:after="80"/>
      </w:pPr>
      <w:r>
        <w:t>六、项目成果与量化KPI</w:t>
      </w:r>
    </w:p>
    <w:p w14:paraId="7EAEEB49">
      <w:pPr>
        <w:spacing w:after="80"/>
      </w:pPr>
      <w:r>
        <w:t>七、创新点与差异化定位</w:t>
      </w:r>
    </w:p>
    <w:p w14:paraId="7F7BCA17">
      <w:pPr>
        <w:spacing w:after="80"/>
      </w:pPr>
      <w:r>
        <w:t>八、开源项目调研参考</w:t>
      </w:r>
    </w:p>
    <w:p w14:paraId="0D53F87D">
      <w:pPr>
        <w:spacing w:after="80"/>
      </w:pPr>
      <w:r>
        <w:t>九、关键技术问题记录</w:t>
      </w:r>
    </w:p>
    <w:p w14:paraId="052FA14E">
      <w:pPr>
        <w:spacing w:after="80"/>
      </w:pPr>
      <w:r>
        <w:t>十、后续优化计划</w:t>
      </w:r>
    </w:p>
    <w:p w14:paraId="7F51ADE6">
      <w:r>
        <w:br w:type="page"/>
      </w:r>
    </w:p>
    <w:p w14:paraId="5A1DFF40">
      <w:pPr>
        <w:pStyle w:val="3"/>
      </w:pPr>
      <w:r>
        <w:t>一、项目概述</w:t>
      </w:r>
    </w:p>
    <w:p w14:paraId="7DB231B5">
      <w:r>
        <w:t>本项目「跨境海外仓供应链智能决策系统（SC-Decision Engine）」是一套面向跨境电商海外仓ERP场景的智能决策增强引擎。项目以领星ERP为主要对接假设，覆盖从需求预测→智能补货→多仓调拨→采购物流跟踪的全链路供应链优化流程，旨在解决跨境电商海外仓运营中需求预测不准确、库存积压与缺货并存、采购计划缺乏跟踪、多仓库存分配不合理等核心痛点。</w:t>
      </w:r>
    </w:p>
    <w:p w14:paraId="41B6DD15">
      <w:r>
        <w:t>项目构建了完整的端到端解决方案，包含：高保真业务模拟数据引擎、Prophet+XGBoost混合预测模型、ABC-XYZ分级库存优化策略、EOQ+ROP智能补货算法、多仓智能调拨引擎，以及基于Streamlit的可交互Web决策看板。系统支持1000+ SKU、6个海外仓的业务规模，可在PC端和移动端实时访问。</w:t>
      </w:r>
      <w:r>
        <w:br w:type="textWrapping"/>
      </w:r>
      <w:r>
        <w:rPr>
          <w:rFonts w:hint="eastAsia"/>
          <w:lang w:val="en-US" w:eastAsia="zh-CN"/>
        </w:rPr>
        <w:t>注：</w:t>
      </w:r>
      <w:r>
        <w:t>Streamlit</w:t>
      </w:r>
      <w:r>
        <w:rPr>
          <w:rFonts w:hint="default"/>
        </w:rPr>
        <w:t> 是一个开源的 Python 库，专为数据科学家</w:t>
      </w:r>
      <w:bookmarkStart w:id="0" w:name="_GoBack"/>
      <w:bookmarkEnd w:id="0"/>
      <w:r>
        <w:rPr>
          <w:rFonts w:hint="default"/>
        </w:rPr>
        <w:t>和机器学习工程师设计，用于快速构建交互式 Web 应用。它的核心理念是 “代码即应用”——只需编写纯 Python 脚本，无需掌握 HTML、CSS、JavaScript 等前端技术，就能生成专业级的数据可视化与交互界面</w:t>
      </w:r>
    </w:p>
    <w:p w14:paraId="3E449278">
      <w:pPr>
        <w:pStyle w:val="3"/>
      </w:pPr>
      <w:r>
        <w:t>二、项目背景与目标</w:t>
      </w:r>
    </w:p>
    <w:p w14:paraId="60E441DD">
      <w:pPr>
        <w:pStyle w:val="4"/>
      </w:pPr>
      <w:r>
        <w:t>2.1 业务痛点</w:t>
      </w:r>
    </w:p>
    <w:p w14:paraId="60EA5512">
      <w:pPr>
        <w:pStyle w:val="16"/>
      </w:pPr>
      <w:r>
        <w:t>需求预测不准确：依赖人工Excel经验判断，缺乏数据驱动的预测模型，旺季断货、淡季积压频发</w:t>
      </w:r>
    </w:p>
    <w:p w14:paraId="4CCD52AD">
      <w:pPr>
        <w:pStyle w:val="16"/>
      </w:pPr>
      <w:r>
        <w:t>采购计划流程跟踪缺失：采购订单发出后无状态跟踪，到货延迟无法预警，影响销售计划</w:t>
      </w:r>
    </w:p>
    <w:p w14:paraId="33CF675D">
      <w:pPr>
        <w:pStyle w:val="16"/>
      </w:pPr>
      <w:r>
        <w:t>物流运输异常被动发现：海运/空运异常靠人工排查，响应滞后3-5天</w:t>
      </w:r>
    </w:p>
    <w:p w14:paraId="067EE12C">
      <w:pPr>
        <w:pStyle w:val="16"/>
      </w:pPr>
      <w:r>
        <w:t>库存积压与缺货并存：A类爆款经常断货，C类滞销品长期积压，资金占用严重</w:t>
      </w:r>
    </w:p>
    <w:p w14:paraId="1F8A636A">
      <w:pPr>
        <w:pStyle w:val="16"/>
      </w:pPr>
      <w:r>
        <w:t>多仓库存分配不合理：各仓库存数据孤岛，调拨决策靠经验，导致局部缺货+局部积压</w:t>
      </w:r>
    </w:p>
    <w:p w14:paraId="2D40227D">
      <w:pPr>
        <w:pStyle w:val="4"/>
      </w:pPr>
      <w:r>
        <w:t>2.2 研究目标</w:t>
      </w:r>
    </w:p>
    <w:p w14:paraId="42FE8DDC">
      <w:r>
        <w:t>以供应链计划主管/组长的角色，针对跨境电商海外仓场景，设计并落地一套可交互的智能决策系统，实现需求预测自动化、库存策略差异化、补货决策智能化、调拨分配最优化、物流跟踪可视化五大目标。</w:t>
      </w:r>
    </w:p>
    <w:p w14:paraId="74CAA9CC">
      <w:pPr>
        <w:pStyle w:val="4"/>
      </w:pPr>
      <w:r>
        <w:t>2.3 业务规模设定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02ED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B33AF5">
            <w:pPr>
              <w:spacing w:after="0" w:line="240" w:lineRule="auto"/>
            </w:pPr>
            <w:r>
              <w:t>SKU数量</w:t>
            </w:r>
          </w:p>
        </w:tc>
        <w:tc>
          <w:tcPr>
            <w:tcW w:w="4320" w:type="dxa"/>
          </w:tcPr>
          <w:p w14:paraId="27E614F0">
            <w:pPr>
              <w:spacing w:after="0" w:line="240" w:lineRule="auto"/>
            </w:pPr>
            <w:r>
              <w:t>1000个（6大品类：服装28%/3C 27%/家居18%/宠物11%/美妆10%/运动6%）</w:t>
            </w:r>
          </w:p>
        </w:tc>
      </w:tr>
      <w:tr w14:paraId="710C02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444A3B">
            <w:pPr>
              <w:spacing w:after="0" w:line="240" w:lineRule="auto"/>
            </w:pPr>
            <w:r>
              <w:t>海外仓数量</w:t>
            </w:r>
          </w:p>
        </w:tc>
        <w:tc>
          <w:tcPr>
            <w:tcW w:w="4320" w:type="dxa"/>
          </w:tcPr>
          <w:p w14:paraId="3E77CC46">
            <w:pPr>
              <w:spacing w:after="0" w:line="240" w:lineRule="auto"/>
            </w:pPr>
            <w:r>
              <w:t>6个（美国东/西/南、欧洲、东南亚、澳洲）</w:t>
            </w:r>
          </w:p>
        </w:tc>
      </w:tr>
      <w:tr w14:paraId="78907B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6094F8">
            <w:pPr>
              <w:spacing w:after="0" w:line="240" w:lineRule="auto"/>
            </w:pPr>
            <w:r>
              <w:t>数据时间跨度</w:t>
            </w:r>
          </w:p>
        </w:tc>
        <w:tc>
          <w:tcPr>
            <w:tcW w:w="4320" w:type="dxa"/>
          </w:tcPr>
          <w:p w14:paraId="4BECE5F4">
            <w:pPr>
              <w:spacing w:after="0" w:line="240" w:lineRule="auto"/>
            </w:pPr>
            <w:r>
              <w:t>2024.01 - 2025.12（24个月完整销售历史）</w:t>
            </w:r>
          </w:p>
        </w:tc>
      </w:tr>
      <w:tr w14:paraId="5E8333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66410A">
            <w:pPr>
              <w:spacing w:after="0" w:line="240" w:lineRule="auto"/>
            </w:pPr>
            <w:r>
              <w:t>月均订单量</w:t>
            </w:r>
          </w:p>
        </w:tc>
        <w:tc>
          <w:tcPr>
            <w:tcW w:w="4320" w:type="dxa"/>
          </w:tcPr>
          <w:p w14:paraId="507FE3A1">
            <w:pPr>
              <w:spacing w:after="0" w:line="240" w:lineRule="auto"/>
            </w:pPr>
            <w:r>
              <w:t>20,000-50,000单</w:t>
            </w:r>
          </w:p>
        </w:tc>
      </w:tr>
      <w:tr w14:paraId="0F6793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1ED29C">
            <w:pPr>
              <w:spacing w:after="0" w:line="240" w:lineRule="auto"/>
            </w:pPr>
            <w:r>
              <w:t>年销售额</w:t>
            </w:r>
          </w:p>
        </w:tc>
        <w:tc>
          <w:tcPr>
            <w:tcW w:w="4320" w:type="dxa"/>
          </w:tcPr>
          <w:p w14:paraId="0693B809">
            <w:pPr>
              <w:spacing w:after="0" w:line="240" w:lineRule="auto"/>
            </w:pPr>
            <w:r>
              <w:t>$1,000万-3,000万</w:t>
            </w:r>
          </w:p>
        </w:tc>
      </w:tr>
      <w:tr w14:paraId="64C3D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B2D7A">
            <w:pPr>
              <w:spacing w:after="0" w:line="240" w:lineRule="auto"/>
            </w:pPr>
          </w:p>
        </w:tc>
        <w:tc>
          <w:tcPr>
            <w:tcW w:w="4320" w:type="dxa"/>
          </w:tcPr>
          <w:p w14:paraId="0BFAB216">
            <w:pPr>
              <w:spacing w:after="0" w:line="240" w:lineRule="auto"/>
            </w:pPr>
          </w:p>
        </w:tc>
      </w:tr>
    </w:tbl>
    <w:p w14:paraId="3271A24D">
      <w:pPr>
        <w:pStyle w:val="3"/>
      </w:pPr>
      <w:r>
        <w:t>三、系统架构设计</w:t>
      </w:r>
    </w:p>
    <w:p w14:paraId="4F03D8CE">
      <w:r>
        <w:t>系统采用「计算层+缓存层+展示层」三层架构，确保算法引擎与前端展示解耦，支持独立迭代和扩展。</w:t>
      </w:r>
    </w:p>
    <w:p w14:paraId="3A045164">
      <w:pPr>
        <w:pStyle w:val="4"/>
      </w:pPr>
      <w:r>
        <w:t>3.1 架构分层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9743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6AABD">
            <w:pPr>
              <w:spacing w:after="0" w:line="240" w:lineRule="auto"/>
            </w:pPr>
            <w:r>
              <w:t>层级</w:t>
            </w:r>
          </w:p>
        </w:tc>
        <w:tc>
          <w:tcPr>
            <w:tcW w:w="2880" w:type="dxa"/>
          </w:tcPr>
          <w:p w14:paraId="431E50B6">
            <w:pPr>
              <w:spacing w:after="0" w:line="240" w:lineRule="auto"/>
            </w:pPr>
            <w:r>
              <w:t>技术组件</w:t>
            </w:r>
          </w:p>
        </w:tc>
        <w:tc>
          <w:tcPr>
            <w:tcW w:w="2880" w:type="dxa"/>
          </w:tcPr>
          <w:p w14:paraId="0132E288">
            <w:pPr>
              <w:spacing w:after="0" w:line="240" w:lineRule="auto"/>
            </w:pPr>
            <w:r>
              <w:t>职责</w:t>
            </w:r>
          </w:p>
        </w:tc>
      </w:tr>
      <w:tr w14:paraId="208EE1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23FE48">
            <w:pPr>
              <w:spacing w:after="0" w:line="240" w:lineRule="auto"/>
            </w:pPr>
            <w:r>
              <w:t>计算层</w:t>
            </w:r>
          </w:p>
        </w:tc>
        <w:tc>
          <w:tcPr>
            <w:tcW w:w="2880" w:type="dxa"/>
          </w:tcPr>
          <w:p w14:paraId="71AC0EED">
            <w:pPr>
              <w:spacing w:after="0" w:line="240" w:lineRule="auto"/>
            </w:pPr>
            <w:r>
              <w:t>Python + pandas + Prophet + XGBoost</w:t>
            </w:r>
          </w:p>
        </w:tc>
        <w:tc>
          <w:tcPr>
            <w:tcW w:w="2880" w:type="dxa"/>
          </w:tcPr>
          <w:p w14:paraId="5D1BAB49">
            <w:pPr>
              <w:spacing w:after="0" w:line="240" w:lineRule="auto"/>
            </w:pPr>
            <w:r>
              <w:t>数据生成、需求预测、库存优化、补货计算</w:t>
            </w:r>
          </w:p>
        </w:tc>
      </w:tr>
      <w:tr w14:paraId="09A271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256C17">
            <w:pPr>
              <w:spacing w:after="0" w:line="240" w:lineRule="auto"/>
            </w:pPr>
            <w:r>
              <w:t>缓存层</w:t>
            </w:r>
          </w:p>
        </w:tc>
        <w:tc>
          <w:tcPr>
            <w:tcW w:w="2880" w:type="dxa"/>
          </w:tcPr>
          <w:p w14:paraId="6688849D">
            <w:pPr>
              <w:spacing w:after="0" w:line="240" w:lineRule="auto"/>
            </w:pPr>
            <w:r>
              <w:t>SQLite + JSON预计算缓存</w:t>
            </w:r>
          </w:p>
        </w:tc>
        <w:tc>
          <w:tcPr>
            <w:tcW w:w="2880" w:type="dxa"/>
          </w:tcPr>
          <w:p w14:paraId="777EB132">
            <w:pPr>
              <w:spacing w:after="0" w:line="240" w:lineRule="auto"/>
            </w:pPr>
            <w:r>
              <w:t>数据持久化、页面级缓存、降低加载延迟</w:t>
            </w:r>
          </w:p>
        </w:tc>
      </w:tr>
      <w:tr w14:paraId="00DB7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0FF3E4">
            <w:pPr>
              <w:spacing w:after="0" w:line="240" w:lineRule="auto"/>
            </w:pPr>
            <w:r>
              <w:t>展示层</w:t>
            </w:r>
          </w:p>
        </w:tc>
        <w:tc>
          <w:tcPr>
            <w:tcW w:w="2880" w:type="dxa"/>
          </w:tcPr>
          <w:p w14:paraId="0D108113">
            <w:pPr>
              <w:spacing w:after="0" w:line="240" w:lineRule="auto"/>
            </w:pPr>
            <w:r>
              <w:t>Streamlit + Plotly</w:t>
            </w:r>
          </w:p>
        </w:tc>
        <w:tc>
          <w:tcPr>
            <w:tcW w:w="2880" w:type="dxa"/>
          </w:tcPr>
          <w:p w14:paraId="1101DAC8">
            <w:pPr>
              <w:spacing w:after="0" w:line="240" w:lineRule="auto"/>
            </w:pPr>
            <w:r>
              <w:t>Web应用、交互式图表、决策模拟、移动端适配</w:t>
            </w:r>
          </w:p>
        </w:tc>
      </w:tr>
    </w:tbl>
    <w:p w14:paraId="4DF1003A">
      <w:pPr>
        <w:pStyle w:val="4"/>
      </w:pPr>
      <w:r>
        <w:t>3.2 数据流设计</w:t>
      </w:r>
    </w:p>
    <w:p w14:paraId="7B941028">
      <w:r>
        <w:t>数据生成引擎（data_generator.py）→ 需求预测引擎（forecast_engine.py）→ 库存优化引擎（inventory_engine.py）→ SQLite数据库/JSON缓存 → Streamlit Web应用（streamlit_app.py）→ 用户交互决策</w:t>
      </w:r>
    </w:p>
    <w:p w14:paraId="08672361">
      <w:pPr>
        <w:pStyle w:val="3"/>
      </w:pPr>
      <w:r>
        <w:t>四、核心模块详解</w:t>
      </w:r>
    </w:p>
    <w:p w14:paraId="2DBD7829">
      <w:pPr>
        <w:pStyle w:val="4"/>
      </w:pPr>
      <w:r>
        <w:t>4.1 模块一：数据引擎（Data Generator）</w:t>
      </w:r>
    </w:p>
    <w:p w14:paraId="7A52ADD0">
      <w:r>
        <w:t>基于真实跨境电商业务规则构建的高保真模拟数据引擎，非随机生成，而是融合季节性、节假日、产品生命周期、品类差异化参数等真实业务因子的数据生成系统。</w:t>
      </w:r>
    </w:p>
    <w:p w14:paraId="0E17C5E5">
      <w:pPr>
        <w:pStyle w:val="16"/>
      </w:pPr>
      <w:r>
        <w:t>核心功能：</w:t>
      </w:r>
    </w:p>
    <w:p w14:paraId="48F72F9B">
      <w:pPr>
        <w:pStyle w:val="23"/>
      </w:pPr>
      <w:r>
        <w:t>生成1000 SKU × 6仓 × 24个月的完整销售数据（约75万条日销售记录）</w:t>
      </w:r>
    </w:p>
    <w:p w14:paraId="1820B396">
      <w:pPr>
        <w:pStyle w:val="23"/>
      </w:pPr>
      <w:r>
        <w:t>SKU主数据：品类、单价、重量、上市日期、退货率、季节性强度</w:t>
      </w:r>
    </w:p>
    <w:p w14:paraId="2B4F7D12">
      <w:pPr>
        <w:pStyle w:val="23"/>
      </w:pPr>
      <w:r>
        <w:t>仓库主数据：美国东/西/南、欧洲、东南亚、澳洲6大海外仓</w:t>
      </w:r>
    </w:p>
    <w:p w14:paraId="76722F7F">
      <w:pPr>
        <w:pStyle w:val="23"/>
      </w:pPr>
      <w:r>
        <w:t>采购订单数据：10560条采购记录，含供应商、交期、状态跟踪</w:t>
      </w:r>
    </w:p>
    <w:p w14:paraId="33D866FC">
      <w:pPr>
        <w:pStyle w:val="23"/>
      </w:pPr>
      <w:r>
        <w:t>物流跟踪数据：9553条物流记录，含发货/预计到达/实际到达日期</w:t>
      </w:r>
    </w:p>
    <w:p w14:paraId="596BEACA">
      <w:pPr>
        <w:pStyle w:val="23"/>
      </w:pPr>
      <w:r>
        <w:t>库存快照数据：6000条实时库存记录</w:t>
      </w:r>
    </w:p>
    <w:p w14:paraId="6CDBC07E">
      <w:r>
        <w:t>业务逻辑验证（7个维度）：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A87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119006">
            <w:pPr>
              <w:spacing w:after="0" w:line="240" w:lineRule="auto"/>
            </w:pPr>
            <w:r>
              <w:t>验证维度</w:t>
            </w:r>
          </w:p>
        </w:tc>
        <w:tc>
          <w:tcPr>
            <w:tcW w:w="2880" w:type="dxa"/>
          </w:tcPr>
          <w:p w14:paraId="09F099D6">
            <w:pPr>
              <w:spacing w:after="0" w:line="240" w:lineRule="auto"/>
            </w:pPr>
            <w:r>
              <w:t>验证指标</w:t>
            </w:r>
          </w:p>
        </w:tc>
        <w:tc>
          <w:tcPr>
            <w:tcW w:w="2880" w:type="dxa"/>
          </w:tcPr>
          <w:p w14:paraId="4AC49EFC">
            <w:pPr>
              <w:spacing w:after="0" w:line="240" w:lineRule="auto"/>
            </w:pPr>
            <w:r>
              <w:t>结果</w:t>
            </w:r>
          </w:p>
        </w:tc>
      </w:tr>
      <w:tr w14:paraId="53A286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38CB39">
            <w:pPr>
              <w:spacing w:after="0" w:line="240" w:lineRule="auto"/>
            </w:pPr>
            <w:r>
              <w:t>时间跨度</w:t>
            </w:r>
          </w:p>
        </w:tc>
        <w:tc>
          <w:tcPr>
            <w:tcW w:w="2880" w:type="dxa"/>
          </w:tcPr>
          <w:p w14:paraId="06D40B40">
            <w:pPr>
              <w:spacing w:after="0" w:line="240" w:lineRule="auto"/>
            </w:pPr>
            <w:r>
              <w:t>727天 (2024.01-2025.12)</w:t>
            </w:r>
          </w:p>
        </w:tc>
        <w:tc>
          <w:tcPr>
            <w:tcW w:w="2880" w:type="dxa"/>
          </w:tcPr>
          <w:p w14:paraId="2F609EB4">
            <w:pPr>
              <w:spacing w:after="0" w:line="240" w:lineRule="auto"/>
            </w:pPr>
            <w:r>
              <w:t>✅ 通过</w:t>
            </w:r>
          </w:p>
        </w:tc>
      </w:tr>
      <w:tr w14:paraId="75EB48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2AA83C">
            <w:pPr>
              <w:spacing w:after="0" w:line="240" w:lineRule="auto"/>
            </w:pPr>
            <w:r>
              <w:t>品类分布</w:t>
            </w:r>
          </w:p>
        </w:tc>
        <w:tc>
          <w:tcPr>
            <w:tcW w:w="2880" w:type="dxa"/>
          </w:tcPr>
          <w:p w14:paraId="2B9C06BC">
            <w:pPr>
              <w:spacing w:after="0" w:line="240" w:lineRule="auto"/>
            </w:pPr>
            <w:r>
              <w:t>服装28%/3C 27%/家居18%/宠物11%/美妆10%/运动6%</w:t>
            </w:r>
          </w:p>
        </w:tc>
        <w:tc>
          <w:tcPr>
            <w:tcW w:w="2880" w:type="dxa"/>
          </w:tcPr>
          <w:p w14:paraId="4FE5F7A5">
            <w:pPr>
              <w:spacing w:after="0" w:line="240" w:lineRule="auto"/>
            </w:pPr>
            <w:r>
              <w:t>✅ 符合市场调研</w:t>
            </w:r>
          </w:p>
        </w:tc>
      </w:tr>
      <w:tr w14:paraId="513AB6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9E4900">
            <w:pPr>
              <w:spacing w:after="0" w:line="240" w:lineRule="auto"/>
            </w:pPr>
            <w:r>
              <w:t>季节性效应</w:t>
            </w:r>
          </w:p>
        </w:tc>
        <w:tc>
          <w:tcPr>
            <w:tcW w:w="2880" w:type="dxa"/>
          </w:tcPr>
          <w:p w14:paraId="0B9F6F32">
            <w:pPr>
              <w:spacing w:after="0" w:line="240" w:lineRule="auto"/>
            </w:pPr>
            <w:r>
              <w:t>服装Q4/Q1销量比=1.28</w:t>
            </w:r>
          </w:p>
        </w:tc>
        <w:tc>
          <w:tcPr>
            <w:tcW w:w="2880" w:type="dxa"/>
          </w:tcPr>
          <w:p w14:paraId="0C2D2391">
            <w:pPr>
              <w:spacing w:after="0" w:line="240" w:lineRule="auto"/>
            </w:pPr>
            <w:r>
              <w:t>✅ 季节性明显</w:t>
            </w:r>
          </w:p>
        </w:tc>
      </w:tr>
      <w:tr w14:paraId="06D4C4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716BA2">
            <w:pPr>
              <w:spacing w:after="0" w:line="240" w:lineRule="auto"/>
            </w:pPr>
            <w:r>
              <w:t>节假日促销</w:t>
            </w:r>
          </w:p>
        </w:tc>
        <w:tc>
          <w:tcPr>
            <w:tcW w:w="2880" w:type="dxa"/>
          </w:tcPr>
          <w:p w14:paraId="76FA0148">
            <w:pPr>
              <w:spacing w:after="0" w:line="240" w:lineRule="auto"/>
            </w:pPr>
            <w:r>
              <w:t>黑五总销量=3,320件</w:t>
            </w:r>
          </w:p>
        </w:tc>
        <w:tc>
          <w:tcPr>
            <w:tcW w:w="2880" w:type="dxa"/>
          </w:tcPr>
          <w:p w14:paraId="1CBC5E60">
            <w:pPr>
              <w:spacing w:after="0" w:line="240" w:lineRule="auto"/>
            </w:pPr>
            <w:r>
              <w:t>✅ 促销脉冲生效</w:t>
            </w:r>
          </w:p>
        </w:tc>
      </w:tr>
      <w:tr w14:paraId="10A9EC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DE5A15">
            <w:pPr>
              <w:spacing w:after="0" w:line="240" w:lineRule="auto"/>
            </w:pPr>
            <w:r>
              <w:t>产品生命周期</w:t>
            </w:r>
          </w:p>
        </w:tc>
        <w:tc>
          <w:tcPr>
            <w:tcW w:w="2880" w:type="dxa"/>
          </w:tcPr>
          <w:p w14:paraId="1A5F43B2">
            <w:pPr>
              <w:spacing w:after="0" w:line="240" w:lineRule="auto"/>
            </w:pPr>
            <w:r>
              <w:t>老品8,398件/SKU vs 新品174件/SKU</w:t>
            </w:r>
          </w:p>
        </w:tc>
        <w:tc>
          <w:tcPr>
            <w:tcW w:w="2880" w:type="dxa"/>
          </w:tcPr>
          <w:p w14:paraId="28A084FF">
            <w:pPr>
              <w:spacing w:after="0" w:line="240" w:lineRule="auto"/>
            </w:pPr>
            <w:r>
              <w:t>✅ 生命周期逻辑正确</w:t>
            </w:r>
          </w:p>
        </w:tc>
      </w:tr>
      <w:tr w14:paraId="16AEA5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F830C">
            <w:pPr>
              <w:spacing w:after="0" w:line="240" w:lineRule="auto"/>
            </w:pPr>
            <w:r>
              <w:t>库存合理性</w:t>
            </w:r>
          </w:p>
        </w:tc>
        <w:tc>
          <w:tcPr>
            <w:tcW w:w="2880" w:type="dxa"/>
          </w:tcPr>
          <w:p w14:paraId="7FB8E0A0">
            <w:pPr>
              <w:spacing w:after="0" w:line="240" w:lineRule="auto"/>
            </w:pPr>
            <w:r>
              <w:t>在库总价值≈$4,853万</w:t>
            </w:r>
          </w:p>
        </w:tc>
        <w:tc>
          <w:tcPr>
            <w:tcW w:w="2880" w:type="dxa"/>
          </w:tcPr>
          <w:p w14:paraId="4FC40F6D">
            <w:pPr>
              <w:spacing w:after="0" w:line="240" w:lineRule="auto"/>
            </w:pPr>
            <w:r>
              <w:t>✅ 符合中型卖家规模</w:t>
            </w:r>
          </w:p>
        </w:tc>
      </w:tr>
      <w:tr w14:paraId="4B0A68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185A0C">
            <w:pPr>
              <w:spacing w:after="0" w:line="240" w:lineRule="auto"/>
            </w:pPr>
            <w:r>
              <w:t>退货率差异</w:t>
            </w:r>
          </w:p>
        </w:tc>
        <w:tc>
          <w:tcPr>
            <w:tcW w:w="2880" w:type="dxa"/>
          </w:tcPr>
          <w:p w14:paraId="567A06DA">
            <w:pPr>
              <w:spacing w:after="0" w:line="240" w:lineRule="auto"/>
            </w:pPr>
            <w:r>
              <w:t>服装7.5% &gt; 3C 4.8% &gt; 宠物0%</w:t>
            </w:r>
          </w:p>
        </w:tc>
        <w:tc>
          <w:tcPr>
            <w:tcW w:w="2880" w:type="dxa"/>
          </w:tcPr>
          <w:p w14:paraId="2C8303F0">
            <w:pPr>
              <w:spacing w:after="0" w:line="240" w:lineRule="auto"/>
            </w:pPr>
            <w:r>
              <w:t>✅ 符合行业实际</w:t>
            </w:r>
          </w:p>
        </w:tc>
      </w:tr>
    </w:tbl>
    <w:p w14:paraId="6E4BF7A2">
      <w:pPr>
        <w:pStyle w:val="4"/>
      </w:pPr>
      <w:r>
        <w:t>4.2 模块二：需求预测算法引擎（Forecast Engine）</w:t>
      </w:r>
    </w:p>
    <w:p w14:paraId="383D4479">
      <w:r>
        <w:t>采用Prophet + XGBoost混合预测模型（Hybrid Forecasting），结合品类特性动态调整权重，实现SKU级日销量预测。</w:t>
      </w:r>
    </w:p>
    <w:p w14:paraId="3A9248E3">
      <w:pPr>
        <w:pStyle w:val="5"/>
      </w:pPr>
      <w:r>
        <w:t>4.2.1 Prophet模型</w:t>
      </w:r>
    </w:p>
    <w:p w14:paraId="71E5AF85">
      <w:r>
        <w:t>基于Facebook开源的可加性回归模型：y(t) = g(t) + s(t) + h(t) + ε(t)</w:t>
      </w:r>
    </w:p>
    <w:p w14:paraId="2B61822B">
      <w:r>
        <w:t>配置参数：yearly_seasonality=True, weekly_seasonality=True, interval_width=0.8, changepoint_prior_scale=0.05</w:t>
      </w:r>
    </w:p>
    <w:p w14:paraId="5059D663">
      <w:r>
        <w:t>自定义节假日：Black Friday, Cyber Monday, Christmas, Prime Day, Spring Festival, Double 11</w:t>
      </w:r>
    </w:p>
    <w:p w14:paraId="5F30341A">
      <w:pPr>
        <w:pStyle w:val="5"/>
      </w:pPr>
      <w:r>
        <w:t>4.2.2 XGBoost特征工程</w:t>
      </w:r>
    </w:p>
    <w:p w14:paraId="0CDF8D36">
      <w:r>
        <w:t>构建18维特征向量：</w:t>
      </w:r>
    </w:p>
    <w:p w14:paraId="0F106003">
      <w:pPr>
        <w:pStyle w:val="16"/>
      </w:pPr>
      <w:r>
        <w:t>时间特征：dayofweek, month, dayofmonth, is_weekend, is_holiday</w:t>
      </w:r>
    </w:p>
    <w:p w14:paraId="499522C8">
      <w:pPr>
        <w:pStyle w:val="16"/>
      </w:pPr>
      <w:r>
        <w:t>滞后特征：lag_1, lag_7, lag_14, lag_30</w:t>
      </w:r>
    </w:p>
    <w:p w14:paraId="581B011C">
      <w:pPr>
        <w:pStyle w:val="16"/>
      </w:pPr>
      <w:r>
        <w:t>滚动统计：rolling_mean_7/14/30, rolling_std_7/14/30</w:t>
      </w:r>
    </w:p>
    <w:p w14:paraId="6970E290">
      <w:pPr>
        <w:pStyle w:val="16"/>
      </w:pPr>
      <w:r>
        <w:t>季节性强度：seasonal_strength</w:t>
      </w:r>
    </w:p>
    <w:p w14:paraId="0AC22E2D">
      <w:pPr>
        <w:pStyle w:val="5"/>
      </w:pPr>
      <w:r>
        <w:t>4.2.3 品类差异化权重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7DE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33FD0F">
            <w:pPr>
              <w:spacing w:after="0" w:line="240" w:lineRule="auto"/>
            </w:pPr>
            <w:r>
              <w:t>品类</w:t>
            </w:r>
          </w:p>
        </w:tc>
        <w:tc>
          <w:tcPr>
            <w:tcW w:w="2880" w:type="dxa"/>
          </w:tcPr>
          <w:p w14:paraId="19247A9E">
            <w:pPr>
              <w:spacing w:after="0" w:line="240" w:lineRule="auto"/>
            </w:pPr>
            <w:r>
              <w:t>Prophet权重</w:t>
            </w:r>
          </w:p>
        </w:tc>
        <w:tc>
          <w:tcPr>
            <w:tcW w:w="2880" w:type="dxa"/>
          </w:tcPr>
          <w:p w14:paraId="2EBD0FA0">
            <w:pPr>
              <w:spacing w:after="0" w:line="240" w:lineRule="auto"/>
            </w:pPr>
            <w:r>
              <w:t>设定依据</w:t>
            </w:r>
          </w:p>
        </w:tc>
      </w:tr>
      <w:tr w14:paraId="54DC62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55AE4">
            <w:pPr>
              <w:spacing w:after="0" w:line="240" w:lineRule="auto"/>
            </w:pPr>
            <w:r>
              <w:t>服装鞋履</w:t>
            </w:r>
          </w:p>
        </w:tc>
        <w:tc>
          <w:tcPr>
            <w:tcW w:w="2880" w:type="dxa"/>
          </w:tcPr>
          <w:p w14:paraId="648CC502">
            <w:pPr>
              <w:spacing w:after="0" w:line="240" w:lineRule="auto"/>
            </w:pPr>
            <w:r>
              <w:t>65%</w:t>
            </w:r>
          </w:p>
        </w:tc>
        <w:tc>
          <w:tcPr>
            <w:tcW w:w="2880" w:type="dxa"/>
          </w:tcPr>
          <w:p w14:paraId="40544C3A">
            <w:pPr>
              <w:spacing w:after="0" w:line="240" w:lineRule="auto"/>
            </w:pPr>
            <w:r>
              <w:t>强季节性→Prophet傅里叶季节性建模更精准</w:t>
            </w:r>
          </w:p>
        </w:tc>
      </w:tr>
      <w:tr w14:paraId="1D86EA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3C55F">
            <w:pPr>
              <w:spacing w:after="0" w:line="240" w:lineRule="auto"/>
            </w:pPr>
            <w:r>
              <w:t>美妆个护</w:t>
            </w:r>
          </w:p>
        </w:tc>
        <w:tc>
          <w:tcPr>
            <w:tcW w:w="2880" w:type="dxa"/>
          </w:tcPr>
          <w:p w14:paraId="229B35C1">
            <w:pPr>
              <w:spacing w:after="0" w:line="240" w:lineRule="auto"/>
            </w:pPr>
            <w:r>
              <w:t>65%</w:t>
            </w:r>
          </w:p>
        </w:tc>
        <w:tc>
          <w:tcPr>
            <w:tcW w:w="2880" w:type="dxa"/>
          </w:tcPr>
          <w:p w14:paraId="31DFB9F5">
            <w:pPr>
              <w:spacing w:after="0" w:line="240" w:lineRule="auto"/>
            </w:pPr>
            <w:r>
              <w:t>节假日效应强→Prophet节假日原生支持更优</w:t>
            </w:r>
          </w:p>
        </w:tc>
      </w:tr>
      <w:tr w14:paraId="220B34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69677A">
            <w:pPr>
              <w:spacing w:after="0" w:line="240" w:lineRule="auto"/>
            </w:pPr>
            <w:r>
              <w:t>运动户外</w:t>
            </w:r>
          </w:p>
        </w:tc>
        <w:tc>
          <w:tcPr>
            <w:tcW w:w="2880" w:type="dxa"/>
          </w:tcPr>
          <w:p w14:paraId="1B350234">
            <w:pPr>
              <w:spacing w:after="0" w:line="240" w:lineRule="auto"/>
            </w:pPr>
            <w:r>
              <w:t>65%</w:t>
            </w:r>
          </w:p>
        </w:tc>
        <w:tc>
          <w:tcPr>
            <w:tcW w:w="2880" w:type="dxa"/>
          </w:tcPr>
          <w:p w14:paraId="09FD4BE1">
            <w:pPr>
              <w:spacing w:after="0" w:line="240" w:lineRule="auto"/>
            </w:pPr>
            <w:r>
              <w:t>季节性+大促→趋势用Prophet，脉冲用XGBoost</w:t>
            </w:r>
          </w:p>
        </w:tc>
      </w:tr>
      <w:tr w14:paraId="5022D4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7A659F">
            <w:pPr>
              <w:spacing w:after="0" w:line="240" w:lineRule="auto"/>
            </w:pPr>
            <w:r>
              <w:t>3C电子</w:t>
            </w:r>
          </w:p>
        </w:tc>
        <w:tc>
          <w:tcPr>
            <w:tcW w:w="2880" w:type="dxa"/>
          </w:tcPr>
          <w:p w14:paraId="494A3269">
            <w:pPr>
              <w:spacing w:after="0" w:line="240" w:lineRule="auto"/>
            </w:pPr>
            <w:r>
              <w:t>60%</w:t>
            </w:r>
          </w:p>
        </w:tc>
        <w:tc>
          <w:tcPr>
            <w:tcW w:w="2880" w:type="dxa"/>
          </w:tcPr>
          <w:p w14:paraId="339A2A19">
            <w:pPr>
              <w:spacing w:after="0" w:line="240" w:lineRule="auto"/>
            </w:pPr>
            <w:r>
              <w:t>波动大、促销敏感→XGBoost的Lag特征捕捉脉冲更强</w:t>
            </w:r>
          </w:p>
        </w:tc>
      </w:tr>
      <w:tr w14:paraId="00C86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06584">
            <w:pPr>
              <w:spacing w:after="0" w:line="240" w:lineRule="auto"/>
            </w:pPr>
            <w:r>
              <w:t>家居用品</w:t>
            </w:r>
          </w:p>
        </w:tc>
        <w:tc>
          <w:tcPr>
            <w:tcW w:w="2880" w:type="dxa"/>
          </w:tcPr>
          <w:p w14:paraId="788CC8E2">
            <w:pPr>
              <w:spacing w:after="0" w:line="240" w:lineRule="auto"/>
            </w:pPr>
            <w:r>
              <w:t>60%</w:t>
            </w:r>
          </w:p>
        </w:tc>
        <w:tc>
          <w:tcPr>
            <w:tcW w:w="2880" w:type="dxa"/>
          </w:tcPr>
          <w:p w14:paraId="5CB3DD5A">
            <w:pPr>
              <w:spacing w:after="0" w:line="240" w:lineRule="auto"/>
            </w:pPr>
            <w:r>
              <w:t>低频但偶尔爆发→适度提高XGBoost捕捉异常波动</w:t>
            </w:r>
          </w:p>
        </w:tc>
      </w:tr>
      <w:tr w14:paraId="601331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4003D">
            <w:pPr>
              <w:spacing w:after="0" w:line="240" w:lineRule="auto"/>
            </w:pPr>
            <w:r>
              <w:t>宠物用品</w:t>
            </w:r>
          </w:p>
        </w:tc>
        <w:tc>
          <w:tcPr>
            <w:tcW w:w="2880" w:type="dxa"/>
          </w:tcPr>
          <w:p w14:paraId="675D5171">
            <w:pPr>
              <w:spacing w:after="0" w:line="240" w:lineRule="auto"/>
            </w:pPr>
            <w:r>
              <w:t>55%</w:t>
            </w:r>
          </w:p>
        </w:tc>
        <w:tc>
          <w:tcPr>
            <w:tcW w:w="2880" w:type="dxa"/>
          </w:tcPr>
          <w:p w14:paraId="3657B7B0">
            <w:pPr>
              <w:spacing w:after="0" w:line="240" w:lineRule="auto"/>
            </w:pPr>
            <w:r>
              <w:t>复购周期规律+促销敏感→XGBoost的lag_30捕捉复购周期</w:t>
            </w:r>
          </w:p>
        </w:tc>
      </w:tr>
    </w:tbl>
    <w:p w14:paraId="103BD077">
      <w:pPr>
        <w:pStyle w:val="4"/>
      </w:pPr>
      <w:r>
        <w:t>4.3 模块三：库存优化引擎（Inventory Engine）</w:t>
      </w:r>
    </w:p>
    <w:p w14:paraId="629AD62D">
      <w:r>
        <w:t>基于运筹学和统计学原理，构建ABC-XYZ分级管理、动态安全库存、EOQ经济订货量、ROP再订货点、多仓智能调拨五大核心算法。</w:t>
      </w:r>
    </w:p>
    <w:p w14:paraId="6E9D1F97">
      <w:pPr>
        <w:pStyle w:val="5"/>
      </w:pPr>
      <w:r>
        <w:t>4.3.1 ABC-XYZ分类矩阵</w:t>
      </w:r>
    </w:p>
    <w:p w14:paraId="72C2524D">
      <w:r>
        <w:t>ABC分类（帕累托原则，基于价值贡献）：A类(20%SKU→80%价值), B类(30%SKU→15%价值), C类(50%SKU→5%价值)</w:t>
      </w:r>
    </w:p>
    <w:p w14:paraId="3875B5C0">
      <w:r>
        <w:t>XYZ分类（基于需求稳定性）：X类(稳定需求), Y类(波动需求), Z类(间歇/不可预测需求)</w:t>
      </w:r>
    </w:p>
    <w:p w14:paraId="6B88E264">
      <w:pPr>
        <w:pStyle w:val="5"/>
      </w:pPr>
      <w:r>
        <w:t>4.3.2 动态安全库存</w:t>
      </w:r>
    </w:p>
    <w:p w14:paraId="2AA4A958">
      <w:r>
        <w:t>公式：安全库存 = Z × σ × √LT</w:t>
      </w:r>
    </w:p>
    <w:p w14:paraId="5A298B27">
      <w:r>
        <w:t>差异化服务水平：A类98%(Z=2.05), B类95%(Z=1.65), C类90%(Z=1.28)</w:t>
      </w:r>
    </w:p>
    <w:p w14:paraId="701FB4A3">
      <w:pPr>
        <w:pStyle w:val="5"/>
      </w:pPr>
      <w:r>
        <w:t>4.3.3 EOQ经济订货量</w:t>
      </w:r>
    </w:p>
    <w:p w14:paraId="5A3AE359">
      <w:r>
        <w:t>公式：EOQ = √(2 × D × S / H)</w:t>
      </w:r>
    </w:p>
    <w:p w14:paraId="6C62AB3C">
      <w:r>
        <w:t>跨境电商特殊性：头程运费高($2-5/kg)、关税(10-25%)、入仓操作费($0.5-1.5/件)</w:t>
      </w:r>
    </w:p>
    <w:p w14:paraId="4A67E2E1">
      <w:pPr>
        <w:pStyle w:val="5"/>
      </w:pPr>
      <w:r>
        <w:t>4.3.4 多仓智能调拨</w:t>
      </w:r>
    </w:p>
    <w:p w14:paraId="47EE13EE">
      <w:r>
        <w:t>调拨优先级模型：综合评分 = 60%×距离(时效) + 30%×成本 + 10%×库存可转出量</w:t>
      </w:r>
    </w:p>
    <w:p w14:paraId="76AA0AAD">
      <w:r>
        <w:t>库龄预警阈值：A类45天(年化周转8次), B类60天, C类90天</w:t>
      </w:r>
    </w:p>
    <w:p w14:paraId="153048B5">
      <w:pPr>
        <w:pStyle w:val="4"/>
      </w:pPr>
      <w:r>
        <w:t>4.4 模块四：可视化决策系统（Streamlit Web App）</w:t>
      </w:r>
    </w:p>
    <w:p w14:paraId="5084144C">
      <w:r>
        <w:t>基于Streamlit构建的7页面可交互Web应用，支持决策模拟（调整参数→实时计算→图表更新），自动适配PC端和移动端。</w:t>
      </w:r>
    </w:p>
    <w:p w14:paraId="1282FFDA">
      <w:pPr>
        <w:pStyle w:val="14"/>
      </w:pPr>
      <w:r>
        <w:t>首页仪表盘：全局KPI概览（总SKU数、库存价值、预警统计、周转天数）</w:t>
      </w:r>
    </w:p>
    <w:p w14:paraId="031B3074">
      <w:pPr>
        <w:pStyle w:val="14"/>
      </w:pPr>
      <w:r>
        <w:t>数据导入：模拟ERP导出文件上传，Schema验证规则说明</w:t>
      </w:r>
    </w:p>
    <w:p w14:paraId="51EA5915">
      <w:pPr>
        <w:pStyle w:val="14"/>
      </w:pPr>
      <w:r>
        <w:t>需求预测分析：SKU级历史销量+预测趋势、品类对比、Prophet权重决策模拟</w:t>
      </w:r>
    </w:p>
    <w:p w14:paraId="7B4B4D60">
      <w:pPr>
        <w:pStyle w:val="14"/>
      </w:pPr>
      <w:r>
        <w:t>库存健康监控：ABC-XYZ矩阵、库龄分布、预警SKU明细、参数调整模拟</w:t>
      </w:r>
    </w:p>
    <w:p w14:paraId="0451AB8F">
      <w:pPr>
        <w:pStyle w:val="14"/>
      </w:pPr>
      <w:r>
        <w:t>补货计划看板：ROP触发监控、安全库存水位、EOQ建议、补货参数决策模拟</w:t>
      </w:r>
    </w:p>
    <w:p w14:paraId="0EB43E67">
      <w:pPr>
        <w:pStyle w:val="14"/>
      </w:pPr>
      <w:r>
        <w:t>调拨建议：多仓调拨优先级、成本收益分析、执行建议</w:t>
      </w:r>
    </w:p>
    <w:p w14:paraId="79E1C1F6">
      <w:pPr>
        <w:pStyle w:val="14"/>
      </w:pPr>
      <w:r>
        <w:t>采购物流跟踪：采购订单全流程可视化、物流异常预警、供应商绩效</w:t>
      </w:r>
    </w:p>
    <w:p w14:paraId="1C82D771">
      <w:pPr>
        <w:pStyle w:val="3"/>
      </w:pPr>
      <w:r>
        <w:t>五、技术栈与工具选型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A2B5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795C6C">
            <w:pPr>
              <w:spacing w:after="0" w:line="240" w:lineRule="auto"/>
            </w:pPr>
            <w:r>
              <w:t>层级</w:t>
            </w:r>
          </w:p>
        </w:tc>
        <w:tc>
          <w:tcPr>
            <w:tcW w:w="2880" w:type="dxa"/>
          </w:tcPr>
          <w:p w14:paraId="6C5781FF">
            <w:pPr>
              <w:spacing w:after="0" w:line="240" w:lineRule="auto"/>
            </w:pPr>
            <w:r>
              <w:t>技术选型</w:t>
            </w:r>
          </w:p>
        </w:tc>
        <w:tc>
          <w:tcPr>
            <w:tcW w:w="2880" w:type="dxa"/>
          </w:tcPr>
          <w:p w14:paraId="35004075">
            <w:pPr>
              <w:spacing w:after="0" w:line="240" w:lineRule="auto"/>
            </w:pPr>
            <w:r>
              <w:t>选型理由</w:t>
            </w:r>
          </w:p>
        </w:tc>
      </w:tr>
      <w:tr w14:paraId="2A68E6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6DD3BE">
            <w:pPr>
              <w:spacing w:after="0" w:line="240" w:lineRule="auto"/>
            </w:pPr>
            <w:r>
              <w:t>编程语言</w:t>
            </w:r>
          </w:p>
        </w:tc>
        <w:tc>
          <w:tcPr>
            <w:tcW w:w="2880" w:type="dxa"/>
          </w:tcPr>
          <w:p w14:paraId="56BBC3F4">
            <w:pPr>
              <w:spacing w:after="0" w:line="240" w:lineRule="auto"/>
            </w:pPr>
            <w:r>
              <w:t>Python 3.10+</w:t>
            </w:r>
          </w:p>
        </w:tc>
        <w:tc>
          <w:tcPr>
            <w:tcW w:w="2880" w:type="dxa"/>
          </w:tcPr>
          <w:p w14:paraId="17B15813">
            <w:pPr>
              <w:spacing w:after="0" w:line="240" w:lineRule="auto"/>
            </w:pPr>
            <w:r>
              <w:t>ML生态最完善，开发效率高</w:t>
            </w:r>
          </w:p>
        </w:tc>
      </w:tr>
      <w:tr w14:paraId="39B112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DE4EF">
            <w:pPr>
              <w:spacing w:after="0" w:line="240" w:lineRule="auto"/>
            </w:pPr>
            <w:r>
              <w:t>数据处理</w:t>
            </w:r>
          </w:p>
        </w:tc>
        <w:tc>
          <w:tcPr>
            <w:tcW w:w="2880" w:type="dxa"/>
          </w:tcPr>
          <w:p w14:paraId="1629EEB3">
            <w:pPr>
              <w:spacing w:after="0" w:line="240" w:lineRule="auto"/>
            </w:pPr>
            <w:r>
              <w:t>pandas, numpy</w:t>
            </w:r>
          </w:p>
        </w:tc>
        <w:tc>
          <w:tcPr>
            <w:tcW w:w="2880" w:type="dxa"/>
          </w:tcPr>
          <w:p w14:paraId="37232196">
            <w:pPr>
              <w:spacing w:after="0" w:line="240" w:lineRule="auto"/>
            </w:pPr>
            <w:r>
              <w:t>行业标准，功能全面</w:t>
            </w:r>
          </w:p>
        </w:tc>
      </w:tr>
      <w:tr w14:paraId="7453F4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D8DC3E">
            <w:pPr>
              <w:spacing w:after="0" w:line="240" w:lineRule="auto"/>
            </w:pPr>
            <w:r>
              <w:t>需求预测</w:t>
            </w:r>
          </w:p>
        </w:tc>
        <w:tc>
          <w:tcPr>
            <w:tcW w:w="2880" w:type="dxa"/>
          </w:tcPr>
          <w:p w14:paraId="10D76DD2">
            <w:pPr>
              <w:spacing w:after="0" w:line="240" w:lineRule="auto"/>
            </w:pPr>
            <w:r>
              <w:t>Prophet, XGBoost</w:t>
            </w:r>
          </w:p>
        </w:tc>
        <w:tc>
          <w:tcPr>
            <w:tcW w:w="2880" w:type="dxa"/>
          </w:tcPr>
          <w:p w14:paraId="3E13DE70">
            <w:pPr>
              <w:spacing w:after="0" w:line="240" w:lineRule="auto"/>
            </w:pPr>
            <w:r>
              <w:t>工业界最成熟的混合预测组合</w:t>
            </w:r>
          </w:p>
        </w:tc>
      </w:tr>
      <w:tr w14:paraId="2F78B1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34647D">
            <w:pPr>
              <w:spacing w:after="0" w:line="240" w:lineRule="auto"/>
            </w:pPr>
            <w:r>
              <w:t>数据库</w:t>
            </w:r>
          </w:p>
        </w:tc>
        <w:tc>
          <w:tcPr>
            <w:tcW w:w="2880" w:type="dxa"/>
          </w:tcPr>
          <w:p w14:paraId="3023C74B">
            <w:pPr>
              <w:spacing w:after="0" w:line="240" w:lineRule="auto"/>
            </w:pPr>
            <w:r>
              <w:t>SQLite, JSON缓存</w:t>
            </w:r>
          </w:p>
        </w:tc>
        <w:tc>
          <w:tcPr>
            <w:tcW w:w="2880" w:type="dxa"/>
          </w:tcPr>
          <w:p w14:paraId="0876FF6B">
            <w:pPr>
              <w:spacing w:after="0" w:line="240" w:lineRule="auto"/>
            </w:pPr>
            <w:r>
              <w:t>轻量级，无需额外服务器</w:t>
            </w:r>
          </w:p>
        </w:tc>
      </w:tr>
      <w:tr w14:paraId="1C7CC3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12554F">
            <w:pPr>
              <w:spacing w:after="0" w:line="240" w:lineRule="auto"/>
            </w:pPr>
            <w:r>
              <w:t>可视化</w:t>
            </w:r>
          </w:p>
        </w:tc>
        <w:tc>
          <w:tcPr>
            <w:tcW w:w="2880" w:type="dxa"/>
          </w:tcPr>
          <w:p w14:paraId="10D85781">
            <w:pPr>
              <w:spacing w:after="0" w:line="240" w:lineRule="auto"/>
            </w:pPr>
            <w:r>
              <w:t>Plotly, Streamlit</w:t>
            </w:r>
          </w:p>
        </w:tc>
        <w:tc>
          <w:tcPr>
            <w:tcW w:w="2880" w:type="dxa"/>
          </w:tcPr>
          <w:p w14:paraId="4D97B92C">
            <w:pPr>
              <w:spacing w:after="0" w:line="240" w:lineRule="auto"/>
            </w:pPr>
            <w:r>
              <w:t>纯Python写前端，自动响应式</w:t>
            </w:r>
          </w:p>
        </w:tc>
      </w:tr>
      <w:tr w14:paraId="349403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B76FA2">
            <w:pPr>
              <w:spacing w:after="0" w:line="240" w:lineRule="auto"/>
            </w:pPr>
            <w:r>
              <w:t>部署</w:t>
            </w:r>
          </w:p>
        </w:tc>
        <w:tc>
          <w:tcPr>
            <w:tcW w:w="2880" w:type="dxa"/>
          </w:tcPr>
          <w:p w14:paraId="10B94FA8">
            <w:pPr>
              <w:spacing w:after="0" w:line="240" w:lineRule="auto"/>
            </w:pPr>
            <w:r>
              <w:t>Hugging Face Spaces</w:t>
            </w:r>
          </w:p>
        </w:tc>
        <w:tc>
          <w:tcPr>
            <w:tcW w:w="2880" w:type="dxa"/>
          </w:tcPr>
          <w:p w14:paraId="5F48EA14">
            <w:pPr>
              <w:spacing w:after="0" w:line="240" w:lineRule="auto"/>
            </w:pPr>
            <w:r>
              <w:t>16GB内存，免费，支持Streamlit</w:t>
            </w:r>
          </w:p>
        </w:tc>
      </w:tr>
    </w:tbl>
    <w:p w14:paraId="20ECB819">
      <w:pPr>
        <w:pStyle w:val="3"/>
      </w:pPr>
      <w:r>
        <w:t>六、项目成果与量化KPI</w:t>
      </w:r>
    </w:p>
    <w:p w14:paraId="7C50F14F">
      <w:r>
        <w:t>基于行业标杆案例和开源项目KPI基准，设定以下量化目标（当前为模拟验证阶段，实际落地需真实业务数据校准）：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A2D7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04D960">
            <w:pPr>
              <w:spacing w:after="0" w:line="240" w:lineRule="auto"/>
            </w:pPr>
            <w:r>
              <w:t>优化环节</w:t>
            </w:r>
          </w:p>
        </w:tc>
        <w:tc>
          <w:tcPr>
            <w:tcW w:w="2160" w:type="dxa"/>
          </w:tcPr>
          <w:p w14:paraId="446CEC0B">
            <w:pPr>
              <w:spacing w:after="0" w:line="240" w:lineRule="auto"/>
            </w:pPr>
            <w:r>
              <w:t>优化前</w:t>
            </w:r>
          </w:p>
        </w:tc>
        <w:tc>
          <w:tcPr>
            <w:tcW w:w="2160" w:type="dxa"/>
          </w:tcPr>
          <w:p w14:paraId="38BC77DC">
            <w:pPr>
              <w:spacing w:after="0" w:line="240" w:lineRule="auto"/>
            </w:pPr>
            <w:r>
              <w:t>优化后目标</w:t>
            </w:r>
          </w:p>
        </w:tc>
        <w:tc>
          <w:tcPr>
            <w:tcW w:w="2160" w:type="dxa"/>
          </w:tcPr>
          <w:p w14:paraId="49E8FEEB">
            <w:pPr>
              <w:spacing w:after="0" w:line="240" w:lineRule="auto"/>
            </w:pPr>
            <w:r>
              <w:t>提升幅度</w:t>
            </w:r>
          </w:p>
        </w:tc>
      </w:tr>
      <w:tr w14:paraId="6853E3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6545DB">
            <w:pPr>
              <w:spacing w:after="0" w:line="240" w:lineRule="auto"/>
            </w:pPr>
            <w:r>
              <w:t>需求预测准确率</w:t>
            </w:r>
          </w:p>
        </w:tc>
        <w:tc>
          <w:tcPr>
            <w:tcW w:w="2160" w:type="dxa"/>
          </w:tcPr>
          <w:p w14:paraId="207301AA">
            <w:pPr>
              <w:spacing w:after="0" w:line="240" w:lineRule="auto"/>
            </w:pPr>
            <w:r>
              <w:t>~60%</w:t>
            </w:r>
          </w:p>
        </w:tc>
        <w:tc>
          <w:tcPr>
            <w:tcW w:w="2160" w:type="dxa"/>
          </w:tcPr>
          <w:p w14:paraId="2D6C9434">
            <w:pPr>
              <w:spacing w:after="0" w:line="240" w:lineRule="auto"/>
            </w:pPr>
            <w:r>
              <w:t>&gt;85%</w:t>
            </w:r>
          </w:p>
        </w:tc>
        <w:tc>
          <w:tcPr>
            <w:tcW w:w="2160" w:type="dxa"/>
          </w:tcPr>
          <w:p w14:paraId="45F51C54">
            <w:pPr>
              <w:spacing w:after="0" w:line="240" w:lineRule="auto"/>
            </w:pPr>
            <w:r>
              <w:t>+40%+</w:t>
            </w:r>
          </w:p>
        </w:tc>
      </w:tr>
      <w:tr w14:paraId="384461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94B48E">
            <w:pPr>
              <w:spacing w:after="0" w:line="240" w:lineRule="auto"/>
            </w:pPr>
            <w:r>
              <w:t>库存周转率</w:t>
            </w:r>
          </w:p>
        </w:tc>
        <w:tc>
          <w:tcPr>
            <w:tcW w:w="2160" w:type="dxa"/>
          </w:tcPr>
          <w:p w14:paraId="3E233DBF">
            <w:pPr>
              <w:spacing w:after="0" w:line="240" w:lineRule="auto"/>
            </w:pPr>
            <w:r>
              <w:t>~4次/年</w:t>
            </w:r>
          </w:p>
        </w:tc>
        <w:tc>
          <w:tcPr>
            <w:tcW w:w="2160" w:type="dxa"/>
          </w:tcPr>
          <w:p w14:paraId="2BADBE8E">
            <w:pPr>
              <w:spacing w:after="0" w:line="240" w:lineRule="auto"/>
            </w:pPr>
            <w:r>
              <w:t>6-8次/年</w:t>
            </w:r>
          </w:p>
        </w:tc>
        <w:tc>
          <w:tcPr>
            <w:tcW w:w="2160" w:type="dxa"/>
          </w:tcPr>
          <w:p w14:paraId="102ADC99">
            <w:pPr>
              <w:spacing w:after="0" w:line="240" w:lineRule="auto"/>
            </w:pPr>
            <w:r>
              <w:t>+50-100%</w:t>
            </w:r>
          </w:p>
        </w:tc>
      </w:tr>
      <w:tr w14:paraId="4B6DDC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E4823B">
            <w:pPr>
              <w:spacing w:after="0" w:line="240" w:lineRule="auto"/>
            </w:pPr>
            <w:r>
              <w:t>库存周转天数</w:t>
            </w:r>
          </w:p>
        </w:tc>
        <w:tc>
          <w:tcPr>
            <w:tcW w:w="2160" w:type="dxa"/>
          </w:tcPr>
          <w:p w14:paraId="50D39969">
            <w:pPr>
              <w:spacing w:after="0" w:line="240" w:lineRule="auto"/>
            </w:pPr>
            <w:r>
              <w:t>60-90天</w:t>
            </w:r>
          </w:p>
        </w:tc>
        <w:tc>
          <w:tcPr>
            <w:tcW w:w="2160" w:type="dxa"/>
          </w:tcPr>
          <w:p w14:paraId="7A236921">
            <w:pPr>
              <w:spacing w:after="0" w:line="240" w:lineRule="auto"/>
            </w:pPr>
            <w:r>
              <w:t>45-60天</w:t>
            </w:r>
          </w:p>
        </w:tc>
        <w:tc>
          <w:tcPr>
            <w:tcW w:w="2160" w:type="dxa"/>
          </w:tcPr>
          <w:p w14:paraId="53DDD1AB">
            <w:pPr>
              <w:spacing w:after="0" w:line="240" w:lineRule="auto"/>
            </w:pPr>
            <w:r>
              <w:t>-25-50%</w:t>
            </w:r>
          </w:p>
        </w:tc>
      </w:tr>
      <w:tr w14:paraId="5242FD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2D6737">
            <w:pPr>
              <w:spacing w:after="0" w:line="240" w:lineRule="auto"/>
            </w:pPr>
            <w:r>
              <w:t>缺货率</w:t>
            </w:r>
          </w:p>
        </w:tc>
        <w:tc>
          <w:tcPr>
            <w:tcW w:w="2160" w:type="dxa"/>
          </w:tcPr>
          <w:p w14:paraId="759CA2B8">
            <w:pPr>
              <w:spacing w:after="0" w:line="240" w:lineRule="auto"/>
            </w:pPr>
            <w:r>
              <w:t>10-15%</w:t>
            </w:r>
          </w:p>
        </w:tc>
        <w:tc>
          <w:tcPr>
            <w:tcW w:w="2160" w:type="dxa"/>
          </w:tcPr>
          <w:p w14:paraId="132EFCBC">
            <w:pPr>
              <w:spacing w:after="0" w:line="240" w:lineRule="auto"/>
            </w:pPr>
            <w:r>
              <w:t>&lt;5%</w:t>
            </w:r>
          </w:p>
        </w:tc>
        <w:tc>
          <w:tcPr>
            <w:tcW w:w="2160" w:type="dxa"/>
          </w:tcPr>
          <w:p w14:paraId="0ECFAB38">
            <w:pPr>
              <w:spacing w:after="0" w:line="240" w:lineRule="auto"/>
            </w:pPr>
            <w:r>
              <w:t>-60%+</w:t>
            </w:r>
          </w:p>
        </w:tc>
      </w:tr>
      <w:tr w14:paraId="70E32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34E9CB">
            <w:pPr>
              <w:spacing w:after="0" w:line="240" w:lineRule="auto"/>
            </w:pPr>
            <w:r>
              <w:t>安全库存资金占用</w:t>
            </w:r>
          </w:p>
        </w:tc>
        <w:tc>
          <w:tcPr>
            <w:tcW w:w="2160" w:type="dxa"/>
          </w:tcPr>
          <w:p w14:paraId="12095190">
            <w:pPr>
              <w:spacing w:after="0" w:line="240" w:lineRule="auto"/>
            </w:pPr>
            <w:r>
              <w:t>一刀切</w:t>
            </w:r>
          </w:p>
        </w:tc>
        <w:tc>
          <w:tcPr>
            <w:tcW w:w="2160" w:type="dxa"/>
          </w:tcPr>
          <w:p w14:paraId="47D7D13A">
            <w:pPr>
              <w:spacing w:after="0" w:line="240" w:lineRule="auto"/>
            </w:pPr>
            <w:r>
              <w:t>ABC-XYZ动态分级</w:t>
            </w:r>
          </w:p>
        </w:tc>
        <w:tc>
          <w:tcPr>
            <w:tcW w:w="2160" w:type="dxa"/>
          </w:tcPr>
          <w:p w14:paraId="4355A206">
            <w:pPr>
              <w:spacing w:after="0" w:line="240" w:lineRule="auto"/>
            </w:pPr>
            <w:r>
              <w:t>-20-30%</w:t>
            </w:r>
          </w:p>
        </w:tc>
      </w:tr>
    </w:tbl>
    <w:p w14:paraId="7EA9F0DB">
      <w:pPr>
        <w:pStyle w:val="3"/>
      </w:pPr>
      <w:r>
        <w:t>七、创新点与差异化定位</w:t>
      </w:r>
    </w:p>
    <w:p w14:paraId="507106EB">
      <w:r>
        <w:t>不做「另一个ERP」，而是做「领星ERP的智能决策增强引擎」。项目六大创新点：</w:t>
      </w:r>
    </w:p>
    <w:p w14:paraId="223C5211">
      <w:pPr>
        <w:pStyle w:val="14"/>
      </w:pPr>
      <w:r>
        <w:t>1. 场景创新：聚焦跨境特有痛点（长周期物流、多仓库存、退货逆向流），而非通用库存管理</w:t>
      </w:r>
    </w:p>
    <w:p w14:paraId="1589BDD3">
      <w:pPr>
        <w:pStyle w:val="14"/>
      </w:pPr>
      <w:r>
        <w:t>2. 算法创新：融合跨境特有因子的混合预测模型（Prophet+XGBoost+品类动态权重），区别于单一模型</w:t>
      </w:r>
    </w:p>
    <w:p w14:paraId="0575CF52">
      <w:pPr>
        <w:pStyle w:val="14"/>
      </w:pPr>
      <w:r>
        <w:t>3. 链路创新：预测→补货→调拨→跟踪→预警全链路闭环，而非孤立模块</w:t>
      </w:r>
    </w:p>
    <w:p w14:paraId="68E78F89">
      <w:pPr>
        <w:pStyle w:val="14"/>
      </w:pPr>
      <w:r>
        <w:t>4. 策略创新：多仓智能调拨算法（距离60%+成本30%+库存10%），基于运筹学加权求和法</w:t>
      </w:r>
    </w:p>
    <w:p w14:paraId="2371BA5B">
      <w:pPr>
        <w:pStyle w:val="14"/>
      </w:pPr>
      <w:r>
        <w:t>5. 交互创新：移动端优先的实时决策看板，支持参数调整→实时模拟→决策验证</w:t>
      </w:r>
    </w:p>
    <w:p w14:paraId="3505851D">
      <w:pPr>
        <w:pStyle w:val="14"/>
      </w:pPr>
      <w:r>
        <w:t>6. 知识创新：配套完整的供应链计划业务知识体系文档（23个关键技术问题记录）</w:t>
      </w:r>
    </w:p>
    <w:p w14:paraId="47E86673">
      <w:pPr>
        <w:pStyle w:val="3"/>
      </w:pPr>
      <w:r>
        <w:t>八、开源项目调研参考</w:t>
      </w:r>
    </w:p>
    <w:p w14:paraId="1AD79366">
      <w:r>
        <w:t>项目前期调研了10个核心开源项目和3个行业标杆案例，形成完整的参考清单：</w:t>
      </w:r>
    </w:p>
    <w:p w14:paraId="67FA84AA">
      <w:pPr>
        <w:pStyle w:val="16"/>
      </w:pPr>
      <w:r>
        <w:t>启航电商ERP（GitHub: zeasin/qihang-ecom-erp）：跨境业务流程设计最佳参考</w:t>
      </w:r>
    </w:p>
    <w:p w14:paraId="6D5247B8">
      <w:pPr>
        <w:pStyle w:val="16"/>
      </w:pPr>
      <w:r>
        <w:t>Wimoor万墨ERP（GitHub: wimoor-erp）：亚马逊FBA库存管理最佳参考</w:t>
      </w:r>
    </w:p>
    <w:p w14:paraId="431E34DD">
      <w:pPr>
        <w:pStyle w:val="16"/>
      </w:pPr>
      <w:r>
        <w:t>Inventory Optimization（Databricks, GitHub: suryasaitura-db）：算法模型和KPI量化最佳参考</w:t>
      </w:r>
    </w:p>
    <w:p w14:paraId="5DA9A036">
      <w:pPr>
        <w:pStyle w:val="16"/>
      </w:pPr>
      <w:r>
        <w:t>SparePartsInventory（GitHub: vivasvana1）：ROI量化效果最强参考</w:t>
      </w:r>
    </w:p>
    <w:p w14:paraId="3236625D">
      <w:pPr>
        <w:pStyle w:val="16"/>
      </w:pPr>
      <w:r>
        <w:t>Supply Chain Dashboard（GitHub: shubhupadhyay1）：Web应用架构参考</w:t>
      </w:r>
    </w:p>
    <w:p w14:paraId="7C7E48B0">
      <w:pPr>
        <w:pStyle w:val="3"/>
      </w:pPr>
      <w:r>
        <w:t>九、关键技术问题记录</w:t>
      </w:r>
    </w:p>
    <w:p w14:paraId="6E5A3704">
      <w:r>
        <w:t>项目过程中记录了23个关键技术问题，涵盖项目启动、方案设计、模块开发、全链路联调各阶段：</w:t>
      </w:r>
    </w:p>
    <w:p w14:paraId="35ABA0B0">
      <w:pPr>
        <w:pStyle w:val="16"/>
      </w:pPr>
      <w:r>
        <w:t>Q001-Q006：项目背景、角色定位、品类策略、交付形式、KPI方向、开源调研</w:t>
      </w:r>
    </w:p>
    <w:p w14:paraId="66252CE3">
      <w:pPr>
        <w:pStyle w:val="16"/>
      </w:pPr>
      <w:r>
        <w:t>Q007-Q009：创新性定位、无ERP API权限落地方案、技术选型（Python+Streamlit）</w:t>
      </w:r>
    </w:p>
    <w:p w14:paraId="0591534C">
      <w:pPr>
        <w:pStyle w:val="16"/>
      </w:pPr>
      <w:r>
        <w:t>Q010-Q013：数据时间跨度依据、海外仓分布、SKU品类策略</w:t>
      </w:r>
    </w:p>
    <w:p w14:paraId="257D89FA">
      <w:pPr>
        <w:pStyle w:val="16"/>
      </w:pPr>
      <w:r>
        <w:t>Q014-Q018：数据引擎验证、SKU扩展策略、预测算法详解、回测样本量、权重设定依据</w:t>
      </w:r>
    </w:p>
    <w:p w14:paraId="00A1E542">
      <w:pPr>
        <w:pStyle w:val="16"/>
      </w:pPr>
      <w:r>
        <w:t>Q019-Q023：调拨优先级统计学依据、扩大调研维度、长尾SKU预测精度、数据集成标准化、系统架构分层</w:t>
      </w:r>
    </w:p>
    <w:p w14:paraId="6346DACC">
      <w:r>
        <w:t>完整记录详见：项目问题记录文档.md（75KB，1556行）</w:t>
      </w:r>
    </w:p>
    <w:p w14:paraId="3F1B6437">
      <w:pPr>
        <w:pStyle w:val="3"/>
      </w:pPr>
      <w:r>
        <w:t>十、后续优化计划</w:t>
      </w:r>
    </w:p>
    <w:p w14:paraId="50404E3A">
      <w:pPr>
        <w:pStyle w:val="14"/>
      </w:pPr>
      <w:r>
        <w:t>1. 接入真实ERP数据：完成领星ERP数据导出接口对接，用真实业务数据替换模拟数据</w:t>
      </w:r>
    </w:p>
    <w:p w14:paraId="5E82AFBA">
      <w:pPr>
        <w:pStyle w:val="14"/>
      </w:pPr>
      <w:r>
        <w:t>2. 自动权重优化：引入Optuna贝叶斯优化，对每个SKU自动搜索最优Prophet/XGBoost权重</w:t>
      </w:r>
    </w:p>
    <w:p w14:paraId="44C10E6A">
      <w:pPr>
        <w:pStyle w:val="14"/>
      </w:pPr>
      <w:r>
        <w:t>3. LSTM深度模型：在数据量充足后，引入LSTM/Transformer捕捉更复杂的非线性模式</w:t>
      </w:r>
    </w:p>
    <w:p w14:paraId="795DD88D">
      <w:pPr>
        <w:pStyle w:val="14"/>
      </w:pPr>
      <w:r>
        <w:t>4. 强化学习补货：将补货决策建模为马尔可夫决策过程，用强化学习实现动态策略优化</w:t>
      </w:r>
    </w:p>
    <w:p w14:paraId="70A42E9F">
      <w:pPr>
        <w:pStyle w:val="14"/>
      </w:pPr>
      <w:r>
        <w:t>5. AHP层次分析法：用专家打分+一致性检验确定调拨权重，替代当前工程假设</w:t>
      </w:r>
    </w:p>
    <w:p w14:paraId="0E0942AF">
      <w:pPr>
        <w:pStyle w:val="14"/>
      </w:pPr>
      <w:r>
        <w:t>6. 实时监控预警：接入Webhook/企业微信，实现库存预警、物流异常的实时推送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A1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1361</Words>
  <Characters>1734</Characters>
  <Lines>0</Lines>
  <Paragraphs>0</Paragraphs>
  <TotalTime>239</TotalTime>
  <ScaleCrop>false</ScaleCrop>
  <LinksUpToDate>false</LinksUpToDate>
  <CharactersWithSpaces>1802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医生</cp:lastModifiedBy>
  <dcterms:modified xsi:type="dcterms:W3CDTF">2026-07-13T15:45:00Z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eyJoZGlkIjoiZmViYmUyZTRkYzY3MGQwNjBkNWQxYmY5MjdhZjZiYmYiLCJ1c2VySWQiOiI0MTAwMzA3ODEifQ==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DEFD77D6E42041BDADEDC1ACA85228B0_12</vt:lpwstr>
  </property>
</Properties>
</file>