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637C" w:rsidRPr="00045C5C" w:rsidRDefault="0078637C" w:rsidP="0078637C">
      <w:pPr>
        <w:spacing w:line="720" w:lineRule="auto"/>
        <w:jc w:val="center"/>
        <w:rPr>
          <w:sz w:val="32"/>
          <w:szCs w:val="32"/>
        </w:rPr>
      </w:pPr>
    </w:p>
    <w:p w:rsidR="0078637C" w:rsidRPr="00045C5C" w:rsidRDefault="0078637C" w:rsidP="0078637C">
      <w:pPr>
        <w:spacing w:line="720" w:lineRule="auto"/>
        <w:jc w:val="center"/>
        <w:rPr>
          <w:sz w:val="84"/>
        </w:rPr>
      </w:pPr>
      <w:r w:rsidRPr="00045C5C">
        <w:rPr>
          <w:rFonts w:hint="eastAsia"/>
          <w:noProof/>
          <w:sz w:val="84"/>
        </w:rPr>
        <w:drawing>
          <wp:inline distT="0" distB="0" distL="0" distR="0" wp14:anchorId="17E85B5B" wp14:editId="48057B57">
            <wp:extent cx="3219450" cy="838200"/>
            <wp:effectExtent l="19050" t="0" r="0" b="0"/>
            <wp:docPr id="1" name="图片 1" descr="上海大学（字样）%20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上海大学（字样）%20copy"/>
                    <pic:cNvPicPr>
                      <a:picLocks noChangeAspect="1" noChangeArrowheads="1"/>
                    </pic:cNvPicPr>
                  </pic:nvPicPr>
                  <pic:blipFill>
                    <a:blip r:embed="rId8" cstate="print"/>
                    <a:srcRect/>
                    <a:stretch>
                      <a:fillRect/>
                    </a:stretch>
                  </pic:blipFill>
                  <pic:spPr bwMode="auto">
                    <a:xfrm>
                      <a:off x="0" y="0"/>
                      <a:ext cx="3219450" cy="838200"/>
                    </a:xfrm>
                    <a:prstGeom prst="rect">
                      <a:avLst/>
                    </a:prstGeom>
                    <a:noFill/>
                    <a:ln w="9525">
                      <a:noFill/>
                      <a:miter lim="800000"/>
                      <a:headEnd/>
                      <a:tailEnd/>
                    </a:ln>
                  </pic:spPr>
                </pic:pic>
              </a:graphicData>
            </a:graphic>
          </wp:inline>
        </w:drawing>
      </w:r>
    </w:p>
    <w:p w:rsidR="0078637C" w:rsidRPr="00045C5C" w:rsidRDefault="0078637C" w:rsidP="0078637C">
      <w:pPr>
        <w:spacing w:line="720" w:lineRule="auto"/>
        <w:jc w:val="center"/>
        <w:rPr>
          <w:sz w:val="48"/>
          <w:szCs w:val="48"/>
        </w:rPr>
      </w:pPr>
      <w:r w:rsidRPr="00045C5C">
        <w:rPr>
          <w:rFonts w:hint="eastAsia"/>
          <w:sz w:val="48"/>
          <w:szCs w:val="48"/>
        </w:rPr>
        <w:t>研究生学位论文开题报告</w:t>
      </w:r>
    </w:p>
    <w:p w:rsidR="0078637C" w:rsidRPr="00045C5C" w:rsidRDefault="0078637C" w:rsidP="0078637C">
      <w:pPr>
        <w:spacing w:line="720" w:lineRule="auto"/>
        <w:jc w:val="center"/>
        <w:rPr>
          <w:sz w:val="44"/>
        </w:rPr>
      </w:pPr>
    </w:p>
    <w:p w:rsidR="0078637C" w:rsidRPr="00045C5C" w:rsidRDefault="0078637C" w:rsidP="0078637C">
      <w:pPr>
        <w:spacing w:line="720" w:lineRule="auto"/>
        <w:jc w:val="center"/>
        <w:rPr>
          <w:sz w:val="44"/>
        </w:rPr>
      </w:pPr>
    </w:p>
    <w:p w:rsidR="0078637C" w:rsidRPr="00045C5C" w:rsidRDefault="0078637C" w:rsidP="0078637C">
      <w:pPr>
        <w:spacing w:line="720" w:lineRule="auto"/>
        <w:jc w:val="center"/>
        <w:rPr>
          <w:sz w:val="44"/>
        </w:rPr>
      </w:pPr>
    </w:p>
    <w:p w:rsidR="0078637C" w:rsidRPr="00045C5C" w:rsidRDefault="0078637C" w:rsidP="0078637C">
      <w:pPr>
        <w:spacing w:line="360" w:lineRule="auto"/>
        <w:jc w:val="center"/>
        <w:rPr>
          <w:szCs w:val="21"/>
        </w:rPr>
      </w:pPr>
    </w:p>
    <w:p w:rsidR="0078637C" w:rsidRPr="00045C5C" w:rsidRDefault="0078637C" w:rsidP="0078637C">
      <w:pPr>
        <w:spacing w:line="480" w:lineRule="auto"/>
        <w:ind w:firstLine="840"/>
        <w:jc w:val="left"/>
        <w:rPr>
          <w:rFonts w:eastAsia="黑体"/>
          <w:sz w:val="32"/>
          <w:u w:val="single"/>
        </w:rPr>
      </w:pPr>
      <w:r w:rsidRPr="00045C5C">
        <w:rPr>
          <w:rFonts w:eastAsia="黑体" w:hint="eastAsia"/>
          <w:sz w:val="32"/>
        </w:rPr>
        <w:t xml:space="preserve">            </w:t>
      </w:r>
      <w:r w:rsidRPr="00045C5C">
        <w:rPr>
          <w:rFonts w:eastAsia="黑体" w:hint="eastAsia"/>
          <w:sz w:val="32"/>
        </w:rPr>
        <w:t>学位级别</w:t>
      </w:r>
      <w:r w:rsidRPr="00045C5C">
        <w:rPr>
          <w:rFonts w:eastAsia="黑体" w:hint="eastAsia"/>
          <w:sz w:val="32"/>
          <w:u w:val="single"/>
        </w:rPr>
        <w:t xml:space="preserve">     </w:t>
      </w:r>
      <w:r w:rsidR="005A0940" w:rsidRPr="00045C5C">
        <w:rPr>
          <w:rFonts w:eastAsia="黑体"/>
          <w:sz w:val="32"/>
          <w:u w:val="single"/>
        </w:rPr>
        <w:t xml:space="preserve">  </w:t>
      </w:r>
      <w:r w:rsidRPr="00045C5C">
        <w:rPr>
          <w:rFonts w:eastAsia="黑体" w:hint="eastAsia"/>
          <w:sz w:val="32"/>
          <w:u w:val="single"/>
        </w:rPr>
        <w:t>硕士</w:t>
      </w:r>
      <w:r w:rsidR="005A0940" w:rsidRPr="00045C5C">
        <w:rPr>
          <w:rFonts w:eastAsia="黑体" w:hint="eastAsia"/>
          <w:sz w:val="32"/>
          <w:u w:val="single"/>
        </w:rPr>
        <w:t xml:space="preserve">       </w:t>
      </w:r>
    </w:p>
    <w:p w:rsidR="0078637C" w:rsidRPr="00045C5C" w:rsidRDefault="0078637C" w:rsidP="0078637C">
      <w:pPr>
        <w:spacing w:line="480" w:lineRule="auto"/>
        <w:ind w:firstLine="840"/>
        <w:jc w:val="left"/>
        <w:rPr>
          <w:rFonts w:eastAsia="黑体"/>
          <w:sz w:val="32"/>
        </w:rPr>
      </w:pPr>
      <w:r w:rsidRPr="00045C5C">
        <w:rPr>
          <w:rFonts w:eastAsia="黑体" w:hint="eastAsia"/>
          <w:sz w:val="32"/>
        </w:rPr>
        <w:t xml:space="preserve">            </w:t>
      </w:r>
      <w:r w:rsidRPr="00045C5C">
        <w:rPr>
          <w:rFonts w:eastAsia="黑体" w:hint="eastAsia"/>
          <w:sz w:val="32"/>
        </w:rPr>
        <w:t>学科专业</w:t>
      </w:r>
      <w:r w:rsidRPr="00045C5C">
        <w:rPr>
          <w:rFonts w:eastAsia="黑体" w:hint="eastAsia"/>
          <w:sz w:val="32"/>
          <w:u w:val="single"/>
        </w:rPr>
        <w:t xml:space="preserve">     </w:t>
      </w:r>
      <w:r w:rsidR="005A0940" w:rsidRPr="00045C5C">
        <w:rPr>
          <w:rFonts w:eastAsia="黑体"/>
          <w:sz w:val="32"/>
          <w:u w:val="single"/>
        </w:rPr>
        <w:t xml:space="preserve">  </w:t>
      </w:r>
      <w:r w:rsidR="005A0940" w:rsidRPr="00045C5C">
        <w:rPr>
          <w:rFonts w:eastAsia="黑体" w:hint="eastAsia"/>
          <w:sz w:val="32"/>
          <w:u w:val="single"/>
        </w:rPr>
        <w:t>会计</w:t>
      </w:r>
      <w:r w:rsidR="005A0940" w:rsidRPr="00045C5C">
        <w:rPr>
          <w:rFonts w:eastAsia="黑体" w:hint="eastAsia"/>
          <w:sz w:val="32"/>
          <w:u w:val="single"/>
        </w:rPr>
        <w:t xml:space="preserve">      </w:t>
      </w:r>
      <w:r w:rsidR="005A0940" w:rsidRPr="00045C5C">
        <w:rPr>
          <w:rFonts w:eastAsia="黑体"/>
          <w:sz w:val="32"/>
          <w:u w:val="single"/>
        </w:rPr>
        <w:t xml:space="preserve"> </w:t>
      </w:r>
    </w:p>
    <w:p w:rsidR="0078637C" w:rsidRPr="00045C5C" w:rsidRDefault="0078637C" w:rsidP="0078637C">
      <w:pPr>
        <w:spacing w:line="480" w:lineRule="auto"/>
        <w:ind w:firstLine="840"/>
        <w:jc w:val="left"/>
        <w:rPr>
          <w:rFonts w:eastAsia="黑体"/>
          <w:sz w:val="32"/>
        </w:rPr>
      </w:pPr>
      <w:r w:rsidRPr="00045C5C">
        <w:rPr>
          <w:rFonts w:eastAsia="黑体" w:hint="eastAsia"/>
          <w:sz w:val="32"/>
        </w:rPr>
        <w:t xml:space="preserve">            </w:t>
      </w:r>
      <w:r w:rsidRPr="00045C5C">
        <w:rPr>
          <w:rFonts w:eastAsia="黑体" w:hint="eastAsia"/>
          <w:sz w:val="32"/>
        </w:rPr>
        <w:t>姓</w:t>
      </w:r>
      <w:r w:rsidRPr="00045C5C">
        <w:rPr>
          <w:rFonts w:eastAsia="黑体" w:hint="eastAsia"/>
          <w:sz w:val="32"/>
        </w:rPr>
        <w:t xml:space="preserve">    </w:t>
      </w:r>
      <w:r w:rsidRPr="00045C5C">
        <w:rPr>
          <w:rFonts w:eastAsia="黑体" w:hint="eastAsia"/>
          <w:sz w:val="32"/>
        </w:rPr>
        <w:t>名</w:t>
      </w:r>
      <w:r w:rsidRPr="00045C5C">
        <w:rPr>
          <w:rFonts w:eastAsia="黑体" w:hint="eastAsia"/>
          <w:sz w:val="32"/>
          <w:u w:val="single"/>
        </w:rPr>
        <w:t xml:space="preserve">     </w:t>
      </w:r>
      <w:r w:rsidR="005A0940" w:rsidRPr="00045C5C">
        <w:rPr>
          <w:rFonts w:eastAsia="黑体"/>
          <w:sz w:val="32"/>
          <w:u w:val="single"/>
        </w:rPr>
        <w:t xml:space="preserve"> </w:t>
      </w:r>
      <w:r w:rsidR="005A0940" w:rsidRPr="00045C5C">
        <w:rPr>
          <w:rFonts w:eastAsia="黑体" w:hint="eastAsia"/>
          <w:sz w:val="32"/>
          <w:u w:val="single"/>
        </w:rPr>
        <w:t>倪耀琦</w:t>
      </w:r>
      <w:r w:rsidRPr="00045C5C">
        <w:rPr>
          <w:rFonts w:eastAsia="黑体" w:hint="eastAsia"/>
          <w:sz w:val="32"/>
          <w:u w:val="single"/>
        </w:rPr>
        <w:t xml:space="preserve">     </w:t>
      </w:r>
      <w:r w:rsidR="005A0940" w:rsidRPr="00045C5C">
        <w:rPr>
          <w:rFonts w:eastAsia="黑体"/>
          <w:sz w:val="32"/>
          <w:u w:val="single"/>
        </w:rPr>
        <w:t xml:space="preserve"> </w:t>
      </w:r>
    </w:p>
    <w:p w:rsidR="0078637C" w:rsidRPr="00045C5C" w:rsidRDefault="0078637C" w:rsidP="0078637C">
      <w:pPr>
        <w:spacing w:line="480" w:lineRule="auto"/>
        <w:ind w:firstLine="840"/>
        <w:jc w:val="left"/>
        <w:rPr>
          <w:rFonts w:eastAsia="黑体"/>
          <w:sz w:val="32"/>
        </w:rPr>
      </w:pPr>
      <w:r w:rsidRPr="00045C5C">
        <w:rPr>
          <w:rFonts w:eastAsia="黑体" w:hint="eastAsia"/>
          <w:sz w:val="32"/>
        </w:rPr>
        <w:t xml:space="preserve">            </w:t>
      </w:r>
      <w:r w:rsidRPr="00045C5C">
        <w:rPr>
          <w:rFonts w:eastAsia="黑体" w:hint="eastAsia"/>
          <w:sz w:val="32"/>
        </w:rPr>
        <w:t>指导教师</w:t>
      </w:r>
      <w:r w:rsidRPr="00045C5C">
        <w:rPr>
          <w:rFonts w:eastAsia="黑体" w:hint="eastAsia"/>
          <w:sz w:val="32"/>
          <w:u w:val="single"/>
        </w:rPr>
        <w:t xml:space="preserve">     </w:t>
      </w:r>
      <w:r w:rsidR="005A0940" w:rsidRPr="00045C5C">
        <w:rPr>
          <w:rFonts w:eastAsia="黑体"/>
          <w:sz w:val="32"/>
          <w:u w:val="single"/>
        </w:rPr>
        <w:t xml:space="preserve"> </w:t>
      </w:r>
      <w:r w:rsidR="00F71ED9" w:rsidRPr="00045C5C">
        <w:rPr>
          <w:rFonts w:eastAsia="黑体" w:hint="eastAsia"/>
          <w:sz w:val="32"/>
          <w:u w:val="single"/>
        </w:rPr>
        <w:t>吴建刚</w:t>
      </w:r>
      <w:r w:rsidR="005A0940" w:rsidRPr="00045C5C">
        <w:rPr>
          <w:rFonts w:eastAsia="黑体" w:hint="eastAsia"/>
          <w:sz w:val="32"/>
          <w:u w:val="single"/>
        </w:rPr>
        <w:t xml:space="preserve">      </w:t>
      </w:r>
    </w:p>
    <w:p w:rsidR="0078637C" w:rsidRPr="00045C5C" w:rsidRDefault="0078637C" w:rsidP="0078637C">
      <w:pPr>
        <w:spacing w:line="480" w:lineRule="auto"/>
        <w:ind w:firstLine="840"/>
        <w:jc w:val="left"/>
        <w:rPr>
          <w:rFonts w:eastAsia="黑体"/>
          <w:sz w:val="32"/>
          <w:u w:val="single"/>
        </w:rPr>
      </w:pPr>
      <w:r w:rsidRPr="00045C5C">
        <w:rPr>
          <w:rFonts w:eastAsia="黑体" w:hint="eastAsia"/>
          <w:sz w:val="32"/>
        </w:rPr>
        <w:t xml:space="preserve">            </w:t>
      </w:r>
      <w:r w:rsidRPr="00045C5C">
        <w:rPr>
          <w:rFonts w:eastAsia="黑体" w:hint="eastAsia"/>
          <w:sz w:val="32"/>
        </w:rPr>
        <w:t>入学年月</w:t>
      </w:r>
      <w:r w:rsidRPr="00045C5C">
        <w:rPr>
          <w:rFonts w:eastAsia="黑体" w:hint="eastAsia"/>
          <w:sz w:val="32"/>
          <w:u w:val="single"/>
        </w:rPr>
        <w:t xml:space="preserve">  </w:t>
      </w:r>
      <w:r w:rsidR="00F71ED9" w:rsidRPr="00045C5C">
        <w:rPr>
          <w:rFonts w:eastAsia="黑体" w:hint="eastAsia"/>
          <w:sz w:val="32"/>
          <w:u w:val="single"/>
        </w:rPr>
        <w:t xml:space="preserve">   201</w:t>
      </w:r>
      <w:r w:rsidR="005A0940" w:rsidRPr="00045C5C">
        <w:rPr>
          <w:rFonts w:eastAsia="黑体"/>
          <w:sz w:val="32"/>
          <w:u w:val="single"/>
        </w:rPr>
        <w:t>6</w:t>
      </w:r>
      <w:r w:rsidRPr="00045C5C">
        <w:rPr>
          <w:rFonts w:eastAsia="黑体" w:hint="eastAsia"/>
          <w:sz w:val="32"/>
          <w:u w:val="single"/>
        </w:rPr>
        <w:t>年</w:t>
      </w:r>
      <w:r w:rsidRPr="00045C5C">
        <w:rPr>
          <w:rFonts w:eastAsia="黑体" w:hint="eastAsia"/>
          <w:sz w:val="32"/>
          <w:u w:val="single"/>
        </w:rPr>
        <w:t>9</w:t>
      </w:r>
      <w:r w:rsidRPr="00045C5C">
        <w:rPr>
          <w:rFonts w:eastAsia="黑体" w:hint="eastAsia"/>
          <w:sz w:val="32"/>
          <w:u w:val="single"/>
        </w:rPr>
        <w:t>月</w:t>
      </w:r>
      <w:r w:rsidRPr="00045C5C">
        <w:rPr>
          <w:rFonts w:eastAsia="黑体" w:hint="eastAsia"/>
          <w:sz w:val="32"/>
          <w:u w:val="single"/>
        </w:rPr>
        <w:t xml:space="preserve">  </w:t>
      </w:r>
      <w:r w:rsidR="005A0940" w:rsidRPr="00045C5C">
        <w:rPr>
          <w:rFonts w:eastAsia="黑体" w:hint="eastAsia"/>
          <w:sz w:val="32"/>
          <w:u w:val="single"/>
        </w:rPr>
        <w:t xml:space="preserve"> </w:t>
      </w:r>
    </w:p>
    <w:p w:rsidR="0078637C" w:rsidRPr="00045C5C" w:rsidRDefault="0078637C" w:rsidP="0078637C">
      <w:pPr>
        <w:spacing w:line="720" w:lineRule="auto"/>
        <w:rPr>
          <w:rFonts w:eastAsia="黑体"/>
          <w:sz w:val="32"/>
          <w:u w:val="single"/>
        </w:rPr>
      </w:pPr>
    </w:p>
    <w:p w:rsidR="0078637C" w:rsidRPr="00045C5C" w:rsidRDefault="0078637C" w:rsidP="0078637C">
      <w:pPr>
        <w:spacing w:line="720" w:lineRule="auto"/>
        <w:jc w:val="center"/>
        <w:rPr>
          <w:rFonts w:eastAsia="黑体"/>
          <w:sz w:val="32"/>
        </w:rPr>
      </w:pPr>
      <w:r w:rsidRPr="00045C5C">
        <w:rPr>
          <w:rFonts w:eastAsia="黑体" w:hint="eastAsia"/>
          <w:sz w:val="32"/>
        </w:rPr>
        <w:t>填表日期</w:t>
      </w:r>
      <w:r w:rsidRPr="00045C5C">
        <w:rPr>
          <w:rFonts w:eastAsia="黑体" w:hint="eastAsia"/>
          <w:sz w:val="32"/>
        </w:rPr>
        <w:t xml:space="preserve">   </w:t>
      </w:r>
      <w:r w:rsidR="00F71ED9" w:rsidRPr="00045C5C">
        <w:rPr>
          <w:rFonts w:eastAsia="黑体" w:hint="eastAsia"/>
          <w:sz w:val="32"/>
        </w:rPr>
        <w:t>201</w:t>
      </w:r>
      <w:r w:rsidR="005A0940" w:rsidRPr="00045C5C">
        <w:rPr>
          <w:rFonts w:eastAsia="黑体"/>
          <w:sz w:val="32"/>
        </w:rPr>
        <w:t>7</w:t>
      </w:r>
      <w:r w:rsidRPr="00045C5C">
        <w:rPr>
          <w:rFonts w:eastAsia="黑体" w:hint="eastAsia"/>
          <w:sz w:val="32"/>
        </w:rPr>
        <w:t xml:space="preserve"> </w:t>
      </w:r>
      <w:r w:rsidRPr="00045C5C">
        <w:rPr>
          <w:rFonts w:eastAsia="黑体" w:hint="eastAsia"/>
          <w:sz w:val="32"/>
        </w:rPr>
        <w:t>年</w:t>
      </w:r>
      <w:r w:rsidR="00F71ED9" w:rsidRPr="00045C5C">
        <w:rPr>
          <w:rFonts w:eastAsia="黑体" w:hint="eastAsia"/>
          <w:sz w:val="32"/>
        </w:rPr>
        <w:t xml:space="preserve"> </w:t>
      </w:r>
      <w:r w:rsidR="005A0940" w:rsidRPr="00045C5C">
        <w:rPr>
          <w:rFonts w:eastAsia="黑体"/>
          <w:sz w:val="32"/>
        </w:rPr>
        <w:t>4</w:t>
      </w:r>
      <w:r w:rsidRPr="00045C5C">
        <w:rPr>
          <w:rFonts w:eastAsia="黑体" w:hint="eastAsia"/>
          <w:sz w:val="32"/>
        </w:rPr>
        <w:t xml:space="preserve"> </w:t>
      </w:r>
      <w:r w:rsidRPr="00045C5C">
        <w:rPr>
          <w:rFonts w:eastAsia="黑体" w:hint="eastAsia"/>
          <w:sz w:val="32"/>
        </w:rPr>
        <w:t>月</w:t>
      </w:r>
      <w:r w:rsidR="005A0940" w:rsidRPr="00045C5C">
        <w:rPr>
          <w:rFonts w:eastAsia="黑体"/>
          <w:sz w:val="32"/>
        </w:rPr>
        <w:t>28</w:t>
      </w:r>
      <w:r w:rsidRPr="00045C5C">
        <w:rPr>
          <w:rFonts w:eastAsia="黑体" w:hint="eastAsia"/>
          <w:sz w:val="32"/>
        </w:rPr>
        <w:t>日</w:t>
      </w:r>
    </w:p>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8"/>
        <w:gridCol w:w="2159"/>
        <w:gridCol w:w="998"/>
        <w:gridCol w:w="162"/>
        <w:gridCol w:w="783"/>
        <w:gridCol w:w="105"/>
        <w:gridCol w:w="287"/>
        <w:gridCol w:w="1078"/>
        <w:gridCol w:w="472"/>
        <w:gridCol w:w="578"/>
        <w:gridCol w:w="1365"/>
      </w:tblGrid>
      <w:tr w:rsidR="00045C5C" w:rsidRPr="00045C5C" w:rsidTr="005A0940">
        <w:trPr>
          <w:jc w:val="center"/>
        </w:trPr>
        <w:tc>
          <w:tcPr>
            <w:tcW w:w="1148" w:type="dxa"/>
          </w:tcPr>
          <w:p w:rsidR="0078637C" w:rsidRPr="00045C5C" w:rsidRDefault="0078637C" w:rsidP="003C54F0">
            <w:pPr>
              <w:jc w:val="center"/>
              <w:rPr>
                <w:rFonts w:ascii="宋体"/>
              </w:rPr>
            </w:pPr>
          </w:p>
          <w:p w:rsidR="0078637C" w:rsidRPr="00045C5C" w:rsidRDefault="0078637C" w:rsidP="005A0940">
            <w:pPr>
              <w:rPr>
                <w:rFonts w:ascii="宋体"/>
              </w:rPr>
            </w:pPr>
            <w:r w:rsidRPr="00045C5C">
              <w:rPr>
                <w:rFonts w:ascii="宋体" w:hint="eastAsia"/>
              </w:rPr>
              <w:t>任务来源</w:t>
            </w:r>
          </w:p>
          <w:p w:rsidR="0078637C" w:rsidRPr="00045C5C" w:rsidRDefault="0078637C" w:rsidP="003C54F0">
            <w:pPr>
              <w:jc w:val="center"/>
              <w:rPr>
                <w:rFonts w:ascii="宋体"/>
              </w:rPr>
            </w:pPr>
          </w:p>
        </w:tc>
        <w:tc>
          <w:tcPr>
            <w:tcW w:w="3157" w:type="dxa"/>
            <w:gridSpan w:val="2"/>
            <w:vAlign w:val="center"/>
          </w:tcPr>
          <w:p w:rsidR="0078637C" w:rsidRPr="00045C5C" w:rsidRDefault="001779A3" w:rsidP="005A0940">
            <w:pPr>
              <w:jc w:val="center"/>
              <w:rPr>
                <w:rFonts w:ascii="宋体"/>
              </w:rPr>
            </w:pPr>
            <w:r w:rsidRPr="00045C5C">
              <w:rPr>
                <w:rFonts w:ascii="宋体" w:hint="eastAsia"/>
              </w:rPr>
              <w:t>自选</w:t>
            </w:r>
          </w:p>
        </w:tc>
        <w:tc>
          <w:tcPr>
            <w:tcW w:w="1050" w:type="dxa"/>
            <w:gridSpan w:val="3"/>
            <w:vAlign w:val="center"/>
          </w:tcPr>
          <w:p w:rsidR="0078637C" w:rsidRPr="00045C5C" w:rsidRDefault="0078637C" w:rsidP="005A0940">
            <w:pPr>
              <w:spacing w:line="220" w:lineRule="exact"/>
              <w:ind w:firstLineChars="50" w:firstLine="105"/>
              <w:jc w:val="center"/>
              <w:rPr>
                <w:rFonts w:ascii="宋体"/>
              </w:rPr>
            </w:pPr>
            <w:r w:rsidRPr="00045C5C">
              <w:rPr>
                <w:rFonts w:ascii="宋体" w:hint="eastAsia"/>
              </w:rPr>
              <w:t>校项目</w:t>
            </w:r>
          </w:p>
          <w:p w:rsidR="0078637C" w:rsidRPr="00045C5C" w:rsidRDefault="0078637C" w:rsidP="005A0940">
            <w:pPr>
              <w:spacing w:line="220" w:lineRule="exact"/>
              <w:jc w:val="center"/>
              <w:rPr>
                <w:rFonts w:ascii="宋体"/>
              </w:rPr>
            </w:pPr>
            <w:r w:rsidRPr="00045C5C">
              <w:rPr>
                <w:rFonts w:ascii="宋体" w:hint="eastAsia"/>
              </w:rPr>
              <w:t>编号</w:t>
            </w:r>
          </w:p>
        </w:tc>
        <w:tc>
          <w:tcPr>
            <w:tcW w:w="1365" w:type="dxa"/>
            <w:gridSpan w:val="2"/>
            <w:vAlign w:val="center"/>
          </w:tcPr>
          <w:p w:rsidR="0078637C" w:rsidRPr="00045C5C" w:rsidRDefault="0078637C" w:rsidP="005A0940">
            <w:pPr>
              <w:jc w:val="center"/>
              <w:rPr>
                <w:rFonts w:ascii="宋体"/>
              </w:rPr>
            </w:pPr>
          </w:p>
        </w:tc>
        <w:tc>
          <w:tcPr>
            <w:tcW w:w="1050" w:type="dxa"/>
            <w:gridSpan w:val="2"/>
            <w:vAlign w:val="center"/>
          </w:tcPr>
          <w:p w:rsidR="0078637C" w:rsidRPr="00045C5C" w:rsidRDefault="0078637C" w:rsidP="005A0940">
            <w:pPr>
              <w:jc w:val="center"/>
              <w:rPr>
                <w:rFonts w:ascii="宋体"/>
              </w:rPr>
            </w:pPr>
            <w:r w:rsidRPr="00045C5C">
              <w:rPr>
                <w:rFonts w:ascii="宋体" w:hint="eastAsia"/>
              </w:rPr>
              <w:t>经 费</w:t>
            </w:r>
          </w:p>
        </w:tc>
        <w:tc>
          <w:tcPr>
            <w:tcW w:w="1365" w:type="dxa"/>
            <w:vAlign w:val="center"/>
          </w:tcPr>
          <w:p w:rsidR="0078637C" w:rsidRPr="00045C5C" w:rsidRDefault="0078637C" w:rsidP="005A0940">
            <w:pPr>
              <w:jc w:val="center"/>
              <w:rPr>
                <w:rFonts w:ascii="宋体"/>
              </w:rPr>
            </w:pPr>
          </w:p>
        </w:tc>
      </w:tr>
      <w:tr w:rsidR="00045C5C" w:rsidRPr="00045C5C" w:rsidTr="005A0940">
        <w:trPr>
          <w:jc w:val="center"/>
        </w:trPr>
        <w:tc>
          <w:tcPr>
            <w:tcW w:w="1148" w:type="dxa"/>
            <w:vAlign w:val="center"/>
          </w:tcPr>
          <w:p w:rsidR="0078637C" w:rsidRPr="00045C5C" w:rsidRDefault="0078637C" w:rsidP="005A0940">
            <w:pPr>
              <w:jc w:val="center"/>
              <w:rPr>
                <w:rFonts w:ascii="宋体"/>
              </w:rPr>
            </w:pPr>
          </w:p>
          <w:p w:rsidR="0078637C" w:rsidRPr="00045C5C" w:rsidRDefault="0078637C" w:rsidP="005A0940">
            <w:pPr>
              <w:jc w:val="center"/>
              <w:rPr>
                <w:rFonts w:ascii="宋体"/>
              </w:rPr>
            </w:pPr>
            <w:r w:rsidRPr="00045C5C">
              <w:rPr>
                <w:rFonts w:ascii="宋体" w:hint="eastAsia"/>
              </w:rPr>
              <w:t>课题名称</w:t>
            </w:r>
          </w:p>
          <w:p w:rsidR="0078637C" w:rsidRPr="00045C5C" w:rsidRDefault="0078637C" w:rsidP="005A0940">
            <w:pPr>
              <w:jc w:val="center"/>
              <w:rPr>
                <w:rFonts w:ascii="宋体"/>
              </w:rPr>
            </w:pPr>
          </w:p>
        </w:tc>
        <w:tc>
          <w:tcPr>
            <w:tcW w:w="7987" w:type="dxa"/>
            <w:gridSpan w:val="10"/>
            <w:vAlign w:val="center"/>
          </w:tcPr>
          <w:p w:rsidR="0078637C" w:rsidRPr="00045C5C" w:rsidRDefault="0078637C" w:rsidP="005A0940">
            <w:pPr>
              <w:jc w:val="center"/>
              <w:rPr>
                <w:rFonts w:ascii="宋体"/>
              </w:rPr>
            </w:pPr>
          </w:p>
        </w:tc>
      </w:tr>
      <w:tr w:rsidR="00045C5C" w:rsidRPr="00045C5C" w:rsidTr="00020221">
        <w:trPr>
          <w:jc w:val="center"/>
        </w:trPr>
        <w:tc>
          <w:tcPr>
            <w:tcW w:w="1148" w:type="dxa"/>
            <w:vAlign w:val="center"/>
          </w:tcPr>
          <w:p w:rsidR="0078637C" w:rsidRPr="00045C5C" w:rsidRDefault="0078637C" w:rsidP="005A0940">
            <w:pPr>
              <w:jc w:val="center"/>
              <w:rPr>
                <w:rFonts w:ascii="宋体"/>
              </w:rPr>
            </w:pPr>
            <w:r w:rsidRPr="00045C5C">
              <w:rPr>
                <w:rFonts w:ascii="宋体" w:hint="eastAsia"/>
              </w:rPr>
              <w:t>论文题目</w:t>
            </w:r>
          </w:p>
          <w:p w:rsidR="0078637C" w:rsidRPr="00045C5C" w:rsidRDefault="0078637C" w:rsidP="005A0940">
            <w:pPr>
              <w:jc w:val="center"/>
              <w:rPr>
                <w:rFonts w:ascii="宋体"/>
              </w:rPr>
            </w:pPr>
            <w:r w:rsidRPr="00045C5C">
              <w:rPr>
                <w:rFonts w:ascii="宋体" w:hint="eastAsia"/>
              </w:rPr>
              <w:t>或</w:t>
            </w:r>
          </w:p>
          <w:p w:rsidR="0078637C" w:rsidRPr="00045C5C" w:rsidRDefault="0078637C" w:rsidP="005A0940">
            <w:pPr>
              <w:jc w:val="center"/>
              <w:rPr>
                <w:rFonts w:ascii="宋体"/>
              </w:rPr>
            </w:pPr>
            <w:r w:rsidRPr="00045C5C">
              <w:rPr>
                <w:rFonts w:ascii="宋体" w:hint="eastAsia"/>
              </w:rPr>
              <w:t>选题范围</w:t>
            </w:r>
          </w:p>
        </w:tc>
        <w:tc>
          <w:tcPr>
            <w:tcW w:w="7987" w:type="dxa"/>
            <w:gridSpan w:val="10"/>
            <w:vAlign w:val="center"/>
          </w:tcPr>
          <w:p w:rsidR="00C833E3" w:rsidRDefault="00C833E3" w:rsidP="00020221">
            <w:pPr>
              <w:jc w:val="center"/>
              <w:rPr>
                <w:rFonts w:ascii="宋体"/>
                <w:sz w:val="28"/>
                <w:szCs w:val="21"/>
              </w:rPr>
            </w:pPr>
            <w:r w:rsidRPr="00C833E3">
              <w:rPr>
                <w:rFonts w:ascii="宋体" w:hint="eastAsia"/>
                <w:sz w:val="28"/>
                <w:szCs w:val="21"/>
              </w:rPr>
              <w:t>中国互联网企业并购逻辑及绩效研究</w:t>
            </w:r>
          </w:p>
          <w:p w:rsidR="0078637C" w:rsidRPr="00045C5C" w:rsidRDefault="00C833E3" w:rsidP="00020221">
            <w:pPr>
              <w:jc w:val="center"/>
              <w:rPr>
                <w:rFonts w:ascii="宋体"/>
                <w:sz w:val="28"/>
                <w:szCs w:val="21"/>
              </w:rPr>
            </w:pPr>
            <w:r w:rsidRPr="00C833E3">
              <w:rPr>
                <w:rFonts w:ascii="宋体" w:hint="eastAsia"/>
                <w:sz w:val="28"/>
                <w:szCs w:val="21"/>
              </w:rPr>
              <w:t>——基于资源战略观的BAT并购战略的比较分析</w:t>
            </w:r>
          </w:p>
        </w:tc>
      </w:tr>
      <w:tr w:rsidR="00045C5C" w:rsidRPr="00045C5C" w:rsidTr="003C54F0">
        <w:trPr>
          <w:trHeight w:hRule="exact" w:val="500"/>
          <w:jc w:val="center"/>
        </w:trPr>
        <w:tc>
          <w:tcPr>
            <w:tcW w:w="1148" w:type="dxa"/>
            <w:vMerge w:val="restart"/>
          </w:tcPr>
          <w:p w:rsidR="0078637C" w:rsidRPr="00045C5C" w:rsidRDefault="0078637C" w:rsidP="003C54F0">
            <w:pPr>
              <w:spacing w:before="240" w:line="220" w:lineRule="exact"/>
              <w:jc w:val="center"/>
              <w:rPr>
                <w:rFonts w:ascii="宋体"/>
              </w:rPr>
            </w:pPr>
            <w:r w:rsidRPr="00045C5C">
              <w:rPr>
                <w:rFonts w:ascii="宋体" w:hint="eastAsia"/>
              </w:rPr>
              <w:t>阅读文献</w:t>
            </w:r>
          </w:p>
          <w:p w:rsidR="0078637C" w:rsidRPr="00045C5C" w:rsidRDefault="0078637C" w:rsidP="003C54F0">
            <w:pPr>
              <w:spacing w:before="240" w:line="220" w:lineRule="exact"/>
              <w:jc w:val="center"/>
              <w:rPr>
                <w:rFonts w:ascii="宋体"/>
              </w:rPr>
            </w:pPr>
            <w:r w:rsidRPr="00045C5C">
              <w:rPr>
                <w:rFonts w:ascii="宋体" w:hint="eastAsia"/>
              </w:rPr>
              <w:t>情    况</w:t>
            </w:r>
          </w:p>
        </w:tc>
        <w:tc>
          <w:tcPr>
            <w:tcW w:w="3319" w:type="dxa"/>
            <w:gridSpan w:val="3"/>
          </w:tcPr>
          <w:p w:rsidR="0078637C" w:rsidRPr="00045C5C" w:rsidRDefault="0078637C" w:rsidP="003C54F0">
            <w:pPr>
              <w:spacing w:before="120"/>
              <w:rPr>
                <w:rFonts w:ascii="宋体"/>
              </w:rPr>
            </w:pPr>
            <w:r w:rsidRPr="00045C5C">
              <w:rPr>
                <w:rFonts w:ascii="宋体" w:hint="eastAsia"/>
              </w:rPr>
              <w:t>国内文献</w:t>
            </w:r>
            <w:r w:rsidR="005A0940" w:rsidRPr="00045C5C">
              <w:rPr>
                <w:rFonts w:ascii="宋体" w:hint="eastAsia"/>
              </w:rPr>
              <w:t xml:space="preserve">    </w:t>
            </w:r>
            <w:r w:rsidR="00A21845" w:rsidRPr="00045C5C">
              <w:rPr>
                <w:rFonts w:ascii="宋体" w:hint="eastAsia"/>
              </w:rPr>
              <w:t>1</w:t>
            </w:r>
            <w:r w:rsidR="00380FF3">
              <w:rPr>
                <w:rFonts w:ascii="宋体"/>
              </w:rPr>
              <w:t>4</w:t>
            </w:r>
            <w:r w:rsidR="005A0940" w:rsidRPr="00045C5C">
              <w:rPr>
                <w:rFonts w:ascii="宋体" w:hint="eastAsia"/>
              </w:rPr>
              <w:t xml:space="preserve">  </w:t>
            </w:r>
            <w:r w:rsidR="005A0940" w:rsidRPr="00045C5C">
              <w:rPr>
                <w:rFonts w:ascii="宋体"/>
              </w:rPr>
              <w:t xml:space="preserve"> </w:t>
            </w:r>
            <w:r w:rsidR="005A0940" w:rsidRPr="00045C5C">
              <w:rPr>
                <w:rFonts w:ascii="宋体" w:hint="eastAsia"/>
              </w:rPr>
              <w:t xml:space="preserve"> </w:t>
            </w:r>
            <w:r w:rsidRPr="00045C5C">
              <w:rPr>
                <w:rFonts w:ascii="宋体" w:hint="eastAsia"/>
              </w:rPr>
              <w:t>篇</w:t>
            </w:r>
          </w:p>
        </w:tc>
        <w:tc>
          <w:tcPr>
            <w:tcW w:w="1175" w:type="dxa"/>
            <w:gridSpan w:val="3"/>
          </w:tcPr>
          <w:p w:rsidR="0078637C" w:rsidRPr="00045C5C" w:rsidRDefault="0078637C" w:rsidP="003C54F0">
            <w:pPr>
              <w:spacing w:before="120"/>
              <w:jc w:val="center"/>
              <w:rPr>
                <w:rFonts w:ascii="宋体"/>
              </w:rPr>
            </w:pPr>
            <w:r w:rsidRPr="00045C5C">
              <w:rPr>
                <w:rFonts w:ascii="宋体" w:hint="eastAsia"/>
              </w:rPr>
              <w:t>开题日期</w:t>
            </w:r>
          </w:p>
        </w:tc>
        <w:tc>
          <w:tcPr>
            <w:tcW w:w="3493" w:type="dxa"/>
            <w:gridSpan w:val="4"/>
          </w:tcPr>
          <w:p w:rsidR="0078637C" w:rsidRPr="00045C5C" w:rsidRDefault="005A0940" w:rsidP="003C54F0">
            <w:pPr>
              <w:spacing w:before="120"/>
              <w:jc w:val="center"/>
              <w:rPr>
                <w:rFonts w:ascii="宋体"/>
              </w:rPr>
            </w:pPr>
            <w:r w:rsidRPr="00045C5C">
              <w:rPr>
                <w:rFonts w:ascii="宋体" w:hint="eastAsia"/>
              </w:rPr>
              <w:t>2017</w:t>
            </w:r>
            <w:r w:rsidR="0078637C" w:rsidRPr="00045C5C">
              <w:rPr>
                <w:rFonts w:ascii="宋体" w:hint="eastAsia"/>
              </w:rPr>
              <w:t>.</w:t>
            </w:r>
            <w:r w:rsidRPr="00045C5C">
              <w:rPr>
                <w:rFonts w:ascii="宋体"/>
              </w:rPr>
              <w:t>4</w:t>
            </w:r>
            <w:r w:rsidR="0078637C" w:rsidRPr="00045C5C">
              <w:rPr>
                <w:rFonts w:ascii="宋体" w:hint="eastAsia"/>
              </w:rPr>
              <w:t>.2</w:t>
            </w:r>
            <w:r w:rsidRPr="00045C5C">
              <w:rPr>
                <w:rFonts w:ascii="宋体"/>
              </w:rPr>
              <w:t>8</w:t>
            </w:r>
          </w:p>
        </w:tc>
      </w:tr>
      <w:tr w:rsidR="00045C5C" w:rsidRPr="00045C5C" w:rsidTr="003C54F0">
        <w:trPr>
          <w:trHeight w:hRule="exact" w:val="500"/>
          <w:jc w:val="center"/>
        </w:trPr>
        <w:tc>
          <w:tcPr>
            <w:tcW w:w="1148" w:type="dxa"/>
            <w:vMerge/>
          </w:tcPr>
          <w:p w:rsidR="0078637C" w:rsidRPr="00045C5C" w:rsidRDefault="0078637C" w:rsidP="003C54F0">
            <w:pPr>
              <w:spacing w:before="120"/>
              <w:jc w:val="center"/>
              <w:rPr>
                <w:rFonts w:ascii="宋体"/>
              </w:rPr>
            </w:pPr>
          </w:p>
        </w:tc>
        <w:tc>
          <w:tcPr>
            <w:tcW w:w="3319" w:type="dxa"/>
            <w:gridSpan w:val="3"/>
          </w:tcPr>
          <w:p w:rsidR="0078637C" w:rsidRPr="00045C5C" w:rsidRDefault="0078637C" w:rsidP="003C54F0">
            <w:pPr>
              <w:spacing w:before="120"/>
              <w:rPr>
                <w:rFonts w:ascii="宋体"/>
              </w:rPr>
            </w:pPr>
            <w:r w:rsidRPr="00045C5C">
              <w:rPr>
                <w:rFonts w:ascii="宋体" w:hint="eastAsia"/>
              </w:rPr>
              <w:t>国外文献</w:t>
            </w:r>
            <w:r w:rsidR="007E5A54" w:rsidRPr="00045C5C">
              <w:rPr>
                <w:rFonts w:ascii="宋体" w:hint="eastAsia"/>
              </w:rPr>
              <w:t xml:space="preserve">    </w:t>
            </w:r>
            <w:r w:rsidR="00380FF3">
              <w:rPr>
                <w:rFonts w:ascii="宋体"/>
              </w:rPr>
              <w:t>7</w:t>
            </w:r>
            <w:r w:rsidRPr="00045C5C">
              <w:rPr>
                <w:rFonts w:ascii="宋体" w:hint="eastAsia"/>
              </w:rPr>
              <w:t xml:space="preserve">    篇</w:t>
            </w:r>
          </w:p>
        </w:tc>
        <w:tc>
          <w:tcPr>
            <w:tcW w:w="1175" w:type="dxa"/>
            <w:gridSpan w:val="3"/>
          </w:tcPr>
          <w:p w:rsidR="0078637C" w:rsidRPr="00045C5C" w:rsidRDefault="0078637C" w:rsidP="003C54F0">
            <w:pPr>
              <w:spacing w:before="120"/>
              <w:jc w:val="center"/>
              <w:rPr>
                <w:rFonts w:ascii="宋体"/>
              </w:rPr>
            </w:pPr>
            <w:r w:rsidRPr="00045C5C">
              <w:rPr>
                <w:rFonts w:ascii="宋体" w:hint="eastAsia"/>
              </w:rPr>
              <w:t>开题地点</w:t>
            </w:r>
          </w:p>
        </w:tc>
        <w:tc>
          <w:tcPr>
            <w:tcW w:w="3493" w:type="dxa"/>
            <w:gridSpan w:val="4"/>
          </w:tcPr>
          <w:p w:rsidR="0078637C" w:rsidRPr="00045C5C" w:rsidRDefault="0078637C" w:rsidP="003C54F0">
            <w:pPr>
              <w:spacing w:before="120"/>
              <w:jc w:val="center"/>
              <w:rPr>
                <w:rFonts w:ascii="宋体"/>
              </w:rPr>
            </w:pPr>
            <w:r w:rsidRPr="00045C5C">
              <w:rPr>
                <w:rFonts w:ascii="宋体"/>
              </w:rPr>
              <w:t>管理学院</w:t>
            </w:r>
          </w:p>
        </w:tc>
      </w:tr>
      <w:tr w:rsidR="00045C5C" w:rsidRPr="00045C5C" w:rsidTr="003C54F0">
        <w:trPr>
          <w:jc w:val="center"/>
        </w:trPr>
        <w:tc>
          <w:tcPr>
            <w:tcW w:w="9135" w:type="dxa"/>
            <w:gridSpan w:val="11"/>
          </w:tcPr>
          <w:p w:rsidR="0078637C" w:rsidRPr="00045C5C" w:rsidRDefault="0078637C" w:rsidP="003C54F0">
            <w:pPr>
              <w:numPr>
                <w:ilvl w:val="0"/>
                <w:numId w:val="1"/>
              </w:numPr>
              <w:spacing w:line="360" w:lineRule="auto"/>
              <w:rPr>
                <w:rFonts w:ascii="宋体"/>
                <w:sz w:val="28"/>
                <w:szCs w:val="21"/>
              </w:rPr>
            </w:pPr>
            <w:r w:rsidRPr="00045C5C">
              <w:rPr>
                <w:rFonts w:ascii="宋体" w:hint="eastAsia"/>
                <w:sz w:val="28"/>
                <w:szCs w:val="21"/>
              </w:rPr>
              <w:t>研究背景</w:t>
            </w:r>
          </w:p>
          <w:p w:rsidR="004A24BA" w:rsidRDefault="00020221" w:rsidP="00BA72CA">
            <w:pPr>
              <w:autoSpaceDE w:val="0"/>
              <w:autoSpaceDN w:val="0"/>
              <w:adjustRightInd w:val="0"/>
              <w:spacing w:line="360" w:lineRule="auto"/>
              <w:ind w:firstLineChars="200" w:firstLine="420"/>
              <w:jc w:val="left"/>
              <w:rPr>
                <w:rFonts w:ascii="宋体"/>
              </w:rPr>
            </w:pPr>
            <w:r>
              <w:rPr>
                <w:rFonts w:ascii="宋体" w:hint="eastAsia"/>
              </w:rPr>
              <w:t>互联网行业是近20年以来发展最为迅猛的行业，作为信息社会的重要信息传递媒介，在信息传递中发挥着不可替代的作用。互联网行业的发展改变了人的生活方方面面，创造出了全新的商业模式。而企业兼并购与绩效则是一个比较成熟的研究领域。通过水平、垂直等类型的并购方式，使得企业能够提高对于产业上下游的控制能力，提高议价能力以及提升市场份额。</w:t>
            </w:r>
            <w:r w:rsidR="004A24BA">
              <w:rPr>
                <w:rFonts w:ascii="宋体" w:hint="eastAsia"/>
              </w:rPr>
              <w:t>互联网企业并购规模在最近五年出现了爆炸式增长，从2012年17亿增长至2016年超过2000亿元。</w:t>
            </w:r>
          </w:p>
          <w:p w:rsidR="00B810EF" w:rsidRDefault="004A24BA" w:rsidP="00B810EF">
            <w:pPr>
              <w:autoSpaceDE w:val="0"/>
              <w:autoSpaceDN w:val="0"/>
              <w:adjustRightInd w:val="0"/>
              <w:spacing w:line="360" w:lineRule="auto"/>
              <w:ind w:firstLineChars="200" w:firstLine="420"/>
              <w:jc w:val="left"/>
              <w:rPr>
                <w:rFonts w:ascii="宋体"/>
              </w:rPr>
            </w:pPr>
            <w:r>
              <w:rPr>
                <w:rFonts w:ascii="宋体" w:hint="eastAsia"/>
              </w:rPr>
              <w:t>从PC时代走向移动互联网时代，从线上到线下，互联网公司之间的竞争愈演愈烈。伴随着一桩桩引人注目的并购事件。</w:t>
            </w:r>
            <w:r w:rsidR="00195BE4">
              <w:rPr>
                <w:rFonts w:ascii="宋体" w:hint="eastAsia"/>
              </w:rPr>
              <w:t>互联网公司常常因为一连串令人眼花缭乱的并购将一些看似与其不相关联的公司</w:t>
            </w:r>
            <w:r w:rsidR="00FA3737">
              <w:rPr>
                <w:rFonts w:ascii="宋体" w:hint="eastAsia"/>
              </w:rPr>
              <w:t>揽入旗下。过去五年内，互联网企业累积并购规模超过4000亿元，其中阿里巴巴、百度与腾讯三家互联网巨头发起并购金融超过100</w:t>
            </w:r>
            <w:r w:rsidR="00FA3737">
              <w:rPr>
                <w:rFonts w:ascii="宋体"/>
              </w:rPr>
              <w:t>0</w:t>
            </w:r>
            <w:r w:rsidR="00FA3737">
              <w:rPr>
                <w:rFonts w:ascii="宋体" w:hint="eastAsia"/>
              </w:rPr>
              <w:t>亿元。</w:t>
            </w:r>
            <w:r w:rsidR="00B810EF">
              <w:rPr>
                <w:rFonts w:ascii="宋体" w:hint="eastAsia"/>
              </w:rPr>
              <w:t>可见“BAT”三家公司在互联网并购的浪潮中占据了主导地位。</w:t>
            </w:r>
            <w:r>
              <w:rPr>
                <w:rFonts w:ascii="宋体" w:hint="eastAsia"/>
              </w:rPr>
              <w:t>而这三家在PC时代专注自己各自领域的互联网公司</w:t>
            </w:r>
            <w:r w:rsidR="00275F1C">
              <w:rPr>
                <w:rFonts w:ascii="宋体" w:hint="eastAsia"/>
              </w:rPr>
              <w:t>在移动互联网时代</w:t>
            </w:r>
            <w:r>
              <w:rPr>
                <w:rFonts w:ascii="宋体" w:hint="eastAsia"/>
              </w:rPr>
              <w:t>开始针对自己的竞争对手一边“查漏补缺”，一边开辟新业务</w:t>
            </w:r>
            <w:r w:rsidR="00B810EF">
              <w:rPr>
                <w:rFonts w:ascii="宋体" w:hint="eastAsia"/>
              </w:rPr>
              <w:t>，施行自己的扩张战略。而这当中，并购起到了至关重要的作用。因此，要研究中国互联网公司的并购逻辑就需要首先理解BAT的并购逻辑。</w:t>
            </w:r>
          </w:p>
          <w:p w:rsidR="00321EED" w:rsidRDefault="004A24BA" w:rsidP="00B810EF">
            <w:pPr>
              <w:autoSpaceDE w:val="0"/>
              <w:autoSpaceDN w:val="0"/>
              <w:adjustRightInd w:val="0"/>
              <w:spacing w:line="360" w:lineRule="auto"/>
              <w:ind w:firstLineChars="200" w:firstLine="420"/>
              <w:jc w:val="left"/>
              <w:rPr>
                <w:rFonts w:ascii="宋体"/>
              </w:rPr>
            </w:pPr>
            <w:r>
              <w:rPr>
                <w:rFonts w:ascii="宋体" w:hint="eastAsia"/>
              </w:rPr>
              <w:t>从阿里巴巴收购文化中国到</w:t>
            </w:r>
            <w:r w:rsidR="008D7CE0">
              <w:rPr>
                <w:rFonts w:ascii="宋体" w:hint="eastAsia"/>
              </w:rPr>
              <w:t>腾讯收购易迅再到百度收购去哪儿和PPS。尽管从表面来看，大部分公司依然属于互联网公司，但各自主营业务</w:t>
            </w:r>
            <w:r w:rsidR="00083B81">
              <w:rPr>
                <w:rFonts w:ascii="宋体" w:hint="eastAsia"/>
              </w:rPr>
              <w:t>却与</w:t>
            </w:r>
            <w:r w:rsidR="008D7CE0">
              <w:rPr>
                <w:rFonts w:ascii="宋体" w:hint="eastAsia"/>
              </w:rPr>
              <w:t>BAT</w:t>
            </w:r>
            <w:r w:rsidR="00083B81">
              <w:rPr>
                <w:rFonts w:ascii="宋体" w:hint="eastAsia"/>
              </w:rPr>
              <w:t>相差</w:t>
            </w:r>
            <w:r w:rsidR="008D7CE0">
              <w:rPr>
                <w:rFonts w:ascii="宋体" w:hint="eastAsia"/>
              </w:rPr>
              <w:t>甚远。</w:t>
            </w:r>
            <w:r w:rsidR="00B810EF">
              <w:rPr>
                <w:rFonts w:ascii="宋体" w:hint="eastAsia"/>
              </w:rPr>
              <w:t>三家公司都积极在各个领域进行布局，但各自并购则不尽相同。腾讯以</w:t>
            </w:r>
            <w:r w:rsidR="00B810EF" w:rsidRPr="00B810EF">
              <w:rPr>
                <w:rFonts w:ascii="宋体" w:hint="eastAsia"/>
              </w:rPr>
              <w:t>参股</w:t>
            </w:r>
            <w:r w:rsidR="00B810EF">
              <w:rPr>
                <w:rFonts w:ascii="宋体" w:hint="eastAsia"/>
              </w:rPr>
              <w:t>的方式</w:t>
            </w:r>
            <w:r w:rsidR="00B810EF" w:rsidRPr="00B810EF">
              <w:rPr>
                <w:rFonts w:ascii="宋体" w:hint="eastAsia"/>
              </w:rPr>
              <w:t>为主，</w:t>
            </w:r>
            <w:r w:rsidR="00B810EF">
              <w:rPr>
                <w:rFonts w:ascii="宋体" w:hint="eastAsia"/>
              </w:rPr>
              <w:t>借此形成战略联盟。阿里巴巴则通过并</w:t>
            </w:r>
            <w:r w:rsidR="00B810EF">
              <w:rPr>
                <w:rFonts w:ascii="宋体" w:hint="eastAsia"/>
              </w:rPr>
              <w:lastRenderedPageBreak/>
              <w:t>购来</w:t>
            </w:r>
            <w:r w:rsidR="00B810EF" w:rsidRPr="00B810EF">
              <w:rPr>
                <w:rFonts w:ascii="宋体" w:hint="eastAsia"/>
              </w:rPr>
              <w:t>建立了一个由复杂企业网络构成的阿里帝国</w:t>
            </w:r>
            <w:r w:rsidR="00B810EF">
              <w:rPr>
                <w:rFonts w:ascii="宋体" w:hint="eastAsia"/>
              </w:rPr>
              <w:t>。</w:t>
            </w:r>
            <w:r w:rsidR="00B810EF" w:rsidRPr="00B810EF">
              <w:rPr>
                <w:rFonts w:ascii="宋体" w:hint="eastAsia"/>
              </w:rPr>
              <w:t>百度</w:t>
            </w:r>
            <w:r w:rsidR="00B810EF">
              <w:rPr>
                <w:rFonts w:ascii="宋体" w:hint="eastAsia"/>
              </w:rPr>
              <w:t>尽管</w:t>
            </w:r>
            <w:r w:rsidR="00B810EF" w:rsidRPr="00B810EF">
              <w:rPr>
                <w:rFonts w:ascii="宋体" w:hint="eastAsia"/>
              </w:rPr>
              <w:t>在各个领域都有布局，但</w:t>
            </w:r>
            <w:r w:rsidR="00B810EF">
              <w:rPr>
                <w:rFonts w:ascii="宋体" w:hint="eastAsia"/>
              </w:rPr>
              <w:t>旗帜鲜明的将公司发展前景押在人工智能上。</w:t>
            </w:r>
          </w:p>
          <w:p w:rsidR="000A3F09" w:rsidRDefault="00275F1C" w:rsidP="00672086">
            <w:pPr>
              <w:autoSpaceDE w:val="0"/>
              <w:autoSpaceDN w:val="0"/>
              <w:adjustRightInd w:val="0"/>
              <w:spacing w:line="360" w:lineRule="auto"/>
              <w:ind w:firstLineChars="200" w:firstLine="420"/>
              <w:jc w:val="left"/>
              <w:rPr>
                <w:rFonts w:ascii="宋体"/>
              </w:rPr>
            </w:pPr>
            <w:r>
              <w:rPr>
                <w:rFonts w:ascii="宋体" w:hint="eastAsia"/>
              </w:rPr>
              <w:t>作为轻资产的互联网企业，</w:t>
            </w:r>
            <w:r w:rsidR="00672086">
              <w:rPr>
                <w:rFonts w:ascii="宋体" w:hint="eastAsia"/>
              </w:rPr>
              <w:t>最重要的资产是用户流量，因此</w:t>
            </w:r>
            <w:r>
              <w:rPr>
                <w:rFonts w:ascii="宋体" w:hint="eastAsia"/>
              </w:rPr>
              <w:t>用户是第一位的。通过并购来形成行业垄断、填补业务空白谨防被竞争对手狙击。传统企业通过并购来影响产品的竞争力，提升盈利能力。而诸如BAT这样的公司则是朝着建立基于互联网的完整生态目标努力，只有这样才能使得用户的黏性提高，提升用户流量，最终使得平台流量变现的能力提升。由此可见在互联网行业中</w:t>
            </w:r>
            <w:r w:rsidR="00043CE7">
              <w:rPr>
                <w:rFonts w:ascii="宋体" w:hint="eastAsia"/>
              </w:rPr>
              <w:t>并购的战略目标通常不是以直接的盈利为导向</w:t>
            </w:r>
            <w:r w:rsidR="000A3F09">
              <w:rPr>
                <w:rFonts w:ascii="宋体" w:hint="eastAsia"/>
              </w:rPr>
              <w:t>。通过并购获得的资源通过企业自身的平台流量能够得到变现时，才能真正创造价值。</w:t>
            </w:r>
            <w:r w:rsidR="00273D44">
              <w:rPr>
                <w:rFonts w:ascii="宋体" w:hint="eastAsia"/>
              </w:rPr>
              <w:t>因此站在资源战略观的角度能够帮助我们更好的理解互联网公司的并购逻辑。</w:t>
            </w:r>
          </w:p>
          <w:p w:rsidR="0078637C" w:rsidRPr="00045C5C" w:rsidRDefault="00933D3B" w:rsidP="00933D3B">
            <w:pPr>
              <w:numPr>
                <w:ilvl w:val="0"/>
                <w:numId w:val="1"/>
              </w:numPr>
              <w:spacing w:line="360" w:lineRule="auto"/>
              <w:rPr>
                <w:rFonts w:ascii="宋体"/>
                <w:sz w:val="28"/>
                <w:szCs w:val="21"/>
              </w:rPr>
            </w:pPr>
            <w:r w:rsidRPr="00045C5C">
              <w:rPr>
                <w:rFonts w:ascii="宋体" w:hint="eastAsia"/>
                <w:sz w:val="28"/>
                <w:szCs w:val="21"/>
              </w:rPr>
              <w:t>研究</w:t>
            </w:r>
            <w:r w:rsidR="0078637C" w:rsidRPr="00045C5C">
              <w:rPr>
                <w:rFonts w:ascii="宋体" w:hint="eastAsia"/>
                <w:sz w:val="28"/>
                <w:szCs w:val="21"/>
              </w:rPr>
              <w:t>意义</w:t>
            </w:r>
          </w:p>
          <w:p w:rsidR="0078637C" w:rsidRPr="00045C5C" w:rsidRDefault="0078637C" w:rsidP="003C54F0">
            <w:pPr>
              <w:autoSpaceDE w:val="0"/>
              <w:autoSpaceDN w:val="0"/>
              <w:adjustRightInd w:val="0"/>
              <w:spacing w:line="360" w:lineRule="auto"/>
              <w:ind w:firstLineChars="200" w:firstLine="420"/>
              <w:jc w:val="left"/>
              <w:rPr>
                <w:rFonts w:ascii="宋体"/>
              </w:rPr>
            </w:pPr>
            <w:r w:rsidRPr="00045C5C">
              <w:rPr>
                <w:rFonts w:ascii="宋体" w:hint="eastAsia"/>
              </w:rPr>
              <w:t>理论意义：</w:t>
            </w:r>
          </w:p>
          <w:p w:rsidR="00944C15" w:rsidRPr="00045C5C" w:rsidRDefault="00944C15" w:rsidP="003C54F0">
            <w:pPr>
              <w:autoSpaceDE w:val="0"/>
              <w:autoSpaceDN w:val="0"/>
              <w:adjustRightInd w:val="0"/>
              <w:spacing w:line="360" w:lineRule="auto"/>
              <w:ind w:firstLineChars="200" w:firstLine="420"/>
              <w:jc w:val="left"/>
              <w:rPr>
                <w:rFonts w:ascii="宋体"/>
              </w:rPr>
            </w:pPr>
            <w:r w:rsidRPr="00045C5C">
              <w:rPr>
                <w:rFonts w:ascii="宋体" w:hint="eastAsia"/>
              </w:rPr>
              <w:t>（1）</w:t>
            </w:r>
            <w:r w:rsidR="004D3277">
              <w:rPr>
                <w:rFonts w:ascii="宋体" w:hint="eastAsia"/>
              </w:rPr>
              <w:t>传统企业并购主要站在企业运营的角度关注并购对财务指标的影响，而互联网企业并购则更加关注用户流量、产品服务能力及变现能力。</w:t>
            </w:r>
            <w:r w:rsidR="005E2B81">
              <w:rPr>
                <w:rFonts w:ascii="宋体" w:hint="eastAsia"/>
              </w:rPr>
              <w:t>不同的并购动因和出发点就为研究并购问题提供了新的视角。</w:t>
            </w:r>
          </w:p>
          <w:p w:rsidR="00944C15" w:rsidRPr="00045C5C" w:rsidRDefault="00944C15" w:rsidP="003C54F0">
            <w:pPr>
              <w:autoSpaceDE w:val="0"/>
              <w:autoSpaceDN w:val="0"/>
              <w:adjustRightInd w:val="0"/>
              <w:spacing w:line="360" w:lineRule="auto"/>
              <w:ind w:firstLineChars="200" w:firstLine="420"/>
              <w:jc w:val="left"/>
              <w:rPr>
                <w:rFonts w:ascii="宋体"/>
              </w:rPr>
            </w:pPr>
            <w:r w:rsidRPr="00045C5C">
              <w:rPr>
                <w:rFonts w:ascii="宋体" w:hint="eastAsia"/>
              </w:rPr>
              <w:t>（2）</w:t>
            </w:r>
            <w:r w:rsidR="00987903">
              <w:rPr>
                <w:rFonts w:ascii="宋体" w:hint="eastAsia"/>
              </w:rPr>
              <w:t>通过分析互联网行业并购问题能够帮助理解分析行业现状以及企业竞争力。</w:t>
            </w:r>
          </w:p>
          <w:p w:rsidR="005B42D0" w:rsidRPr="00045C5C" w:rsidRDefault="0078637C" w:rsidP="003C54F0">
            <w:pPr>
              <w:autoSpaceDE w:val="0"/>
              <w:autoSpaceDN w:val="0"/>
              <w:adjustRightInd w:val="0"/>
              <w:spacing w:line="360" w:lineRule="auto"/>
              <w:ind w:firstLineChars="200" w:firstLine="420"/>
              <w:jc w:val="left"/>
              <w:rPr>
                <w:rFonts w:ascii="宋体"/>
              </w:rPr>
            </w:pPr>
            <w:r w:rsidRPr="00045C5C">
              <w:rPr>
                <w:rFonts w:ascii="宋体" w:hint="eastAsia"/>
              </w:rPr>
              <w:t>实践意义：</w:t>
            </w:r>
          </w:p>
          <w:p w:rsidR="0078637C" w:rsidRPr="00045C5C" w:rsidRDefault="00FE3BD1" w:rsidP="003C54F0">
            <w:pPr>
              <w:autoSpaceDE w:val="0"/>
              <w:autoSpaceDN w:val="0"/>
              <w:adjustRightInd w:val="0"/>
              <w:spacing w:line="360" w:lineRule="auto"/>
              <w:ind w:firstLineChars="200" w:firstLine="420"/>
              <w:jc w:val="left"/>
              <w:rPr>
                <w:rFonts w:ascii="宋体"/>
              </w:rPr>
            </w:pPr>
            <w:r w:rsidRPr="00045C5C">
              <w:rPr>
                <w:rFonts w:ascii="宋体" w:hint="eastAsia"/>
              </w:rPr>
              <w:t>（1）</w:t>
            </w:r>
            <w:r w:rsidR="00987903">
              <w:rPr>
                <w:rFonts w:ascii="宋体" w:hint="eastAsia"/>
              </w:rPr>
              <w:t>通过研究互联网企业并购战略和绩效，有助于理解互联网企业运营模式，为企业发展提供进一步发展建议。</w:t>
            </w:r>
          </w:p>
          <w:p w:rsidR="00FE3BD1" w:rsidRDefault="00FE3BD1" w:rsidP="003C54F0">
            <w:pPr>
              <w:autoSpaceDE w:val="0"/>
              <w:autoSpaceDN w:val="0"/>
              <w:adjustRightInd w:val="0"/>
              <w:spacing w:line="360" w:lineRule="auto"/>
              <w:ind w:firstLineChars="200" w:firstLine="420"/>
              <w:jc w:val="left"/>
              <w:rPr>
                <w:rFonts w:ascii="宋体"/>
              </w:rPr>
            </w:pPr>
            <w:r w:rsidRPr="00045C5C">
              <w:rPr>
                <w:rFonts w:ascii="宋体" w:hint="eastAsia"/>
              </w:rPr>
              <w:t>（2）</w:t>
            </w:r>
            <w:r w:rsidR="00987903">
              <w:rPr>
                <w:rFonts w:ascii="宋体" w:hint="eastAsia"/>
              </w:rPr>
              <w:t>通过研究互联网企业发展模式有助寻找更具有实际意义的并购绩效评价标准。</w:t>
            </w:r>
          </w:p>
          <w:p w:rsidR="008F091D" w:rsidRPr="00045C5C" w:rsidRDefault="008F091D" w:rsidP="003C54F0">
            <w:pPr>
              <w:autoSpaceDE w:val="0"/>
              <w:autoSpaceDN w:val="0"/>
              <w:adjustRightInd w:val="0"/>
              <w:spacing w:line="360" w:lineRule="auto"/>
              <w:ind w:firstLineChars="200" w:firstLine="420"/>
              <w:jc w:val="left"/>
              <w:rPr>
                <w:rFonts w:ascii="宋体"/>
              </w:rPr>
            </w:pPr>
          </w:p>
          <w:p w:rsidR="00EA3057" w:rsidRPr="00045C5C" w:rsidRDefault="0078637C" w:rsidP="00D96A4A">
            <w:pPr>
              <w:numPr>
                <w:ilvl w:val="0"/>
                <w:numId w:val="1"/>
              </w:numPr>
              <w:spacing w:line="360" w:lineRule="auto"/>
              <w:rPr>
                <w:rFonts w:ascii="宋体"/>
                <w:sz w:val="28"/>
              </w:rPr>
            </w:pPr>
            <w:r w:rsidRPr="00045C5C">
              <w:rPr>
                <w:rFonts w:ascii="宋体" w:hint="eastAsia"/>
                <w:sz w:val="28"/>
              </w:rPr>
              <w:t>国内外研究概况</w:t>
            </w:r>
          </w:p>
          <w:p w:rsidR="00BF1483" w:rsidRPr="00045C5C" w:rsidRDefault="00BF1483" w:rsidP="002325FC">
            <w:pPr>
              <w:autoSpaceDE w:val="0"/>
              <w:autoSpaceDN w:val="0"/>
              <w:adjustRightInd w:val="0"/>
              <w:spacing w:line="360" w:lineRule="auto"/>
              <w:ind w:firstLineChars="200" w:firstLine="420"/>
              <w:jc w:val="left"/>
              <w:rPr>
                <w:rFonts w:ascii="宋体"/>
              </w:rPr>
            </w:pPr>
            <w:r w:rsidRPr="00045C5C">
              <w:rPr>
                <w:rFonts w:ascii="宋体" w:hint="eastAsia"/>
              </w:rPr>
              <w:t>（一）</w:t>
            </w:r>
            <w:r w:rsidR="007266B0">
              <w:rPr>
                <w:rFonts w:ascii="宋体" w:hint="eastAsia"/>
              </w:rPr>
              <w:t>互联网企业</w:t>
            </w:r>
            <w:r w:rsidR="00E17FD3">
              <w:rPr>
                <w:rFonts w:ascii="宋体" w:hint="eastAsia"/>
              </w:rPr>
              <w:t>并购动因综述</w:t>
            </w:r>
          </w:p>
          <w:p w:rsidR="00D018DB" w:rsidRDefault="007266B0" w:rsidP="00D04364">
            <w:pPr>
              <w:autoSpaceDE w:val="0"/>
              <w:autoSpaceDN w:val="0"/>
              <w:adjustRightInd w:val="0"/>
              <w:spacing w:line="360" w:lineRule="auto"/>
              <w:ind w:firstLineChars="200" w:firstLine="420"/>
              <w:jc w:val="left"/>
              <w:rPr>
                <w:rFonts w:ascii="宋体"/>
              </w:rPr>
            </w:pPr>
            <w:r>
              <w:rPr>
                <w:rFonts w:ascii="宋体" w:hint="eastAsia"/>
              </w:rPr>
              <w:t>王秀丽、刘子健（2014）针对百度并购去哪儿网案例进行分析，站在协同效应理论的角度分析双方在战略上相互选择的动因。研究发现，此举措并未在短期对百度市值产生太大影响，但从</w:t>
            </w:r>
            <w:r>
              <w:rPr>
                <w:rFonts w:ascii="宋体" w:hint="eastAsia"/>
              </w:rPr>
              <w:lastRenderedPageBreak/>
              <w:t>长期来看，去哪儿网在并购后发展迅猛一跃成为一个市值达3</w:t>
            </w:r>
            <w:r>
              <w:rPr>
                <w:rFonts w:ascii="宋体"/>
              </w:rPr>
              <w:t>0</w:t>
            </w:r>
            <w:r>
              <w:rPr>
                <w:rFonts w:ascii="宋体" w:hint="eastAsia"/>
              </w:rPr>
              <w:t>亿美元的上市公司，无疑使得百度的并购具有财富创造效应。</w:t>
            </w:r>
            <w:r w:rsidR="00D018DB">
              <w:rPr>
                <w:rFonts w:ascii="宋体" w:hint="eastAsia"/>
              </w:rPr>
              <w:t>阮飞、李明等（2011）系统概括了互联网企业并购的动因，其中包括用户偏好、规模报酬递增效应、马太效应以及基于市场份额的考虑。整体而言，互联网企业通过并购的手段，能够比内部发展更快的抢占市场、控制资源以及跨越行业壁垒。陆峰、张妮、樊会文（2014）认为互联网企业并购加剧主要是因为资本市场遇冷，移动互联网市场竞争激烈导致的，为了巩固自身竞争优势，互联网公司尤其是那些巨头都选择建立自己的产业生态圈加速产业链整合。百度、阿里巴巴等企业的并购事件进行了分析总结并提出了相关政策建议。张丹、高丛（2014）</w:t>
            </w:r>
            <w:r w:rsidR="00D04364">
              <w:rPr>
                <w:rFonts w:ascii="宋体" w:hint="eastAsia"/>
              </w:rPr>
              <w:t>针对2013年互联网企业的并购状况分析腾讯、阿里巴巴、百度发起并购的原因及战略目的，作者分析认为尽管三家企业都在并购中扩张自己的业务，但总体来看腾讯主打开放、产品应用，而阿里巴巴则选择在创造生活应用场景来支持自己的业务发展，百度则立足移动互联网巩固搜索领域优势。作者深入研究了互联网行业的发展特征，并指出之所以要采取不断的并购是为了应对行业竞争激烈形式瞬息万变的特征。</w:t>
            </w:r>
          </w:p>
          <w:p w:rsidR="003D6F56" w:rsidRPr="00045C5C" w:rsidRDefault="003D6F56" w:rsidP="003D6F56">
            <w:pPr>
              <w:autoSpaceDE w:val="0"/>
              <w:autoSpaceDN w:val="0"/>
              <w:adjustRightInd w:val="0"/>
              <w:spacing w:line="360" w:lineRule="auto"/>
              <w:ind w:firstLineChars="200" w:firstLine="420"/>
              <w:jc w:val="left"/>
            </w:pPr>
            <w:r w:rsidRPr="00045C5C">
              <w:t>（二）</w:t>
            </w:r>
            <w:r w:rsidR="000F3FCA">
              <w:rPr>
                <w:rFonts w:hint="eastAsia"/>
              </w:rPr>
              <w:t>绩效评价方法</w:t>
            </w:r>
            <w:r w:rsidR="00371E3C">
              <w:rPr>
                <w:rFonts w:hint="eastAsia"/>
              </w:rPr>
              <w:t>及研究结论</w:t>
            </w:r>
            <w:r w:rsidR="00714B82" w:rsidRPr="00045C5C">
              <w:t>综述</w:t>
            </w:r>
          </w:p>
          <w:p w:rsidR="000F3FCA" w:rsidRDefault="000F3FCA" w:rsidP="000F3FCA">
            <w:pPr>
              <w:autoSpaceDE w:val="0"/>
              <w:autoSpaceDN w:val="0"/>
              <w:adjustRightInd w:val="0"/>
              <w:spacing w:line="360" w:lineRule="auto"/>
              <w:ind w:firstLineChars="200" w:firstLine="420"/>
              <w:jc w:val="left"/>
            </w:pPr>
            <w:r>
              <w:rPr>
                <w:rFonts w:hint="eastAsia"/>
              </w:rPr>
              <w:t>国内外</w:t>
            </w:r>
            <w:r w:rsidR="000B310B">
              <w:rPr>
                <w:rFonts w:hint="eastAsia"/>
              </w:rPr>
              <w:t>文献关于</w:t>
            </w:r>
            <w:r>
              <w:rPr>
                <w:rFonts w:hint="eastAsia"/>
              </w:rPr>
              <w:t>并购绩效的</w:t>
            </w:r>
            <w:r w:rsidR="000B310B">
              <w:rPr>
                <w:rFonts w:hint="eastAsia"/>
              </w:rPr>
              <w:t>评价普遍采用</w:t>
            </w:r>
            <w:r>
              <w:rPr>
                <w:rFonts w:hint="eastAsia"/>
              </w:rPr>
              <w:t>事件研究法和比较分析法</w:t>
            </w:r>
            <w:r w:rsidR="000B310B">
              <w:rPr>
                <w:rFonts w:hint="eastAsia"/>
              </w:rPr>
              <w:t>这两种方法</w:t>
            </w:r>
            <w:r>
              <w:rPr>
                <w:rFonts w:hint="eastAsia"/>
              </w:rPr>
              <w:t>。</w:t>
            </w:r>
          </w:p>
          <w:p w:rsidR="000F3FCA" w:rsidRDefault="000F3FCA" w:rsidP="000F3FCA">
            <w:pPr>
              <w:autoSpaceDE w:val="0"/>
              <w:autoSpaceDN w:val="0"/>
              <w:adjustRightInd w:val="0"/>
              <w:spacing w:line="360" w:lineRule="auto"/>
              <w:ind w:firstLineChars="200" w:firstLine="420"/>
              <w:jc w:val="left"/>
            </w:pPr>
            <w:r>
              <w:rPr>
                <w:rFonts w:hint="eastAsia"/>
              </w:rPr>
              <w:t>1.</w:t>
            </w:r>
            <w:r>
              <w:rPr>
                <w:rFonts w:hint="eastAsia"/>
              </w:rPr>
              <w:t>事件研究法</w:t>
            </w:r>
          </w:p>
          <w:p w:rsidR="00E560B9" w:rsidRDefault="000B310B" w:rsidP="00E560B9">
            <w:pPr>
              <w:autoSpaceDE w:val="0"/>
              <w:autoSpaceDN w:val="0"/>
              <w:adjustRightInd w:val="0"/>
              <w:spacing w:line="360" w:lineRule="auto"/>
              <w:ind w:firstLineChars="200" w:firstLine="420"/>
              <w:jc w:val="left"/>
            </w:pPr>
            <w:r>
              <w:rPr>
                <w:rFonts w:hint="eastAsia"/>
              </w:rPr>
              <w:t>事件研究法</w:t>
            </w:r>
            <w:r w:rsidR="000F3FCA">
              <w:rPr>
                <w:rFonts w:hint="eastAsia"/>
              </w:rPr>
              <w:t>由</w:t>
            </w:r>
            <w:r w:rsidR="000F3FCA">
              <w:rPr>
                <w:rFonts w:hint="eastAsia"/>
              </w:rPr>
              <w:t>Dolley</w:t>
            </w:r>
            <w:r w:rsidR="000F3FCA">
              <w:rPr>
                <w:rFonts w:hint="eastAsia"/>
              </w:rPr>
              <w:t>．</w:t>
            </w:r>
            <w:r w:rsidR="000F3FCA">
              <w:rPr>
                <w:rFonts w:hint="eastAsia"/>
              </w:rPr>
              <w:t>J</w:t>
            </w:r>
            <w:r w:rsidR="000F3FCA">
              <w:rPr>
                <w:rFonts w:hint="eastAsia"/>
              </w:rPr>
              <w:t>于</w:t>
            </w:r>
            <w:r w:rsidR="000F3FCA">
              <w:rPr>
                <w:rFonts w:hint="eastAsia"/>
              </w:rPr>
              <w:t>1933</w:t>
            </w:r>
            <w:r w:rsidR="000F3FCA">
              <w:rPr>
                <w:rFonts w:hint="eastAsia"/>
              </w:rPr>
              <w:t>年</w:t>
            </w:r>
            <w:r>
              <w:rPr>
                <w:rFonts w:hint="eastAsia"/>
              </w:rPr>
              <w:t>首次</w:t>
            </w:r>
            <w:r w:rsidR="000F3FCA">
              <w:rPr>
                <w:rFonts w:hint="eastAsia"/>
              </w:rPr>
              <w:t>提出。</w:t>
            </w:r>
            <w:r>
              <w:rPr>
                <w:rFonts w:hint="eastAsia"/>
              </w:rPr>
              <w:t>随后</w:t>
            </w:r>
            <w:r w:rsidR="000F3FCA">
              <w:rPr>
                <w:rFonts w:hint="eastAsia"/>
              </w:rPr>
              <w:t>Ball&amp;Brown</w:t>
            </w:r>
            <w:r w:rsidR="000F3FCA">
              <w:rPr>
                <w:rFonts w:hint="eastAsia"/>
              </w:rPr>
              <w:t>（</w:t>
            </w:r>
            <w:r w:rsidR="000F3FCA">
              <w:rPr>
                <w:rFonts w:hint="eastAsia"/>
              </w:rPr>
              <w:t>1968</w:t>
            </w:r>
            <w:r w:rsidR="000F3FCA">
              <w:rPr>
                <w:rFonts w:hint="eastAsia"/>
              </w:rPr>
              <w:t>）和</w:t>
            </w:r>
            <w:r w:rsidR="000F3FCA">
              <w:rPr>
                <w:rFonts w:hint="eastAsia"/>
              </w:rPr>
              <w:t>Fama</w:t>
            </w:r>
            <w:r w:rsidR="000F3FCA">
              <w:rPr>
                <w:rFonts w:hint="eastAsia"/>
              </w:rPr>
              <w:t>（</w:t>
            </w:r>
            <w:r w:rsidR="000F3FCA">
              <w:rPr>
                <w:rFonts w:hint="eastAsia"/>
              </w:rPr>
              <w:t>1969</w:t>
            </w:r>
            <w:r w:rsidR="000F3FCA">
              <w:rPr>
                <w:rFonts w:hint="eastAsia"/>
              </w:rPr>
              <w:t>）完善并且推广了这种研究方法。</w:t>
            </w:r>
            <w:r w:rsidR="000F3FCA">
              <w:rPr>
                <w:rFonts w:hint="eastAsia"/>
              </w:rPr>
              <w:t>Dodd</w:t>
            </w:r>
            <w:r w:rsidR="006156D2">
              <w:rPr>
                <w:rFonts w:hint="eastAsia"/>
              </w:rPr>
              <w:t>（</w:t>
            </w:r>
            <w:r w:rsidR="006156D2">
              <w:rPr>
                <w:rFonts w:hint="eastAsia"/>
              </w:rPr>
              <w:t>1980</w:t>
            </w:r>
            <w:r w:rsidR="006156D2">
              <w:rPr>
                <w:rFonts w:hint="eastAsia"/>
              </w:rPr>
              <w:t>）</w:t>
            </w:r>
            <w:r w:rsidR="000F3FCA">
              <w:rPr>
                <w:rFonts w:hint="eastAsia"/>
              </w:rPr>
              <w:t>选取</w:t>
            </w:r>
            <w:r w:rsidR="000328A2">
              <w:t>1971-1977</w:t>
            </w:r>
            <w:r w:rsidR="000F3FCA">
              <w:rPr>
                <w:rFonts w:hint="eastAsia"/>
              </w:rPr>
              <w:t>年发生</w:t>
            </w:r>
            <w:r w:rsidR="000328A2">
              <w:rPr>
                <w:rFonts w:hint="eastAsia"/>
              </w:rPr>
              <w:t>在美国</w:t>
            </w:r>
            <w:r w:rsidR="000F3FCA">
              <w:rPr>
                <w:rFonts w:hint="eastAsia"/>
              </w:rPr>
              <w:t>的</w:t>
            </w:r>
            <w:r w:rsidR="000F3FCA">
              <w:rPr>
                <w:rFonts w:hint="eastAsia"/>
              </w:rPr>
              <w:t>151</w:t>
            </w:r>
            <w:r w:rsidR="000328A2">
              <w:rPr>
                <w:rFonts w:hint="eastAsia"/>
              </w:rPr>
              <w:t>起</w:t>
            </w:r>
            <w:r w:rsidR="000F3FCA">
              <w:rPr>
                <w:rFonts w:hint="eastAsia"/>
              </w:rPr>
              <w:t>并购案例</w:t>
            </w:r>
            <w:r>
              <w:rPr>
                <w:rFonts w:hint="eastAsia"/>
              </w:rPr>
              <w:t>作</w:t>
            </w:r>
            <w:r w:rsidR="000F3FCA">
              <w:rPr>
                <w:rFonts w:hint="eastAsia"/>
              </w:rPr>
              <w:t>为研究样本，其中既包含了成功的并购案例也</w:t>
            </w:r>
            <w:r>
              <w:rPr>
                <w:rFonts w:hint="eastAsia"/>
              </w:rPr>
              <w:t>包括失败的案例。学者</w:t>
            </w:r>
            <w:r w:rsidR="000F3FCA">
              <w:rPr>
                <w:rFonts w:hint="eastAsia"/>
              </w:rPr>
              <w:t>通过对</w:t>
            </w:r>
            <w:r>
              <w:rPr>
                <w:rFonts w:hint="eastAsia"/>
              </w:rPr>
              <w:t>发生并购的</w:t>
            </w:r>
            <w:r w:rsidR="000F3FCA">
              <w:rPr>
                <w:rFonts w:hint="eastAsia"/>
              </w:rPr>
              <w:t>公司并购前后股价变化与波动情况分析，</w:t>
            </w:r>
            <w:r>
              <w:rPr>
                <w:rFonts w:hint="eastAsia"/>
              </w:rPr>
              <w:t>发现无论并购是否成功，目标公司都会在发生并购</w:t>
            </w:r>
            <w:r w:rsidR="000F3FCA">
              <w:rPr>
                <w:rFonts w:hint="eastAsia"/>
              </w:rPr>
              <w:t>后获得一定的正超额收益率，而</w:t>
            </w:r>
            <w:r>
              <w:rPr>
                <w:rFonts w:hint="eastAsia"/>
              </w:rPr>
              <w:t>发起</w:t>
            </w:r>
            <w:r>
              <w:rPr>
                <w:rFonts w:hint="eastAsia"/>
              </w:rPr>
              <w:t>z</w:t>
            </w:r>
            <w:r w:rsidR="000F3FCA">
              <w:rPr>
                <w:rFonts w:hint="eastAsia"/>
              </w:rPr>
              <w:t>并购公司</w:t>
            </w:r>
            <w:r>
              <w:rPr>
                <w:rFonts w:hint="eastAsia"/>
              </w:rPr>
              <w:t>则</w:t>
            </w:r>
            <w:r w:rsidR="000F3FCA">
              <w:rPr>
                <w:rFonts w:hint="eastAsia"/>
              </w:rPr>
              <w:t>超额收益率</w:t>
            </w:r>
            <w:r>
              <w:rPr>
                <w:rFonts w:hint="eastAsia"/>
              </w:rPr>
              <w:t>为负值。</w:t>
            </w:r>
            <w:r w:rsidR="000F3FCA">
              <w:rPr>
                <w:rFonts w:hint="eastAsia"/>
              </w:rPr>
              <w:t>这</w:t>
            </w:r>
            <w:r>
              <w:rPr>
                <w:rFonts w:hint="eastAsia"/>
              </w:rPr>
              <w:t>就表明</w:t>
            </w:r>
            <w:r w:rsidR="000F3FCA">
              <w:rPr>
                <w:rFonts w:hint="eastAsia"/>
              </w:rPr>
              <w:t>并购</w:t>
            </w:r>
            <w:r>
              <w:rPr>
                <w:rFonts w:hint="eastAsia"/>
              </w:rPr>
              <w:t>事件对于双方</w:t>
            </w:r>
            <w:r w:rsidR="000F3FCA">
              <w:rPr>
                <w:rFonts w:hint="eastAsia"/>
              </w:rPr>
              <w:t>的影响不同。</w:t>
            </w:r>
            <w:r w:rsidR="000F3FCA">
              <w:rPr>
                <w:rFonts w:hint="eastAsia"/>
              </w:rPr>
              <w:t>Datta</w:t>
            </w:r>
            <w:r w:rsidR="006156D2">
              <w:rPr>
                <w:rFonts w:hint="eastAsia"/>
              </w:rPr>
              <w:t>（</w:t>
            </w:r>
            <w:r w:rsidR="006156D2">
              <w:rPr>
                <w:rFonts w:hint="eastAsia"/>
              </w:rPr>
              <w:t>1992</w:t>
            </w:r>
            <w:r w:rsidR="006156D2">
              <w:rPr>
                <w:rFonts w:hint="eastAsia"/>
              </w:rPr>
              <w:t>）</w:t>
            </w:r>
            <w:r>
              <w:rPr>
                <w:rFonts w:hint="eastAsia"/>
              </w:rPr>
              <w:t>采用</w:t>
            </w:r>
            <w:r w:rsidR="000F3FCA">
              <w:rPr>
                <w:rFonts w:hint="eastAsia"/>
              </w:rPr>
              <w:t>事件研究法得出</w:t>
            </w:r>
            <w:r>
              <w:rPr>
                <w:rFonts w:hint="eastAsia"/>
              </w:rPr>
              <w:t>如下</w:t>
            </w:r>
            <w:r w:rsidR="000F3FCA">
              <w:rPr>
                <w:rFonts w:hint="eastAsia"/>
              </w:rPr>
              <w:t>结论</w:t>
            </w:r>
            <w:r>
              <w:rPr>
                <w:rFonts w:hint="eastAsia"/>
              </w:rPr>
              <w:t>，</w:t>
            </w:r>
            <w:r w:rsidR="000F3FCA">
              <w:rPr>
                <w:rFonts w:hint="eastAsia"/>
              </w:rPr>
              <w:t>并购</w:t>
            </w:r>
            <w:r>
              <w:rPr>
                <w:rFonts w:hint="eastAsia"/>
              </w:rPr>
              <w:t>事件</w:t>
            </w:r>
            <w:r w:rsidR="000F3FCA">
              <w:rPr>
                <w:rFonts w:hint="eastAsia"/>
              </w:rPr>
              <w:t>的发生在短期内对并购双方的股价都会有提升作用</w:t>
            </w:r>
            <w:r w:rsidR="007A056B">
              <w:rPr>
                <w:rFonts w:hint="eastAsia"/>
              </w:rPr>
              <w:t>，</w:t>
            </w:r>
            <w:r w:rsidR="000F3FCA">
              <w:rPr>
                <w:rFonts w:hint="eastAsia"/>
              </w:rPr>
              <w:t>尤其是对被并购企业的股价提升显著</w:t>
            </w:r>
            <w:r>
              <w:rPr>
                <w:rFonts w:hint="eastAsia"/>
              </w:rPr>
              <w:t>。但被并购企业股价</w:t>
            </w:r>
            <w:r w:rsidR="000F3FCA">
              <w:rPr>
                <w:rFonts w:hint="eastAsia"/>
              </w:rPr>
              <w:t>随着时间的推移会逐渐回落到正常水平</w:t>
            </w:r>
            <w:r w:rsidR="007A056B">
              <w:rPr>
                <w:rFonts w:hint="eastAsia"/>
              </w:rPr>
              <w:t>，</w:t>
            </w:r>
            <w:r>
              <w:rPr>
                <w:rFonts w:hint="eastAsia"/>
              </w:rPr>
              <w:t>所以在长期</w:t>
            </w:r>
            <w:r w:rsidR="000F3FCA">
              <w:rPr>
                <w:rFonts w:hint="eastAsia"/>
              </w:rPr>
              <w:t>并购的影响作用并不显著。</w:t>
            </w:r>
            <w:r w:rsidR="000F3FCA">
              <w:rPr>
                <w:rFonts w:hint="eastAsia"/>
              </w:rPr>
              <w:t>Bruner</w:t>
            </w:r>
            <w:r w:rsidR="006156D2">
              <w:rPr>
                <w:rFonts w:hint="eastAsia"/>
              </w:rPr>
              <w:t>（</w:t>
            </w:r>
            <w:r w:rsidR="006156D2">
              <w:rPr>
                <w:rFonts w:hint="eastAsia"/>
              </w:rPr>
              <w:t>2002</w:t>
            </w:r>
            <w:r w:rsidR="006156D2">
              <w:rPr>
                <w:rFonts w:hint="eastAsia"/>
              </w:rPr>
              <w:t>）</w:t>
            </w:r>
            <w:r w:rsidR="000F3FCA">
              <w:rPr>
                <w:rFonts w:hint="eastAsia"/>
              </w:rPr>
              <w:t>对过去</w:t>
            </w:r>
            <w:r w:rsidR="002632C0">
              <w:rPr>
                <w:rFonts w:hint="eastAsia"/>
              </w:rPr>
              <w:t>3</w:t>
            </w:r>
            <w:r w:rsidR="002632C0">
              <w:t>0</w:t>
            </w:r>
            <w:r w:rsidR="000F3FCA">
              <w:rPr>
                <w:rFonts w:hint="eastAsia"/>
              </w:rPr>
              <w:t>年</w:t>
            </w:r>
            <w:r w:rsidR="000F3FCA">
              <w:rPr>
                <w:rFonts w:hint="eastAsia"/>
              </w:rPr>
              <w:t>130</w:t>
            </w:r>
            <w:r w:rsidR="000F3FCA">
              <w:rPr>
                <w:rFonts w:hint="eastAsia"/>
              </w:rPr>
              <w:t>篇</w:t>
            </w:r>
            <w:r w:rsidR="002632C0">
              <w:rPr>
                <w:rFonts w:hint="eastAsia"/>
              </w:rPr>
              <w:t>关于</w:t>
            </w:r>
            <w:r w:rsidR="000F3FCA">
              <w:rPr>
                <w:rFonts w:hint="eastAsia"/>
              </w:rPr>
              <w:t>企业并购与绩效的</w:t>
            </w:r>
            <w:r w:rsidR="002632C0">
              <w:rPr>
                <w:rFonts w:hint="eastAsia"/>
              </w:rPr>
              <w:t>优秀</w:t>
            </w:r>
            <w:r w:rsidR="000F3FCA">
              <w:rPr>
                <w:rFonts w:hint="eastAsia"/>
              </w:rPr>
              <w:t>文献进行了回顾与整理</w:t>
            </w:r>
            <w:r w:rsidR="007A056B">
              <w:rPr>
                <w:rFonts w:hint="eastAsia"/>
              </w:rPr>
              <w:t>，</w:t>
            </w:r>
            <w:r w:rsidR="002E5EE8">
              <w:rPr>
                <w:rFonts w:hint="eastAsia"/>
              </w:rPr>
              <w:t>尽管该领域的</w:t>
            </w:r>
            <w:r w:rsidR="000F3FCA">
              <w:rPr>
                <w:rFonts w:hint="eastAsia"/>
              </w:rPr>
              <w:t>文献</w:t>
            </w:r>
            <w:r w:rsidR="002E5EE8">
              <w:rPr>
                <w:rFonts w:hint="eastAsia"/>
              </w:rPr>
              <w:t>基于众多</w:t>
            </w:r>
            <w:r w:rsidR="000F3FCA">
              <w:rPr>
                <w:rFonts w:hint="eastAsia"/>
              </w:rPr>
              <w:t>不同</w:t>
            </w:r>
            <w:r w:rsidR="002E5EE8">
              <w:rPr>
                <w:rFonts w:hint="eastAsia"/>
              </w:rPr>
              <w:t>的国家，</w:t>
            </w:r>
            <w:r w:rsidR="000F3FCA">
              <w:rPr>
                <w:rFonts w:hint="eastAsia"/>
              </w:rPr>
              <w:t>企业</w:t>
            </w:r>
            <w:r w:rsidR="002E5EE8">
              <w:rPr>
                <w:rFonts w:hint="eastAsia"/>
              </w:rPr>
              <w:t>环境也不尽相同。</w:t>
            </w:r>
            <w:r w:rsidR="000F3FCA">
              <w:rPr>
                <w:rFonts w:hint="eastAsia"/>
              </w:rPr>
              <w:t>但</w:t>
            </w:r>
            <w:r w:rsidR="002E5EE8">
              <w:rPr>
                <w:rFonts w:hint="eastAsia"/>
              </w:rPr>
              <w:t>总体而言，</w:t>
            </w:r>
            <w:r w:rsidR="000F3FCA">
              <w:rPr>
                <w:rFonts w:hint="eastAsia"/>
              </w:rPr>
              <w:t>被收购企业的</w:t>
            </w:r>
            <w:r w:rsidR="002E5EE8">
              <w:rPr>
                <w:rFonts w:hint="eastAsia"/>
              </w:rPr>
              <w:t>平均</w:t>
            </w:r>
            <w:r w:rsidR="000F3FCA">
              <w:rPr>
                <w:rFonts w:hint="eastAsia"/>
              </w:rPr>
              <w:t>超额累计收益是正值</w:t>
            </w:r>
            <w:r w:rsidR="002E5EE8">
              <w:rPr>
                <w:rFonts w:hint="eastAsia"/>
              </w:rPr>
              <w:t>，</w:t>
            </w:r>
            <w:r w:rsidR="000F3FCA">
              <w:rPr>
                <w:rFonts w:hint="eastAsia"/>
              </w:rPr>
              <w:t>然而</w:t>
            </w:r>
            <w:r w:rsidR="002E5EE8">
              <w:rPr>
                <w:rFonts w:hint="eastAsia"/>
              </w:rPr>
              <w:t>发起方</w:t>
            </w:r>
            <w:r w:rsidR="000F3FCA">
              <w:rPr>
                <w:rFonts w:hint="eastAsia"/>
              </w:rPr>
              <w:t>企业的平均超额累计收益基本是负</w:t>
            </w:r>
            <w:r w:rsidR="000F3FCA">
              <w:rPr>
                <w:rFonts w:hint="eastAsia"/>
              </w:rPr>
              <w:lastRenderedPageBreak/>
              <w:t>值</w:t>
            </w:r>
            <w:r w:rsidR="002E5EE8">
              <w:rPr>
                <w:rFonts w:hint="eastAsia"/>
              </w:rPr>
              <w:t>。这就</w:t>
            </w:r>
            <w:r w:rsidR="000F3FCA">
              <w:rPr>
                <w:rFonts w:hint="eastAsia"/>
              </w:rPr>
              <w:t>明企业并购行为</w:t>
            </w:r>
            <w:r w:rsidR="002E5EE8">
              <w:rPr>
                <w:rFonts w:hint="eastAsia"/>
              </w:rPr>
              <w:t>本质上是</w:t>
            </w:r>
            <w:r w:rsidR="000F3FCA">
              <w:rPr>
                <w:rFonts w:hint="eastAsia"/>
              </w:rPr>
              <w:t>财富从收购企业股东转移到被收购企业股东手上的过程。</w:t>
            </w:r>
          </w:p>
          <w:p w:rsidR="000F3FCA" w:rsidRDefault="000F3FCA" w:rsidP="00E560B9">
            <w:pPr>
              <w:autoSpaceDE w:val="0"/>
              <w:autoSpaceDN w:val="0"/>
              <w:adjustRightInd w:val="0"/>
              <w:spacing w:line="360" w:lineRule="auto"/>
              <w:ind w:firstLineChars="200" w:firstLine="420"/>
              <w:jc w:val="left"/>
            </w:pPr>
            <w:r>
              <w:rPr>
                <w:rFonts w:hint="eastAsia"/>
              </w:rPr>
              <w:t>陈信元、张田余</w:t>
            </w:r>
            <w:r w:rsidR="00E560B9">
              <w:rPr>
                <w:rFonts w:hint="eastAsia"/>
              </w:rPr>
              <w:t>（</w:t>
            </w:r>
            <w:r w:rsidR="00E560B9">
              <w:rPr>
                <w:rFonts w:hint="eastAsia"/>
              </w:rPr>
              <w:t>1999</w:t>
            </w:r>
            <w:r w:rsidR="00E560B9">
              <w:rPr>
                <w:rFonts w:hint="eastAsia"/>
              </w:rPr>
              <w:t>）</w:t>
            </w:r>
            <w:r>
              <w:rPr>
                <w:rFonts w:hint="eastAsia"/>
              </w:rPr>
              <w:t>通过分析</w:t>
            </w:r>
            <w:r>
              <w:rPr>
                <w:rFonts w:hint="eastAsia"/>
              </w:rPr>
              <w:t>1997</w:t>
            </w:r>
            <w:r>
              <w:rPr>
                <w:rFonts w:hint="eastAsia"/>
              </w:rPr>
              <w:t>年</w:t>
            </w:r>
            <w:r w:rsidR="002E5EE8">
              <w:rPr>
                <w:rFonts w:hint="eastAsia"/>
              </w:rPr>
              <w:t>在</w:t>
            </w:r>
            <w:r>
              <w:rPr>
                <w:rFonts w:hint="eastAsia"/>
              </w:rPr>
              <w:t>上海证券交易所</w:t>
            </w:r>
            <w:r w:rsidR="002E5EE8">
              <w:rPr>
                <w:rFonts w:hint="eastAsia"/>
              </w:rPr>
              <w:t>交易的公司并购事件发生</w:t>
            </w:r>
            <w:r>
              <w:rPr>
                <w:rFonts w:hint="eastAsia"/>
              </w:rPr>
              <w:t>前后短期股价变动情况，发现公司股价在公告日前后发生异常波动，说明企业的并购行为对公司的绩效产生了一定的影响，进一步分析发现并购行为使得并购公司的超常收益率有所增加，但在</w:t>
            </w:r>
            <w:r w:rsidR="002E5EE8">
              <w:rPr>
                <w:rFonts w:hint="eastAsia"/>
              </w:rPr>
              <w:t>实证检验中</w:t>
            </w:r>
            <w:r>
              <w:rPr>
                <w:rFonts w:hint="eastAsia"/>
              </w:rPr>
              <w:t>不显著。赖步连</w:t>
            </w:r>
            <w:r w:rsidR="00E560B9">
              <w:rPr>
                <w:rFonts w:hint="eastAsia"/>
              </w:rPr>
              <w:t>（</w:t>
            </w:r>
            <w:r w:rsidR="00E560B9">
              <w:rPr>
                <w:rFonts w:hint="eastAsia"/>
              </w:rPr>
              <w:t>2006</w:t>
            </w:r>
            <w:r w:rsidR="00E560B9">
              <w:rPr>
                <w:rFonts w:hint="eastAsia"/>
              </w:rPr>
              <w:t>）</w:t>
            </w:r>
            <w:r w:rsidR="002E5EE8">
              <w:rPr>
                <w:rFonts w:hint="eastAsia"/>
              </w:rPr>
              <w:t>以</w:t>
            </w:r>
            <w:r>
              <w:rPr>
                <w:rFonts w:hint="eastAsia"/>
              </w:rPr>
              <w:t>2001</w:t>
            </w:r>
            <w:r>
              <w:rPr>
                <w:rFonts w:hint="eastAsia"/>
              </w:rPr>
              <w:t>年</w:t>
            </w:r>
            <w:r w:rsidR="002E5EE8">
              <w:rPr>
                <w:rFonts w:hint="eastAsia"/>
              </w:rPr>
              <w:t>发生</w:t>
            </w:r>
            <w:r>
              <w:rPr>
                <w:rFonts w:hint="eastAsia"/>
              </w:rPr>
              <w:t>并购行为的</w:t>
            </w:r>
            <w:r>
              <w:rPr>
                <w:rFonts w:hint="eastAsia"/>
              </w:rPr>
              <w:t>124</w:t>
            </w:r>
            <w:r>
              <w:rPr>
                <w:rFonts w:hint="eastAsia"/>
              </w:rPr>
              <w:t>家</w:t>
            </w:r>
            <w:r w:rsidR="002E5EE8">
              <w:rPr>
                <w:rFonts w:hint="eastAsia"/>
              </w:rPr>
              <w:t>上交所</w:t>
            </w:r>
            <w:r>
              <w:rPr>
                <w:rFonts w:hint="eastAsia"/>
              </w:rPr>
              <w:t>上市公司作为研究样本</w:t>
            </w:r>
            <w:r w:rsidR="002E5EE8">
              <w:rPr>
                <w:rFonts w:hint="eastAsia"/>
              </w:rPr>
              <w:t>展开研究。</w:t>
            </w:r>
            <w:r>
              <w:rPr>
                <w:rFonts w:hint="eastAsia"/>
              </w:rPr>
              <w:t>研究结果</w:t>
            </w:r>
            <w:r w:rsidR="008D3BA1">
              <w:rPr>
                <w:rFonts w:hint="eastAsia"/>
              </w:rPr>
              <w:t>表明，</w:t>
            </w:r>
            <w:r>
              <w:rPr>
                <w:rFonts w:hint="eastAsia"/>
              </w:rPr>
              <w:t>短期财富没有明显增加</w:t>
            </w:r>
            <w:r w:rsidR="007A056B">
              <w:rPr>
                <w:rFonts w:hint="eastAsia"/>
              </w:rPr>
              <w:t>；</w:t>
            </w:r>
            <w:r>
              <w:rPr>
                <w:rFonts w:hint="eastAsia"/>
              </w:rPr>
              <w:t>而长期</w:t>
            </w:r>
            <w:r w:rsidR="007A056B">
              <w:rPr>
                <w:rFonts w:hint="eastAsia"/>
              </w:rPr>
              <w:t>，</w:t>
            </w:r>
            <w:r>
              <w:rPr>
                <w:rFonts w:hint="eastAsia"/>
              </w:rPr>
              <w:t>并购公司平均累计超额收益为负。徐维兰、崔国平</w:t>
            </w:r>
            <w:r w:rsidR="002E5EE8">
              <w:rPr>
                <w:rFonts w:hint="eastAsia"/>
              </w:rPr>
              <w:t>（</w:t>
            </w:r>
            <w:r w:rsidR="002E5EE8">
              <w:rPr>
                <w:rFonts w:hint="eastAsia"/>
              </w:rPr>
              <w:t>2008</w:t>
            </w:r>
            <w:r w:rsidR="002E5EE8">
              <w:rPr>
                <w:rFonts w:hint="eastAsia"/>
              </w:rPr>
              <w:t>）</w:t>
            </w:r>
            <w:r>
              <w:rPr>
                <w:rFonts w:hint="eastAsia"/>
              </w:rPr>
              <w:t>同样运用事件分析法，以超额收益率为衡量指标对</w:t>
            </w:r>
            <w:r w:rsidR="002E5EE8">
              <w:rPr>
                <w:rFonts w:hint="eastAsia"/>
              </w:rPr>
              <w:t>2002</w:t>
            </w:r>
            <w:r>
              <w:rPr>
                <w:rFonts w:hint="eastAsia"/>
              </w:rPr>
              <w:t>年</w:t>
            </w:r>
            <w:r w:rsidR="002E5EE8">
              <w:rPr>
                <w:rFonts w:hint="eastAsia"/>
              </w:rPr>
              <w:t>沪深两市公司</w:t>
            </w:r>
            <w:r>
              <w:rPr>
                <w:rFonts w:hint="eastAsia"/>
              </w:rPr>
              <w:t>的并购事件进行分析研究。蒋先玲、秦智鹏等</w:t>
            </w:r>
            <w:r w:rsidR="00E560B9">
              <w:rPr>
                <w:rFonts w:hint="eastAsia"/>
              </w:rPr>
              <w:t>（</w:t>
            </w:r>
            <w:r w:rsidR="00E560B9">
              <w:rPr>
                <w:rFonts w:hint="eastAsia"/>
              </w:rPr>
              <w:t>2013</w:t>
            </w:r>
            <w:r w:rsidR="00E560B9">
              <w:rPr>
                <w:rFonts w:hint="eastAsia"/>
              </w:rPr>
              <w:t>）</w:t>
            </w:r>
            <w:r>
              <w:rPr>
                <w:rFonts w:hint="eastAsia"/>
              </w:rPr>
              <w:t>通过事件研究法，选取</w:t>
            </w:r>
            <w:r w:rsidR="002E5EE8">
              <w:rPr>
                <w:rFonts w:hint="eastAsia"/>
              </w:rPr>
              <w:t>451</w:t>
            </w:r>
            <w:r>
              <w:rPr>
                <w:rFonts w:hint="eastAsia"/>
              </w:rPr>
              <w:t>家并购企业为样本，对比其经营结果发现，参与跨行业的混合并购在并购后经营绩效明显降低。</w:t>
            </w:r>
          </w:p>
          <w:p w:rsidR="000F3FCA" w:rsidRDefault="000F3FCA" w:rsidP="000F3FCA">
            <w:pPr>
              <w:autoSpaceDE w:val="0"/>
              <w:autoSpaceDN w:val="0"/>
              <w:adjustRightInd w:val="0"/>
              <w:spacing w:line="360" w:lineRule="auto"/>
              <w:ind w:firstLineChars="200" w:firstLine="420"/>
              <w:jc w:val="left"/>
            </w:pPr>
            <w:r>
              <w:rPr>
                <w:rFonts w:hint="eastAsia"/>
              </w:rPr>
              <w:t>2.</w:t>
            </w:r>
            <w:r>
              <w:rPr>
                <w:rFonts w:hint="eastAsia"/>
              </w:rPr>
              <w:t>比较分析法</w:t>
            </w:r>
          </w:p>
          <w:p w:rsidR="000F3FCA" w:rsidRDefault="000F3FCA" w:rsidP="00205620">
            <w:pPr>
              <w:autoSpaceDE w:val="0"/>
              <w:autoSpaceDN w:val="0"/>
              <w:adjustRightInd w:val="0"/>
              <w:spacing w:line="360" w:lineRule="auto"/>
              <w:ind w:firstLineChars="200" w:firstLine="420"/>
              <w:jc w:val="left"/>
            </w:pPr>
            <w:r>
              <w:rPr>
                <w:rFonts w:hint="eastAsia"/>
              </w:rPr>
              <w:t>Meeks</w:t>
            </w:r>
            <w:r w:rsidR="001B66CD">
              <w:rPr>
                <w:rFonts w:hint="eastAsia"/>
              </w:rPr>
              <w:t>（</w:t>
            </w:r>
            <w:r w:rsidR="001B66CD">
              <w:rPr>
                <w:rFonts w:hint="eastAsia"/>
              </w:rPr>
              <w:t>1977</w:t>
            </w:r>
            <w:r w:rsidR="001B66CD">
              <w:rPr>
                <w:rFonts w:hint="eastAsia"/>
              </w:rPr>
              <w:t>）</w:t>
            </w:r>
            <w:r>
              <w:rPr>
                <w:rFonts w:hint="eastAsia"/>
              </w:rPr>
              <w:t>以企业账面利润等作为衡量企业绩效的指标，研究</w:t>
            </w:r>
            <w:r>
              <w:rPr>
                <w:rFonts w:hint="eastAsia"/>
              </w:rPr>
              <w:t>1960</w:t>
            </w:r>
            <w:r>
              <w:rPr>
                <w:rFonts w:hint="eastAsia"/>
              </w:rPr>
              <w:t>年至</w:t>
            </w:r>
            <w:r>
              <w:rPr>
                <w:rFonts w:hint="eastAsia"/>
              </w:rPr>
              <w:t>1970</w:t>
            </w:r>
            <w:r>
              <w:rPr>
                <w:rFonts w:hint="eastAsia"/>
              </w:rPr>
              <w:t>年间发生的</w:t>
            </w:r>
            <w:r>
              <w:rPr>
                <w:rFonts w:hint="eastAsia"/>
              </w:rPr>
              <w:t>164</w:t>
            </w:r>
            <w:r>
              <w:rPr>
                <w:rFonts w:hint="eastAsia"/>
              </w:rPr>
              <w:t>起并购事件，将各个并购案例的利润指标进行加权平均，同时对并购前后的</w:t>
            </w:r>
            <w:r w:rsidR="002E5EE8">
              <w:rPr>
                <w:rFonts w:hint="eastAsia"/>
              </w:rPr>
              <w:t>利润指标</w:t>
            </w:r>
            <w:r>
              <w:rPr>
                <w:rFonts w:hint="eastAsia"/>
              </w:rPr>
              <w:t>进行了对比分析</w:t>
            </w:r>
            <w:r w:rsidR="008D3BA1">
              <w:rPr>
                <w:rFonts w:hint="eastAsia"/>
              </w:rPr>
              <w:t>，</w:t>
            </w:r>
            <w:r>
              <w:rPr>
                <w:rFonts w:hint="eastAsia"/>
              </w:rPr>
              <w:t>最后得出</w:t>
            </w:r>
            <w:r w:rsidR="002E5EE8">
              <w:rPr>
                <w:rFonts w:hint="eastAsia"/>
              </w:rPr>
              <w:t>结论：</w:t>
            </w:r>
            <w:r>
              <w:rPr>
                <w:rFonts w:hint="eastAsia"/>
              </w:rPr>
              <w:t>企业合并没有为企业带来绩效的提升，反而造成企业绩效的下滑。</w:t>
            </w:r>
            <w:r>
              <w:rPr>
                <w:rFonts w:hint="eastAsia"/>
              </w:rPr>
              <w:t>Mueller</w:t>
            </w:r>
            <w:r w:rsidR="001B66CD">
              <w:rPr>
                <w:rFonts w:hint="eastAsia"/>
              </w:rPr>
              <w:t>（</w:t>
            </w:r>
            <w:r w:rsidR="001B66CD">
              <w:rPr>
                <w:rFonts w:hint="eastAsia"/>
              </w:rPr>
              <w:t>1980</w:t>
            </w:r>
            <w:r w:rsidR="001B66CD">
              <w:rPr>
                <w:rFonts w:hint="eastAsia"/>
              </w:rPr>
              <w:t>）</w:t>
            </w:r>
            <w:r>
              <w:rPr>
                <w:rFonts w:hint="eastAsia"/>
              </w:rPr>
              <w:t>选取</w:t>
            </w:r>
            <w:r>
              <w:rPr>
                <w:rFonts w:hint="eastAsia"/>
              </w:rPr>
              <w:t>1962</w:t>
            </w:r>
            <w:r>
              <w:rPr>
                <w:rFonts w:hint="eastAsia"/>
              </w:rPr>
              <w:t>年至</w:t>
            </w:r>
            <w:r>
              <w:rPr>
                <w:rFonts w:hint="eastAsia"/>
              </w:rPr>
              <w:t>1972</w:t>
            </w:r>
            <w:r>
              <w:rPr>
                <w:rFonts w:hint="eastAsia"/>
              </w:rPr>
              <w:t>年发生在美国的</w:t>
            </w:r>
            <w:r>
              <w:rPr>
                <w:rFonts w:hint="eastAsia"/>
              </w:rPr>
              <w:t>287</w:t>
            </w:r>
            <w:r>
              <w:rPr>
                <w:rFonts w:hint="eastAsia"/>
              </w:rPr>
              <w:t>个兼并</w:t>
            </w:r>
            <w:r w:rsidR="002E5EE8">
              <w:rPr>
                <w:rFonts w:hint="eastAsia"/>
              </w:rPr>
              <w:t>事件</w:t>
            </w:r>
            <w:r>
              <w:rPr>
                <w:rFonts w:hint="eastAsia"/>
              </w:rPr>
              <w:t>作为样本，以净资产收益率、资产收益率和销售收益率为指标评价并购绩效，研究发现并购后会使得并购企业的效益低于同类企业，但是</w:t>
            </w:r>
            <w:r w:rsidR="002E5EE8">
              <w:rPr>
                <w:rFonts w:hint="eastAsia"/>
              </w:rPr>
              <w:t>差异并不显著</w:t>
            </w:r>
            <w:r>
              <w:rPr>
                <w:rFonts w:hint="eastAsia"/>
              </w:rPr>
              <w:t>。</w:t>
            </w:r>
            <w:r>
              <w:rPr>
                <w:rFonts w:hint="eastAsia"/>
              </w:rPr>
              <w:t>Vennet</w:t>
            </w:r>
            <w:r w:rsidR="001B66CD">
              <w:rPr>
                <w:rFonts w:hint="eastAsia"/>
              </w:rPr>
              <w:t>（</w:t>
            </w:r>
            <w:r w:rsidR="001B66CD">
              <w:rPr>
                <w:rFonts w:hint="eastAsia"/>
              </w:rPr>
              <w:t>1996</w:t>
            </w:r>
            <w:r w:rsidR="001B66CD">
              <w:rPr>
                <w:rFonts w:hint="eastAsia"/>
              </w:rPr>
              <w:t>）</w:t>
            </w:r>
            <w:r>
              <w:rPr>
                <w:rFonts w:hint="eastAsia"/>
              </w:rPr>
              <w:t>基于财务指标分析法对</w:t>
            </w:r>
            <w:r>
              <w:rPr>
                <w:rFonts w:hint="eastAsia"/>
              </w:rPr>
              <w:t>1980</w:t>
            </w:r>
            <w:r>
              <w:rPr>
                <w:rFonts w:hint="eastAsia"/>
              </w:rPr>
              <w:t>年到</w:t>
            </w:r>
            <w:r>
              <w:rPr>
                <w:rFonts w:hint="eastAsia"/>
              </w:rPr>
              <w:t>1990</w:t>
            </w:r>
            <w:r>
              <w:rPr>
                <w:rFonts w:hint="eastAsia"/>
              </w:rPr>
              <w:t>年之间发生在欧洲金融机构</w:t>
            </w:r>
            <w:r w:rsidR="002E5EE8">
              <w:rPr>
                <w:rFonts w:hint="eastAsia"/>
              </w:rPr>
              <w:t>间</w:t>
            </w:r>
            <w:r>
              <w:rPr>
                <w:rFonts w:hint="eastAsia"/>
              </w:rPr>
              <w:t>的</w:t>
            </w:r>
            <w:r>
              <w:rPr>
                <w:rFonts w:hint="eastAsia"/>
              </w:rPr>
              <w:t>500</w:t>
            </w:r>
            <w:r>
              <w:rPr>
                <w:rFonts w:hint="eastAsia"/>
              </w:rPr>
              <w:t>多起并购案例作分析</w:t>
            </w:r>
            <w:r w:rsidR="008D3BA1">
              <w:rPr>
                <w:rFonts w:hint="eastAsia"/>
              </w:rPr>
              <w:t>，</w:t>
            </w:r>
            <w:r>
              <w:rPr>
                <w:rFonts w:hint="eastAsia"/>
              </w:rPr>
              <w:t>通过对比并购前后的财务数据得出在同一系统内的横向并购可提升并购方的经营效率</w:t>
            </w:r>
            <w:r w:rsidR="008D3BA1">
              <w:rPr>
                <w:rFonts w:hint="eastAsia"/>
              </w:rPr>
              <w:t>，</w:t>
            </w:r>
            <w:r>
              <w:rPr>
                <w:rFonts w:hint="eastAsia"/>
              </w:rPr>
              <w:t>提升盈利能力；发生在同一系统内的纵向并购则能提升并购方的管理效率</w:t>
            </w:r>
            <w:r w:rsidR="008D3BA1">
              <w:rPr>
                <w:rFonts w:hint="eastAsia"/>
              </w:rPr>
              <w:t>，</w:t>
            </w:r>
            <w:r>
              <w:rPr>
                <w:rFonts w:hint="eastAsia"/>
              </w:rPr>
              <w:t>降低经营成本。</w:t>
            </w:r>
            <w:r>
              <w:rPr>
                <w:rFonts w:hint="eastAsia"/>
              </w:rPr>
              <w:t>Sharma</w:t>
            </w:r>
            <w:r w:rsidR="001B66CD">
              <w:rPr>
                <w:rFonts w:hint="eastAsia"/>
              </w:rPr>
              <w:t>（</w:t>
            </w:r>
            <w:r w:rsidR="001B66CD">
              <w:rPr>
                <w:rFonts w:hint="eastAsia"/>
              </w:rPr>
              <w:t>2002</w:t>
            </w:r>
            <w:r w:rsidR="001B66CD">
              <w:rPr>
                <w:rFonts w:hint="eastAsia"/>
              </w:rPr>
              <w:t>）</w:t>
            </w:r>
            <w:r>
              <w:rPr>
                <w:rFonts w:hint="eastAsia"/>
              </w:rPr>
              <w:t>在选取在</w:t>
            </w:r>
            <w:r>
              <w:rPr>
                <w:rFonts w:hint="eastAsia"/>
              </w:rPr>
              <w:t>ASX</w:t>
            </w:r>
            <w:r>
              <w:rPr>
                <w:rFonts w:hint="eastAsia"/>
              </w:rPr>
              <w:t>上市公司中</w:t>
            </w:r>
            <w:r w:rsidR="008D3BA1">
              <w:rPr>
                <w:rFonts w:hint="eastAsia"/>
              </w:rPr>
              <w:t>，</w:t>
            </w:r>
            <w:r>
              <w:rPr>
                <w:rFonts w:hint="eastAsia"/>
              </w:rPr>
              <w:t>以</w:t>
            </w:r>
            <w:r>
              <w:rPr>
                <w:rFonts w:hint="eastAsia"/>
              </w:rPr>
              <w:t>1986-1991</w:t>
            </w:r>
            <w:r>
              <w:rPr>
                <w:rFonts w:hint="eastAsia"/>
              </w:rPr>
              <w:t>年的</w:t>
            </w:r>
            <w:r>
              <w:rPr>
                <w:rFonts w:hint="eastAsia"/>
              </w:rPr>
              <w:t>36</w:t>
            </w:r>
            <w:r>
              <w:rPr>
                <w:rFonts w:hint="eastAsia"/>
              </w:rPr>
              <w:t>起的并购事件为样本</w:t>
            </w:r>
            <w:r w:rsidR="008D3BA1">
              <w:rPr>
                <w:rFonts w:hint="eastAsia"/>
              </w:rPr>
              <w:t>，</w:t>
            </w:r>
            <w:r>
              <w:rPr>
                <w:rFonts w:hint="eastAsia"/>
              </w:rPr>
              <w:t>运用资产回报率、主营业务利润率、每股收益等比率来对企业并购的长期绩效进行衡量</w:t>
            </w:r>
            <w:r w:rsidR="008D3BA1">
              <w:rPr>
                <w:rFonts w:hint="eastAsia"/>
              </w:rPr>
              <w:t>，</w:t>
            </w:r>
            <w:r>
              <w:rPr>
                <w:rFonts w:hint="eastAsia"/>
              </w:rPr>
              <w:t>并研究企业长期绩效在并购活动之后</w:t>
            </w:r>
            <w:r>
              <w:rPr>
                <w:rFonts w:hint="eastAsia"/>
              </w:rPr>
              <w:t>3</w:t>
            </w:r>
            <w:r>
              <w:rPr>
                <w:rFonts w:hint="eastAsia"/>
              </w:rPr>
              <w:t>年的具体变化</w:t>
            </w:r>
            <w:r w:rsidR="008D3BA1">
              <w:rPr>
                <w:rFonts w:hint="eastAsia"/>
              </w:rPr>
              <w:t>，</w:t>
            </w:r>
            <w:r>
              <w:rPr>
                <w:rFonts w:hint="eastAsia"/>
              </w:rPr>
              <w:t>其实证研究显示</w:t>
            </w:r>
            <w:r w:rsidR="008D3BA1">
              <w:rPr>
                <w:rFonts w:hint="eastAsia"/>
              </w:rPr>
              <w:t>，</w:t>
            </w:r>
            <w:r>
              <w:rPr>
                <w:rFonts w:hint="eastAsia"/>
              </w:rPr>
              <w:t>企业并购行为在长期并不能提高企业的绩效。</w:t>
            </w:r>
            <w:r>
              <w:rPr>
                <w:rFonts w:hint="eastAsia"/>
              </w:rPr>
              <w:t>Satish Kumar</w:t>
            </w:r>
            <w:r w:rsidR="001B66CD">
              <w:rPr>
                <w:rFonts w:hint="eastAsia"/>
              </w:rPr>
              <w:t>（</w:t>
            </w:r>
            <w:r w:rsidR="001B66CD">
              <w:rPr>
                <w:rFonts w:hint="eastAsia"/>
              </w:rPr>
              <w:t>2008</w:t>
            </w:r>
            <w:r w:rsidR="001B66CD">
              <w:rPr>
                <w:rFonts w:hint="eastAsia"/>
              </w:rPr>
              <w:t>）</w:t>
            </w:r>
            <w:r>
              <w:rPr>
                <w:rFonts w:hint="eastAsia"/>
              </w:rPr>
              <w:t>在相关性分析、比率分析等实证研究的基础上，对印度公司并购绩效进行扩展研究，得出结论：在很多情况下，主并企业能够产生长远的协同效应，这些效应可能表现为较高的现金流、更多的业务多元化和较低的成本等。</w:t>
            </w:r>
            <w:r>
              <w:rPr>
                <w:rFonts w:hint="eastAsia"/>
              </w:rPr>
              <w:t>Faten</w:t>
            </w:r>
            <w:r w:rsidR="001B2A0E">
              <w:rPr>
                <w:rFonts w:hint="eastAsia"/>
              </w:rPr>
              <w:t>（</w:t>
            </w:r>
            <w:r w:rsidR="001B2A0E">
              <w:rPr>
                <w:rFonts w:hint="eastAsia"/>
              </w:rPr>
              <w:t>2012</w:t>
            </w:r>
            <w:r w:rsidR="001B2A0E">
              <w:rPr>
                <w:rFonts w:hint="eastAsia"/>
              </w:rPr>
              <w:t>）</w:t>
            </w:r>
            <w:r>
              <w:rPr>
                <w:rFonts w:hint="eastAsia"/>
              </w:rPr>
              <w:t>通过一个标准的通用自回归条件异方差过程来研究泛欧交易所合并引起的市场波动，并使用分解的方法凸显并</w:t>
            </w:r>
            <w:r>
              <w:rPr>
                <w:rFonts w:hint="eastAsia"/>
              </w:rPr>
              <w:lastRenderedPageBreak/>
              <w:t>购的效果，研究发现：并没有证据可以表明整合到同一平台的交易和结算对并购市场有重大的显著影响。</w:t>
            </w:r>
            <w:r>
              <w:rPr>
                <w:rFonts w:hint="eastAsia"/>
              </w:rPr>
              <w:t>Denis</w:t>
            </w:r>
            <w:r w:rsidR="00205620">
              <w:rPr>
                <w:rFonts w:hint="eastAsia"/>
              </w:rPr>
              <w:t>（</w:t>
            </w:r>
            <w:r w:rsidR="00205620">
              <w:rPr>
                <w:rFonts w:hint="eastAsia"/>
              </w:rPr>
              <w:t>2014</w:t>
            </w:r>
            <w:r w:rsidR="00205620">
              <w:rPr>
                <w:rFonts w:hint="eastAsia"/>
              </w:rPr>
              <w:t>）</w:t>
            </w:r>
            <w:r>
              <w:rPr>
                <w:rFonts w:hint="eastAsia"/>
              </w:rPr>
              <w:t>选取</w:t>
            </w:r>
            <w:r>
              <w:rPr>
                <w:rFonts w:hint="eastAsia"/>
              </w:rPr>
              <w:t>1990</w:t>
            </w:r>
            <w:r>
              <w:rPr>
                <w:rFonts w:hint="eastAsia"/>
              </w:rPr>
              <w:t>年后在美国上市的</w:t>
            </w:r>
            <w:r>
              <w:rPr>
                <w:rFonts w:hint="eastAsia"/>
              </w:rPr>
              <w:t>34</w:t>
            </w:r>
            <w:r>
              <w:rPr>
                <w:rFonts w:hint="eastAsia"/>
              </w:rPr>
              <w:t>家资产规模较大的公司</w:t>
            </w:r>
            <w:r>
              <w:rPr>
                <w:rFonts w:hint="eastAsia"/>
              </w:rPr>
              <w:t>,</w:t>
            </w:r>
            <w:r>
              <w:rPr>
                <w:rFonts w:hint="eastAsia"/>
              </w:rPr>
              <w:t>选取这些公司的并购案例作为研究对象</w:t>
            </w:r>
            <w:r w:rsidR="008D3BA1">
              <w:rPr>
                <w:rFonts w:hint="eastAsia"/>
              </w:rPr>
              <w:t>，</w:t>
            </w:r>
            <w:r>
              <w:rPr>
                <w:rFonts w:hint="eastAsia"/>
              </w:rPr>
              <w:t>分别分析了它们的盈利指标、营运指标和成长能力指标等</w:t>
            </w:r>
            <w:r w:rsidR="008D3BA1">
              <w:rPr>
                <w:rFonts w:hint="eastAsia"/>
              </w:rPr>
              <w:t>，</w:t>
            </w:r>
            <w:r>
              <w:rPr>
                <w:rFonts w:hint="eastAsia"/>
              </w:rPr>
              <w:t>并且跟踪研究并购后五年的长期财务指标</w:t>
            </w:r>
            <w:r w:rsidR="008D3BA1">
              <w:rPr>
                <w:rFonts w:hint="eastAsia"/>
              </w:rPr>
              <w:t>，</w:t>
            </w:r>
            <w:r>
              <w:rPr>
                <w:rFonts w:hint="eastAsia"/>
              </w:rPr>
              <w:t>最后得出结论</w:t>
            </w:r>
            <w:r w:rsidR="008D3BA1">
              <w:rPr>
                <w:rFonts w:hint="eastAsia"/>
              </w:rPr>
              <w:t>：</w:t>
            </w:r>
            <w:r>
              <w:rPr>
                <w:rFonts w:hint="eastAsia"/>
              </w:rPr>
              <w:t>并购业务的发生并不能使企业的长期经营状况得到改善。</w:t>
            </w:r>
          </w:p>
          <w:p w:rsidR="007A056B" w:rsidRDefault="000F3FCA" w:rsidP="008D3BA1">
            <w:pPr>
              <w:autoSpaceDE w:val="0"/>
              <w:autoSpaceDN w:val="0"/>
              <w:adjustRightInd w:val="0"/>
              <w:spacing w:line="360" w:lineRule="auto"/>
              <w:ind w:firstLineChars="200" w:firstLine="420"/>
              <w:jc w:val="left"/>
            </w:pPr>
            <w:r>
              <w:rPr>
                <w:rFonts w:hint="eastAsia"/>
              </w:rPr>
              <w:t>陈共荣等</w:t>
            </w:r>
            <w:r w:rsidR="00205620">
              <w:rPr>
                <w:rFonts w:hint="eastAsia"/>
              </w:rPr>
              <w:t>（</w:t>
            </w:r>
            <w:r w:rsidR="00205620">
              <w:rPr>
                <w:rFonts w:hint="eastAsia"/>
              </w:rPr>
              <w:t>2011</w:t>
            </w:r>
            <w:r w:rsidR="00205620">
              <w:rPr>
                <w:rFonts w:hint="eastAsia"/>
              </w:rPr>
              <w:t>）</w:t>
            </w:r>
            <w:r>
              <w:rPr>
                <w:rFonts w:hint="eastAsia"/>
              </w:rPr>
              <w:t>通过因子分析法对</w:t>
            </w:r>
            <w:r>
              <w:rPr>
                <w:rFonts w:hint="eastAsia"/>
              </w:rPr>
              <w:t>2007-2009</w:t>
            </w:r>
            <w:r>
              <w:rPr>
                <w:rFonts w:hint="eastAsia"/>
              </w:rPr>
              <w:t>年间</w:t>
            </w:r>
            <w:r>
              <w:rPr>
                <w:rFonts w:hint="eastAsia"/>
              </w:rPr>
              <w:t>52</w:t>
            </w:r>
            <w:r>
              <w:rPr>
                <w:rFonts w:hint="eastAsia"/>
              </w:rPr>
              <w:t>起跨国并购事件进行研究，分析了主并企业从并购前一年至并购后两年内的企业绩效波动状况，研究发现：在并购当年公司绩效能够得到显著改善，但在并购后一年和并购后两年内不断下降，并购未从根本上改善公司的绩效。</w:t>
            </w:r>
            <w:r w:rsidR="008D3BA1" w:rsidRPr="008D3BA1">
              <w:rPr>
                <w:rFonts w:hint="eastAsia"/>
              </w:rPr>
              <w:t>董丽军（</w:t>
            </w:r>
            <w:r w:rsidR="008D3BA1" w:rsidRPr="008D3BA1">
              <w:rPr>
                <w:rFonts w:hint="eastAsia"/>
              </w:rPr>
              <w:t>2012</w:t>
            </w:r>
            <w:r w:rsidR="008D3BA1" w:rsidRPr="008D3BA1">
              <w:rPr>
                <w:rFonts w:hint="eastAsia"/>
              </w:rPr>
              <w:t>）将事件研究法、</w:t>
            </w:r>
            <w:r w:rsidR="008D3BA1">
              <w:rPr>
                <w:rFonts w:hint="eastAsia"/>
              </w:rPr>
              <w:t>托宾</w:t>
            </w:r>
            <w:r w:rsidR="008D3BA1">
              <w:t>Q</w:t>
            </w:r>
            <w:r w:rsidR="008D3BA1" w:rsidRPr="008D3BA1">
              <w:rPr>
                <w:rFonts w:hint="eastAsia"/>
              </w:rPr>
              <w:t>值法和会计指标法相结合，实证研究了</w:t>
            </w:r>
            <w:r w:rsidR="008D3BA1" w:rsidRPr="008D3BA1">
              <w:rPr>
                <w:rFonts w:hint="eastAsia"/>
              </w:rPr>
              <w:t>1998-2009</w:t>
            </w:r>
            <w:r w:rsidR="008D3BA1" w:rsidRPr="008D3BA1">
              <w:rPr>
                <w:rFonts w:hint="eastAsia"/>
              </w:rPr>
              <w:t>年上市公司进行跨国并购产生的经济后果，发现并购公司在并购消息公告后会有短期的超长收益，但是并购当年企业的经营绩效会降低，但第</w:t>
            </w:r>
            <w:r w:rsidR="008D3BA1" w:rsidRPr="008D3BA1">
              <w:rPr>
                <w:rFonts w:hint="eastAsia"/>
              </w:rPr>
              <w:t>2</w:t>
            </w:r>
            <w:r w:rsidR="008D3BA1" w:rsidRPr="008D3BA1">
              <w:rPr>
                <w:rFonts w:hint="eastAsia"/>
              </w:rPr>
              <w:t>年会得到显著提升。</w:t>
            </w:r>
            <w:r>
              <w:rPr>
                <w:rFonts w:hint="eastAsia"/>
              </w:rPr>
              <w:t>孟凡臣、陈露</w:t>
            </w:r>
            <w:r w:rsidR="00205620">
              <w:rPr>
                <w:rFonts w:hint="eastAsia"/>
              </w:rPr>
              <w:t>（</w:t>
            </w:r>
            <w:r w:rsidR="00205620">
              <w:rPr>
                <w:rFonts w:hint="eastAsia"/>
              </w:rPr>
              <w:t>2014</w:t>
            </w:r>
            <w:r w:rsidR="00205620">
              <w:rPr>
                <w:rFonts w:hint="eastAsia"/>
              </w:rPr>
              <w:t>）</w:t>
            </w:r>
            <w:r>
              <w:rPr>
                <w:rFonts w:hint="eastAsia"/>
              </w:rPr>
              <w:t>首先运用会计研究法对我国</w:t>
            </w:r>
            <w:r>
              <w:rPr>
                <w:rFonts w:hint="eastAsia"/>
              </w:rPr>
              <w:t>2004-2010</w:t>
            </w:r>
            <w:r>
              <w:rPr>
                <w:rFonts w:hint="eastAsia"/>
              </w:rPr>
              <w:t>年内发生的跨国并购的</w:t>
            </w:r>
            <w:r>
              <w:rPr>
                <w:rFonts w:hint="eastAsia"/>
              </w:rPr>
              <w:t>12</w:t>
            </w:r>
            <w:r>
              <w:rPr>
                <w:rFonts w:hint="eastAsia"/>
              </w:rPr>
              <w:t>家制造业上市公司进行实证研究，然后通过对</w:t>
            </w:r>
            <w:r>
              <w:rPr>
                <w:rFonts w:hint="eastAsia"/>
              </w:rPr>
              <w:t>TCL</w:t>
            </w:r>
            <w:r>
              <w:rPr>
                <w:rFonts w:hint="eastAsia"/>
              </w:rPr>
              <w:t>兼并收购</w:t>
            </w:r>
            <w:r>
              <w:rPr>
                <w:rFonts w:hint="eastAsia"/>
              </w:rPr>
              <w:t>Alcatel</w:t>
            </w:r>
            <w:r>
              <w:rPr>
                <w:rFonts w:hint="eastAsia"/>
              </w:rPr>
              <w:t>的案例进行分析，最后发现制造业上市公司进行跨国并购不能从整体上改善企业绩效。</w:t>
            </w:r>
            <w:r w:rsidR="007A056B">
              <w:rPr>
                <w:rFonts w:hint="eastAsia"/>
              </w:rPr>
              <w:t>潘颖，聂建平（</w:t>
            </w:r>
            <w:r w:rsidR="007A056B">
              <w:rPr>
                <w:rFonts w:hint="eastAsia"/>
              </w:rPr>
              <w:t>2014</w:t>
            </w:r>
            <w:r w:rsidR="007A056B">
              <w:rPr>
                <w:rFonts w:hint="eastAsia"/>
              </w:rPr>
              <w:t>）融合因子分析法和独立样本</w:t>
            </w:r>
            <w:r w:rsidR="007A056B">
              <w:rPr>
                <w:rFonts w:hint="eastAsia"/>
              </w:rPr>
              <w:t>T</w:t>
            </w:r>
            <w:r w:rsidR="007A056B">
              <w:rPr>
                <w:rFonts w:hint="eastAsia"/>
              </w:rPr>
              <w:t>检验的方法，对上市公司的并购绩效进行了实证研究。结果表明，</w:t>
            </w:r>
            <w:r w:rsidR="002E5EE8">
              <w:rPr>
                <w:rFonts w:hint="eastAsia"/>
              </w:rPr>
              <w:t>并购发生</w:t>
            </w:r>
            <w:r w:rsidR="007A056B">
              <w:rPr>
                <w:rFonts w:hint="eastAsia"/>
              </w:rPr>
              <w:t>当年企业的业绩明显比并购发生的前一年有所提升，但是当并购完成后，不管是长期绩效还是短期绩效都未得到实质性的改善。缪锦春（</w:t>
            </w:r>
            <w:r w:rsidR="007A056B">
              <w:rPr>
                <w:rFonts w:hint="eastAsia"/>
              </w:rPr>
              <w:t>2016</w:t>
            </w:r>
            <w:r w:rsidR="007A056B">
              <w:rPr>
                <w:rFonts w:hint="eastAsia"/>
              </w:rPr>
              <w:t>）对</w:t>
            </w:r>
            <w:r w:rsidR="007A056B">
              <w:rPr>
                <w:rFonts w:hint="eastAsia"/>
              </w:rPr>
              <w:t>2006-2012</w:t>
            </w:r>
            <w:r w:rsidR="007A056B">
              <w:rPr>
                <w:rFonts w:hint="eastAsia"/>
              </w:rPr>
              <w:t>年间我国发并购的上市公司进行筛选，选出</w:t>
            </w:r>
            <w:r w:rsidR="007A056B">
              <w:rPr>
                <w:rFonts w:hint="eastAsia"/>
              </w:rPr>
              <w:t>61</w:t>
            </w:r>
            <w:r w:rsidR="007A056B">
              <w:rPr>
                <w:rFonts w:hint="eastAsia"/>
              </w:rPr>
              <w:t>家公司作为样本，实证分析得出：大多数发生并购交易的公司在并购后一年企业短期绩效没有得到提高。</w:t>
            </w:r>
          </w:p>
          <w:p w:rsidR="00D04364" w:rsidRDefault="00DA172B" w:rsidP="00D04364">
            <w:pPr>
              <w:autoSpaceDE w:val="0"/>
              <w:autoSpaceDN w:val="0"/>
              <w:adjustRightInd w:val="0"/>
              <w:spacing w:line="360" w:lineRule="auto"/>
              <w:ind w:firstLineChars="200" w:firstLine="420"/>
              <w:jc w:val="left"/>
            </w:pPr>
            <w:r>
              <w:rPr>
                <w:rFonts w:hint="eastAsia"/>
              </w:rPr>
              <w:t>关于并购的绩效的影响结论不一，从不断发生的并购案例来看，显然是利大于弊。关于这一点，周绍妮、文海涛（</w:t>
            </w:r>
            <w:r>
              <w:rPr>
                <w:rFonts w:hint="eastAsia"/>
              </w:rPr>
              <w:t>2013</w:t>
            </w:r>
            <w:r>
              <w:rPr>
                <w:rFonts w:hint="eastAsia"/>
              </w:rPr>
              <w:t>）站在产业演进的角度尝试解答，提出在不同的产业阶段企业会有不同的并购动机。而很多并购并非是为了直接获取财务绩效。因此应该关注公司并购的动机来对构建并购绩效的评价体系。</w:t>
            </w:r>
          </w:p>
          <w:p w:rsidR="003F3726" w:rsidRPr="00045C5C" w:rsidRDefault="003F3726" w:rsidP="000F3FCA">
            <w:pPr>
              <w:autoSpaceDE w:val="0"/>
              <w:autoSpaceDN w:val="0"/>
              <w:adjustRightInd w:val="0"/>
              <w:spacing w:line="360" w:lineRule="auto"/>
              <w:ind w:firstLineChars="200" w:firstLine="420"/>
              <w:jc w:val="left"/>
              <w:rPr>
                <w:rFonts w:ascii="宋体"/>
              </w:rPr>
            </w:pPr>
            <w:r w:rsidRPr="00045C5C">
              <w:rPr>
                <w:rFonts w:ascii="宋体" w:hint="eastAsia"/>
              </w:rPr>
              <w:t>（</w:t>
            </w:r>
            <w:r w:rsidR="00590FF0" w:rsidRPr="00045C5C">
              <w:rPr>
                <w:rFonts w:ascii="宋体" w:hint="eastAsia"/>
              </w:rPr>
              <w:t>三</w:t>
            </w:r>
            <w:r w:rsidRPr="00045C5C">
              <w:rPr>
                <w:rFonts w:ascii="宋体" w:hint="eastAsia"/>
              </w:rPr>
              <w:t>）</w:t>
            </w:r>
            <w:bookmarkStart w:id="0" w:name="OLE_LINK6"/>
            <w:r w:rsidRPr="00045C5C">
              <w:rPr>
                <w:rFonts w:ascii="宋体" w:hint="eastAsia"/>
              </w:rPr>
              <w:t>文献总结</w:t>
            </w:r>
            <w:bookmarkEnd w:id="0"/>
          </w:p>
          <w:p w:rsidR="00D04364" w:rsidRPr="00D04364" w:rsidRDefault="0084162E" w:rsidP="0088633D">
            <w:pPr>
              <w:autoSpaceDE w:val="0"/>
              <w:autoSpaceDN w:val="0"/>
              <w:adjustRightInd w:val="0"/>
              <w:spacing w:line="360" w:lineRule="auto"/>
              <w:ind w:firstLineChars="200" w:firstLine="420"/>
              <w:jc w:val="left"/>
              <w:rPr>
                <w:rFonts w:ascii="宋体"/>
              </w:rPr>
            </w:pPr>
            <w:r>
              <w:rPr>
                <w:rFonts w:ascii="宋体" w:hint="eastAsia"/>
              </w:rPr>
              <w:t>互联网企业由于行业特性不同，出于战略目的发起的并购其作用往往不直接体现在短期的财务指标中。对互联网企业而言用户数量、用户质量、企业生态往往比价值变现更为重要。针对互</w:t>
            </w:r>
            <w:r>
              <w:rPr>
                <w:rFonts w:ascii="宋体" w:hint="eastAsia"/>
              </w:rPr>
              <w:lastRenderedPageBreak/>
              <w:t>联网企业并购的绩效评估与一般行业有所不同，事件研究和比较研究方法在对互联网企业并购进行绩效评估时各自具有一定的缺陷。此外，尽管企业并购相关研究较为成熟，但围绕互联网企业并购展开的研究依旧比较缺乏，案例研究主要体现为针对某一笔并购进行分析。而大型互联网企业的并购战略往往需要通过一系列并购交易得以体现。</w:t>
            </w:r>
          </w:p>
          <w:p w:rsidR="00D04364" w:rsidRPr="00D04364" w:rsidRDefault="00D04364" w:rsidP="00A50917">
            <w:pPr>
              <w:autoSpaceDE w:val="0"/>
              <w:autoSpaceDN w:val="0"/>
              <w:adjustRightInd w:val="0"/>
              <w:spacing w:line="360" w:lineRule="auto"/>
              <w:ind w:firstLineChars="200" w:firstLine="420"/>
              <w:jc w:val="left"/>
              <w:rPr>
                <w:rFonts w:ascii="宋体"/>
              </w:rPr>
            </w:pPr>
          </w:p>
          <w:p w:rsidR="0078637C" w:rsidRPr="00B7687A" w:rsidRDefault="0078637C" w:rsidP="003C54F0">
            <w:pPr>
              <w:numPr>
                <w:ilvl w:val="0"/>
                <w:numId w:val="1"/>
              </w:numPr>
              <w:spacing w:line="360" w:lineRule="auto"/>
              <w:ind w:left="360"/>
              <w:rPr>
                <w:rFonts w:ascii="宋体"/>
                <w:sz w:val="28"/>
                <w:szCs w:val="21"/>
              </w:rPr>
            </w:pPr>
            <w:r w:rsidRPr="00B7687A">
              <w:rPr>
                <w:rFonts w:ascii="宋体" w:hint="eastAsia"/>
                <w:sz w:val="28"/>
                <w:szCs w:val="21"/>
              </w:rPr>
              <w:t>主要研究内容和具体研究思路设想</w:t>
            </w:r>
          </w:p>
          <w:p w:rsidR="0078637C" w:rsidRPr="00B7687A" w:rsidRDefault="0078637C" w:rsidP="003C54F0">
            <w:pPr>
              <w:spacing w:line="360" w:lineRule="auto"/>
              <w:rPr>
                <w:rFonts w:ascii="宋体"/>
                <w:sz w:val="24"/>
                <w:szCs w:val="21"/>
              </w:rPr>
            </w:pPr>
            <w:r w:rsidRPr="00B7687A">
              <w:rPr>
                <w:rFonts w:ascii="宋体" w:hAnsi="宋体" w:hint="eastAsia"/>
                <w:sz w:val="24"/>
                <w:szCs w:val="21"/>
              </w:rPr>
              <w:t>1.研究内容</w:t>
            </w:r>
          </w:p>
          <w:p w:rsidR="0078637C" w:rsidRPr="00B7687A" w:rsidRDefault="0078637C" w:rsidP="003C54F0">
            <w:pPr>
              <w:spacing w:line="360" w:lineRule="auto"/>
              <w:rPr>
                <w:rFonts w:ascii="宋体"/>
              </w:rPr>
            </w:pPr>
            <w:r w:rsidRPr="00B7687A">
              <w:rPr>
                <w:rFonts w:ascii="宋体" w:hAnsi="宋体" w:hint="eastAsia"/>
                <w:szCs w:val="21"/>
              </w:rPr>
              <w:t>本文的章节结构如下：</w:t>
            </w:r>
          </w:p>
          <w:p w:rsidR="0078637C" w:rsidRPr="00B7687A" w:rsidRDefault="0078637C" w:rsidP="003C54F0">
            <w:pPr>
              <w:spacing w:line="360" w:lineRule="auto"/>
              <w:ind w:firstLine="420"/>
              <w:rPr>
                <w:rFonts w:ascii="宋体"/>
                <w:szCs w:val="21"/>
              </w:rPr>
            </w:pPr>
            <w:r w:rsidRPr="00B7687A">
              <w:rPr>
                <w:rFonts w:ascii="宋体" w:hAnsi="宋体" w:hint="eastAsia"/>
                <w:szCs w:val="21"/>
              </w:rPr>
              <w:t>第</w:t>
            </w:r>
            <w:r w:rsidRPr="00B7687A">
              <w:rPr>
                <w:rFonts w:ascii="宋体" w:hAnsi="宋体"/>
                <w:szCs w:val="21"/>
              </w:rPr>
              <w:t>1</w:t>
            </w:r>
            <w:r w:rsidRPr="00B7687A">
              <w:rPr>
                <w:rFonts w:ascii="宋体" w:hAnsi="宋体" w:hint="eastAsia"/>
                <w:szCs w:val="21"/>
              </w:rPr>
              <w:t>章</w:t>
            </w:r>
            <w:r w:rsidRPr="00B7687A">
              <w:rPr>
                <w:rFonts w:ascii="宋体" w:hAnsi="宋体"/>
                <w:szCs w:val="21"/>
              </w:rPr>
              <w:t xml:space="preserve">  </w:t>
            </w:r>
            <w:r w:rsidR="00373CE6">
              <w:rPr>
                <w:rFonts w:ascii="宋体" w:hAnsi="宋体" w:hint="eastAsia"/>
                <w:szCs w:val="21"/>
              </w:rPr>
              <w:t>绪论</w:t>
            </w:r>
          </w:p>
          <w:p w:rsidR="0078637C" w:rsidRPr="00B7687A" w:rsidRDefault="0078637C" w:rsidP="003C54F0">
            <w:pPr>
              <w:spacing w:line="360" w:lineRule="auto"/>
              <w:ind w:firstLineChars="450" w:firstLine="945"/>
              <w:rPr>
                <w:rFonts w:ascii="宋体"/>
                <w:szCs w:val="21"/>
              </w:rPr>
            </w:pPr>
            <w:r w:rsidRPr="00B7687A">
              <w:rPr>
                <w:rFonts w:ascii="宋体" w:hAnsi="宋体"/>
                <w:szCs w:val="21"/>
              </w:rPr>
              <w:t>1.1</w:t>
            </w:r>
            <w:r w:rsidRPr="00B7687A">
              <w:rPr>
                <w:rFonts w:ascii="宋体" w:hAnsi="宋体" w:hint="eastAsia"/>
                <w:szCs w:val="21"/>
              </w:rPr>
              <w:t>研究背景</w:t>
            </w:r>
            <w:r w:rsidR="00373CE6">
              <w:rPr>
                <w:rFonts w:ascii="宋体" w:hAnsi="宋体" w:hint="eastAsia"/>
                <w:szCs w:val="21"/>
              </w:rPr>
              <w:t>、研究问题和研究意义</w:t>
            </w:r>
          </w:p>
          <w:p w:rsidR="009136A7" w:rsidRPr="00B7687A" w:rsidRDefault="0078637C" w:rsidP="005161FD">
            <w:pPr>
              <w:tabs>
                <w:tab w:val="center" w:pos="4617"/>
              </w:tabs>
              <w:spacing w:line="360" w:lineRule="auto"/>
              <w:ind w:firstLineChars="150" w:firstLine="315"/>
              <w:rPr>
                <w:rFonts w:ascii="宋体" w:hAnsi="宋体"/>
                <w:szCs w:val="21"/>
              </w:rPr>
            </w:pPr>
            <w:r w:rsidRPr="00B7687A">
              <w:rPr>
                <w:rFonts w:ascii="宋体" w:hAnsi="宋体"/>
                <w:szCs w:val="21"/>
              </w:rPr>
              <w:t xml:space="preserve">      1.2</w:t>
            </w:r>
            <w:r w:rsidR="00373CE6">
              <w:rPr>
                <w:rFonts w:ascii="宋体" w:hAnsi="宋体" w:hint="eastAsia"/>
                <w:szCs w:val="21"/>
              </w:rPr>
              <w:t>文献综述</w:t>
            </w:r>
          </w:p>
          <w:p w:rsidR="0078637C" w:rsidRPr="00B7687A" w:rsidRDefault="0078637C" w:rsidP="003C54F0">
            <w:pPr>
              <w:spacing w:line="360" w:lineRule="auto"/>
              <w:ind w:firstLineChars="450" w:firstLine="945"/>
              <w:rPr>
                <w:rFonts w:ascii="宋体"/>
                <w:szCs w:val="21"/>
              </w:rPr>
            </w:pPr>
            <w:r w:rsidRPr="00B7687A">
              <w:rPr>
                <w:rFonts w:ascii="宋体" w:hAnsi="宋体"/>
                <w:szCs w:val="21"/>
              </w:rPr>
              <w:t>1.3</w:t>
            </w:r>
            <w:r w:rsidRPr="00B7687A">
              <w:rPr>
                <w:rFonts w:ascii="宋体" w:hAnsi="宋体" w:hint="eastAsia"/>
                <w:szCs w:val="21"/>
              </w:rPr>
              <w:t>研究</w:t>
            </w:r>
            <w:r w:rsidR="009136A7" w:rsidRPr="00B7687A">
              <w:rPr>
                <w:rFonts w:ascii="宋体" w:hAnsi="宋体" w:hint="eastAsia"/>
                <w:szCs w:val="21"/>
              </w:rPr>
              <w:t>内容和研究</w:t>
            </w:r>
            <w:r w:rsidRPr="00B7687A">
              <w:rPr>
                <w:rFonts w:ascii="宋体" w:hAnsi="宋体" w:hint="eastAsia"/>
                <w:szCs w:val="21"/>
              </w:rPr>
              <w:t>方法</w:t>
            </w:r>
          </w:p>
          <w:p w:rsidR="0078637C" w:rsidRPr="00B7687A" w:rsidRDefault="0078637C" w:rsidP="003C54F0">
            <w:pPr>
              <w:spacing w:line="360" w:lineRule="auto"/>
              <w:ind w:firstLineChars="450" w:firstLine="945"/>
              <w:rPr>
                <w:rFonts w:ascii="宋体" w:hAnsi="宋体"/>
                <w:szCs w:val="21"/>
              </w:rPr>
            </w:pPr>
            <w:r w:rsidRPr="00B7687A">
              <w:rPr>
                <w:rFonts w:ascii="宋体" w:hAnsi="宋体"/>
                <w:szCs w:val="21"/>
              </w:rPr>
              <w:t>1.4</w:t>
            </w:r>
            <w:r w:rsidRPr="00B7687A">
              <w:rPr>
                <w:rFonts w:ascii="宋体" w:hAnsi="宋体" w:hint="eastAsia"/>
                <w:szCs w:val="21"/>
              </w:rPr>
              <w:t>研究创新点</w:t>
            </w:r>
          </w:p>
          <w:p w:rsidR="009136A7" w:rsidRPr="00B7687A" w:rsidRDefault="009136A7" w:rsidP="009136A7">
            <w:pPr>
              <w:tabs>
                <w:tab w:val="left" w:pos="432"/>
              </w:tabs>
              <w:spacing w:line="360" w:lineRule="auto"/>
              <w:ind w:firstLineChars="216" w:firstLine="454"/>
              <w:rPr>
                <w:rFonts w:ascii="宋体" w:hAnsi="宋体"/>
                <w:szCs w:val="21"/>
              </w:rPr>
            </w:pPr>
            <w:r w:rsidRPr="00B7687A">
              <w:rPr>
                <w:rFonts w:ascii="宋体" w:hAnsi="宋体" w:hint="eastAsia"/>
                <w:szCs w:val="21"/>
              </w:rPr>
              <w:t xml:space="preserve">第2章  </w:t>
            </w:r>
            <w:r w:rsidR="004B3459">
              <w:rPr>
                <w:rFonts w:ascii="宋体" w:hAnsi="宋体" w:hint="eastAsia"/>
                <w:szCs w:val="21"/>
              </w:rPr>
              <w:t>理论及概念框架</w:t>
            </w:r>
          </w:p>
          <w:p w:rsidR="004D50B4" w:rsidRPr="00B7687A" w:rsidRDefault="00C43666" w:rsidP="009136A7">
            <w:pPr>
              <w:tabs>
                <w:tab w:val="left" w:pos="432"/>
              </w:tabs>
              <w:spacing w:line="360" w:lineRule="auto"/>
              <w:ind w:firstLineChars="436" w:firstLine="916"/>
              <w:rPr>
                <w:rFonts w:ascii="宋体"/>
                <w:szCs w:val="21"/>
              </w:rPr>
            </w:pPr>
            <w:r w:rsidRPr="00B7687A">
              <w:rPr>
                <w:rFonts w:ascii="宋体" w:hint="eastAsia"/>
                <w:szCs w:val="21"/>
              </w:rPr>
              <w:t>2.1</w:t>
            </w:r>
            <w:r w:rsidR="004B3459">
              <w:rPr>
                <w:rFonts w:ascii="宋体" w:hint="eastAsia"/>
                <w:szCs w:val="21"/>
              </w:rPr>
              <w:t>相关概念介绍</w:t>
            </w:r>
          </w:p>
          <w:p w:rsidR="004D50B4" w:rsidRPr="00B7687A" w:rsidRDefault="00C43666" w:rsidP="004D50B4">
            <w:pPr>
              <w:tabs>
                <w:tab w:val="left" w:pos="432"/>
              </w:tabs>
              <w:spacing w:line="360" w:lineRule="auto"/>
              <w:ind w:firstLineChars="436" w:firstLine="916"/>
              <w:rPr>
                <w:rFonts w:ascii="宋体"/>
                <w:szCs w:val="21"/>
              </w:rPr>
            </w:pPr>
            <w:r w:rsidRPr="00B7687A">
              <w:rPr>
                <w:rFonts w:ascii="宋体" w:hint="eastAsia"/>
                <w:szCs w:val="21"/>
              </w:rPr>
              <w:t>2.2</w:t>
            </w:r>
            <w:r w:rsidR="004B3459">
              <w:rPr>
                <w:rFonts w:ascii="宋体" w:hint="eastAsia"/>
                <w:szCs w:val="21"/>
              </w:rPr>
              <w:t>并购理论</w:t>
            </w:r>
          </w:p>
          <w:p w:rsidR="0078637C" w:rsidRPr="00B7687A" w:rsidRDefault="0078637C" w:rsidP="003C54F0">
            <w:pPr>
              <w:spacing w:line="360" w:lineRule="auto"/>
              <w:ind w:firstLine="420"/>
              <w:rPr>
                <w:rFonts w:ascii="宋体"/>
                <w:szCs w:val="21"/>
              </w:rPr>
            </w:pPr>
            <w:r w:rsidRPr="00B7687A">
              <w:rPr>
                <w:rFonts w:ascii="宋体" w:hAnsi="宋体" w:hint="eastAsia"/>
                <w:szCs w:val="21"/>
              </w:rPr>
              <w:t>第</w:t>
            </w:r>
            <w:r w:rsidR="009136A7" w:rsidRPr="00B7687A">
              <w:rPr>
                <w:rFonts w:ascii="宋体" w:hAnsi="宋体" w:hint="eastAsia"/>
                <w:szCs w:val="21"/>
              </w:rPr>
              <w:t>3</w:t>
            </w:r>
            <w:r w:rsidRPr="00B7687A">
              <w:rPr>
                <w:rFonts w:ascii="宋体" w:hAnsi="宋体" w:hint="eastAsia"/>
                <w:szCs w:val="21"/>
              </w:rPr>
              <w:t>章</w:t>
            </w:r>
            <w:r w:rsidRPr="00B7687A">
              <w:rPr>
                <w:rFonts w:ascii="宋体" w:hAnsi="宋体"/>
                <w:szCs w:val="21"/>
              </w:rPr>
              <w:t xml:space="preserve">  </w:t>
            </w:r>
            <w:r w:rsidR="004B3459">
              <w:rPr>
                <w:rFonts w:ascii="宋体" w:hAnsi="宋体" w:hint="eastAsia"/>
                <w:szCs w:val="21"/>
              </w:rPr>
              <w:t>互联网企业并购现状分析</w:t>
            </w:r>
          </w:p>
          <w:p w:rsidR="0078637C" w:rsidRPr="00B7687A" w:rsidRDefault="00F71ED9" w:rsidP="003C54F0">
            <w:pPr>
              <w:spacing w:line="360" w:lineRule="auto"/>
              <w:ind w:firstLineChars="450" w:firstLine="945"/>
              <w:rPr>
                <w:rFonts w:ascii="宋体" w:hAnsi="宋体"/>
                <w:szCs w:val="21"/>
              </w:rPr>
            </w:pPr>
            <w:r w:rsidRPr="00B7687A">
              <w:rPr>
                <w:rFonts w:ascii="宋体" w:hAnsi="宋体" w:hint="eastAsia"/>
                <w:szCs w:val="21"/>
              </w:rPr>
              <w:t>3</w:t>
            </w:r>
            <w:r w:rsidR="0078637C" w:rsidRPr="00B7687A">
              <w:rPr>
                <w:rFonts w:ascii="宋体" w:hAnsi="宋体"/>
                <w:szCs w:val="21"/>
              </w:rPr>
              <w:t>.1</w:t>
            </w:r>
            <w:r w:rsidRPr="00B7687A">
              <w:rPr>
                <w:rFonts w:ascii="宋体" w:hAnsi="宋体" w:hint="eastAsia"/>
                <w:szCs w:val="21"/>
              </w:rPr>
              <w:t xml:space="preserve"> </w:t>
            </w:r>
            <w:r w:rsidR="004B3459">
              <w:rPr>
                <w:rFonts w:ascii="宋体" w:hAnsi="宋体" w:hint="eastAsia"/>
                <w:szCs w:val="21"/>
              </w:rPr>
              <w:t>互联网行业特征及发展概况</w:t>
            </w:r>
          </w:p>
          <w:p w:rsidR="0078637C" w:rsidRPr="00B7687A" w:rsidRDefault="00F71ED9" w:rsidP="003C54F0">
            <w:pPr>
              <w:spacing w:line="360" w:lineRule="auto"/>
              <w:ind w:firstLineChars="450" w:firstLine="945"/>
              <w:rPr>
                <w:rFonts w:ascii="宋体"/>
                <w:szCs w:val="21"/>
              </w:rPr>
            </w:pPr>
            <w:r w:rsidRPr="00B7687A">
              <w:rPr>
                <w:rFonts w:ascii="宋体" w:hAnsi="宋体" w:hint="eastAsia"/>
                <w:szCs w:val="21"/>
              </w:rPr>
              <w:t>3</w:t>
            </w:r>
            <w:r w:rsidR="0078637C" w:rsidRPr="00B7687A">
              <w:rPr>
                <w:rFonts w:ascii="宋体" w:hAnsi="宋体" w:hint="eastAsia"/>
                <w:szCs w:val="21"/>
              </w:rPr>
              <w:t>.2</w:t>
            </w:r>
            <w:r w:rsidRPr="00B7687A">
              <w:rPr>
                <w:rFonts w:ascii="宋体" w:hAnsi="宋体" w:hint="eastAsia"/>
                <w:szCs w:val="21"/>
              </w:rPr>
              <w:t xml:space="preserve"> </w:t>
            </w:r>
            <w:r w:rsidR="004B3459">
              <w:rPr>
                <w:rFonts w:ascii="宋体" w:hAnsi="宋体" w:hint="eastAsia"/>
                <w:szCs w:val="21"/>
              </w:rPr>
              <w:t>互联网企业并购情况</w:t>
            </w:r>
          </w:p>
          <w:p w:rsidR="00FB49DE" w:rsidRPr="00B7687A" w:rsidRDefault="00FB49DE" w:rsidP="00FB49DE">
            <w:pPr>
              <w:spacing w:line="360" w:lineRule="auto"/>
              <w:ind w:firstLineChars="200" w:firstLine="420"/>
              <w:rPr>
                <w:rFonts w:ascii="宋体" w:hAnsi="宋体"/>
                <w:szCs w:val="21"/>
              </w:rPr>
            </w:pPr>
            <w:r w:rsidRPr="00B7687A">
              <w:rPr>
                <w:rFonts w:ascii="宋体" w:hAnsi="宋体" w:hint="eastAsia"/>
                <w:szCs w:val="21"/>
              </w:rPr>
              <w:t>第</w:t>
            </w:r>
            <w:r w:rsidRPr="00B7687A">
              <w:rPr>
                <w:rFonts w:ascii="宋体" w:hAnsi="宋体"/>
                <w:szCs w:val="21"/>
              </w:rPr>
              <w:t>4</w:t>
            </w:r>
            <w:r w:rsidRPr="00B7687A">
              <w:rPr>
                <w:rFonts w:ascii="宋体" w:hAnsi="宋体" w:hint="eastAsia"/>
                <w:szCs w:val="21"/>
              </w:rPr>
              <w:t>章</w:t>
            </w:r>
            <w:r w:rsidRPr="00B7687A">
              <w:rPr>
                <w:rFonts w:ascii="宋体" w:hAnsi="宋体"/>
                <w:szCs w:val="21"/>
              </w:rPr>
              <w:t xml:space="preserve">  </w:t>
            </w:r>
            <w:r w:rsidR="004B3459">
              <w:rPr>
                <w:rFonts w:ascii="宋体" w:hAnsi="宋体" w:hint="eastAsia"/>
                <w:szCs w:val="21"/>
              </w:rPr>
              <w:t>案例分析</w:t>
            </w:r>
          </w:p>
          <w:p w:rsidR="00971DD8" w:rsidRDefault="001E1237" w:rsidP="00971DD8">
            <w:pPr>
              <w:spacing w:line="360" w:lineRule="auto"/>
              <w:ind w:firstLineChars="450" w:firstLine="945"/>
              <w:rPr>
                <w:rFonts w:ascii="宋体" w:hAnsi="宋体"/>
                <w:szCs w:val="21"/>
              </w:rPr>
            </w:pPr>
            <w:r w:rsidRPr="00B7687A">
              <w:rPr>
                <w:rFonts w:ascii="宋体" w:hAnsi="宋体"/>
                <w:szCs w:val="21"/>
              </w:rPr>
              <w:t xml:space="preserve">4.1 </w:t>
            </w:r>
            <w:r w:rsidR="004B3459">
              <w:rPr>
                <w:rFonts w:ascii="宋体" w:hAnsi="宋体" w:hint="eastAsia"/>
                <w:szCs w:val="21"/>
              </w:rPr>
              <w:t>案例分析</w:t>
            </w:r>
          </w:p>
          <w:p w:rsidR="00971DD8" w:rsidRDefault="00FB49DE" w:rsidP="00971DD8">
            <w:pPr>
              <w:spacing w:line="360" w:lineRule="auto"/>
              <w:ind w:firstLineChars="450" w:firstLine="945"/>
              <w:rPr>
                <w:rFonts w:ascii="宋体" w:hAnsi="宋体" w:cs="Arial"/>
                <w:kern w:val="0"/>
                <w:szCs w:val="21"/>
              </w:rPr>
            </w:pPr>
            <w:r w:rsidRPr="00B7687A">
              <w:rPr>
                <w:rFonts w:ascii="宋体" w:hAnsi="宋体" w:cs="Arial"/>
                <w:kern w:val="0"/>
                <w:szCs w:val="21"/>
              </w:rPr>
              <w:t>4</w:t>
            </w:r>
            <w:r w:rsidRPr="00B7687A">
              <w:rPr>
                <w:rFonts w:ascii="宋体" w:hAnsi="宋体" w:cs="Arial" w:hint="eastAsia"/>
                <w:kern w:val="0"/>
                <w:szCs w:val="21"/>
              </w:rPr>
              <w:t>.</w:t>
            </w:r>
            <w:r w:rsidR="001862B7" w:rsidRPr="00B7687A">
              <w:rPr>
                <w:rFonts w:ascii="宋体" w:hAnsi="宋体" w:cs="Arial"/>
                <w:kern w:val="0"/>
                <w:szCs w:val="21"/>
              </w:rPr>
              <w:t>2</w:t>
            </w:r>
            <w:r w:rsidRPr="00B7687A">
              <w:rPr>
                <w:rFonts w:ascii="宋体" w:hAnsi="宋体" w:cs="Arial" w:hint="eastAsia"/>
                <w:kern w:val="0"/>
                <w:szCs w:val="21"/>
              </w:rPr>
              <w:t xml:space="preserve"> </w:t>
            </w:r>
            <w:r w:rsidR="004B3459">
              <w:rPr>
                <w:rFonts w:ascii="宋体" w:hAnsi="宋体" w:cs="Arial" w:hint="eastAsia"/>
                <w:kern w:val="0"/>
                <w:szCs w:val="21"/>
              </w:rPr>
              <w:t>并购战略及动因分析</w:t>
            </w:r>
          </w:p>
          <w:p w:rsidR="004B3459" w:rsidRDefault="004B3459" w:rsidP="00971DD8">
            <w:pPr>
              <w:spacing w:line="360" w:lineRule="auto"/>
              <w:ind w:firstLineChars="450" w:firstLine="945"/>
              <w:rPr>
                <w:rFonts w:ascii="宋体" w:hAnsi="宋体"/>
                <w:szCs w:val="21"/>
              </w:rPr>
            </w:pPr>
            <w:r>
              <w:rPr>
                <w:rFonts w:ascii="宋体" w:hAnsi="宋体" w:cs="Arial" w:hint="eastAsia"/>
                <w:kern w:val="0"/>
                <w:szCs w:val="21"/>
              </w:rPr>
              <w:t>4.3 并购绩效研究</w:t>
            </w:r>
          </w:p>
          <w:p w:rsidR="004B3459" w:rsidRDefault="0078637C" w:rsidP="004B3459">
            <w:pPr>
              <w:spacing w:line="360" w:lineRule="auto"/>
              <w:ind w:leftChars="200" w:left="1365" w:hangingChars="450" w:hanging="945"/>
              <w:rPr>
                <w:rFonts w:ascii="宋体"/>
                <w:szCs w:val="21"/>
              </w:rPr>
            </w:pPr>
            <w:r w:rsidRPr="00B7687A">
              <w:rPr>
                <w:rFonts w:ascii="宋体" w:hAnsi="宋体" w:hint="eastAsia"/>
                <w:szCs w:val="21"/>
              </w:rPr>
              <w:t>第</w:t>
            </w:r>
            <w:r w:rsidR="00FB49DE" w:rsidRPr="00B7687A">
              <w:rPr>
                <w:rFonts w:ascii="宋体" w:hAnsi="宋体"/>
                <w:szCs w:val="21"/>
              </w:rPr>
              <w:t>5</w:t>
            </w:r>
            <w:r w:rsidRPr="00B7687A">
              <w:rPr>
                <w:rFonts w:ascii="宋体" w:hAnsi="宋体" w:hint="eastAsia"/>
                <w:szCs w:val="21"/>
              </w:rPr>
              <w:t>章</w:t>
            </w:r>
            <w:r w:rsidRPr="00B7687A">
              <w:rPr>
                <w:rFonts w:ascii="宋体" w:hAnsi="宋体"/>
                <w:szCs w:val="21"/>
              </w:rPr>
              <w:t xml:space="preserve">  </w:t>
            </w:r>
            <w:r w:rsidR="004B3459">
              <w:rPr>
                <w:rFonts w:ascii="宋体" w:hAnsi="宋体" w:hint="eastAsia"/>
                <w:szCs w:val="21"/>
              </w:rPr>
              <w:t>结论、创新与不足</w:t>
            </w:r>
          </w:p>
          <w:p w:rsidR="004B3459" w:rsidRDefault="004B3459" w:rsidP="004B3459">
            <w:pPr>
              <w:spacing w:line="360" w:lineRule="auto"/>
              <w:ind w:firstLineChars="450" w:firstLine="945"/>
              <w:rPr>
                <w:rFonts w:ascii="宋体"/>
                <w:szCs w:val="21"/>
              </w:rPr>
            </w:pPr>
            <w:r>
              <w:rPr>
                <w:rFonts w:asciiTheme="minorEastAsia" w:eastAsiaTheme="minorEastAsia" w:hAnsiTheme="minorEastAsia"/>
                <w:szCs w:val="21"/>
              </w:rPr>
              <w:lastRenderedPageBreak/>
              <w:t>5</w:t>
            </w:r>
            <w:r w:rsidR="0078637C" w:rsidRPr="00B7687A">
              <w:rPr>
                <w:rFonts w:asciiTheme="minorEastAsia" w:eastAsiaTheme="minorEastAsia" w:hAnsiTheme="minorEastAsia"/>
                <w:szCs w:val="21"/>
              </w:rPr>
              <w:t>.1</w:t>
            </w:r>
            <w:r w:rsidR="00F71ED9" w:rsidRPr="00B7687A">
              <w:rPr>
                <w:rFonts w:asciiTheme="minorEastAsia" w:eastAsiaTheme="minorEastAsia" w:hAnsiTheme="minorEastAsia" w:hint="eastAsia"/>
                <w:szCs w:val="21"/>
              </w:rPr>
              <w:t xml:space="preserve"> </w:t>
            </w:r>
            <w:r w:rsidR="0078637C" w:rsidRPr="00B7687A">
              <w:rPr>
                <w:rFonts w:asciiTheme="minorEastAsia" w:eastAsiaTheme="minorEastAsia" w:hAnsiTheme="minorEastAsia" w:hint="eastAsia"/>
                <w:szCs w:val="21"/>
              </w:rPr>
              <w:t>研究结论</w:t>
            </w:r>
          </w:p>
          <w:p w:rsidR="004B3459" w:rsidRDefault="004B3459" w:rsidP="004B3459">
            <w:pPr>
              <w:spacing w:line="360" w:lineRule="auto"/>
              <w:ind w:firstLineChars="450" w:firstLine="945"/>
              <w:rPr>
                <w:rFonts w:ascii="宋体"/>
                <w:szCs w:val="21"/>
              </w:rPr>
            </w:pPr>
            <w:r>
              <w:rPr>
                <w:rFonts w:ascii="宋体" w:hAnsi="宋体"/>
                <w:szCs w:val="21"/>
              </w:rPr>
              <w:t>5</w:t>
            </w:r>
            <w:r w:rsidR="00F71ED9" w:rsidRPr="00B7687A">
              <w:rPr>
                <w:rFonts w:ascii="宋体" w:hAnsi="宋体" w:hint="eastAsia"/>
                <w:szCs w:val="21"/>
              </w:rPr>
              <w:t>.2 研究建议</w:t>
            </w:r>
          </w:p>
          <w:p w:rsidR="0078637C" w:rsidRPr="004B3459" w:rsidRDefault="004B3459" w:rsidP="004B3459">
            <w:pPr>
              <w:spacing w:line="360" w:lineRule="auto"/>
              <w:ind w:firstLineChars="450" w:firstLine="945"/>
              <w:rPr>
                <w:rFonts w:ascii="宋体"/>
                <w:szCs w:val="21"/>
              </w:rPr>
            </w:pPr>
            <w:r>
              <w:rPr>
                <w:rFonts w:ascii="宋体" w:hAnsi="宋体"/>
                <w:szCs w:val="21"/>
              </w:rPr>
              <w:t>5</w:t>
            </w:r>
            <w:r w:rsidR="00F71ED9" w:rsidRPr="00B7687A">
              <w:rPr>
                <w:rFonts w:ascii="宋体" w:hAnsi="宋体"/>
                <w:szCs w:val="21"/>
              </w:rPr>
              <w:t>.</w:t>
            </w:r>
            <w:r w:rsidR="00F71ED9" w:rsidRPr="00B7687A">
              <w:rPr>
                <w:rFonts w:ascii="宋体" w:hAnsi="宋体" w:hint="eastAsia"/>
                <w:szCs w:val="21"/>
              </w:rPr>
              <w:t xml:space="preserve">3 </w:t>
            </w:r>
            <w:r w:rsidR="0078637C" w:rsidRPr="00B7687A">
              <w:rPr>
                <w:rFonts w:ascii="宋体" w:hAnsi="宋体" w:hint="eastAsia"/>
                <w:szCs w:val="21"/>
              </w:rPr>
              <w:t>研究局限性</w:t>
            </w:r>
          </w:p>
          <w:p w:rsidR="0078637C" w:rsidRPr="00045C5C" w:rsidRDefault="0078637C" w:rsidP="007E5A54">
            <w:pPr>
              <w:spacing w:line="360" w:lineRule="auto"/>
              <w:rPr>
                <w:rFonts w:ascii="宋体" w:hAnsi="宋体"/>
                <w:sz w:val="24"/>
                <w:szCs w:val="21"/>
              </w:rPr>
            </w:pPr>
            <w:r w:rsidRPr="00045C5C">
              <w:rPr>
                <w:rFonts w:ascii="宋体" w:hAnsi="宋体" w:hint="eastAsia"/>
                <w:sz w:val="24"/>
                <w:szCs w:val="21"/>
              </w:rPr>
              <w:t>2.研究思路</w:t>
            </w:r>
          </w:p>
          <w:p w:rsidR="00FB7EB2" w:rsidRPr="00045C5C" w:rsidRDefault="00E77561" w:rsidP="0069391C">
            <w:pPr>
              <w:spacing w:line="360" w:lineRule="auto"/>
              <w:ind w:firstLineChars="200" w:firstLine="420"/>
              <w:rPr>
                <w:rFonts w:ascii="宋体"/>
              </w:rPr>
            </w:pPr>
            <w:r w:rsidRPr="00045C5C">
              <w:rPr>
                <w:rFonts w:ascii="宋体" w:hint="eastAsia"/>
              </w:rPr>
              <w:t>本文</w:t>
            </w:r>
            <w:r w:rsidR="0069391C">
              <w:rPr>
                <w:rFonts w:ascii="宋体" w:hint="eastAsia"/>
              </w:rPr>
              <w:t>主要采用案例研究法，</w:t>
            </w:r>
            <w:r w:rsidR="00E96CCC">
              <w:rPr>
                <w:rFonts w:ascii="宋体" w:hint="eastAsia"/>
              </w:rPr>
              <w:t>对以百度、阿里巴巴和腾讯为代表的互联网公司并购战略及绩效问题进行阐述分析，站在并购理论及竞争合作的视角，深入挖掘互联网公司在挑选公司实施并购战略过程中的价值逻辑。本文首先简要介绍互联网公司并购大行其道、并购规模日益增长的背景，然后说明了互联网行业的特征以及发展状况。因为根据并购理论，当行业所处的阶段不同，企业采取的并购策略也会有所差别，其战略目的会影响绩效评价的标准。此外，互联网行业的发展特征与传统行业不同，注重生态效应，越庞大的公司产业集成度高，这就为公司并购的方向提出了要求。2</w:t>
            </w:r>
            <w:r w:rsidR="00E96CCC">
              <w:rPr>
                <w:rFonts w:ascii="宋体"/>
              </w:rPr>
              <w:t>013</w:t>
            </w:r>
            <w:r w:rsidR="00E96CCC">
              <w:rPr>
                <w:rFonts w:ascii="宋体" w:hint="eastAsia"/>
              </w:rPr>
              <w:t>年开始，互联网行业</w:t>
            </w:r>
            <w:r w:rsidR="00753D29">
              <w:rPr>
                <w:rFonts w:ascii="宋体" w:hint="eastAsia"/>
              </w:rPr>
              <w:t>掀起</w:t>
            </w:r>
            <w:r w:rsidR="00E96CCC">
              <w:rPr>
                <w:rFonts w:ascii="宋体" w:hint="eastAsia"/>
              </w:rPr>
              <w:t>并购浪潮</w:t>
            </w:r>
            <w:r w:rsidR="00753D29">
              <w:rPr>
                <w:rFonts w:ascii="宋体" w:hint="eastAsia"/>
              </w:rPr>
              <w:t>至今已有近5年。本文接着介绍互联网行业目前的并购状况、并购规律以及BAT在并购中所取得的成果。接着通过比较分析的方式，站在竞争合作的角度来解释BAT并购行为以及分析各自的并购战略，并用绩效评价的方式来对它们取得的并购绩效进行评价。</w:t>
            </w:r>
          </w:p>
          <w:p w:rsidR="00FC3782" w:rsidRPr="00045C5C" w:rsidRDefault="00FC3782" w:rsidP="00AF7C94">
            <w:pPr>
              <w:spacing w:line="360" w:lineRule="auto"/>
              <w:ind w:firstLineChars="200" w:firstLine="420"/>
              <w:rPr>
                <w:rFonts w:ascii="宋体"/>
              </w:rPr>
            </w:pPr>
          </w:p>
          <w:p w:rsidR="0078637C" w:rsidRPr="00045C5C" w:rsidRDefault="0078637C" w:rsidP="003C54F0">
            <w:pPr>
              <w:pStyle w:val="a4"/>
              <w:numPr>
                <w:ilvl w:val="0"/>
                <w:numId w:val="1"/>
              </w:numPr>
              <w:spacing w:line="360" w:lineRule="auto"/>
              <w:ind w:firstLineChars="0"/>
              <w:rPr>
                <w:rFonts w:ascii="宋体"/>
                <w:sz w:val="28"/>
                <w:szCs w:val="21"/>
              </w:rPr>
            </w:pPr>
            <w:r w:rsidRPr="00045C5C">
              <w:rPr>
                <w:rFonts w:ascii="宋体" w:hAnsi="宋体" w:hint="eastAsia"/>
                <w:sz w:val="28"/>
                <w:szCs w:val="21"/>
              </w:rPr>
              <w:t>创新之处、预计困难与对策</w:t>
            </w:r>
          </w:p>
          <w:p w:rsidR="0078637C" w:rsidRPr="00045C5C" w:rsidRDefault="0078637C" w:rsidP="003C54F0">
            <w:pPr>
              <w:pStyle w:val="a3"/>
              <w:spacing w:line="360" w:lineRule="auto"/>
              <w:rPr>
                <w:rFonts w:ascii="宋体"/>
                <w:sz w:val="24"/>
              </w:rPr>
            </w:pPr>
            <w:r w:rsidRPr="00045C5C">
              <w:rPr>
                <w:rFonts w:ascii="宋体" w:hAnsi="宋体" w:hint="eastAsia"/>
                <w:sz w:val="24"/>
              </w:rPr>
              <w:t>1.本文的创新点表现在以下几个方面</w:t>
            </w:r>
          </w:p>
          <w:p w:rsidR="0078637C" w:rsidRPr="00045C5C" w:rsidRDefault="003C54F0" w:rsidP="004679EB">
            <w:pPr>
              <w:autoSpaceDE w:val="0"/>
              <w:autoSpaceDN w:val="0"/>
              <w:adjustRightInd w:val="0"/>
              <w:spacing w:line="360" w:lineRule="auto"/>
              <w:ind w:firstLineChars="200" w:firstLine="420"/>
              <w:jc w:val="left"/>
              <w:rPr>
                <w:rFonts w:asciiTheme="minorEastAsia" w:eastAsiaTheme="minorEastAsia" w:hAnsiTheme="minorEastAsia" w:cs="AdvPTimesB"/>
                <w:kern w:val="0"/>
                <w:szCs w:val="21"/>
              </w:rPr>
            </w:pPr>
            <w:r w:rsidRPr="00045C5C">
              <w:rPr>
                <w:rFonts w:asciiTheme="minorEastAsia" w:eastAsiaTheme="minorEastAsia" w:hAnsiTheme="minorEastAsia" w:cs="AdvPTimesB" w:hint="eastAsia"/>
                <w:kern w:val="0"/>
                <w:szCs w:val="21"/>
              </w:rPr>
              <w:t>1.</w:t>
            </w:r>
            <w:r w:rsidR="00AD24EB">
              <w:rPr>
                <w:rFonts w:asciiTheme="minorEastAsia" w:eastAsiaTheme="minorEastAsia" w:hAnsiTheme="minorEastAsia" w:cs="AdvPTimesB" w:hint="eastAsia"/>
                <w:kern w:val="0"/>
                <w:szCs w:val="21"/>
              </w:rPr>
              <w:t>过去的研究往往是针对一家互联网公司的单一并购案例展开研究，但某一家并购的公司往往只能体现该公司并购战略的一部分。本文尝试</w:t>
            </w:r>
            <w:r w:rsidR="006B1BCE">
              <w:rPr>
                <w:rFonts w:asciiTheme="minorEastAsia" w:eastAsiaTheme="minorEastAsia" w:hAnsiTheme="minorEastAsia" w:cs="AdvPTimesB" w:hint="eastAsia"/>
                <w:kern w:val="0"/>
                <w:szCs w:val="21"/>
              </w:rPr>
              <w:t>总结分析互联网公司在连续的并购中所体现出的并购战略目标。</w:t>
            </w:r>
            <w:r w:rsidR="000E1F7A">
              <w:rPr>
                <w:rFonts w:asciiTheme="minorEastAsia" w:eastAsiaTheme="minorEastAsia" w:hAnsiTheme="minorEastAsia" w:cs="AdvPTimesB" w:hint="eastAsia"/>
                <w:kern w:val="0"/>
                <w:szCs w:val="21"/>
              </w:rPr>
              <w:t>站在资源战略观的角度来理解公司的并购逻辑，并对并购绩效及原因进行分析。</w:t>
            </w:r>
          </w:p>
          <w:p w:rsidR="003C54F0" w:rsidRDefault="003C54F0" w:rsidP="003C54F0">
            <w:pPr>
              <w:autoSpaceDE w:val="0"/>
              <w:autoSpaceDN w:val="0"/>
              <w:adjustRightInd w:val="0"/>
              <w:spacing w:line="360" w:lineRule="auto"/>
              <w:ind w:firstLineChars="200" w:firstLine="420"/>
              <w:jc w:val="left"/>
              <w:rPr>
                <w:rFonts w:asciiTheme="minorEastAsia" w:eastAsiaTheme="minorEastAsia" w:hAnsiTheme="minorEastAsia" w:cs="AdvPTimesB"/>
                <w:kern w:val="0"/>
                <w:szCs w:val="21"/>
              </w:rPr>
            </w:pPr>
            <w:r w:rsidRPr="00045C5C">
              <w:rPr>
                <w:rFonts w:asciiTheme="minorEastAsia" w:eastAsiaTheme="minorEastAsia" w:hAnsiTheme="minorEastAsia" w:cs="AdvPTimesB" w:hint="eastAsia"/>
                <w:kern w:val="0"/>
                <w:szCs w:val="21"/>
              </w:rPr>
              <w:t>2.</w:t>
            </w:r>
            <w:r w:rsidR="006B1BCE">
              <w:rPr>
                <w:rFonts w:asciiTheme="minorEastAsia" w:eastAsiaTheme="minorEastAsia" w:hAnsiTheme="minorEastAsia" w:cs="AdvPTimesB" w:hint="eastAsia"/>
                <w:kern w:val="0"/>
                <w:szCs w:val="21"/>
              </w:rPr>
              <w:t>由于互联网公司发展节奏快，竞争更为激烈，所以在并购中也往往出现激烈的相互竞争。通过对比其他竞争对手，互联网大企业倾向于通过并购来弥补业务短板。本文尝试站在</w:t>
            </w:r>
            <w:r w:rsidR="006C607E" w:rsidRPr="006C607E">
              <w:rPr>
                <w:rFonts w:asciiTheme="minorEastAsia" w:eastAsiaTheme="minorEastAsia" w:hAnsiTheme="minorEastAsia" w:cs="AdvPTimesB" w:hint="eastAsia"/>
                <w:kern w:val="0"/>
                <w:szCs w:val="21"/>
              </w:rPr>
              <w:t>资源战略观</w:t>
            </w:r>
            <w:r w:rsidR="006B1BCE">
              <w:rPr>
                <w:rFonts w:asciiTheme="minorEastAsia" w:eastAsiaTheme="minorEastAsia" w:hAnsiTheme="minorEastAsia" w:cs="AdvPTimesB" w:hint="eastAsia"/>
                <w:kern w:val="0"/>
                <w:szCs w:val="21"/>
              </w:rPr>
              <w:t>视角来分析百度、阿里巴巴、腾讯三家公司在并购战略上的异同。</w:t>
            </w:r>
          </w:p>
          <w:p w:rsidR="00817339" w:rsidRPr="00045C5C" w:rsidRDefault="00817339" w:rsidP="003C54F0">
            <w:pPr>
              <w:autoSpaceDE w:val="0"/>
              <w:autoSpaceDN w:val="0"/>
              <w:adjustRightInd w:val="0"/>
              <w:spacing w:line="360" w:lineRule="auto"/>
              <w:ind w:firstLineChars="200" w:firstLine="420"/>
              <w:jc w:val="left"/>
              <w:rPr>
                <w:rFonts w:asciiTheme="minorEastAsia" w:eastAsiaTheme="minorEastAsia" w:hAnsiTheme="minorEastAsia" w:cs="AdvPTimesB"/>
                <w:kern w:val="0"/>
                <w:szCs w:val="21"/>
              </w:rPr>
            </w:pPr>
          </w:p>
          <w:p w:rsidR="0078637C" w:rsidRPr="00045C5C" w:rsidRDefault="0078637C" w:rsidP="003C54F0">
            <w:pPr>
              <w:pStyle w:val="a3"/>
              <w:spacing w:line="360" w:lineRule="auto"/>
              <w:rPr>
                <w:rFonts w:ascii="宋体" w:hAnsi="宋体"/>
                <w:sz w:val="24"/>
              </w:rPr>
            </w:pPr>
            <w:r w:rsidRPr="00045C5C">
              <w:rPr>
                <w:rFonts w:ascii="宋体" w:hAnsi="宋体" w:hint="eastAsia"/>
                <w:sz w:val="24"/>
              </w:rPr>
              <w:lastRenderedPageBreak/>
              <w:t>2.本文预计困难与对策</w:t>
            </w:r>
          </w:p>
          <w:p w:rsidR="001779A3" w:rsidRPr="00045C5C" w:rsidRDefault="001779A3" w:rsidP="001779A3">
            <w:pPr>
              <w:pStyle w:val="a4"/>
              <w:autoSpaceDE w:val="0"/>
              <w:autoSpaceDN w:val="0"/>
              <w:adjustRightInd w:val="0"/>
              <w:spacing w:line="360" w:lineRule="auto"/>
              <w:ind w:left="491" w:firstLineChars="0" w:firstLine="0"/>
              <w:jc w:val="left"/>
              <w:rPr>
                <w:rFonts w:asciiTheme="minorEastAsia" w:eastAsiaTheme="minorEastAsia" w:hAnsiTheme="minorEastAsia" w:cs="AdvPTimesB"/>
                <w:kern w:val="0"/>
                <w:szCs w:val="21"/>
              </w:rPr>
            </w:pPr>
            <w:r w:rsidRPr="00045C5C">
              <w:rPr>
                <w:rFonts w:asciiTheme="minorEastAsia" w:eastAsiaTheme="minorEastAsia" w:hAnsiTheme="minorEastAsia" w:cs="AdvPTimesB" w:hint="eastAsia"/>
                <w:kern w:val="0"/>
                <w:szCs w:val="21"/>
              </w:rPr>
              <w:t>预计困难</w:t>
            </w:r>
          </w:p>
          <w:p w:rsidR="0078637C" w:rsidRPr="00045C5C" w:rsidRDefault="00AD24EB" w:rsidP="0078637C">
            <w:pPr>
              <w:pStyle w:val="a4"/>
              <w:numPr>
                <w:ilvl w:val="0"/>
                <w:numId w:val="4"/>
              </w:numPr>
              <w:autoSpaceDE w:val="0"/>
              <w:autoSpaceDN w:val="0"/>
              <w:adjustRightInd w:val="0"/>
              <w:spacing w:line="360" w:lineRule="auto"/>
              <w:ind w:firstLineChars="0"/>
              <w:jc w:val="left"/>
              <w:rPr>
                <w:rFonts w:asciiTheme="minorEastAsia" w:eastAsiaTheme="minorEastAsia" w:hAnsiTheme="minorEastAsia" w:cs="AdvPTimesB"/>
                <w:kern w:val="0"/>
                <w:szCs w:val="21"/>
              </w:rPr>
            </w:pPr>
            <w:r>
              <w:rPr>
                <w:rFonts w:asciiTheme="minorEastAsia" w:eastAsiaTheme="minorEastAsia" w:hAnsiTheme="minorEastAsia" w:cs="AdvPTimesB" w:hint="eastAsia"/>
                <w:kern w:val="0"/>
                <w:szCs w:val="21"/>
              </w:rPr>
              <w:t>并购绩效不使用财务数据以及股价来衡量那么就需要拿到非标准化的数据，获取数据存在较大的难度。</w:t>
            </w:r>
          </w:p>
          <w:p w:rsidR="0078637C" w:rsidRPr="00045C5C" w:rsidRDefault="00AD24EB" w:rsidP="0078637C">
            <w:pPr>
              <w:pStyle w:val="a4"/>
              <w:numPr>
                <w:ilvl w:val="0"/>
                <w:numId w:val="4"/>
              </w:numPr>
              <w:autoSpaceDE w:val="0"/>
              <w:autoSpaceDN w:val="0"/>
              <w:adjustRightInd w:val="0"/>
              <w:spacing w:line="360" w:lineRule="auto"/>
              <w:ind w:firstLineChars="0"/>
              <w:jc w:val="left"/>
              <w:rPr>
                <w:rFonts w:asciiTheme="minorEastAsia" w:eastAsiaTheme="minorEastAsia" w:hAnsiTheme="minorEastAsia" w:cs="AdvPTimesB"/>
                <w:kern w:val="0"/>
                <w:szCs w:val="21"/>
              </w:rPr>
            </w:pPr>
            <w:r>
              <w:rPr>
                <w:rFonts w:asciiTheme="minorEastAsia" w:eastAsiaTheme="minorEastAsia" w:hAnsiTheme="minorEastAsia" w:cs="AdvPTimesB" w:hint="eastAsia"/>
                <w:kern w:val="0"/>
                <w:szCs w:val="21"/>
              </w:rPr>
              <w:t>互联网行业的发展变化瞬息万变，新事物、新模式层出不穷，需要不断学习消化。</w:t>
            </w:r>
          </w:p>
          <w:p w:rsidR="0078637C" w:rsidRPr="00817339" w:rsidRDefault="00AD24EB" w:rsidP="00817339">
            <w:pPr>
              <w:pStyle w:val="a3"/>
              <w:numPr>
                <w:ilvl w:val="0"/>
                <w:numId w:val="4"/>
              </w:numPr>
              <w:spacing w:line="360" w:lineRule="auto"/>
              <w:rPr>
                <w:rFonts w:asciiTheme="minorEastAsia" w:eastAsiaTheme="minorEastAsia" w:hAnsiTheme="minorEastAsia" w:cs="AdvPTimesB"/>
                <w:kern w:val="0"/>
                <w:szCs w:val="21"/>
              </w:rPr>
            </w:pPr>
            <w:r>
              <w:rPr>
                <w:rFonts w:asciiTheme="minorEastAsia" w:eastAsiaTheme="minorEastAsia" w:hAnsiTheme="minorEastAsia" w:cs="AdvPTimesB" w:hint="eastAsia"/>
                <w:kern w:val="0"/>
                <w:szCs w:val="21"/>
              </w:rPr>
              <w:t>B</w:t>
            </w:r>
            <w:r>
              <w:rPr>
                <w:rFonts w:asciiTheme="minorEastAsia" w:eastAsiaTheme="minorEastAsia" w:hAnsiTheme="minorEastAsia" w:cs="AdvPTimesB"/>
                <w:kern w:val="0"/>
                <w:szCs w:val="21"/>
              </w:rPr>
              <w:t>AT</w:t>
            </w:r>
            <w:r>
              <w:rPr>
                <w:rFonts w:asciiTheme="minorEastAsia" w:eastAsiaTheme="minorEastAsia" w:hAnsiTheme="minorEastAsia" w:cs="AdvPTimesB" w:hint="eastAsia"/>
                <w:kern w:val="0"/>
                <w:szCs w:val="21"/>
              </w:rPr>
              <w:t>作为一个流量的平台通过并购涉及了大量的线下行业，要理解这些并购战略就需要对各个行业有一定的了解。</w:t>
            </w:r>
          </w:p>
          <w:p w:rsidR="00AD24EB" w:rsidRDefault="00A76171" w:rsidP="00AD24EB">
            <w:pPr>
              <w:pStyle w:val="a4"/>
              <w:autoSpaceDE w:val="0"/>
              <w:autoSpaceDN w:val="0"/>
              <w:adjustRightInd w:val="0"/>
              <w:spacing w:line="360" w:lineRule="auto"/>
              <w:ind w:left="491" w:firstLineChars="0" w:firstLine="0"/>
              <w:jc w:val="left"/>
              <w:rPr>
                <w:rFonts w:asciiTheme="minorEastAsia" w:eastAsiaTheme="minorEastAsia" w:hAnsiTheme="minorEastAsia" w:cs="AdvPTimesB"/>
                <w:kern w:val="0"/>
                <w:szCs w:val="21"/>
              </w:rPr>
            </w:pPr>
            <w:r w:rsidRPr="00045C5C">
              <w:rPr>
                <w:rFonts w:asciiTheme="minorEastAsia" w:eastAsiaTheme="minorEastAsia" w:hAnsiTheme="minorEastAsia" w:cs="AdvPTimesB" w:hint="eastAsia"/>
                <w:kern w:val="0"/>
                <w:szCs w:val="21"/>
              </w:rPr>
              <w:t>对策</w:t>
            </w:r>
          </w:p>
          <w:p w:rsidR="00AD24EB" w:rsidRDefault="00A76171" w:rsidP="00AD24EB">
            <w:pPr>
              <w:pStyle w:val="a4"/>
              <w:autoSpaceDE w:val="0"/>
              <w:autoSpaceDN w:val="0"/>
              <w:adjustRightInd w:val="0"/>
              <w:spacing w:line="360" w:lineRule="auto"/>
              <w:ind w:left="491" w:firstLineChars="0" w:firstLine="0"/>
              <w:jc w:val="left"/>
              <w:rPr>
                <w:rFonts w:asciiTheme="minorEastAsia" w:eastAsiaTheme="minorEastAsia" w:hAnsiTheme="minorEastAsia" w:cs="AdvPTimesB"/>
                <w:kern w:val="0"/>
                <w:szCs w:val="21"/>
              </w:rPr>
            </w:pPr>
            <w:r w:rsidRPr="00045C5C">
              <w:rPr>
                <w:rFonts w:asciiTheme="minorEastAsia" w:eastAsiaTheme="minorEastAsia" w:hAnsiTheme="minorEastAsia" w:cs="AdvPTimesB" w:hint="eastAsia"/>
                <w:kern w:val="0"/>
                <w:szCs w:val="21"/>
              </w:rPr>
              <w:t>1、</w:t>
            </w:r>
            <w:r w:rsidR="00AD24EB" w:rsidRPr="00AD24EB">
              <w:rPr>
                <w:rFonts w:asciiTheme="minorEastAsia" w:eastAsiaTheme="minorEastAsia" w:hAnsiTheme="minorEastAsia" w:cs="AdvPTimesB" w:hint="eastAsia"/>
                <w:kern w:val="0"/>
                <w:szCs w:val="21"/>
              </w:rPr>
              <w:t>多看优秀的文章，</w:t>
            </w:r>
            <w:r w:rsidR="00AD24EB">
              <w:rPr>
                <w:rFonts w:asciiTheme="minorEastAsia" w:eastAsiaTheme="minorEastAsia" w:hAnsiTheme="minorEastAsia" w:cs="AdvPTimesB" w:hint="eastAsia"/>
                <w:kern w:val="0"/>
                <w:szCs w:val="21"/>
              </w:rPr>
              <w:t>学习作者写作的思路</w:t>
            </w:r>
            <w:r w:rsidR="00AD24EB" w:rsidRPr="00AD24EB">
              <w:rPr>
                <w:rFonts w:asciiTheme="minorEastAsia" w:eastAsiaTheme="minorEastAsia" w:hAnsiTheme="minorEastAsia" w:cs="AdvPTimesB" w:hint="eastAsia"/>
                <w:kern w:val="0"/>
                <w:szCs w:val="21"/>
              </w:rPr>
              <w:t>。</w:t>
            </w:r>
          </w:p>
          <w:p w:rsidR="009F3476" w:rsidRDefault="00214F41" w:rsidP="00AD24EB">
            <w:pPr>
              <w:pStyle w:val="a4"/>
              <w:autoSpaceDE w:val="0"/>
              <w:autoSpaceDN w:val="0"/>
              <w:adjustRightInd w:val="0"/>
              <w:spacing w:line="360" w:lineRule="auto"/>
              <w:ind w:left="491" w:firstLineChars="0" w:firstLine="0"/>
              <w:jc w:val="left"/>
              <w:rPr>
                <w:rFonts w:asciiTheme="minorEastAsia" w:eastAsiaTheme="minorEastAsia" w:hAnsiTheme="minorEastAsia" w:cs="AdvPTimesB"/>
                <w:kern w:val="0"/>
                <w:szCs w:val="21"/>
              </w:rPr>
            </w:pPr>
            <w:r w:rsidRPr="00045C5C">
              <w:rPr>
                <w:rFonts w:asciiTheme="minorEastAsia" w:eastAsiaTheme="minorEastAsia" w:hAnsiTheme="minorEastAsia" w:cs="AdvPTimesB"/>
                <w:kern w:val="0"/>
                <w:szCs w:val="21"/>
              </w:rPr>
              <w:t>2</w:t>
            </w:r>
            <w:r w:rsidR="00A76171" w:rsidRPr="00045C5C">
              <w:rPr>
                <w:rFonts w:asciiTheme="minorEastAsia" w:eastAsiaTheme="minorEastAsia" w:hAnsiTheme="minorEastAsia" w:cs="AdvPTimesB" w:hint="eastAsia"/>
                <w:kern w:val="0"/>
                <w:szCs w:val="21"/>
              </w:rPr>
              <w:t>、</w:t>
            </w:r>
            <w:r w:rsidR="00AD24EB">
              <w:rPr>
                <w:rFonts w:asciiTheme="minorEastAsia" w:eastAsiaTheme="minorEastAsia" w:hAnsiTheme="minorEastAsia" w:cs="AdvPTimesB" w:hint="eastAsia"/>
                <w:kern w:val="0"/>
                <w:szCs w:val="21"/>
              </w:rPr>
              <w:t>多在网络上看别人对互联网企业并购策略的研究</w:t>
            </w:r>
            <w:r w:rsidR="00A76171" w:rsidRPr="00045C5C">
              <w:rPr>
                <w:rFonts w:asciiTheme="minorEastAsia" w:eastAsiaTheme="minorEastAsia" w:hAnsiTheme="minorEastAsia" w:cs="AdvPTimesB" w:hint="eastAsia"/>
                <w:kern w:val="0"/>
                <w:szCs w:val="21"/>
              </w:rPr>
              <w:t>。</w:t>
            </w:r>
          </w:p>
          <w:p w:rsidR="0088633D" w:rsidRDefault="0088633D" w:rsidP="007E5A54">
            <w:pPr>
              <w:autoSpaceDE w:val="0"/>
              <w:autoSpaceDN w:val="0"/>
              <w:adjustRightInd w:val="0"/>
              <w:spacing w:line="360" w:lineRule="auto"/>
              <w:ind w:firstLineChars="150" w:firstLine="315"/>
              <w:jc w:val="left"/>
              <w:rPr>
                <w:rFonts w:asciiTheme="minorEastAsia" w:eastAsiaTheme="minorEastAsia" w:hAnsiTheme="minorEastAsia" w:cs="AdvPTimesB"/>
                <w:kern w:val="0"/>
                <w:szCs w:val="21"/>
              </w:rPr>
            </w:pPr>
          </w:p>
          <w:p w:rsidR="00194AA8" w:rsidRPr="00194AA8" w:rsidRDefault="00194AA8" w:rsidP="00194AA8">
            <w:pPr>
              <w:pStyle w:val="a3"/>
              <w:spacing w:line="360" w:lineRule="auto"/>
              <w:ind w:firstLineChars="200" w:firstLine="560"/>
              <w:rPr>
                <w:rFonts w:ascii="宋体"/>
                <w:sz w:val="28"/>
              </w:rPr>
            </w:pPr>
            <w:r w:rsidRPr="00045C5C">
              <w:rPr>
                <w:rFonts w:ascii="宋体" w:hAnsi="宋体" w:hint="eastAsia"/>
                <w:sz w:val="28"/>
              </w:rPr>
              <w:t>参考文献</w:t>
            </w:r>
          </w:p>
          <w:p w:rsidR="00A4744F" w:rsidRPr="00A4744F" w:rsidRDefault="00A4744F" w:rsidP="00A4744F">
            <w:pPr>
              <w:pStyle w:val="a4"/>
              <w:numPr>
                <w:ilvl w:val="0"/>
                <w:numId w:val="5"/>
              </w:numPr>
              <w:autoSpaceDE w:val="0"/>
              <w:autoSpaceDN w:val="0"/>
              <w:adjustRightInd w:val="0"/>
              <w:spacing w:line="360" w:lineRule="auto"/>
              <w:ind w:firstLineChars="0"/>
              <w:jc w:val="left"/>
              <w:rPr>
                <w:rFonts w:eastAsiaTheme="minorEastAsia" w:cs="AdvPTimesB"/>
                <w:kern w:val="0"/>
                <w:szCs w:val="21"/>
              </w:rPr>
            </w:pPr>
            <w:r w:rsidRPr="00A4744F">
              <w:rPr>
                <w:rFonts w:eastAsiaTheme="minorEastAsia" w:cs="AdvPTimesB"/>
                <w:kern w:val="0"/>
                <w:szCs w:val="21"/>
              </w:rPr>
              <w:t>Datta,D.K.,G.E.Finches,and V.K.Narayanan.Factors Influencing Weakh Creation from Mergers and Acquisitions:A Meta-Analysis[J], Strategic Management Journal.1992:67-68.</w:t>
            </w:r>
          </w:p>
          <w:p w:rsidR="00A4744F" w:rsidRPr="00A4744F" w:rsidRDefault="00A4744F" w:rsidP="00A4744F">
            <w:pPr>
              <w:pStyle w:val="a4"/>
              <w:numPr>
                <w:ilvl w:val="0"/>
                <w:numId w:val="5"/>
              </w:numPr>
              <w:autoSpaceDE w:val="0"/>
              <w:autoSpaceDN w:val="0"/>
              <w:adjustRightInd w:val="0"/>
              <w:spacing w:line="360" w:lineRule="auto"/>
              <w:ind w:firstLineChars="0"/>
              <w:jc w:val="left"/>
              <w:rPr>
                <w:rFonts w:eastAsiaTheme="minorEastAsia" w:cs="AdvPTimesB"/>
                <w:kern w:val="0"/>
                <w:szCs w:val="21"/>
              </w:rPr>
            </w:pPr>
            <w:r w:rsidRPr="00A4744F">
              <w:rPr>
                <w:rFonts w:eastAsiaTheme="minorEastAsia" w:cs="AdvPTimesB"/>
                <w:kern w:val="0"/>
                <w:szCs w:val="21"/>
              </w:rPr>
              <w:t>Dodd P.Merger proposals,management wealth[J].Journal of Financial Economics,1980,8,(2), 105-137.</w:t>
            </w:r>
          </w:p>
          <w:p w:rsidR="00A4744F" w:rsidRPr="00A4744F" w:rsidRDefault="00A4744F" w:rsidP="00A4744F">
            <w:pPr>
              <w:pStyle w:val="a4"/>
              <w:numPr>
                <w:ilvl w:val="0"/>
                <w:numId w:val="5"/>
              </w:numPr>
              <w:autoSpaceDE w:val="0"/>
              <w:autoSpaceDN w:val="0"/>
              <w:adjustRightInd w:val="0"/>
              <w:spacing w:line="360" w:lineRule="auto"/>
              <w:ind w:firstLineChars="0"/>
              <w:jc w:val="left"/>
              <w:rPr>
                <w:rFonts w:eastAsiaTheme="minorEastAsia" w:cs="AdvPTimesB"/>
                <w:kern w:val="0"/>
                <w:szCs w:val="21"/>
              </w:rPr>
            </w:pPr>
            <w:r w:rsidRPr="00A4744F">
              <w:rPr>
                <w:rFonts w:eastAsiaTheme="minorEastAsia" w:cs="AdvPTimesB"/>
                <w:kern w:val="0"/>
                <w:szCs w:val="21"/>
              </w:rPr>
              <w:t>Meeks G. Disappointing marriage: A study of the gains from merger[M].CUP Archive, 1977.</w:t>
            </w:r>
          </w:p>
          <w:p w:rsidR="00A4744F" w:rsidRPr="00A4744F" w:rsidRDefault="00A4744F" w:rsidP="00A4744F">
            <w:pPr>
              <w:pStyle w:val="a4"/>
              <w:numPr>
                <w:ilvl w:val="0"/>
                <w:numId w:val="5"/>
              </w:numPr>
              <w:autoSpaceDE w:val="0"/>
              <w:autoSpaceDN w:val="0"/>
              <w:adjustRightInd w:val="0"/>
              <w:spacing w:line="360" w:lineRule="auto"/>
              <w:ind w:firstLineChars="0"/>
              <w:jc w:val="left"/>
              <w:rPr>
                <w:rFonts w:eastAsiaTheme="minorEastAsia" w:cs="AdvPTimesB"/>
                <w:kern w:val="0"/>
                <w:szCs w:val="21"/>
              </w:rPr>
            </w:pPr>
            <w:r w:rsidRPr="00A4744F">
              <w:rPr>
                <w:rFonts w:eastAsiaTheme="minorEastAsia" w:cs="AdvPTimesB"/>
                <w:kern w:val="0"/>
                <w:szCs w:val="21"/>
              </w:rPr>
              <w:t>Mueller D.the determinant and effects of mergers:an international comparison[J].Oelgeschlager, Gunn &amp; Hain,Verlag A. Hain,1980,21 (5) :625–653</w:t>
            </w:r>
          </w:p>
          <w:p w:rsidR="00A4744F" w:rsidRPr="00A4744F" w:rsidRDefault="00A4744F" w:rsidP="00A4744F">
            <w:pPr>
              <w:pStyle w:val="a4"/>
              <w:numPr>
                <w:ilvl w:val="0"/>
                <w:numId w:val="5"/>
              </w:numPr>
              <w:autoSpaceDE w:val="0"/>
              <w:autoSpaceDN w:val="0"/>
              <w:adjustRightInd w:val="0"/>
              <w:spacing w:line="360" w:lineRule="auto"/>
              <w:ind w:firstLineChars="0"/>
              <w:jc w:val="left"/>
              <w:rPr>
                <w:rFonts w:eastAsiaTheme="minorEastAsia" w:cs="AdvPTimesB"/>
                <w:kern w:val="0"/>
                <w:szCs w:val="21"/>
              </w:rPr>
            </w:pPr>
            <w:r w:rsidRPr="00A4744F">
              <w:rPr>
                <w:rFonts w:eastAsiaTheme="minorEastAsia" w:cs="AdvPTimesB"/>
                <w:kern w:val="0"/>
                <w:szCs w:val="21"/>
              </w:rPr>
              <w:t>Vennet R.The effect of mergers and acquisitions on the efficiency profitability of EC credit institutions[J]. Journal of Banking &amp; Finance,1996,20(9):1531-1558.</w:t>
            </w:r>
          </w:p>
          <w:p w:rsidR="00A4744F" w:rsidRPr="00A4744F" w:rsidRDefault="00A4744F" w:rsidP="00A4744F">
            <w:pPr>
              <w:pStyle w:val="a4"/>
              <w:numPr>
                <w:ilvl w:val="0"/>
                <w:numId w:val="5"/>
              </w:numPr>
              <w:autoSpaceDE w:val="0"/>
              <w:autoSpaceDN w:val="0"/>
              <w:adjustRightInd w:val="0"/>
              <w:spacing w:line="360" w:lineRule="auto"/>
              <w:ind w:firstLineChars="0"/>
              <w:jc w:val="left"/>
              <w:rPr>
                <w:rFonts w:asciiTheme="minorEastAsia" w:eastAsiaTheme="minorEastAsia" w:hAnsiTheme="minorEastAsia" w:cs="AdvPTimesB"/>
                <w:kern w:val="0"/>
                <w:szCs w:val="21"/>
              </w:rPr>
            </w:pPr>
            <w:r w:rsidRPr="00A4744F">
              <w:rPr>
                <w:rFonts w:asciiTheme="minorEastAsia" w:eastAsiaTheme="minorEastAsia" w:hAnsiTheme="minorEastAsia" w:cs="AdvPTimesB" w:hint="eastAsia"/>
                <w:kern w:val="0"/>
                <w:szCs w:val="21"/>
              </w:rPr>
              <w:t>陈共荣,毛雯.我国上市公司跨国并购绩效的实证研究[J].求索,2011(12):29-31</w:t>
            </w:r>
          </w:p>
          <w:p w:rsidR="00A4744F" w:rsidRPr="00A4744F" w:rsidRDefault="00A4744F" w:rsidP="00A4744F">
            <w:pPr>
              <w:pStyle w:val="a4"/>
              <w:numPr>
                <w:ilvl w:val="0"/>
                <w:numId w:val="5"/>
              </w:numPr>
              <w:autoSpaceDE w:val="0"/>
              <w:autoSpaceDN w:val="0"/>
              <w:adjustRightInd w:val="0"/>
              <w:spacing w:line="360" w:lineRule="auto"/>
              <w:ind w:firstLineChars="0"/>
              <w:jc w:val="left"/>
              <w:rPr>
                <w:rFonts w:asciiTheme="minorEastAsia" w:eastAsiaTheme="minorEastAsia" w:hAnsiTheme="minorEastAsia" w:cs="AdvPTimesB"/>
                <w:kern w:val="0"/>
                <w:szCs w:val="21"/>
              </w:rPr>
            </w:pPr>
            <w:r w:rsidRPr="00A4744F">
              <w:rPr>
                <w:rFonts w:asciiTheme="minorEastAsia" w:eastAsiaTheme="minorEastAsia" w:hAnsiTheme="minorEastAsia" w:cs="AdvPTimesB" w:hint="eastAsia"/>
                <w:kern w:val="0"/>
                <w:szCs w:val="21"/>
              </w:rPr>
              <w:t>陈信元,张田余.资产重组的市场反应——1997 年沪市资产重组实证分析[J].经济研究,1999 (9) :47-55</w:t>
            </w:r>
          </w:p>
          <w:p w:rsidR="00A4744F" w:rsidRPr="00A4744F" w:rsidRDefault="00A4744F" w:rsidP="00A4744F">
            <w:pPr>
              <w:pStyle w:val="a4"/>
              <w:numPr>
                <w:ilvl w:val="0"/>
                <w:numId w:val="5"/>
              </w:numPr>
              <w:autoSpaceDE w:val="0"/>
              <w:autoSpaceDN w:val="0"/>
              <w:adjustRightInd w:val="0"/>
              <w:spacing w:line="360" w:lineRule="auto"/>
              <w:ind w:firstLineChars="0"/>
              <w:jc w:val="left"/>
              <w:rPr>
                <w:rFonts w:asciiTheme="minorEastAsia" w:eastAsiaTheme="minorEastAsia" w:hAnsiTheme="minorEastAsia" w:cs="AdvPTimesB"/>
                <w:kern w:val="0"/>
                <w:szCs w:val="21"/>
              </w:rPr>
            </w:pPr>
            <w:r w:rsidRPr="00A4744F">
              <w:rPr>
                <w:rFonts w:asciiTheme="minorEastAsia" w:eastAsiaTheme="minorEastAsia" w:hAnsiTheme="minorEastAsia" w:cs="AdvPTimesB" w:hint="eastAsia"/>
                <w:kern w:val="0"/>
                <w:szCs w:val="21"/>
              </w:rPr>
              <w:lastRenderedPageBreak/>
              <w:t>蒋先玲,秦智鹏,李朝阳. 我国上市公司的多元化战略和经营绩效分析——基于混合并购的实证研究[J].国际贸易问题,2013,01:158-167.</w:t>
            </w:r>
          </w:p>
          <w:p w:rsidR="00A4744F" w:rsidRPr="00A4744F" w:rsidRDefault="00A4744F" w:rsidP="00A4744F">
            <w:pPr>
              <w:pStyle w:val="a4"/>
              <w:numPr>
                <w:ilvl w:val="0"/>
                <w:numId w:val="5"/>
              </w:numPr>
              <w:autoSpaceDE w:val="0"/>
              <w:autoSpaceDN w:val="0"/>
              <w:adjustRightInd w:val="0"/>
              <w:spacing w:line="360" w:lineRule="auto"/>
              <w:ind w:firstLineChars="0"/>
              <w:jc w:val="left"/>
              <w:rPr>
                <w:rFonts w:asciiTheme="minorEastAsia" w:eastAsiaTheme="minorEastAsia" w:hAnsiTheme="minorEastAsia" w:cs="AdvPTimesB"/>
                <w:kern w:val="0"/>
                <w:szCs w:val="21"/>
              </w:rPr>
            </w:pPr>
            <w:r w:rsidRPr="00A4744F">
              <w:rPr>
                <w:rFonts w:asciiTheme="minorEastAsia" w:eastAsiaTheme="minorEastAsia" w:hAnsiTheme="minorEastAsia" w:cs="AdvPTimesB" w:hint="eastAsia"/>
                <w:kern w:val="0"/>
                <w:szCs w:val="21"/>
              </w:rPr>
              <w:t>赖步连,扬继东,周业安.异质波动与并购绩效一一基于中国上市公司的实证</w:t>
            </w:r>
            <w:r w:rsidR="00681271">
              <w:rPr>
                <w:rFonts w:asciiTheme="minorEastAsia" w:eastAsiaTheme="minorEastAsia" w:hAnsiTheme="minorEastAsia" w:cs="AdvPTimesB" w:hint="eastAsia"/>
                <w:kern w:val="0"/>
                <w:szCs w:val="21"/>
              </w:rPr>
              <w:t>研究</w:t>
            </w:r>
            <w:r w:rsidRPr="00A4744F">
              <w:rPr>
                <w:rFonts w:asciiTheme="minorEastAsia" w:eastAsiaTheme="minorEastAsia" w:hAnsiTheme="minorEastAsia" w:cs="AdvPTimesB" w:hint="eastAsia"/>
                <w:kern w:val="0"/>
                <w:szCs w:val="21"/>
              </w:rPr>
              <w:t>[J].金融研究,2006,12:126-13</w:t>
            </w:r>
          </w:p>
          <w:p w:rsidR="00A4744F" w:rsidRPr="00A4744F" w:rsidRDefault="00A4744F" w:rsidP="00A4744F">
            <w:pPr>
              <w:pStyle w:val="a4"/>
              <w:numPr>
                <w:ilvl w:val="0"/>
                <w:numId w:val="5"/>
              </w:numPr>
              <w:autoSpaceDE w:val="0"/>
              <w:autoSpaceDN w:val="0"/>
              <w:adjustRightInd w:val="0"/>
              <w:spacing w:line="360" w:lineRule="auto"/>
              <w:ind w:firstLineChars="0"/>
              <w:jc w:val="left"/>
              <w:rPr>
                <w:rFonts w:asciiTheme="minorEastAsia" w:eastAsiaTheme="minorEastAsia" w:hAnsiTheme="minorEastAsia" w:cs="AdvPTimesB"/>
                <w:kern w:val="0"/>
                <w:szCs w:val="21"/>
              </w:rPr>
            </w:pPr>
            <w:r w:rsidRPr="00A4744F">
              <w:rPr>
                <w:rFonts w:asciiTheme="minorEastAsia" w:eastAsiaTheme="minorEastAsia" w:hAnsiTheme="minorEastAsia" w:cs="AdvPTimesB" w:hint="eastAsia"/>
                <w:kern w:val="0"/>
                <w:szCs w:val="21"/>
              </w:rPr>
              <w:t>陆峰，张妮，樊会文，互联网企业并购整合的政策思考[J]，中国科学院院刊，2014，（2）：209-222</w:t>
            </w:r>
          </w:p>
          <w:p w:rsidR="00A4744F" w:rsidRPr="00A4744F" w:rsidRDefault="00A4744F" w:rsidP="00A4744F">
            <w:pPr>
              <w:pStyle w:val="a4"/>
              <w:numPr>
                <w:ilvl w:val="0"/>
                <w:numId w:val="5"/>
              </w:numPr>
              <w:autoSpaceDE w:val="0"/>
              <w:autoSpaceDN w:val="0"/>
              <w:adjustRightInd w:val="0"/>
              <w:spacing w:line="360" w:lineRule="auto"/>
              <w:ind w:firstLineChars="0"/>
              <w:jc w:val="left"/>
              <w:rPr>
                <w:rFonts w:asciiTheme="minorEastAsia" w:eastAsiaTheme="minorEastAsia" w:hAnsiTheme="minorEastAsia" w:cs="AdvPTimesB"/>
                <w:kern w:val="0"/>
                <w:szCs w:val="21"/>
              </w:rPr>
            </w:pPr>
            <w:r w:rsidRPr="00A4744F">
              <w:rPr>
                <w:rFonts w:asciiTheme="minorEastAsia" w:eastAsiaTheme="minorEastAsia" w:hAnsiTheme="minorEastAsia" w:cs="AdvPTimesB" w:hint="eastAsia"/>
                <w:kern w:val="0"/>
                <w:szCs w:val="21"/>
              </w:rPr>
              <w:t>孟凡臣,陈露.我国制造业企业跨国并购绩效评价[J].管理现代化, 2014 (2):87-89</w:t>
            </w:r>
          </w:p>
          <w:p w:rsidR="00A4744F" w:rsidRPr="00A4744F" w:rsidRDefault="00A4744F" w:rsidP="00A4744F">
            <w:pPr>
              <w:pStyle w:val="a4"/>
              <w:numPr>
                <w:ilvl w:val="0"/>
                <w:numId w:val="5"/>
              </w:numPr>
              <w:autoSpaceDE w:val="0"/>
              <w:autoSpaceDN w:val="0"/>
              <w:adjustRightInd w:val="0"/>
              <w:spacing w:line="360" w:lineRule="auto"/>
              <w:ind w:firstLineChars="0"/>
              <w:jc w:val="left"/>
              <w:rPr>
                <w:rFonts w:asciiTheme="minorEastAsia" w:eastAsiaTheme="minorEastAsia" w:hAnsiTheme="minorEastAsia" w:cs="AdvPTimesB"/>
                <w:kern w:val="0"/>
                <w:szCs w:val="21"/>
              </w:rPr>
            </w:pPr>
            <w:r w:rsidRPr="00A4744F">
              <w:rPr>
                <w:rFonts w:asciiTheme="minorEastAsia" w:eastAsiaTheme="minorEastAsia" w:hAnsiTheme="minorEastAsia" w:cs="AdvPTimesB" w:hint="eastAsia"/>
                <w:kern w:val="0"/>
                <w:szCs w:val="21"/>
              </w:rPr>
              <w:t>缪锦春.我国企业跨国并购短期绩效的实证分析[J].南通大学学报:社会科学版,2016,32(1):112-118.</w:t>
            </w:r>
          </w:p>
          <w:p w:rsidR="00A4744F" w:rsidRPr="00A4744F" w:rsidRDefault="00A4744F" w:rsidP="00A4744F">
            <w:pPr>
              <w:pStyle w:val="a4"/>
              <w:numPr>
                <w:ilvl w:val="0"/>
                <w:numId w:val="5"/>
              </w:numPr>
              <w:autoSpaceDE w:val="0"/>
              <w:autoSpaceDN w:val="0"/>
              <w:adjustRightInd w:val="0"/>
              <w:spacing w:line="360" w:lineRule="auto"/>
              <w:ind w:firstLineChars="0"/>
              <w:jc w:val="left"/>
              <w:rPr>
                <w:rFonts w:asciiTheme="minorEastAsia" w:eastAsiaTheme="minorEastAsia" w:hAnsiTheme="minorEastAsia" w:cs="AdvPTimesB"/>
                <w:kern w:val="0"/>
                <w:szCs w:val="21"/>
              </w:rPr>
            </w:pPr>
            <w:r w:rsidRPr="00A4744F">
              <w:rPr>
                <w:rFonts w:asciiTheme="minorEastAsia" w:eastAsiaTheme="minorEastAsia" w:hAnsiTheme="minorEastAsia" w:cs="AdvPTimesB" w:hint="eastAsia"/>
                <w:kern w:val="0"/>
                <w:szCs w:val="21"/>
              </w:rPr>
              <w:t>潘颖,聂建平.基于因子分析的上市公司并购绩效差量评价[J].经济问题,2014,1:115-118.</w:t>
            </w:r>
          </w:p>
          <w:p w:rsidR="00A4744F" w:rsidRPr="00A4744F" w:rsidRDefault="00A4744F" w:rsidP="00A4744F">
            <w:pPr>
              <w:pStyle w:val="a4"/>
              <w:numPr>
                <w:ilvl w:val="0"/>
                <w:numId w:val="5"/>
              </w:numPr>
              <w:autoSpaceDE w:val="0"/>
              <w:autoSpaceDN w:val="0"/>
              <w:adjustRightInd w:val="0"/>
              <w:spacing w:line="360" w:lineRule="auto"/>
              <w:ind w:firstLineChars="0"/>
              <w:jc w:val="left"/>
              <w:rPr>
                <w:rFonts w:asciiTheme="minorEastAsia" w:eastAsiaTheme="minorEastAsia" w:hAnsiTheme="minorEastAsia" w:cs="AdvPTimesB"/>
                <w:kern w:val="0"/>
                <w:szCs w:val="21"/>
              </w:rPr>
            </w:pPr>
            <w:r w:rsidRPr="00A4744F">
              <w:rPr>
                <w:rFonts w:asciiTheme="minorEastAsia" w:eastAsiaTheme="minorEastAsia" w:hAnsiTheme="minorEastAsia" w:cs="AdvPTimesB" w:hint="eastAsia"/>
                <w:kern w:val="0"/>
                <w:szCs w:val="21"/>
              </w:rPr>
              <w:t>阮飞，李明，董纪昌，阮征，我国互联网企业并购的动因、效应及策略研究[J]，经济问题探索，2011，（7）：69-72</w:t>
            </w:r>
          </w:p>
          <w:p w:rsidR="00A4744F" w:rsidRPr="00A4744F" w:rsidRDefault="00A4744F" w:rsidP="00A4744F">
            <w:pPr>
              <w:pStyle w:val="a4"/>
              <w:numPr>
                <w:ilvl w:val="0"/>
                <w:numId w:val="5"/>
              </w:numPr>
              <w:autoSpaceDE w:val="0"/>
              <w:autoSpaceDN w:val="0"/>
              <w:adjustRightInd w:val="0"/>
              <w:spacing w:line="360" w:lineRule="auto"/>
              <w:ind w:firstLineChars="0"/>
              <w:jc w:val="left"/>
              <w:rPr>
                <w:rFonts w:asciiTheme="minorEastAsia" w:eastAsiaTheme="minorEastAsia" w:hAnsiTheme="minorEastAsia" w:cs="AdvPTimesB"/>
                <w:kern w:val="0"/>
                <w:szCs w:val="21"/>
              </w:rPr>
            </w:pPr>
            <w:r w:rsidRPr="00A4744F">
              <w:rPr>
                <w:rFonts w:asciiTheme="minorEastAsia" w:eastAsiaTheme="minorEastAsia" w:hAnsiTheme="minorEastAsia" w:cs="AdvPTimesB" w:hint="eastAsia"/>
                <w:kern w:val="0"/>
                <w:szCs w:val="21"/>
              </w:rPr>
              <w:t>王秀丽，刘子健，互联网企业战略并购与财务协同效应研究——基于百度并购去哪儿网的案例分析[J]，北京工商大学学报（社会科学版），2014，（11）：47-54</w:t>
            </w:r>
          </w:p>
          <w:p w:rsidR="00A4744F" w:rsidRPr="00A4744F" w:rsidRDefault="00A4744F" w:rsidP="00A4744F">
            <w:pPr>
              <w:pStyle w:val="a4"/>
              <w:numPr>
                <w:ilvl w:val="0"/>
                <w:numId w:val="5"/>
              </w:numPr>
              <w:autoSpaceDE w:val="0"/>
              <w:autoSpaceDN w:val="0"/>
              <w:adjustRightInd w:val="0"/>
              <w:spacing w:line="360" w:lineRule="auto"/>
              <w:ind w:firstLineChars="0"/>
              <w:jc w:val="left"/>
              <w:rPr>
                <w:rFonts w:asciiTheme="minorEastAsia" w:eastAsiaTheme="minorEastAsia" w:hAnsiTheme="minorEastAsia" w:cs="AdvPTimesB"/>
                <w:kern w:val="0"/>
                <w:szCs w:val="21"/>
              </w:rPr>
            </w:pPr>
            <w:r w:rsidRPr="00A4744F">
              <w:rPr>
                <w:rFonts w:asciiTheme="minorEastAsia" w:eastAsiaTheme="minorEastAsia" w:hAnsiTheme="minorEastAsia" w:cs="AdvPTimesB" w:hint="eastAsia"/>
                <w:kern w:val="0"/>
                <w:szCs w:val="21"/>
              </w:rPr>
              <w:t>徐维兰, 崔国平. 中国上市公司并购绩效的实证研究[J].统计与信息论坛,2008,23(8):68-72.</w:t>
            </w:r>
          </w:p>
          <w:p w:rsidR="00A4744F" w:rsidRPr="00A4744F" w:rsidRDefault="00A4744F" w:rsidP="00A4744F">
            <w:pPr>
              <w:pStyle w:val="a4"/>
              <w:numPr>
                <w:ilvl w:val="0"/>
                <w:numId w:val="5"/>
              </w:numPr>
              <w:autoSpaceDE w:val="0"/>
              <w:autoSpaceDN w:val="0"/>
              <w:adjustRightInd w:val="0"/>
              <w:spacing w:line="360" w:lineRule="auto"/>
              <w:ind w:firstLineChars="0"/>
              <w:jc w:val="left"/>
              <w:rPr>
                <w:rFonts w:asciiTheme="minorEastAsia" w:eastAsiaTheme="minorEastAsia" w:hAnsiTheme="minorEastAsia" w:cs="AdvPTimesB"/>
                <w:kern w:val="0"/>
                <w:szCs w:val="21"/>
              </w:rPr>
            </w:pPr>
            <w:r w:rsidRPr="00A4744F">
              <w:rPr>
                <w:rFonts w:asciiTheme="minorEastAsia" w:eastAsiaTheme="minorEastAsia" w:hAnsiTheme="minorEastAsia" w:cs="AdvPTimesB" w:hint="eastAsia"/>
                <w:kern w:val="0"/>
                <w:szCs w:val="21"/>
              </w:rPr>
              <w:t>张丹，高丛，腾讯、阿里巴巴、百度三巨头并购热潮动因分析[J]，财会研究，2014，（9）：68-78</w:t>
            </w:r>
          </w:p>
          <w:p w:rsidR="00A4744F" w:rsidRPr="00A4744F" w:rsidRDefault="00A4744F" w:rsidP="00A4744F">
            <w:pPr>
              <w:pStyle w:val="a4"/>
              <w:numPr>
                <w:ilvl w:val="0"/>
                <w:numId w:val="5"/>
              </w:numPr>
              <w:autoSpaceDE w:val="0"/>
              <w:autoSpaceDN w:val="0"/>
              <w:adjustRightInd w:val="0"/>
              <w:spacing w:line="360" w:lineRule="auto"/>
              <w:ind w:firstLineChars="0"/>
              <w:jc w:val="left"/>
              <w:rPr>
                <w:rFonts w:asciiTheme="minorEastAsia" w:eastAsiaTheme="minorEastAsia" w:hAnsiTheme="minorEastAsia" w:cs="AdvPTimesB"/>
                <w:kern w:val="0"/>
                <w:szCs w:val="21"/>
              </w:rPr>
            </w:pPr>
            <w:r w:rsidRPr="00A4744F">
              <w:rPr>
                <w:rFonts w:asciiTheme="minorEastAsia" w:eastAsiaTheme="minorEastAsia" w:hAnsiTheme="minorEastAsia" w:cs="AdvPTimesB" w:hint="eastAsia"/>
                <w:kern w:val="0"/>
                <w:szCs w:val="21"/>
              </w:rPr>
              <w:t>周绍妮,文海涛.基于产业演进、并购动机的并购绩效评价体系研究[J].会计研究, 2013 (10):75-82</w:t>
            </w:r>
          </w:p>
          <w:p w:rsidR="008F091D" w:rsidRDefault="008F091D" w:rsidP="00194AA8">
            <w:pPr>
              <w:autoSpaceDE w:val="0"/>
              <w:autoSpaceDN w:val="0"/>
              <w:adjustRightInd w:val="0"/>
              <w:spacing w:line="360" w:lineRule="auto"/>
            </w:pPr>
          </w:p>
          <w:p w:rsidR="00194AA8" w:rsidRDefault="00194AA8" w:rsidP="00194AA8">
            <w:pPr>
              <w:autoSpaceDE w:val="0"/>
              <w:autoSpaceDN w:val="0"/>
              <w:adjustRightInd w:val="0"/>
              <w:spacing w:line="360" w:lineRule="auto"/>
            </w:pPr>
          </w:p>
          <w:p w:rsidR="00194AA8" w:rsidRDefault="00194AA8" w:rsidP="00194AA8">
            <w:pPr>
              <w:autoSpaceDE w:val="0"/>
              <w:autoSpaceDN w:val="0"/>
              <w:adjustRightInd w:val="0"/>
              <w:spacing w:line="360" w:lineRule="auto"/>
            </w:pPr>
          </w:p>
          <w:p w:rsidR="00194AA8" w:rsidRDefault="00194AA8" w:rsidP="00194AA8">
            <w:pPr>
              <w:autoSpaceDE w:val="0"/>
              <w:autoSpaceDN w:val="0"/>
              <w:adjustRightInd w:val="0"/>
              <w:spacing w:line="360" w:lineRule="auto"/>
            </w:pPr>
          </w:p>
          <w:p w:rsidR="00194AA8" w:rsidRPr="00045C5C" w:rsidRDefault="00194AA8" w:rsidP="000142C9">
            <w:pPr>
              <w:autoSpaceDE w:val="0"/>
              <w:autoSpaceDN w:val="0"/>
              <w:adjustRightInd w:val="0"/>
              <w:spacing w:line="360" w:lineRule="auto"/>
              <w:rPr>
                <w:rFonts w:ascii="宋体"/>
              </w:rPr>
            </w:pPr>
          </w:p>
        </w:tc>
      </w:tr>
      <w:tr w:rsidR="00045C5C" w:rsidRPr="00045C5C" w:rsidTr="003C54F0">
        <w:trPr>
          <w:jc w:val="center"/>
        </w:trPr>
        <w:tc>
          <w:tcPr>
            <w:tcW w:w="1148" w:type="dxa"/>
          </w:tcPr>
          <w:p w:rsidR="0078637C" w:rsidRPr="00045C5C" w:rsidRDefault="0078637C" w:rsidP="00C50425">
            <w:pPr>
              <w:rPr>
                <w:rFonts w:ascii="宋体"/>
              </w:rPr>
            </w:pPr>
          </w:p>
          <w:p w:rsidR="0078637C" w:rsidRPr="00045C5C" w:rsidRDefault="0078637C" w:rsidP="003C54F0">
            <w:pPr>
              <w:jc w:val="center"/>
              <w:rPr>
                <w:rFonts w:ascii="宋体"/>
              </w:rPr>
            </w:pPr>
            <w:r w:rsidRPr="00045C5C">
              <w:rPr>
                <w:rFonts w:ascii="宋体" w:hint="eastAsia"/>
              </w:rPr>
              <w:t>起止日期</w:t>
            </w:r>
          </w:p>
        </w:tc>
        <w:tc>
          <w:tcPr>
            <w:tcW w:w="7987" w:type="dxa"/>
            <w:gridSpan w:val="10"/>
          </w:tcPr>
          <w:p w:rsidR="0078637C" w:rsidRPr="00045C5C" w:rsidRDefault="0078637C" w:rsidP="00C50425">
            <w:pPr>
              <w:rPr>
                <w:rFonts w:ascii="宋体"/>
              </w:rPr>
            </w:pPr>
          </w:p>
          <w:p w:rsidR="0078637C" w:rsidRPr="00045C5C" w:rsidRDefault="0078637C" w:rsidP="003C54F0">
            <w:pPr>
              <w:jc w:val="center"/>
              <w:rPr>
                <w:rFonts w:ascii="宋体"/>
              </w:rPr>
            </w:pPr>
            <w:r w:rsidRPr="00045C5C">
              <w:rPr>
                <w:rFonts w:ascii="宋体" w:hint="eastAsia"/>
              </w:rPr>
              <w:t>论文工作进度（主要内容、完成要求）</w:t>
            </w:r>
          </w:p>
          <w:p w:rsidR="0078637C" w:rsidRPr="00045C5C" w:rsidRDefault="0078637C" w:rsidP="003C54F0">
            <w:pPr>
              <w:jc w:val="center"/>
              <w:rPr>
                <w:rFonts w:ascii="宋体"/>
              </w:rPr>
            </w:pPr>
          </w:p>
        </w:tc>
      </w:tr>
      <w:tr w:rsidR="00045C5C" w:rsidRPr="00045C5C" w:rsidTr="003C54F0">
        <w:trPr>
          <w:jc w:val="center"/>
        </w:trPr>
        <w:tc>
          <w:tcPr>
            <w:tcW w:w="1148" w:type="dxa"/>
          </w:tcPr>
          <w:p w:rsidR="00CE2E39" w:rsidRPr="00045C5C" w:rsidRDefault="00CE2E39" w:rsidP="00CE2E39">
            <w:pPr>
              <w:jc w:val="center"/>
              <w:rPr>
                <w:rFonts w:ascii="宋体"/>
              </w:rPr>
            </w:pPr>
          </w:p>
          <w:p w:rsidR="0078637C" w:rsidRPr="00045C5C" w:rsidRDefault="00CE2E39" w:rsidP="003C54F0">
            <w:pPr>
              <w:jc w:val="center"/>
              <w:rPr>
                <w:rFonts w:ascii="宋体"/>
              </w:rPr>
            </w:pPr>
            <w:r>
              <w:rPr>
                <w:rFonts w:ascii="宋体" w:hint="eastAsia"/>
              </w:rPr>
              <w:t>201</w:t>
            </w:r>
            <w:r>
              <w:rPr>
                <w:rFonts w:ascii="宋体"/>
              </w:rPr>
              <w:t>6</w:t>
            </w:r>
            <w:r>
              <w:rPr>
                <w:rFonts w:ascii="宋体" w:hint="eastAsia"/>
              </w:rPr>
              <w:t>.</w:t>
            </w:r>
            <w:r>
              <w:rPr>
                <w:rFonts w:ascii="宋体"/>
              </w:rPr>
              <w:t>1</w:t>
            </w:r>
            <w:r>
              <w:rPr>
                <w:rFonts w:ascii="宋体" w:hint="eastAsia"/>
              </w:rPr>
              <w:t>2-</w:t>
            </w:r>
            <w:r>
              <w:rPr>
                <w:rFonts w:ascii="宋体"/>
              </w:rPr>
              <w:t>2017.</w:t>
            </w:r>
            <w:r w:rsidR="00AC316A">
              <w:rPr>
                <w:rFonts w:ascii="宋体"/>
              </w:rPr>
              <w:t>0</w:t>
            </w:r>
            <w:r>
              <w:rPr>
                <w:rFonts w:ascii="宋体"/>
              </w:rPr>
              <w:t>2</w:t>
            </w:r>
          </w:p>
          <w:p w:rsidR="0078637C" w:rsidRPr="00045C5C" w:rsidRDefault="0078637C" w:rsidP="003C54F0">
            <w:pPr>
              <w:jc w:val="center"/>
              <w:rPr>
                <w:rFonts w:ascii="宋体"/>
              </w:rPr>
            </w:pPr>
          </w:p>
          <w:p w:rsidR="002F7F14" w:rsidRPr="00045C5C" w:rsidRDefault="002F7F14" w:rsidP="003C54F0">
            <w:pPr>
              <w:jc w:val="center"/>
              <w:rPr>
                <w:rFonts w:ascii="宋体"/>
              </w:rPr>
            </w:pPr>
          </w:p>
          <w:p w:rsidR="002F7F14" w:rsidRPr="00045C5C" w:rsidRDefault="00AC316A" w:rsidP="003C54F0">
            <w:pPr>
              <w:jc w:val="center"/>
              <w:rPr>
                <w:rFonts w:ascii="宋体"/>
              </w:rPr>
            </w:pPr>
            <w:r>
              <w:rPr>
                <w:rFonts w:ascii="宋体" w:hint="eastAsia"/>
              </w:rPr>
              <w:t>2017.</w:t>
            </w:r>
            <w:r>
              <w:rPr>
                <w:rFonts w:ascii="宋体"/>
              </w:rPr>
              <w:t>0</w:t>
            </w:r>
            <w:r>
              <w:rPr>
                <w:rFonts w:ascii="宋体" w:hint="eastAsia"/>
              </w:rPr>
              <w:t>3-20</w:t>
            </w:r>
            <w:r>
              <w:rPr>
                <w:rFonts w:ascii="宋体"/>
              </w:rPr>
              <w:t>17.04</w:t>
            </w:r>
          </w:p>
          <w:p w:rsidR="0078637C" w:rsidRPr="00045C5C" w:rsidRDefault="0078637C" w:rsidP="003C54F0">
            <w:pPr>
              <w:jc w:val="center"/>
              <w:rPr>
                <w:rFonts w:ascii="宋体"/>
              </w:rPr>
            </w:pPr>
          </w:p>
          <w:p w:rsidR="0078637C" w:rsidRPr="00045C5C" w:rsidRDefault="0078637C" w:rsidP="003C54F0">
            <w:pPr>
              <w:jc w:val="center"/>
              <w:rPr>
                <w:rFonts w:ascii="宋体"/>
              </w:rPr>
            </w:pPr>
          </w:p>
          <w:p w:rsidR="002F7F14" w:rsidRPr="00045C5C" w:rsidRDefault="00AC316A" w:rsidP="003C54F0">
            <w:pPr>
              <w:jc w:val="center"/>
              <w:rPr>
                <w:rFonts w:ascii="宋体"/>
              </w:rPr>
            </w:pPr>
            <w:r>
              <w:rPr>
                <w:rFonts w:ascii="宋体" w:hint="eastAsia"/>
              </w:rPr>
              <w:t>2017.04-2017.05</w:t>
            </w:r>
          </w:p>
          <w:p w:rsidR="002F7F14" w:rsidRPr="00045C5C" w:rsidRDefault="002F7F14" w:rsidP="003C54F0">
            <w:pPr>
              <w:jc w:val="center"/>
              <w:rPr>
                <w:rFonts w:ascii="宋体"/>
              </w:rPr>
            </w:pPr>
          </w:p>
          <w:p w:rsidR="0078637C" w:rsidRPr="00045C5C" w:rsidRDefault="0078637C" w:rsidP="003C54F0">
            <w:pPr>
              <w:jc w:val="center"/>
              <w:rPr>
                <w:rFonts w:ascii="宋体"/>
              </w:rPr>
            </w:pPr>
          </w:p>
          <w:p w:rsidR="0078637C" w:rsidRDefault="00D54337" w:rsidP="003C54F0">
            <w:pPr>
              <w:jc w:val="center"/>
              <w:rPr>
                <w:rFonts w:ascii="宋体"/>
              </w:rPr>
            </w:pPr>
            <w:r>
              <w:rPr>
                <w:rFonts w:ascii="宋体" w:hint="eastAsia"/>
              </w:rPr>
              <w:t>2017.05-</w:t>
            </w:r>
          </w:p>
          <w:p w:rsidR="00D54337" w:rsidRPr="00045C5C" w:rsidRDefault="00D54337" w:rsidP="003C54F0">
            <w:pPr>
              <w:jc w:val="center"/>
              <w:rPr>
                <w:rFonts w:ascii="宋体"/>
              </w:rPr>
            </w:pPr>
            <w:r>
              <w:rPr>
                <w:rFonts w:ascii="宋体"/>
              </w:rPr>
              <w:t>2017.06</w:t>
            </w:r>
          </w:p>
          <w:p w:rsidR="002F7F14" w:rsidRPr="00045C5C" w:rsidRDefault="002F7F14" w:rsidP="003C54F0">
            <w:pPr>
              <w:jc w:val="center"/>
              <w:rPr>
                <w:rFonts w:ascii="宋体"/>
              </w:rPr>
            </w:pPr>
          </w:p>
          <w:p w:rsidR="002F7F14" w:rsidRPr="00045C5C" w:rsidRDefault="002F7F14" w:rsidP="003C54F0">
            <w:pPr>
              <w:jc w:val="center"/>
              <w:rPr>
                <w:rFonts w:ascii="宋体"/>
              </w:rPr>
            </w:pPr>
          </w:p>
          <w:p w:rsidR="0078637C" w:rsidRDefault="00D54337" w:rsidP="003C54F0">
            <w:pPr>
              <w:jc w:val="center"/>
              <w:rPr>
                <w:rFonts w:ascii="宋体"/>
              </w:rPr>
            </w:pPr>
            <w:r>
              <w:rPr>
                <w:rFonts w:ascii="宋体" w:hint="eastAsia"/>
              </w:rPr>
              <w:t>2017.07-</w:t>
            </w:r>
          </w:p>
          <w:p w:rsidR="00D54337" w:rsidRPr="00045C5C" w:rsidRDefault="00D54337" w:rsidP="003C54F0">
            <w:pPr>
              <w:jc w:val="center"/>
              <w:rPr>
                <w:rFonts w:ascii="宋体"/>
              </w:rPr>
            </w:pPr>
            <w:r>
              <w:rPr>
                <w:rFonts w:ascii="宋体"/>
              </w:rPr>
              <w:t>2018.05</w:t>
            </w:r>
          </w:p>
          <w:p w:rsidR="0078637C" w:rsidRPr="00045C5C" w:rsidRDefault="0078637C" w:rsidP="003C54F0">
            <w:pPr>
              <w:jc w:val="center"/>
              <w:rPr>
                <w:rFonts w:ascii="宋体"/>
              </w:rPr>
            </w:pPr>
          </w:p>
          <w:p w:rsidR="0078637C" w:rsidRDefault="0078637C" w:rsidP="00D54337">
            <w:pPr>
              <w:jc w:val="center"/>
              <w:rPr>
                <w:rFonts w:ascii="宋体"/>
              </w:rPr>
            </w:pPr>
          </w:p>
          <w:p w:rsidR="0000020B" w:rsidRDefault="0000020B" w:rsidP="00D54337">
            <w:pPr>
              <w:jc w:val="center"/>
              <w:rPr>
                <w:rFonts w:ascii="宋体"/>
              </w:rPr>
            </w:pPr>
          </w:p>
          <w:p w:rsidR="0000020B" w:rsidRDefault="0000020B" w:rsidP="00D54337">
            <w:pPr>
              <w:jc w:val="center"/>
              <w:rPr>
                <w:rFonts w:ascii="宋体"/>
              </w:rPr>
            </w:pPr>
          </w:p>
          <w:p w:rsidR="0000020B" w:rsidRDefault="0000020B" w:rsidP="00D54337">
            <w:pPr>
              <w:jc w:val="center"/>
              <w:rPr>
                <w:rFonts w:ascii="宋体"/>
              </w:rPr>
            </w:pPr>
          </w:p>
          <w:p w:rsidR="0000020B" w:rsidRDefault="0000020B" w:rsidP="00D54337">
            <w:pPr>
              <w:jc w:val="center"/>
              <w:rPr>
                <w:rFonts w:ascii="宋体"/>
              </w:rPr>
            </w:pPr>
          </w:p>
          <w:p w:rsidR="0000020B" w:rsidRDefault="0000020B" w:rsidP="00D54337">
            <w:pPr>
              <w:jc w:val="center"/>
              <w:rPr>
                <w:rFonts w:ascii="宋体"/>
              </w:rPr>
            </w:pPr>
          </w:p>
          <w:p w:rsidR="0000020B" w:rsidRDefault="0000020B" w:rsidP="00D54337">
            <w:pPr>
              <w:jc w:val="center"/>
              <w:rPr>
                <w:rFonts w:ascii="宋体"/>
              </w:rPr>
            </w:pPr>
          </w:p>
          <w:p w:rsidR="0000020B" w:rsidRDefault="0000020B" w:rsidP="00D54337">
            <w:pPr>
              <w:jc w:val="center"/>
              <w:rPr>
                <w:rFonts w:ascii="宋体"/>
              </w:rPr>
            </w:pPr>
          </w:p>
          <w:p w:rsidR="0000020B" w:rsidRDefault="0000020B" w:rsidP="00D54337">
            <w:pPr>
              <w:jc w:val="center"/>
              <w:rPr>
                <w:rFonts w:ascii="宋体"/>
              </w:rPr>
            </w:pPr>
          </w:p>
          <w:p w:rsidR="0000020B" w:rsidRPr="00045C5C" w:rsidRDefault="0000020B" w:rsidP="00D54337">
            <w:pPr>
              <w:jc w:val="center"/>
              <w:rPr>
                <w:rFonts w:ascii="宋体"/>
              </w:rPr>
            </w:pPr>
          </w:p>
        </w:tc>
        <w:tc>
          <w:tcPr>
            <w:tcW w:w="7987" w:type="dxa"/>
            <w:gridSpan w:val="10"/>
          </w:tcPr>
          <w:p w:rsidR="0078637C" w:rsidRPr="00045C5C" w:rsidRDefault="0078637C" w:rsidP="003C54F0">
            <w:pPr>
              <w:rPr>
                <w:rFonts w:ascii="宋体"/>
              </w:rPr>
            </w:pPr>
          </w:p>
          <w:p w:rsidR="0078637C" w:rsidRPr="00045C5C" w:rsidRDefault="00AC316A" w:rsidP="003C54F0">
            <w:pPr>
              <w:rPr>
                <w:rFonts w:ascii="宋体"/>
              </w:rPr>
            </w:pPr>
            <w:r>
              <w:rPr>
                <w:rFonts w:ascii="宋体" w:hint="eastAsia"/>
              </w:rPr>
              <w:t>开题探索阶段，寻找近年较为热门研究方向，了解相关理论知识。寻找适合自己撰写论文的研究方向。</w:t>
            </w:r>
          </w:p>
          <w:p w:rsidR="0078637C" w:rsidRPr="00045C5C" w:rsidRDefault="0078637C" w:rsidP="003C54F0">
            <w:pPr>
              <w:jc w:val="center"/>
              <w:rPr>
                <w:rFonts w:ascii="宋体"/>
              </w:rPr>
            </w:pPr>
          </w:p>
          <w:p w:rsidR="002F7F14" w:rsidRPr="00045C5C" w:rsidRDefault="002F7F14" w:rsidP="003C54F0">
            <w:pPr>
              <w:jc w:val="center"/>
              <w:rPr>
                <w:rFonts w:ascii="宋体"/>
              </w:rPr>
            </w:pPr>
          </w:p>
          <w:p w:rsidR="002F7F14" w:rsidRPr="00045C5C" w:rsidRDefault="00AC316A" w:rsidP="00AC316A">
            <w:pPr>
              <w:rPr>
                <w:rFonts w:ascii="宋体"/>
              </w:rPr>
            </w:pPr>
            <w:r>
              <w:rPr>
                <w:rFonts w:ascii="宋体" w:hint="eastAsia"/>
              </w:rPr>
              <w:t>确定论文方向，收集相关文献并进行阅读总结。整理相关研究理论和研究方法并评估撰写论文可行性。</w:t>
            </w:r>
          </w:p>
          <w:p w:rsidR="0078637C" w:rsidRPr="00045C5C" w:rsidRDefault="0078637C" w:rsidP="003C54F0">
            <w:pPr>
              <w:jc w:val="center"/>
              <w:rPr>
                <w:rFonts w:ascii="宋体"/>
              </w:rPr>
            </w:pPr>
          </w:p>
          <w:p w:rsidR="0078637C" w:rsidRPr="00045C5C" w:rsidRDefault="0078637C" w:rsidP="003C54F0">
            <w:pPr>
              <w:jc w:val="center"/>
              <w:rPr>
                <w:rFonts w:ascii="宋体" w:hAnsi="宋体"/>
                <w:kern w:val="0"/>
                <w:szCs w:val="21"/>
              </w:rPr>
            </w:pPr>
          </w:p>
          <w:p w:rsidR="002F7F14" w:rsidRPr="00045C5C" w:rsidRDefault="00AC316A" w:rsidP="00AC316A">
            <w:pPr>
              <w:rPr>
                <w:rFonts w:ascii="宋体"/>
              </w:rPr>
            </w:pPr>
            <w:r>
              <w:rPr>
                <w:rFonts w:ascii="宋体" w:hint="eastAsia"/>
              </w:rPr>
              <w:t>完成开题报告并反复进行修改，准备开题答辩。</w:t>
            </w:r>
          </w:p>
          <w:p w:rsidR="0078637C" w:rsidRPr="00045C5C" w:rsidRDefault="0078637C" w:rsidP="003C54F0">
            <w:pPr>
              <w:jc w:val="center"/>
              <w:rPr>
                <w:rFonts w:ascii="宋体"/>
              </w:rPr>
            </w:pPr>
          </w:p>
          <w:p w:rsidR="0078637C" w:rsidRPr="00045C5C" w:rsidRDefault="0078637C" w:rsidP="00CE2E39">
            <w:pPr>
              <w:jc w:val="center"/>
              <w:rPr>
                <w:rFonts w:ascii="宋体"/>
              </w:rPr>
            </w:pPr>
          </w:p>
          <w:p w:rsidR="0078637C" w:rsidRPr="00045C5C" w:rsidRDefault="0078637C" w:rsidP="003C54F0">
            <w:pPr>
              <w:jc w:val="center"/>
              <w:rPr>
                <w:rFonts w:ascii="宋体"/>
              </w:rPr>
            </w:pPr>
          </w:p>
          <w:p w:rsidR="002F7F14" w:rsidRPr="00045C5C" w:rsidRDefault="00D54337" w:rsidP="00D54337">
            <w:pPr>
              <w:rPr>
                <w:rFonts w:ascii="宋体"/>
              </w:rPr>
            </w:pPr>
            <w:r>
              <w:rPr>
                <w:rFonts w:ascii="宋体" w:hint="eastAsia"/>
              </w:rPr>
              <w:t>根据开题答辩老师意见对开题报告进行修改，并着手准备相关数据。</w:t>
            </w:r>
          </w:p>
          <w:p w:rsidR="0078637C" w:rsidRPr="00045C5C" w:rsidRDefault="0078637C" w:rsidP="003C54F0">
            <w:pPr>
              <w:jc w:val="center"/>
              <w:rPr>
                <w:rFonts w:ascii="宋体"/>
              </w:rPr>
            </w:pPr>
          </w:p>
          <w:p w:rsidR="0078637C" w:rsidRPr="00045C5C" w:rsidRDefault="0078637C" w:rsidP="003C54F0">
            <w:pPr>
              <w:jc w:val="center"/>
              <w:rPr>
                <w:rFonts w:ascii="宋体"/>
              </w:rPr>
            </w:pPr>
          </w:p>
          <w:p w:rsidR="0078637C" w:rsidRPr="00045C5C" w:rsidRDefault="0078637C" w:rsidP="003C54F0">
            <w:pPr>
              <w:jc w:val="center"/>
              <w:rPr>
                <w:rFonts w:ascii="宋体"/>
              </w:rPr>
            </w:pPr>
          </w:p>
          <w:p w:rsidR="002F7F14" w:rsidRDefault="00D54337" w:rsidP="00D54337">
            <w:pPr>
              <w:rPr>
                <w:rFonts w:ascii="宋体"/>
              </w:rPr>
            </w:pPr>
            <w:r>
              <w:rPr>
                <w:rFonts w:ascii="宋体" w:hint="eastAsia"/>
              </w:rPr>
              <w:t>开展论文写作工作。</w:t>
            </w:r>
          </w:p>
          <w:p w:rsidR="00CE2E39" w:rsidRDefault="00CE2E39" w:rsidP="003C54F0">
            <w:pPr>
              <w:jc w:val="center"/>
              <w:rPr>
                <w:rFonts w:ascii="宋体"/>
              </w:rPr>
            </w:pPr>
          </w:p>
          <w:p w:rsidR="00CE2E39" w:rsidRDefault="00CE2E39" w:rsidP="003C54F0">
            <w:pPr>
              <w:jc w:val="center"/>
              <w:rPr>
                <w:rFonts w:ascii="宋体"/>
              </w:rPr>
            </w:pPr>
          </w:p>
          <w:p w:rsidR="00CE2E39" w:rsidRDefault="00CE2E39" w:rsidP="00AC316A">
            <w:pPr>
              <w:jc w:val="center"/>
              <w:rPr>
                <w:rFonts w:ascii="宋体"/>
              </w:rPr>
            </w:pPr>
          </w:p>
          <w:p w:rsidR="0000020B" w:rsidRDefault="0000020B" w:rsidP="00AC316A">
            <w:pPr>
              <w:jc w:val="center"/>
              <w:rPr>
                <w:rFonts w:ascii="宋体"/>
              </w:rPr>
            </w:pPr>
          </w:p>
          <w:p w:rsidR="0000020B" w:rsidRDefault="0000020B" w:rsidP="00AC316A">
            <w:pPr>
              <w:jc w:val="center"/>
              <w:rPr>
                <w:rFonts w:ascii="宋体"/>
              </w:rPr>
            </w:pPr>
          </w:p>
          <w:p w:rsidR="0000020B" w:rsidRDefault="0000020B" w:rsidP="00AC316A">
            <w:pPr>
              <w:jc w:val="center"/>
              <w:rPr>
                <w:rFonts w:ascii="宋体"/>
              </w:rPr>
            </w:pPr>
          </w:p>
          <w:p w:rsidR="0000020B" w:rsidRDefault="0000020B" w:rsidP="00AC316A">
            <w:pPr>
              <w:jc w:val="center"/>
              <w:rPr>
                <w:rFonts w:ascii="宋体"/>
              </w:rPr>
            </w:pPr>
          </w:p>
          <w:p w:rsidR="000142C9" w:rsidRDefault="000142C9" w:rsidP="00AC316A">
            <w:pPr>
              <w:jc w:val="center"/>
              <w:rPr>
                <w:rFonts w:ascii="宋体"/>
              </w:rPr>
            </w:pPr>
          </w:p>
          <w:p w:rsidR="000142C9" w:rsidRDefault="000142C9" w:rsidP="00AC316A">
            <w:pPr>
              <w:jc w:val="center"/>
              <w:rPr>
                <w:rFonts w:ascii="宋体"/>
              </w:rPr>
            </w:pPr>
          </w:p>
          <w:p w:rsidR="000142C9" w:rsidRDefault="000142C9" w:rsidP="00AC316A">
            <w:pPr>
              <w:jc w:val="center"/>
              <w:rPr>
                <w:rFonts w:ascii="宋体"/>
              </w:rPr>
            </w:pPr>
          </w:p>
          <w:p w:rsidR="000142C9" w:rsidRDefault="000142C9" w:rsidP="00AC316A">
            <w:pPr>
              <w:jc w:val="center"/>
              <w:rPr>
                <w:rFonts w:ascii="宋体" w:hint="eastAsia"/>
              </w:rPr>
            </w:pPr>
          </w:p>
          <w:p w:rsidR="00753D29" w:rsidRPr="00045C5C" w:rsidRDefault="00753D29" w:rsidP="00753D29">
            <w:pPr>
              <w:rPr>
                <w:rFonts w:ascii="宋体" w:hint="eastAsia"/>
              </w:rPr>
            </w:pPr>
            <w:bookmarkStart w:id="1" w:name="_GoBack"/>
            <w:bookmarkEnd w:id="1"/>
          </w:p>
        </w:tc>
      </w:tr>
      <w:tr w:rsidR="00045C5C" w:rsidRPr="00045C5C" w:rsidTr="003C54F0">
        <w:trPr>
          <w:trHeight w:hRule="exact" w:val="500"/>
          <w:jc w:val="center"/>
        </w:trPr>
        <w:tc>
          <w:tcPr>
            <w:tcW w:w="1148" w:type="dxa"/>
            <w:vMerge w:val="restart"/>
          </w:tcPr>
          <w:p w:rsidR="0078637C" w:rsidRPr="00045C5C" w:rsidRDefault="0078637C" w:rsidP="003C54F0">
            <w:pPr>
              <w:spacing w:before="240" w:line="240" w:lineRule="exact"/>
              <w:jc w:val="center"/>
              <w:rPr>
                <w:rFonts w:ascii="宋体"/>
              </w:rPr>
            </w:pPr>
            <w:r w:rsidRPr="00045C5C">
              <w:rPr>
                <w:rFonts w:ascii="宋体" w:hint="eastAsia"/>
              </w:rPr>
              <w:t>论文阶段完成日期</w:t>
            </w:r>
          </w:p>
        </w:tc>
        <w:tc>
          <w:tcPr>
            <w:tcW w:w="2159" w:type="dxa"/>
          </w:tcPr>
          <w:p w:rsidR="0078637C" w:rsidRPr="00045C5C" w:rsidRDefault="0078637C" w:rsidP="003C54F0">
            <w:pPr>
              <w:spacing w:before="120"/>
              <w:jc w:val="center"/>
              <w:rPr>
                <w:rFonts w:ascii="宋体"/>
              </w:rPr>
            </w:pPr>
            <w:r w:rsidRPr="00045C5C">
              <w:rPr>
                <w:rFonts w:ascii="宋体" w:hint="eastAsia"/>
              </w:rPr>
              <w:t>文献调研完成日期</w:t>
            </w:r>
          </w:p>
        </w:tc>
        <w:tc>
          <w:tcPr>
            <w:tcW w:w="1943" w:type="dxa"/>
            <w:gridSpan w:val="3"/>
          </w:tcPr>
          <w:p w:rsidR="0078637C" w:rsidRPr="00045C5C" w:rsidRDefault="0078637C" w:rsidP="003C54F0">
            <w:pPr>
              <w:spacing w:before="120"/>
              <w:jc w:val="center"/>
              <w:rPr>
                <w:rFonts w:ascii="宋体"/>
              </w:rPr>
            </w:pPr>
          </w:p>
        </w:tc>
        <w:tc>
          <w:tcPr>
            <w:tcW w:w="1942" w:type="dxa"/>
            <w:gridSpan w:val="4"/>
          </w:tcPr>
          <w:p w:rsidR="0078637C" w:rsidRPr="00045C5C" w:rsidRDefault="0078637C" w:rsidP="003C54F0">
            <w:pPr>
              <w:spacing w:before="120"/>
              <w:jc w:val="center"/>
              <w:rPr>
                <w:rFonts w:ascii="宋体"/>
              </w:rPr>
            </w:pPr>
            <w:r w:rsidRPr="00045C5C">
              <w:rPr>
                <w:rFonts w:ascii="宋体" w:hint="eastAsia"/>
              </w:rPr>
              <w:t>论文实验完成日期</w:t>
            </w:r>
          </w:p>
        </w:tc>
        <w:tc>
          <w:tcPr>
            <w:tcW w:w="1943" w:type="dxa"/>
            <w:gridSpan w:val="2"/>
          </w:tcPr>
          <w:p w:rsidR="0078637C" w:rsidRPr="00045C5C" w:rsidRDefault="0078637C" w:rsidP="003C54F0">
            <w:pPr>
              <w:spacing w:before="120"/>
              <w:jc w:val="center"/>
              <w:rPr>
                <w:rFonts w:ascii="宋体"/>
              </w:rPr>
            </w:pPr>
          </w:p>
        </w:tc>
      </w:tr>
      <w:tr w:rsidR="0078637C" w:rsidRPr="00045C5C" w:rsidTr="003C54F0">
        <w:trPr>
          <w:trHeight w:hRule="exact" w:val="500"/>
          <w:jc w:val="center"/>
        </w:trPr>
        <w:tc>
          <w:tcPr>
            <w:tcW w:w="1148" w:type="dxa"/>
            <w:vMerge/>
          </w:tcPr>
          <w:p w:rsidR="0078637C" w:rsidRPr="00045C5C" w:rsidRDefault="0078637C" w:rsidP="003C54F0">
            <w:pPr>
              <w:spacing w:before="120"/>
              <w:jc w:val="center"/>
              <w:rPr>
                <w:rFonts w:ascii="宋体"/>
              </w:rPr>
            </w:pPr>
          </w:p>
        </w:tc>
        <w:tc>
          <w:tcPr>
            <w:tcW w:w="2159" w:type="dxa"/>
          </w:tcPr>
          <w:p w:rsidR="0078637C" w:rsidRPr="00045C5C" w:rsidRDefault="0078637C" w:rsidP="003C54F0">
            <w:pPr>
              <w:spacing w:before="120"/>
              <w:jc w:val="center"/>
              <w:rPr>
                <w:rFonts w:ascii="宋体"/>
              </w:rPr>
            </w:pPr>
            <w:r w:rsidRPr="00045C5C">
              <w:rPr>
                <w:rFonts w:ascii="宋体" w:hint="eastAsia"/>
              </w:rPr>
              <w:t>撰写论文完成日期</w:t>
            </w:r>
          </w:p>
        </w:tc>
        <w:tc>
          <w:tcPr>
            <w:tcW w:w="1943" w:type="dxa"/>
            <w:gridSpan w:val="3"/>
          </w:tcPr>
          <w:p w:rsidR="0078637C" w:rsidRPr="00045C5C" w:rsidRDefault="0078637C" w:rsidP="003C54F0">
            <w:pPr>
              <w:spacing w:before="120"/>
              <w:jc w:val="center"/>
              <w:rPr>
                <w:rFonts w:ascii="宋体"/>
              </w:rPr>
            </w:pPr>
          </w:p>
        </w:tc>
        <w:tc>
          <w:tcPr>
            <w:tcW w:w="1942" w:type="dxa"/>
            <w:gridSpan w:val="4"/>
          </w:tcPr>
          <w:p w:rsidR="0078637C" w:rsidRPr="00045C5C" w:rsidRDefault="0078637C" w:rsidP="003C54F0">
            <w:pPr>
              <w:spacing w:before="120"/>
              <w:jc w:val="center"/>
              <w:rPr>
                <w:rFonts w:ascii="宋体"/>
              </w:rPr>
            </w:pPr>
            <w:r w:rsidRPr="00045C5C">
              <w:rPr>
                <w:rFonts w:ascii="宋体" w:hint="eastAsia"/>
              </w:rPr>
              <w:t>评议答辩完成日期</w:t>
            </w:r>
          </w:p>
        </w:tc>
        <w:tc>
          <w:tcPr>
            <w:tcW w:w="1943" w:type="dxa"/>
            <w:gridSpan w:val="2"/>
          </w:tcPr>
          <w:p w:rsidR="0078637C" w:rsidRPr="00045C5C" w:rsidRDefault="0078637C" w:rsidP="003C54F0">
            <w:pPr>
              <w:spacing w:before="120"/>
              <w:jc w:val="center"/>
              <w:rPr>
                <w:rFonts w:ascii="宋体"/>
              </w:rPr>
            </w:pPr>
          </w:p>
        </w:tc>
      </w:tr>
    </w:tbl>
    <w:p w:rsidR="0078637C" w:rsidRPr="00045C5C" w:rsidRDefault="0078637C" w:rsidP="0078637C">
      <w:pPr>
        <w:rPr>
          <w:rFonts w:eastAsia="黑体"/>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2495"/>
        <w:gridCol w:w="1980"/>
        <w:gridCol w:w="1800"/>
        <w:gridCol w:w="2112"/>
      </w:tblGrid>
      <w:tr w:rsidR="00045C5C" w:rsidRPr="00045C5C" w:rsidTr="003C54F0">
        <w:trPr>
          <w:cantSplit/>
          <w:jc w:val="center"/>
        </w:trPr>
        <w:tc>
          <w:tcPr>
            <w:tcW w:w="709" w:type="dxa"/>
          </w:tcPr>
          <w:p w:rsidR="0078637C" w:rsidRPr="00045C5C" w:rsidRDefault="0078637C" w:rsidP="003C54F0">
            <w:pPr>
              <w:jc w:val="center"/>
              <w:rPr>
                <w:rFonts w:ascii="黑体" w:eastAsia="黑体"/>
              </w:rPr>
            </w:pPr>
          </w:p>
          <w:p w:rsidR="0078637C" w:rsidRPr="00045C5C" w:rsidRDefault="0078637C" w:rsidP="003C54F0">
            <w:pPr>
              <w:jc w:val="center"/>
              <w:rPr>
                <w:rFonts w:ascii="黑体" w:eastAsia="黑体"/>
              </w:rPr>
            </w:pPr>
          </w:p>
          <w:p w:rsidR="0078637C" w:rsidRPr="00045C5C" w:rsidRDefault="0078637C" w:rsidP="003C54F0">
            <w:pPr>
              <w:jc w:val="center"/>
              <w:rPr>
                <w:rFonts w:ascii="黑体" w:eastAsia="黑体"/>
              </w:rPr>
            </w:pPr>
          </w:p>
          <w:p w:rsidR="0078637C" w:rsidRPr="00045C5C" w:rsidRDefault="0078637C" w:rsidP="003C54F0">
            <w:pPr>
              <w:jc w:val="center"/>
              <w:rPr>
                <w:rFonts w:ascii="黑体" w:eastAsia="黑体"/>
              </w:rPr>
            </w:pPr>
            <w:r w:rsidRPr="00045C5C">
              <w:rPr>
                <w:rFonts w:ascii="黑体" w:eastAsia="黑体" w:hint="eastAsia"/>
              </w:rPr>
              <w:t>导</w:t>
            </w:r>
          </w:p>
          <w:p w:rsidR="0078637C" w:rsidRPr="00045C5C" w:rsidRDefault="0078637C" w:rsidP="003C54F0">
            <w:pPr>
              <w:jc w:val="center"/>
              <w:rPr>
                <w:rFonts w:ascii="黑体" w:eastAsia="黑体"/>
              </w:rPr>
            </w:pPr>
          </w:p>
          <w:p w:rsidR="0078637C" w:rsidRPr="00045C5C" w:rsidRDefault="0078637C" w:rsidP="003C54F0">
            <w:pPr>
              <w:jc w:val="center"/>
              <w:rPr>
                <w:rFonts w:ascii="黑体" w:eastAsia="黑体"/>
              </w:rPr>
            </w:pPr>
            <w:r w:rsidRPr="00045C5C">
              <w:rPr>
                <w:rFonts w:ascii="黑体" w:eastAsia="黑体" w:hint="eastAsia"/>
              </w:rPr>
              <w:t>师</w:t>
            </w:r>
          </w:p>
          <w:p w:rsidR="0078637C" w:rsidRPr="00045C5C" w:rsidRDefault="0078637C" w:rsidP="003C54F0">
            <w:pPr>
              <w:jc w:val="center"/>
              <w:rPr>
                <w:rFonts w:ascii="黑体" w:eastAsia="黑体"/>
              </w:rPr>
            </w:pPr>
          </w:p>
          <w:p w:rsidR="0078637C" w:rsidRPr="00045C5C" w:rsidRDefault="0078637C" w:rsidP="003C54F0">
            <w:pPr>
              <w:jc w:val="center"/>
              <w:rPr>
                <w:rFonts w:ascii="黑体" w:eastAsia="黑体"/>
              </w:rPr>
            </w:pPr>
            <w:r w:rsidRPr="00045C5C">
              <w:rPr>
                <w:rFonts w:ascii="黑体" w:eastAsia="黑体" w:hint="eastAsia"/>
              </w:rPr>
              <w:t>评</w:t>
            </w:r>
          </w:p>
          <w:p w:rsidR="0078637C" w:rsidRPr="00045C5C" w:rsidRDefault="0078637C" w:rsidP="003C54F0">
            <w:pPr>
              <w:jc w:val="center"/>
              <w:rPr>
                <w:rFonts w:ascii="黑体" w:eastAsia="黑体"/>
              </w:rPr>
            </w:pPr>
          </w:p>
          <w:p w:rsidR="0078637C" w:rsidRPr="00045C5C" w:rsidRDefault="0078637C" w:rsidP="003C54F0">
            <w:pPr>
              <w:jc w:val="center"/>
              <w:rPr>
                <w:rFonts w:ascii="黑体" w:eastAsia="黑体"/>
              </w:rPr>
            </w:pPr>
            <w:r w:rsidRPr="00045C5C">
              <w:rPr>
                <w:rFonts w:ascii="黑体" w:eastAsia="黑体" w:hint="eastAsia"/>
              </w:rPr>
              <w:t>语</w:t>
            </w:r>
          </w:p>
          <w:p w:rsidR="0078637C" w:rsidRPr="00045C5C" w:rsidRDefault="0078637C" w:rsidP="003C54F0">
            <w:pPr>
              <w:jc w:val="center"/>
              <w:rPr>
                <w:rFonts w:ascii="黑体" w:eastAsia="黑体"/>
              </w:rPr>
            </w:pPr>
          </w:p>
          <w:p w:rsidR="0078637C" w:rsidRPr="00045C5C" w:rsidRDefault="0078637C" w:rsidP="003C54F0">
            <w:pPr>
              <w:jc w:val="center"/>
              <w:rPr>
                <w:rFonts w:ascii="黑体" w:eastAsia="黑体"/>
              </w:rPr>
            </w:pPr>
          </w:p>
          <w:p w:rsidR="0078637C" w:rsidRPr="00045C5C" w:rsidRDefault="0078637C" w:rsidP="003C54F0">
            <w:pPr>
              <w:jc w:val="center"/>
              <w:rPr>
                <w:rFonts w:ascii="黑体" w:eastAsia="黑体"/>
              </w:rPr>
            </w:pPr>
          </w:p>
        </w:tc>
        <w:tc>
          <w:tcPr>
            <w:tcW w:w="8387" w:type="dxa"/>
            <w:gridSpan w:val="4"/>
          </w:tcPr>
          <w:p w:rsidR="0078637C" w:rsidRPr="00045C5C" w:rsidRDefault="0078637C" w:rsidP="003C54F0">
            <w:pPr>
              <w:rPr>
                <w:rFonts w:ascii="黑体" w:eastAsia="黑体"/>
              </w:rPr>
            </w:pPr>
          </w:p>
          <w:p w:rsidR="0078637C" w:rsidRPr="00045C5C" w:rsidRDefault="0078637C" w:rsidP="003C54F0">
            <w:pPr>
              <w:rPr>
                <w:rFonts w:ascii="黑体" w:eastAsia="黑体"/>
              </w:rPr>
            </w:pPr>
          </w:p>
          <w:p w:rsidR="0078637C" w:rsidRPr="00045C5C" w:rsidRDefault="0078637C" w:rsidP="003C54F0">
            <w:pPr>
              <w:rPr>
                <w:rFonts w:ascii="黑体" w:eastAsia="黑体"/>
              </w:rPr>
            </w:pPr>
          </w:p>
          <w:p w:rsidR="0078637C" w:rsidRPr="00045C5C" w:rsidRDefault="0078637C" w:rsidP="003C54F0">
            <w:pPr>
              <w:rPr>
                <w:rFonts w:ascii="黑体" w:eastAsia="黑体"/>
              </w:rPr>
            </w:pPr>
          </w:p>
          <w:p w:rsidR="0078637C" w:rsidRPr="00045C5C" w:rsidRDefault="0078637C" w:rsidP="003C54F0">
            <w:pPr>
              <w:rPr>
                <w:rFonts w:ascii="黑体" w:eastAsia="黑体"/>
              </w:rPr>
            </w:pPr>
          </w:p>
          <w:p w:rsidR="0078637C" w:rsidRPr="00045C5C" w:rsidRDefault="0078637C" w:rsidP="003C54F0">
            <w:pPr>
              <w:rPr>
                <w:rFonts w:ascii="黑体" w:eastAsia="黑体"/>
              </w:rPr>
            </w:pPr>
          </w:p>
          <w:p w:rsidR="0078637C" w:rsidRPr="00045C5C" w:rsidRDefault="0078637C" w:rsidP="003C54F0">
            <w:pPr>
              <w:rPr>
                <w:rFonts w:ascii="黑体" w:eastAsia="黑体"/>
              </w:rPr>
            </w:pPr>
          </w:p>
          <w:p w:rsidR="0078637C" w:rsidRPr="00045C5C" w:rsidRDefault="0078637C" w:rsidP="003C54F0">
            <w:pPr>
              <w:rPr>
                <w:rFonts w:ascii="黑体" w:eastAsia="黑体"/>
              </w:rPr>
            </w:pPr>
          </w:p>
          <w:p w:rsidR="0078637C" w:rsidRPr="00045C5C" w:rsidRDefault="0078637C" w:rsidP="003C54F0">
            <w:pPr>
              <w:rPr>
                <w:rFonts w:ascii="黑体" w:eastAsia="黑体"/>
              </w:rPr>
            </w:pPr>
          </w:p>
          <w:p w:rsidR="0078637C" w:rsidRPr="00045C5C" w:rsidRDefault="0078637C" w:rsidP="003C54F0">
            <w:pPr>
              <w:rPr>
                <w:rFonts w:ascii="黑体" w:eastAsia="黑体"/>
              </w:rPr>
            </w:pPr>
          </w:p>
          <w:p w:rsidR="0078637C" w:rsidRPr="00045C5C" w:rsidRDefault="0078637C" w:rsidP="003C54F0">
            <w:pPr>
              <w:rPr>
                <w:rFonts w:ascii="黑体" w:eastAsia="黑体"/>
              </w:rPr>
            </w:pPr>
          </w:p>
          <w:p w:rsidR="0078637C" w:rsidRPr="00045C5C" w:rsidRDefault="0078637C" w:rsidP="003C54F0">
            <w:pPr>
              <w:rPr>
                <w:rFonts w:ascii="黑体" w:eastAsia="黑体"/>
              </w:rPr>
            </w:pPr>
            <w:r w:rsidRPr="00045C5C">
              <w:rPr>
                <w:rFonts w:ascii="黑体" w:eastAsia="黑体" w:hint="eastAsia"/>
              </w:rPr>
              <w:t xml:space="preserve">                           导师签名：          年    月    日</w:t>
            </w:r>
          </w:p>
          <w:p w:rsidR="0078637C" w:rsidRPr="00045C5C" w:rsidRDefault="0078637C" w:rsidP="003C54F0">
            <w:pPr>
              <w:rPr>
                <w:rFonts w:ascii="黑体" w:eastAsia="黑体"/>
              </w:rPr>
            </w:pPr>
          </w:p>
        </w:tc>
      </w:tr>
      <w:tr w:rsidR="00045C5C" w:rsidRPr="00045C5C" w:rsidTr="00194AA8">
        <w:trPr>
          <w:cantSplit/>
          <w:trHeight w:hRule="exact" w:val="400"/>
          <w:jc w:val="center"/>
        </w:trPr>
        <w:tc>
          <w:tcPr>
            <w:tcW w:w="709" w:type="dxa"/>
            <w:vMerge w:val="restart"/>
            <w:vAlign w:val="center"/>
          </w:tcPr>
          <w:p w:rsidR="0078637C" w:rsidRPr="00045C5C" w:rsidRDefault="0078637C" w:rsidP="00194AA8">
            <w:pPr>
              <w:spacing w:before="120"/>
              <w:jc w:val="center"/>
              <w:rPr>
                <w:rFonts w:ascii="黑体" w:eastAsia="黑体"/>
              </w:rPr>
            </w:pPr>
            <w:r w:rsidRPr="00045C5C">
              <w:rPr>
                <w:rFonts w:ascii="黑体" w:eastAsia="黑体" w:hint="eastAsia"/>
              </w:rPr>
              <w:t>评主</w:t>
            </w:r>
          </w:p>
          <w:p w:rsidR="0078637C" w:rsidRPr="00045C5C" w:rsidRDefault="0078637C" w:rsidP="00194AA8">
            <w:pPr>
              <w:spacing w:before="120"/>
              <w:jc w:val="center"/>
              <w:rPr>
                <w:rFonts w:ascii="黑体" w:eastAsia="黑体"/>
              </w:rPr>
            </w:pPr>
            <w:r w:rsidRPr="00045C5C">
              <w:rPr>
                <w:rFonts w:ascii="黑体" w:eastAsia="黑体" w:hint="eastAsia"/>
              </w:rPr>
              <w:t>议要</w:t>
            </w:r>
          </w:p>
          <w:p w:rsidR="0078637C" w:rsidRPr="00045C5C" w:rsidRDefault="0078637C" w:rsidP="00194AA8">
            <w:pPr>
              <w:spacing w:before="120"/>
              <w:jc w:val="center"/>
              <w:rPr>
                <w:rFonts w:ascii="黑体" w:eastAsia="黑体"/>
              </w:rPr>
            </w:pPr>
            <w:r w:rsidRPr="00045C5C">
              <w:rPr>
                <w:rFonts w:ascii="黑体" w:eastAsia="黑体" w:hint="eastAsia"/>
              </w:rPr>
              <w:t>小成</w:t>
            </w:r>
          </w:p>
          <w:p w:rsidR="0078637C" w:rsidRPr="00045C5C" w:rsidRDefault="0078637C" w:rsidP="00194AA8">
            <w:pPr>
              <w:spacing w:before="120"/>
              <w:jc w:val="center"/>
              <w:rPr>
                <w:rFonts w:ascii="黑体" w:eastAsia="黑体"/>
              </w:rPr>
            </w:pPr>
            <w:r w:rsidRPr="00045C5C">
              <w:rPr>
                <w:rFonts w:ascii="黑体" w:eastAsia="黑体" w:hint="eastAsia"/>
              </w:rPr>
              <w:t>组员</w:t>
            </w:r>
          </w:p>
        </w:tc>
        <w:tc>
          <w:tcPr>
            <w:tcW w:w="2495" w:type="dxa"/>
            <w:vAlign w:val="center"/>
          </w:tcPr>
          <w:p w:rsidR="0078637C" w:rsidRPr="00045C5C" w:rsidRDefault="0078637C" w:rsidP="00194AA8">
            <w:pPr>
              <w:spacing w:before="120"/>
              <w:jc w:val="center"/>
              <w:rPr>
                <w:rFonts w:ascii="黑体" w:eastAsia="黑体"/>
              </w:rPr>
            </w:pPr>
            <w:r w:rsidRPr="00045C5C">
              <w:rPr>
                <w:rFonts w:ascii="黑体" w:eastAsia="黑体" w:hint="eastAsia"/>
              </w:rPr>
              <w:t>姓 名</w:t>
            </w:r>
          </w:p>
        </w:tc>
        <w:tc>
          <w:tcPr>
            <w:tcW w:w="1980" w:type="dxa"/>
            <w:vAlign w:val="center"/>
          </w:tcPr>
          <w:p w:rsidR="0078637C" w:rsidRPr="00045C5C" w:rsidRDefault="0078637C" w:rsidP="00194AA8">
            <w:pPr>
              <w:spacing w:before="120"/>
              <w:jc w:val="center"/>
              <w:rPr>
                <w:rFonts w:ascii="黑体" w:eastAsia="黑体"/>
              </w:rPr>
            </w:pPr>
            <w:r w:rsidRPr="00045C5C">
              <w:rPr>
                <w:rFonts w:ascii="黑体" w:eastAsia="黑体" w:hint="eastAsia"/>
              </w:rPr>
              <w:t>职 称</w:t>
            </w:r>
          </w:p>
        </w:tc>
        <w:tc>
          <w:tcPr>
            <w:tcW w:w="1800" w:type="dxa"/>
            <w:vAlign w:val="center"/>
          </w:tcPr>
          <w:p w:rsidR="0078637C" w:rsidRPr="00045C5C" w:rsidRDefault="0078637C" w:rsidP="00194AA8">
            <w:pPr>
              <w:spacing w:before="120"/>
              <w:jc w:val="center"/>
              <w:rPr>
                <w:rFonts w:ascii="黑体" w:eastAsia="黑体"/>
              </w:rPr>
            </w:pPr>
            <w:r w:rsidRPr="00045C5C">
              <w:rPr>
                <w:rFonts w:ascii="黑体" w:eastAsia="黑体" w:hint="eastAsia"/>
              </w:rPr>
              <w:t>姓 名</w:t>
            </w:r>
          </w:p>
        </w:tc>
        <w:tc>
          <w:tcPr>
            <w:tcW w:w="2112" w:type="dxa"/>
            <w:vAlign w:val="center"/>
          </w:tcPr>
          <w:p w:rsidR="0078637C" w:rsidRPr="00045C5C" w:rsidRDefault="0078637C" w:rsidP="00194AA8">
            <w:pPr>
              <w:spacing w:before="120"/>
              <w:jc w:val="center"/>
              <w:rPr>
                <w:rFonts w:ascii="黑体" w:eastAsia="黑体"/>
              </w:rPr>
            </w:pPr>
            <w:r w:rsidRPr="00045C5C">
              <w:rPr>
                <w:rFonts w:ascii="黑体" w:eastAsia="黑体" w:hint="eastAsia"/>
              </w:rPr>
              <w:t>职 称</w:t>
            </w:r>
          </w:p>
        </w:tc>
      </w:tr>
      <w:tr w:rsidR="00045C5C" w:rsidRPr="00045C5C" w:rsidTr="00194AA8">
        <w:trPr>
          <w:cantSplit/>
          <w:trHeight w:hRule="exact" w:val="400"/>
          <w:jc w:val="center"/>
        </w:trPr>
        <w:tc>
          <w:tcPr>
            <w:tcW w:w="709" w:type="dxa"/>
            <w:vMerge/>
            <w:vAlign w:val="center"/>
          </w:tcPr>
          <w:p w:rsidR="0078637C" w:rsidRPr="00045C5C" w:rsidRDefault="0078637C" w:rsidP="00194AA8">
            <w:pPr>
              <w:jc w:val="center"/>
              <w:rPr>
                <w:rFonts w:ascii="黑体" w:eastAsia="黑体"/>
              </w:rPr>
            </w:pPr>
          </w:p>
        </w:tc>
        <w:tc>
          <w:tcPr>
            <w:tcW w:w="2495" w:type="dxa"/>
            <w:vAlign w:val="center"/>
          </w:tcPr>
          <w:p w:rsidR="0078637C" w:rsidRPr="00045C5C" w:rsidRDefault="000112C7" w:rsidP="00194AA8">
            <w:pPr>
              <w:jc w:val="center"/>
              <w:rPr>
                <w:rFonts w:ascii="黑体" w:eastAsia="黑体"/>
              </w:rPr>
            </w:pPr>
            <w:r>
              <w:rPr>
                <w:rFonts w:ascii="黑体" w:eastAsia="黑体" w:hint="eastAsia"/>
              </w:rPr>
              <w:t>许金叶</w:t>
            </w:r>
          </w:p>
        </w:tc>
        <w:tc>
          <w:tcPr>
            <w:tcW w:w="1980" w:type="dxa"/>
            <w:vAlign w:val="center"/>
          </w:tcPr>
          <w:p w:rsidR="0078637C" w:rsidRPr="00045C5C" w:rsidRDefault="000112C7" w:rsidP="00194AA8">
            <w:pPr>
              <w:jc w:val="center"/>
              <w:rPr>
                <w:rFonts w:ascii="黑体" w:eastAsia="黑体"/>
              </w:rPr>
            </w:pPr>
            <w:r>
              <w:rPr>
                <w:rFonts w:ascii="黑体" w:eastAsia="黑体" w:hint="eastAsia"/>
              </w:rPr>
              <w:t>副教授</w:t>
            </w:r>
          </w:p>
        </w:tc>
        <w:tc>
          <w:tcPr>
            <w:tcW w:w="1800" w:type="dxa"/>
            <w:vAlign w:val="center"/>
          </w:tcPr>
          <w:p w:rsidR="0078637C" w:rsidRPr="00045C5C" w:rsidRDefault="0078637C" w:rsidP="00194AA8">
            <w:pPr>
              <w:jc w:val="center"/>
              <w:rPr>
                <w:rFonts w:ascii="黑体" w:eastAsia="黑体"/>
              </w:rPr>
            </w:pPr>
          </w:p>
        </w:tc>
        <w:tc>
          <w:tcPr>
            <w:tcW w:w="2112" w:type="dxa"/>
            <w:vAlign w:val="center"/>
          </w:tcPr>
          <w:p w:rsidR="0078637C" w:rsidRPr="00045C5C" w:rsidRDefault="0078637C" w:rsidP="00194AA8">
            <w:pPr>
              <w:jc w:val="center"/>
              <w:rPr>
                <w:rFonts w:ascii="黑体" w:eastAsia="黑体"/>
              </w:rPr>
            </w:pPr>
          </w:p>
        </w:tc>
      </w:tr>
      <w:tr w:rsidR="00045C5C" w:rsidRPr="00045C5C" w:rsidTr="00194AA8">
        <w:trPr>
          <w:cantSplit/>
          <w:trHeight w:hRule="exact" w:val="400"/>
          <w:jc w:val="center"/>
        </w:trPr>
        <w:tc>
          <w:tcPr>
            <w:tcW w:w="709" w:type="dxa"/>
            <w:vMerge/>
            <w:vAlign w:val="center"/>
          </w:tcPr>
          <w:p w:rsidR="0078637C" w:rsidRPr="00045C5C" w:rsidRDefault="0078637C" w:rsidP="00194AA8">
            <w:pPr>
              <w:jc w:val="center"/>
              <w:rPr>
                <w:rFonts w:ascii="黑体" w:eastAsia="黑体"/>
              </w:rPr>
            </w:pPr>
          </w:p>
        </w:tc>
        <w:tc>
          <w:tcPr>
            <w:tcW w:w="2495" w:type="dxa"/>
            <w:vAlign w:val="center"/>
          </w:tcPr>
          <w:p w:rsidR="0078637C" w:rsidRPr="00045C5C" w:rsidRDefault="000112C7" w:rsidP="00194AA8">
            <w:pPr>
              <w:jc w:val="center"/>
              <w:rPr>
                <w:rFonts w:ascii="黑体" w:eastAsia="黑体"/>
              </w:rPr>
            </w:pPr>
            <w:r>
              <w:rPr>
                <w:rFonts w:ascii="黑体" w:eastAsia="黑体" w:hint="eastAsia"/>
              </w:rPr>
              <w:t>王晶晶</w:t>
            </w:r>
          </w:p>
        </w:tc>
        <w:tc>
          <w:tcPr>
            <w:tcW w:w="1980" w:type="dxa"/>
            <w:vAlign w:val="center"/>
          </w:tcPr>
          <w:p w:rsidR="0078637C" w:rsidRPr="00045C5C" w:rsidRDefault="000112C7" w:rsidP="00194AA8">
            <w:pPr>
              <w:jc w:val="center"/>
              <w:rPr>
                <w:rFonts w:ascii="黑体" w:eastAsia="黑体"/>
              </w:rPr>
            </w:pPr>
            <w:r>
              <w:rPr>
                <w:rFonts w:ascii="黑体" w:eastAsia="黑体" w:hint="eastAsia"/>
              </w:rPr>
              <w:t>讲师</w:t>
            </w:r>
          </w:p>
        </w:tc>
        <w:tc>
          <w:tcPr>
            <w:tcW w:w="1800" w:type="dxa"/>
            <w:vAlign w:val="center"/>
          </w:tcPr>
          <w:p w:rsidR="0078637C" w:rsidRPr="00045C5C" w:rsidRDefault="0078637C" w:rsidP="00194AA8">
            <w:pPr>
              <w:jc w:val="center"/>
              <w:rPr>
                <w:rFonts w:ascii="黑体" w:eastAsia="黑体"/>
              </w:rPr>
            </w:pPr>
          </w:p>
        </w:tc>
        <w:tc>
          <w:tcPr>
            <w:tcW w:w="2112" w:type="dxa"/>
            <w:vAlign w:val="center"/>
          </w:tcPr>
          <w:p w:rsidR="0078637C" w:rsidRPr="00045C5C" w:rsidRDefault="0078637C" w:rsidP="00194AA8">
            <w:pPr>
              <w:jc w:val="center"/>
              <w:rPr>
                <w:rFonts w:ascii="黑体" w:eastAsia="黑体"/>
              </w:rPr>
            </w:pPr>
          </w:p>
        </w:tc>
      </w:tr>
      <w:tr w:rsidR="00045C5C" w:rsidRPr="00045C5C" w:rsidTr="00194AA8">
        <w:trPr>
          <w:cantSplit/>
          <w:trHeight w:hRule="exact" w:val="400"/>
          <w:jc w:val="center"/>
        </w:trPr>
        <w:tc>
          <w:tcPr>
            <w:tcW w:w="709" w:type="dxa"/>
            <w:vMerge/>
            <w:vAlign w:val="center"/>
          </w:tcPr>
          <w:p w:rsidR="0078637C" w:rsidRPr="00045C5C" w:rsidRDefault="0078637C" w:rsidP="00194AA8">
            <w:pPr>
              <w:jc w:val="center"/>
              <w:rPr>
                <w:rFonts w:ascii="黑体" w:eastAsia="黑体"/>
              </w:rPr>
            </w:pPr>
          </w:p>
        </w:tc>
        <w:tc>
          <w:tcPr>
            <w:tcW w:w="2495" w:type="dxa"/>
            <w:vAlign w:val="center"/>
          </w:tcPr>
          <w:p w:rsidR="0078637C" w:rsidRPr="00045C5C" w:rsidRDefault="000112C7" w:rsidP="00194AA8">
            <w:pPr>
              <w:jc w:val="center"/>
              <w:rPr>
                <w:rFonts w:ascii="黑体" w:eastAsia="黑体"/>
              </w:rPr>
            </w:pPr>
            <w:r>
              <w:rPr>
                <w:rFonts w:ascii="黑体" w:eastAsia="黑体" w:hint="eastAsia"/>
              </w:rPr>
              <w:t>吴建刚</w:t>
            </w:r>
          </w:p>
        </w:tc>
        <w:tc>
          <w:tcPr>
            <w:tcW w:w="1980" w:type="dxa"/>
            <w:vAlign w:val="center"/>
          </w:tcPr>
          <w:p w:rsidR="0078637C" w:rsidRPr="00045C5C" w:rsidRDefault="000112C7" w:rsidP="00194AA8">
            <w:pPr>
              <w:jc w:val="center"/>
              <w:rPr>
                <w:rFonts w:ascii="黑体" w:eastAsia="黑体"/>
              </w:rPr>
            </w:pPr>
            <w:r>
              <w:rPr>
                <w:rFonts w:ascii="黑体" w:eastAsia="黑体" w:hint="eastAsia"/>
              </w:rPr>
              <w:t>讲师</w:t>
            </w:r>
          </w:p>
        </w:tc>
        <w:tc>
          <w:tcPr>
            <w:tcW w:w="1800" w:type="dxa"/>
            <w:vAlign w:val="center"/>
          </w:tcPr>
          <w:p w:rsidR="0078637C" w:rsidRPr="00045C5C" w:rsidRDefault="0078637C" w:rsidP="00194AA8">
            <w:pPr>
              <w:jc w:val="center"/>
              <w:rPr>
                <w:rFonts w:ascii="黑体" w:eastAsia="黑体"/>
              </w:rPr>
            </w:pPr>
          </w:p>
        </w:tc>
        <w:tc>
          <w:tcPr>
            <w:tcW w:w="2112" w:type="dxa"/>
            <w:vAlign w:val="center"/>
          </w:tcPr>
          <w:p w:rsidR="0078637C" w:rsidRPr="00045C5C" w:rsidRDefault="0078637C" w:rsidP="00194AA8">
            <w:pPr>
              <w:jc w:val="center"/>
              <w:rPr>
                <w:rFonts w:ascii="黑体" w:eastAsia="黑体"/>
              </w:rPr>
            </w:pPr>
          </w:p>
        </w:tc>
      </w:tr>
      <w:tr w:rsidR="00045C5C" w:rsidRPr="00045C5C" w:rsidTr="00194AA8">
        <w:trPr>
          <w:cantSplit/>
          <w:trHeight w:hRule="exact" w:val="400"/>
          <w:jc w:val="center"/>
        </w:trPr>
        <w:tc>
          <w:tcPr>
            <w:tcW w:w="709" w:type="dxa"/>
            <w:vMerge/>
            <w:vAlign w:val="center"/>
          </w:tcPr>
          <w:p w:rsidR="0078637C" w:rsidRPr="00045C5C" w:rsidRDefault="0078637C" w:rsidP="00194AA8">
            <w:pPr>
              <w:jc w:val="center"/>
              <w:rPr>
                <w:rFonts w:ascii="黑体" w:eastAsia="黑体"/>
              </w:rPr>
            </w:pPr>
          </w:p>
        </w:tc>
        <w:tc>
          <w:tcPr>
            <w:tcW w:w="2495" w:type="dxa"/>
            <w:vAlign w:val="center"/>
          </w:tcPr>
          <w:p w:rsidR="0078637C" w:rsidRPr="00045C5C" w:rsidRDefault="0078637C" w:rsidP="00194AA8">
            <w:pPr>
              <w:jc w:val="center"/>
              <w:rPr>
                <w:rFonts w:ascii="黑体" w:eastAsia="黑体"/>
              </w:rPr>
            </w:pPr>
          </w:p>
        </w:tc>
        <w:tc>
          <w:tcPr>
            <w:tcW w:w="1980" w:type="dxa"/>
            <w:vAlign w:val="center"/>
          </w:tcPr>
          <w:p w:rsidR="0078637C" w:rsidRPr="00045C5C" w:rsidRDefault="0078637C" w:rsidP="00194AA8">
            <w:pPr>
              <w:jc w:val="center"/>
              <w:rPr>
                <w:rFonts w:ascii="黑体" w:eastAsia="黑体"/>
              </w:rPr>
            </w:pPr>
          </w:p>
        </w:tc>
        <w:tc>
          <w:tcPr>
            <w:tcW w:w="1800" w:type="dxa"/>
            <w:vAlign w:val="center"/>
          </w:tcPr>
          <w:p w:rsidR="0078637C" w:rsidRPr="00045C5C" w:rsidRDefault="0078637C" w:rsidP="00194AA8">
            <w:pPr>
              <w:jc w:val="center"/>
              <w:rPr>
                <w:rFonts w:ascii="黑体" w:eastAsia="黑体"/>
              </w:rPr>
            </w:pPr>
          </w:p>
        </w:tc>
        <w:tc>
          <w:tcPr>
            <w:tcW w:w="2112" w:type="dxa"/>
            <w:vAlign w:val="center"/>
          </w:tcPr>
          <w:p w:rsidR="0078637C" w:rsidRPr="00045C5C" w:rsidRDefault="0078637C" w:rsidP="00194AA8">
            <w:pPr>
              <w:jc w:val="center"/>
              <w:rPr>
                <w:rFonts w:ascii="黑体" w:eastAsia="黑体"/>
              </w:rPr>
            </w:pPr>
          </w:p>
        </w:tc>
      </w:tr>
      <w:tr w:rsidR="00045C5C" w:rsidRPr="00045C5C" w:rsidTr="001569D6">
        <w:trPr>
          <w:cantSplit/>
          <w:trHeight w:val="2190"/>
          <w:jc w:val="center"/>
        </w:trPr>
        <w:tc>
          <w:tcPr>
            <w:tcW w:w="709" w:type="dxa"/>
          </w:tcPr>
          <w:p w:rsidR="0078637C" w:rsidRPr="00045C5C" w:rsidRDefault="0078637C" w:rsidP="001569D6">
            <w:pPr>
              <w:rPr>
                <w:rFonts w:ascii="黑体" w:eastAsia="黑体"/>
              </w:rPr>
            </w:pPr>
          </w:p>
          <w:p w:rsidR="0078637C" w:rsidRPr="00045C5C" w:rsidRDefault="0078637C" w:rsidP="003C54F0">
            <w:pPr>
              <w:jc w:val="center"/>
              <w:rPr>
                <w:rFonts w:ascii="黑体" w:eastAsia="黑体"/>
              </w:rPr>
            </w:pPr>
            <w:r w:rsidRPr="00045C5C">
              <w:rPr>
                <w:rFonts w:ascii="黑体" w:eastAsia="黑体" w:hint="eastAsia"/>
              </w:rPr>
              <w:t>评</w:t>
            </w:r>
          </w:p>
          <w:p w:rsidR="0078637C" w:rsidRPr="00045C5C" w:rsidRDefault="0078637C" w:rsidP="003C54F0">
            <w:pPr>
              <w:jc w:val="center"/>
              <w:rPr>
                <w:rFonts w:ascii="黑体" w:eastAsia="黑体"/>
              </w:rPr>
            </w:pPr>
            <w:r w:rsidRPr="00045C5C">
              <w:rPr>
                <w:rFonts w:ascii="黑体" w:eastAsia="黑体" w:hint="eastAsia"/>
              </w:rPr>
              <w:t>议</w:t>
            </w:r>
          </w:p>
          <w:p w:rsidR="0078637C" w:rsidRPr="00045C5C" w:rsidRDefault="0078637C" w:rsidP="003C54F0">
            <w:pPr>
              <w:jc w:val="center"/>
              <w:rPr>
                <w:rFonts w:ascii="黑体" w:eastAsia="黑体"/>
              </w:rPr>
            </w:pPr>
            <w:r w:rsidRPr="00045C5C">
              <w:rPr>
                <w:rFonts w:ascii="黑体" w:eastAsia="黑体" w:hint="eastAsia"/>
              </w:rPr>
              <w:t>小</w:t>
            </w:r>
          </w:p>
          <w:p w:rsidR="0078637C" w:rsidRPr="00045C5C" w:rsidRDefault="0078637C" w:rsidP="003C54F0">
            <w:pPr>
              <w:jc w:val="center"/>
              <w:rPr>
                <w:rFonts w:ascii="黑体" w:eastAsia="黑体"/>
              </w:rPr>
            </w:pPr>
            <w:r w:rsidRPr="00045C5C">
              <w:rPr>
                <w:rFonts w:ascii="黑体" w:eastAsia="黑体" w:hint="eastAsia"/>
              </w:rPr>
              <w:t>组</w:t>
            </w:r>
          </w:p>
          <w:p w:rsidR="0078637C" w:rsidRPr="00045C5C" w:rsidRDefault="0078637C" w:rsidP="003C54F0">
            <w:pPr>
              <w:jc w:val="center"/>
              <w:rPr>
                <w:rFonts w:ascii="黑体" w:eastAsia="黑体"/>
              </w:rPr>
            </w:pPr>
            <w:r w:rsidRPr="00045C5C">
              <w:rPr>
                <w:rFonts w:ascii="黑体" w:eastAsia="黑体" w:hint="eastAsia"/>
              </w:rPr>
              <w:t>意</w:t>
            </w:r>
          </w:p>
          <w:p w:rsidR="0078637C" w:rsidRPr="00045C5C" w:rsidRDefault="0078637C" w:rsidP="001569D6">
            <w:pPr>
              <w:jc w:val="center"/>
              <w:rPr>
                <w:rFonts w:ascii="黑体" w:eastAsia="黑体"/>
              </w:rPr>
            </w:pPr>
            <w:r w:rsidRPr="00045C5C">
              <w:rPr>
                <w:rFonts w:ascii="黑体" w:eastAsia="黑体" w:hint="eastAsia"/>
              </w:rPr>
              <w:t>见</w:t>
            </w:r>
          </w:p>
        </w:tc>
        <w:tc>
          <w:tcPr>
            <w:tcW w:w="8387" w:type="dxa"/>
            <w:gridSpan w:val="4"/>
          </w:tcPr>
          <w:p w:rsidR="0078637C" w:rsidRPr="00045C5C" w:rsidRDefault="0078637C" w:rsidP="003C54F0">
            <w:pPr>
              <w:rPr>
                <w:rFonts w:ascii="黑体" w:eastAsia="黑体"/>
              </w:rPr>
            </w:pPr>
          </w:p>
          <w:p w:rsidR="0078637C" w:rsidRPr="00045C5C" w:rsidRDefault="0078637C" w:rsidP="003C54F0">
            <w:pPr>
              <w:rPr>
                <w:rFonts w:ascii="黑体" w:eastAsia="黑体"/>
              </w:rPr>
            </w:pPr>
          </w:p>
          <w:p w:rsidR="0078637C" w:rsidRPr="00045C5C" w:rsidRDefault="0078637C" w:rsidP="003C54F0">
            <w:pPr>
              <w:rPr>
                <w:rFonts w:ascii="黑体" w:eastAsia="黑体"/>
              </w:rPr>
            </w:pPr>
          </w:p>
          <w:p w:rsidR="0078637C" w:rsidRPr="00045C5C" w:rsidRDefault="0078637C" w:rsidP="003C54F0">
            <w:pPr>
              <w:rPr>
                <w:rFonts w:ascii="黑体" w:eastAsia="黑体"/>
              </w:rPr>
            </w:pPr>
          </w:p>
          <w:p w:rsidR="0078637C" w:rsidRPr="00045C5C" w:rsidRDefault="0078637C" w:rsidP="003C54F0">
            <w:pPr>
              <w:rPr>
                <w:rFonts w:ascii="黑体" w:eastAsia="黑体"/>
              </w:rPr>
            </w:pPr>
          </w:p>
          <w:p w:rsidR="0078637C" w:rsidRPr="00045C5C" w:rsidRDefault="0078637C" w:rsidP="003C54F0">
            <w:pPr>
              <w:rPr>
                <w:rFonts w:ascii="黑体" w:eastAsia="黑体"/>
              </w:rPr>
            </w:pPr>
          </w:p>
          <w:p w:rsidR="0078637C" w:rsidRPr="00045C5C" w:rsidRDefault="0078637C" w:rsidP="003C54F0">
            <w:pPr>
              <w:rPr>
                <w:rFonts w:ascii="黑体" w:eastAsia="黑体"/>
              </w:rPr>
            </w:pPr>
            <w:r w:rsidRPr="00045C5C">
              <w:rPr>
                <w:rFonts w:ascii="黑体" w:eastAsia="黑体" w:hint="eastAsia"/>
              </w:rPr>
              <w:t xml:space="preserve">                 评议小组负责人签名：          年     月    日</w:t>
            </w:r>
          </w:p>
        </w:tc>
      </w:tr>
      <w:tr w:rsidR="00045C5C" w:rsidRPr="00045C5C" w:rsidTr="003C54F0">
        <w:trPr>
          <w:cantSplit/>
          <w:jc w:val="center"/>
        </w:trPr>
        <w:tc>
          <w:tcPr>
            <w:tcW w:w="709" w:type="dxa"/>
          </w:tcPr>
          <w:p w:rsidR="0078637C" w:rsidRPr="00045C5C" w:rsidRDefault="0078637C" w:rsidP="003C54F0">
            <w:pPr>
              <w:rPr>
                <w:rFonts w:ascii="黑体" w:eastAsia="黑体"/>
              </w:rPr>
            </w:pPr>
          </w:p>
          <w:p w:rsidR="0078637C" w:rsidRPr="00045C5C" w:rsidRDefault="0078637C" w:rsidP="003C54F0">
            <w:pPr>
              <w:rPr>
                <w:rFonts w:ascii="黑体" w:eastAsia="黑体"/>
              </w:rPr>
            </w:pPr>
            <w:r w:rsidRPr="00045C5C">
              <w:rPr>
                <w:rFonts w:ascii="黑体" w:eastAsia="黑体" w:hint="eastAsia"/>
              </w:rPr>
              <w:t>教意</w:t>
            </w:r>
          </w:p>
          <w:p w:rsidR="0078637C" w:rsidRPr="00045C5C" w:rsidRDefault="0078637C" w:rsidP="003C54F0">
            <w:pPr>
              <w:rPr>
                <w:rFonts w:ascii="黑体" w:eastAsia="黑体"/>
              </w:rPr>
            </w:pPr>
            <w:r w:rsidRPr="00045C5C">
              <w:rPr>
                <w:rFonts w:ascii="黑体" w:eastAsia="黑体" w:hint="eastAsia"/>
              </w:rPr>
              <w:t xml:space="preserve">研 </w:t>
            </w:r>
          </w:p>
          <w:p w:rsidR="0078637C" w:rsidRPr="00045C5C" w:rsidRDefault="0078637C" w:rsidP="003C54F0">
            <w:pPr>
              <w:rPr>
                <w:rFonts w:ascii="黑体" w:eastAsia="黑体"/>
              </w:rPr>
            </w:pPr>
            <w:r w:rsidRPr="00045C5C">
              <w:rPr>
                <w:rFonts w:ascii="黑体" w:eastAsia="黑体" w:hint="eastAsia"/>
              </w:rPr>
              <w:t>室见</w:t>
            </w:r>
          </w:p>
          <w:p w:rsidR="0078637C" w:rsidRPr="00045C5C" w:rsidRDefault="0078637C" w:rsidP="003C54F0">
            <w:pPr>
              <w:rPr>
                <w:rFonts w:ascii="黑体" w:eastAsia="黑体"/>
              </w:rPr>
            </w:pPr>
          </w:p>
        </w:tc>
        <w:tc>
          <w:tcPr>
            <w:tcW w:w="8387" w:type="dxa"/>
            <w:gridSpan w:val="4"/>
          </w:tcPr>
          <w:p w:rsidR="0078637C" w:rsidRPr="00045C5C" w:rsidRDefault="0078637C" w:rsidP="003C54F0">
            <w:pPr>
              <w:rPr>
                <w:rFonts w:ascii="黑体" w:eastAsia="黑体"/>
              </w:rPr>
            </w:pPr>
          </w:p>
          <w:p w:rsidR="0078637C" w:rsidRPr="00045C5C" w:rsidRDefault="0078637C" w:rsidP="003C54F0">
            <w:pPr>
              <w:rPr>
                <w:rFonts w:ascii="黑体" w:eastAsia="黑体"/>
              </w:rPr>
            </w:pPr>
          </w:p>
          <w:p w:rsidR="0078637C" w:rsidRPr="00045C5C" w:rsidRDefault="0078637C" w:rsidP="003C54F0">
            <w:pPr>
              <w:rPr>
                <w:rFonts w:ascii="黑体" w:eastAsia="黑体"/>
              </w:rPr>
            </w:pPr>
          </w:p>
          <w:p w:rsidR="0078637C" w:rsidRPr="00045C5C" w:rsidRDefault="0078637C" w:rsidP="003C54F0">
            <w:pPr>
              <w:rPr>
                <w:rFonts w:ascii="黑体" w:eastAsia="黑体"/>
              </w:rPr>
            </w:pPr>
            <w:r w:rsidRPr="00045C5C">
              <w:rPr>
                <w:rFonts w:ascii="黑体" w:eastAsia="黑体" w:hint="eastAsia"/>
              </w:rPr>
              <w:t xml:space="preserve">                          主任签名：           年     月    日</w:t>
            </w:r>
          </w:p>
        </w:tc>
      </w:tr>
      <w:tr w:rsidR="0078637C" w:rsidRPr="00045C5C" w:rsidTr="003C54F0">
        <w:trPr>
          <w:cantSplit/>
          <w:jc w:val="center"/>
        </w:trPr>
        <w:tc>
          <w:tcPr>
            <w:tcW w:w="709" w:type="dxa"/>
          </w:tcPr>
          <w:p w:rsidR="0078637C" w:rsidRPr="00045C5C" w:rsidRDefault="0078637C" w:rsidP="003C54F0">
            <w:pPr>
              <w:rPr>
                <w:rFonts w:ascii="黑体" w:eastAsia="黑体"/>
              </w:rPr>
            </w:pPr>
          </w:p>
          <w:p w:rsidR="0078637C" w:rsidRPr="00045C5C" w:rsidRDefault="0078637C" w:rsidP="003C54F0">
            <w:pPr>
              <w:rPr>
                <w:rFonts w:ascii="黑体" w:eastAsia="黑体"/>
              </w:rPr>
            </w:pPr>
            <w:r w:rsidRPr="00045C5C">
              <w:rPr>
                <w:rFonts w:ascii="黑体" w:eastAsia="黑体" w:hint="eastAsia"/>
              </w:rPr>
              <w:t>院意</w:t>
            </w:r>
          </w:p>
          <w:p w:rsidR="0078637C" w:rsidRPr="00045C5C" w:rsidRDefault="0078637C" w:rsidP="003C54F0">
            <w:pPr>
              <w:rPr>
                <w:rFonts w:ascii="黑体" w:eastAsia="黑体"/>
              </w:rPr>
            </w:pPr>
            <w:r w:rsidRPr="00045C5C">
              <w:rPr>
                <w:rFonts w:ascii="黑体" w:eastAsia="黑体" w:hint="eastAsia"/>
              </w:rPr>
              <w:t>系</w:t>
            </w:r>
          </w:p>
          <w:p w:rsidR="0078637C" w:rsidRPr="00045C5C" w:rsidRDefault="0078637C" w:rsidP="003C54F0">
            <w:pPr>
              <w:rPr>
                <w:rFonts w:ascii="黑体" w:eastAsia="黑体"/>
              </w:rPr>
            </w:pPr>
            <w:r w:rsidRPr="00045C5C">
              <w:rPr>
                <w:rFonts w:ascii="黑体" w:eastAsia="黑体" w:hint="eastAsia"/>
              </w:rPr>
              <w:t>所见</w:t>
            </w:r>
          </w:p>
          <w:p w:rsidR="0078637C" w:rsidRPr="00045C5C" w:rsidRDefault="0078637C" w:rsidP="003C54F0">
            <w:pPr>
              <w:rPr>
                <w:rFonts w:ascii="黑体" w:eastAsia="黑体"/>
              </w:rPr>
            </w:pPr>
          </w:p>
        </w:tc>
        <w:tc>
          <w:tcPr>
            <w:tcW w:w="8387" w:type="dxa"/>
            <w:gridSpan w:val="4"/>
          </w:tcPr>
          <w:p w:rsidR="0078637C" w:rsidRPr="00045C5C" w:rsidRDefault="0078637C" w:rsidP="003C54F0">
            <w:pPr>
              <w:rPr>
                <w:rFonts w:ascii="黑体" w:eastAsia="黑体"/>
              </w:rPr>
            </w:pPr>
          </w:p>
          <w:p w:rsidR="0078637C" w:rsidRPr="00045C5C" w:rsidRDefault="0078637C" w:rsidP="003C54F0">
            <w:pPr>
              <w:rPr>
                <w:rFonts w:ascii="黑体" w:eastAsia="黑体"/>
              </w:rPr>
            </w:pPr>
          </w:p>
          <w:p w:rsidR="0078637C" w:rsidRPr="00045C5C" w:rsidRDefault="0078637C" w:rsidP="003C54F0">
            <w:pPr>
              <w:rPr>
                <w:rFonts w:ascii="黑体" w:eastAsia="黑体"/>
              </w:rPr>
            </w:pPr>
          </w:p>
          <w:p w:rsidR="0078637C" w:rsidRPr="00045C5C" w:rsidRDefault="0078637C" w:rsidP="003C54F0">
            <w:pPr>
              <w:rPr>
                <w:rFonts w:ascii="黑体" w:eastAsia="黑体"/>
              </w:rPr>
            </w:pPr>
          </w:p>
          <w:p w:rsidR="0078637C" w:rsidRPr="00045C5C" w:rsidRDefault="0078637C" w:rsidP="003C54F0">
            <w:pPr>
              <w:rPr>
                <w:rFonts w:ascii="黑体" w:eastAsia="黑体"/>
              </w:rPr>
            </w:pPr>
            <w:r w:rsidRPr="00045C5C">
              <w:rPr>
                <w:rFonts w:ascii="黑体" w:eastAsia="黑体" w:hint="eastAsia"/>
              </w:rPr>
              <w:t xml:space="preserve">                           主任签名：          年     月    日</w:t>
            </w:r>
          </w:p>
        </w:tc>
      </w:tr>
    </w:tbl>
    <w:p w:rsidR="003C54F0" w:rsidRPr="00045C5C" w:rsidRDefault="003C54F0"/>
    <w:sectPr w:rsidR="003C54F0" w:rsidRPr="00045C5C" w:rsidSect="003C54F0">
      <w:pgSz w:w="10433" w:h="14742"/>
      <w:pgMar w:top="1440" w:right="1088" w:bottom="1440" w:left="8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7B56" w:rsidRDefault="00CA7B56" w:rsidP="005B42D0">
      <w:r>
        <w:separator/>
      </w:r>
    </w:p>
  </w:endnote>
  <w:endnote w:type="continuationSeparator" w:id="0">
    <w:p w:rsidR="00CA7B56" w:rsidRDefault="00CA7B56" w:rsidP="005B4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dvPTimesB">
    <w:altName w:val="Times New Roman"/>
    <w:charset w:val="00"/>
    <w:family w:val="roman"/>
    <w:pitch w:val="default"/>
    <w:sig w:usb0="00000000"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7B56" w:rsidRDefault="00CA7B56" w:rsidP="005B42D0">
      <w:r>
        <w:separator/>
      </w:r>
    </w:p>
  </w:footnote>
  <w:footnote w:type="continuationSeparator" w:id="0">
    <w:p w:rsidR="00CA7B56" w:rsidRDefault="00CA7B56" w:rsidP="005B42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83940"/>
    <w:multiLevelType w:val="hybridMultilevel"/>
    <w:tmpl w:val="357E6A24"/>
    <w:lvl w:ilvl="0" w:tplc="D2606C5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AA0DD1"/>
    <w:multiLevelType w:val="hybridMultilevel"/>
    <w:tmpl w:val="41B05228"/>
    <w:lvl w:ilvl="0" w:tplc="5672B950">
      <w:start w:val="1"/>
      <w:numFmt w:val="japaneseCounting"/>
      <w:lvlText w:val="%1、"/>
      <w:lvlJc w:val="left"/>
      <w:pPr>
        <w:ind w:left="420" w:hanging="420"/>
      </w:pPr>
      <w:rPr>
        <w:rFonts w:cs="Times New Roman" w:hint="default"/>
        <w:lang w:val="en-US"/>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15:restartNumberingAfterBreak="0">
    <w:nsid w:val="5E385357"/>
    <w:multiLevelType w:val="hybridMultilevel"/>
    <w:tmpl w:val="8788E038"/>
    <w:lvl w:ilvl="0" w:tplc="3F889ADA">
      <w:start w:val="1"/>
      <w:numFmt w:val="decimal"/>
      <w:lvlText w:val="%1）"/>
      <w:lvlJc w:val="left"/>
      <w:pPr>
        <w:ind w:left="1460" w:hanging="720"/>
      </w:pPr>
      <w:rPr>
        <w:rFonts w:ascii="AdvPTimesB" w:eastAsia="宋体" w:hAnsi="AdvPTimesB" w:cs="AdvPTimesB"/>
      </w:rPr>
    </w:lvl>
    <w:lvl w:ilvl="1" w:tplc="04090019" w:tentative="1">
      <w:start w:val="1"/>
      <w:numFmt w:val="lowerLetter"/>
      <w:lvlText w:val="%2)"/>
      <w:lvlJc w:val="left"/>
      <w:pPr>
        <w:ind w:left="1580" w:hanging="420"/>
      </w:pPr>
    </w:lvl>
    <w:lvl w:ilvl="2" w:tplc="0409001B" w:tentative="1">
      <w:start w:val="1"/>
      <w:numFmt w:val="lowerRoman"/>
      <w:lvlText w:val="%3."/>
      <w:lvlJc w:val="right"/>
      <w:pPr>
        <w:ind w:left="2000" w:hanging="420"/>
      </w:pPr>
    </w:lvl>
    <w:lvl w:ilvl="3" w:tplc="0409000F" w:tentative="1">
      <w:start w:val="1"/>
      <w:numFmt w:val="decimal"/>
      <w:lvlText w:val="%4."/>
      <w:lvlJc w:val="left"/>
      <w:pPr>
        <w:ind w:left="2420" w:hanging="420"/>
      </w:pPr>
    </w:lvl>
    <w:lvl w:ilvl="4" w:tplc="04090019" w:tentative="1">
      <w:start w:val="1"/>
      <w:numFmt w:val="lowerLetter"/>
      <w:lvlText w:val="%5)"/>
      <w:lvlJc w:val="left"/>
      <w:pPr>
        <w:ind w:left="2840" w:hanging="420"/>
      </w:pPr>
    </w:lvl>
    <w:lvl w:ilvl="5" w:tplc="0409001B" w:tentative="1">
      <w:start w:val="1"/>
      <w:numFmt w:val="lowerRoman"/>
      <w:lvlText w:val="%6."/>
      <w:lvlJc w:val="right"/>
      <w:pPr>
        <w:ind w:left="3260" w:hanging="420"/>
      </w:pPr>
    </w:lvl>
    <w:lvl w:ilvl="6" w:tplc="0409000F" w:tentative="1">
      <w:start w:val="1"/>
      <w:numFmt w:val="decimal"/>
      <w:lvlText w:val="%7."/>
      <w:lvlJc w:val="left"/>
      <w:pPr>
        <w:ind w:left="3680" w:hanging="420"/>
      </w:pPr>
    </w:lvl>
    <w:lvl w:ilvl="7" w:tplc="04090019" w:tentative="1">
      <w:start w:val="1"/>
      <w:numFmt w:val="lowerLetter"/>
      <w:lvlText w:val="%8)"/>
      <w:lvlJc w:val="left"/>
      <w:pPr>
        <w:ind w:left="4100" w:hanging="420"/>
      </w:pPr>
    </w:lvl>
    <w:lvl w:ilvl="8" w:tplc="0409001B" w:tentative="1">
      <w:start w:val="1"/>
      <w:numFmt w:val="lowerRoman"/>
      <w:lvlText w:val="%9."/>
      <w:lvlJc w:val="right"/>
      <w:pPr>
        <w:ind w:left="4520" w:hanging="420"/>
      </w:pPr>
    </w:lvl>
  </w:abstractNum>
  <w:abstractNum w:abstractNumId="3" w15:restartNumberingAfterBreak="0">
    <w:nsid w:val="664B1BFC"/>
    <w:multiLevelType w:val="hybridMultilevel"/>
    <w:tmpl w:val="FE860A3A"/>
    <w:lvl w:ilvl="0" w:tplc="9C82CAC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15:restartNumberingAfterBreak="0">
    <w:nsid w:val="761E22E2"/>
    <w:multiLevelType w:val="hybridMultilevel"/>
    <w:tmpl w:val="7C2AC9F8"/>
    <w:lvl w:ilvl="0" w:tplc="EE4EE186">
      <w:start w:val="1"/>
      <w:numFmt w:val="decimal"/>
      <w:lvlText w:val="%1、"/>
      <w:lvlJc w:val="left"/>
      <w:pPr>
        <w:ind w:left="740" w:hanging="360"/>
      </w:pPr>
      <w:rPr>
        <w:rFonts w:hint="default"/>
      </w:rPr>
    </w:lvl>
    <w:lvl w:ilvl="1" w:tplc="04090019" w:tentative="1">
      <w:start w:val="1"/>
      <w:numFmt w:val="lowerLetter"/>
      <w:lvlText w:val="%2)"/>
      <w:lvlJc w:val="left"/>
      <w:pPr>
        <w:ind w:left="1220" w:hanging="420"/>
      </w:pPr>
    </w:lvl>
    <w:lvl w:ilvl="2" w:tplc="0409001B" w:tentative="1">
      <w:start w:val="1"/>
      <w:numFmt w:val="lowerRoman"/>
      <w:lvlText w:val="%3."/>
      <w:lvlJc w:val="right"/>
      <w:pPr>
        <w:ind w:left="1640" w:hanging="420"/>
      </w:pPr>
    </w:lvl>
    <w:lvl w:ilvl="3" w:tplc="0409000F" w:tentative="1">
      <w:start w:val="1"/>
      <w:numFmt w:val="decimal"/>
      <w:lvlText w:val="%4."/>
      <w:lvlJc w:val="left"/>
      <w:pPr>
        <w:ind w:left="2060" w:hanging="420"/>
      </w:pPr>
    </w:lvl>
    <w:lvl w:ilvl="4" w:tplc="04090019" w:tentative="1">
      <w:start w:val="1"/>
      <w:numFmt w:val="lowerLetter"/>
      <w:lvlText w:val="%5)"/>
      <w:lvlJc w:val="left"/>
      <w:pPr>
        <w:ind w:left="2480" w:hanging="420"/>
      </w:pPr>
    </w:lvl>
    <w:lvl w:ilvl="5" w:tplc="0409001B" w:tentative="1">
      <w:start w:val="1"/>
      <w:numFmt w:val="lowerRoman"/>
      <w:lvlText w:val="%6."/>
      <w:lvlJc w:val="right"/>
      <w:pPr>
        <w:ind w:left="2900" w:hanging="420"/>
      </w:pPr>
    </w:lvl>
    <w:lvl w:ilvl="6" w:tplc="0409000F" w:tentative="1">
      <w:start w:val="1"/>
      <w:numFmt w:val="decimal"/>
      <w:lvlText w:val="%7."/>
      <w:lvlJc w:val="left"/>
      <w:pPr>
        <w:ind w:left="3320" w:hanging="420"/>
      </w:pPr>
    </w:lvl>
    <w:lvl w:ilvl="7" w:tplc="04090019" w:tentative="1">
      <w:start w:val="1"/>
      <w:numFmt w:val="lowerLetter"/>
      <w:lvlText w:val="%8)"/>
      <w:lvlJc w:val="left"/>
      <w:pPr>
        <w:ind w:left="3740" w:hanging="420"/>
      </w:pPr>
    </w:lvl>
    <w:lvl w:ilvl="8" w:tplc="0409001B" w:tentative="1">
      <w:start w:val="1"/>
      <w:numFmt w:val="lowerRoman"/>
      <w:lvlText w:val="%9."/>
      <w:lvlJc w:val="right"/>
      <w:pPr>
        <w:ind w:left="4160" w:hanging="42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37C"/>
    <w:rsid w:val="0000020B"/>
    <w:rsid w:val="000072F1"/>
    <w:rsid w:val="000112C7"/>
    <w:rsid w:val="00011BE2"/>
    <w:rsid w:val="000142C9"/>
    <w:rsid w:val="000147D8"/>
    <w:rsid w:val="00020221"/>
    <w:rsid w:val="00031D4D"/>
    <w:rsid w:val="000328A2"/>
    <w:rsid w:val="00043CE7"/>
    <w:rsid w:val="00045C5C"/>
    <w:rsid w:val="0005279B"/>
    <w:rsid w:val="0005332F"/>
    <w:rsid w:val="000617A0"/>
    <w:rsid w:val="00063F56"/>
    <w:rsid w:val="00070220"/>
    <w:rsid w:val="000831EC"/>
    <w:rsid w:val="00083B81"/>
    <w:rsid w:val="00087007"/>
    <w:rsid w:val="0009210B"/>
    <w:rsid w:val="000A3F09"/>
    <w:rsid w:val="000B310B"/>
    <w:rsid w:val="000B6061"/>
    <w:rsid w:val="000C01C2"/>
    <w:rsid w:val="000C265F"/>
    <w:rsid w:val="000C53A2"/>
    <w:rsid w:val="000C728D"/>
    <w:rsid w:val="000E1F7A"/>
    <w:rsid w:val="000E37FA"/>
    <w:rsid w:val="000F3FCA"/>
    <w:rsid w:val="000F54A8"/>
    <w:rsid w:val="001019AD"/>
    <w:rsid w:val="001031DE"/>
    <w:rsid w:val="0011492F"/>
    <w:rsid w:val="0012501B"/>
    <w:rsid w:val="00133899"/>
    <w:rsid w:val="001448F9"/>
    <w:rsid w:val="00150701"/>
    <w:rsid w:val="001569D6"/>
    <w:rsid w:val="001729C9"/>
    <w:rsid w:val="0017730E"/>
    <w:rsid w:val="001779A3"/>
    <w:rsid w:val="001862B7"/>
    <w:rsid w:val="00194AA8"/>
    <w:rsid w:val="00195BE4"/>
    <w:rsid w:val="001A1722"/>
    <w:rsid w:val="001A5D7E"/>
    <w:rsid w:val="001A6D10"/>
    <w:rsid w:val="001B0A67"/>
    <w:rsid w:val="001B2A0E"/>
    <w:rsid w:val="001B6684"/>
    <w:rsid w:val="001B66CD"/>
    <w:rsid w:val="001C0E1B"/>
    <w:rsid w:val="001C2E40"/>
    <w:rsid w:val="001C5D2D"/>
    <w:rsid w:val="001D05A7"/>
    <w:rsid w:val="001E0C2C"/>
    <w:rsid w:val="001E1237"/>
    <w:rsid w:val="001E51B8"/>
    <w:rsid w:val="001F5DDA"/>
    <w:rsid w:val="00204418"/>
    <w:rsid w:val="00205620"/>
    <w:rsid w:val="00214F41"/>
    <w:rsid w:val="00223191"/>
    <w:rsid w:val="00226082"/>
    <w:rsid w:val="002325FC"/>
    <w:rsid w:val="002632C0"/>
    <w:rsid w:val="00271353"/>
    <w:rsid w:val="00273D44"/>
    <w:rsid w:val="00275F1C"/>
    <w:rsid w:val="00290AC5"/>
    <w:rsid w:val="002A0E3C"/>
    <w:rsid w:val="002D4385"/>
    <w:rsid w:val="002E0CF4"/>
    <w:rsid w:val="002E25A7"/>
    <w:rsid w:val="002E3B75"/>
    <w:rsid w:val="002E5EE8"/>
    <w:rsid w:val="002F7F14"/>
    <w:rsid w:val="003155A7"/>
    <w:rsid w:val="00317820"/>
    <w:rsid w:val="00321EED"/>
    <w:rsid w:val="00322B6C"/>
    <w:rsid w:val="00331BF6"/>
    <w:rsid w:val="00334A48"/>
    <w:rsid w:val="0034742B"/>
    <w:rsid w:val="003513FD"/>
    <w:rsid w:val="003603AA"/>
    <w:rsid w:val="0036127C"/>
    <w:rsid w:val="00364771"/>
    <w:rsid w:val="00371E3C"/>
    <w:rsid w:val="00373CE6"/>
    <w:rsid w:val="00375549"/>
    <w:rsid w:val="00380FF3"/>
    <w:rsid w:val="003855CD"/>
    <w:rsid w:val="003A07A1"/>
    <w:rsid w:val="003A332E"/>
    <w:rsid w:val="003A6957"/>
    <w:rsid w:val="003B5057"/>
    <w:rsid w:val="003C54F0"/>
    <w:rsid w:val="003C5FE1"/>
    <w:rsid w:val="003D6F56"/>
    <w:rsid w:val="003E2A1C"/>
    <w:rsid w:val="003E4396"/>
    <w:rsid w:val="003F0712"/>
    <w:rsid w:val="003F3726"/>
    <w:rsid w:val="00416D98"/>
    <w:rsid w:val="00422B0F"/>
    <w:rsid w:val="004406FA"/>
    <w:rsid w:val="00444D94"/>
    <w:rsid w:val="004508F3"/>
    <w:rsid w:val="004678C5"/>
    <w:rsid w:val="004679EB"/>
    <w:rsid w:val="00472DE8"/>
    <w:rsid w:val="004865C7"/>
    <w:rsid w:val="004A24BA"/>
    <w:rsid w:val="004A7797"/>
    <w:rsid w:val="004B1FF1"/>
    <w:rsid w:val="004B3459"/>
    <w:rsid w:val="004B49BD"/>
    <w:rsid w:val="004C3160"/>
    <w:rsid w:val="004D3277"/>
    <w:rsid w:val="004D50B4"/>
    <w:rsid w:val="004D6866"/>
    <w:rsid w:val="00507734"/>
    <w:rsid w:val="005161FD"/>
    <w:rsid w:val="0052066F"/>
    <w:rsid w:val="005373C9"/>
    <w:rsid w:val="005409E8"/>
    <w:rsid w:val="005739CC"/>
    <w:rsid w:val="00574959"/>
    <w:rsid w:val="005874FC"/>
    <w:rsid w:val="00590FF0"/>
    <w:rsid w:val="00593881"/>
    <w:rsid w:val="00594A3B"/>
    <w:rsid w:val="00597EB8"/>
    <w:rsid w:val="005A0940"/>
    <w:rsid w:val="005A1A7F"/>
    <w:rsid w:val="005B42D0"/>
    <w:rsid w:val="005B5840"/>
    <w:rsid w:val="005D222D"/>
    <w:rsid w:val="005D6DE4"/>
    <w:rsid w:val="005E2B81"/>
    <w:rsid w:val="005F2862"/>
    <w:rsid w:val="00614E39"/>
    <w:rsid w:val="006156D2"/>
    <w:rsid w:val="00617034"/>
    <w:rsid w:val="00621C24"/>
    <w:rsid w:val="0062322D"/>
    <w:rsid w:val="00642952"/>
    <w:rsid w:val="00646D38"/>
    <w:rsid w:val="006475CB"/>
    <w:rsid w:val="006662B6"/>
    <w:rsid w:val="00672086"/>
    <w:rsid w:val="006767FC"/>
    <w:rsid w:val="00681271"/>
    <w:rsid w:val="00687728"/>
    <w:rsid w:val="0069391C"/>
    <w:rsid w:val="006940F2"/>
    <w:rsid w:val="006A4D52"/>
    <w:rsid w:val="006B1BCE"/>
    <w:rsid w:val="006C607E"/>
    <w:rsid w:val="006D7B02"/>
    <w:rsid w:val="006E0C3A"/>
    <w:rsid w:val="006E791D"/>
    <w:rsid w:val="006F191B"/>
    <w:rsid w:val="0070056B"/>
    <w:rsid w:val="00701822"/>
    <w:rsid w:val="007020D2"/>
    <w:rsid w:val="007072F5"/>
    <w:rsid w:val="00710C37"/>
    <w:rsid w:val="00714B82"/>
    <w:rsid w:val="00715B8D"/>
    <w:rsid w:val="00717515"/>
    <w:rsid w:val="0071762F"/>
    <w:rsid w:val="00724B08"/>
    <w:rsid w:val="007266B0"/>
    <w:rsid w:val="00735B94"/>
    <w:rsid w:val="007455D3"/>
    <w:rsid w:val="00753D29"/>
    <w:rsid w:val="00772D27"/>
    <w:rsid w:val="0078637C"/>
    <w:rsid w:val="00795AAE"/>
    <w:rsid w:val="007A056B"/>
    <w:rsid w:val="007A20B9"/>
    <w:rsid w:val="007B40CD"/>
    <w:rsid w:val="007D1256"/>
    <w:rsid w:val="007E2158"/>
    <w:rsid w:val="007E5A54"/>
    <w:rsid w:val="007E68D5"/>
    <w:rsid w:val="007F68DC"/>
    <w:rsid w:val="00802233"/>
    <w:rsid w:val="0080640D"/>
    <w:rsid w:val="00817339"/>
    <w:rsid w:val="00820B76"/>
    <w:rsid w:val="00824635"/>
    <w:rsid w:val="008253E6"/>
    <w:rsid w:val="00834F08"/>
    <w:rsid w:val="0084162E"/>
    <w:rsid w:val="00861DA5"/>
    <w:rsid w:val="00880390"/>
    <w:rsid w:val="0088633D"/>
    <w:rsid w:val="008B4079"/>
    <w:rsid w:val="008B6151"/>
    <w:rsid w:val="008C6AEF"/>
    <w:rsid w:val="008D1164"/>
    <w:rsid w:val="008D3BA1"/>
    <w:rsid w:val="008D7CE0"/>
    <w:rsid w:val="008F091D"/>
    <w:rsid w:val="008F146A"/>
    <w:rsid w:val="008F1F9D"/>
    <w:rsid w:val="00906AA3"/>
    <w:rsid w:val="009136A7"/>
    <w:rsid w:val="00913F61"/>
    <w:rsid w:val="00933D3B"/>
    <w:rsid w:val="00943FD8"/>
    <w:rsid w:val="00944C15"/>
    <w:rsid w:val="00950ABC"/>
    <w:rsid w:val="00957486"/>
    <w:rsid w:val="0096267A"/>
    <w:rsid w:val="00962859"/>
    <w:rsid w:val="00971DD8"/>
    <w:rsid w:val="009861FB"/>
    <w:rsid w:val="00987903"/>
    <w:rsid w:val="009924BC"/>
    <w:rsid w:val="009B4E82"/>
    <w:rsid w:val="009C2AD3"/>
    <w:rsid w:val="009F26B1"/>
    <w:rsid w:val="009F3476"/>
    <w:rsid w:val="009F7CA4"/>
    <w:rsid w:val="009F7F17"/>
    <w:rsid w:val="00A02EB5"/>
    <w:rsid w:val="00A1354E"/>
    <w:rsid w:val="00A21845"/>
    <w:rsid w:val="00A367BB"/>
    <w:rsid w:val="00A42626"/>
    <w:rsid w:val="00A4744F"/>
    <w:rsid w:val="00A50917"/>
    <w:rsid w:val="00A63541"/>
    <w:rsid w:val="00A76171"/>
    <w:rsid w:val="00A761B7"/>
    <w:rsid w:val="00A85EDC"/>
    <w:rsid w:val="00A96997"/>
    <w:rsid w:val="00A978C5"/>
    <w:rsid w:val="00AA60AD"/>
    <w:rsid w:val="00AB3615"/>
    <w:rsid w:val="00AC316A"/>
    <w:rsid w:val="00AC7B6E"/>
    <w:rsid w:val="00AD24EB"/>
    <w:rsid w:val="00AE18AD"/>
    <w:rsid w:val="00AF7611"/>
    <w:rsid w:val="00AF7C94"/>
    <w:rsid w:val="00AF7DE6"/>
    <w:rsid w:val="00B04AB4"/>
    <w:rsid w:val="00B10BE8"/>
    <w:rsid w:val="00B22D9A"/>
    <w:rsid w:val="00B24E3D"/>
    <w:rsid w:val="00B66ADB"/>
    <w:rsid w:val="00B758AA"/>
    <w:rsid w:val="00B7687A"/>
    <w:rsid w:val="00B810EF"/>
    <w:rsid w:val="00B81F0E"/>
    <w:rsid w:val="00BA72CA"/>
    <w:rsid w:val="00BE3F76"/>
    <w:rsid w:val="00BE4CCE"/>
    <w:rsid w:val="00BE79AC"/>
    <w:rsid w:val="00BF1483"/>
    <w:rsid w:val="00BF6189"/>
    <w:rsid w:val="00C04ADB"/>
    <w:rsid w:val="00C05BD3"/>
    <w:rsid w:val="00C253A1"/>
    <w:rsid w:val="00C34955"/>
    <w:rsid w:val="00C43666"/>
    <w:rsid w:val="00C50425"/>
    <w:rsid w:val="00C50730"/>
    <w:rsid w:val="00C5465F"/>
    <w:rsid w:val="00C578EF"/>
    <w:rsid w:val="00C6510F"/>
    <w:rsid w:val="00C701F9"/>
    <w:rsid w:val="00C833E3"/>
    <w:rsid w:val="00C93B38"/>
    <w:rsid w:val="00C97C85"/>
    <w:rsid w:val="00CA52DD"/>
    <w:rsid w:val="00CA7B56"/>
    <w:rsid w:val="00CB5500"/>
    <w:rsid w:val="00CB56B1"/>
    <w:rsid w:val="00CC5D64"/>
    <w:rsid w:val="00CC7B77"/>
    <w:rsid w:val="00CD163F"/>
    <w:rsid w:val="00CE2E39"/>
    <w:rsid w:val="00D00DBB"/>
    <w:rsid w:val="00D018DB"/>
    <w:rsid w:val="00D02E45"/>
    <w:rsid w:val="00D04364"/>
    <w:rsid w:val="00D31342"/>
    <w:rsid w:val="00D4062A"/>
    <w:rsid w:val="00D47F3A"/>
    <w:rsid w:val="00D54337"/>
    <w:rsid w:val="00D807A9"/>
    <w:rsid w:val="00D94CA2"/>
    <w:rsid w:val="00D96A4A"/>
    <w:rsid w:val="00DA172B"/>
    <w:rsid w:val="00DA38F5"/>
    <w:rsid w:val="00DA3A71"/>
    <w:rsid w:val="00DA60CF"/>
    <w:rsid w:val="00DB26AD"/>
    <w:rsid w:val="00DC37AF"/>
    <w:rsid w:val="00DD7D6C"/>
    <w:rsid w:val="00DE4576"/>
    <w:rsid w:val="00DF4C01"/>
    <w:rsid w:val="00E06C70"/>
    <w:rsid w:val="00E17FD3"/>
    <w:rsid w:val="00E22E7B"/>
    <w:rsid w:val="00E24BDC"/>
    <w:rsid w:val="00E45F1E"/>
    <w:rsid w:val="00E560B9"/>
    <w:rsid w:val="00E65D6B"/>
    <w:rsid w:val="00E762C5"/>
    <w:rsid w:val="00E77561"/>
    <w:rsid w:val="00E84C80"/>
    <w:rsid w:val="00E96CCC"/>
    <w:rsid w:val="00E96EA8"/>
    <w:rsid w:val="00EA3057"/>
    <w:rsid w:val="00EB0FB4"/>
    <w:rsid w:val="00EB3D6D"/>
    <w:rsid w:val="00EC2FDE"/>
    <w:rsid w:val="00EC3283"/>
    <w:rsid w:val="00EF3249"/>
    <w:rsid w:val="00EF4A5C"/>
    <w:rsid w:val="00EF5ADC"/>
    <w:rsid w:val="00EF7D50"/>
    <w:rsid w:val="00F021D4"/>
    <w:rsid w:val="00F16041"/>
    <w:rsid w:val="00F2497E"/>
    <w:rsid w:val="00F271A2"/>
    <w:rsid w:val="00F32350"/>
    <w:rsid w:val="00F35354"/>
    <w:rsid w:val="00F52089"/>
    <w:rsid w:val="00F53563"/>
    <w:rsid w:val="00F63EB1"/>
    <w:rsid w:val="00F712FE"/>
    <w:rsid w:val="00F71ED9"/>
    <w:rsid w:val="00F771BB"/>
    <w:rsid w:val="00F777DA"/>
    <w:rsid w:val="00F77F8C"/>
    <w:rsid w:val="00FA3737"/>
    <w:rsid w:val="00FB49DE"/>
    <w:rsid w:val="00FB4B13"/>
    <w:rsid w:val="00FB7EB2"/>
    <w:rsid w:val="00FC3782"/>
    <w:rsid w:val="00FD2C25"/>
    <w:rsid w:val="00FE018A"/>
    <w:rsid w:val="00FE2E10"/>
    <w:rsid w:val="00FE3BD1"/>
    <w:rsid w:val="00FE6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3F5616"/>
  <w15:docId w15:val="{A3872438-6CA8-4D79-AD9C-0F755960B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8637C"/>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99"/>
    <w:qFormat/>
    <w:rsid w:val="0078637C"/>
    <w:pPr>
      <w:widowControl w:val="0"/>
      <w:jc w:val="both"/>
    </w:pPr>
    <w:rPr>
      <w:rFonts w:ascii="Times New Roman" w:eastAsia="宋体" w:hAnsi="Times New Roman" w:cs="Times New Roman"/>
      <w:szCs w:val="20"/>
    </w:rPr>
  </w:style>
  <w:style w:type="paragraph" w:styleId="a4">
    <w:name w:val="List Paragraph"/>
    <w:basedOn w:val="a"/>
    <w:uiPriority w:val="34"/>
    <w:qFormat/>
    <w:rsid w:val="0078637C"/>
    <w:pPr>
      <w:ind w:firstLineChars="200" w:firstLine="420"/>
    </w:pPr>
  </w:style>
  <w:style w:type="paragraph" w:styleId="a5">
    <w:name w:val="Balloon Text"/>
    <w:basedOn w:val="a"/>
    <w:link w:val="a6"/>
    <w:uiPriority w:val="99"/>
    <w:semiHidden/>
    <w:unhideWhenUsed/>
    <w:rsid w:val="0078637C"/>
    <w:rPr>
      <w:sz w:val="18"/>
      <w:szCs w:val="18"/>
    </w:rPr>
  </w:style>
  <w:style w:type="character" w:customStyle="1" w:styleId="a6">
    <w:name w:val="批注框文本 字符"/>
    <w:basedOn w:val="a0"/>
    <w:link w:val="a5"/>
    <w:uiPriority w:val="99"/>
    <w:semiHidden/>
    <w:rsid w:val="0078637C"/>
    <w:rPr>
      <w:rFonts w:ascii="Times New Roman" w:eastAsia="宋体" w:hAnsi="Times New Roman" w:cs="Times New Roman"/>
      <w:sz w:val="18"/>
      <w:szCs w:val="18"/>
    </w:rPr>
  </w:style>
  <w:style w:type="paragraph" w:styleId="a7">
    <w:name w:val="header"/>
    <w:basedOn w:val="a"/>
    <w:link w:val="a8"/>
    <w:uiPriority w:val="99"/>
    <w:unhideWhenUsed/>
    <w:rsid w:val="005B42D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B42D0"/>
    <w:rPr>
      <w:rFonts w:ascii="Times New Roman" w:eastAsia="宋体" w:hAnsi="Times New Roman" w:cs="Times New Roman"/>
      <w:sz w:val="18"/>
      <w:szCs w:val="18"/>
    </w:rPr>
  </w:style>
  <w:style w:type="paragraph" w:styleId="a9">
    <w:name w:val="footer"/>
    <w:basedOn w:val="a"/>
    <w:link w:val="aa"/>
    <w:uiPriority w:val="99"/>
    <w:unhideWhenUsed/>
    <w:rsid w:val="005B42D0"/>
    <w:pPr>
      <w:tabs>
        <w:tab w:val="center" w:pos="4153"/>
        <w:tab w:val="right" w:pos="8306"/>
      </w:tabs>
      <w:snapToGrid w:val="0"/>
      <w:jc w:val="left"/>
    </w:pPr>
    <w:rPr>
      <w:sz w:val="18"/>
      <w:szCs w:val="18"/>
    </w:rPr>
  </w:style>
  <w:style w:type="character" w:customStyle="1" w:styleId="aa">
    <w:name w:val="页脚 字符"/>
    <w:basedOn w:val="a0"/>
    <w:link w:val="a9"/>
    <w:uiPriority w:val="99"/>
    <w:rsid w:val="005B42D0"/>
    <w:rPr>
      <w:rFonts w:ascii="Times New Roman" w:eastAsia="宋体" w:hAnsi="Times New Roman" w:cs="Times New Roman"/>
      <w:sz w:val="18"/>
      <w:szCs w:val="18"/>
    </w:rPr>
  </w:style>
  <w:style w:type="table" w:styleId="ab">
    <w:name w:val="Table Grid"/>
    <w:basedOn w:val="a1"/>
    <w:uiPriority w:val="59"/>
    <w:rsid w:val="00A474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939890">
      <w:bodyDiv w:val="1"/>
      <w:marLeft w:val="0"/>
      <w:marRight w:val="0"/>
      <w:marTop w:val="0"/>
      <w:marBottom w:val="0"/>
      <w:divBdr>
        <w:top w:val="none" w:sz="0" w:space="0" w:color="auto"/>
        <w:left w:val="none" w:sz="0" w:space="0" w:color="auto"/>
        <w:bottom w:val="none" w:sz="0" w:space="0" w:color="auto"/>
        <w:right w:val="none" w:sz="0" w:space="0" w:color="auto"/>
      </w:divBdr>
    </w:div>
    <w:div w:id="567955072">
      <w:bodyDiv w:val="1"/>
      <w:marLeft w:val="0"/>
      <w:marRight w:val="0"/>
      <w:marTop w:val="0"/>
      <w:marBottom w:val="0"/>
      <w:divBdr>
        <w:top w:val="none" w:sz="0" w:space="0" w:color="auto"/>
        <w:left w:val="none" w:sz="0" w:space="0" w:color="auto"/>
        <w:bottom w:val="none" w:sz="0" w:space="0" w:color="auto"/>
        <w:right w:val="none" w:sz="0" w:space="0" w:color="auto"/>
      </w:divBdr>
    </w:div>
    <w:div w:id="644697123">
      <w:bodyDiv w:val="1"/>
      <w:marLeft w:val="0"/>
      <w:marRight w:val="0"/>
      <w:marTop w:val="0"/>
      <w:marBottom w:val="0"/>
      <w:divBdr>
        <w:top w:val="none" w:sz="0" w:space="0" w:color="auto"/>
        <w:left w:val="none" w:sz="0" w:space="0" w:color="auto"/>
        <w:bottom w:val="none" w:sz="0" w:space="0" w:color="auto"/>
        <w:right w:val="none" w:sz="0" w:space="0" w:color="auto"/>
      </w:divBdr>
    </w:div>
    <w:div w:id="788665392">
      <w:bodyDiv w:val="1"/>
      <w:marLeft w:val="0"/>
      <w:marRight w:val="0"/>
      <w:marTop w:val="0"/>
      <w:marBottom w:val="0"/>
      <w:divBdr>
        <w:top w:val="none" w:sz="0" w:space="0" w:color="auto"/>
        <w:left w:val="none" w:sz="0" w:space="0" w:color="auto"/>
        <w:bottom w:val="none" w:sz="0" w:space="0" w:color="auto"/>
        <w:right w:val="none" w:sz="0" w:space="0" w:color="auto"/>
      </w:divBdr>
    </w:div>
    <w:div w:id="1140727593">
      <w:bodyDiv w:val="1"/>
      <w:marLeft w:val="0"/>
      <w:marRight w:val="0"/>
      <w:marTop w:val="0"/>
      <w:marBottom w:val="0"/>
      <w:divBdr>
        <w:top w:val="none" w:sz="0" w:space="0" w:color="auto"/>
        <w:left w:val="none" w:sz="0" w:space="0" w:color="auto"/>
        <w:bottom w:val="none" w:sz="0" w:space="0" w:color="auto"/>
        <w:right w:val="none" w:sz="0" w:space="0" w:color="auto"/>
      </w:divBdr>
    </w:div>
    <w:div w:id="1142230816">
      <w:bodyDiv w:val="1"/>
      <w:marLeft w:val="0"/>
      <w:marRight w:val="0"/>
      <w:marTop w:val="0"/>
      <w:marBottom w:val="0"/>
      <w:divBdr>
        <w:top w:val="none" w:sz="0" w:space="0" w:color="auto"/>
        <w:left w:val="none" w:sz="0" w:space="0" w:color="auto"/>
        <w:bottom w:val="none" w:sz="0" w:space="0" w:color="auto"/>
        <w:right w:val="none" w:sz="0" w:space="0" w:color="auto"/>
      </w:divBdr>
    </w:div>
    <w:div w:id="201564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34DBB-69DD-4283-9ADC-E0F06731E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5372</TotalTime>
  <Pages>12</Pages>
  <Words>1218</Words>
  <Characters>6946</Characters>
  <Application>Microsoft Office Word</Application>
  <DocSecurity>0</DocSecurity>
  <Lines>57</Lines>
  <Paragraphs>16</Paragraphs>
  <ScaleCrop>false</ScaleCrop>
  <Company>微软中国</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Allen Ni</cp:lastModifiedBy>
  <cp:revision>190</cp:revision>
  <dcterms:created xsi:type="dcterms:W3CDTF">2015-11-22T02:09:00Z</dcterms:created>
  <dcterms:modified xsi:type="dcterms:W3CDTF">2017-06-29T15:03:00Z</dcterms:modified>
</cp:coreProperties>
</file>