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1.xml" ContentType="application/vnd.openxmlformats-officedocument.themeOverrid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2.xml" ContentType="application/vnd.openxmlformats-officedocument.themeOverrid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3.xml" ContentType="application/vnd.openxmlformats-officedocument.themeOverrid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4.xml" ContentType="application/vnd.openxmlformats-officedocument.themeOverrid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5.xml" ContentType="application/vnd.openxmlformats-officedocument.themeOverrid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6.xml" ContentType="application/vnd.openxmlformats-officedocument.themeOverrid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7.xml" ContentType="application/vnd.openxmlformats-officedocument.themeOverrid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8.xml" ContentType="application/vnd.openxmlformats-officedocument.themeOverrid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9.xml" ContentType="application/vnd.openxmlformats-officedocument.themeOverrid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20.xml" ContentType="application/vnd.openxmlformats-officedocument.themeOverrid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1.xml" ContentType="application/vnd.openxmlformats-officedocument.themeOverrid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1A71" w:rsidRDefault="004B0033">
      <w:pPr>
        <w:spacing w:line="360" w:lineRule="auto"/>
        <w:rPr>
          <w:rFonts w:ascii="Times New Roman" w:eastAsia="宋体" w:hAnsi="Times New Roman" w:cs="Times New Roman"/>
          <w:b/>
          <w:sz w:val="24"/>
          <w:szCs w:val="20"/>
        </w:rPr>
      </w:pPr>
      <w:bookmarkStart w:id="0" w:name="_Toc60499530"/>
      <w:bookmarkStart w:id="1" w:name="_Toc61939038"/>
      <w:bookmarkStart w:id="2" w:name="_Toc2564561"/>
      <w:bookmarkStart w:id="3" w:name="_Toc3048528"/>
      <w:bookmarkStart w:id="4" w:name="_Toc2165525"/>
      <w:bookmarkStart w:id="5" w:name="_Toc2460074"/>
      <w:bookmarkStart w:id="6" w:name="_Toc33373795"/>
      <w:bookmarkStart w:id="7" w:name="_Toc2164995"/>
      <w:bookmarkStart w:id="8" w:name="_Toc795014"/>
      <w:r>
        <w:rPr>
          <w:rFonts w:ascii="Times New Roman" w:eastAsia="宋体" w:hAnsi="Times New Roman" w:cs="Times New Roman" w:hint="eastAsia"/>
          <w:b/>
          <w:sz w:val="24"/>
          <w:szCs w:val="20"/>
        </w:rPr>
        <w:t>中图分类号：</w:t>
      </w:r>
      <w:r>
        <w:rPr>
          <w:rFonts w:ascii="Times New Roman" w:eastAsia="宋体" w:hAnsi="Times New Roman" w:cs="Times New Roman"/>
          <w:b/>
          <w:sz w:val="24"/>
          <w:szCs w:val="20"/>
        </w:rPr>
        <w:t xml:space="preserve">    </w:t>
      </w:r>
      <w:r>
        <w:rPr>
          <w:rFonts w:ascii="宋体" w:eastAsia="宋体" w:hAnsi="宋体" w:cs="Times New Roman" w:hint="eastAsia"/>
          <w:b/>
          <w:sz w:val="24"/>
          <w:szCs w:val="20"/>
        </w:rPr>
        <w:t xml:space="preserve">        </w:t>
      </w:r>
      <w:r>
        <w:rPr>
          <w:rFonts w:ascii="Times New Roman" w:eastAsia="宋体" w:hAnsi="Times New Roman" w:cs="Times New Roman" w:hint="eastAsia"/>
          <w:b/>
          <w:sz w:val="24"/>
          <w:szCs w:val="20"/>
        </w:rPr>
        <w:t xml:space="preserve">                       </w:t>
      </w:r>
      <w:r>
        <w:rPr>
          <w:rFonts w:ascii="Times New Roman" w:eastAsia="宋体" w:hAnsi="Times New Roman" w:cs="Times New Roman" w:hint="eastAsia"/>
          <w:b/>
          <w:sz w:val="24"/>
          <w:szCs w:val="20"/>
        </w:rPr>
        <w:t>单位代号：</w:t>
      </w:r>
      <w:r>
        <w:rPr>
          <w:rFonts w:ascii="Times New Roman" w:eastAsia="宋体" w:hAnsi="Times New Roman" w:cs="Times New Roman" w:hint="eastAsia"/>
          <w:b/>
          <w:sz w:val="24"/>
          <w:szCs w:val="20"/>
        </w:rPr>
        <w:t>10280</w:t>
      </w:r>
    </w:p>
    <w:p w:rsidR="00B11A71" w:rsidRDefault="004B0033">
      <w:pPr>
        <w:spacing w:line="360" w:lineRule="auto"/>
        <w:rPr>
          <w:rFonts w:ascii="Times New Roman" w:eastAsia="宋体" w:hAnsi="Times New Roman" w:cs="Times New Roman"/>
          <w:b/>
          <w:sz w:val="24"/>
          <w:szCs w:val="20"/>
        </w:rPr>
      </w:pPr>
      <w:r>
        <w:rPr>
          <w:rFonts w:ascii="Times New Roman" w:eastAsia="宋体" w:hAnsi="Times New Roman" w:cs="Times New Roman" w:hint="eastAsia"/>
          <w:b/>
          <w:sz w:val="24"/>
          <w:szCs w:val="20"/>
        </w:rPr>
        <w:t>密</w:t>
      </w:r>
      <w:r>
        <w:rPr>
          <w:rFonts w:ascii="Times New Roman" w:eastAsia="宋体" w:hAnsi="Times New Roman" w:cs="Times New Roman" w:hint="eastAsia"/>
          <w:b/>
          <w:sz w:val="24"/>
          <w:szCs w:val="20"/>
        </w:rPr>
        <w:t xml:space="preserve">      </w:t>
      </w:r>
      <w:r>
        <w:rPr>
          <w:rFonts w:ascii="Times New Roman" w:eastAsia="宋体" w:hAnsi="Times New Roman" w:cs="Times New Roman" w:hint="eastAsia"/>
          <w:b/>
          <w:sz w:val="24"/>
          <w:szCs w:val="20"/>
        </w:rPr>
        <w:t>级：</w:t>
      </w:r>
      <w:r>
        <w:rPr>
          <w:rFonts w:ascii="宋体" w:eastAsia="宋体" w:hAnsi="宋体" w:cs="Times New Roman" w:hint="eastAsia"/>
          <w:b/>
          <w:sz w:val="24"/>
          <w:szCs w:val="20"/>
        </w:rPr>
        <w:t xml:space="preserve">                                  </w:t>
      </w:r>
      <w:r>
        <w:rPr>
          <w:rFonts w:ascii="宋体" w:eastAsia="宋体" w:hAnsi="宋体" w:cs="Times New Roman"/>
          <w:b/>
          <w:sz w:val="24"/>
          <w:szCs w:val="20"/>
        </w:rPr>
        <w:t xml:space="preserve"> </w:t>
      </w:r>
      <w:r>
        <w:rPr>
          <w:rFonts w:ascii="Times New Roman" w:eastAsia="宋体" w:hAnsi="Times New Roman" w:cs="Times New Roman" w:hint="eastAsia"/>
          <w:b/>
          <w:sz w:val="24"/>
          <w:szCs w:val="20"/>
        </w:rPr>
        <w:t>学</w:t>
      </w:r>
      <w:r>
        <w:rPr>
          <w:rFonts w:ascii="Times New Roman" w:eastAsia="宋体" w:hAnsi="Times New Roman" w:cs="Times New Roman" w:hint="eastAsia"/>
          <w:b/>
          <w:sz w:val="24"/>
          <w:szCs w:val="20"/>
        </w:rPr>
        <w:t xml:space="preserve">    </w:t>
      </w:r>
      <w:r>
        <w:rPr>
          <w:rFonts w:ascii="Times New Roman" w:eastAsia="宋体" w:hAnsi="Times New Roman" w:cs="Times New Roman" w:hint="eastAsia"/>
          <w:b/>
          <w:sz w:val="24"/>
          <w:szCs w:val="20"/>
        </w:rPr>
        <w:t>号：</w:t>
      </w:r>
      <w:r>
        <w:rPr>
          <w:rFonts w:ascii="Times New Roman" w:eastAsia="宋体" w:hAnsi="Times New Roman" w:cs="Times New Roman" w:hint="eastAsia"/>
          <w:b/>
          <w:sz w:val="24"/>
          <w:szCs w:val="20"/>
        </w:rPr>
        <w:t>17720928</w:t>
      </w:r>
    </w:p>
    <w:p w:rsidR="00B11A71" w:rsidRDefault="004B0033">
      <w:pPr>
        <w:jc w:val="center"/>
        <w:rPr>
          <w:rFonts w:ascii="Times New Roman" w:eastAsia="宋体" w:hAnsi="Times New Roman" w:cs="Times New Roman"/>
          <w:szCs w:val="20"/>
        </w:rPr>
      </w:pPr>
      <w:r>
        <w:rPr>
          <w:rFonts w:ascii="Times New Roman" w:eastAsia="宋体" w:hAnsi="Times New Roman" w:cs="Times New Roman" w:hint="eastAsia"/>
          <w:szCs w:val="20"/>
        </w:rPr>
        <w:t xml:space="preserve">       </w:t>
      </w:r>
    </w:p>
    <w:p w:rsidR="00B11A71" w:rsidRDefault="004B0033">
      <w:pPr>
        <w:jc w:val="center"/>
        <w:rPr>
          <w:rFonts w:ascii="Albertus Medium" w:eastAsia="楷体_GB2312" w:hAnsi="Albertus Medium" w:cs="Times New Roman"/>
          <w:b/>
          <w:sz w:val="72"/>
          <w:szCs w:val="20"/>
        </w:rPr>
      </w:pPr>
      <w:r>
        <w:rPr>
          <w:rFonts w:ascii="Times New Roman" w:eastAsia="宋体" w:hAnsi="Times New Roman" w:cs="Times New Roman"/>
          <w:noProof/>
          <w:sz w:val="20"/>
          <w:szCs w:val="20"/>
        </w:rPr>
        <mc:AlternateContent>
          <mc:Choice Requires="wps">
            <w:drawing>
              <wp:anchor distT="0" distB="0" distL="114300" distR="114300" simplePos="0" relativeHeight="251826176" behindDoc="0" locked="0" layoutInCell="0" allowOverlap="1">
                <wp:simplePos x="0" y="0"/>
                <wp:positionH relativeFrom="column">
                  <wp:posOffset>0</wp:posOffset>
                </wp:positionH>
                <wp:positionV relativeFrom="paragraph">
                  <wp:posOffset>0</wp:posOffset>
                </wp:positionV>
                <wp:extent cx="3886200" cy="0"/>
                <wp:effectExtent l="19050" t="19050" r="19050" b="19050"/>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cmpd="sng">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pt;margin-top:0pt;height:0pt;width:306pt;z-index:251826176;mso-width-relative:page;mso-height-relative:page;" filled="f" stroked="t" coordsize="21600,21600" o:allowincell="f" o:gfxdata="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DD23LF0AAAAAIBAAAPAAAAAAAAAAEAIAAAACIAAABkcnMv&#10;ZG93bnJldi54bWxQSwECFAAUAAAACACHTuJA936IqNIBAABqAwAADgAAAAAAAAABACAAAAAfAQAA&#10;ZHJzL2Uyb0RvYy54bWxQSwUGAAAAAAYABgBZAQAAYwUAAAAA&#10;">
                <v:fill on="f" focussize="0,0"/>
                <v:stroke weight="2.25pt" color="#000000" joinstyle="round"/>
                <v:imagedata o:title=""/>
                <o:lock v:ext="edit" aspectratio="f"/>
              </v:line>
            </w:pict>
          </mc:Fallback>
        </mc:AlternateContent>
      </w:r>
      <w:r>
        <w:rPr>
          <w:rFonts w:ascii="Times New Roman" w:eastAsia="宋体" w:hAnsi="Times New Roman" w:cs="Times New Roman" w:hint="eastAsia"/>
          <w:szCs w:val="20"/>
        </w:rPr>
        <w:t xml:space="preserve"> </w:t>
      </w:r>
      <w:r>
        <w:rPr>
          <w:rFonts w:ascii="黑体" w:eastAsia="宋体" w:hAnsi="Times New Roman" w:cs="Times New Roman"/>
          <w:sz w:val="24"/>
          <w:szCs w:val="20"/>
        </w:rPr>
        <w:object w:dxaOrig="5400"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78pt" o:ole="" fillcolor="#6d6d6d">
            <v:imagedata r:id="rId9" o:title=""/>
          </v:shape>
          <o:OLEObject Type="Embed" ProgID="PBrush" ShapeID="_x0000_i1025" DrawAspect="Content" ObjectID="_1619447271" r:id="rId10"/>
        </w:object>
      </w:r>
      <w:r>
        <w:rPr>
          <w:rFonts w:ascii="Times New Roman" w:eastAsia="宋体" w:hAnsi="Times New Roman" w:cs="Times New Roman" w:hint="eastAsia"/>
          <w:szCs w:val="20"/>
        </w:rPr>
        <w:t xml:space="preserve">  </w:t>
      </w:r>
      <w:r>
        <w:rPr>
          <w:rFonts w:ascii="Times New Roman" w:eastAsia="宋体" w:hAnsi="Times New Roman" w:cs="Times New Roman"/>
          <w:szCs w:val="20"/>
        </w:rPr>
        <w:object w:dxaOrig="1320" w:dyaOrig="1680">
          <v:shape id="_x0000_i1026" type="#_x0000_t75" style="width:66pt;height:84pt" o:ole="" fillcolor="#6d6d6d">
            <v:imagedata r:id="rId11" o:title="" gain="2147483647f" blacklevel="-12452f" grayscale="t" bilevel="t"/>
          </v:shape>
          <o:OLEObject Type="Embed" ProgID="PBrush" ShapeID="_x0000_i1026" DrawAspect="Content" ObjectID="_1619447272" r:id="rId12"/>
        </w:object>
      </w:r>
      <w:r>
        <w:rPr>
          <w:rFonts w:ascii="Times New Roman" w:eastAsia="宋体" w:hAnsi="Times New Roman" w:cs="Times New Roman" w:hint="eastAsia"/>
          <w:szCs w:val="20"/>
        </w:rPr>
        <w:t xml:space="preserve"> </w:t>
      </w:r>
      <w:r>
        <w:rPr>
          <w:rFonts w:ascii="Albertus Medium" w:eastAsia="楷体_GB2312" w:hAnsi="Albertus Medium" w:cs="Times New Roman" w:hint="eastAsia"/>
          <w:b/>
          <w:sz w:val="72"/>
          <w:szCs w:val="20"/>
        </w:rPr>
        <w:t xml:space="preserve"> </w:t>
      </w:r>
    </w:p>
    <w:p w:rsidR="00B11A71" w:rsidRDefault="004B0033">
      <w:pPr>
        <w:ind w:firstLineChars="100" w:firstLine="843"/>
        <w:rPr>
          <w:rFonts w:ascii="Times New Roman" w:eastAsia="黑体" w:hAnsi="Times New Roman" w:cs="Times New Roman"/>
          <w:b/>
          <w:sz w:val="84"/>
          <w:szCs w:val="84"/>
        </w:rPr>
      </w:pPr>
      <w:r>
        <w:rPr>
          <w:rFonts w:ascii="Times New Roman" w:eastAsia="黑体" w:hAnsi="Times New Roman" w:cs="Times New Roman" w:hint="eastAsia"/>
          <w:b/>
          <w:sz w:val="84"/>
          <w:szCs w:val="84"/>
        </w:rPr>
        <w:t>硕士</w:t>
      </w:r>
      <w:r>
        <w:rPr>
          <w:rFonts w:ascii="Times New Roman" w:eastAsia="黑体" w:hAnsi="Times New Roman" w:cs="Times New Roman" w:hint="eastAsia"/>
          <w:b/>
          <w:szCs w:val="21"/>
        </w:rPr>
        <w:t xml:space="preserve">  </w:t>
      </w:r>
      <w:r>
        <w:rPr>
          <w:rFonts w:ascii="Times New Roman" w:eastAsia="黑体" w:hAnsi="Times New Roman" w:cs="Times New Roman" w:hint="eastAsia"/>
          <w:b/>
          <w:sz w:val="84"/>
          <w:szCs w:val="84"/>
        </w:rPr>
        <w:t>学</w:t>
      </w:r>
      <w:r>
        <w:rPr>
          <w:rFonts w:ascii="Times New Roman" w:eastAsia="黑体" w:hAnsi="Times New Roman" w:cs="Times New Roman" w:hint="eastAsia"/>
          <w:b/>
          <w:szCs w:val="21"/>
        </w:rPr>
        <w:t xml:space="preserve">  </w:t>
      </w:r>
      <w:r>
        <w:rPr>
          <w:rFonts w:ascii="Times New Roman" w:eastAsia="黑体" w:hAnsi="Times New Roman" w:cs="Times New Roman" w:hint="eastAsia"/>
          <w:b/>
          <w:sz w:val="84"/>
          <w:szCs w:val="84"/>
        </w:rPr>
        <w:t>位</w:t>
      </w:r>
      <w:r>
        <w:rPr>
          <w:rFonts w:ascii="Times New Roman" w:eastAsia="黑体" w:hAnsi="Times New Roman" w:cs="Times New Roman" w:hint="eastAsia"/>
          <w:b/>
          <w:szCs w:val="21"/>
        </w:rPr>
        <w:t xml:space="preserve">  </w:t>
      </w:r>
      <w:r>
        <w:rPr>
          <w:rFonts w:ascii="Times New Roman" w:eastAsia="黑体" w:hAnsi="Times New Roman" w:cs="Times New Roman" w:hint="eastAsia"/>
          <w:b/>
          <w:sz w:val="84"/>
          <w:szCs w:val="84"/>
        </w:rPr>
        <w:t>论</w:t>
      </w:r>
      <w:r>
        <w:rPr>
          <w:rFonts w:ascii="Times New Roman" w:eastAsia="黑体" w:hAnsi="Times New Roman" w:cs="Times New Roman" w:hint="eastAsia"/>
          <w:b/>
          <w:szCs w:val="21"/>
        </w:rPr>
        <w:t xml:space="preserve">  </w:t>
      </w:r>
      <w:r>
        <w:rPr>
          <w:rFonts w:ascii="Times New Roman" w:eastAsia="黑体" w:hAnsi="Times New Roman" w:cs="Times New Roman" w:hint="eastAsia"/>
          <w:b/>
          <w:sz w:val="84"/>
          <w:szCs w:val="84"/>
        </w:rPr>
        <w:t>文</w:t>
      </w:r>
    </w:p>
    <w:p w:rsidR="00B11A71" w:rsidRDefault="004B0033">
      <w:pPr>
        <w:rPr>
          <w:rFonts w:ascii="Times New Roman" w:eastAsia="宋体" w:hAnsi="Times New Roman" w:cs="Times New Roman"/>
          <w:b/>
          <w:sz w:val="48"/>
          <w:szCs w:val="20"/>
        </w:rPr>
      </w:pPr>
      <w:r>
        <w:rPr>
          <w:rFonts w:ascii="Times New Roman" w:eastAsia="黑体" w:hAnsi="Times New Roman" w:cs="Times New Roman"/>
          <w:b/>
          <w:noProof/>
          <w:sz w:val="48"/>
          <w:szCs w:val="20"/>
        </w:rPr>
        <mc:AlternateContent>
          <mc:Choice Requires="wps">
            <w:drawing>
              <wp:anchor distT="0" distB="0" distL="114300" distR="114300" simplePos="0" relativeHeight="251827200" behindDoc="0" locked="0" layoutInCell="0" allowOverlap="1">
                <wp:simplePos x="0" y="0"/>
                <wp:positionH relativeFrom="column">
                  <wp:posOffset>0</wp:posOffset>
                </wp:positionH>
                <wp:positionV relativeFrom="paragraph">
                  <wp:posOffset>0</wp:posOffset>
                </wp:positionV>
                <wp:extent cx="5143500" cy="0"/>
                <wp:effectExtent l="19050" t="19050" r="19050" b="19050"/>
                <wp:wrapNone/>
                <wp:docPr id="35" name="直接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cmpd="sng">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0pt;margin-top:0pt;height:0pt;width:405pt;z-index:251827200;mso-width-relative:page;mso-height-relative:page;" filled="f" stroked="t" coordsize="21600,21600" o:allowincell="f" o:gfxdata="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KdivY0AAAAAIBAAAPAAAAAAAAAAEAIAAAACIAAABkcnMv&#10;ZG93bnJldi54bWxQSwECFAAUAAAACACHTuJA73bg2dIBAABqAwAADgAAAAAAAAABACAAAAAfAQAA&#10;ZHJzL2Uyb0RvYy54bWxQSwUGAAAAAAYABgBZAQAAYwUAAAAA&#10;">
                <v:fill on="f" focussize="0,0"/>
                <v:stroke weight="2.25pt" color="#000000" joinstyle="round"/>
                <v:imagedata o:title=""/>
                <o:lock v:ext="edit" aspectratio="f"/>
              </v:line>
            </w:pict>
          </mc:Fallback>
        </mc:AlternateContent>
      </w:r>
      <w:r>
        <w:rPr>
          <w:rFonts w:ascii="Times New Roman" w:eastAsia="宋体" w:hAnsi="Times New Roman" w:cs="Times New Roman" w:hint="eastAsia"/>
          <w:b/>
          <w:sz w:val="48"/>
          <w:szCs w:val="20"/>
        </w:rPr>
        <w:t>SHANGHAI  UNIVERSITY</w:t>
      </w:r>
    </w:p>
    <w:p w:rsidR="00B11A71" w:rsidRDefault="004B0033">
      <w:pPr>
        <w:rPr>
          <w:rFonts w:ascii="Times New Roman" w:eastAsia="宋体" w:hAnsi="Times New Roman" w:cs="Times New Roman"/>
          <w:b/>
          <w:sz w:val="44"/>
          <w:szCs w:val="44"/>
        </w:rPr>
      </w:pPr>
      <w:r>
        <w:rPr>
          <w:rFonts w:ascii="Times New Roman" w:eastAsia="宋体" w:hAnsi="Times New Roman" w:cs="Times New Roman"/>
          <w:b/>
          <w:sz w:val="44"/>
          <w:szCs w:val="44"/>
          <w:u w:val="single"/>
        </w:rPr>
        <w:t xml:space="preserve">  </w:t>
      </w:r>
      <w:r w:rsidR="00C84573">
        <w:rPr>
          <w:rFonts w:ascii="Times New Roman" w:eastAsia="宋体" w:hAnsi="Times New Roman" w:cs="Times New Roman"/>
          <w:b/>
          <w:sz w:val="44"/>
          <w:szCs w:val="44"/>
          <w:u w:val="single"/>
        </w:rPr>
        <w:t>Master’</w:t>
      </w:r>
      <w:r>
        <w:rPr>
          <w:rFonts w:ascii="Times New Roman" w:eastAsia="宋体" w:hAnsi="Times New Roman" w:cs="Times New Roman"/>
          <w:b/>
          <w:sz w:val="44"/>
          <w:szCs w:val="44"/>
          <w:u w:val="single"/>
        </w:rPr>
        <w:t xml:space="preserve">s  </w:t>
      </w:r>
      <w:r>
        <w:rPr>
          <w:rFonts w:ascii="Times New Roman" w:eastAsia="宋体" w:hAnsi="Times New Roman" w:cs="Times New Roman" w:hint="eastAsia"/>
          <w:b/>
          <w:sz w:val="44"/>
          <w:szCs w:val="44"/>
        </w:rPr>
        <w:t xml:space="preserve">  </w:t>
      </w:r>
      <w:r>
        <w:rPr>
          <w:rFonts w:ascii="Times New Roman" w:eastAsia="宋体" w:hAnsi="Times New Roman" w:cs="Times New Roman"/>
          <w:b/>
          <w:sz w:val="44"/>
          <w:szCs w:val="44"/>
        </w:rPr>
        <w:t>DISSERTATION</w:t>
      </w:r>
    </w:p>
    <w:tbl>
      <w:tblPr>
        <w:tblW w:w="62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2"/>
        <w:gridCol w:w="5467"/>
      </w:tblGrid>
      <w:tr w:rsidR="00B11A71">
        <w:trPr>
          <w:trHeight w:val="1549"/>
          <w:jc w:val="center"/>
        </w:trPr>
        <w:tc>
          <w:tcPr>
            <w:tcW w:w="762" w:type="dxa"/>
            <w:vAlign w:val="center"/>
          </w:tcPr>
          <w:p w:rsidR="00B11A71" w:rsidRDefault="004B0033">
            <w:pPr>
              <w:rPr>
                <w:rFonts w:ascii="Times New Roman" w:eastAsia="华文楷体" w:hAnsi="Times New Roman" w:cs="Times New Roman"/>
                <w:b/>
                <w:position w:val="-6"/>
                <w:sz w:val="36"/>
                <w:szCs w:val="20"/>
              </w:rPr>
            </w:pPr>
            <w:r>
              <w:rPr>
                <w:rFonts w:ascii="Times New Roman" w:eastAsia="华文楷体" w:hAnsi="Times New Roman" w:cs="Times New Roman" w:hint="eastAsia"/>
                <w:b/>
                <w:position w:val="-6"/>
                <w:sz w:val="36"/>
                <w:szCs w:val="20"/>
              </w:rPr>
              <w:t>题</w:t>
            </w:r>
          </w:p>
          <w:p w:rsidR="00B11A71" w:rsidRDefault="004B0033">
            <w:pPr>
              <w:rPr>
                <w:rFonts w:ascii="Times New Roman" w:eastAsia="宋体" w:hAnsi="Times New Roman" w:cs="Times New Roman"/>
                <w:b/>
                <w:position w:val="-6"/>
                <w:sz w:val="36"/>
                <w:szCs w:val="20"/>
              </w:rPr>
            </w:pPr>
            <w:r>
              <w:rPr>
                <w:rFonts w:ascii="Times New Roman" w:eastAsia="华文楷体" w:hAnsi="Times New Roman" w:cs="Times New Roman" w:hint="eastAsia"/>
                <w:b/>
                <w:position w:val="-6"/>
                <w:sz w:val="36"/>
                <w:szCs w:val="20"/>
              </w:rPr>
              <w:t>目</w:t>
            </w:r>
          </w:p>
        </w:tc>
        <w:tc>
          <w:tcPr>
            <w:tcW w:w="5467" w:type="dxa"/>
            <w:vAlign w:val="center"/>
          </w:tcPr>
          <w:p w:rsidR="00B11A71" w:rsidRDefault="004B0033">
            <w:pPr>
              <w:rPr>
                <w:rFonts w:ascii="Times New Roman" w:eastAsia="黑体" w:hAnsi="Times New Roman" w:cs="Times New Roman"/>
                <w:b/>
                <w:sz w:val="44"/>
                <w:szCs w:val="20"/>
              </w:rPr>
            </w:pPr>
            <w:r>
              <w:rPr>
                <w:rFonts w:ascii="Times New Roman" w:eastAsia="黑体" w:hAnsi="Times New Roman" w:cs="Times New Roman" w:hint="eastAsia"/>
                <w:b/>
                <w:sz w:val="44"/>
                <w:szCs w:val="20"/>
              </w:rPr>
              <w:t>美的集团股权激励方案及其效果研究</w:t>
            </w:r>
          </w:p>
        </w:tc>
      </w:tr>
    </w:tbl>
    <w:p w:rsidR="00B11A71" w:rsidRDefault="00B11A71">
      <w:pPr>
        <w:rPr>
          <w:rFonts w:ascii="Times New Roman" w:eastAsia="宋体" w:hAnsi="Times New Roman" w:cs="Times New Roman"/>
          <w:b/>
          <w:sz w:val="36"/>
          <w:szCs w:val="20"/>
        </w:rPr>
      </w:pPr>
    </w:p>
    <w:p w:rsidR="00B11A71" w:rsidRDefault="00B11A71">
      <w:pPr>
        <w:rPr>
          <w:rFonts w:ascii="Times New Roman" w:eastAsia="宋体" w:hAnsi="Times New Roman" w:cs="Times New Roman"/>
          <w:b/>
          <w:sz w:val="36"/>
          <w:szCs w:val="20"/>
        </w:rPr>
      </w:pPr>
    </w:p>
    <w:p w:rsidR="00B11A71" w:rsidRDefault="00B11A71">
      <w:pPr>
        <w:rPr>
          <w:rFonts w:ascii="Times New Roman" w:eastAsia="宋体" w:hAnsi="Times New Roman" w:cs="Times New Roman"/>
          <w:b/>
          <w:sz w:val="36"/>
          <w:szCs w:val="20"/>
        </w:rPr>
      </w:pPr>
    </w:p>
    <w:p w:rsidR="00B11A71" w:rsidRDefault="00B11A71">
      <w:pPr>
        <w:rPr>
          <w:rFonts w:ascii="Times New Roman" w:eastAsia="宋体" w:hAnsi="Times New Roman" w:cs="Times New Roman"/>
          <w:b/>
          <w:sz w:val="36"/>
          <w:szCs w:val="20"/>
        </w:rPr>
      </w:pPr>
    </w:p>
    <w:p w:rsidR="00B11A71" w:rsidRDefault="004B0033">
      <w:pPr>
        <w:ind w:firstLineChars="450" w:firstLine="1626"/>
        <w:rPr>
          <w:rFonts w:ascii="Times New Roman" w:eastAsia="宋体" w:hAnsi="Times New Roman" w:cs="Times New Roman"/>
          <w:b/>
          <w:sz w:val="36"/>
          <w:szCs w:val="20"/>
        </w:rPr>
      </w:pPr>
      <w:r>
        <w:rPr>
          <w:rFonts w:ascii="Times New Roman" w:eastAsia="宋体" w:hAnsi="Times New Roman" w:cs="Times New Roman"/>
          <w:b/>
          <w:noProof/>
          <w:sz w:val="36"/>
          <w:szCs w:val="20"/>
        </w:rPr>
        <mc:AlternateContent>
          <mc:Choice Requires="wps">
            <w:drawing>
              <wp:anchor distT="0" distB="0" distL="114300" distR="114300" simplePos="0" relativeHeight="251822080" behindDoc="0" locked="0" layoutInCell="0" allowOverlap="1">
                <wp:simplePos x="0" y="0"/>
                <wp:positionH relativeFrom="column">
                  <wp:posOffset>2057400</wp:posOffset>
                </wp:positionH>
                <wp:positionV relativeFrom="paragraph">
                  <wp:posOffset>325120</wp:posOffset>
                </wp:positionV>
                <wp:extent cx="1864995" cy="0"/>
                <wp:effectExtent l="9525" t="10795" r="11430" b="8255"/>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cmpd="sng">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62pt;margin-top:25.6pt;height:0pt;width:146.85pt;z-index:251822080;mso-width-relative:page;mso-height-relative:page;" filled="f" stroked="t" coordsize="21600,21600" o:allowincell="f" o:gfxdata="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hzPN6tgAAAAJAQAADwAAAAAAAAABACAAAAAi&#10;AAAAZHJzL2Rvd25yZXYueG1sUEsBAhQAFAAAAAgAh07iQBf3RkPRAQAAaQMAAA4AAAAAAAAAAQAg&#10;AAAAJwEAAGRycy9lMm9Eb2MueG1sUEsFBgAAAAAGAAYAWQEAAGoFAAAAAA==&#10;">
                <v:fill on="f" focussize="0,0"/>
                <v:stroke color="#000000" joinstyle="round"/>
                <v:imagedata o:title=""/>
                <o:lock v:ext="edit" aspectratio="f"/>
              </v:line>
            </w:pict>
          </mc:Fallback>
        </mc:AlternateContent>
      </w:r>
      <w:r>
        <w:rPr>
          <w:rFonts w:ascii="Times New Roman" w:eastAsia="黑体" w:hAnsi="Times New Roman" w:cs="Times New Roman" w:hint="eastAsia"/>
          <w:b/>
          <w:sz w:val="36"/>
          <w:szCs w:val="20"/>
        </w:rPr>
        <w:t>作</w:t>
      </w:r>
      <w:r>
        <w:rPr>
          <w:rFonts w:ascii="Times New Roman" w:eastAsia="黑体" w:hAnsi="Times New Roman" w:cs="Times New Roman" w:hint="eastAsia"/>
          <w:b/>
          <w:sz w:val="36"/>
          <w:szCs w:val="20"/>
        </w:rPr>
        <w:t xml:space="preserve">    </w:t>
      </w:r>
      <w:r>
        <w:rPr>
          <w:rFonts w:ascii="Times New Roman" w:eastAsia="黑体" w:hAnsi="Times New Roman" w:cs="Times New Roman" w:hint="eastAsia"/>
          <w:b/>
          <w:sz w:val="36"/>
          <w:szCs w:val="20"/>
        </w:rPr>
        <w:t>者</w:t>
      </w:r>
      <w:r>
        <w:rPr>
          <w:rFonts w:ascii="Times New Roman" w:eastAsia="黑体" w:hAnsi="Times New Roman" w:cs="Times New Roman" w:hint="eastAsia"/>
          <w:b/>
          <w:sz w:val="36"/>
          <w:szCs w:val="20"/>
        </w:rPr>
        <w:t xml:space="preserve"> </w:t>
      </w:r>
      <w:r>
        <w:rPr>
          <w:rFonts w:ascii="Times New Roman" w:eastAsia="宋体" w:hAnsi="Times New Roman" w:cs="Times New Roman" w:hint="eastAsia"/>
          <w:b/>
          <w:sz w:val="36"/>
          <w:szCs w:val="20"/>
        </w:rPr>
        <w:t xml:space="preserve"> </w:t>
      </w:r>
      <w:r>
        <w:rPr>
          <w:rFonts w:ascii="Times New Roman" w:eastAsia="宋体" w:hAnsi="Times New Roman" w:cs="Times New Roman"/>
          <w:b/>
          <w:sz w:val="36"/>
          <w:szCs w:val="20"/>
        </w:rPr>
        <w:t xml:space="preserve">     </w:t>
      </w:r>
      <w:r>
        <w:rPr>
          <w:rFonts w:ascii="Times New Roman" w:eastAsia="宋体" w:hAnsi="Times New Roman" w:cs="Times New Roman" w:hint="eastAsia"/>
          <w:b/>
          <w:sz w:val="36"/>
          <w:szCs w:val="20"/>
        </w:rPr>
        <w:t>裴欢</w:t>
      </w:r>
    </w:p>
    <w:p w:rsidR="00B11A71" w:rsidRDefault="004B0033">
      <w:pPr>
        <w:ind w:firstLineChars="450" w:firstLine="1626"/>
        <w:rPr>
          <w:rFonts w:ascii="Times New Roman" w:eastAsia="宋体" w:hAnsi="Times New Roman" w:cs="Times New Roman"/>
          <w:b/>
          <w:sz w:val="36"/>
          <w:szCs w:val="20"/>
        </w:rPr>
      </w:pPr>
      <w:r>
        <w:rPr>
          <w:rFonts w:ascii="Times New Roman" w:eastAsia="宋体" w:hAnsi="Times New Roman" w:cs="Times New Roman"/>
          <w:b/>
          <w:noProof/>
          <w:sz w:val="36"/>
          <w:szCs w:val="20"/>
        </w:rPr>
        <mc:AlternateContent>
          <mc:Choice Requires="wps">
            <w:drawing>
              <wp:anchor distT="0" distB="0" distL="114300" distR="114300" simplePos="0" relativeHeight="251823104" behindDoc="0" locked="0" layoutInCell="0" allowOverlap="1">
                <wp:simplePos x="0" y="0"/>
                <wp:positionH relativeFrom="column">
                  <wp:posOffset>2057400</wp:posOffset>
                </wp:positionH>
                <wp:positionV relativeFrom="paragraph">
                  <wp:posOffset>344170</wp:posOffset>
                </wp:positionV>
                <wp:extent cx="1864995" cy="0"/>
                <wp:effectExtent l="9525" t="10795" r="11430" b="825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cmpd="sng">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62pt;margin-top:27.1pt;height:0pt;width:146.85pt;z-index:251823104;mso-width-relative:page;mso-height-relative:page;" filled="f" stroked="t" coordsize="21600,21600" o:allowincell="f" o:gfxdata="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4ouQv1wAAAAkBAAAPAAAAAAAAAAEAIAAAACIA&#10;AABkcnMvZG93bnJldi54bWxQSwECFAAUAAAACACHTuJAd5kQu9EBAABpAwAADgAAAAAAAAABACAA&#10;AAAmAQAAZHJzL2Uyb0RvYy54bWxQSwUGAAAAAAYABgBZAQAAaQUAAAAA&#10;">
                <v:fill on="f" focussize="0,0"/>
                <v:stroke color="#000000" joinstyle="round"/>
                <v:imagedata o:title=""/>
                <o:lock v:ext="edit" aspectratio="f"/>
              </v:line>
            </w:pict>
          </mc:Fallback>
        </mc:AlternateContent>
      </w:r>
      <w:r>
        <w:rPr>
          <w:rFonts w:ascii="Times New Roman" w:eastAsia="黑体" w:hAnsi="Times New Roman" w:cs="Times New Roman" w:hint="eastAsia"/>
          <w:b/>
          <w:sz w:val="36"/>
          <w:szCs w:val="20"/>
        </w:rPr>
        <w:t>学科专业</w:t>
      </w:r>
      <w:r>
        <w:rPr>
          <w:rFonts w:ascii="Times New Roman" w:eastAsia="宋体" w:hAnsi="Times New Roman" w:cs="Times New Roman" w:hint="eastAsia"/>
          <w:b/>
          <w:sz w:val="36"/>
          <w:szCs w:val="20"/>
        </w:rPr>
        <w:t xml:space="preserve">  </w:t>
      </w:r>
      <w:r>
        <w:rPr>
          <w:rFonts w:ascii="Times New Roman" w:eastAsia="宋体" w:hAnsi="Times New Roman" w:cs="Times New Roman"/>
          <w:b/>
          <w:sz w:val="36"/>
          <w:szCs w:val="20"/>
        </w:rPr>
        <w:t xml:space="preserve">     </w:t>
      </w:r>
      <w:r>
        <w:rPr>
          <w:rFonts w:ascii="Times New Roman" w:eastAsia="宋体" w:hAnsi="Times New Roman" w:cs="Times New Roman" w:hint="eastAsia"/>
          <w:b/>
          <w:sz w:val="36"/>
          <w:szCs w:val="20"/>
        </w:rPr>
        <w:t>会计</w:t>
      </w:r>
    </w:p>
    <w:p w:rsidR="00B11A71" w:rsidRDefault="004B0033">
      <w:pPr>
        <w:ind w:firstLineChars="450" w:firstLine="1626"/>
        <w:rPr>
          <w:rFonts w:ascii="宋体" w:eastAsia="宋体" w:hAnsi="宋体" w:cs="Times New Roman"/>
          <w:b/>
          <w:sz w:val="36"/>
          <w:szCs w:val="20"/>
        </w:rPr>
      </w:pPr>
      <w:r>
        <w:rPr>
          <w:rFonts w:ascii="Times New Roman" w:eastAsia="宋体" w:hAnsi="Times New Roman" w:cs="Times New Roman"/>
          <w:b/>
          <w:noProof/>
          <w:sz w:val="36"/>
          <w:szCs w:val="20"/>
        </w:rPr>
        <mc:AlternateContent>
          <mc:Choice Requires="wps">
            <w:drawing>
              <wp:anchor distT="0" distB="0" distL="114300" distR="114300" simplePos="0" relativeHeight="251824128" behindDoc="0" locked="0" layoutInCell="0" allowOverlap="1">
                <wp:simplePos x="0" y="0"/>
                <wp:positionH relativeFrom="column">
                  <wp:posOffset>2057400</wp:posOffset>
                </wp:positionH>
                <wp:positionV relativeFrom="paragraph">
                  <wp:posOffset>325120</wp:posOffset>
                </wp:positionV>
                <wp:extent cx="1864995" cy="0"/>
                <wp:effectExtent l="9525" t="10795" r="11430" b="825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cmpd="sng">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62pt;margin-top:25.6pt;height:0pt;width:146.85pt;z-index:251824128;mso-width-relative:page;mso-height-relative:page;" filled="f" stroked="t" coordsize="21600,21600" o:allowincell="f" o:gfxdata="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HM83q2AAAAAkBAAAPAAAAAAAAAAEAIAAAACIA&#10;AABkcnMvZG93bnJldi54bWxQSwECFAAUAAAACACHTuJAw+VgQNABAABpAwAADgAAAAAAAAABACAA&#10;AAAnAQAAZHJzL2Uyb0RvYy54bWxQSwUGAAAAAAYABgBZAQAAaQUAAAAA&#10;">
                <v:fill on="f" focussize="0,0"/>
                <v:stroke color="#000000" joinstyle="round"/>
                <v:imagedata o:title=""/>
                <o:lock v:ext="edit" aspectratio="f"/>
              </v:line>
            </w:pict>
          </mc:Fallback>
        </mc:AlternateContent>
      </w:r>
      <w:r>
        <w:rPr>
          <w:rFonts w:ascii="Times New Roman" w:eastAsia="黑体" w:hAnsi="Times New Roman" w:cs="Times New Roman" w:hint="eastAsia"/>
          <w:b/>
          <w:sz w:val="36"/>
          <w:szCs w:val="20"/>
        </w:rPr>
        <w:t>导</w:t>
      </w:r>
      <w:r>
        <w:rPr>
          <w:rFonts w:ascii="Times New Roman" w:eastAsia="黑体" w:hAnsi="Times New Roman" w:cs="Times New Roman" w:hint="eastAsia"/>
          <w:b/>
          <w:sz w:val="36"/>
          <w:szCs w:val="20"/>
        </w:rPr>
        <w:t xml:space="preserve">    </w:t>
      </w:r>
      <w:r>
        <w:rPr>
          <w:rFonts w:ascii="Times New Roman" w:eastAsia="黑体" w:hAnsi="Times New Roman" w:cs="Times New Roman" w:hint="eastAsia"/>
          <w:b/>
          <w:sz w:val="36"/>
          <w:szCs w:val="20"/>
        </w:rPr>
        <w:t>师</w:t>
      </w:r>
      <w:r>
        <w:rPr>
          <w:rFonts w:ascii="Times New Roman" w:eastAsia="黑体" w:hAnsi="Times New Roman" w:cs="Times New Roman" w:hint="eastAsia"/>
          <w:b/>
          <w:sz w:val="36"/>
          <w:szCs w:val="20"/>
        </w:rPr>
        <w:t xml:space="preserve">  </w:t>
      </w:r>
      <w:r>
        <w:rPr>
          <w:rFonts w:ascii="Times New Roman" w:eastAsia="黑体" w:hAnsi="Times New Roman" w:cs="Times New Roman"/>
          <w:b/>
          <w:sz w:val="36"/>
          <w:szCs w:val="20"/>
        </w:rPr>
        <w:t xml:space="preserve">    </w:t>
      </w:r>
      <w:r>
        <w:rPr>
          <w:rFonts w:ascii="宋体" w:eastAsia="宋体" w:hAnsi="宋体" w:cs="Times New Roman" w:hint="eastAsia"/>
          <w:b/>
          <w:sz w:val="36"/>
          <w:szCs w:val="20"/>
        </w:rPr>
        <w:t>吴建刚</w:t>
      </w:r>
    </w:p>
    <w:p w:rsidR="00B11A71" w:rsidRDefault="004B0033">
      <w:pPr>
        <w:ind w:firstLineChars="450" w:firstLine="1626"/>
        <w:rPr>
          <w:rFonts w:ascii="Times New Roman" w:eastAsia="黑体" w:hAnsi="Times New Roman" w:cs="Times New Roman"/>
          <w:b/>
          <w:sz w:val="36"/>
          <w:szCs w:val="20"/>
        </w:rPr>
      </w:pPr>
      <w:r>
        <w:rPr>
          <w:rFonts w:ascii="Times New Roman" w:eastAsia="宋体" w:hAnsi="Times New Roman" w:cs="Times New Roman"/>
          <w:b/>
          <w:noProof/>
          <w:sz w:val="36"/>
          <w:szCs w:val="20"/>
        </w:rPr>
        <mc:AlternateContent>
          <mc:Choice Requires="wps">
            <w:drawing>
              <wp:anchor distT="0" distB="0" distL="114300" distR="114300" simplePos="0" relativeHeight="251825152" behindDoc="0" locked="0" layoutInCell="0" allowOverlap="1">
                <wp:simplePos x="0" y="0"/>
                <wp:positionH relativeFrom="column">
                  <wp:posOffset>2057400</wp:posOffset>
                </wp:positionH>
                <wp:positionV relativeFrom="paragraph">
                  <wp:posOffset>327660</wp:posOffset>
                </wp:positionV>
                <wp:extent cx="1864995" cy="0"/>
                <wp:effectExtent l="9525" t="13335" r="11430" b="5715"/>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cmpd="sng">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62pt;margin-top:25.8pt;height:0pt;width:146.85pt;z-index:251825152;mso-width-relative:page;mso-height-relative:page;" filled="f" stroked="t" coordsize="21600,21600" o:allowincell="f" o:gfxdata="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PJm9TvXAAAACQEAAA8AAAAAAAAAAQAgAAAAIgAA&#10;AGRycy9kb3ducmV2LnhtbFBLAQIUABQAAAAIAIdO4kCYrAol0AEAAGkDAAAOAAAAAAAAAAEAIAAA&#10;ACYBAABkcnMvZTJvRG9jLnhtbFBLBQYAAAAABgAGAFkBAABoBQAAAAA=&#10;">
                <v:fill on="f" focussize="0,0"/>
                <v:stroke color="#000000" joinstyle="round"/>
                <v:imagedata o:title=""/>
                <o:lock v:ext="edit" aspectratio="f"/>
              </v:line>
            </w:pict>
          </mc:Fallback>
        </mc:AlternateContent>
      </w:r>
      <w:r>
        <w:rPr>
          <w:rFonts w:ascii="Times New Roman" w:eastAsia="黑体" w:hAnsi="Times New Roman" w:cs="Times New Roman" w:hint="eastAsia"/>
          <w:b/>
          <w:sz w:val="36"/>
          <w:szCs w:val="20"/>
        </w:rPr>
        <w:t>完成日期</w:t>
      </w:r>
      <w:r>
        <w:rPr>
          <w:rFonts w:ascii="Times New Roman" w:eastAsia="黑体" w:hAnsi="Times New Roman" w:cs="Times New Roman" w:hint="eastAsia"/>
          <w:b/>
          <w:sz w:val="36"/>
          <w:szCs w:val="20"/>
        </w:rPr>
        <w:t xml:space="preserve">     </w:t>
      </w:r>
      <w:r>
        <w:rPr>
          <w:rFonts w:ascii="Times New Roman" w:eastAsia="黑体" w:hAnsi="Times New Roman" w:cs="Times New Roman"/>
          <w:b/>
          <w:sz w:val="36"/>
          <w:szCs w:val="20"/>
        </w:rPr>
        <w:t xml:space="preserve"> </w:t>
      </w:r>
      <w:r>
        <w:rPr>
          <w:rFonts w:ascii="Times New Roman" w:eastAsia="黑体" w:hAnsi="Times New Roman" w:cs="Times New Roman" w:hint="eastAsia"/>
          <w:b/>
          <w:sz w:val="36"/>
          <w:szCs w:val="20"/>
        </w:rPr>
        <w:t>2019.0</w:t>
      </w:r>
      <w:r>
        <w:rPr>
          <w:rFonts w:ascii="Times New Roman" w:eastAsia="黑体" w:hAnsi="Times New Roman" w:cs="Times New Roman"/>
          <w:b/>
          <w:sz w:val="36"/>
          <w:szCs w:val="20"/>
        </w:rPr>
        <w:t>4</w:t>
      </w:r>
    </w:p>
    <w:p w:rsidR="00B11A71" w:rsidRDefault="00B11A71">
      <w:pPr>
        <w:rPr>
          <w:rFonts w:ascii="Times New Roman" w:eastAsia="黑体" w:hAnsi="Times New Roman" w:cs="Times New Roman"/>
          <w:b/>
          <w:sz w:val="36"/>
          <w:szCs w:val="20"/>
        </w:rPr>
      </w:pPr>
    </w:p>
    <w:p w:rsidR="00B11A71" w:rsidRDefault="00B11A71">
      <w:pPr>
        <w:rPr>
          <w:rFonts w:ascii="Times New Roman" w:eastAsia="黑体" w:hAnsi="Times New Roman" w:cs="Times New Roman"/>
          <w:b/>
          <w:sz w:val="36"/>
          <w:szCs w:val="20"/>
        </w:rPr>
      </w:pPr>
    </w:p>
    <w:p w:rsidR="00B11A71" w:rsidRDefault="00B11A71">
      <w:pPr>
        <w:rPr>
          <w:rFonts w:ascii="Times New Roman" w:eastAsia="宋体" w:hAnsi="Times New Roman" w:cs="Times New Roman"/>
          <w:b/>
          <w:sz w:val="36"/>
          <w:szCs w:val="20"/>
        </w:rPr>
        <w:sectPr w:rsidR="00B11A71">
          <w:pgSz w:w="11906" w:h="16838"/>
          <w:pgMar w:top="1440" w:right="1800" w:bottom="1440" w:left="1800" w:header="851" w:footer="992" w:gutter="0"/>
          <w:cols w:space="720"/>
          <w:docGrid w:type="lines" w:linePitch="312"/>
        </w:sectPr>
      </w:pPr>
    </w:p>
    <w:p w:rsidR="00B11A71" w:rsidRDefault="004B0033">
      <w:pPr>
        <w:rPr>
          <w:rFonts w:ascii="宋体" w:eastAsia="宋体" w:hAnsi="宋体" w:cs="Times New Roman"/>
          <w:szCs w:val="21"/>
        </w:rPr>
      </w:pPr>
      <w:r>
        <w:rPr>
          <w:rFonts w:ascii="宋体" w:eastAsia="宋体" w:hAnsi="宋体" w:cs="Times New Roman" w:hint="eastAsia"/>
          <w:szCs w:val="21"/>
        </w:rPr>
        <w:lastRenderedPageBreak/>
        <w:t>姓    名：  裴欢                                                 学号：17720928</w:t>
      </w:r>
    </w:p>
    <w:p w:rsidR="00B11A71" w:rsidRDefault="004B0033">
      <w:pPr>
        <w:rPr>
          <w:rFonts w:ascii="宋体" w:eastAsia="宋体" w:hAnsi="宋体" w:cs="Times New Roman"/>
          <w:szCs w:val="21"/>
        </w:rPr>
      </w:pPr>
      <w:r>
        <w:rPr>
          <w:rFonts w:ascii="宋体" w:eastAsia="宋体" w:hAnsi="宋体" w:cs="Times New Roman" w:hint="eastAsia"/>
          <w:szCs w:val="21"/>
        </w:rPr>
        <w:t>论文题目：美的</w:t>
      </w:r>
      <w:r>
        <w:rPr>
          <w:rFonts w:ascii="宋体" w:eastAsia="宋体" w:hAnsi="宋体" w:cs="Times New Roman"/>
          <w:szCs w:val="21"/>
        </w:rPr>
        <w:t>集团</w:t>
      </w:r>
      <w:r>
        <w:rPr>
          <w:rFonts w:ascii="宋体" w:eastAsia="宋体" w:hAnsi="宋体" w:cs="Times New Roman" w:hint="eastAsia"/>
          <w:szCs w:val="21"/>
        </w:rPr>
        <w:t>股权</w:t>
      </w:r>
      <w:r>
        <w:rPr>
          <w:rFonts w:ascii="宋体" w:eastAsia="宋体" w:hAnsi="宋体" w:cs="Times New Roman"/>
          <w:szCs w:val="21"/>
        </w:rPr>
        <w:t>激励方案及其效果研究</w:t>
      </w:r>
    </w:p>
    <w:p w:rsidR="00B11A71" w:rsidRDefault="00B11A71">
      <w:pPr>
        <w:rPr>
          <w:rFonts w:ascii="宋体" w:eastAsia="宋体" w:hAnsi="宋体" w:cs="Times New Roman"/>
          <w:sz w:val="44"/>
          <w:szCs w:val="44"/>
        </w:rPr>
      </w:pPr>
    </w:p>
    <w:p w:rsidR="00B11A71" w:rsidRDefault="004B0033">
      <w:pPr>
        <w:jc w:val="center"/>
        <w:rPr>
          <w:rFonts w:ascii="宋体" w:eastAsia="宋体" w:hAnsi="宋体" w:cs="Times New Roman"/>
          <w:sz w:val="44"/>
          <w:szCs w:val="44"/>
        </w:rPr>
      </w:pPr>
      <w:r>
        <w:rPr>
          <w:rFonts w:ascii="宋体" w:eastAsia="宋体" w:hAnsi="宋体" w:cs="Times New Roman" w:hint="eastAsia"/>
          <w:sz w:val="44"/>
          <w:szCs w:val="44"/>
        </w:rPr>
        <w:t>上海大学</w:t>
      </w:r>
    </w:p>
    <w:p w:rsidR="00B11A71" w:rsidRDefault="00B11A71">
      <w:pPr>
        <w:rPr>
          <w:rFonts w:ascii="宋体" w:eastAsia="宋体" w:hAnsi="宋体" w:cs="Times New Roman"/>
          <w:sz w:val="44"/>
          <w:szCs w:val="44"/>
        </w:rPr>
      </w:pPr>
    </w:p>
    <w:p w:rsidR="00B11A71" w:rsidRDefault="004B0033">
      <w:pPr>
        <w:ind w:firstLineChars="200" w:firstLine="880"/>
        <w:rPr>
          <w:rFonts w:ascii="宋体" w:eastAsia="宋体" w:hAnsi="宋体" w:cs="Times New Roman"/>
          <w:sz w:val="44"/>
          <w:szCs w:val="44"/>
        </w:rPr>
      </w:pPr>
      <w:r>
        <w:rPr>
          <w:rFonts w:ascii="宋体" w:eastAsia="宋体" w:hAnsi="宋体" w:cs="Times New Roman" w:hint="eastAsia"/>
          <w:sz w:val="44"/>
          <w:szCs w:val="44"/>
        </w:rPr>
        <w:t>本论文经答辩委员会全体委员审查</w:t>
      </w:r>
      <w:r>
        <w:rPr>
          <w:rFonts w:ascii="宋体" w:eastAsia="宋体" w:hAnsi="宋体" w:cs="Times New Roman"/>
          <w:sz w:val="44"/>
          <w:szCs w:val="44"/>
        </w:rPr>
        <w:t>,</w:t>
      </w:r>
      <w:r>
        <w:rPr>
          <w:rFonts w:ascii="宋体" w:eastAsia="宋体" w:hAnsi="宋体" w:cs="Times New Roman" w:hint="eastAsia"/>
          <w:sz w:val="44"/>
          <w:szCs w:val="44"/>
        </w:rPr>
        <w:t>确认符合上海大学硕/博士学位论文质量要求。</w:t>
      </w:r>
    </w:p>
    <w:p w:rsidR="00B11A71" w:rsidRDefault="00B11A71">
      <w:pPr>
        <w:rPr>
          <w:rFonts w:ascii="宋体" w:eastAsia="宋体" w:hAnsi="宋体" w:cs="Times New Roman"/>
          <w:sz w:val="28"/>
          <w:szCs w:val="20"/>
        </w:rPr>
      </w:pPr>
    </w:p>
    <w:p w:rsidR="00B11A71" w:rsidRDefault="00B11A71">
      <w:pPr>
        <w:rPr>
          <w:rFonts w:ascii="宋体" w:eastAsia="宋体" w:hAnsi="宋体" w:cs="Times New Roman"/>
          <w:sz w:val="28"/>
          <w:szCs w:val="20"/>
        </w:rPr>
      </w:pPr>
    </w:p>
    <w:p w:rsidR="00B11A71" w:rsidRDefault="00B11A71">
      <w:pPr>
        <w:rPr>
          <w:rFonts w:ascii="宋体" w:eastAsia="宋体" w:hAnsi="宋体" w:cs="Times New Roman"/>
          <w:sz w:val="28"/>
          <w:szCs w:val="20"/>
        </w:rPr>
      </w:pPr>
    </w:p>
    <w:p w:rsidR="00B11A71" w:rsidRDefault="004B0033">
      <w:pPr>
        <w:rPr>
          <w:rFonts w:ascii="宋体" w:eastAsia="宋体" w:hAnsi="宋体" w:cs="Times New Roman"/>
          <w:sz w:val="36"/>
          <w:szCs w:val="36"/>
        </w:rPr>
      </w:pPr>
      <w:r>
        <w:rPr>
          <w:rFonts w:ascii="宋体" w:eastAsia="宋体" w:hAnsi="宋体" w:cs="Times New Roman" w:hint="eastAsia"/>
          <w:sz w:val="36"/>
          <w:szCs w:val="36"/>
        </w:rPr>
        <w:t>答辩委员会签名：</w:t>
      </w:r>
    </w:p>
    <w:p w:rsidR="00B11A71" w:rsidRDefault="004B0033">
      <w:pPr>
        <w:rPr>
          <w:rFonts w:ascii="宋体" w:eastAsia="宋体" w:hAnsi="宋体" w:cs="Times New Roman"/>
          <w:sz w:val="36"/>
          <w:szCs w:val="36"/>
        </w:rPr>
      </w:pPr>
      <w:r>
        <w:rPr>
          <w:rFonts w:ascii="宋体" w:eastAsia="宋体" w:hAnsi="宋体" w:cs="Times New Roman" w:hint="eastAsia"/>
          <w:sz w:val="36"/>
          <w:szCs w:val="36"/>
        </w:rPr>
        <w:t>主任：</w:t>
      </w:r>
    </w:p>
    <w:p w:rsidR="00B11A71" w:rsidRDefault="004B0033">
      <w:pPr>
        <w:rPr>
          <w:rFonts w:ascii="宋体" w:eastAsia="宋体" w:hAnsi="宋体" w:cs="Times New Roman"/>
          <w:sz w:val="36"/>
          <w:szCs w:val="36"/>
        </w:rPr>
      </w:pPr>
      <w:r>
        <w:rPr>
          <w:rFonts w:ascii="宋体" w:eastAsia="宋体" w:hAnsi="宋体" w:cs="Times New Roman" w:hint="eastAsia"/>
          <w:sz w:val="36"/>
          <w:szCs w:val="36"/>
        </w:rPr>
        <w:t>委员：</w:t>
      </w:r>
    </w:p>
    <w:p w:rsidR="00B11A71" w:rsidRDefault="00B11A71">
      <w:pPr>
        <w:rPr>
          <w:rFonts w:ascii="宋体" w:eastAsia="宋体" w:hAnsi="宋体" w:cs="Times New Roman"/>
          <w:sz w:val="28"/>
          <w:szCs w:val="20"/>
        </w:rPr>
      </w:pPr>
    </w:p>
    <w:p w:rsidR="00B11A71" w:rsidRDefault="00B11A71">
      <w:pPr>
        <w:rPr>
          <w:rFonts w:ascii="宋体" w:eastAsia="宋体" w:hAnsi="宋体" w:cs="Times New Roman"/>
          <w:sz w:val="28"/>
          <w:szCs w:val="20"/>
        </w:rPr>
      </w:pPr>
    </w:p>
    <w:p w:rsidR="00B11A71" w:rsidRDefault="00B11A71">
      <w:pPr>
        <w:rPr>
          <w:rFonts w:ascii="宋体" w:eastAsia="宋体" w:hAnsi="宋体" w:cs="Times New Roman"/>
          <w:sz w:val="28"/>
          <w:szCs w:val="20"/>
        </w:rPr>
      </w:pPr>
    </w:p>
    <w:p w:rsidR="00B11A71" w:rsidRDefault="004B0033">
      <w:pPr>
        <w:rPr>
          <w:rFonts w:ascii="宋体" w:eastAsia="宋体" w:hAnsi="宋体" w:cs="Times New Roman"/>
          <w:sz w:val="36"/>
          <w:szCs w:val="36"/>
        </w:rPr>
      </w:pPr>
      <w:r>
        <w:rPr>
          <w:rFonts w:ascii="宋体" w:eastAsia="宋体" w:hAnsi="宋体" w:cs="Times New Roman" w:hint="eastAsia"/>
          <w:sz w:val="36"/>
          <w:szCs w:val="36"/>
        </w:rPr>
        <w:t>导    师：</w:t>
      </w:r>
    </w:p>
    <w:p w:rsidR="00B11A71" w:rsidRDefault="004B0033">
      <w:pPr>
        <w:rPr>
          <w:rFonts w:ascii="宋体" w:eastAsia="宋体" w:hAnsi="宋体" w:cs="Times New Roman"/>
          <w:sz w:val="36"/>
          <w:szCs w:val="36"/>
        </w:rPr>
      </w:pPr>
      <w:r>
        <w:rPr>
          <w:rFonts w:ascii="宋体" w:eastAsia="宋体" w:hAnsi="宋体" w:cs="Times New Roman" w:hint="eastAsia"/>
          <w:sz w:val="36"/>
          <w:szCs w:val="36"/>
        </w:rPr>
        <w:t xml:space="preserve">答辩日期： </w:t>
      </w:r>
    </w:p>
    <w:p w:rsidR="00B11A71" w:rsidRDefault="004B0033">
      <w:pPr>
        <w:rPr>
          <w:rFonts w:ascii="宋体" w:eastAsia="宋体" w:hAnsi="宋体" w:cs="Times New Roman"/>
          <w:szCs w:val="21"/>
        </w:rPr>
      </w:pPr>
      <w:r>
        <w:rPr>
          <w:rFonts w:ascii="隶书" w:eastAsia="隶书" w:hAnsi="Times New Roman" w:cs="Times New Roman"/>
          <w:b/>
          <w:sz w:val="48"/>
          <w:szCs w:val="20"/>
        </w:rPr>
        <w:br w:type="page"/>
      </w:r>
      <w:r>
        <w:rPr>
          <w:rFonts w:ascii="宋体" w:eastAsia="宋体" w:hAnsi="宋体" w:cs="Times New Roman" w:hint="eastAsia"/>
          <w:szCs w:val="21"/>
        </w:rPr>
        <w:lastRenderedPageBreak/>
        <w:t>姓    名： 裴欢                                                  学号：17720928</w:t>
      </w:r>
    </w:p>
    <w:p w:rsidR="00B11A71" w:rsidRDefault="004B0033">
      <w:pPr>
        <w:rPr>
          <w:rFonts w:ascii="宋体" w:eastAsia="宋体" w:hAnsi="宋体" w:cs="Times New Roman"/>
          <w:szCs w:val="21"/>
        </w:rPr>
      </w:pPr>
      <w:r>
        <w:rPr>
          <w:rFonts w:ascii="宋体" w:eastAsia="宋体" w:hAnsi="宋体" w:cs="Times New Roman" w:hint="eastAsia"/>
          <w:szCs w:val="21"/>
        </w:rPr>
        <w:t>论文题目：美的</w:t>
      </w:r>
      <w:r>
        <w:rPr>
          <w:rFonts w:ascii="宋体" w:eastAsia="宋体" w:hAnsi="宋体" w:cs="Times New Roman"/>
          <w:szCs w:val="21"/>
        </w:rPr>
        <w:t>集团</w:t>
      </w:r>
      <w:r>
        <w:rPr>
          <w:rFonts w:ascii="宋体" w:eastAsia="宋体" w:hAnsi="宋体" w:cs="Times New Roman" w:hint="eastAsia"/>
          <w:szCs w:val="21"/>
        </w:rPr>
        <w:t>股权</w:t>
      </w:r>
      <w:r>
        <w:rPr>
          <w:rFonts w:ascii="宋体" w:eastAsia="宋体" w:hAnsi="宋体" w:cs="Times New Roman"/>
          <w:szCs w:val="21"/>
        </w:rPr>
        <w:t>激励方案及其效果研究</w:t>
      </w:r>
    </w:p>
    <w:p w:rsidR="00B11A71" w:rsidRDefault="004B0033">
      <w:pPr>
        <w:jc w:val="center"/>
        <w:rPr>
          <w:rFonts w:ascii="宋体" w:eastAsia="宋体" w:hAnsi="宋体" w:cs="Times New Roman"/>
          <w:b/>
          <w:bCs/>
          <w:sz w:val="44"/>
          <w:szCs w:val="20"/>
        </w:rPr>
      </w:pPr>
      <w:r>
        <w:rPr>
          <w:rFonts w:ascii="宋体" w:eastAsia="宋体" w:hAnsi="宋体" w:cs="Times New Roman" w:hint="eastAsia"/>
          <w:b/>
          <w:bCs/>
          <w:sz w:val="44"/>
          <w:szCs w:val="20"/>
        </w:rPr>
        <w:t>原</w:t>
      </w:r>
      <w:r>
        <w:rPr>
          <w:rFonts w:ascii="宋体" w:eastAsia="宋体" w:hAnsi="宋体" w:cs="Times New Roman"/>
          <w:b/>
          <w:bCs/>
          <w:sz w:val="44"/>
          <w:szCs w:val="20"/>
        </w:rPr>
        <w:t xml:space="preserve"> </w:t>
      </w:r>
      <w:r>
        <w:rPr>
          <w:rFonts w:ascii="宋体" w:eastAsia="宋体" w:hAnsi="宋体" w:cs="Times New Roman" w:hint="eastAsia"/>
          <w:b/>
          <w:bCs/>
          <w:sz w:val="44"/>
          <w:szCs w:val="20"/>
        </w:rPr>
        <w:t>创</w:t>
      </w:r>
      <w:r>
        <w:rPr>
          <w:rFonts w:ascii="宋体" w:eastAsia="宋体" w:hAnsi="宋体" w:cs="Times New Roman"/>
          <w:b/>
          <w:bCs/>
          <w:sz w:val="44"/>
          <w:szCs w:val="20"/>
        </w:rPr>
        <w:t xml:space="preserve"> </w:t>
      </w:r>
      <w:r>
        <w:rPr>
          <w:rFonts w:ascii="宋体" w:eastAsia="宋体" w:hAnsi="宋体" w:cs="Times New Roman" w:hint="eastAsia"/>
          <w:b/>
          <w:bCs/>
          <w:sz w:val="44"/>
          <w:szCs w:val="20"/>
        </w:rPr>
        <w:t>性</w:t>
      </w:r>
      <w:r>
        <w:rPr>
          <w:rFonts w:ascii="宋体" w:eastAsia="宋体" w:hAnsi="宋体" w:cs="Times New Roman"/>
          <w:b/>
          <w:bCs/>
          <w:sz w:val="44"/>
          <w:szCs w:val="20"/>
        </w:rPr>
        <w:t xml:space="preserve"> </w:t>
      </w:r>
      <w:r>
        <w:rPr>
          <w:rFonts w:ascii="宋体" w:eastAsia="宋体" w:hAnsi="宋体" w:cs="Times New Roman" w:hint="eastAsia"/>
          <w:b/>
          <w:bCs/>
          <w:sz w:val="44"/>
          <w:szCs w:val="20"/>
        </w:rPr>
        <w:t>声</w:t>
      </w:r>
      <w:r>
        <w:rPr>
          <w:rFonts w:ascii="宋体" w:eastAsia="宋体" w:hAnsi="宋体" w:cs="Times New Roman"/>
          <w:b/>
          <w:bCs/>
          <w:sz w:val="44"/>
          <w:szCs w:val="20"/>
        </w:rPr>
        <w:t xml:space="preserve"> </w:t>
      </w:r>
      <w:r>
        <w:rPr>
          <w:rFonts w:ascii="宋体" w:eastAsia="宋体" w:hAnsi="宋体" w:cs="Times New Roman" w:hint="eastAsia"/>
          <w:b/>
          <w:bCs/>
          <w:sz w:val="44"/>
          <w:szCs w:val="20"/>
        </w:rPr>
        <w:t>明</w:t>
      </w:r>
    </w:p>
    <w:p w:rsidR="00B11A71" w:rsidRDefault="00B11A71">
      <w:pPr>
        <w:rPr>
          <w:rFonts w:ascii="宋体" w:eastAsia="宋体" w:hAnsi="宋体" w:cs="Times New Roman"/>
          <w:b/>
          <w:bCs/>
          <w:sz w:val="32"/>
          <w:szCs w:val="20"/>
        </w:rPr>
      </w:pPr>
    </w:p>
    <w:p w:rsidR="00B11A71" w:rsidRDefault="004B0033">
      <w:pPr>
        <w:rPr>
          <w:rFonts w:ascii="宋体" w:eastAsia="宋体" w:hAnsi="宋体" w:cs="Times New Roman"/>
          <w:sz w:val="28"/>
          <w:szCs w:val="20"/>
        </w:rPr>
      </w:pPr>
      <w:r>
        <w:rPr>
          <w:rFonts w:ascii="宋体" w:eastAsia="宋体" w:hAnsi="宋体" w:cs="Times New Roman" w:hint="eastAsia"/>
          <w:sz w:val="28"/>
          <w:szCs w:val="20"/>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B11A71" w:rsidRDefault="00B11A71">
      <w:pPr>
        <w:rPr>
          <w:rFonts w:ascii="宋体" w:eastAsia="宋体" w:hAnsi="宋体" w:cs="Times New Roman"/>
          <w:sz w:val="28"/>
          <w:szCs w:val="20"/>
        </w:rPr>
      </w:pPr>
    </w:p>
    <w:p w:rsidR="00B11A71" w:rsidRDefault="004B0033">
      <w:pPr>
        <w:rPr>
          <w:rFonts w:ascii="宋体" w:eastAsia="宋体" w:hAnsi="宋体" w:cs="Times New Roman"/>
          <w:sz w:val="28"/>
          <w:szCs w:val="20"/>
          <w:u w:val="single"/>
        </w:rPr>
      </w:pPr>
      <w:r>
        <w:rPr>
          <w:rFonts w:ascii="宋体" w:eastAsia="宋体" w:hAnsi="宋体" w:cs="Times New Roman" w:hint="eastAsia"/>
          <w:sz w:val="28"/>
          <w:szCs w:val="20"/>
        </w:rPr>
        <w:t xml:space="preserve">                        签  名：</w:t>
      </w:r>
      <w:r>
        <w:rPr>
          <w:rFonts w:ascii="宋体" w:eastAsia="宋体" w:hAnsi="宋体" w:cs="Times New Roman" w:hint="eastAsia"/>
          <w:sz w:val="28"/>
          <w:szCs w:val="20"/>
          <w:u w:val="single"/>
        </w:rPr>
        <w:t xml:space="preserve">           </w:t>
      </w:r>
      <w:r>
        <w:rPr>
          <w:rFonts w:ascii="宋体" w:eastAsia="宋体" w:hAnsi="宋体" w:cs="Times New Roman" w:hint="eastAsia"/>
          <w:sz w:val="28"/>
          <w:szCs w:val="20"/>
        </w:rPr>
        <w:t>日 期：</w:t>
      </w:r>
      <w:r>
        <w:rPr>
          <w:rFonts w:ascii="宋体" w:eastAsia="宋体" w:hAnsi="宋体" w:cs="Times New Roman" w:hint="eastAsia"/>
          <w:sz w:val="28"/>
          <w:szCs w:val="20"/>
          <w:u w:val="single"/>
        </w:rPr>
        <w:t xml:space="preserve">          </w:t>
      </w:r>
    </w:p>
    <w:p w:rsidR="00B11A71" w:rsidRDefault="00B11A71">
      <w:pPr>
        <w:rPr>
          <w:rFonts w:ascii="宋体" w:eastAsia="宋体" w:hAnsi="宋体" w:cs="Times New Roman"/>
          <w:sz w:val="28"/>
          <w:szCs w:val="20"/>
        </w:rPr>
      </w:pPr>
    </w:p>
    <w:p w:rsidR="00B11A71" w:rsidRDefault="00B11A71">
      <w:pPr>
        <w:rPr>
          <w:rFonts w:ascii="宋体" w:eastAsia="宋体" w:hAnsi="宋体" w:cs="Times New Roman"/>
          <w:sz w:val="28"/>
          <w:szCs w:val="20"/>
        </w:rPr>
      </w:pPr>
    </w:p>
    <w:p w:rsidR="00B11A71" w:rsidRDefault="004B0033">
      <w:pPr>
        <w:jc w:val="center"/>
        <w:rPr>
          <w:rFonts w:ascii="宋体" w:eastAsia="宋体" w:hAnsi="宋体" w:cs="Times New Roman"/>
          <w:b/>
          <w:bCs/>
          <w:sz w:val="44"/>
          <w:szCs w:val="20"/>
        </w:rPr>
      </w:pPr>
      <w:r>
        <w:rPr>
          <w:rFonts w:ascii="宋体" w:eastAsia="宋体" w:hAnsi="宋体" w:cs="Times New Roman" w:hint="eastAsia"/>
          <w:b/>
          <w:bCs/>
          <w:sz w:val="44"/>
          <w:szCs w:val="20"/>
        </w:rPr>
        <w:t>本论文使用授权说明</w:t>
      </w:r>
    </w:p>
    <w:p w:rsidR="00B11A71" w:rsidRDefault="00B11A71">
      <w:pPr>
        <w:rPr>
          <w:rFonts w:ascii="宋体" w:eastAsia="宋体" w:hAnsi="宋体" w:cs="Times New Roman"/>
          <w:b/>
          <w:bCs/>
          <w:sz w:val="44"/>
          <w:szCs w:val="20"/>
        </w:rPr>
      </w:pPr>
    </w:p>
    <w:p w:rsidR="00B11A71" w:rsidRDefault="004B0033">
      <w:pPr>
        <w:rPr>
          <w:rFonts w:ascii="宋体" w:eastAsia="宋体" w:hAnsi="宋体" w:cs="Times New Roman"/>
          <w:sz w:val="28"/>
          <w:szCs w:val="20"/>
        </w:rPr>
      </w:pPr>
      <w:r>
        <w:rPr>
          <w:rFonts w:ascii="宋体" w:eastAsia="宋体" w:hAnsi="宋体" w:cs="Times New Roman" w:hint="eastAsia"/>
          <w:sz w:val="28"/>
          <w:szCs w:val="20"/>
        </w:rPr>
        <w:t>本人完全了解上海大学有关保留、使用学位论文的规定，即：学校有权保留论文及送交论文复印件，允许论文被查阅和借阅；学校可以公布论文的全部或部分内容。</w:t>
      </w:r>
    </w:p>
    <w:p w:rsidR="00B11A71" w:rsidRDefault="004B0033">
      <w:pPr>
        <w:rPr>
          <w:rFonts w:ascii="宋体" w:eastAsia="宋体" w:hAnsi="宋体" w:cs="Times New Roman"/>
          <w:sz w:val="28"/>
          <w:szCs w:val="20"/>
        </w:rPr>
      </w:pPr>
      <w:r>
        <w:rPr>
          <w:rFonts w:ascii="宋体" w:eastAsia="宋体" w:hAnsi="宋体" w:cs="Times New Roman" w:hint="eastAsia"/>
          <w:sz w:val="28"/>
          <w:szCs w:val="20"/>
        </w:rPr>
        <w:t>（</w:t>
      </w:r>
      <w:r>
        <w:rPr>
          <w:rFonts w:ascii="宋体" w:eastAsia="宋体" w:hAnsi="宋体" w:cs="Times New Roman" w:hint="eastAsia"/>
          <w:b/>
          <w:bCs/>
          <w:sz w:val="28"/>
          <w:szCs w:val="20"/>
        </w:rPr>
        <w:t>保密的论文在解密后应遵守此规定</w:t>
      </w:r>
      <w:r>
        <w:rPr>
          <w:rFonts w:ascii="宋体" w:eastAsia="宋体" w:hAnsi="宋体" w:cs="Times New Roman" w:hint="eastAsia"/>
          <w:sz w:val="28"/>
          <w:szCs w:val="20"/>
        </w:rPr>
        <w:t>）</w:t>
      </w:r>
    </w:p>
    <w:p w:rsidR="00B11A71" w:rsidRDefault="00B11A71">
      <w:pPr>
        <w:rPr>
          <w:rFonts w:ascii="宋体" w:eastAsia="宋体" w:hAnsi="宋体" w:cs="Times New Roman"/>
          <w:sz w:val="28"/>
          <w:szCs w:val="20"/>
        </w:rPr>
      </w:pPr>
    </w:p>
    <w:p w:rsidR="00B11A71" w:rsidRDefault="004B0033">
      <w:pPr>
        <w:rPr>
          <w:rFonts w:ascii="宋体" w:eastAsia="宋体" w:hAnsi="宋体" w:cs="Times New Roman"/>
          <w:sz w:val="28"/>
          <w:szCs w:val="20"/>
          <w:u w:val="single"/>
        </w:rPr>
      </w:pPr>
      <w:r>
        <w:rPr>
          <w:rFonts w:ascii="宋体" w:eastAsia="宋体" w:hAnsi="宋体" w:cs="Times New Roman" w:hint="eastAsia"/>
          <w:sz w:val="28"/>
          <w:szCs w:val="20"/>
        </w:rPr>
        <w:t>签 名：</w:t>
      </w:r>
      <w:r>
        <w:rPr>
          <w:rFonts w:ascii="宋体" w:eastAsia="宋体" w:hAnsi="宋体" w:cs="Times New Roman" w:hint="eastAsia"/>
          <w:sz w:val="28"/>
          <w:szCs w:val="20"/>
          <w:u w:val="single"/>
        </w:rPr>
        <w:t xml:space="preserve">          </w:t>
      </w:r>
      <w:r>
        <w:rPr>
          <w:rFonts w:ascii="宋体" w:eastAsia="宋体" w:hAnsi="宋体" w:cs="Times New Roman" w:hint="eastAsia"/>
          <w:sz w:val="28"/>
          <w:szCs w:val="20"/>
        </w:rPr>
        <w:t>导师签名：</w:t>
      </w:r>
      <w:r>
        <w:rPr>
          <w:rFonts w:ascii="宋体" w:eastAsia="宋体" w:hAnsi="宋体" w:cs="Times New Roman" w:hint="eastAsia"/>
          <w:sz w:val="28"/>
          <w:szCs w:val="20"/>
          <w:u w:val="single"/>
        </w:rPr>
        <w:t xml:space="preserve">          </w:t>
      </w:r>
      <w:r>
        <w:rPr>
          <w:rFonts w:ascii="宋体" w:eastAsia="宋体" w:hAnsi="宋体" w:cs="Times New Roman" w:hint="eastAsia"/>
          <w:sz w:val="28"/>
          <w:szCs w:val="20"/>
        </w:rPr>
        <w:t>日期：</w:t>
      </w:r>
      <w:r>
        <w:rPr>
          <w:rFonts w:ascii="宋体" w:eastAsia="宋体" w:hAnsi="宋体" w:cs="Times New Roman" w:hint="eastAsia"/>
          <w:sz w:val="28"/>
          <w:szCs w:val="20"/>
          <w:u w:val="single"/>
        </w:rPr>
        <w:t xml:space="preserve">          </w:t>
      </w:r>
    </w:p>
    <w:p w:rsidR="00B11A71" w:rsidRDefault="00B11A71">
      <w:pPr>
        <w:rPr>
          <w:rFonts w:ascii="宋体" w:eastAsia="宋体" w:hAnsi="宋体" w:cs="Times New Roman"/>
          <w:sz w:val="28"/>
          <w:szCs w:val="20"/>
          <w:u w:val="single"/>
        </w:rPr>
      </w:pPr>
    </w:p>
    <w:p w:rsidR="00B11A71" w:rsidRDefault="004B0033">
      <w:pPr>
        <w:rPr>
          <w:rFonts w:ascii="宋体" w:eastAsia="宋体" w:hAnsi="宋体" w:cs="Times New Roman"/>
          <w:sz w:val="28"/>
          <w:szCs w:val="20"/>
        </w:rPr>
      </w:pPr>
      <w:r>
        <w:rPr>
          <w:rFonts w:ascii="宋体" w:eastAsia="宋体" w:hAnsi="宋体" w:cs="Times New Roman"/>
          <w:sz w:val="28"/>
          <w:szCs w:val="20"/>
          <w:u w:val="single"/>
        </w:rPr>
        <w:br w:type="page"/>
      </w:r>
    </w:p>
    <w:p w:rsidR="00B11A71" w:rsidRDefault="00B11A71">
      <w:pPr>
        <w:rPr>
          <w:rFonts w:ascii="Times New Roman" w:eastAsia="仿宋_GB2312" w:hAnsi="Times New Roman" w:cs="Times New Roman"/>
          <w:sz w:val="36"/>
          <w:szCs w:val="20"/>
        </w:rPr>
      </w:pPr>
    </w:p>
    <w:p w:rsidR="00B11A71" w:rsidRDefault="00B11A71">
      <w:pPr>
        <w:rPr>
          <w:rFonts w:ascii="Times New Roman" w:eastAsia="仿宋_GB2312" w:hAnsi="Times New Roman" w:cs="Times New Roman"/>
          <w:sz w:val="36"/>
          <w:szCs w:val="20"/>
        </w:rPr>
      </w:pPr>
    </w:p>
    <w:p w:rsidR="00B11A71" w:rsidRDefault="004B0033">
      <w:pPr>
        <w:jc w:val="center"/>
        <w:rPr>
          <w:rFonts w:ascii="Times New Roman" w:eastAsia="宋体" w:hAnsi="Times New Roman" w:cs="Times New Roman"/>
          <w:sz w:val="44"/>
          <w:szCs w:val="44"/>
        </w:rPr>
      </w:pPr>
      <w:r>
        <w:rPr>
          <w:rFonts w:ascii="Times New Roman" w:eastAsia="宋体" w:hAnsi="Times New Roman" w:cs="Times New Roman" w:hint="eastAsia"/>
          <w:sz w:val="44"/>
          <w:szCs w:val="44"/>
        </w:rPr>
        <w:t>上海大学硕士学位论文</w:t>
      </w:r>
    </w:p>
    <w:p w:rsidR="00B11A71" w:rsidRDefault="00B11A71">
      <w:pPr>
        <w:rPr>
          <w:rFonts w:ascii="Times New Roman" w:eastAsia="仿宋_GB2312" w:hAnsi="Times New Roman" w:cs="Times New Roman"/>
          <w:sz w:val="36"/>
          <w:szCs w:val="20"/>
        </w:rPr>
      </w:pPr>
    </w:p>
    <w:p w:rsidR="00B11A71" w:rsidRDefault="00B11A71">
      <w:pPr>
        <w:rPr>
          <w:rFonts w:ascii="隶书" w:eastAsia="隶书" w:hAnsi="Times New Roman" w:cs="Times New Roman"/>
          <w:b/>
          <w:sz w:val="48"/>
          <w:szCs w:val="20"/>
        </w:rPr>
      </w:pPr>
    </w:p>
    <w:p w:rsidR="00B11A71" w:rsidRDefault="00B11A71">
      <w:pPr>
        <w:rPr>
          <w:rFonts w:ascii="隶书" w:eastAsia="隶书" w:hAnsi="Times New Roman" w:cs="Times New Roman"/>
          <w:b/>
          <w:sz w:val="48"/>
          <w:szCs w:val="20"/>
        </w:rPr>
      </w:pPr>
    </w:p>
    <w:p w:rsidR="00B11A71" w:rsidRDefault="004B0033">
      <w:pPr>
        <w:jc w:val="center"/>
        <w:rPr>
          <w:rFonts w:ascii="Times New Roman" w:eastAsia="宋体" w:hAnsi="Times New Roman" w:cs="Times New Roman"/>
          <w:sz w:val="52"/>
          <w:szCs w:val="52"/>
        </w:rPr>
      </w:pPr>
      <w:r>
        <w:rPr>
          <w:rFonts w:ascii="Times New Roman" w:eastAsia="宋体" w:hAnsi="Times New Roman" w:cs="Times New Roman" w:hint="eastAsia"/>
          <w:b/>
          <w:sz w:val="52"/>
          <w:szCs w:val="52"/>
        </w:rPr>
        <w:t>美的</w:t>
      </w:r>
      <w:r>
        <w:rPr>
          <w:rFonts w:ascii="Times New Roman" w:eastAsia="宋体" w:hAnsi="Times New Roman" w:cs="Times New Roman"/>
          <w:b/>
          <w:sz w:val="52"/>
          <w:szCs w:val="52"/>
        </w:rPr>
        <w:t>集团股权激励方案及其效果</w:t>
      </w:r>
      <w:r>
        <w:rPr>
          <w:rFonts w:ascii="Times New Roman" w:eastAsia="宋体" w:hAnsi="Times New Roman" w:cs="Times New Roman" w:hint="eastAsia"/>
          <w:b/>
          <w:sz w:val="52"/>
          <w:szCs w:val="52"/>
        </w:rPr>
        <w:t>研究</w:t>
      </w:r>
    </w:p>
    <w:p w:rsidR="00B11A71" w:rsidRDefault="00B11A71">
      <w:pPr>
        <w:rPr>
          <w:rFonts w:ascii="Times New Roman" w:eastAsia="宋体" w:hAnsi="Times New Roman" w:cs="Times New Roman"/>
          <w:sz w:val="32"/>
          <w:szCs w:val="20"/>
        </w:rPr>
      </w:pPr>
    </w:p>
    <w:p w:rsidR="00B11A71" w:rsidRDefault="00B11A71">
      <w:pPr>
        <w:rPr>
          <w:rFonts w:ascii="Times New Roman" w:eastAsia="宋体" w:hAnsi="Times New Roman" w:cs="Times New Roman"/>
          <w:sz w:val="32"/>
          <w:szCs w:val="20"/>
        </w:rPr>
      </w:pPr>
    </w:p>
    <w:p w:rsidR="00B11A71" w:rsidRDefault="00B11A71">
      <w:pPr>
        <w:rPr>
          <w:rFonts w:ascii="Times New Roman" w:eastAsia="宋体" w:hAnsi="Times New Roman" w:cs="Times New Roman"/>
          <w:sz w:val="32"/>
          <w:szCs w:val="20"/>
        </w:rPr>
      </w:pPr>
    </w:p>
    <w:p w:rsidR="00B11A71" w:rsidRDefault="00B11A71">
      <w:pPr>
        <w:rPr>
          <w:rFonts w:ascii="Times New Roman" w:eastAsia="宋体" w:hAnsi="Times New Roman" w:cs="Times New Roman"/>
          <w:sz w:val="32"/>
          <w:szCs w:val="20"/>
        </w:rPr>
      </w:pPr>
    </w:p>
    <w:p w:rsidR="00B11A71" w:rsidRDefault="004B0033">
      <w:pPr>
        <w:ind w:firstLineChars="500" w:firstLine="1800"/>
        <w:rPr>
          <w:rFonts w:ascii="Times New Roman" w:eastAsia="宋体" w:hAnsi="Times New Roman" w:cs="Times New Roman"/>
          <w:sz w:val="36"/>
          <w:szCs w:val="36"/>
        </w:rPr>
      </w:pPr>
      <w:r>
        <w:rPr>
          <w:rFonts w:ascii="Times New Roman" w:eastAsia="宋体" w:hAnsi="Times New Roman" w:cs="Times New Roman" w:hint="eastAsia"/>
          <w:sz w:val="36"/>
          <w:szCs w:val="36"/>
        </w:rPr>
        <w:t>姓</w:t>
      </w:r>
      <w:r>
        <w:rPr>
          <w:rFonts w:ascii="Times New Roman" w:eastAsia="宋体" w:hAnsi="Times New Roman" w:cs="Times New Roman"/>
          <w:sz w:val="36"/>
          <w:szCs w:val="36"/>
        </w:rPr>
        <w:t xml:space="preserve">    </w:t>
      </w:r>
      <w:r>
        <w:rPr>
          <w:rFonts w:ascii="Times New Roman" w:eastAsia="宋体" w:hAnsi="Times New Roman" w:cs="Times New Roman" w:hint="eastAsia"/>
          <w:sz w:val="36"/>
          <w:szCs w:val="36"/>
        </w:rPr>
        <w:t>名：裴欢</w:t>
      </w:r>
    </w:p>
    <w:p w:rsidR="00B11A71" w:rsidRDefault="004B0033">
      <w:pPr>
        <w:ind w:firstLineChars="500" w:firstLine="1800"/>
        <w:rPr>
          <w:rFonts w:ascii="Times New Roman" w:eastAsia="宋体" w:hAnsi="Times New Roman" w:cs="Times New Roman"/>
          <w:sz w:val="36"/>
          <w:szCs w:val="36"/>
        </w:rPr>
      </w:pPr>
      <w:r>
        <w:rPr>
          <w:rFonts w:ascii="Times New Roman" w:eastAsia="宋体" w:hAnsi="Times New Roman" w:cs="Times New Roman" w:hint="eastAsia"/>
          <w:sz w:val="36"/>
          <w:szCs w:val="36"/>
        </w:rPr>
        <w:t>导</w:t>
      </w:r>
      <w:r>
        <w:rPr>
          <w:rFonts w:ascii="Times New Roman" w:eastAsia="宋体" w:hAnsi="Times New Roman" w:cs="Times New Roman"/>
          <w:sz w:val="36"/>
          <w:szCs w:val="36"/>
        </w:rPr>
        <w:t xml:space="preserve">    </w:t>
      </w:r>
      <w:r>
        <w:rPr>
          <w:rFonts w:ascii="Times New Roman" w:eastAsia="宋体" w:hAnsi="Times New Roman" w:cs="Times New Roman" w:hint="eastAsia"/>
          <w:sz w:val="36"/>
          <w:szCs w:val="36"/>
        </w:rPr>
        <w:t>师：吴建刚</w:t>
      </w:r>
    </w:p>
    <w:p w:rsidR="00B11A71" w:rsidRDefault="004B0033">
      <w:pPr>
        <w:ind w:firstLineChars="500" w:firstLine="1800"/>
        <w:rPr>
          <w:rFonts w:ascii="Times New Roman" w:eastAsia="宋体" w:hAnsi="Times New Roman" w:cs="Times New Roman"/>
          <w:sz w:val="36"/>
          <w:szCs w:val="36"/>
        </w:rPr>
      </w:pPr>
      <w:r>
        <w:rPr>
          <w:rFonts w:ascii="Times New Roman" w:eastAsia="宋体" w:hAnsi="Times New Roman" w:cs="Times New Roman" w:hint="eastAsia"/>
          <w:sz w:val="36"/>
          <w:szCs w:val="36"/>
        </w:rPr>
        <w:t>学科专业：</w:t>
      </w:r>
      <w:bookmarkStart w:id="9" w:name="_Toc33373797"/>
      <w:r>
        <w:rPr>
          <w:rFonts w:ascii="Times New Roman" w:eastAsia="宋体" w:hAnsi="Times New Roman" w:cs="Times New Roman" w:hint="eastAsia"/>
          <w:sz w:val="36"/>
          <w:szCs w:val="36"/>
        </w:rPr>
        <w:t>会计</w:t>
      </w:r>
      <w:r>
        <w:rPr>
          <w:rFonts w:ascii="Times New Roman" w:eastAsia="宋体" w:hAnsi="Times New Roman" w:cs="Times New Roman"/>
          <w:sz w:val="36"/>
          <w:szCs w:val="36"/>
        </w:rPr>
        <w:t>专硕</w:t>
      </w:r>
    </w:p>
    <w:p w:rsidR="00B11A71" w:rsidRDefault="00B11A71">
      <w:pPr>
        <w:jc w:val="center"/>
        <w:rPr>
          <w:rFonts w:ascii="Times New Roman" w:eastAsia="宋体" w:hAnsi="Times New Roman" w:cs="Times New Roman"/>
          <w:sz w:val="28"/>
          <w:szCs w:val="20"/>
        </w:rPr>
      </w:pPr>
    </w:p>
    <w:p w:rsidR="00B11A71" w:rsidRDefault="00B11A71">
      <w:pPr>
        <w:jc w:val="center"/>
        <w:rPr>
          <w:rFonts w:ascii="Times New Roman" w:eastAsia="宋体" w:hAnsi="Times New Roman" w:cs="Times New Roman"/>
          <w:sz w:val="28"/>
          <w:szCs w:val="20"/>
        </w:rPr>
      </w:pPr>
    </w:p>
    <w:p w:rsidR="00B11A71" w:rsidRDefault="004B0033">
      <w:pPr>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上海大学管理学院</w:t>
      </w:r>
    </w:p>
    <w:p w:rsidR="00B11A71" w:rsidRDefault="004B0033">
      <w:pPr>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t>2019</w:t>
      </w:r>
      <w:r>
        <w:rPr>
          <w:rFonts w:ascii="Times New Roman" w:eastAsia="宋体" w:hAnsi="Times New Roman" w:cs="Times New Roman" w:hint="eastAsia"/>
          <w:sz w:val="32"/>
          <w:szCs w:val="32"/>
        </w:rPr>
        <w:t>年</w:t>
      </w:r>
      <w:r>
        <w:rPr>
          <w:rFonts w:ascii="Times New Roman" w:eastAsia="宋体" w:hAnsi="Times New Roman" w:cs="Times New Roman" w:hint="eastAsia"/>
          <w:sz w:val="32"/>
          <w:szCs w:val="32"/>
        </w:rPr>
        <w:t>4</w:t>
      </w:r>
      <w:r>
        <w:rPr>
          <w:rFonts w:ascii="Times New Roman" w:eastAsia="宋体" w:hAnsi="Times New Roman" w:cs="Times New Roman" w:hint="eastAsia"/>
          <w:sz w:val="32"/>
          <w:szCs w:val="32"/>
        </w:rPr>
        <w:t>月</w:t>
      </w:r>
    </w:p>
    <w:p w:rsidR="00B11A71" w:rsidRDefault="004B0033">
      <w:pPr>
        <w:rPr>
          <w:rFonts w:ascii="Times New Roman" w:eastAsia="宋体" w:hAnsi="Times New Roman" w:cs="Times New Roman"/>
          <w:sz w:val="30"/>
          <w:szCs w:val="20"/>
        </w:rPr>
      </w:pPr>
      <w:r>
        <w:rPr>
          <w:rFonts w:ascii="Times New Roman" w:eastAsia="宋体" w:hAnsi="Times New Roman" w:cs="Times New Roman"/>
          <w:szCs w:val="20"/>
        </w:rPr>
        <w:br w:type="page"/>
      </w:r>
      <w:bookmarkEnd w:id="9"/>
    </w:p>
    <w:p w:rsidR="00B11A71" w:rsidRDefault="004B0033">
      <w:pPr>
        <w:jc w:val="center"/>
        <w:rPr>
          <w:rFonts w:ascii="Times New Roman" w:eastAsia="宋体" w:hAnsi="Times New Roman" w:cs="Times New Roman"/>
          <w:sz w:val="32"/>
          <w:szCs w:val="32"/>
        </w:rPr>
      </w:pPr>
      <w:r>
        <w:rPr>
          <w:rFonts w:ascii="Times New Roman" w:eastAsia="宋体" w:hAnsi="Times New Roman" w:cs="Times New Roman" w:hint="eastAsia"/>
          <w:sz w:val="32"/>
          <w:szCs w:val="32"/>
        </w:rPr>
        <w:lastRenderedPageBreak/>
        <w:t>A Dissertation Submitted to Shanghai University for the Degree of Master in Accounting</w:t>
      </w:r>
    </w:p>
    <w:p w:rsidR="00B11A71" w:rsidRDefault="00B11A71">
      <w:pPr>
        <w:rPr>
          <w:rFonts w:ascii="Times New Roman" w:eastAsia="宋体" w:hAnsi="Times New Roman" w:cs="Times New Roman"/>
          <w:szCs w:val="20"/>
        </w:rPr>
      </w:pPr>
    </w:p>
    <w:p w:rsidR="00B11A71" w:rsidRDefault="00B11A71">
      <w:pPr>
        <w:rPr>
          <w:rFonts w:ascii="Times New Roman" w:eastAsia="宋体" w:hAnsi="Times New Roman" w:cs="Times New Roman"/>
          <w:szCs w:val="20"/>
        </w:rPr>
      </w:pPr>
    </w:p>
    <w:p w:rsidR="00B11A71" w:rsidRDefault="00B11A71">
      <w:pPr>
        <w:rPr>
          <w:rFonts w:ascii="Times New Roman" w:eastAsia="宋体" w:hAnsi="Times New Roman" w:cs="Times New Roman"/>
          <w:szCs w:val="20"/>
        </w:rPr>
      </w:pPr>
    </w:p>
    <w:p w:rsidR="00B11A71" w:rsidRDefault="00B11A71">
      <w:pPr>
        <w:rPr>
          <w:rFonts w:ascii="Times New Roman" w:eastAsia="宋体" w:hAnsi="Times New Roman" w:cs="Times New Roman"/>
          <w:szCs w:val="20"/>
        </w:rPr>
      </w:pPr>
    </w:p>
    <w:p w:rsidR="00B11A71" w:rsidRDefault="004B0033">
      <w:pPr>
        <w:jc w:val="center"/>
        <w:rPr>
          <w:rFonts w:ascii="Times New Roman" w:eastAsia="宋体" w:hAnsi="Times New Roman" w:cs="Times New Roman"/>
          <w:szCs w:val="20"/>
        </w:rPr>
      </w:pPr>
      <w:r>
        <w:rPr>
          <w:rFonts w:ascii="Times New Roman" w:eastAsia="宋体" w:hAnsi="Times New Roman" w:cs="Times New Roman"/>
          <w:b/>
          <w:bCs/>
          <w:sz w:val="52"/>
          <w:szCs w:val="52"/>
        </w:rPr>
        <w:t>Study on the equity incentive program and its effect of Midea group</w:t>
      </w:r>
    </w:p>
    <w:p w:rsidR="00B11A71" w:rsidRDefault="00B11A71">
      <w:pPr>
        <w:jc w:val="center"/>
        <w:rPr>
          <w:rFonts w:ascii="Times New Roman" w:eastAsia="宋体" w:hAnsi="Times New Roman" w:cs="Times New Roman"/>
          <w:szCs w:val="20"/>
        </w:rPr>
      </w:pPr>
    </w:p>
    <w:p w:rsidR="00B11A71" w:rsidRDefault="00B11A71">
      <w:pPr>
        <w:rPr>
          <w:rFonts w:ascii="Times New Roman" w:eastAsia="宋体" w:hAnsi="Times New Roman" w:cs="Times New Roman"/>
          <w:szCs w:val="20"/>
        </w:rPr>
      </w:pPr>
    </w:p>
    <w:p w:rsidR="00B11A71" w:rsidRDefault="00B11A71">
      <w:pPr>
        <w:rPr>
          <w:rFonts w:ascii="Times New Roman" w:eastAsia="宋体" w:hAnsi="Times New Roman" w:cs="Times New Roman"/>
          <w:szCs w:val="20"/>
        </w:rPr>
      </w:pPr>
    </w:p>
    <w:p w:rsidR="00B11A71" w:rsidRDefault="00B11A71">
      <w:pPr>
        <w:rPr>
          <w:rFonts w:ascii="Times New Roman" w:eastAsia="宋体" w:hAnsi="Times New Roman" w:cs="Times New Roman"/>
          <w:szCs w:val="20"/>
        </w:rPr>
      </w:pPr>
    </w:p>
    <w:p w:rsidR="00B11A71" w:rsidRDefault="00B11A71">
      <w:pPr>
        <w:rPr>
          <w:rFonts w:ascii="Times New Roman" w:eastAsia="宋体" w:hAnsi="Times New Roman" w:cs="Times New Roman"/>
          <w:szCs w:val="20"/>
        </w:rPr>
      </w:pPr>
    </w:p>
    <w:p w:rsidR="00B11A71" w:rsidRDefault="00B11A71">
      <w:pPr>
        <w:rPr>
          <w:rFonts w:ascii="Times New Roman" w:eastAsia="宋体" w:hAnsi="Times New Roman" w:cs="Times New Roman"/>
          <w:szCs w:val="20"/>
        </w:rPr>
      </w:pPr>
    </w:p>
    <w:p w:rsidR="00B11A71" w:rsidRDefault="004B0033">
      <w:pPr>
        <w:ind w:firstLineChars="450" w:firstLine="1440"/>
        <w:rPr>
          <w:rFonts w:ascii="Times New Roman" w:eastAsia="宋体" w:hAnsi="Times New Roman" w:cs="Times New Roman"/>
          <w:sz w:val="32"/>
          <w:szCs w:val="32"/>
        </w:rPr>
      </w:pPr>
      <w:r>
        <w:rPr>
          <w:rFonts w:ascii="Times New Roman" w:eastAsia="宋体" w:hAnsi="Times New Roman" w:cs="Times New Roman" w:hint="eastAsia"/>
          <w:sz w:val="32"/>
          <w:szCs w:val="32"/>
        </w:rPr>
        <w:t>MA  Candidate</w:t>
      </w:r>
      <w:r>
        <w:rPr>
          <w:rFonts w:ascii="Times New Roman" w:eastAsia="宋体" w:hAnsi="Times New Roman" w:cs="Times New Roman" w:hint="eastAsia"/>
          <w:sz w:val="32"/>
          <w:szCs w:val="32"/>
        </w:rPr>
        <w:t>：</w:t>
      </w:r>
      <w:r>
        <w:rPr>
          <w:rFonts w:ascii="Times New Roman" w:eastAsia="宋体" w:hAnsi="Times New Roman" w:cs="Times New Roman" w:hint="eastAsia"/>
          <w:sz w:val="32"/>
          <w:szCs w:val="32"/>
        </w:rPr>
        <w:t>Huan Pei</w:t>
      </w:r>
    </w:p>
    <w:p w:rsidR="00B11A71" w:rsidRDefault="004B0033">
      <w:pPr>
        <w:ind w:firstLineChars="700" w:firstLine="2240"/>
        <w:rPr>
          <w:rFonts w:ascii="Times New Roman" w:eastAsia="宋体" w:hAnsi="Times New Roman" w:cs="Times New Roman"/>
          <w:sz w:val="32"/>
          <w:szCs w:val="32"/>
        </w:rPr>
      </w:pPr>
      <w:r>
        <w:rPr>
          <w:rFonts w:ascii="Times New Roman" w:eastAsia="宋体" w:hAnsi="Times New Roman" w:cs="Times New Roman" w:hint="eastAsia"/>
          <w:sz w:val="32"/>
          <w:szCs w:val="32"/>
        </w:rPr>
        <w:t>Supervisor</w:t>
      </w:r>
      <w:r>
        <w:rPr>
          <w:rFonts w:ascii="Times New Roman" w:eastAsia="宋体" w:hAnsi="Times New Roman" w:cs="Times New Roman" w:hint="eastAsia"/>
          <w:sz w:val="32"/>
          <w:szCs w:val="32"/>
        </w:rPr>
        <w:t>：</w:t>
      </w:r>
      <w:r>
        <w:rPr>
          <w:rFonts w:ascii="Times New Roman" w:eastAsia="宋体" w:hAnsi="Times New Roman" w:cs="Times New Roman" w:hint="eastAsia"/>
          <w:sz w:val="32"/>
          <w:szCs w:val="32"/>
        </w:rPr>
        <w:t>Jiangang Wu</w:t>
      </w:r>
    </w:p>
    <w:p w:rsidR="00B11A71" w:rsidRDefault="004B0033">
      <w:pPr>
        <w:ind w:firstLineChars="900" w:firstLine="2880"/>
        <w:rPr>
          <w:rFonts w:ascii="Times New Roman" w:eastAsia="宋体" w:hAnsi="Times New Roman" w:cs="Times New Roman"/>
          <w:sz w:val="32"/>
          <w:szCs w:val="32"/>
        </w:rPr>
      </w:pPr>
      <w:r>
        <w:rPr>
          <w:rFonts w:ascii="Times New Roman" w:eastAsia="宋体" w:hAnsi="Times New Roman" w:cs="Times New Roman" w:hint="eastAsia"/>
          <w:sz w:val="32"/>
          <w:szCs w:val="32"/>
        </w:rPr>
        <w:t>Major</w:t>
      </w:r>
      <w:r>
        <w:rPr>
          <w:rFonts w:ascii="Times New Roman" w:eastAsia="宋体" w:hAnsi="Times New Roman" w:cs="Times New Roman" w:hint="eastAsia"/>
          <w:sz w:val="32"/>
          <w:szCs w:val="32"/>
        </w:rPr>
        <w:t>：</w:t>
      </w:r>
      <w:r>
        <w:rPr>
          <w:rFonts w:ascii="Times New Roman" w:eastAsia="宋体" w:hAnsi="Times New Roman" w:cs="Times New Roman" w:hint="eastAsia"/>
          <w:sz w:val="32"/>
          <w:szCs w:val="32"/>
        </w:rPr>
        <w:t>Accounting</w:t>
      </w:r>
    </w:p>
    <w:p w:rsidR="00B11A71" w:rsidRDefault="00B11A71">
      <w:pPr>
        <w:ind w:firstLineChars="450" w:firstLine="1440"/>
        <w:rPr>
          <w:rFonts w:ascii="Times New Roman" w:eastAsia="宋体" w:hAnsi="Times New Roman" w:cs="Times New Roman"/>
          <w:sz w:val="32"/>
          <w:szCs w:val="32"/>
        </w:rPr>
      </w:pPr>
    </w:p>
    <w:p w:rsidR="00B11A71" w:rsidRDefault="00B11A71">
      <w:pPr>
        <w:rPr>
          <w:rFonts w:ascii="Times New Roman" w:eastAsia="宋体" w:hAnsi="Times New Roman" w:cs="Times New Roman"/>
          <w:szCs w:val="20"/>
        </w:rPr>
      </w:pPr>
    </w:p>
    <w:p w:rsidR="00B11A71" w:rsidRDefault="00B11A71">
      <w:pPr>
        <w:rPr>
          <w:rFonts w:ascii="Times New Roman" w:eastAsia="宋体" w:hAnsi="Times New Roman" w:cs="Times New Roman"/>
          <w:szCs w:val="20"/>
        </w:rPr>
      </w:pPr>
    </w:p>
    <w:p w:rsidR="00B11A71" w:rsidRDefault="00B11A71">
      <w:pPr>
        <w:rPr>
          <w:rFonts w:ascii="Times New Roman" w:eastAsia="宋体" w:hAnsi="Times New Roman" w:cs="Times New Roman"/>
          <w:szCs w:val="20"/>
        </w:rPr>
      </w:pPr>
    </w:p>
    <w:p w:rsidR="00B11A71" w:rsidRDefault="00B11A71">
      <w:pPr>
        <w:rPr>
          <w:rFonts w:ascii="Times New Roman" w:eastAsia="宋体" w:hAnsi="Times New Roman" w:cs="Times New Roman"/>
          <w:szCs w:val="20"/>
        </w:rPr>
      </w:pPr>
    </w:p>
    <w:p w:rsidR="00B11A71" w:rsidRDefault="00B11A71">
      <w:pPr>
        <w:rPr>
          <w:rFonts w:ascii="Times New Roman" w:eastAsia="宋体" w:hAnsi="Times New Roman" w:cs="Times New Roman"/>
          <w:szCs w:val="20"/>
        </w:rPr>
      </w:pPr>
    </w:p>
    <w:p w:rsidR="00B11A71" w:rsidRDefault="00B11A71">
      <w:pPr>
        <w:rPr>
          <w:rFonts w:ascii="Times New Roman" w:eastAsia="宋体" w:hAnsi="Times New Roman" w:cs="Times New Roman"/>
          <w:szCs w:val="20"/>
        </w:rPr>
      </w:pPr>
    </w:p>
    <w:p w:rsidR="00B11A71" w:rsidRDefault="004B0033">
      <w:pPr>
        <w:jc w:val="center"/>
        <w:rPr>
          <w:rFonts w:ascii="Times New Roman" w:eastAsia="宋体" w:hAnsi="Times New Roman" w:cs="Times New Roman"/>
          <w:b/>
          <w:sz w:val="32"/>
          <w:szCs w:val="32"/>
        </w:rPr>
      </w:pPr>
      <w:r>
        <w:rPr>
          <w:rFonts w:ascii="Times New Roman" w:eastAsia="宋体" w:hAnsi="Times New Roman" w:cs="Times New Roman" w:hint="eastAsia"/>
          <w:b/>
          <w:sz w:val="32"/>
          <w:szCs w:val="32"/>
        </w:rPr>
        <w:t>Management College, Shanghai University</w:t>
      </w:r>
    </w:p>
    <w:p w:rsidR="00B11A71" w:rsidRDefault="004B0033">
      <w:pPr>
        <w:widowControl/>
        <w:jc w:val="center"/>
        <w:rPr>
          <w:rFonts w:ascii="宋体" w:eastAsia="宋体" w:hAnsi="宋体" w:cs="Times New Roman"/>
          <w:bCs/>
          <w:kern w:val="44"/>
          <w:sz w:val="36"/>
          <w:szCs w:val="36"/>
        </w:rPr>
      </w:pPr>
      <w:r>
        <w:rPr>
          <w:rFonts w:ascii="Times New Roman" w:eastAsia="宋体" w:hAnsi="Times New Roman" w:cs="Times New Roman" w:hint="eastAsia"/>
          <w:b/>
          <w:sz w:val="32"/>
          <w:szCs w:val="32"/>
        </w:rPr>
        <w:t>4,2019</w:t>
      </w:r>
      <w:r>
        <w:rPr>
          <w:rFonts w:ascii="Times New Roman" w:eastAsia="宋体" w:hAnsi="Times New Roman" w:cs="Times New Roman"/>
          <w:szCs w:val="20"/>
        </w:rPr>
        <w:br w:type="page"/>
      </w:r>
    </w:p>
    <w:p w:rsidR="00B11A71" w:rsidRDefault="004B0033">
      <w:pPr>
        <w:pStyle w:val="14"/>
        <w:outlineLvl w:val="9"/>
      </w:pPr>
      <w:r>
        <w:rPr>
          <w:rFonts w:hint="eastAsia"/>
        </w:rPr>
        <w:lastRenderedPageBreak/>
        <w:t>摘   要</w:t>
      </w:r>
    </w:p>
    <w:p w:rsidR="003277E8" w:rsidRDefault="003277E8" w:rsidP="003277E8">
      <w:pPr>
        <w:spacing w:line="360" w:lineRule="auto"/>
        <w:ind w:firstLineChars="200" w:firstLine="480"/>
        <w:rPr>
          <w:rFonts w:ascii="宋体" w:eastAsia="宋体" w:hAnsi="宋体"/>
          <w:sz w:val="24"/>
          <w:szCs w:val="24"/>
        </w:rPr>
      </w:pPr>
      <w:r>
        <w:rPr>
          <w:rFonts w:ascii="宋体" w:eastAsia="宋体" w:hAnsi="宋体" w:hint="eastAsia"/>
          <w:sz w:val="24"/>
          <w:szCs w:val="24"/>
        </w:rPr>
        <w:t>股权激励起源于20世纪</w:t>
      </w:r>
      <w:r>
        <w:rPr>
          <w:rFonts w:ascii="宋体" w:eastAsia="宋体" w:hAnsi="宋体"/>
          <w:sz w:val="24"/>
          <w:szCs w:val="24"/>
        </w:rPr>
        <w:t>中叶的美国</w:t>
      </w:r>
      <w:r>
        <w:rPr>
          <w:rFonts w:ascii="宋体" w:eastAsia="宋体" w:hAnsi="宋体" w:hint="eastAsia"/>
          <w:sz w:val="24"/>
          <w:szCs w:val="24"/>
        </w:rPr>
        <w:t>。经过几十年</w:t>
      </w:r>
      <w:r>
        <w:rPr>
          <w:rFonts w:ascii="宋体" w:eastAsia="宋体" w:hAnsi="宋体"/>
          <w:sz w:val="24"/>
          <w:szCs w:val="24"/>
        </w:rPr>
        <w:t>的发展，</w:t>
      </w:r>
      <w:r>
        <w:rPr>
          <w:rFonts w:ascii="宋体" w:eastAsia="宋体" w:hAnsi="宋体" w:hint="eastAsia"/>
          <w:sz w:val="24"/>
          <w:szCs w:val="24"/>
        </w:rPr>
        <w:t>它</w:t>
      </w:r>
      <w:r>
        <w:rPr>
          <w:rFonts w:ascii="宋体" w:eastAsia="宋体" w:hAnsi="宋体"/>
          <w:sz w:val="24"/>
          <w:szCs w:val="24"/>
        </w:rPr>
        <w:t>已经</w:t>
      </w:r>
      <w:r>
        <w:rPr>
          <w:rFonts w:ascii="宋体" w:eastAsia="宋体" w:hAnsi="宋体" w:hint="eastAsia"/>
          <w:sz w:val="24"/>
          <w:szCs w:val="24"/>
        </w:rPr>
        <w:t>成为世界公认</w:t>
      </w:r>
      <w:r>
        <w:rPr>
          <w:rFonts w:ascii="宋体" w:eastAsia="宋体" w:hAnsi="宋体"/>
          <w:sz w:val="24"/>
          <w:szCs w:val="24"/>
        </w:rPr>
        <w:t>有效</w:t>
      </w:r>
      <w:r>
        <w:rPr>
          <w:rFonts w:ascii="宋体" w:eastAsia="宋体" w:hAnsi="宋体" w:hint="eastAsia"/>
          <w:sz w:val="24"/>
          <w:szCs w:val="24"/>
        </w:rPr>
        <w:t>的一种</w:t>
      </w:r>
      <w:r>
        <w:rPr>
          <w:rFonts w:ascii="宋体" w:eastAsia="宋体" w:hAnsi="宋体"/>
          <w:sz w:val="24"/>
          <w:szCs w:val="24"/>
        </w:rPr>
        <w:t>激励模式</w:t>
      </w:r>
      <w:r>
        <w:rPr>
          <w:rFonts w:ascii="宋体" w:eastAsia="宋体" w:hAnsi="宋体" w:hint="eastAsia"/>
          <w:sz w:val="24"/>
          <w:szCs w:val="24"/>
        </w:rPr>
        <w:t>。</w:t>
      </w:r>
      <w:r>
        <w:rPr>
          <w:rFonts w:ascii="宋体" w:eastAsia="宋体" w:hAnsi="宋体"/>
          <w:sz w:val="24"/>
          <w:szCs w:val="24"/>
        </w:rPr>
        <w:t>20世纪90年代</w:t>
      </w:r>
      <w:r>
        <w:rPr>
          <w:rFonts w:ascii="宋体" w:eastAsia="宋体" w:hAnsi="宋体" w:hint="eastAsia"/>
          <w:sz w:val="24"/>
          <w:szCs w:val="24"/>
        </w:rPr>
        <w:t>，</w:t>
      </w:r>
      <w:r>
        <w:rPr>
          <w:rFonts w:ascii="宋体" w:eastAsia="宋体" w:hAnsi="宋体"/>
          <w:sz w:val="24"/>
          <w:szCs w:val="24"/>
        </w:rPr>
        <w:t>我国</w:t>
      </w:r>
      <w:r>
        <w:rPr>
          <w:rFonts w:ascii="宋体" w:eastAsia="宋体" w:hAnsi="宋体" w:hint="eastAsia"/>
          <w:sz w:val="24"/>
          <w:szCs w:val="24"/>
        </w:rPr>
        <w:t>引入</w:t>
      </w:r>
      <w:r>
        <w:rPr>
          <w:rFonts w:ascii="宋体" w:eastAsia="宋体" w:hAnsi="宋体"/>
          <w:sz w:val="24"/>
          <w:szCs w:val="24"/>
        </w:rPr>
        <w:t>股权激励</w:t>
      </w:r>
      <w:r>
        <w:rPr>
          <w:rFonts w:ascii="宋体" w:eastAsia="宋体" w:hAnsi="宋体" w:hint="eastAsia"/>
          <w:sz w:val="24"/>
          <w:szCs w:val="24"/>
        </w:rPr>
        <w:t>，2005年</w:t>
      </w:r>
      <w:r>
        <w:rPr>
          <w:rFonts w:ascii="宋体" w:eastAsia="宋体" w:hAnsi="宋体"/>
          <w:sz w:val="24"/>
          <w:szCs w:val="24"/>
        </w:rPr>
        <w:t>股权分置改革后，它才被我国上市公司广泛使用。股权激励制度已经成为现代企业提升企业价值，帮助企业所有者和经营者统一战线的常见制度</w:t>
      </w:r>
      <w:r>
        <w:rPr>
          <w:rFonts w:ascii="宋体" w:eastAsia="宋体" w:hAnsi="宋体" w:hint="eastAsia"/>
          <w:sz w:val="24"/>
          <w:szCs w:val="24"/>
        </w:rPr>
        <w:t>。国外</w:t>
      </w:r>
      <w:r>
        <w:rPr>
          <w:rFonts w:ascii="宋体" w:eastAsia="宋体" w:hAnsi="宋体"/>
          <w:sz w:val="24"/>
          <w:szCs w:val="24"/>
        </w:rPr>
        <w:t>对于股权激励的研究已经很深入，但是我国还在起步阶段</w:t>
      </w:r>
      <w:r>
        <w:rPr>
          <w:rFonts w:ascii="宋体" w:eastAsia="宋体" w:hAnsi="宋体" w:hint="eastAsia"/>
          <w:sz w:val="24"/>
          <w:szCs w:val="24"/>
        </w:rPr>
        <w:t>。探索一条</w:t>
      </w:r>
      <w:r>
        <w:rPr>
          <w:rFonts w:ascii="宋体" w:eastAsia="宋体" w:hAnsi="宋体"/>
          <w:sz w:val="24"/>
          <w:szCs w:val="24"/>
        </w:rPr>
        <w:t>适合我国国情的股权激励之路还是非常重要的。</w:t>
      </w:r>
    </w:p>
    <w:p w:rsidR="003277E8" w:rsidRDefault="003277E8" w:rsidP="003277E8">
      <w:pPr>
        <w:spacing w:line="360" w:lineRule="auto"/>
        <w:ind w:firstLineChars="200" w:firstLine="480"/>
        <w:rPr>
          <w:rFonts w:ascii="宋体" w:eastAsia="宋体" w:hAnsi="宋体"/>
          <w:sz w:val="24"/>
          <w:szCs w:val="24"/>
        </w:rPr>
      </w:pPr>
      <w:r>
        <w:rPr>
          <w:rFonts w:ascii="宋体" w:eastAsia="宋体" w:hAnsi="宋体" w:hint="eastAsia"/>
          <w:sz w:val="24"/>
          <w:szCs w:val="24"/>
        </w:rPr>
        <w:t>家电行业</w:t>
      </w:r>
      <w:r>
        <w:rPr>
          <w:rFonts w:ascii="宋体" w:eastAsia="宋体" w:hAnsi="宋体"/>
          <w:sz w:val="24"/>
          <w:szCs w:val="24"/>
        </w:rPr>
        <w:t>是我国最早接受股权激励</w:t>
      </w:r>
      <w:r>
        <w:rPr>
          <w:rFonts w:ascii="宋体" w:eastAsia="宋体" w:hAnsi="宋体" w:hint="eastAsia"/>
          <w:sz w:val="24"/>
          <w:szCs w:val="24"/>
        </w:rPr>
        <w:t>制度的</w:t>
      </w:r>
      <w:r>
        <w:rPr>
          <w:rFonts w:ascii="宋体" w:eastAsia="宋体" w:hAnsi="宋体"/>
          <w:sz w:val="24"/>
          <w:szCs w:val="24"/>
        </w:rPr>
        <w:t>。</w:t>
      </w:r>
      <w:r>
        <w:rPr>
          <w:rFonts w:ascii="宋体" w:eastAsia="宋体" w:hAnsi="宋体" w:hint="eastAsia"/>
          <w:sz w:val="24"/>
          <w:szCs w:val="24"/>
        </w:rPr>
        <w:t>格力电器、</w:t>
      </w:r>
      <w:r>
        <w:rPr>
          <w:rFonts w:ascii="宋体" w:eastAsia="宋体" w:hAnsi="宋体"/>
          <w:sz w:val="24"/>
          <w:szCs w:val="24"/>
        </w:rPr>
        <w:t>青岛海尔、海信电器都分别在</w:t>
      </w:r>
      <w:r>
        <w:rPr>
          <w:rFonts w:ascii="宋体" w:eastAsia="宋体" w:hAnsi="宋体" w:hint="eastAsia"/>
          <w:sz w:val="24"/>
          <w:szCs w:val="24"/>
        </w:rPr>
        <w:t>2005年</w:t>
      </w:r>
      <w:r>
        <w:rPr>
          <w:rFonts w:ascii="宋体" w:eastAsia="宋体" w:hAnsi="宋体"/>
          <w:sz w:val="24"/>
          <w:szCs w:val="24"/>
        </w:rPr>
        <w:t>，</w:t>
      </w:r>
      <w:r>
        <w:rPr>
          <w:rFonts w:ascii="宋体" w:eastAsia="宋体" w:hAnsi="宋体" w:hint="eastAsia"/>
          <w:sz w:val="24"/>
          <w:szCs w:val="24"/>
        </w:rPr>
        <w:t>2008年</w:t>
      </w:r>
      <w:r>
        <w:rPr>
          <w:rFonts w:ascii="宋体" w:eastAsia="宋体" w:hAnsi="宋体"/>
          <w:sz w:val="24"/>
          <w:szCs w:val="24"/>
        </w:rPr>
        <w:t>和</w:t>
      </w:r>
      <w:r>
        <w:rPr>
          <w:rFonts w:ascii="宋体" w:eastAsia="宋体" w:hAnsi="宋体" w:hint="eastAsia"/>
          <w:sz w:val="24"/>
          <w:szCs w:val="24"/>
        </w:rPr>
        <w:t>2009年</w:t>
      </w:r>
      <w:r>
        <w:rPr>
          <w:rFonts w:ascii="宋体" w:eastAsia="宋体" w:hAnsi="宋体"/>
          <w:sz w:val="24"/>
          <w:szCs w:val="24"/>
        </w:rPr>
        <w:t>就实施了股权激励计划。</w:t>
      </w:r>
      <w:r>
        <w:rPr>
          <w:rFonts w:ascii="宋体" w:eastAsia="宋体" w:hAnsi="宋体" w:hint="eastAsia"/>
          <w:sz w:val="24"/>
          <w:szCs w:val="24"/>
        </w:rPr>
        <w:t>而</w:t>
      </w:r>
      <w:r>
        <w:rPr>
          <w:rFonts w:ascii="宋体" w:eastAsia="宋体" w:hAnsi="宋体"/>
          <w:sz w:val="24"/>
          <w:szCs w:val="24"/>
        </w:rPr>
        <w:t>本文</w:t>
      </w:r>
      <w:r>
        <w:rPr>
          <w:rFonts w:ascii="宋体" w:eastAsia="宋体" w:hAnsi="宋体" w:hint="eastAsia"/>
          <w:sz w:val="24"/>
          <w:szCs w:val="24"/>
        </w:rPr>
        <w:t>所要</w:t>
      </w:r>
      <w:r>
        <w:rPr>
          <w:rFonts w:ascii="宋体" w:eastAsia="宋体" w:hAnsi="宋体"/>
          <w:sz w:val="24"/>
          <w:szCs w:val="24"/>
        </w:rPr>
        <w:t>研究的美的集团在</w:t>
      </w:r>
      <w:r>
        <w:rPr>
          <w:rFonts w:ascii="宋体" w:eastAsia="宋体" w:hAnsi="宋体" w:hint="eastAsia"/>
          <w:sz w:val="24"/>
          <w:szCs w:val="24"/>
        </w:rPr>
        <w:t>2014年</w:t>
      </w:r>
      <w:r>
        <w:rPr>
          <w:rFonts w:ascii="宋体" w:eastAsia="宋体" w:hAnsi="宋体"/>
          <w:sz w:val="24"/>
          <w:szCs w:val="24"/>
        </w:rPr>
        <w:t>才</w:t>
      </w:r>
      <w:r>
        <w:rPr>
          <w:rFonts w:ascii="宋体" w:eastAsia="宋体" w:hAnsi="宋体" w:hint="eastAsia"/>
          <w:sz w:val="24"/>
          <w:szCs w:val="24"/>
        </w:rPr>
        <w:t>开始</w:t>
      </w:r>
      <w:r>
        <w:rPr>
          <w:rFonts w:ascii="宋体" w:eastAsia="宋体" w:hAnsi="宋体"/>
          <w:sz w:val="24"/>
          <w:szCs w:val="24"/>
        </w:rPr>
        <w:t>实施股权激励</w:t>
      </w:r>
      <w:r>
        <w:rPr>
          <w:rFonts w:ascii="宋体" w:eastAsia="宋体" w:hAnsi="宋体" w:hint="eastAsia"/>
          <w:sz w:val="24"/>
          <w:szCs w:val="24"/>
        </w:rPr>
        <w:t>，</w:t>
      </w:r>
      <w:r>
        <w:rPr>
          <w:rFonts w:ascii="宋体" w:eastAsia="宋体" w:hAnsi="宋体"/>
          <w:sz w:val="24"/>
          <w:szCs w:val="24"/>
        </w:rPr>
        <w:t>到如今，美的已经实施了五期股票期权激励计划，四期核心管理团队持股计划以及两期限制性股票激励计划。美的集团在在股权激励的道路上虽然相比其他电器同行要晚,但是</w:t>
      </w:r>
      <w:r>
        <w:rPr>
          <w:rFonts w:ascii="宋体" w:eastAsia="宋体" w:hAnsi="宋体" w:hint="eastAsia"/>
          <w:sz w:val="24"/>
          <w:szCs w:val="24"/>
        </w:rPr>
        <w:t>其</w:t>
      </w:r>
      <w:r>
        <w:rPr>
          <w:rFonts w:ascii="宋体" w:eastAsia="宋体" w:hAnsi="宋体"/>
          <w:sz w:val="24"/>
          <w:szCs w:val="24"/>
        </w:rPr>
        <w:t>激励计划实行时间久,激励规模大,激励方案也多种多样。</w:t>
      </w:r>
      <w:r>
        <w:rPr>
          <w:rFonts w:ascii="宋体" w:eastAsia="宋体" w:hAnsi="宋体" w:hint="eastAsia"/>
          <w:sz w:val="24"/>
          <w:szCs w:val="24"/>
        </w:rPr>
        <w:t>并且</w:t>
      </w:r>
      <w:r>
        <w:rPr>
          <w:rFonts w:ascii="宋体" w:eastAsia="宋体" w:hAnsi="宋体"/>
          <w:sz w:val="24"/>
          <w:szCs w:val="24"/>
        </w:rPr>
        <w:t>值得注意的是</w:t>
      </w:r>
      <w:r>
        <w:rPr>
          <w:rFonts w:ascii="宋体" w:eastAsia="宋体" w:hAnsi="宋体" w:hint="eastAsia"/>
          <w:sz w:val="24"/>
          <w:szCs w:val="24"/>
        </w:rPr>
        <w:t>，</w:t>
      </w:r>
      <w:r>
        <w:rPr>
          <w:rFonts w:ascii="宋体" w:eastAsia="宋体" w:hAnsi="宋体"/>
          <w:sz w:val="24"/>
          <w:szCs w:val="24"/>
        </w:rPr>
        <w:t>美的</w:t>
      </w:r>
      <w:r>
        <w:rPr>
          <w:rFonts w:ascii="宋体" w:eastAsia="宋体" w:hAnsi="宋体" w:hint="eastAsia"/>
          <w:sz w:val="24"/>
          <w:szCs w:val="24"/>
        </w:rPr>
        <w:t>在</w:t>
      </w:r>
      <w:r>
        <w:rPr>
          <w:rFonts w:ascii="宋体" w:eastAsia="宋体" w:hAnsi="宋体"/>
          <w:sz w:val="24"/>
          <w:szCs w:val="24"/>
        </w:rPr>
        <w:t>其股权之路</w:t>
      </w:r>
      <w:r>
        <w:rPr>
          <w:rFonts w:ascii="宋体" w:eastAsia="宋体" w:hAnsi="宋体" w:hint="eastAsia"/>
          <w:sz w:val="24"/>
          <w:szCs w:val="24"/>
        </w:rPr>
        <w:t>上</w:t>
      </w:r>
      <w:r>
        <w:rPr>
          <w:rFonts w:ascii="宋体" w:eastAsia="宋体" w:hAnsi="宋体"/>
          <w:sz w:val="24"/>
          <w:szCs w:val="24"/>
        </w:rPr>
        <w:t>，</w:t>
      </w:r>
      <w:r>
        <w:rPr>
          <w:rFonts w:ascii="宋体" w:eastAsia="宋体" w:hAnsi="宋体" w:hint="eastAsia"/>
          <w:sz w:val="24"/>
          <w:szCs w:val="24"/>
        </w:rPr>
        <w:t>形成了</w:t>
      </w:r>
      <w:r>
        <w:rPr>
          <w:rFonts w:ascii="宋体" w:eastAsia="宋体" w:hAnsi="宋体"/>
          <w:sz w:val="24"/>
          <w:szCs w:val="24"/>
        </w:rPr>
        <w:t>其</w:t>
      </w:r>
      <w:r>
        <w:rPr>
          <w:rFonts w:ascii="宋体" w:eastAsia="宋体" w:hAnsi="宋体" w:hint="eastAsia"/>
          <w:sz w:val="24"/>
          <w:szCs w:val="24"/>
        </w:rPr>
        <w:t>独特</w:t>
      </w:r>
      <w:r>
        <w:rPr>
          <w:rFonts w:ascii="宋体" w:eastAsia="宋体" w:hAnsi="宋体"/>
          <w:sz w:val="24"/>
          <w:szCs w:val="24"/>
        </w:rPr>
        <w:t>的分层式股权激励模式。在此背景下,本文对美的集团这种激励模式进行了深入的研究和分析。希望能够</w:t>
      </w:r>
      <w:r>
        <w:rPr>
          <w:rFonts w:ascii="宋体" w:eastAsia="宋体" w:hAnsi="宋体" w:hint="eastAsia"/>
          <w:sz w:val="24"/>
          <w:szCs w:val="24"/>
        </w:rPr>
        <w:t>给家电行业在设计股权激励模式的时候提供</w:t>
      </w:r>
      <w:r>
        <w:rPr>
          <w:rFonts w:ascii="宋体" w:eastAsia="宋体" w:hAnsi="宋体"/>
          <w:sz w:val="24"/>
          <w:szCs w:val="24"/>
        </w:rPr>
        <w:t>新思路</w:t>
      </w:r>
      <w:r>
        <w:rPr>
          <w:rFonts w:ascii="宋体" w:eastAsia="宋体" w:hAnsi="宋体" w:hint="eastAsia"/>
          <w:sz w:val="24"/>
          <w:szCs w:val="24"/>
        </w:rPr>
        <w:t>，站在</w:t>
      </w:r>
      <w:r>
        <w:rPr>
          <w:rFonts w:ascii="宋体" w:eastAsia="宋体" w:hAnsi="宋体"/>
          <w:sz w:val="24"/>
          <w:szCs w:val="24"/>
        </w:rPr>
        <w:t>不同层级激励对象</w:t>
      </w:r>
      <w:r>
        <w:rPr>
          <w:rFonts w:ascii="宋体" w:eastAsia="宋体" w:hAnsi="宋体" w:hint="eastAsia"/>
          <w:sz w:val="24"/>
          <w:szCs w:val="24"/>
        </w:rPr>
        <w:t>的</w:t>
      </w:r>
      <w:r>
        <w:rPr>
          <w:rFonts w:ascii="宋体" w:eastAsia="宋体" w:hAnsi="宋体"/>
          <w:sz w:val="24"/>
          <w:szCs w:val="24"/>
        </w:rPr>
        <w:t>角度上选择激励方式，使得激励效果</w:t>
      </w:r>
      <w:r>
        <w:rPr>
          <w:rFonts w:ascii="宋体" w:eastAsia="宋体" w:hAnsi="宋体" w:hint="eastAsia"/>
          <w:sz w:val="24"/>
          <w:szCs w:val="24"/>
        </w:rPr>
        <w:t>能够</w:t>
      </w:r>
      <w:r>
        <w:rPr>
          <w:rFonts w:ascii="宋体" w:eastAsia="宋体" w:hAnsi="宋体"/>
          <w:sz w:val="24"/>
          <w:szCs w:val="24"/>
        </w:rPr>
        <w:t>有的放矢，</w:t>
      </w:r>
      <w:r>
        <w:rPr>
          <w:rFonts w:ascii="宋体" w:eastAsia="宋体" w:hAnsi="宋体" w:hint="eastAsia"/>
          <w:sz w:val="24"/>
          <w:szCs w:val="24"/>
        </w:rPr>
        <w:t>达成终极目标。</w:t>
      </w:r>
    </w:p>
    <w:p w:rsidR="003277E8" w:rsidRDefault="003277E8" w:rsidP="003277E8">
      <w:pPr>
        <w:spacing w:line="360" w:lineRule="auto"/>
        <w:ind w:firstLineChars="200" w:firstLine="480"/>
        <w:rPr>
          <w:rFonts w:ascii="宋体" w:eastAsia="宋体" w:hAnsi="宋体"/>
          <w:sz w:val="24"/>
          <w:szCs w:val="24"/>
        </w:rPr>
      </w:pPr>
      <w:r>
        <w:rPr>
          <w:rFonts w:ascii="宋体" w:eastAsia="宋体" w:hAnsi="宋体" w:hint="eastAsia"/>
          <w:sz w:val="24"/>
          <w:szCs w:val="24"/>
        </w:rPr>
        <w:t>本文从</w:t>
      </w:r>
      <w:r>
        <w:rPr>
          <w:rFonts w:ascii="宋体" w:eastAsia="宋体" w:hAnsi="宋体"/>
          <w:sz w:val="24"/>
          <w:szCs w:val="24"/>
        </w:rPr>
        <w:t>框架上来看</w:t>
      </w:r>
      <w:r>
        <w:rPr>
          <w:rFonts w:ascii="宋体" w:eastAsia="宋体" w:hAnsi="宋体" w:hint="eastAsia"/>
          <w:sz w:val="24"/>
          <w:szCs w:val="24"/>
        </w:rPr>
        <w:t>一共</w:t>
      </w:r>
      <w:r>
        <w:rPr>
          <w:rFonts w:ascii="宋体" w:eastAsia="宋体" w:hAnsi="宋体"/>
          <w:sz w:val="24"/>
          <w:szCs w:val="24"/>
        </w:rPr>
        <w:t>分为六个</w:t>
      </w:r>
      <w:r>
        <w:rPr>
          <w:rFonts w:ascii="宋体" w:eastAsia="宋体" w:hAnsi="宋体" w:hint="eastAsia"/>
          <w:sz w:val="24"/>
          <w:szCs w:val="24"/>
        </w:rPr>
        <w:t>章节。第一章节是绪论，主要</w:t>
      </w:r>
      <w:r>
        <w:rPr>
          <w:rFonts w:ascii="宋体" w:eastAsia="宋体" w:hAnsi="宋体"/>
          <w:sz w:val="24"/>
          <w:szCs w:val="24"/>
        </w:rPr>
        <w:t>交代了本文的</w:t>
      </w:r>
      <w:r>
        <w:rPr>
          <w:rFonts w:ascii="宋体" w:eastAsia="宋体" w:hAnsi="宋体" w:hint="eastAsia"/>
          <w:sz w:val="24"/>
          <w:szCs w:val="24"/>
        </w:rPr>
        <w:t>研究背景、研究</w:t>
      </w:r>
      <w:r>
        <w:rPr>
          <w:rFonts w:ascii="宋体" w:eastAsia="宋体" w:hAnsi="宋体"/>
          <w:sz w:val="24"/>
          <w:szCs w:val="24"/>
        </w:rPr>
        <w:t>意义，研究思路以及创新点。</w:t>
      </w:r>
      <w:r>
        <w:rPr>
          <w:rFonts w:ascii="宋体" w:eastAsia="宋体" w:hAnsi="宋体" w:hint="eastAsia"/>
          <w:sz w:val="24"/>
          <w:szCs w:val="24"/>
        </w:rPr>
        <w:t>第二章主要是</w:t>
      </w:r>
      <w:r>
        <w:rPr>
          <w:rFonts w:ascii="宋体" w:eastAsia="宋体" w:hAnsi="宋体"/>
          <w:sz w:val="24"/>
          <w:szCs w:val="24"/>
        </w:rPr>
        <w:t>为下面的章节做好基础</w:t>
      </w:r>
      <w:r>
        <w:rPr>
          <w:rFonts w:ascii="宋体" w:eastAsia="宋体" w:hAnsi="宋体" w:hint="eastAsia"/>
          <w:sz w:val="24"/>
          <w:szCs w:val="24"/>
        </w:rPr>
        <w:t>工作，是</w:t>
      </w:r>
      <w:r>
        <w:rPr>
          <w:rFonts w:ascii="宋体" w:eastAsia="宋体" w:hAnsi="宋体"/>
          <w:sz w:val="24"/>
          <w:szCs w:val="24"/>
        </w:rPr>
        <w:t>文献综述和理论基础。</w:t>
      </w:r>
      <w:r>
        <w:rPr>
          <w:rFonts w:ascii="宋体" w:eastAsia="宋体" w:hAnsi="宋体" w:hint="eastAsia"/>
          <w:sz w:val="24"/>
          <w:szCs w:val="24"/>
        </w:rPr>
        <w:t>第三章是</w:t>
      </w:r>
      <w:r>
        <w:rPr>
          <w:rFonts w:ascii="宋体" w:eastAsia="宋体" w:hAnsi="宋体"/>
          <w:sz w:val="24"/>
          <w:szCs w:val="24"/>
        </w:rPr>
        <w:t>案例介绍及分析</w:t>
      </w:r>
      <w:r>
        <w:rPr>
          <w:rFonts w:ascii="宋体" w:eastAsia="宋体" w:hAnsi="宋体" w:hint="eastAsia"/>
          <w:sz w:val="24"/>
          <w:szCs w:val="24"/>
        </w:rPr>
        <w:t>，</w:t>
      </w:r>
      <w:r>
        <w:rPr>
          <w:rFonts w:ascii="宋体" w:eastAsia="宋体" w:hAnsi="宋体"/>
          <w:sz w:val="24"/>
          <w:szCs w:val="24"/>
        </w:rPr>
        <w:t>是文章的重点之一</w:t>
      </w:r>
      <w:r>
        <w:rPr>
          <w:rFonts w:ascii="宋体" w:eastAsia="宋体" w:hAnsi="宋体" w:hint="eastAsia"/>
          <w:sz w:val="24"/>
          <w:szCs w:val="24"/>
        </w:rPr>
        <w:t>。首先</w:t>
      </w:r>
      <w:r>
        <w:rPr>
          <w:rFonts w:ascii="宋体" w:eastAsia="宋体" w:hAnsi="宋体"/>
          <w:sz w:val="24"/>
          <w:szCs w:val="24"/>
        </w:rPr>
        <w:t>本章会简单介绍下本文的研究对象美的集团</w:t>
      </w:r>
      <w:r>
        <w:rPr>
          <w:rFonts w:ascii="宋体" w:eastAsia="宋体" w:hAnsi="宋体" w:hint="eastAsia"/>
          <w:sz w:val="24"/>
          <w:szCs w:val="24"/>
        </w:rPr>
        <w:t>，</w:t>
      </w:r>
      <w:r>
        <w:rPr>
          <w:rFonts w:ascii="宋体" w:eastAsia="宋体" w:hAnsi="宋体"/>
          <w:sz w:val="24"/>
          <w:szCs w:val="24"/>
        </w:rPr>
        <w:t>从多方面对其实施股权激励的原因进行分析</w:t>
      </w:r>
      <w:r>
        <w:rPr>
          <w:rFonts w:ascii="宋体" w:eastAsia="宋体" w:hAnsi="宋体" w:hint="eastAsia"/>
          <w:sz w:val="24"/>
          <w:szCs w:val="24"/>
        </w:rPr>
        <w:t>；</w:t>
      </w:r>
      <w:r>
        <w:rPr>
          <w:rFonts w:ascii="宋体" w:eastAsia="宋体" w:hAnsi="宋体"/>
          <w:sz w:val="24"/>
          <w:szCs w:val="24"/>
        </w:rPr>
        <w:t>然后会针对其分层式股权激励</w:t>
      </w:r>
      <w:r>
        <w:rPr>
          <w:rFonts w:ascii="宋体" w:eastAsia="宋体" w:hAnsi="宋体" w:hint="eastAsia"/>
          <w:sz w:val="24"/>
          <w:szCs w:val="24"/>
        </w:rPr>
        <w:t>模式</w:t>
      </w:r>
      <w:r>
        <w:rPr>
          <w:rFonts w:ascii="宋体" w:eastAsia="宋体" w:hAnsi="宋体"/>
          <w:sz w:val="24"/>
          <w:szCs w:val="24"/>
        </w:rPr>
        <w:t>，梳理其发</w:t>
      </w:r>
      <w:r>
        <w:rPr>
          <w:rFonts w:ascii="宋体" w:eastAsia="宋体" w:hAnsi="宋体" w:hint="eastAsia"/>
          <w:sz w:val="24"/>
          <w:szCs w:val="24"/>
        </w:rPr>
        <w:t>展</w:t>
      </w:r>
      <w:r>
        <w:rPr>
          <w:rFonts w:ascii="宋体" w:eastAsia="宋体" w:hAnsi="宋体"/>
          <w:sz w:val="24"/>
          <w:szCs w:val="24"/>
        </w:rPr>
        <w:t>轨迹，</w:t>
      </w:r>
      <w:r>
        <w:rPr>
          <w:rFonts w:ascii="宋体" w:eastAsia="宋体" w:hAnsi="宋体" w:hint="eastAsia"/>
          <w:sz w:val="24"/>
          <w:szCs w:val="24"/>
        </w:rPr>
        <w:t>并且</w:t>
      </w:r>
      <w:r>
        <w:rPr>
          <w:rFonts w:ascii="宋体" w:eastAsia="宋体" w:hAnsi="宋体"/>
          <w:sz w:val="24"/>
          <w:szCs w:val="24"/>
        </w:rPr>
        <w:t>将其分解为三种激励方式进行详细解读；接着我会将这三种方式进行对比分析，并从多方面来探讨</w:t>
      </w:r>
      <w:r>
        <w:rPr>
          <w:rFonts w:ascii="宋体" w:eastAsia="宋体" w:hAnsi="宋体" w:hint="eastAsia"/>
          <w:sz w:val="24"/>
          <w:szCs w:val="24"/>
        </w:rPr>
        <w:t>它们</w:t>
      </w:r>
      <w:r>
        <w:rPr>
          <w:rFonts w:ascii="宋体" w:eastAsia="宋体" w:hAnsi="宋体"/>
          <w:sz w:val="24"/>
          <w:szCs w:val="24"/>
        </w:rPr>
        <w:t>之间的协同作用。</w:t>
      </w:r>
      <w:r>
        <w:rPr>
          <w:rFonts w:ascii="宋体" w:eastAsia="宋体" w:hAnsi="宋体" w:hint="eastAsia"/>
          <w:sz w:val="24"/>
          <w:szCs w:val="24"/>
        </w:rPr>
        <w:t>在</w:t>
      </w:r>
      <w:r>
        <w:rPr>
          <w:rFonts w:ascii="宋体" w:eastAsia="宋体" w:hAnsi="宋体"/>
          <w:sz w:val="24"/>
          <w:szCs w:val="24"/>
        </w:rPr>
        <w:t>第四章</w:t>
      </w:r>
      <w:r>
        <w:rPr>
          <w:rFonts w:ascii="宋体" w:eastAsia="宋体" w:hAnsi="宋体" w:hint="eastAsia"/>
          <w:sz w:val="24"/>
          <w:szCs w:val="24"/>
        </w:rPr>
        <w:t>里</w:t>
      </w:r>
      <w:r>
        <w:rPr>
          <w:rFonts w:ascii="宋体" w:eastAsia="宋体" w:hAnsi="宋体"/>
          <w:sz w:val="24"/>
          <w:szCs w:val="24"/>
        </w:rPr>
        <w:t>，我会从</w:t>
      </w:r>
      <w:r>
        <w:rPr>
          <w:rFonts w:ascii="宋体" w:eastAsia="宋体" w:hAnsi="宋体" w:hint="eastAsia"/>
          <w:sz w:val="24"/>
          <w:szCs w:val="24"/>
        </w:rPr>
        <w:t>市场</w:t>
      </w:r>
      <w:r>
        <w:rPr>
          <w:rFonts w:ascii="宋体" w:eastAsia="宋体" w:hAnsi="宋体"/>
          <w:sz w:val="24"/>
          <w:szCs w:val="24"/>
        </w:rPr>
        <w:t>反应、行权条件约束力度、经营业绩、离职情况以及人力资本这五个</w:t>
      </w:r>
      <w:r>
        <w:rPr>
          <w:rFonts w:ascii="宋体" w:eastAsia="宋体" w:hAnsi="宋体" w:hint="eastAsia"/>
          <w:sz w:val="24"/>
          <w:szCs w:val="24"/>
        </w:rPr>
        <w:t>方面</w:t>
      </w:r>
      <w:r>
        <w:rPr>
          <w:rFonts w:ascii="宋体" w:eastAsia="宋体" w:hAnsi="宋体"/>
          <w:sz w:val="24"/>
          <w:szCs w:val="24"/>
        </w:rPr>
        <w:t>对美的实行股权激励的效果进行分析</w:t>
      </w:r>
      <w:r>
        <w:rPr>
          <w:rFonts w:ascii="宋体" w:eastAsia="宋体" w:hAnsi="宋体" w:hint="eastAsia"/>
          <w:sz w:val="24"/>
          <w:szCs w:val="24"/>
        </w:rPr>
        <w:t>。在第五章</w:t>
      </w:r>
      <w:r>
        <w:rPr>
          <w:rFonts w:ascii="宋体" w:eastAsia="宋体" w:hAnsi="宋体"/>
          <w:sz w:val="24"/>
          <w:szCs w:val="24"/>
        </w:rPr>
        <w:t>我会针对以上的分析，</w:t>
      </w:r>
      <w:r>
        <w:rPr>
          <w:rFonts w:ascii="宋体" w:eastAsia="宋体" w:hAnsi="宋体" w:hint="eastAsia"/>
          <w:sz w:val="24"/>
          <w:szCs w:val="24"/>
        </w:rPr>
        <w:t>指出</w:t>
      </w:r>
      <w:r>
        <w:rPr>
          <w:rFonts w:ascii="宋体" w:eastAsia="宋体" w:hAnsi="宋体"/>
          <w:sz w:val="24"/>
          <w:szCs w:val="24"/>
        </w:rPr>
        <w:t>美的集团激励</w:t>
      </w:r>
      <w:r>
        <w:rPr>
          <w:rFonts w:ascii="宋体" w:eastAsia="宋体" w:hAnsi="宋体" w:hint="eastAsia"/>
          <w:sz w:val="24"/>
          <w:szCs w:val="24"/>
        </w:rPr>
        <w:t>方案的优点</w:t>
      </w:r>
      <w:r>
        <w:rPr>
          <w:rFonts w:ascii="宋体" w:eastAsia="宋体" w:hAnsi="宋体"/>
          <w:sz w:val="24"/>
          <w:szCs w:val="24"/>
        </w:rPr>
        <w:t>和不足。</w:t>
      </w:r>
      <w:r>
        <w:rPr>
          <w:rFonts w:ascii="宋体" w:eastAsia="宋体" w:hAnsi="宋体" w:hint="eastAsia"/>
          <w:sz w:val="24"/>
          <w:szCs w:val="24"/>
        </w:rPr>
        <w:t>最后第六章</w:t>
      </w:r>
      <w:r>
        <w:rPr>
          <w:rFonts w:ascii="宋体" w:eastAsia="宋体" w:hAnsi="宋体"/>
          <w:sz w:val="24"/>
          <w:szCs w:val="24"/>
        </w:rPr>
        <w:t>，就是</w:t>
      </w:r>
      <w:r>
        <w:rPr>
          <w:rFonts w:ascii="宋体" w:eastAsia="宋体" w:hAnsi="宋体" w:hint="eastAsia"/>
          <w:sz w:val="24"/>
          <w:szCs w:val="24"/>
        </w:rPr>
        <w:t>对</w:t>
      </w:r>
      <w:r>
        <w:rPr>
          <w:rFonts w:ascii="宋体" w:eastAsia="宋体" w:hAnsi="宋体"/>
          <w:sz w:val="24"/>
          <w:szCs w:val="24"/>
        </w:rPr>
        <w:t>以上不足给美的提出建议并且</w:t>
      </w:r>
      <w:r>
        <w:rPr>
          <w:rFonts w:ascii="宋体" w:eastAsia="宋体" w:hAnsi="宋体" w:hint="eastAsia"/>
          <w:sz w:val="24"/>
          <w:szCs w:val="24"/>
        </w:rPr>
        <w:t>指出</w:t>
      </w:r>
      <w:r>
        <w:rPr>
          <w:rFonts w:ascii="宋体" w:eastAsia="宋体" w:hAnsi="宋体"/>
          <w:sz w:val="24"/>
          <w:szCs w:val="24"/>
        </w:rPr>
        <w:t>本文的局限性。</w:t>
      </w:r>
      <w:r>
        <w:rPr>
          <w:rFonts w:ascii="宋体" w:eastAsia="宋体" w:hAnsi="宋体" w:hint="eastAsia"/>
          <w:sz w:val="24"/>
          <w:szCs w:val="24"/>
        </w:rPr>
        <w:t></w:t>
      </w:r>
    </w:p>
    <w:p w:rsidR="003277E8" w:rsidRDefault="003277E8" w:rsidP="003277E8">
      <w:pPr>
        <w:rPr>
          <w:rFonts w:ascii="Times New Roman" w:eastAsia="宋体" w:hAnsi="Times New Roman" w:cs="Times New Roman"/>
          <w:sz w:val="24"/>
          <w:szCs w:val="24"/>
        </w:rPr>
      </w:pPr>
      <w:r>
        <w:rPr>
          <w:rFonts w:ascii="Times New Roman" w:eastAsia="宋体" w:hAnsi="Times New Roman" w:cs="Times New Roman" w:hint="eastAsia"/>
          <w:b/>
          <w:sz w:val="28"/>
          <w:szCs w:val="28"/>
        </w:rPr>
        <w:t>关键词：</w:t>
      </w:r>
      <w:r>
        <w:rPr>
          <w:rFonts w:ascii="Times New Roman" w:eastAsia="宋体" w:hAnsi="Times New Roman" w:cs="Times New Roman" w:hint="eastAsia"/>
          <w:sz w:val="24"/>
          <w:szCs w:val="24"/>
        </w:rPr>
        <w:t>股权激励；美的</w:t>
      </w:r>
      <w:r>
        <w:rPr>
          <w:rFonts w:ascii="Times New Roman" w:eastAsia="宋体" w:hAnsi="Times New Roman" w:cs="Times New Roman"/>
          <w:sz w:val="24"/>
          <w:szCs w:val="24"/>
        </w:rPr>
        <w:t>集团</w:t>
      </w:r>
      <w:r>
        <w:rPr>
          <w:rFonts w:ascii="Times New Roman" w:eastAsia="宋体" w:hAnsi="Times New Roman" w:cs="Times New Roman" w:hint="eastAsia"/>
          <w:sz w:val="24"/>
          <w:szCs w:val="24"/>
        </w:rPr>
        <w:t>；效果</w:t>
      </w:r>
      <w:r>
        <w:rPr>
          <w:rFonts w:ascii="Times New Roman" w:eastAsia="宋体" w:hAnsi="Times New Roman" w:cs="Times New Roman"/>
          <w:sz w:val="24"/>
          <w:szCs w:val="24"/>
        </w:rPr>
        <w:t>分析</w:t>
      </w:r>
    </w:p>
    <w:p w:rsidR="00B11A71" w:rsidRDefault="004B0033">
      <w:pPr>
        <w:pStyle w:val="14"/>
        <w:outlineLvl w:val="9"/>
      </w:pPr>
      <w:bookmarkStart w:id="10" w:name="_Toc8333813"/>
      <w:r>
        <w:lastRenderedPageBreak/>
        <w:t>ABSTRACT</w:t>
      </w:r>
      <w:bookmarkEnd w:id="10"/>
    </w:p>
    <w:p w:rsidR="003277E8" w:rsidRDefault="003277E8" w:rsidP="003277E8">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Equity incentives originated in the United States in the mid-20th century. After decades of development, it has become an effective incentive model in the world. In the 1990s, China introduced equity incentives. After the split share reform in 2005, it was widely used by listed companies in China. The equity incentive system has become a common system for modern enterprises to enhance corporate value and help corporate owners and operators to unite the front. Foreign research on equity incentives has been deep, but China is still in its infancy. It is very important to explore a road to equity incentives that suits China's national conditions.</w:t>
      </w:r>
    </w:p>
    <w:p w:rsidR="003277E8" w:rsidRDefault="003277E8" w:rsidP="003277E8">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The home appliance industry is China's earliest to accept the equity incentive system. Gree Electric, Qingdao Haier and Hisense Electric all implemented equity incentive plans in 2005, 2008 and 2009 respectively. The Midea Group to be studied in this article started to implement equity incentives in 2014. Up to now, Midea has implemented five stock option incentive plans, four core management team shareholding plans and two restricted stock incentive plans. Although the Midea Group is late on the road of equity incentives compared to other electrical appliances, its incentive plan is implemented for a long time, the scale of incentives is large, and incentive programs are diverse. It is also worth noting that Midea has formed its unique layered equity incentive model on its way to equity. In this context, this paper has conducted in-depth research and analysis on the incentive model of Midea Group. I hope that the home appliance industry can provide new ideas when designing the equity incentive model, and choose the incentive method from the perspective of different levels of incentive objects, so that the incentive effect can be targeted and achieve the ultimate goal.</w:t>
      </w:r>
    </w:p>
    <w:p w:rsidR="003277E8" w:rsidRDefault="003277E8" w:rsidP="003277E8">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This article is divided into six chapters from the perspective of the framework. The first chapter is the introduction, which mainly explains the research background, research significance, research ideas and innovation points of this paper. The second chapter is mainly to do the basic work for the following chapters, which is the literature review and theoretical basis. The third chapter is case introduction and analysis, which is one </w:t>
      </w:r>
      <w:r>
        <w:rPr>
          <w:rFonts w:ascii="Times New Roman" w:eastAsia="宋体" w:hAnsi="Times New Roman" w:cs="Times New Roman" w:hint="eastAsia"/>
          <w:sz w:val="24"/>
          <w:szCs w:val="24"/>
        </w:rPr>
        <w:lastRenderedPageBreak/>
        <w:t>of the focuses of the article. First of all, this chapter will briefly introduce the research group of this article, and analyze the reasons for its implementation of equity incentives from various aspects. Then it will sort out its development trajectory for its tiered equity incentive model and decompose it into three kinds of incentives. The way to explain in detail; then I will compare these three ways, and explore the synergy between them in many ways. In the fourth chapter, I will analyze the effect of the implementation of equity incentives in the five aspects of market reaction, exercise conditions, business performance, turnover and human capital. In the fifth chapter, I will point out the advantages and disadvantages of the US group incentive plan. The last chapter is to give suggestions on the above shortcomings to the United States and point out the limitations of this article.</w:t>
      </w:r>
    </w:p>
    <w:p w:rsidR="003277E8" w:rsidRDefault="003277E8" w:rsidP="003277E8">
      <w:pPr>
        <w:spacing w:line="360" w:lineRule="auto"/>
        <w:rPr>
          <w:rFonts w:ascii="Times New Roman" w:eastAsia="宋体" w:hAnsi="Times New Roman" w:cs="Times New Roman"/>
          <w:sz w:val="24"/>
          <w:szCs w:val="24"/>
        </w:rPr>
      </w:pPr>
      <w:r>
        <w:rPr>
          <w:rFonts w:ascii="Times New Roman" w:eastAsia="宋体" w:hAnsi="Times New Roman" w:cs="Times New Roman" w:hint="eastAsia"/>
          <w:b/>
          <w:sz w:val="28"/>
          <w:szCs w:val="28"/>
        </w:rPr>
        <w:t>  </w:t>
      </w:r>
      <w:r>
        <w:rPr>
          <w:rFonts w:ascii="Times New Roman" w:eastAsia="宋体" w:hAnsi="Times New Roman" w:cs="Times New Roman"/>
          <w:b/>
          <w:sz w:val="28"/>
          <w:szCs w:val="28"/>
        </w:rPr>
        <w:t xml:space="preserve">Keywords: </w:t>
      </w:r>
      <w:r>
        <w:rPr>
          <w:rFonts w:ascii="Times New Roman" w:eastAsia="宋体" w:hAnsi="Times New Roman" w:cs="Times New Roman"/>
          <w:sz w:val="24"/>
          <w:szCs w:val="24"/>
        </w:rPr>
        <w:t>equity incentives, Midea, effect analysis</w:t>
      </w:r>
    </w:p>
    <w:bookmarkEnd w:id="0"/>
    <w:bookmarkEnd w:id="1"/>
    <w:bookmarkEnd w:id="2"/>
    <w:bookmarkEnd w:id="3"/>
    <w:bookmarkEnd w:id="4"/>
    <w:bookmarkEnd w:id="5"/>
    <w:bookmarkEnd w:id="6"/>
    <w:bookmarkEnd w:id="7"/>
    <w:bookmarkEnd w:id="8"/>
    <w:p w:rsidR="00B11A71" w:rsidRDefault="004B0033">
      <w:pPr>
        <w:widowControl/>
        <w:jc w:val="left"/>
        <w:rPr>
          <w:rFonts w:ascii="Times New Roman" w:eastAsia="宋体" w:hAnsi="Times New Roman" w:cs="Times New Roman"/>
          <w:szCs w:val="24"/>
        </w:rPr>
      </w:pPr>
      <w:r>
        <w:rPr>
          <w:rFonts w:ascii="Times New Roman" w:eastAsia="宋体" w:hAnsi="Times New Roman" w:cs="Times New Roman"/>
          <w:szCs w:val="24"/>
        </w:rPr>
        <w:br w:type="page"/>
      </w:r>
    </w:p>
    <w:p w:rsidR="00B11A71" w:rsidRDefault="004B0033">
      <w:pPr>
        <w:pStyle w:val="14"/>
        <w:outlineLvl w:val="9"/>
        <w:rPr>
          <w:rFonts w:ascii="黑体" w:eastAsia="黑体"/>
          <w:sz w:val="32"/>
          <w:szCs w:val="32"/>
        </w:rPr>
      </w:pPr>
      <w:r>
        <w:rPr>
          <w:rFonts w:ascii="黑体" w:eastAsia="黑体" w:hint="eastAsia"/>
          <w:sz w:val="32"/>
          <w:szCs w:val="32"/>
        </w:rPr>
        <w:lastRenderedPageBreak/>
        <w:t>目  录</w:t>
      </w:r>
    </w:p>
    <w:p w:rsidR="00B11A71" w:rsidRDefault="004B0033">
      <w:pPr>
        <w:pStyle w:val="11"/>
        <w:tabs>
          <w:tab w:val="right" w:leader="dot" w:pos="8296"/>
        </w:tabs>
        <w:rPr>
          <w:rFonts w:eastAsiaTheme="minorEastAsia"/>
          <w:noProof/>
        </w:rPr>
      </w:pPr>
      <w:r>
        <w:rPr>
          <w:rFonts w:ascii="Times New Roman" w:hAnsi="Times New Roman" w:cs="Times New Roman"/>
          <w:szCs w:val="24"/>
        </w:rPr>
        <w:fldChar w:fldCharType="begin"/>
      </w:r>
      <w:r>
        <w:rPr>
          <w:rFonts w:ascii="Times New Roman" w:hAnsi="Times New Roman" w:cs="Times New Roman"/>
          <w:szCs w:val="24"/>
        </w:rPr>
        <w:instrText xml:space="preserve"> TOC \o "1-3" \h \z \u </w:instrText>
      </w:r>
      <w:r>
        <w:rPr>
          <w:rFonts w:ascii="Times New Roman" w:hAnsi="Times New Roman" w:cs="Times New Roman"/>
          <w:szCs w:val="24"/>
        </w:rPr>
        <w:fldChar w:fldCharType="separate"/>
      </w:r>
      <w:hyperlink w:anchor="_Toc8498114" w:history="1">
        <w:r>
          <w:rPr>
            <w:rStyle w:val="af0"/>
            <w:noProof/>
          </w:rPr>
          <w:t>第一章</w:t>
        </w:r>
        <w:r>
          <w:rPr>
            <w:rStyle w:val="af0"/>
            <w:noProof/>
          </w:rPr>
          <w:t xml:space="preserve"> </w:t>
        </w:r>
        <w:r>
          <w:rPr>
            <w:rStyle w:val="af0"/>
            <w:noProof/>
          </w:rPr>
          <w:t>绪论</w:t>
        </w:r>
        <w:r>
          <w:rPr>
            <w:noProof/>
          </w:rPr>
          <w:tab/>
        </w:r>
        <w:r>
          <w:rPr>
            <w:noProof/>
          </w:rPr>
          <w:fldChar w:fldCharType="begin"/>
        </w:r>
        <w:r>
          <w:rPr>
            <w:noProof/>
          </w:rPr>
          <w:instrText xml:space="preserve"> PAGEREF _Toc8498114 \h </w:instrText>
        </w:r>
        <w:r>
          <w:rPr>
            <w:noProof/>
          </w:rPr>
        </w:r>
        <w:r>
          <w:rPr>
            <w:noProof/>
          </w:rPr>
          <w:fldChar w:fldCharType="separate"/>
        </w:r>
        <w:r w:rsidR="00C84573">
          <w:rPr>
            <w:noProof/>
          </w:rPr>
          <w:t>1</w:t>
        </w:r>
        <w:r>
          <w:rPr>
            <w:noProof/>
          </w:rPr>
          <w:fldChar w:fldCharType="end"/>
        </w:r>
      </w:hyperlink>
    </w:p>
    <w:p w:rsidR="00B11A71" w:rsidRDefault="004B0033">
      <w:pPr>
        <w:pStyle w:val="21"/>
        <w:tabs>
          <w:tab w:val="right" w:leader="dot" w:pos="8296"/>
        </w:tabs>
        <w:rPr>
          <w:rFonts w:eastAsiaTheme="minorEastAsia"/>
          <w:noProof/>
        </w:rPr>
      </w:pPr>
      <w:hyperlink w:anchor="_Toc8498115" w:history="1">
        <w:r>
          <w:rPr>
            <w:rStyle w:val="af0"/>
            <w:rFonts w:ascii="Times New Roman" w:hAnsi="Times New Roman" w:cs="Times New Roman"/>
            <w:noProof/>
          </w:rPr>
          <w:t>1.1</w:t>
        </w:r>
        <w:r>
          <w:rPr>
            <w:rStyle w:val="af0"/>
            <w:rFonts w:ascii="Times New Roman" w:hAnsi="Times New Roman" w:cs="Times New Roman"/>
            <w:noProof/>
          </w:rPr>
          <w:t>研究背景</w:t>
        </w:r>
        <w:r>
          <w:rPr>
            <w:noProof/>
          </w:rPr>
          <w:tab/>
        </w:r>
        <w:r>
          <w:rPr>
            <w:noProof/>
          </w:rPr>
          <w:fldChar w:fldCharType="begin"/>
        </w:r>
        <w:r>
          <w:rPr>
            <w:noProof/>
          </w:rPr>
          <w:instrText xml:space="preserve"> PAGEREF _Toc8498115 \h </w:instrText>
        </w:r>
        <w:r>
          <w:rPr>
            <w:noProof/>
          </w:rPr>
        </w:r>
        <w:r>
          <w:rPr>
            <w:noProof/>
          </w:rPr>
          <w:fldChar w:fldCharType="separate"/>
        </w:r>
        <w:r w:rsidR="00C84573">
          <w:rPr>
            <w:noProof/>
          </w:rPr>
          <w:t>1</w:t>
        </w:r>
        <w:r>
          <w:rPr>
            <w:noProof/>
          </w:rPr>
          <w:fldChar w:fldCharType="end"/>
        </w:r>
      </w:hyperlink>
    </w:p>
    <w:p w:rsidR="00B11A71" w:rsidRDefault="004B0033">
      <w:pPr>
        <w:pStyle w:val="21"/>
        <w:tabs>
          <w:tab w:val="right" w:leader="dot" w:pos="8296"/>
        </w:tabs>
        <w:rPr>
          <w:rFonts w:eastAsiaTheme="minorEastAsia"/>
          <w:noProof/>
        </w:rPr>
      </w:pPr>
      <w:hyperlink w:anchor="_Toc8498116" w:history="1">
        <w:r>
          <w:rPr>
            <w:rStyle w:val="af0"/>
            <w:rFonts w:ascii="Times New Roman" w:hAnsi="Times New Roman" w:cs="Times New Roman"/>
            <w:noProof/>
          </w:rPr>
          <w:t>1.2</w:t>
        </w:r>
        <w:r>
          <w:rPr>
            <w:rStyle w:val="af0"/>
            <w:rFonts w:ascii="Times New Roman" w:hAnsi="Times New Roman" w:cs="Times New Roman"/>
            <w:noProof/>
          </w:rPr>
          <w:t>研究意义</w:t>
        </w:r>
        <w:r>
          <w:rPr>
            <w:noProof/>
          </w:rPr>
          <w:tab/>
        </w:r>
        <w:r>
          <w:rPr>
            <w:noProof/>
          </w:rPr>
          <w:fldChar w:fldCharType="begin"/>
        </w:r>
        <w:r>
          <w:rPr>
            <w:noProof/>
          </w:rPr>
          <w:instrText xml:space="preserve"> PAGEREF _Toc8498116 \h </w:instrText>
        </w:r>
        <w:r>
          <w:rPr>
            <w:noProof/>
          </w:rPr>
        </w:r>
        <w:r>
          <w:rPr>
            <w:noProof/>
          </w:rPr>
          <w:fldChar w:fldCharType="separate"/>
        </w:r>
        <w:r w:rsidR="00C84573">
          <w:rPr>
            <w:noProof/>
          </w:rPr>
          <w:t>2</w:t>
        </w:r>
        <w:r>
          <w:rPr>
            <w:noProof/>
          </w:rPr>
          <w:fldChar w:fldCharType="end"/>
        </w:r>
      </w:hyperlink>
    </w:p>
    <w:p w:rsidR="00B11A71" w:rsidRDefault="004B0033">
      <w:pPr>
        <w:pStyle w:val="31"/>
        <w:tabs>
          <w:tab w:val="right" w:leader="dot" w:pos="8296"/>
        </w:tabs>
        <w:rPr>
          <w:rFonts w:eastAsiaTheme="minorEastAsia"/>
          <w:noProof/>
        </w:rPr>
      </w:pPr>
      <w:hyperlink w:anchor="_Toc8498117" w:history="1">
        <w:r>
          <w:rPr>
            <w:rStyle w:val="af0"/>
            <w:rFonts w:ascii="宋体" w:hAnsi="宋体"/>
            <w:noProof/>
          </w:rPr>
          <w:t>1.2.1理论意义</w:t>
        </w:r>
        <w:r>
          <w:rPr>
            <w:noProof/>
          </w:rPr>
          <w:tab/>
        </w:r>
        <w:r>
          <w:rPr>
            <w:noProof/>
          </w:rPr>
          <w:fldChar w:fldCharType="begin"/>
        </w:r>
        <w:r>
          <w:rPr>
            <w:noProof/>
          </w:rPr>
          <w:instrText xml:space="preserve"> PAGEREF _Toc8498117 \h </w:instrText>
        </w:r>
        <w:r>
          <w:rPr>
            <w:noProof/>
          </w:rPr>
        </w:r>
        <w:r>
          <w:rPr>
            <w:noProof/>
          </w:rPr>
          <w:fldChar w:fldCharType="separate"/>
        </w:r>
        <w:r w:rsidR="00C84573">
          <w:rPr>
            <w:noProof/>
          </w:rPr>
          <w:t>2</w:t>
        </w:r>
        <w:r>
          <w:rPr>
            <w:noProof/>
          </w:rPr>
          <w:fldChar w:fldCharType="end"/>
        </w:r>
      </w:hyperlink>
    </w:p>
    <w:p w:rsidR="00B11A71" w:rsidRDefault="004B0033">
      <w:pPr>
        <w:pStyle w:val="31"/>
        <w:tabs>
          <w:tab w:val="right" w:leader="dot" w:pos="8296"/>
        </w:tabs>
        <w:rPr>
          <w:rFonts w:eastAsiaTheme="minorEastAsia"/>
          <w:noProof/>
        </w:rPr>
      </w:pPr>
      <w:hyperlink w:anchor="_Toc8498118" w:history="1">
        <w:r>
          <w:rPr>
            <w:rStyle w:val="af0"/>
            <w:rFonts w:ascii="宋体" w:hAnsi="宋体"/>
            <w:noProof/>
          </w:rPr>
          <w:t>1.2.2实际意义</w:t>
        </w:r>
        <w:r>
          <w:rPr>
            <w:noProof/>
          </w:rPr>
          <w:tab/>
        </w:r>
        <w:r>
          <w:rPr>
            <w:noProof/>
          </w:rPr>
          <w:fldChar w:fldCharType="begin"/>
        </w:r>
        <w:r>
          <w:rPr>
            <w:noProof/>
          </w:rPr>
          <w:instrText xml:space="preserve"> PAGEREF _Toc8498118 \h </w:instrText>
        </w:r>
        <w:r>
          <w:rPr>
            <w:noProof/>
          </w:rPr>
        </w:r>
        <w:r>
          <w:rPr>
            <w:noProof/>
          </w:rPr>
          <w:fldChar w:fldCharType="separate"/>
        </w:r>
        <w:r w:rsidR="00C84573">
          <w:rPr>
            <w:noProof/>
          </w:rPr>
          <w:t>2</w:t>
        </w:r>
        <w:r>
          <w:rPr>
            <w:noProof/>
          </w:rPr>
          <w:fldChar w:fldCharType="end"/>
        </w:r>
      </w:hyperlink>
    </w:p>
    <w:p w:rsidR="00B11A71" w:rsidRDefault="004B0033">
      <w:pPr>
        <w:pStyle w:val="21"/>
        <w:tabs>
          <w:tab w:val="right" w:leader="dot" w:pos="8296"/>
        </w:tabs>
        <w:rPr>
          <w:rFonts w:eastAsiaTheme="minorEastAsia"/>
          <w:noProof/>
        </w:rPr>
      </w:pPr>
      <w:hyperlink w:anchor="_Toc8498119" w:history="1">
        <w:r>
          <w:rPr>
            <w:rStyle w:val="af0"/>
            <w:rFonts w:ascii="Times New Roman" w:hAnsi="Times New Roman" w:cs="Times New Roman"/>
            <w:noProof/>
          </w:rPr>
          <w:t>1.3</w:t>
        </w:r>
        <w:r>
          <w:rPr>
            <w:rStyle w:val="af0"/>
            <w:rFonts w:ascii="Times New Roman" w:hAnsi="Times New Roman" w:cs="Times New Roman"/>
            <w:noProof/>
          </w:rPr>
          <w:t>研究内容与研究思路</w:t>
        </w:r>
        <w:r>
          <w:rPr>
            <w:noProof/>
          </w:rPr>
          <w:tab/>
        </w:r>
        <w:r>
          <w:rPr>
            <w:noProof/>
          </w:rPr>
          <w:fldChar w:fldCharType="begin"/>
        </w:r>
        <w:r>
          <w:rPr>
            <w:noProof/>
          </w:rPr>
          <w:instrText xml:space="preserve"> PAGEREF _Toc8498119 \h </w:instrText>
        </w:r>
        <w:r>
          <w:rPr>
            <w:noProof/>
          </w:rPr>
        </w:r>
        <w:r>
          <w:rPr>
            <w:noProof/>
          </w:rPr>
          <w:fldChar w:fldCharType="separate"/>
        </w:r>
        <w:r w:rsidR="00C84573">
          <w:rPr>
            <w:noProof/>
          </w:rPr>
          <w:t>3</w:t>
        </w:r>
        <w:r>
          <w:rPr>
            <w:noProof/>
          </w:rPr>
          <w:fldChar w:fldCharType="end"/>
        </w:r>
      </w:hyperlink>
    </w:p>
    <w:p w:rsidR="00B11A71" w:rsidRDefault="004B0033">
      <w:pPr>
        <w:pStyle w:val="21"/>
        <w:tabs>
          <w:tab w:val="right" w:leader="dot" w:pos="8296"/>
        </w:tabs>
        <w:rPr>
          <w:rFonts w:eastAsiaTheme="minorEastAsia"/>
          <w:noProof/>
        </w:rPr>
      </w:pPr>
      <w:hyperlink w:anchor="_Toc8498120" w:history="1">
        <w:r>
          <w:rPr>
            <w:rStyle w:val="af0"/>
            <w:rFonts w:ascii="Times New Roman" w:hAnsi="Times New Roman" w:cs="Times New Roman"/>
            <w:noProof/>
          </w:rPr>
          <w:t>1.4</w:t>
        </w:r>
        <w:r>
          <w:rPr>
            <w:rStyle w:val="af0"/>
            <w:rFonts w:ascii="Times New Roman" w:hAnsi="Times New Roman" w:cs="Times New Roman"/>
            <w:noProof/>
          </w:rPr>
          <w:t>研究方法与创新点</w:t>
        </w:r>
        <w:r>
          <w:rPr>
            <w:noProof/>
          </w:rPr>
          <w:tab/>
        </w:r>
        <w:r>
          <w:rPr>
            <w:noProof/>
          </w:rPr>
          <w:fldChar w:fldCharType="begin"/>
        </w:r>
        <w:r>
          <w:rPr>
            <w:noProof/>
          </w:rPr>
          <w:instrText xml:space="preserve"> PAGEREF _Toc8498120 \h </w:instrText>
        </w:r>
        <w:r>
          <w:rPr>
            <w:noProof/>
          </w:rPr>
        </w:r>
        <w:r>
          <w:rPr>
            <w:noProof/>
          </w:rPr>
          <w:fldChar w:fldCharType="separate"/>
        </w:r>
        <w:r w:rsidR="00C84573">
          <w:rPr>
            <w:noProof/>
          </w:rPr>
          <w:t>4</w:t>
        </w:r>
        <w:r>
          <w:rPr>
            <w:noProof/>
          </w:rPr>
          <w:fldChar w:fldCharType="end"/>
        </w:r>
      </w:hyperlink>
    </w:p>
    <w:p w:rsidR="00B11A71" w:rsidRDefault="004B0033">
      <w:pPr>
        <w:pStyle w:val="31"/>
        <w:tabs>
          <w:tab w:val="right" w:leader="dot" w:pos="8296"/>
        </w:tabs>
        <w:rPr>
          <w:rFonts w:eastAsiaTheme="minorEastAsia"/>
          <w:noProof/>
        </w:rPr>
      </w:pPr>
      <w:hyperlink w:anchor="_Toc8498121" w:history="1">
        <w:r>
          <w:rPr>
            <w:rStyle w:val="af0"/>
            <w:rFonts w:ascii="宋体" w:hAnsi="宋体"/>
            <w:noProof/>
          </w:rPr>
          <w:t>1.4.1研究方法</w:t>
        </w:r>
        <w:r>
          <w:rPr>
            <w:noProof/>
          </w:rPr>
          <w:tab/>
        </w:r>
        <w:r>
          <w:rPr>
            <w:noProof/>
          </w:rPr>
          <w:fldChar w:fldCharType="begin"/>
        </w:r>
        <w:r>
          <w:rPr>
            <w:noProof/>
          </w:rPr>
          <w:instrText xml:space="preserve"> PAGEREF _Toc8498121 \h </w:instrText>
        </w:r>
        <w:r>
          <w:rPr>
            <w:noProof/>
          </w:rPr>
        </w:r>
        <w:r>
          <w:rPr>
            <w:noProof/>
          </w:rPr>
          <w:fldChar w:fldCharType="separate"/>
        </w:r>
        <w:r w:rsidR="00C84573">
          <w:rPr>
            <w:noProof/>
          </w:rPr>
          <w:t>4</w:t>
        </w:r>
        <w:r>
          <w:rPr>
            <w:noProof/>
          </w:rPr>
          <w:fldChar w:fldCharType="end"/>
        </w:r>
      </w:hyperlink>
    </w:p>
    <w:p w:rsidR="00B11A71" w:rsidRDefault="004B0033">
      <w:pPr>
        <w:pStyle w:val="31"/>
        <w:tabs>
          <w:tab w:val="right" w:leader="dot" w:pos="8296"/>
        </w:tabs>
        <w:rPr>
          <w:rFonts w:eastAsiaTheme="minorEastAsia"/>
          <w:noProof/>
        </w:rPr>
      </w:pPr>
      <w:hyperlink w:anchor="_Toc8498122" w:history="1">
        <w:r>
          <w:rPr>
            <w:rStyle w:val="af0"/>
            <w:rFonts w:ascii="宋体" w:hAnsi="宋体"/>
            <w:noProof/>
          </w:rPr>
          <w:t>1.4.2论文创新点</w:t>
        </w:r>
        <w:r>
          <w:rPr>
            <w:noProof/>
          </w:rPr>
          <w:tab/>
        </w:r>
        <w:r>
          <w:rPr>
            <w:noProof/>
          </w:rPr>
          <w:fldChar w:fldCharType="begin"/>
        </w:r>
        <w:r>
          <w:rPr>
            <w:noProof/>
          </w:rPr>
          <w:instrText xml:space="preserve"> PAGEREF _Toc8498122 \h </w:instrText>
        </w:r>
        <w:r>
          <w:rPr>
            <w:noProof/>
          </w:rPr>
        </w:r>
        <w:r>
          <w:rPr>
            <w:noProof/>
          </w:rPr>
          <w:fldChar w:fldCharType="separate"/>
        </w:r>
        <w:r w:rsidR="00C84573">
          <w:rPr>
            <w:noProof/>
          </w:rPr>
          <w:t>4</w:t>
        </w:r>
        <w:r>
          <w:rPr>
            <w:noProof/>
          </w:rPr>
          <w:fldChar w:fldCharType="end"/>
        </w:r>
      </w:hyperlink>
    </w:p>
    <w:p w:rsidR="00B11A71" w:rsidRDefault="004B0033">
      <w:pPr>
        <w:pStyle w:val="11"/>
        <w:tabs>
          <w:tab w:val="right" w:leader="dot" w:pos="8296"/>
        </w:tabs>
        <w:rPr>
          <w:rFonts w:eastAsiaTheme="minorEastAsia"/>
          <w:noProof/>
        </w:rPr>
      </w:pPr>
      <w:hyperlink w:anchor="_Toc8498123" w:history="1">
        <w:r>
          <w:rPr>
            <w:rStyle w:val="af0"/>
            <w:noProof/>
          </w:rPr>
          <w:t>第二章</w:t>
        </w:r>
        <w:r>
          <w:rPr>
            <w:rStyle w:val="af0"/>
            <w:noProof/>
          </w:rPr>
          <w:t xml:space="preserve"> </w:t>
        </w:r>
        <w:r>
          <w:rPr>
            <w:rStyle w:val="af0"/>
            <w:noProof/>
          </w:rPr>
          <w:t>文献综述与理论基础</w:t>
        </w:r>
        <w:r>
          <w:rPr>
            <w:noProof/>
          </w:rPr>
          <w:tab/>
        </w:r>
        <w:r>
          <w:rPr>
            <w:noProof/>
          </w:rPr>
          <w:fldChar w:fldCharType="begin"/>
        </w:r>
        <w:r>
          <w:rPr>
            <w:noProof/>
          </w:rPr>
          <w:instrText xml:space="preserve"> PAGEREF _Toc8498123 \h </w:instrText>
        </w:r>
        <w:r>
          <w:rPr>
            <w:noProof/>
          </w:rPr>
        </w:r>
        <w:r>
          <w:rPr>
            <w:noProof/>
          </w:rPr>
          <w:fldChar w:fldCharType="separate"/>
        </w:r>
        <w:r w:rsidR="00C84573">
          <w:rPr>
            <w:noProof/>
          </w:rPr>
          <w:t>5</w:t>
        </w:r>
        <w:r>
          <w:rPr>
            <w:noProof/>
          </w:rPr>
          <w:fldChar w:fldCharType="end"/>
        </w:r>
      </w:hyperlink>
    </w:p>
    <w:p w:rsidR="00B11A71" w:rsidRDefault="004B0033">
      <w:pPr>
        <w:pStyle w:val="21"/>
        <w:tabs>
          <w:tab w:val="right" w:leader="dot" w:pos="8296"/>
        </w:tabs>
        <w:rPr>
          <w:rFonts w:eastAsiaTheme="minorEastAsia"/>
          <w:noProof/>
        </w:rPr>
      </w:pPr>
      <w:hyperlink w:anchor="_Toc8498124" w:history="1">
        <w:r>
          <w:rPr>
            <w:rStyle w:val="af0"/>
            <w:rFonts w:ascii="Times New Roman" w:hAnsi="Times New Roman" w:cs="Times New Roman"/>
            <w:noProof/>
          </w:rPr>
          <w:t>2.1</w:t>
        </w:r>
        <w:r>
          <w:rPr>
            <w:rStyle w:val="af0"/>
            <w:rFonts w:ascii="Times New Roman" w:hAnsi="Times New Roman" w:cs="Times New Roman"/>
            <w:noProof/>
          </w:rPr>
          <w:t>文献综述</w:t>
        </w:r>
        <w:r>
          <w:rPr>
            <w:noProof/>
          </w:rPr>
          <w:tab/>
        </w:r>
        <w:r>
          <w:rPr>
            <w:noProof/>
          </w:rPr>
          <w:fldChar w:fldCharType="begin"/>
        </w:r>
        <w:r>
          <w:rPr>
            <w:noProof/>
          </w:rPr>
          <w:instrText xml:space="preserve"> PAGEREF _Toc8498124 \h </w:instrText>
        </w:r>
        <w:r>
          <w:rPr>
            <w:noProof/>
          </w:rPr>
        </w:r>
        <w:r>
          <w:rPr>
            <w:noProof/>
          </w:rPr>
          <w:fldChar w:fldCharType="separate"/>
        </w:r>
        <w:r w:rsidR="00C84573">
          <w:rPr>
            <w:noProof/>
          </w:rPr>
          <w:t>5</w:t>
        </w:r>
        <w:r>
          <w:rPr>
            <w:noProof/>
          </w:rPr>
          <w:fldChar w:fldCharType="end"/>
        </w:r>
      </w:hyperlink>
    </w:p>
    <w:p w:rsidR="00B11A71" w:rsidRDefault="004B0033">
      <w:pPr>
        <w:pStyle w:val="31"/>
        <w:tabs>
          <w:tab w:val="right" w:leader="dot" w:pos="8296"/>
        </w:tabs>
        <w:rPr>
          <w:rFonts w:eastAsiaTheme="minorEastAsia"/>
          <w:noProof/>
        </w:rPr>
      </w:pPr>
      <w:hyperlink w:anchor="_Toc8498125" w:history="1">
        <w:r>
          <w:rPr>
            <w:rStyle w:val="af0"/>
            <w:rFonts w:ascii="宋体" w:hAnsi="宋体"/>
            <w:noProof/>
          </w:rPr>
          <w:t>2.1.1股权激励方式选择的研究</w:t>
        </w:r>
        <w:r>
          <w:rPr>
            <w:noProof/>
          </w:rPr>
          <w:tab/>
        </w:r>
        <w:r>
          <w:rPr>
            <w:noProof/>
          </w:rPr>
          <w:fldChar w:fldCharType="begin"/>
        </w:r>
        <w:r>
          <w:rPr>
            <w:noProof/>
          </w:rPr>
          <w:instrText xml:space="preserve"> PAGEREF _Toc8498125 \h </w:instrText>
        </w:r>
        <w:r>
          <w:rPr>
            <w:noProof/>
          </w:rPr>
        </w:r>
        <w:r>
          <w:rPr>
            <w:noProof/>
          </w:rPr>
          <w:fldChar w:fldCharType="separate"/>
        </w:r>
        <w:r w:rsidR="00C84573">
          <w:rPr>
            <w:noProof/>
          </w:rPr>
          <w:t>5</w:t>
        </w:r>
        <w:r>
          <w:rPr>
            <w:noProof/>
          </w:rPr>
          <w:fldChar w:fldCharType="end"/>
        </w:r>
      </w:hyperlink>
    </w:p>
    <w:p w:rsidR="00B11A71" w:rsidRDefault="004B0033">
      <w:pPr>
        <w:pStyle w:val="31"/>
        <w:tabs>
          <w:tab w:val="right" w:leader="dot" w:pos="8296"/>
        </w:tabs>
        <w:rPr>
          <w:rFonts w:eastAsiaTheme="minorEastAsia"/>
          <w:noProof/>
        </w:rPr>
      </w:pPr>
      <w:hyperlink w:anchor="_Toc8498126" w:history="1">
        <w:r>
          <w:rPr>
            <w:rStyle w:val="af0"/>
            <w:rFonts w:ascii="宋体" w:hAnsi="宋体"/>
            <w:noProof/>
          </w:rPr>
          <w:t>2.1.2股权激励与盈余管理的关系研究</w:t>
        </w:r>
        <w:r>
          <w:rPr>
            <w:noProof/>
          </w:rPr>
          <w:tab/>
        </w:r>
        <w:r>
          <w:rPr>
            <w:noProof/>
          </w:rPr>
          <w:fldChar w:fldCharType="begin"/>
        </w:r>
        <w:r>
          <w:rPr>
            <w:noProof/>
          </w:rPr>
          <w:instrText xml:space="preserve"> PAGEREF _Toc8498126 \h </w:instrText>
        </w:r>
        <w:r>
          <w:rPr>
            <w:noProof/>
          </w:rPr>
        </w:r>
        <w:r>
          <w:rPr>
            <w:noProof/>
          </w:rPr>
          <w:fldChar w:fldCharType="separate"/>
        </w:r>
        <w:r w:rsidR="00C84573">
          <w:rPr>
            <w:noProof/>
          </w:rPr>
          <w:t>6</w:t>
        </w:r>
        <w:r>
          <w:rPr>
            <w:noProof/>
          </w:rPr>
          <w:fldChar w:fldCharType="end"/>
        </w:r>
      </w:hyperlink>
    </w:p>
    <w:p w:rsidR="00B11A71" w:rsidRDefault="004B0033">
      <w:pPr>
        <w:pStyle w:val="31"/>
        <w:tabs>
          <w:tab w:val="right" w:leader="dot" w:pos="8296"/>
        </w:tabs>
        <w:rPr>
          <w:rFonts w:eastAsiaTheme="minorEastAsia"/>
          <w:noProof/>
        </w:rPr>
      </w:pPr>
      <w:hyperlink w:anchor="_Toc8498127" w:history="1">
        <w:r>
          <w:rPr>
            <w:rStyle w:val="af0"/>
            <w:rFonts w:ascii="宋体" w:hAnsi="宋体"/>
            <w:noProof/>
          </w:rPr>
          <w:t>2.1.3股权激励与企业所处生命周期的关系研究</w:t>
        </w:r>
        <w:r>
          <w:rPr>
            <w:noProof/>
          </w:rPr>
          <w:tab/>
        </w:r>
        <w:r>
          <w:rPr>
            <w:noProof/>
          </w:rPr>
          <w:fldChar w:fldCharType="begin"/>
        </w:r>
        <w:r>
          <w:rPr>
            <w:noProof/>
          </w:rPr>
          <w:instrText xml:space="preserve"> PAGEREF _Toc8498127 \h </w:instrText>
        </w:r>
        <w:r>
          <w:rPr>
            <w:noProof/>
          </w:rPr>
        </w:r>
        <w:r>
          <w:rPr>
            <w:noProof/>
          </w:rPr>
          <w:fldChar w:fldCharType="separate"/>
        </w:r>
        <w:r w:rsidR="00C84573">
          <w:rPr>
            <w:noProof/>
          </w:rPr>
          <w:t>7</w:t>
        </w:r>
        <w:r>
          <w:rPr>
            <w:noProof/>
          </w:rPr>
          <w:fldChar w:fldCharType="end"/>
        </w:r>
      </w:hyperlink>
    </w:p>
    <w:p w:rsidR="00B11A71" w:rsidRDefault="004B0033">
      <w:pPr>
        <w:pStyle w:val="31"/>
        <w:tabs>
          <w:tab w:val="right" w:leader="dot" w:pos="8296"/>
        </w:tabs>
        <w:rPr>
          <w:rFonts w:eastAsiaTheme="minorEastAsia"/>
          <w:noProof/>
        </w:rPr>
      </w:pPr>
      <w:hyperlink w:anchor="_Toc8498128" w:history="1">
        <w:r>
          <w:rPr>
            <w:rStyle w:val="af0"/>
            <w:rFonts w:ascii="宋体" w:hAnsi="宋体"/>
            <w:noProof/>
          </w:rPr>
          <w:t>2.1.4股权激励实施效果研究</w:t>
        </w:r>
        <w:r>
          <w:rPr>
            <w:noProof/>
          </w:rPr>
          <w:tab/>
        </w:r>
        <w:r>
          <w:rPr>
            <w:noProof/>
          </w:rPr>
          <w:fldChar w:fldCharType="begin"/>
        </w:r>
        <w:r>
          <w:rPr>
            <w:noProof/>
          </w:rPr>
          <w:instrText xml:space="preserve"> PAGEREF _Toc8498128 \h </w:instrText>
        </w:r>
        <w:r>
          <w:rPr>
            <w:noProof/>
          </w:rPr>
        </w:r>
        <w:r>
          <w:rPr>
            <w:noProof/>
          </w:rPr>
          <w:fldChar w:fldCharType="separate"/>
        </w:r>
        <w:r w:rsidR="00C84573">
          <w:rPr>
            <w:noProof/>
          </w:rPr>
          <w:t>7</w:t>
        </w:r>
        <w:r>
          <w:rPr>
            <w:noProof/>
          </w:rPr>
          <w:fldChar w:fldCharType="end"/>
        </w:r>
      </w:hyperlink>
    </w:p>
    <w:p w:rsidR="00B11A71" w:rsidRDefault="004B0033">
      <w:pPr>
        <w:pStyle w:val="31"/>
        <w:tabs>
          <w:tab w:val="right" w:leader="dot" w:pos="8296"/>
        </w:tabs>
        <w:rPr>
          <w:rFonts w:eastAsiaTheme="minorEastAsia"/>
          <w:noProof/>
        </w:rPr>
      </w:pPr>
      <w:hyperlink w:anchor="_Toc8498129" w:history="1">
        <w:r>
          <w:rPr>
            <w:rStyle w:val="af0"/>
            <w:rFonts w:ascii="宋体" w:hAnsi="宋体"/>
            <w:noProof/>
          </w:rPr>
          <w:t>2.1.5文献评述</w:t>
        </w:r>
        <w:r>
          <w:rPr>
            <w:noProof/>
          </w:rPr>
          <w:tab/>
        </w:r>
        <w:r>
          <w:rPr>
            <w:noProof/>
          </w:rPr>
          <w:fldChar w:fldCharType="begin"/>
        </w:r>
        <w:r>
          <w:rPr>
            <w:noProof/>
          </w:rPr>
          <w:instrText xml:space="preserve"> PAGEREF _Toc8498129 \h </w:instrText>
        </w:r>
        <w:r>
          <w:rPr>
            <w:noProof/>
          </w:rPr>
        </w:r>
        <w:r>
          <w:rPr>
            <w:noProof/>
          </w:rPr>
          <w:fldChar w:fldCharType="separate"/>
        </w:r>
        <w:r w:rsidR="00C84573">
          <w:rPr>
            <w:noProof/>
          </w:rPr>
          <w:t>9</w:t>
        </w:r>
        <w:r>
          <w:rPr>
            <w:noProof/>
          </w:rPr>
          <w:fldChar w:fldCharType="end"/>
        </w:r>
      </w:hyperlink>
    </w:p>
    <w:p w:rsidR="00B11A71" w:rsidRDefault="004B0033">
      <w:pPr>
        <w:pStyle w:val="21"/>
        <w:tabs>
          <w:tab w:val="right" w:leader="dot" w:pos="8296"/>
        </w:tabs>
        <w:rPr>
          <w:rFonts w:eastAsiaTheme="minorEastAsia"/>
          <w:noProof/>
        </w:rPr>
      </w:pPr>
      <w:hyperlink w:anchor="_Toc8498130" w:history="1">
        <w:r>
          <w:rPr>
            <w:rStyle w:val="af0"/>
            <w:rFonts w:ascii="Times New Roman" w:hAnsi="Times New Roman" w:cs="Times New Roman"/>
            <w:noProof/>
          </w:rPr>
          <w:t xml:space="preserve">2.2 </w:t>
        </w:r>
        <w:r>
          <w:rPr>
            <w:rStyle w:val="af0"/>
            <w:rFonts w:ascii="Times New Roman" w:hAnsi="Times New Roman" w:cs="Times New Roman"/>
            <w:noProof/>
          </w:rPr>
          <w:t>股权激励方案的相关概述</w:t>
        </w:r>
        <w:r>
          <w:rPr>
            <w:noProof/>
          </w:rPr>
          <w:tab/>
        </w:r>
        <w:r>
          <w:rPr>
            <w:noProof/>
          </w:rPr>
          <w:fldChar w:fldCharType="begin"/>
        </w:r>
        <w:r>
          <w:rPr>
            <w:noProof/>
          </w:rPr>
          <w:instrText xml:space="preserve"> PAGEREF _Toc8498130 \h </w:instrText>
        </w:r>
        <w:r>
          <w:rPr>
            <w:noProof/>
          </w:rPr>
        </w:r>
        <w:r>
          <w:rPr>
            <w:noProof/>
          </w:rPr>
          <w:fldChar w:fldCharType="separate"/>
        </w:r>
        <w:r w:rsidR="00C84573">
          <w:rPr>
            <w:noProof/>
          </w:rPr>
          <w:t>9</w:t>
        </w:r>
        <w:r>
          <w:rPr>
            <w:noProof/>
          </w:rPr>
          <w:fldChar w:fldCharType="end"/>
        </w:r>
      </w:hyperlink>
    </w:p>
    <w:p w:rsidR="00B11A71" w:rsidRDefault="004B0033">
      <w:pPr>
        <w:pStyle w:val="31"/>
        <w:tabs>
          <w:tab w:val="right" w:leader="dot" w:pos="8296"/>
        </w:tabs>
        <w:rPr>
          <w:rFonts w:eastAsiaTheme="minorEastAsia"/>
          <w:noProof/>
        </w:rPr>
      </w:pPr>
      <w:hyperlink w:anchor="_Toc8498131" w:history="1">
        <w:r>
          <w:rPr>
            <w:rStyle w:val="af0"/>
            <w:rFonts w:ascii="宋体" w:hAnsi="宋体"/>
            <w:noProof/>
          </w:rPr>
          <w:t>2.2.1 股权激励制度概念</w:t>
        </w:r>
        <w:r>
          <w:rPr>
            <w:noProof/>
          </w:rPr>
          <w:tab/>
        </w:r>
        <w:r>
          <w:rPr>
            <w:noProof/>
          </w:rPr>
          <w:fldChar w:fldCharType="begin"/>
        </w:r>
        <w:r>
          <w:rPr>
            <w:noProof/>
          </w:rPr>
          <w:instrText xml:space="preserve"> PAGEREF _Toc8498131 \h </w:instrText>
        </w:r>
        <w:r>
          <w:rPr>
            <w:noProof/>
          </w:rPr>
        </w:r>
        <w:r>
          <w:rPr>
            <w:noProof/>
          </w:rPr>
          <w:fldChar w:fldCharType="separate"/>
        </w:r>
        <w:r w:rsidR="00C84573">
          <w:rPr>
            <w:noProof/>
          </w:rPr>
          <w:t>9</w:t>
        </w:r>
        <w:r>
          <w:rPr>
            <w:noProof/>
          </w:rPr>
          <w:fldChar w:fldCharType="end"/>
        </w:r>
      </w:hyperlink>
    </w:p>
    <w:p w:rsidR="00B11A71" w:rsidRDefault="004B0033">
      <w:pPr>
        <w:pStyle w:val="31"/>
        <w:tabs>
          <w:tab w:val="right" w:leader="dot" w:pos="8296"/>
        </w:tabs>
        <w:rPr>
          <w:rFonts w:eastAsiaTheme="minorEastAsia"/>
          <w:noProof/>
        </w:rPr>
      </w:pPr>
      <w:hyperlink w:anchor="_Toc8498132" w:history="1">
        <w:r>
          <w:rPr>
            <w:rStyle w:val="af0"/>
            <w:rFonts w:ascii="宋体" w:hAnsi="宋体"/>
            <w:noProof/>
          </w:rPr>
          <w:t>2.2.2股权激励要素</w:t>
        </w:r>
        <w:r>
          <w:rPr>
            <w:noProof/>
          </w:rPr>
          <w:tab/>
        </w:r>
        <w:r>
          <w:rPr>
            <w:noProof/>
          </w:rPr>
          <w:fldChar w:fldCharType="begin"/>
        </w:r>
        <w:r>
          <w:rPr>
            <w:noProof/>
          </w:rPr>
          <w:instrText xml:space="preserve"> PAGEREF _Toc8498132 \h </w:instrText>
        </w:r>
        <w:r>
          <w:rPr>
            <w:noProof/>
          </w:rPr>
        </w:r>
        <w:r>
          <w:rPr>
            <w:noProof/>
          </w:rPr>
          <w:fldChar w:fldCharType="separate"/>
        </w:r>
        <w:r w:rsidR="00C84573">
          <w:rPr>
            <w:noProof/>
          </w:rPr>
          <w:t>10</w:t>
        </w:r>
        <w:r>
          <w:rPr>
            <w:noProof/>
          </w:rPr>
          <w:fldChar w:fldCharType="end"/>
        </w:r>
      </w:hyperlink>
    </w:p>
    <w:p w:rsidR="00B11A71" w:rsidRDefault="004B0033">
      <w:pPr>
        <w:pStyle w:val="31"/>
        <w:tabs>
          <w:tab w:val="right" w:leader="dot" w:pos="8296"/>
        </w:tabs>
        <w:rPr>
          <w:rFonts w:eastAsiaTheme="minorEastAsia"/>
          <w:noProof/>
        </w:rPr>
      </w:pPr>
      <w:hyperlink w:anchor="_Toc8498133" w:history="1">
        <w:r>
          <w:rPr>
            <w:rStyle w:val="af0"/>
            <w:rFonts w:ascii="宋体" w:hAnsi="宋体"/>
            <w:noProof/>
          </w:rPr>
          <w:t>2.2.3股权激励的模式</w:t>
        </w:r>
        <w:r>
          <w:rPr>
            <w:noProof/>
          </w:rPr>
          <w:tab/>
        </w:r>
        <w:r>
          <w:rPr>
            <w:noProof/>
          </w:rPr>
          <w:fldChar w:fldCharType="begin"/>
        </w:r>
        <w:r>
          <w:rPr>
            <w:noProof/>
          </w:rPr>
          <w:instrText xml:space="preserve"> PAGEREF _Toc8498133 \h </w:instrText>
        </w:r>
        <w:r>
          <w:rPr>
            <w:noProof/>
          </w:rPr>
        </w:r>
        <w:r>
          <w:rPr>
            <w:noProof/>
          </w:rPr>
          <w:fldChar w:fldCharType="separate"/>
        </w:r>
        <w:r w:rsidR="00C84573">
          <w:rPr>
            <w:noProof/>
          </w:rPr>
          <w:t>10</w:t>
        </w:r>
        <w:r>
          <w:rPr>
            <w:noProof/>
          </w:rPr>
          <w:fldChar w:fldCharType="end"/>
        </w:r>
      </w:hyperlink>
    </w:p>
    <w:p w:rsidR="00B11A71" w:rsidRDefault="004B0033">
      <w:pPr>
        <w:pStyle w:val="21"/>
        <w:tabs>
          <w:tab w:val="right" w:leader="dot" w:pos="8296"/>
        </w:tabs>
        <w:rPr>
          <w:rFonts w:eastAsiaTheme="minorEastAsia"/>
          <w:noProof/>
        </w:rPr>
      </w:pPr>
      <w:hyperlink w:anchor="_Toc8498134" w:history="1">
        <w:r>
          <w:rPr>
            <w:rStyle w:val="af0"/>
            <w:rFonts w:ascii="Times New Roman" w:hAnsi="Times New Roman" w:cs="Times New Roman"/>
            <w:noProof/>
          </w:rPr>
          <w:t>2.3</w:t>
        </w:r>
        <w:r>
          <w:rPr>
            <w:rStyle w:val="af0"/>
            <w:rFonts w:ascii="Times New Roman" w:hAnsi="Times New Roman" w:cs="Times New Roman"/>
            <w:noProof/>
          </w:rPr>
          <w:t>股权激励方案的相关理论</w:t>
        </w:r>
        <w:r>
          <w:rPr>
            <w:noProof/>
          </w:rPr>
          <w:tab/>
        </w:r>
        <w:r>
          <w:rPr>
            <w:noProof/>
          </w:rPr>
          <w:fldChar w:fldCharType="begin"/>
        </w:r>
        <w:r>
          <w:rPr>
            <w:noProof/>
          </w:rPr>
          <w:instrText xml:space="preserve"> PAGEREF _Toc8498134 \h </w:instrText>
        </w:r>
        <w:r>
          <w:rPr>
            <w:noProof/>
          </w:rPr>
        </w:r>
        <w:r>
          <w:rPr>
            <w:noProof/>
          </w:rPr>
          <w:fldChar w:fldCharType="separate"/>
        </w:r>
        <w:r w:rsidR="00C84573">
          <w:rPr>
            <w:noProof/>
          </w:rPr>
          <w:t>12</w:t>
        </w:r>
        <w:r>
          <w:rPr>
            <w:noProof/>
          </w:rPr>
          <w:fldChar w:fldCharType="end"/>
        </w:r>
      </w:hyperlink>
    </w:p>
    <w:p w:rsidR="00B11A71" w:rsidRDefault="004B0033">
      <w:pPr>
        <w:pStyle w:val="31"/>
        <w:tabs>
          <w:tab w:val="right" w:leader="dot" w:pos="8296"/>
        </w:tabs>
        <w:rPr>
          <w:rFonts w:eastAsiaTheme="minorEastAsia"/>
          <w:noProof/>
        </w:rPr>
      </w:pPr>
      <w:hyperlink w:anchor="_Toc8498135" w:history="1">
        <w:r>
          <w:rPr>
            <w:rStyle w:val="af0"/>
            <w:rFonts w:ascii="宋体" w:hAnsi="宋体"/>
            <w:noProof/>
          </w:rPr>
          <w:t>2.3.1双因素理论</w:t>
        </w:r>
        <w:r>
          <w:rPr>
            <w:noProof/>
          </w:rPr>
          <w:tab/>
        </w:r>
        <w:r>
          <w:rPr>
            <w:noProof/>
          </w:rPr>
          <w:fldChar w:fldCharType="begin"/>
        </w:r>
        <w:r>
          <w:rPr>
            <w:noProof/>
          </w:rPr>
          <w:instrText xml:space="preserve"> PAGEREF _Toc8498135 \h </w:instrText>
        </w:r>
        <w:r>
          <w:rPr>
            <w:noProof/>
          </w:rPr>
        </w:r>
        <w:r>
          <w:rPr>
            <w:noProof/>
          </w:rPr>
          <w:fldChar w:fldCharType="separate"/>
        </w:r>
        <w:r w:rsidR="00C84573">
          <w:rPr>
            <w:noProof/>
          </w:rPr>
          <w:t>12</w:t>
        </w:r>
        <w:r>
          <w:rPr>
            <w:noProof/>
          </w:rPr>
          <w:fldChar w:fldCharType="end"/>
        </w:r>
      </w:hyperlink>
    </w:p>
    <w:p w:rsidR="00B11A71" w:rsidRDefault="004B0033">
      <w:pPr>
        <w:pStyle w:val="31"/>
        <w:tabs>
          <w:tab w:val="right" w:leader="dot" w:pos="8296"/>
        </w:tabs>
        <w:rPr>
          <w:rFonts w:eastAsiaTheme="minorEastAsia"/>
          <w:noProof/>
        </w:rPr>
      </w:pPr>
      <w:hyperlink w:anchor="_Toc8498136" w:history="1">
        <w:r>
          <w:rPr>
            <w:rStyle w:val="af0"/>
            <w:rFonts w:ascii="宋体" w:hAnsi="宋体"/>
            <w:noProof/>
          </w:rPr>
          <w:t>2.3.2人力资本理论</w:t>
        </w:r>
        <w:r>
          <w:rPr>
            <w:noProof/>
          </w:rPr>
          <w:tab/>
        </w:r>
        <w:r>
          <w:rPr>
            <w:noProof/>
          </w:rPr>
          <w:fldChar w:fldCharType="begin"/>
        </w:r>
        <w:r>
          <w:rPr>
            <w:noProof/>
          </w:rPr>
          <w:instrText xml:space="preserve"> PAGEREF _Toc8498136 \h </w:instrText>
        </w:r>
        <w:r>
          <w:rPr>
            <w:noProof/>
          </w:rPr>
        </w:r>
        <w:r>
          <w:rPr>
            <w:noProof/>
          </w:rPr>
          <w:fldChar w:fldCharType="separate"/>
        </w:r>
        <w:r w:rsidR="00C84573">
          <w:rPr>
            <w:noProof/>
          </w:rPr>
          <w:t>12</w:t>
        </w:r>
        <w:r>
          <w:rPr>
            <w:noProof/>
          </w:rPr>
          <w:fldChar w:fldCharType="end"/>
        </w:r>
      </w:hyperlink>
    </w:p>
    <w:p w:rsidR="00B11A71" w:rsidRDefault="004B0033">
      <w:pPr>
        <w:pStyle w:val="31"/>
        <w:tabs>
          <w:tab w:val="right" w:leader="dot" w:pos="8296"/>
        </w:tabs>
        <w:rPr>
          <w:rFonts w:eastAsiaTheme="minorEastAsia"/>
          <w:noProof/>
        </w:rPr>
      </w:pPr>
      <w:hyperlink w:anchor="_Toc8498137" w:history="1">
        <w:r>
          <w:rPr>
            <w:rStyle w:val="af0"/>
            <w:rFonts w:ascii="宋体" w:hAnsi="宋体"/>
            <w:noProof/>
          </w:rPr>
          <w:t>2.3.3委托-代理理论</w:t>
        </w:r>
        <w:r>
          <w:rPr>
            <w:noProof/>
          </w:rPr>
          <w:tab/>
        </w:r>
        <w:r>
          <w:rPr>
            <w:noProof/>
          </w:rPr>
          <w:fldChar w:fldCharType="begin"/>
        </w:r>
        <w:r>
          <w:rPr>
            <w:noProof/>
          </w:rPr>
          <w:instrText xml:space="preserve"> PAGEREF _Toc8498137 \h </w:instrText>
        </w:r>
        <w:r>
          <w:rPr>
            <w:noProof/>
          </w:rPr>
        </w:r>
        <w:r>
          <w:rPr>
            <w:noProof/>
          </w:rPr>
          <w:fldChar w:fldCharType="separate"/>
        </w:r>
        <w:r w:rsidR="00C84573">
          <w:rPr>
            <w:noProof/>
          </w:rPr>
          <w:t>13</w:t>
        </w:r>
        <w:r>
          <w:rPr>
            <w:noProof/>
          </w:rPr>
          <w:fldChar w:fldCharType="end"/>
        </w:r>
      </w:hyperlink>
    </w:p>
    <w:p w:rsidR="00B11A71" w:rsidRDefault="004B0033">
      <w:pPr>
        <w:pStyle w:val="11"/>
        <w:tabs>
          <w:tab w:val="right" w:leader="dot" w:pos="8296"/>
        </w:tabs>
        <w:rPr>
          <w:rFonts w:eastAsiaTheme="minorEastAsia"/>
          <w:noProof/>
        </w:rPr>
      </w:pPr>
      <w:hyperlink w:anchor="_Toc8498138" w:history="1">
        <w:r>
          <w:rPr>
            <w:rStyle w:val="af0"/>
            <w:noProof/>
          </w:rPr>
          <w:t>第三章</w:t>
        </w:r>
        <w:r>
          <w:rPr>
            <w:rStyle w:val="af0"/>
            <w:noProof/>
          </w:rPr>
          <w:t xml:space="preserve"> </w:t>
        </w:r>
        <w:r>
          <w:rPr>
            <w:rStyle w:val="af0"/>
            <w:noProof/>
          </w:rPr>
          <w:t>案例介绍及分析</w:t>
        </w:r>
        <w:r>
          <w:rPr>
            <w:noProof/>
          </w:rPr>
          <w:tab/>
        </w:r>
        <w:r>
          <w:rPr>
            <w:noProof/>
          </w:rPr>
          <w:fldChar w:fldCharType="begin"/>
        </w:r>
        <w:r>
          <w:rPr>
            <w:noProof/>
          </w:rPr>
          <w:instrText xml:space="preserve"> PAGEREF _Toc8498138 \h </w:instrText>
        </w:r>
        <w:r>
          <w:rPr>
            <w:noProof/>
          </w:rPr>
        </w:r>
        <w:r>
          <w:rPr>
            <w:noProof/>
          </w:rPr>
          <w:fldChar w:fldCharType="separate"/>
        </w:r>
        <w:r w:rsidR="00C84573">
          <w:rPr>
            <w:noProof/>
          </w:rPr>
          <w:t>14</w:t>
        </w:r>
        <w:r>
          <w:rPr>
            <w:noProof/>
          </w:rPr>
          <w:fldChar w:fldCharType="end"/>
        </w:r>
      </w:hyperlink>
    </w:p>
    <w:p w:rsidR="00B11A71" w:rsidRDefault="004B0033">
      <w:pPr>
        <w:pStyle w:val="21"/>
        <w:tabs>
          <w:tab w:val="right" w:leader="dot" w:pos="8296"/>
        </w:tabs>
        <w:rPr>
          <w:rFonts w:eastAsiaTheme="minorEastAsia"/>
          <w:noProof/>
        </w:rPr>
      </w:pPr>
      <w:hyperlink w:anchor="_Toc8498139" w:history="1">
        <w:r>
          <w:rPr>
            <w:rStyle w:val="af0"/>
            <w:rFonts w:ascii="Times New Roman" w:hAnsi="Times New Roman" w:cs="Times New Roman"/>
            <w:noProof/>
          </w:rPr>
          <w:t>3.1</w:t>
        </w:r>
        <w:r>
          <w:rPr>
            <w:rStyle w:val="af0"/>
            <w:rFonts w:ascii="Times New Roman" w:hAnsi="Times New Roman" w:cs="Times New Roman"/>
            <w:noProof/>
          </w:rPr>
          <w:t>公司简介</w:t>
        </w:r>
        <w:r>
          <w:rPr>
            <w:noProof/>
          </w:rPr>
          <w:tab/>
        </w:r>
        <w:r>
          <w:rPr>
            <w:noProof/>
          </w:rPr>
          <w:fldChar w:fldCharType="begin"/>
        </w:r>
        <w:r>
          <w:rPr>
            <w:noProof/>
          </w:rPr>
          <w:instrText xml:space="preserve"> PAGEREF _Toc8498139 \h </w:instrText>
        </w:r>
        <w:r>
          <w:rPr>
            <w:noProof/>
          </w:rPr>
        </w:r>
        <w:r>
          <w:rPr>
            <w:noProof/>
          </w:rPr>
          <w:fldChar w:fldCharType="separate"/>
        </w:r>
        <w:r w:rsidR="00C84573">
          <w:rPr>
            <w:noProof/>
          </w:rPr>
          <w:t>14</w:t>
        </w:r>
        <w:r>
          <w:rPr>
            <w:noProof/>
          </w:rPr>
          <w:fldChar w:fldCharType="end"/>
        </w:r>
      </w:hyperlink>
    </w:p>
    <w:p w:rsidR="00B11A71" w:rsidRDefault="004B0033">
      <w:pPr>
        <w:pStyle w:val="21"/>
        <w:tabs>
          <w:tab w:val="right" w:leader="dot" w:pos="8296"/>
        </w:tabs>
        <w:rPr>
          <w:rFonts w:eastAsiaTheme="minorEastAsia"/>
          <w:noProof/>
        </w:rPr>
      </w:pPr>
      <w:hyperlink w:anchor="_Toc8498140" w:history="1">
        <w:r>
          <w:rPr>
            <w:rStyle w:val="af0"/>
            <w:rFonts w:ascii="Times New Roman" w:hAnsi="Times New Roman" w:cs="Times New Roman"/>
            <w:noProof/>
          </w:rPr>
          <w:t>3.2</w:t>
        </w:r>
        <w:r>
          <w:rPr>
            <w:rStyle w:val="af0"/>
            <w:rFonts w:ascii="Times New Roman" w:hAnsi="Times New Roman" w:cs="Times New Roman"/>
            <w:noProof/>
          </w:rPr>
          <w:t>股权激励方案实施背景</w:t>
        </w:r>
        <w:r>
          <w:rPr>
            <w:noProof/>
          </w:rPr>
          <w:tab/>
        </w:r>
        <w:r>
          <w:rPr>
            <w:noProof/>
          </w:rPr>
          <w:fldChar w:fldCharType="begin"/>
        </w:r>
        <w:r>
          <w:rPr>
            <w:noProof/>
          </w:rPr>
          <w:instrText xml:space="preserve"> PAGEREF _Toc8498140 \h </w:instrText>
        </w:r>
        <w:r>
          <w:rPr>
            <w:noProof/>
          </w:rPr>
        </w:r>
        <w:r>
          <w:rPr>
            <w:noProof/>
          </w:rPr>
          <w:fldChar w:fldCharType="separate"/>
        </w:r>
        <w:r w:rsidR="00C84573">
          <w:rPr>
            <w:noProof/>
          </w:rPr>
          <w:t>15</w:t>
        </w:r>
        <w:r>
          <w:rPr>
            <w:noProof/>
          </w:rPr>
          <w:fldChar w:fldCharType="end"/>
        </w:r>
      </w:hyperlink>
    </w:p>
    <w:p w:rsidR="00B11A71" w:rsidRDefault="004B0033">
      <w:pPr>
        <w:pStyle w:val="31"/>
        <w:tabs>
          <w:tab w:val="right" w:leader="dot" w:pos="8296"/>
        </w:tabs>
        <w:rPr>
          <w:rFonts w:eastAsiaTheme="minorEastAsia"/>
          <w:noProof/>
        </w:rPr>
      </w:pPr>
      <w:hyperlink w:anchor="_Toc8498141" w:history="1">
        <w:r>
          <w:rPr>
            <w:rStyle w:val="af0"/>
            <w:rFonts w:ascii="宋体" w:hAnsi="宋体"/>
            <w:noProof/>
          </w:rPr>
          <w:t>3.2.1制度环境</w:t>
        </w:r>
        <w:r>
          <w:rPr>
            <w:noProof/>
          </w:rPr>
          <w:tab/>
        </w:r>
        <w:r>
          <w:rPr>
            <w:noProof/>
          </w:rPr>
          <w:fldChar w:fldCharType="begin"/>
        </w:r>
        <w:r>
          <w:rPr>
            <w:noProof/>
          </w:rPr>
          <w:instrText xml:space="preserve"> PAGEREF _Toc8498141 \h </w:instrText>
        </w:r>
        <w:r>
          <w:rPr>
            <w:noProof/>
          </w:rPr>
        </w:r>
        <w:r>
          <w:rPr>
            <w:noProof/>
          </w:rPr>
          <w:fldChar w:fldCharType="separate"/>
        </w:r>
        <w:r w:rsidR="00C84573">
          <w:rPr>
            <w:noProof/>
          </w:rPr>
          <w:t>15</w:t>
        </w:r>
        <w:r>
          <w:rPr>
            <w:noProof/>
          </w:rPr>
          <w:fldChar w:fldCharType="end"/>
        </w:r>
      </w:hyperlink>
    </w:p>
    <w:p w:rsidR="00B11A71" w:rsidRDefault="004B0033">
      <w:pPr>
        <w:pStyle w:val="31"/>
        <w:tabs>
          <w:tab w:val="right" w:leader="dot" w:pos="8296"/>
        </w:tabs>
        <w:rPr>
          <w:rFonts w:eastAsiaTheme="minorEastAsia"/>
          <w:noProof/>
        </w:rPr>
      </w:pPr>
      <w:hyperlink w:anchor="_Toc8498142" w:history="1">
        <w:r>
          <w:rPr>
            <w:rStyle w:val="af0"/>
            <w:rFonts w:ascii="宋体" w:hAnsi="宋体"/>
            <w:noProof/>
          </w:rPr>
          <w:t>3.2.2法律环境</w:t>
        </w:r>
        <w:r>
          <w:rPr>
            <w:noProof/>
          </w:rPr>
          <w:tab/>
        </w:r>
        <w:r>
          <w:rPr>
            <w:noProof/>
          </w:rPr>
          <w:fldChar w:fldCharType="begin"/>
        </w:r>
        <w:r>
          <w:rPr>
            <w:noProof/>
          </w:rPr>
          <w:instrText xml:space="preserve"> PAGEREF _Toc8498142 \h </w:instrText>
        </w:r>
        <w:r>
          <w:rPr>
            <w:noProof/>
          </w:rPr>
        </w:r>
        <w:r>
          <w:rPr>
            <w:noProof/>
          </w:rPr>
          <w:fldChar w:fldCharType="separate"/>
        </w:r>
        <w:r w:rsidR="00C84573">
          <w:rPr>
            <w:noProof/>
          </w:rPr>
          <w:t>15</w:t>
        </w:r>
        <w:r>
          <w:rPr>
            <w:noProof/>
          </w:rPr>
          <w:fldChar w:fldCharType="end"/>
        </w:r>
      </w:hyperlink>
    </w:p>
    <w:p w:rsidR="00B11A71" w:rsidRDefault="004B0033">
      <w:pPr>
        <w:pStyle w:val="31"/>
        <w:tabs>
          <w:tab w:val="right" w:leader="dot" w:pos="8296"/>
        </w:tabs>
        <w:rPr>
          <w:rFonts w:eastAsiaTheme="minorEastAsia"/>
          <w:noProof/>
        </w:rPr>
      </w:pPr>
      <w:hyperlink w:anchor="_Toc8498143" w:history="1">
        <w:r>
          <w:rPr>
            <w:rStyle w:val="af0"/>
            <w:rFonts w:ascii="宋体" w:hAnsi="宋体"/>
            <w:noProof/>
          </w:rPr>
          <w:t>3.2.3市场环境</w:t>
        </w:r>
        <w:r>
          <w:rPr>
            <w:noProof/>
          </w:rPr>
          <w:tab/>
        </w:r>
        <w:r>
          <w:rPr>
            <w:noProof/>
          </w:rPr>
          <w:fldChar w:fldCharType="begin"/>
        </w:r>
        <w:r>
          <w:rPr>
            <w:noProof/>
          </w:rPr>
          <w:instrText xml:space="preserve"> PAGEREF _Toc8498143 \h </w:instrText>
        </w:r>
        <w:r>
          <w:rPr>
            <w:noProof/>
          </w:rPr>
        </w:r>
        <w:r>
          <w:rPr>
            <w:noProof/>
          </w:rPr>
          <w:fldChar w:fldCharType="separate"/>
        </w:r>
        <w:r w:rsidR="00C84573">
          <w:rPr>
            <w:noProof/>
          </w:rPr>
          <w:t>16</w:t>
        </w:r>
        <w:r>
          <w:rPr>
            <w:noProof/>
          </w:rPr>
          <w:fldChar w:fldCharType="end"/>
        </w:r>
      </w:hyperlink>
    </w:p>
    <w:p w:rsidR="00B11A71" w:rsidRDefault="004B0033">
      <w:pPr>
        <w:pStyle w:val="31"/>
        <w:tabs>
          <w:tab w:val="right" w:leader="dot" w:pos="8296"/>
        </w:tabs>
        <w:rPr>
          <w:rFonts w:eastAsiaTheme="minorEastAsia"/>
          <w:noProof/>
        </w:rPr>
      </w:pPr>
      <w:hyperlink w:anchor="_Toc8498144" w:history="1">
        <w:r>
          <w:rPr>
            <w:rStyle w:val="af0"/>
            <w:rFonts w:ascii="宋体" w:hAnsi="宋体"/>
            <w:noProof/>
          </w:rPr>
          <w:t>3.2.4委托代理问题亟待解决</w:t>
        </w:r>
        <w:r>
          <w:rPr>
            <w:noProof/>
          </w:rPr>
          <w:tab/>
        </w:r>
        <w:r>
          <w:rPr>
            <w:noProof/>
          </w:rPr>
          <w:fldChar w:fldCharType="begin"/>
        </w:r>
        <w:r>
          <w:rPr>
            <w:noProof/>
          </w:rPr>
          <w:instrText xml:space="preserve"> PAGEREF _Toc8498144 \h </w:instrText>
        </w:r>
        <w:r>
          <w:rPr>
            <w:noProof/>
          </w:rPr>
        </w:r>
        <w:r>
          <w:rPr>
            <w:noProof/>
          </w:rPr>
          <w:fldChar w:fldCharType="separate"/>
        </w:r>
        <w:r w:rsidR="00C84573">
          <w:rPr>
            <w:noProof/>
          </w:rPr>
          <w:t>16</w:t>
        </w:r>
        <w:r>
          <w:rPr>
            <w:noProof/>
          </w:rPr>
          <w:fldChar w:fldCharType="end"/>
        </w:r>
      </w:hyperlink>
    </w:p>
    <w:p w:rsidR="00B11A71" w:rsidRDefault="004B0033">
      <w:pPr>
        <w:pStyle w:val="31"/>
        <w:tabs>
          <w:tab w:val="right" w:leader="dot" w:pos="8296"/>
        </w:tabs>
        <w:rPr>
          <w:rFonts w:eastAsiaTheme="minorEastAsia"/>
          <w:noProof/>
        </w:rPr>
      </w:pPr>
      <w:hyperlink w:anchor="_Toc8498145" w:history="1">
        <w:r>
          <w:rPr>
            <w:rStyle w:val="af0"/>
            <w:rFonts w:ascii="宋体" w:hAnsi="宋体"/>
            <w:noProof/>
          </w:rPr>
          <w:t>3.2.5员工需求层次的提高</w:t>
        </w:r>
        <w:r>
          <w:rPr>
            <w:noProof/>
          </w:rPr>
          <w:tab/>
        </w:r>
        <w:r>
          <w:rPr>
            <w:noProof/>
          </w:rPr>
          <w:fldChar w:fldCharType="begin"/>
        </w:r>
        <w:r>
          <w:rPr>
            <w:noProof/>
          </w:rPr>
          <w:instrText xml:space="preserve"> PAGEREF _Toc8498145 \h </w:instrText>
        </w:r>
        <w:r>
          <w:rPr>
            <w:noProof/>
          </w:rPr>
        </w:r>
        <w:r>
          <w:rPr>
            <w:noProof/>
          </w:rPr>
          <w:fldChar w:fldCharType="separate"/>
        </w:r>
        <w:r w:rsidR="00C84573">
          <w:rPr>
            <w:noProof/>
          </w:rPr>
          <w:t>16</w:t>
        </w:r>
        <w:r>
          <w:rPr>
            <w:noProof/>
          </w:rPr>
          <w:fldChar w:fldCharType="end"/>
        </w:r>
      </w:hyperlink>
    </w:p>
    <w:p w:rsidR="00B11A71" w:rsidRDefault="004B0033">
      <w:pPr>
        <w:pStyle w:val="31"/>
        <w:tabs>
          <w:tab w:val="right" w:leader="dot" w:pos="8296"/>
        </w:tabs>
        <w:rPr>
          <w:rFonts w:eastAsiaTheme="minorEastAsia"/>
          <w:noProof/>
        </w:rPr>
      </w:pPr>
      <w:hyperlink w:anchor="_Toc8498146" w:history="1">
        <w:r>
          <w:rPr>
            <w:rStyle w:val="af0"/>
            <w:rFonts w:ascii="宋体" w:hAnsi="宋体"/>
            <w:noProof/>
          </w:rPr>
          <w:t>3.2.6人才短缺</w:t>
        </w:r>
        <w:r>
          <w:rPr>
            <w:noProof/>
          </w:rPr>
          <w:tab/>
        </w:r>
        <w:r>
          <w:rPr>
            <w:noProof/>
          </w:rPr>
          <w:fldChar w:fldCharType="begin"/>
        </w:r>
        <w:r>
          <w:rPr>
            <w:noProof/>
          </w:rPr>
          <w:instrText xml:space="preserve"> PAGEREF _Toc8498146 \h </w:instrText>
        </w:r>
        <w:r>
          <w:rPr>
            <w:noProof/>
          </w:rPr>
        </w:r>
        <w:r>
          <w:rPr>
            <w:noProof/>
          </w:rPr>
          <w:fldChar w:fldCharType="separate"/>
        </w:r>
        <w:r w:rsidR="00C84573">
          <w:rPr>
            <w:noProof/>
          </w:rPr>
          <w:t>17</w:t>
        </w:r>
        <w:r>
          <w:rPr>
            <w:noProof/>
          </w:rPr>
          <w:fldChar w:fldCharType="end"/>
        </w:r>
      </w:hyperlink>
    </w:p>
    <w:p w:rsidR="00B11A71" w:rsidRDefault="004B0033">
      <w:pPr>
        <w:pStyle w:val="21"/>
        <w:tabs>
          <w:tab w:val="right" w:leader="dot" w:pos="8296"/>
        </w:tabs>
        <w:rPr>
          <w:rFonts w:eastAsiaTheme="minorEastAsia"/>
          <w:noProof/>
        </w:rPr>
      </w:pPr>
      <w:hyperlink w:anchor="_Toc8498147" w:history="1">
        <w:r>
          <w:rPr>
            <w:rStyle w:val="af0"/>
            <w:rFonts w:ascii="Times New Roman" w:hAnsi="Times New Roman" w:cs="Times New Roman"/>
            <w:noProof/>
          </w:rPr>
          <w:t>3.3</w:t>
        </w:r>
        <w:r>
          <w:rPr>
            <w:rStyle w:val="af0"/>
            <w:rFonts w:ascii="Times New Roman" w:hAnsi="Times New Roman" w:cs="Times New Roman"/>
            <w:noProof/>
          </w:rPr>
          <w:t>分层式激励模式的发展历程</w:t>
        </w:r>
        <w:r>
          <w:rPr>
            <w:noProof/>
          </w:rPr>
          <w:tab/>
        </w:r>
        <w:r>
          <w:rPr>
            <w:noProof/>
          </w:rPr>
          <w:fldChar w:fldCharType="begin"/>
        </w:r>
        <w:r>
          <w:rPr>
            <w:noProof/>
          </w:rPr>
          <w:instrText xml:space="preserve"> PAGEREF _Toc8498147 \h </w:instrText>
        </w:r>
        <w:r>
          <w:rPr>
            <w:noProof/>
          </w:rPr>
        </w:r>
        <w:r>
          <w:rPr>
            <w:noProof/>
          </w:rPr>
          <w:fldChar w:fldCharType="separate"/>
        </w:r>
        <w:r w:rsidR="00C84573">
          <w:rPr>
            <w:noProof/>
          </w:rPr>
          <w:t>17</w:t>
        </w:r>
        <w:r>
          <w:rPr>
            <w:noProof/>
          </w:rPr>
          <w:fldChar w:fldCharType="end"/>
        </w:r>
      </w:hyperlink>
    </w:p>
    <w:p w:rsidR="00B11A71" w:rsidRDefault="004B0033">
      <w:pPr>
        <w:pStyle w:val="21"/>
        <w:tabs>
          <w:tab w:val="right" w:leader="dot" w:pos="8296"/>
        </w:tabs>
        <w:rPr>
          <w:rFonts w:eastAsiaTheme="minorEastAsia"/>
          <w:noProof/>
        </w:rPr>
      </w:pPr>
      <w:hyperlink w:anchor="_Toc8498148" w:history="1">
        <w:r>
          <w:rPr>
            <w:rStyle w:val="af0"/>
            <w:rFonts w:ascii="Times New Roman" w:hAnsi="Times New Roman" w:cs="Times New Roman"/>
            <w:noProof/>
          </w:rPr>
          <w:t>3.4</w:t>
        </w:r>
        <w:r>
          <w:rPr>
            <w:rStyle w:val="af0"/>
            <w:rFonts w:ascii="Times New Roman" w:hAnsi="Times New Roman" w:cs="Times New Roman"/>
            <w:noProof/>
          </w:rPr>
          <w:t>美的集团员工分层式股权激励方案的分解</w:t>
        </w:r>
        <w:r>
          <w:rPr>
            <w:noProof/>
          </w:rPr>
          <w:tab/>
        </w:r>
        <w:r>
          <w:rPr>
            <w:noProof/>
          </w:rPr>
          <w:fldChar w:fldCharType="begin"/>
        </w:r>
        <w:r>
          <w:rPr>
            <w:noProof/>
          </w:rPr>
          <w:instrText xml:space="preserve"> PAGEREF _Toc8498148 \h </w:instrText>
        </w:r>
        <w:r>
          <w:rPr>
            <w:noProof/>
          </w:rPr>
        </w:r>
        <w:r>
          <w:rPr>
            <w:noProof/>
          </w:rPr>
          <w:fldChar w:fldCharType="separate"/>
        </w:r>
        <w:r w:rsidR="00C84573">
          <w:rPr>
            <w:noProof/>
          </w:rPr>
          <w:t>19</w:t>
        </w:r>
        <w:r>
          <w:rPr>
            <w:noProof/>
          </w:rPr>
          <w:fldChar w:fldCharType="end"/>
        </w:r>
      </w:hyperlink>
    </w:p>
    <w:p w:rsidR="00B11A71" w:rsidRDefault="004B0033">
      <w:pPr>
        <w:pStyle w:val="31"/>
        <w:tabs>
          <w:tab w:val="right" w:leader="dot" w:pos="8296"/>
        </w:tabs>
        <w:rPr>
          <w:rFonts w:eastAsiaTheme="minorEastAsia"/>
          <w:noProof/>
        </w:rPr>
      </w:pPr>
      <w:hyperlink w:anchor="_Toc8498149" w:history="1">
        <w:r>
          <w:rPr>
            <w:rStyle w:val="af0"/>
            <w:rFonts w:ascii="宋体" w:hAnsi="宋体"/>
            <w:noProof/>
          </w:rPr>
          <w:t>3.4.1股票期权激励计划</w:t>
        </w:r>
        <w:r>
          <w:rPr>
            <w:noProof/>
          </w:rPr>
          <w:tab/>
        </w:r>
        <w:r>
          <w:rPr>
            <w:noProof/>
          </w:rPr>
          <w:fldChar w:fldCharType="begin"/>
        </w:r>
        <w:r>
          <w:rPr>
            <w:noProof/>
          </w:rPr>
          <w:instrText xml:space="preserve"> PAGEREF _Toc8498149 \h </w:instrText>
        </w:r>
        <w:r>
          <w:rPr>
            <w:noProof/>
          </w:rPr>
        </w:r>
        <w:r>
          <w:rPr>
            <w:noProof/>
          </w:rPr>
          <w:fldChar w:fldCharType="separate"/>
        </w:r>
        <w:r w:rsidR="00C84573">
          <w:rPr>
            <w:noProof/>
          </w:rPr>
          <w:t>19</w:t>
        </w:r>
        <w:r>
          <w:rPr>
            <w:noProof/>
          </w:rPr>
          <w:fldChar w:fldCharType="end"/>
        </w:r>
      </w:hyperlink>
    </w:p>
    <w:p w:rsidR="00B11A71" w:rsidRDefault="004B0033">
      <w:pPr>
        <w:pStyle w:val="31"/>
        <w:tabs>
          <w:tab w:val="right" w:leader="dot" w:pos="8296"/>
        </w:tabs>
        <w:rPr>
          <w:rFonts w:eastAsiaTheme="minorEastAsia"/>
          <w:noProof/>
        </w:rPr>
      </w:pPr>
      <w:hyperlink w:anchor="_Toc8498150" w:history="1">
        <w:r>
          <w:rPr>
            <w:rStyle w:val="af0"/>
            <w:rFonts w:ascii="宋体" w:hAnsi="宋体"/>
            <w:noProof/>
          </w:rPr>
          <w:t>3.4.2核心管理团队持股计划</w:t>
        </w:r>
        <w:r>
          <w:rPr>
            <w:noProof/>
          </w:rPr>
          <w:tab/>
        </w:r>
        <w:r>
          <w:rPr>
            <w:noProof/>
          </w:rPr>
          <w:fldChar w:fldCharType="begin"/>
        </w:r>
        <w:r>
          <w:rPr>
            <w:noProof/>
          </w:rPr>
          <w:instrText xml:space="preserve"> PAGEREF _Toc8498150 \h </w:instrText>
        </w:r>
        <w:r>
          <w:rPr>
            <w:noProof/>
          </w:rPr>
        </w:r>
        <w:r>
          <w:rPr>
            <w:noProof/>
          </w:rPr>
          <w:fldChar w:fldCharType="separate"/>
        </w:r>
        <w:r w:rsidR="00C84573">
          <w:rPr>
            <w:noProof/>
          </w:rPr>
          <w:t>23</w:t>
        </w:r>
        <w:r>
          <w:rPr>
            <w:noProof/>
          </w:rPr>
          <w:fldChar w:fldCharType="end"/>
        </w:r>
      </w:hyperlink>
    </w:p>
    <w:p w:rsidR="00B11A71" w:rsidRDefault="004B0033">
      <w:pPr>
        <w:pStyle w:val="31"/>
        <w:tabs>
          <w:tab w:val="right" w:leader="dot" w:pos="8296"/>
        </w:tabs>
        <w:rPr>
          <w:rFonts w:eastAsiaTheme="minorEastAsia"/>
          <w:noProof/>
        </w:rPr>
      </w:pPr>
      <w:hyperlink w:anchor="_Toc8498151" w:history="1">
        <w:r>
          <w:rPr>
            <w:rStyle w:val="af0"/>
            <w:rFonts w:ascii="宋体" w:hAnsi="宋体"/>
            <w:noProof/>
          </w:rPr>
          <w:t>3.4.3限制性股票期权计划</w:t>
        </w:r>
        <w:r>
          <w:rPr>
            <w:noProof/>
          </w:rPr>
          <w:tab/>
        </w:r>
        <w:r>
          <w:rPr>
            <w:noProof/>
          </w:rPr>
          <w:fldChar w:fldCharType="begin"/>
        </w:r>
        <w:r>
          <w:rPr>
            <w:noProof/>
          </w:rPr>
          <w:instrText xml:space="preserve"> PAGEREF _Toc8498151 \h </w:instrText>
        </w:r>
        <w:r>
          <w:rPr>
            <w:noProof/>
          </w:rPr>
        </w:r>
        <w:r>
          <w:rPr>
            <w:noProof/>
          </w:rPr>
          <w:fldChar w:fldCharType="separate"/>
        </w:r>
        <w:r w:rsidR="00C84573">
          <w:rPr>
            <w:noProof/>
          </w:rPr>
          <w:t>25</w:t>
        </w:r>
        <w:r>
          <w:rPr>
            <w:noProof/>
          </w:rPr>
          <w:fldChar w:fldCharType="end"/>
        </w:r>
      </w:hyperlink>
    </w:p>
    <w:p w:rsidR="00B11A71" w:rsidRDefault="004B0033">
      <w:pPr>
        <w:pStyle w:val="21"/>
        <w:tabs>
          <w:tab w:val="right" w:leader="dot" w:pos="8296"/>
        </w:tabs>
        <w:rPr>
          <w:rFonts w:eastAsiaTheme="minorEastAsia"/>
          <w:noProof/>
        </w:rPr>
      </w:pPr>
      <w:hyperlink w:anchor="_Toc8498152" w:history="1">
        <w:r>
          <w:rPr>
            <w:rStyle w:val="af0"/>
            <w:rFonts w:ascii="Times New Roman" w:hAnsi="Times New Roman" w:cs="Times New Roman"/>
            <w:noProof/>
          </w:rPr>
          <w:t>3.5</w:t>
        </w:r>
        <w:r>
          <w:rPr>
            <w:rStyle w:val="af0"/>
            <w:rFonts w:ascii="Times New Roman" w:hAnsi="Times New Roman" w:cs="Times New Roman"/>
            <w:noProof/>
          </w:rPr>
          <w:t>三种激励方式特点对比分析</w:t>
        </w:r>
        <w:r>
          <w:rPr>
            <w:noProof/>
          </w:rPr>
          <w:tab/>
        </w:r>
        <w:r>
          <w:rPr>
            <w:noProof/>
          </w:rPr>
          <w:fldChar w:fldCharType="begin"/>
        </w:r>
        <w:r>
          <w:rPr>
            <w:noProof/>
          </w:rPr>
          <w:instrText xml:space="preserve"> PAGEREF _Toc8498152 \h </w:instrText>
        </w:r>
        <w:r>
          <w:rPr>
            <w:noProof/>
          </w:rPr>
        </w:r>
        <w:r>
          <w:rPr>
            <w:noProof/>
          </w:rPr>
          <w:fldChar w:fldCharType="separate"/>
        </w:r>
        <w:r w:rsidR="00C84573">
          <w:rPr>
            <w:noProof/>
          </w:rPr>
          <w:t>26</w:t>
        </w:r>
        <w:r>
          <w:rPr>
            <w:noProof/>
          </w:rPr>
          <w:fldChar w:fldCharType="end"/>
        </w:r>
      </w:hyperlink>
    </w:p>
    <w:p w:rsidR="00B11A71" w:rsidRDefault="004B0033">
      <w:pPr>
        <w:pStyle w:val="21"/>
        <w:tabs>
          <w:tab w:val="right" w:leader="dot" w:pos="8296"/>
        </w:tabs>
        <w:rPr>
          <w:rFonts w:eastAsiaTheme="minorEastAsia"/>
          <w:noProof/>
        </w:rPr>
      </w:pPr>
      <w:hyperlink w:anchor="_Toc8498153" w:history="1">
        <w:r>
          <w:rPr>
            <w:rStyle w:val="af0"/>
            <w:rFonts w:ascii="Times New Roman" w:hAnsi="Times New Roman" w:cs="Times New Roman"/>
            <w:noProof/>
          </w:rPr>
          <w:t>3.6</w:t>
        </w:r>
        <w:r>
          <w:rPr>
            <w:rStyle w:val="af0"/>
            <w:rFonts w:ascii="Times New Roman" w:hAnsi="Times New Roman" w:cs="Times New Roman"/>
            <w:noProof/>
          </w:rPr>
          <w:t>三种激励方式协同性分析</w:t>
        </w:r>
        <w:r>
          <w:rPr>
            <w:noProof/>
          </w:rPr>
          <w:tab/>
        </w:r>
        <w:r>
          <w:rPr>
            <w:noProof/>
          </w:rPr>
          <w:fldChar w:fldCharType="begin"/>
        </w:r>
        <w:r>
          <w:rPr>
            <w:noProof/>
          </w:rPr>
          <w:instrText xml:space="preserve"> PAGEREF _Toc8498153 \h </w:instrText>
        </w:r>
        <w:r>
          <w:rPr>
            <w:noProof/>
          </w:rPr>
        </w:r>
        <w:r>
          <w:rPr>
            <w:noProof/>
          </w:rPr>
          <w:fldChar w:fldCharType="separate"/>
        </w:r>
        <w:r w:rsidR="00C84573">
          <w:rPr>
            <w:noProof/>
          </w:rPr>
          <w:t>28</w:t>
        </w:r>
        <w:r>
          <w:rPr>
            <w:noProof/>
          </w:rPr>
          <w:fldChar w:fldCharType="end"/>
        </w:r>
      </w:hyperlink>
    </w:p>
    <w:p w:rsidR="00B11A71" w:rsidRDefault="004B0033">
      <w:pPr>
        <w:pStyle w:val="31"/>
        <w:tabs>
          <w:tab w:val="right" w:leader="dot" w:pos="8296"/>
        </w:tabs>
        <w:rPr>
          <w:rFonts w:eastAsiaTheme="minorEastAsia"/>
          <w:noProof/>
        </w:rPr>
      </w:pPr>
      <w:hyperlink w:anchor="_Toc8498154" w:history="1">
        <w:r>
          <w:rPr>
            <w:rStyle w:val="af0"/>
            <w:rFonts w:ascii="宋体" w:hAnsi="宋体"/>
            <w:noProof/>
          </w:rPr>
          <w:t>3.6.1 行权条件相协同</w:t>
        </w:r>
        <w:r>
          <w:rPr>
            <w:noProof/>
          </w:rPr>
          <w:tab/>
        </w:r>
        <w:r>
          <w:rPr>
            <w:noProof/>
          </w:rPr>
          <w:fldChar w:fldCharType="begin"/>
        </w:r>
        <w:r>
          <w:rPr>
            <w:noProof/>
          </w:rPr>
          <w:instrText xml:space="preserve"> PAGEREF _Toc8498154 \h </w:instrText>
        </w:r>
        <w:r>
          <w:rPr>
            <w:noProof/>
          </w:rPr>
        </w:r>
        <w:r>
          <w:rPr>
            <w:noProof/>
          </w:rPr>
          <w:fldChar w:fldCharType="separate"/>
        </w:r>
        <w:r w:rsidR="00C84573">
          <w:rPr>
            <w:noProof/>
          </w:rPr>
          <w:t>28</w:t>
        </w:r>
        <w:r>
          <w:rPr>
            <w:noProof/>
          </w:rPr>
          <w:fldChar w:fldCharType="end"/>
        </w:r>
      </w:hyperlink>
    </w:p>
    <w:p w:rsidR="00B11A71" w:rsidRDefault="004B0033">
      <w:pPr>
        <w:pStyle w:val="31"/>
        <w:tabs>
          <w:tab w:val="right" w:leader="dot" w:pos="8296"/>
        </w:tabs>
        <w:rPr>
          <w:rFonts w:eastAsiaTheme="minorEastAsia"/>
          <w:noProof/>
        </w:rPr>
      </w:pPr>
      <w:hyperlink w:anchor="_Toc8498155" w:history="1">
        <w:r>
          <w:rPr>
            <w:rStyle w:val="af0"/>
            <w:rFonts w:ascii="宋体" w:hAnsi="宋体"/>
            <w:noProof/>
          </w:rPr>
          <w:t>3.6.2 激励程度相协同</w:t>
        </w:r>
        <w:r>
          <w:rPr>
            <w:noProof/>
          </w:rPr>
          <w:tab/>
        </w:r>
        <w:r>
          <w:rPr>
            <w:noProof/>
          </w:rPr>
          <w:fldChar w:fldCharType="begin"/>
        </w:r>
        <w:r>
          <w:rPr>
            <w:noProof/>
          </w:rPr>
          <w:instrText xml:space="preserve"> PAGEREF _Toc8498155 \h </w:instrText>
        </w:r>
        <w:r>
          <w:rPr>
            <w:noProof/>
          </w:rPr>
        </w:r>
        <w:r>
          <w:rPr>
            <w:noProof/>
          </w:rPr>
          <w:fldChar w:fldCharType="separate"/>
        </w:r>
        <w:r w:rsidR="00C84573">
          <w:rPr>
            <w:noProof/>
          </w:rPr>
          <w:t>29</w:t>
        </w:r>
        <w:r>
          <w:rPr>
            <w:noProof/>
          </w:rPr>
          <w:fldChar w:fldCharType="end"/>
        </w:r>
      </w:hyperlink>
    </w:p>
    <w:p w:rsidR="00B11A71" w:rsidRDefault="004B0033">
      <w:pPr>
        <w:pStyle w:val="31"/>
        <w:tabs>
          <w:tab w:val="right" w:leader="dot" w:pos="8296"/>
        </w:tabs>
        <w:rPr>
          <w:rFonts w:eastAsiaTheme="minorEastAsia"/>
          <w:noProof/>
        </w:rPr>
      </w:pPr>
      <w:hyperlink w:anchor="_Toc8498156" w:history="1">
        <w:r>
          <w:rPr>
            <w:rStyle w:val="af0"/>
            <w:rFonts w:ascii="宋体" w:hAnsi="宋体"/>
            <w:noProof/>
          </w:rPr>
          <w:t>3.6.3 行权风险相协同</w:t>
        </w:r>
        <w:r>
          <w:rPr>
            <w:noProof/>
          </w:rPr>
          <w:tab/>
        </w:r>
        <w:r>
          <w:rPr>
            <w:noProof/>
          </w:rPr>
          <w:fldChar w:fldCharType="begin"/>
        </w:r>
        <w:r>
          <w:rPr>
            <w:noProof/>
          </w:rPr>
          <w:instrText xml:space="preserve"> PAGEREF _Toc8498156 \h </w:instrText>
        </w:r>
        <w:r>
          <w:rPr>
            <w:noProof/>
          </w:rPr>
        </w:r>
        <w:r>
          <w:rPr>
            <w:noProof/>
          </w:rPr>
          <w:fldChar w:fldCharType="separate"/>
        </w:r>
        <w:r w:rsidR="00C84573">
          <w:rPr>
            <w:noProof/>
          </w:rPr>
          <w:t>29</w:t>
        </w:r>
        <w:r>
          <w:rPr>
            <w:noProof/>
          </w:rPr>
          <w:fldChar w:fldCharType="end"/>
        </w:r>
      </w:hyperlink>
    </w:p>
    <w:p w:rsidR="00B11A71" w:rsidRDefault="004B0033">
      <w:pPr>
        <w:pStyle w:val="21"/>
        <w:tabs>
          <w:tab w:val="right" w:leader="dot" w:pos="8296"/>
        </w:tabs>
        <w:rPr>
          <w:rFonts w:eastAsiaTheme="minorEastAsia"/>
          <w:noProof/>
        </w:rPr>
      </w:pPr>
      <w:hyperlink w:anchor="_Toc8498157" w:history="1">
        <w:r>
          <w:rPr>
            <w:rStyle w:val="af0"/>
            <w:rFonts w:ascii="Times New Roman" w:hAnsi="Times New Roman" w:cs="Times New Roman"/>
            <w:noProof/>
          </w:rPr>
          <w:t>3.7</w:t>
        </w:r>
        <w:r>
          <w:rPr>
            <w:rStyle w:val="af0"/>
            <w:rFonts w:ascii="Times New Roman" w:hAnsi="Times New Roman" w:cs="Times New Roman"/>
            <w:noProof/>
          </w:rPr>
          <w:t>总结</w:t>
        </w:r>
        <w:r>
          <w:rPr>
            <w:noProof/>
          </w:rPr>
          <w:tab/>
        </w:r>
        <w:r>
          <w:rPr>
            <w:noProof/>
          </w:rPr>
          <w:fldChar w:fldCharType="begin"/>
        </w:r>
        <w:r>
          <w:rPr>
            <w:noProof/>
          </w:rPr>
          <w:instrText xml:space="preserve"> PAGEREF _Toc8498157 \h </w:instrText>
        </w:r>
        <w:r>
          <w:rPr>
            <w:noProof/>
          </w:rPr>
        </w:r>
        <w:r>
          <w:rPr>
            <w:noProof/>
          </w:rPr>
          <w:fldChar w:fldCharType="separate"/>
        </w:r>
        <w:r w:rsidR="00C84573">
          <w:rPr>
            <w:noProof/>
          </w:rPr>
          <w:t>30</w:t>
        </w:r>
        <w:r>
          <w:rPr>
            <w:noProof/>
          </w:rPr>
          <w:fldChar w:fldCharType="end"/>
        </w:r>
      </w:hyperlink>
    </w:p>
    <w:p w:rsidR="00B11A71" w:rsidRDefault="004B0033">
      <w:pPr>
        <w:pStyle w:val="11"/>
        <w:tabs>
          <w:tab w:val="right" w:leader="dot" w:pos="8296"/>
        </w:tabs>
        <w:rPr>
          <w:rFonts w:eastAsiaTheme="minorEastAsia"/>
          <w:noProof/>
        </w:rPr>
      </w:pPr>
      <w:hyperlink w:anchor="_Toc8498158" w:history="1">
        <w:r>
          <w:rPr>
            <w:rStyle w:val="af0"/>
            <w:noProof/>
          </w:rPr>
          <w:t>第四章</w:t>
        </w:r>
        <w:r>
          <w:rPr>
            <w:rStyle w:val="af0"/>
            <w:noProof/>
          </w:rPr>
          <w:t xml:space="preserve"> </w:t>
        </w:r>
        <w:r>
          <w:rPr>
            <w:rStyle w:val="af0"/>
            <w:noProof/>
          </w:rPr>
          <w:t>美的集团股权激励效果分析</w:t>
        </w:r>
        <w:r>
          <w:rPr>
            <w:noProof/>
          </w:rPr>
          <w:tab/>
        </w:r>
        <w:r>
          <w:rPr>
            <w:noProof/>
          </w:rPr>
          <w:fldChar w:fldCharType="begin"/>
        </w:r>
        <w:r>
          <w:rPr>
            <w:noProof/>
          </w:rPr>
          <w:instrText xml:space="preserve"> PAGEREF _Toc8498158 \h </w:instrText>
        </w:r>
        <w:r>
          <w:rPr>
            <w:noProof/>
          </w:rPr>
        </w:r>
        <w:r>
          <w:rPr>
            <w:noProof/>
          </w:rPr>
          <w:fldChar w:fldCharType="separate"/>
        </w:r>
        <w:r w:rsidR="00C84573">
          <w:rPr>
            <w:noProof/>
          </w:rPr>
          <w:t>31</w:t>
        </w:r>
        <w:r>
          <w:rPr>
            <w:noProof/>
          </w:rPr>
          <w:fldChar w:fldCharType="end"/>
        </w:r>
      </w:hyperlink>
    </w:p>
    <w:p w:rsidR="00B11A71" w:rsidRDefault="004B0033">
      <w:pPr>
        <w:pStyle w:val="21"/>
        <w:tabs>
          <w:tab w:val="right" w:leader="dot" w:pos="8296"/>
        </w:tabs>
        <w:rPr>
          <w:rFonts w:eastAsiaTheme="minorEastAsia"/>
          <w:noProof/>
        </w:rPr>
      </w:pPr>
      <w:hyperlink w:anchor="_Toc8498159" w:history="1">
        <w:r>
          <w:rPr>
            <w:rStyle w:val="af0"/>
            <w:rFonts w:ascii="Times New Roman" w:hAnsi="Times New Roman" w:cs="Times New Roman"/>
            <w:noProof/>
          </w:rPr>
          <w:t>4.1</w:t>
        </w:r>
        <w:r>
          <w:rPr>
            <w:rStyle w:val="af0"/>
            <w:rFonts w:ascii="Times New Roman" w:hAnsi="Times New Roman" w:cs="Times New Roman"/>
            <w:noProof/>
          </w:rPr>
          <w:t>市场反应方面</w:t>
        </w:r>
        <w:r>
          <w:rPr>
            <w:noProof/>
          </w:rPr>
          <w:tab/>
        </w:r>
        <w:r>
          <w:rPr>
            <w:noProof/>
          </w:rPr>
          <w:fldChar w:fldCharType="begin"/>
        </w:r>
        <w:r>
          <w:rPr>
            <w:noProof/>
          </w:rPr>
          <w:instrText xml:space="preserve"> PAGEREF _Toc8498159 \h </w:instrText>
        </w:r>
        <w:r>
          <w:rPr>
            <w:noProof/>
          </w:rPr>
        </w:r>
        <w:r>
          <w:rPr>
            <w:noProof/>
          </w:rPr>
          <w:fldChar w:fldCharType="separate"/>
        </w:r>
        <w:r w:rsidR="00C84573">
          <w:rPr>
            <w:noProof/>
          </w:rPr>
          <w:t>31</w:t>
        </w:r>
        <w:r>
          <w:rPr>
            <w:noProof/>
          </w:rPr>
          <w:fldChar w:fldCharType="end"/>
        </w:r>
      </w:hyperlink>
    </w:p>
    <w:p w:rsidR="00B11A71" w:rsidRDefault="004B0033">
      <w:pPr>
        <w:pStyle w:val="31"/>
        <w:tabs>
          <w:tab w:val="right" w:leader="dot" w:pos="8296"/>
        </w:tabs>
        <w:rPr>
          <w:rFonts w:eastAsiaTheme="minorEastAsia"/>
          <w:noProof/>
        </w:rPr>
      </w:pPr>
      <w:hyperlink w:anchor="_Toc8498160" w:history="1">
        <w:r>
          <w:rPr>
            <w:rStyle w:val="af0"/>
            <w:rFonts w:ascii="宋体" w:hAnsi="宋体"/>
            <w:noProof/>
          </w:rPr>
          <w:t>4.1.1首期股票期权激励计划市场反应</w:t>
        </w:r>
        <w:r>
          <w:rPr>
            <w:noProof/>
          </w:rPr>
          <w:tab/>
        </w:r>
        <w:r>
          <w:rPr>
            <w:noProof/>
          </w:rPr>
          <w:fldChar w:fldCharType="begin"/>
        </w:r>
        <w:r>
          <w:rPr>
            <w:noProof/>
          </w:rPr>
          <w:instrText xml:space="preserve"> PAGEREF _Toc8498160 \h </w:instrText>
        </w:r>
        <w:r>
          <w:rPr>
            <w:noProof/>
          </w:rPr>
        </w:r>
        <w:r>
          <w:rPr>
            <w:noProof/>
          </w:rPr>
          <w:fldChar w:fldCharType="separate"/>
        </w:r>
        <w:r w:rsidR="00C84573">
          <w:rPr>
            <w:noProof/>
          </w:rPr>
          <w:t>32</w:t>
        </w:r>
        <w:r>
          <w:rPr>
            <w:noProof/>
          </w:rPr>
          <w:fldChar w:fldCharType="end"/>
        </w:r>
      </w:hyperlink>
    </w:p>
    <w:p w:rsidR="00B11A71" w:rsidRDefault="004B0033">
      <w:pPr>
        <w:pStyle w:val="31"/>
        <w:tabs>
          <w:tab w:val="right" w:leader="dot" w:pos="8296"/>
        </w:tabs>
        <w:rPr>
          <w:rFonts w:eastAsiaTheme="minorEastAsia"/>
          <w:noProof/>
        </w:rPr>
      </w:pPr>
      <w:hyperlink w:anchor="_Toc8498161" w:history="1">
        <w:r>
          <w:rPr>
            <w:rStyle w:val="af0"/>
            <w:rFonts w:ascii="宋体" w:hAnsi="宋体"/>
            <w:noProof/>
          </w:rPr>
          <w:t>4.1.2首期核心管理团队持股计划市场反应</w:t>
        </w:r>
        <w:r>
          <w:rPr>
            <w:noProof/>
          </w:rPr>
          <w:tab/>
        </w:r>
        <w:r>
          <w:rPr>
            <w:noProof/>
          </w:rPr>
          <w:fldChar w:fldCharType="begin"/>
        </w:r>
        <w:r>
          <w:rPr>
            <w:noProof/>
          </w:rPr>
          <w:instrText xml:space="preserve"> PAGEREF _Toc8498161 \h </w:instrText>
        </w:r>
        <w:r>
          <w:rPr>
            <w:noProof/>
          </w:rPr>
        </w:r>
        <w:r>
          <w:rPr>
            <w:noProof/>
          </w:rPr>
          <w:fldChar w:fldCharType="separate"/>
        </w:r>
        <w:r w:rsidR="00C84573">
          <w:rPr>
            <w:noProof/>
          </w:rPr>
          <w:t>33</w:t>
        </w:r>
        <w:r>
          <w:rPr>
            <w:noProof/>
          </w:rPr>
          <w:fldChar w:fldCharType="end"/>
        </w:r>
      </w:hyperlink>
    </w:p>
    <w:p w:rsidR="00B11A71" w:rsidRDefault="004B0033">
      <w:pPr>
        <w:pStyle w:val="31"/>
        <w:tabs>
          <w:tab w:val="right" w:leader="dot" w:pos="8296"/>
        </w:tabs>
        <w:rPr>
          <w:rFonts w:eastAsiaTheme="minorEastAsia"/>
          <w:noProof/>
        </w:rPr>
      </w:pPr>
      <w:hyperlink w:anchor="_Toc8498162" w:history="1">
        <w:r>
          <w:rPr>
            <w:rStyle w:val="af0"/>
            <w:rFonts w:ascii="宋体" w:hAnsi="宋体"/>
            <w:noProof/>
          </w:rPr>
          <w:t>4.1.3首期限制性股票激励计划市场反应</w:t>
        </w:r>
        <w:r>
          <w:rPr>
            <w:noProof/>
          </w:rPr>
          <w:tab/>
        </w:r>
        <w:r>
          <w:rPr>
            <w:noProof/>
          </w:rPr>
          <w:fldChar w:fldCharType="begin"/>
        </w:r>
        <w:r>
          <w:rPr>
            <w:noProof/>
          </w:rPr>
          <w:instrText xml:space="preserve"> PAGEREF _Toc8498162 \h </w:instrText>
        </w:r>
        <w:r>
          <w:rPr>
            <w:noProof/>
          </w:rPr>
        </w:r>
        <w:r>
          <w:rPr>
            <w:noProof/>
          </w:rPr>
          <w:fldChar w:fldCharType="separate"/>
        </w:r>
        <w:r w:rsidR="00C84573">
          <w:rPr>
            <w:noProof/>
          </w:rPr>
          <w:t>34</w:t>
        </w:r>
        <w:r>
          <w:rPr>
            <w:noProof/>
          </w:rPr>
          <w:fldChar w:fldCharType="end"/>
        </w:r>
      </w:hyperlink>
    </w:p>
    <w:p w:rsidR="00B11A71" w:rsidRDefault="004B0033">
      <w:pPr>
        <w:pStyle w:val="31"/>
        <w:tabs>
          <w:tab w:val="right" w:leader="dot" w:pos="8296"/>
        </w:tabs>
        <w:rPr>
          <w:rFonts w:eastAsiaTheme="minorEastAsia"/>
          <w:noProof/>
        </w:rPr>
      </w:pPr>
      <w:hyperlink w:anchor="_Toc8498163" w:history="1">
        <w:r>
          <w:rPr>
            <w:rStyle w:val="af0"/>
            <w:rFonts w:ascii="宋体" w:hAnsi="宋体"/>
            <w:noProof/>
          </w:rPr>
          <w:t>4.1.4结论</w:t>
        </w:r>
        <w:r>
          <w:rPr>
            <w:noProof/>
          </w:rPr>
          <w:tab/>
        </w:r>
        <w:r>
          <w:rPr>
            <w:noProof/>
          </w:rPr>
          <w:fldChar w:fldCharType="begin"/>
        </w:r>
        <w:r>
          <w:rPr>
            <w:noProof/>
          </w:rPr>
          <w:instrText xml:space="preserve"> PAGEREF _Toc8498163 \h </w:instrText>
        </w:r>
        <w:r>
          <w:rPr>
            <w:noProof/>
          </w:rPr>
        </w:r>
        <w:r>
          <w:rPr>
            <w:noProof/>
          </w:rPr>
          <w:fldChar w:fldCharType="separate"/>
        </w:r>
        <w:r w:rsidR="00C84573">
          <w:rPr>
            <w:noProof/>
          </w:rPr>
          <w:t>34</w:t>
        </w:r>
        <w:r>
          <w:rPr>
            <w:noProof/>
          </w:rPr>
          <w:fldChar w:fldCharType="end"/>
        </w:r>
      </w:hyperlink>
    </w:p>
    <w:p w:rsidR="00B11A71" w:rsidRDefault="004B0033">
      <w:pPr>
        <w:pStyle w:val="21"/>
        <w:tabs>
          <w:tab w:val="right" w:leader="dot" w:pos="8296"/>
        </w:tabs>
        <w:rPr>
          <w:rFonts w:eastAsiaTheme="minorEastAsia"/>
          <w:noProof/>
        </w:rPr>
      </w:pPr>
      <w:hyperlink w:anchor="_Toc8498164" w:history="1">
        <w:r>
          <w:rPr>
            <w:rStyle w:val="af0"/>
            <w:rFonts w:ascii="Times New Roman" w:hAnsi="Times New Roman" w:cs="Times New Roman"/>
            <w:noProof/>
          </w:rPr>
          <w:t>4.2</w:t>
        </w:r>
        <w:r>
          <w:rPr>
            <w:rStyle w:val="af0"/>
            <w:rFonts w:ascii="Times New Roman" w:hAnsi="Times New Roman" w:cs="Times New Roman"/>
            <w:noProof/>
          </w:rPr>
          <w:t>行权条件约束力度方面</w:t>
        </w:r>
        <w:r>
          <w:rPr>
            <w:noProof/>
          </w:rPr>
          <w:tab/>
        </w:r>
        <w:r>
          <w:rPr>
            <w:noProof/>
          </w:rPr>
          <w:fldChar w:fldCharType="begin"/>
        </w:r>
        <w:r>
          <w:rPr>
            <w:noProof/>
          </w:rPr>
          <w:instrText xml:space="preserve"> PAGEREF _Toc8498164 \h </w:instrText>
        </w:r>
        <w:r>
          <w:rPr>
            <w:noProof/>
          </w:rPr>
        </w:r>
        <w:r>
          <w:rPr>
            <w:noProof/>
          </w:rPr>
          <w:fldChar w:fldCharType="separate"/>
        </w:r>
        <w:r w:rsidR="00C84573">
          <w:rPr>
            <w:noProof/>
          </w:rPr>
          <w:t>35</w:t>
        </w:r>
        <w:r>
          <w:rPr>
            <w:noProof/>
          </w:rPr>
          <w:fldChar w:fldCharType="end"/>
        </w:r>
      </w:hyperlink>
    </w:p>
    <w:p w:rsidR="00B11A71" w:rsidRDefault="004B0033">
      <w:pPr>
        <w:pStyle w:val="31"/>
        <w:tabs>
          <w:tab w:val="right" w:leader="dot" w:pos="8296"/>
        </w:tabs>
        <w:rPr>
          <w:rFonts w:eastAsiaTheme="minorEastAsia"/>
          <w:noProof/>
        </w:rPr>
      </w:pPr>
      <w:hyperlink w:anchor="_Toc8498165" w:history="1">
        <w:r>
          <w:rPr>
            <w:rStyle w:val="af0"/>
            <w:rFonts w:ascii="宋体" w:hAnsi="宋体"/>
            <w:noProof/>
          </w:rPr>
          <w:t>4.2.1 财务业绩指标完成情况</w:t>
        </w:r>
        <w:r>
          <w:rPr>
            <w:noProof/>
          </w:rPr>
          <w:tab/>
        </w:r>
        <w:r>
          <w:rPr>
            <w:noProof/>
          </w:rPr>
          <w:fldChar w:fldCharType="begin"/>
        </w:r>
        <w:r>
          <w:rPr>
            <w:noProof/>
          </w:rPr>
          <w:instrText xml:space="preserve"> PAGEREF _Toc8498165 \h </w:instrText>
        </w:r>
        <w:r>
          <w:rPr>
            <w:noProof/>
          </w:rPr>
        </w:r>
        <w:r>
          <w:rPr>
            <w:noProof/>
          </w:rPr>
          <w:fldChar w:fldCharType="separate"/>
        </w:r>
        <w:r w:rsidR="00C84573">
          <w:rPr>
            <w:noProof/>
          </w:rPr>
          <w:t>35</w:t>
        </w:r>
        <w:r>
          <w:rPr>
            <w:noProof/>
          </w:rPr>
          <w:fldChar w:fldCharType="end"/>
        </w:r>
      </w:hyperlink>
    </w:p>
    <w:p w:rsidR="00B11A71" w:rsidRDefault="004B0033">
      <w:pPr>
        <w:pStyle w:val="31"/>
        <w:tabs>
          <w:tab w:val="right" w:leader="dot" w:pos="8296"/>
        </w:tabs>
        <w:rPr>
          <w:rFonts w:eastAsiaTheme="minorEastAsia"/>
          <w:noProof/>
        </w:rPr>
      </w:pPr>
      <w:hyperlink w:anchor="_Toc8498166" w:history="1">
        <w:r>
          <w:rPr>
            <w:rStyle w:val="af0"/>
            <w:rFonts w:ascii="宋体" w:hAnsi="宋体"/>
            <w:noProof/>
          </w:rPr>
          <w:t>4.2.2非财务业绩指标完成情况</w:t>
        </w:r>
        <w:r>
          <w:rPr>
            <w:noProof/>
          </w:rPr>
          <w:tab/>
        </w:r>
        <w:r>
          <w:rPr>
            <w:noProof/>
          </w:rPr>
          <w:fldChar w:fldCharType="begin"/>
        </w:r>
        <w:r>
          <w:rPr>
            <w:noProof/>
          </w:rPr>
          <w:instrText xml:space="preserve"> PAGEREF _Toc8498166 \h </w:instrText>
        </w:r>
        <w:r>
          <w:rPr>
            <w:noProof/>
          </w:rPr>
        </w:r>
        <w:r>
          <w:rPr>
            <w:noProof/>
          </w:rPr>
          <w:fldChar w:fldCharType="separate"/>
        </w:r>
        <w:r w:rsidR="00C84573">
          <w:rPr>
            <w:noProof/>
          </w:rPr>
          <w:t>39</w:t>
        </w:r>
        <w:r>
          <w:rPr>
            <w:noProof/>
          </w:rPr>
          <w:fldChar w:fldCharType="end"/>
        </w:r>
      </w:hyperlink>
    </w:p>
    <w:p w:rsidR="00B11A71" w:rsidRDefault="004B0033">
      <w:pPr>
        <w:pStyle w:val="21"/>
        <w:tabs>
          <w:tab w:val="right" w:leader="dot" w:pos="8296"/>
        </w:tabs>
        <w:rPr>
          <w:rFonts w:eastAsiaTheme="minorEastAsia"/>
          <w:noProof/>
        </w:rPr>
      </w:pPr>
      <w:hyperlink w:anchor="_Toc8498167" w:history="1">
        <w:r>
          <w:rPr>
            <w:rStyle w:val="af0"/>
            <w:rFonts w:ascii="Times New Roman" w:hAnsi="Times New Roman" w:cs="Times New Roman"/>
            <w:noProof/>
          </w:rPr>
          <w:t xml:space="preserve">4.3 </w:t>
        </w:r>
        <w:r>
          <w:rPr>
            <w:rStyle w:val="af0"/>
            <w:rFonts w:ascii="Times New Roman" w:hAnsi="Times New Roman" w:cs="Times New Roman"/>
            <w:noProof/>
          </w:rPr>
          <w:t>经营业绩方面</w:t>
        </w:r>
        <w:r>
          <w:rPr>
            <w:noProof/>
          </w:rPr>
          <w:tab/>
        </w:r>
        <w:r>
          <w:rPr>
            <w:noProof/>
          </w:rPr>
          <w:fldChar w:fldCharType="begin"/>
        </w:r>
        <w:r>
          <w:rPr>
            <w:noProof/>
          </w:rPr>
          <w:instrText xml:space="preserve"> PAGEREF _Toc8498167 \h </w:instrText>
        </w:r>
        <w:r>
          <w:rPr>
            <w:noProof/>
          </w:rPr>
        </w:r>
        <w:r>
          <w:rPr>
            <w:noProof/>
          </w:rPr>
          <w:fldChar w:fldCharType="separate"/>
        </w:r>
        <w:r w:rsidR="00C84573">
          <w:rPr>
            <w:noProof/>
          </w:rPr>
          <w:t>40</w:t>
        </w:r>
        <w:r>
          <w:rPr>
            <w:noProof/>
          </w:rPr>
          <w:fldChar w:fldCharType="end"/>
        </w:r>
      </w:hyperlink>
    </w:p>
    <w:p w:rsidR="00B11A71" w:rsidRDefault="004B0033">
      <w:pPr>
        <w:pStyle w:val="31"/>
        <w:tabs>
          <w:tab w:val="right" w:leader="dot" w:pos="8296"/>
        </w:tabs>
        <w:rPr>
          <w:rFonts w:eastAsiaTheme="minorEastAsia"/>
          <w:noProof/>
        </w:rPr>
      </w:pPr>
      <w:hyperlink w:anchor="_Toc8498168" w:history="1">
        <w:r>
          <w:rPr>
            <w:rStyle w:val="af0"/>
            <w:rFonts w:ascii="宋体" w:hAnsi="宋体" w:cs="Times New Roman"/>
            <w:noProof/>
          </w:rPr>
          <w:t>4.3.1盈利能力分析</w:t>
        </w:r>
        <w:r>
          <w:rPr>
            <w:noProof/>
          </w:rPr>
          <w:tab/>
        </w:r>
        <w:r>
          <w:rPr>
            <w:noProof/>
          </w:rPr>
          <w:fldChar w:fldCharType="begin"/>
        </w:r>
        <w:r>
          <w:rPr>
            <w:noProof/>
          </w:rPr>
          <w:instrText xml:space="preserve"> PAGEREF _Toc8498168 \h </w:instrText>
        </w:r>
        <w:r>
          <w:rPr>
            <w:noProof/>
          </w:rPr>
        </w:r>
        <w:r>
          <w:rPr>
            <w:noProof/>
          </w:rPr>
          <w:fldChar w:fldCharType="separate"/>
        </w:r>
        <w:r w:rsidR="00C84573">
          <w:rPr>
            <w:noProof/>
          </w:rPr>
          <w:t>40</w:t>
        </w:r>
        <w:r>
          <w:rPr>
            <w:noProof/>
          </w:rPr>
          <w:fldChar w:fldCharType="end"/>
        </w:r>
      </w:hyperlink>
    </w:p>
    <w:p w:rsidR="00B11A71" w:rsidRDefault="004B0033">
      <w:pPr>
        <w:pStyle w:val="31"/>
        <w:tabs>
          <w:tab w:val="right" w:leader="dot" w:pos="8296"/>
        </w:tabs>
        <w:rPr>
          <w:rFonts w:eastAsiaTheme="minorEastAsia"/>
          <w:noProof/>
        </w:rPr>
      </w:pPr>
      <w:hyperlink w:anchor="_Toc8498169" w:history="1">
        <w:r>
          <w:rPr>
            <w:rStyle w:val="af0"/>
            <w:rFonts w:ascii="宋体" w:hAnsi="宋体" w:cs="Times New Roman"/>
            <w:noProof/>
          </w:rPr>
          <w:t>4.3.2偿债能力分析</w:t>
        </w:r>
        <w:r>
          <w:rPr>
            <w:noProof/>
          </w:rPr>
          <w:tab/>
        </w:r>
        <w:r>
          <w:rPr>
            <w:noProof/>
          </w:rPr>
          <w:fldChar w:fldCharType="begin"/>
        </w:r>
        <w:r>
          <w:rPr>
            <w:noProof/>
          </w:rPr>
          <w:instrText xml:space="preserve"> PAGEREF _Toc8498169 \h </w:instrText>
        </w:r>
        <w:r>
          <w:rPr>
            <w:noProof/>
          </w:rPr>
        </w:r>
        <w:r>
          <w:rPr>
            <w:noProof/>
          </w:rPr>
          <w:fldChar w:fldCharType="separate"/>
        </w:r>
        <w:r w:rsidR="00C84573">
          <w:rPr>
            <w:noProof/>
          </w:rPr>
          <w:t>42</w:t>
        </w:r>
        <w:r>
          <w:rPr>
            <w:noProof/>
          </w:rPr>
          <w:fldChar w:fldCharType="end"/>
        </w:r>
      </w:hyperlink>
    </w:p>
    <w:p w:rsidR="00B11A71" w:rsidRDefault="004B0033">
      <w:pPr>
        <w:pStyle w:val="31"/>
        <w:tabs>
          <w:tab w:val="right" w:leader="dot" w:pos="8296"/>
        </w:tabs>
        <w:rPr>
          <w:rFonts w:eastAsiaTheme="minorEastAsia"/>
          <w:noProof/>
        </w:rPr>
      </w:pPr>
      <w:hyperlink w:anchor="_Toc8498170" w:history="1">
        <w:r>
          <w:rPr>
            <w:rStyle w:val="af0"/>
            <w:rFonts w:ascii="宋体" w:hAnsi="宋体" w:cs="Times New Roman"/>
            <w:noProof/>
          </w:rPr>
          <w:t>4.3.3营运能力分析</w:t>
        </w:r>
        <w:r>
          <w:rPr>
            <w:noProof/>
          </w:rPr>
          <w:tab/>
        </w:r>
        <w:r>
          <w:rPr>
            <w:noProof/>
          </w:rPr>
          <w:fldChar w:fldCharType="begin"/>
        </w:r>
        <w:r>
          <w:rPr>
            <w:noProof/>
          </w:rPr>
          <w:instrText xml:space="preserve"> PAGEREF _Toc8498170 \h </w:instrText>
        </w:r>
        <w:r>
          <w:rPr>
            <w:noProof/>
          </w:rPr>
        </w:r>
        <w:r>
          <w:rPr>
            <w:noProof/>
          </w:rPr>
          <w:fldChar w:fldCharType="separate"/>
        </w:r>
        <w:r w:rsidR="00C84573">
          <w:rPr>
            <w:noProof/>
          </w:rPr>
          <w:t>45</w:t>
        </w:r>
        <w:r>
          <w:rPr>
            <w:noProof/>
          </w:rPr>
          <w:fldChar w:fldCharType="end"/>
        </w:r>
      </w:hyperlink>
    </w:p>
    <w:p w:rsidR="00B11A71" w:rsidRDefault="004B0033">
      <w:pPr>
        <w:pStyle w:val="31"/>
        <w:tabs>
          <w:tab w:val="right" w:leader="dot" w:pos="8296"/>
        </w:tabs>
        <w:rPr>
          <w:rFonts w:eastAsiaTheme="minorEastAsia"/>
          <w:noProof/>
        </w:rPr>
      </w:pPr>
      <w:hyperlink w:anchor="_Toc8498171" w:history="1">
        <w:r>
          <w:rPr>
            <w:rStyle w:val="af0"/>
            <w:rFonts w:ascii="宋体" w:hAnsi="宋体" w:cs="Times New Roman"/>
            <w:noProof/>
          </w:rPr>
          <w:t>4.3.4成长能力分析</w:t>
        </w:r>
        <w:r>
          <w:rPr>
            <w:noProof/>
          </w:rPr>
          <w:tab/>
        </w:r>
        <w:r>
          <w:rPr>
            <w:noProof/>
          </w:rPr>
          <w:fldChar w:fldCharType="begin"/>
        </w:r>
        <w:r>
          <w:rPr>
            <w:noProof/>
          </w:rPr>
          <w:instrText xml:space="preserve"> PAGEREF _Toc8498171 \h </w:instrText>
        </w:r>
        <w:r>
          <w:rPr>
            <w:noProof/>
          </w:rPr>
        </w:r>
        <w:r>
          <w:rPr>
            <w:noProof/>
          </w:rPr>
          <w:fldChar w:fldCharType="separate"/>
        </w:r>
        <w:r w:rsidR="00C84573">
          <w:rPr>
            <w:noProof/>
          </w:rPr>
          <w:t>48</w:t>
        </w:r>
        <w:r>
          <w:rPr>
            <w:noProof/>
          </w:rPr>
          <w:fldChar w:fldCharType="end"/>
        </w:r>
      </w:hyperlink>
    </w:p>
    <w:p w:rsidR="00B11A71" w:rsidRDefault="004B0033">
      <w:pPr>
        <w:pStyle w:val="21"/>
        <w:tabs>
          <w:tab w:val="right" w:leader="dot" w:pos="8296"/>
        </w:tabs>
        <w:rPr>
          <w:rFonts w:eastAsiaTheme="minorEastAsia"/>
          <w:noProof/>
        </w:rPr>
      </w:pPr>
      <w:hyperlink w:anchor="_Toc8498172" w:history="1">
        <w:r>
          <w:rPr>
            <w:rStyle w:val="af0"/>
            <w:rFonts w:ascii="Times New Roman" w:hAnsi="Times New Roman" w:cs="Times New Roman"/>
            <w:noProof/>
          </w:rPr>
          <w:t>4.4</w:t>
        </w:r>
        <w:r>
          <w:rPr>
            <w:rStyle w:val="af0"/>
            <w:rFonts w:ascii="Times New Roman" w:hAnsi="Times New Roman" w:cs="Times New Roman"/>
            <w:noProof/>
          </w:rPr>
          <w:t>激励对象离职情况方面</w:t>
        </w:r>
        <w:r>
          <w:rPr>
            <w:noProof/>
          </w:rPr>
          <w:tab/>
        </w:r>
        <w:r>
          <w:rPr>
            <w:noProof/>
          </w:rPr>
          <w:fldChar w:fldCharType="begin"/>
        </w:r>
        <w:r>
          <w:rPr>
            <w:noProof/>
          </w:rPr>
          <w:instrText xml:space="preserve"> PAGEREF _Toc8498172 \h </w:instrText>
        </w:r>
        <w:r>
          <w:rPr>
            <w:noProof/>
          </w:rPr>
        </w:r>
        <w:r>
          <w:rPr>
            <w:noProof/>
          </w:rPr>
          <w:fldChar w:fldCharType="separate"/>
        </w:r>
        <w:r w:rsidR="00C84573">
          <w:rPr>
            <w:noProof/>
          </w:rPr>
          <w:t>49</w:t>
        </w:r>
        <w:r>
          <w:rPr>
            <w:noProof/>
          </w:rPr>
          <w:fldChar w:fldCharType="end"/>
        </w:r>
      </w:hyperlink>
    </w:p>
    <w:p w:rsidR="00B11A71" w:rsidRDefault="004B0033">
      <w:pPr>
        <w:pStyle w:val="31"/>
        <w:tabs>
          <w:tab w:val="right" w:leader="dot" w:pos="8296"/>
        </w:tabs>
        <w:rPr>
          <w:rFonts w:eastAsiaTheme="minorEastAsia"/>
          <w:noProof/>
        </w:rPr>
      </w:pPr>
      <w:hyperlink w:anchor="_Toc8498173" w:history="1">
        <w:r>
          <w:rPr>
            <w:rStyle w:val="af0"/>
            <w:rFonts w:ascii="宋体" w:hAnsi="宋体" w:cs="Times New Roman"/>
            <w:noProof/>
          </w:rPr>
          <w:t>4.4.1股票期权激励计划</w:t>
        </w:r>
        <w:r>
          <w:rPr>
            <w:noProof/>
          </w:rPr>
          <w:tab/>
        </w:r>
        <w:r>
          <w:rPr>
            <w:noProof/>
          </w:rPr>
          <w:fldChar w:fldCharType="begin"/>
        </w:r>
        <w:r>
          <w:rPr>
            <w:noProof/>
          </w:rPr>
          <w:instrText xml:space="preserve"> PAGEREF _Toc8498173 \h </w:instrText>
        </w:r>
        <w:r>
          <w:rPr>
            <w:noProof/>
          </w:rPr>
        </w:r>
        <w:r>
          <w:rPr>
            <w:noProof/>
          </w:rPr>
          <w:fldChar w:fldCharType="separate"/>
        </w:r>
        <w:r w:rsidR="00C84573">
          <w:rPr>
            <w:noProof/>
          </w:rPr>
          <w:t>49</w:t>
        </w:r>
        <w:r>
          <w:rPr>
            <w:noProof/>
          </w:rPr>
          <w:fldChar w:fldCharType="end"/>
        </w:r>
      </w:hyperlink>
    </w:p>
    <w:p w:rsidR="00B11A71" w:rsidRDefault="004B0033">
      <w:pPr>
        <w:pStyle w:val="31"/>
        <w:tabs>
          <w:tab w:val="right" w:leader="dot" w:pos="8296"/>
        </w:tabs>
        <w:rPr>
          <w:rFonts w:eastAsiaTheme="minorEastAsia"/>
          <w:noProof/>
        </w:rPr>
      </w:pPr>
      <w:hyperlink w:anchor="_Toc8498174" w:history="1">
        <w:r>
          <w:rPr>
            <w:rStyle w:val="af0"/>
            <w:rFonts w:ascii="宋体" w:hAnsi="宋体" w:cs="Times New Roman"/>
            <w:noProof/>
          </w:rPr>
          <w:t>4.4.2核心管理团队持股计划</w:t>
        </w:r>
        <w:r>
          <w:rPr>
            <w:noProof/>
          </w:rPr>
          <w:tab/>
        </w:r>
        <w:r>
          <w:rPr>
            <w:noProof/>
          </w:rPr>
          <w:fldChar w:fldCharType="begin"/>
        </w:r>
        <w:r>
          <w:rPr>
            <w:noProof/>
          </w:rPr>
          <w:instrText xml:space="preserve"> PAGEREF _Toc8498174 \h </w:instrText>
        </w:r>
        <w:r>
          <w:rPr>
            <w:noProof/>
          </w:rPr>
        </w:r>
        <w:r>
          <w:rPr>
            <w:noProof/>
          </w:rPr>
          <w:fldChar w:fldCharType="separate"/>
        </w:r>
        <w:r w:rsidR="00C84573">
          <w:rPr>
            <w:noProof/>
          </w:rPr>
          <w:t>51</w:t>
        </w:r>
        <w:r>
          <w:rPr>
            <w:noProof/>
          </w:rPr>
          <w:fldChar w:fldCharType="end"/>
        </w:r>
      </w:hyperlink>
    </w:p>
    <w:p w:rsidR="00B11A71" w:rsidRDefault="004B0033">
      <w:pPr>
        <w:pStyle w:val="31"/>
        <w:tabs>
          <w:tab w:val="right" w:leader="dot" w:pos="8296"/>
        </w:tabs>
        <w:rPr>
          <w:rFonts w:eastAsiaTheme="minorEastAsia"/>
          <w:noProof/>
        </w:rPr>
      </w:pPr>
      <w:hyperlink w:anchor="_Toc8498175" w:history="1">
        <w:r>
          <w:rPr>
            <w:rStyle w:val="af0"/>
            <w:rFonts w:ascii="宋体" w:hAnsi="宋体" w:cs="Times New Roman"/>
            <w:noProof/>
          </w:rPr>
          <w:t>4.4.3限制性股票激励计划</w:t>
        </w:r>
        <w:r>
          <w:rPr>
            <w:noProof/>
          </w:rPr>
          <w:tab/>
        </w:r>
        <w:r>
          <w:rPr>
            <w:noProof/>
          </w:rPr>
          <w:fldChar w:fldCharType="begin"/>
        </w:r>
        <w:r>
          <w:rPr>
            <w:noProof/>
          </w:rPr>
          <w:instrText xml:space="preserve"> PAGEREF _Toc8498175 \h </w:instrText>
        </w:r>
        <w:r>
          <w:rPr>
            <w:noProof/>
          </w:rPr>
        </w:r>
        <w:r>
          <w:rPr>
            <w:noProof/>
          </w:rPr>
          <w:fldChar w:fldCharType="separate"/>
        </w:r>
        <w:r w:rsidR="00C84573">
          <w:rPr>
            <w:noProof/>
          </w:rPr>
          <w:t>52</w:t>
        </w:r>
        <w:r>
          <w:rPr>
            <w:noProof/>
          </w:rPr>
          <w:fldChar w:fldCharType="end"/>
        </w:r>
      </w:hyperlink>
    </w:p>
    <w:p w:rsidR="00B11A71" w:rsidRDefault="004B0033">
      <w:pPr>
        <w:pStyle w:val="21"/>
        <w:tabs>
          <w:tab w:val="right" w:leader="dot" w:pos="8296"/>
        </w:tabs>
        <w:rPr>
          <w:rFonts w:eastAsiaTheme="minorEastAsia"/>
          <w:noProof/>
        </w:rPr>
      </w:pPr>
      <w:hyperlink w:anchor="_Toc8498176" w:history="1">
        <w:r>
          <w:rPr>
            <w:rStyle w:val="af0"/>
            <w:rFonts w:ascii="Times New Roman" w:hAnsi="Times New Roman" w:cs="Times New Roman"/>
            <w:noProof/>
          </w:rPr>
          <w:t>4.5</w:t>
        </w:r>
        <w:r>
          <w:rPr>
            <w:rStyle w:val="af0"/>
            <w:rFonts w:ascii="Times New Roman" w:hAnsi="Times New Roman" w:cs="Times New Roman"/>
            <w:noProof/>
          </w:rPr>
          <w:t>人力资本方面</w:t>
        </w:r>
        <w:r>
          <w:rPr>
            <w:noProof/>
          </w:rPr>
          <w:tab/>
        </w:r>
        <w:r>
          <w:rPr>
            <w:noProof/>
          </w:rPr>
          <w:fldChar w:fldCharType="begin"/>
        </w:r>
        <w:r>
          <w:rPr>
            <w:noProof/>
          </w:rPr>
          <w:instrText xml:space="preserve"> PAGEREF _Toc8498176 \h </w:instrText>
        </w:r>
        <w:r>
          <w:rPr>
            <w:noProof/>
          </w:rPr>
        </w:r>
        <w:r>
          <w:rPr>
            <w:noProof/>
          </w:rPr>
          <w:fldChar w:fldCharType="separate"/>
        </w:r>
        <w:r w:rsidR="00C84573">
          <w:rPr>
            <w:noProof/>
          </w:rPr>
          <w:t>52</w:t>
        </w:r>
        <w:r>
          <w:rPr>
            <w:noProof/>
          </w:rPr>
          <w:fldChar w:fldCharType="end"/>
        </w:r>
      </w:hyperlink>
    </w:p>
    <w:p w:rsidR="00B11A71" w:rsidRDefault="004B0033">
      <w:pPr>
        <w:pStyle w:val="31"/>
        <w:tabs>
          <w:tab w:val="right" w:leader="dot" w:pos="8296"/>
        </w:tabs>
        <w:rPr>
          <w:rFonts w:eastAsiaTheme="minorEastAsia"/>
          <w:noProof/>
        </w:rPr>
      </w:pPr>
      <w:hyperlink w:anchor="_Toc8498177" w:history="1">
        <w:r>
          <w:rPr>
            <w:rStyle w:val="af0"/>
            <w:rFonts w:ascii="宋体" w:hAnsi="宋体" w:cs="Times New Roman"/>
            <w:noProof/>
          </w:rPr>
          <w:t>4.5.1激励对象选择分析</w:t>
        </w:r>
        <w:r>
          <w:rPr>
            <w:noProof/>
          </w:rPr>
          <w:tab/>
        </w:r>
        <w:r>
          <w:rPr>
            <w:noProof/>
          </w:rPr>
          <w:fldChar w:fldCharType="begin"/>
        </w:r>
        <w:r>
          <w:rPr>
            <w:noProof/>
          </w:rPr>
          <w:instrText xml:space="preserve"> PAGEREF _Toc8498177 \h </w:instrText>
        </w:r>
        <w:r>
          <w:rPr>
            <w:noProof/>
          </w:rPr>
        </w:r>
        <w:r>
          <w:rPr>
            <w:noProof/>
          </w:rPr>
          <w:fldChar w:fldCharType="separate"/>
        </w:r>
        <w:r w:rsidR="00C84573">
          <w:rPr>
            <w:noProof/>
          </w:rPr>
          <w:t>52</w:t>
        </w:r>
        <w:r>
          <w:rPr>
            <w:noProof/>
          </w:rPr>
          <w:fldChar w:fldCharType="end"/>
        </w:r>
      </w:hyperlink>
    </w:p>
    <w:p w:rsidR="00B11A71" w:rsidRDefault="004B0033">
      <w:pPr>
        <w:pStyle w:val="31"/>
        <w:tabs>
          <w:tab w:val="right" w:leader="dot" w:pos="8296"/>
        </w:tabs>
        <w:rPr>
          <w:rFonts w:eastAsiaTheme="minorEastAsia"/>
          <w:noProof/>
        </w:rPr>
      </w:pPr>
      <w:hyperlink w:anchor="_Toc8498178" w:history="1">
        <w:r>
          <w:rPr>
            <w:rStyle w:val="af0"/>
            <w:rFonts w:ascii="宋体" w:hAnsi="宋体" w:cs="Times New Roman"/>
            <w:noProof/>
          </w:rPr>
          <w:t>4.5.2人力资本结构优化分析</w:t>
        </w:r>
        <w:r>
          <w:rPr>
            <w:noProof/>
          </w:rPr>
          <w:tab/>
        </w:r>
        <w:r>
          <w:rPr>
            <w:noProof/>
          </w:rPr>
          <w:fldChar w:fldCharType="begin"/>
        </w:r>
        <w:r>
          <w:rPr>
            <w:noProof/>
          </w:rPr>
          <w:instrText xml:space="preserve"> PAGEREF _Toc8498178 \h </w:instrText>
        </w:r>
        <w:r>
          <w:rPr>
            <w:noProof/>
          </w:rPr>
        </w:r>
        <w:r>
          <w:rPr>
            <w:noProof/>
          </w:rPr>
          <w:fldChar w:fldCharType="separate"/>
        </w:r>
        <w:r w:rsidR="00C84573">
          <w:rPr>
            <w:noProof/>
          </w:rPr>
          <w:t>54</w:t>
        </w:r>
        <w:r>
          <w:rPr>
            <w:noProof/>
          </w:rPr>
          <w:fldChar w:fldCharType="end"/>
        </w:r>
      </w:hyperlink>
    </w:p>
    <w:p w:rsidR="00B11A71" w:rsidRDefault="004B0033">
      <w:pPr>
        <w:pStyle w:val="11"/>
        <w:tabs>
          <w:tab w:val="right" w:leader="dot" w:pos="8296"/>
        </w:tabs>
        <w:rPr>
          <w:rFonts w:eastAsiaTheme="minorEastAsia"/>
          <w:noProof/>
        </w:rPr>
      </w:pPr>
      <w:hyperlink w:anchor="_Toc8498179" w:history="1">
        <w:r>
          <w:rPr>
            <w:rStyle w:val="af0"/>
            <w:noProof/>
          </w:rPr>
          <w:t>第五章</w:t>
        </w:r>
        <w:r>
          <w:rPr>
            <w:rStyle w:val="af0"/>
            <w:noProof/>
          </w:rPr>
          <w:t xml:space="preserve"> </w:t>
        </w:r>
        <w:r>
          <w:rPr>
            <w:rStyle w:val="af0"/>
            <w:noProof/>
          </w:rPr>
          <w:t>美的集团员工分层式股权激励的优点与不足</w:t>
        </w:r>
        <w:r>
          <w:rPr>
            <w:noProof/>
          </w:rPr>
          <w:tab/>
        </w:r>
        <w:r>
          <w:rPr>
            <w:noProof/>
          </w:rPr>
          <w:fldChar w:fldCharType="begin"/>
        </w:r>
        <w:r>
          <w:rPr>
            <w:noProof/>
          </w:rPr>
          <w:instrText xml:space="preserve"> PAGEREF _Toc8498179 \h </w:instrText>
        </w:r>
        <w:r>
          <w:rPr>
            <w:noProof/>
          </w:rPr>
        </w:r>
        <w:r>
          <w:rPr>
            <w:noProof/>
          </w:rPr>
          <w:fldChar w:fldCharType="separate"/>
        </w:r>
        <w:r w:rsidR="00C84573">
          <w:rPr>
            <w:noProof/>
          </w:rPr>
          <w:t>56</w:t>
        </w:r>
        <w:r>
          <w:rPr>
            <w:noProof/>
          </w:rPr>
          <w:fldChar w:fldCharType="end"/>
        </w:r>
      </w:hyperlink>
    </w:p>
    <w:p w:rsidR="00B11A71" w:rsidRDefault="004B0033">
      <w:pPr>
        <w:pStyle w:val="21"/>
        <w:tabs>
          <w:tab w:val="right" w:leader="dot" w:pos="8296"/>
        </w:tabs>
        <w:rPr>
          <w:rFonts w:eastAsiaTheme="minorEastAsia"/>
          <w:noProof/>
        </w:rPr>
      </w:pPr>
      <w:hyperlink w:anchor="_Toc8498180" w:history="1">
        <w:r>
          <w:rPr>
            <w:rStyle w:val="af0"/>
            <w:rFonts w:ascii="Times New Roman" w:hAnsi="Times New Roman" w:cs="Times New Roman"/>
            <w:noProof/>
          </w:rPr>
          <w:t>5.1</w:t>
        </w:r>
        <w:r>
          <w:rPr>
            <w:rStyle w:val="af0"/>
            <w:rFonts w:ascii="Times New Roman" w:hAnsi="Times New Roman" w:cs="Times New Roman"/>
            <w:noProof/>
          </w:rPr>
          <w:t>激励方案的优点</w:t>
        </w:r>
        <w:r>
          <w:rPr>
            <w:noProof/>
          </w:rPr>
          <w:tab/>
        </w:r>
        <w:r>
          <w:rPr>
            <w:noProof/>
          </w:rPr>
          <w:fldChar w:fldCharType="begin"/>
        </w:r>
        <w:r>
          <w:rPr>
            <w:noProof/>
          </w:rPr>
          <w:instrText xml:space="preserve"> PAGEREF _Toc8498180 \h </w:instrText>
        </w:r>
        <w:r>
          <w:rPr>
            <w:noProof/>
          </w:rPr>
        </w:r>
        <w:r>
          <w:rPr>
            <w:noProof/>
          </w:rPr>
          <w:fldChar w:fldCharType="separate"/>
        </w:r>
        <w:r w:rsidR="00C84573">
          <w:rPr>
            <w:noProof/>
          </w:rPr>
          <w:t>56</w:t>
        </w:r>
        <w:r>
          <w:rPr>
            <w:noProof/>
          </w:rPr>
          <w:fldChar w:fldCharType="end"/>
        </w:r>
      </w:hyperlink>
    </w:p>
    <w:p w:rsidR="00B11A71" w:rsidRDefault="004B0033">
      <w:pPr>
        <w:pStyle w:val="31"/>
        <w:tabs>
          <w:tab w:val="right" w:leader="dot" w:pos="8296"/>
        </w:tabs>
        <w:rPr>
          <w:rFonts w:eastAsiaTheme="minorEastAsia"/>
          <w:noProof/>
        </w:rPr>
      </w:pPr>
      <w:hyperlink w:anchor="_Toc8498181" w:history="1">
        <w:r>
          <w:rPr>
            <w:rStyle w:val="af0"/>
            <w:rFonts w:ascii="宋体" w:hAnsi="宋体" w:cs="Times New Roman"/>
            <w:noProof/>
          </w:rPr>
          <w:t>5.1.1创立分层股权激励模式，激励方法多样化</w:t>
        </w:r>
        <w:r>
          <w:rPr>
            <w:noProof/>
          </w:rPr>
          <w:tab/>
        </w:r>
        <w:r>
          <w:rPr>
            <w:noProof/>
          </w:rPr>
          <w:fldChar w:fldCharType="begin"/>
        </w:r>
        <w:r>
          <w:rPr>
            <w:noProof/>
          </w:rPr>
          <w:instrText xml:space="preserve"> PAGEREF _Toc8498181 \h </w:instrText>
        </w:r>
        <w:r>
          <w:rPr>
            <w:noProof/>
          </w:rPr>
        </w:r>
        <w:r>
          <w:rPr>
            <w:noProof/>
          </w:rPr>
          <w:fldChar w:fldCharType="separate"/>
        </w:r>
        <w:r w:rsidR="00C84573">
          <w:rPr>
            <w:noProof/>
          </w:rPr>
          <w:t>56</w:t>
        </w:r>
        <w:r>
          <w:rPr>
            <w:noProof/>
          </w:rPr>
          <w:fldChar w:fldCharType="end"/>
        </w:r>
      </w:hyperlink>
    </w:p>
    <w:p w:rsidR="00B11A71" w:rsidRDefault="004B0033">
      <w:pPr>
        <w:pStyle w:val="31"/>
        <w:tabs>
          <w:tab w:val="right" w:leader="dot" w:pos="8296"/>
        </w:tabs>
        <w:rPr>
          <w:rFonts w:eastAsiaTheme="minorEastAsia"/>
          <w:noProof/>
        </w:rPr>
      </w:pPr>
      <w:hyperlink w:anchor="_Toc8498182" w:history="1">
        <w:r>
          <w:rPr>
            <w:rStyle w:val="af0"/>
            <w:rFonts w:ascii="宋体" w:hAnsi="宋体" w:cs="Times New Roman"/>
            <w:noProof/>
          </w:rPr>
          <w:t>5.1.2行权条件详细</w:t>
        </w:r>
        <w:r>
          <w:rPr>
            <w:noProof/>
          </w:rPr>
          <w:tab/>
        </w:r>
        <w:r>
          <w:rPr>
            <w:noProof/>
          </w:rPr>
          <w:fldChar w:fldCharType="begin"/>
        </w:r>
        <w:r>
          <w:rPr>
            <w:noProof/>
          </w:rPr>
          <w:instrText xml:space="preserve"> PAGEREF _Toc8498182 \h </w:instrText>
        </w:r>
        <w:r>
          <w:rPr>
            <w:noProof/>
          </w:rPr>
        </w:r>
        <w:r>
          <w:rPr>
            <w:noProof/>
          </w:rPr>
          <w:fldChar w:fldCharType="separate"/>
        </w:r>
        <w:r w:rsidR="00C84573">
          <w:rPr>
            <w:noProof/>
          </w:rPr>
          <w:t>56</w:t>
        </w:r>
        <w:r>
          <w:rPr>
            <w:noProof/>
          </w:rPr>
          <w:fldChar w:fldCharType="end"/>
        </w:r>
      </w:hyperlink>
    </w:p>
    <w:p w:rsidR="00B11A71" w:rsidRDefault="004B0033">
      <w:pPr>
        <w:pStyle w:val="31"/>
        <w:tabs>
          <w:tab w:val="right" w:leader="dot" w:pos="8296"/>
        </w:tabs>
        <w:rPr>
          <w:rFonts w:eastAsiaTheme="minorEastAsia"/>
          <w:noProof/>
        </w:rPr>
      </w:pPr>
      <w:hyperlink w:anchor="_Toc8498183" w:history="1">
        <w:r>
          <w:rPr>
            <w:rStyle w:val="af0"/>
            <w:rFonts w:ascii="宋体" w:hAnsi="宋体" w:cs="Times New Roman"/>
            <w:noProof/>
          </w:rPr>
          <w:t>5.1.3定价机制和行权安排有效减少择机行为</w:t>
        </w:r>
        <w:r>
          <w:rPr>
            <w:noProof/>
          </w:rPr>
          <w:tab/>
        </w:r>
        <w:r>
          <w:rPr>
            <w:noProof/>
          </w:rPr>
          <w:fldChar w:fldCharType="begin"/>
        </w:r>
        <w:r>
          <w:rPr>
            <w:noProof/>
          </w:rPr>
          <w:instrText xml:space="preserve"> PAGEREF _Toc8498183 \h </w:instrText>
        </w:r>
        <w:r>
          <w:rPr>
            <w:noProof/>
          </w:rPr>
        </w:r>
        <w:r>
          <w:rPr>
            <w:noProof/>
          </w:rPr>
          <w:fldChar w:fldCharType="separate"/>
        </w:r>
        <w:r w:rsidR="00C84573">
          <w:rPr>
            <w:noProof/>
          </w:rPr>
          <w:t>57</w:t>
        </w:r>
        <w:r>
          <w:rPr>
            <w:noProof/>
          </w:rPr>
          <w:fldChar w:fldCharType="end"/>
        </w:r>
      </w:hyperlink>
    </w:p>
    <w:p w:rsidR="00B11A71" w:rsidRDefault="004B0033">
      <w:pPr>
        <w:pStyle w:val="21"/>
        <w:tabs>
          <w:tab w:val="right" w:leader="dot" w:pos="8296"/>
        </w:tabs>
        <w:rPr>
          <w:rFonts w:eastAsiaTheme="minorEastAsia"/>
          <w:noProof/>
        </w:rPr>
      </w:pPr>
      <w:hyperlink w:anchor="_Toc8498184" w:history="1">
        <w:r>
          <w:rPr>
            <w:rStyle w:val="af0"/>
            <w:rFonts w:ascii="Times New Roman" w:hAnsi="Times New Roman" w:cs="Times New Roman"/>
            <w:noProof/>
          </w:rPr>
          <w:t>5.2</w:t>
        </w:r>
        <w:r>
          <w:rPr>
            <w:rStyle w:val="af0"/>
            <w:rFonts w:ascii="Times New Roman" w:hAnsi="Times New Roman" w:cs="Times New Roman"/>
            <w:noProof/>
          </w:rPr>
          <w:t>激励方案的不足</w:t>
        </w:r>
        <w:r>
          <w:rPr>
            <w:noProof/>
          </w:rPr>
          <w:tab/>
        </w:r>
        <w:r>
          <w:rPr>
            <w:noProof/>
          </w:rPr>
          <w:fldChar w:fldCharType="begin"/>
        </w:r>
        <w:r>
          <w:rPr>
            <w:noProof/>
          </w:rPr>
          <w:instrText xml:space="preserve"> PAGEREF _Toc8498184 \h </w:instrText>
        </w:r>
        <w:r>
          <w:rPr>
            <w:noProof/>
          </w:rPr>
        </w:r>
        <w:r>
          <w:rPr>
            <w:noProof/>
          </w:rPr>
          <w:fldChar w:fldCharType="separate"/>
        </w:r>
        <w:r w:rsidR="00C84573">
          <w:rPr>
            <w:noProof/>
          </w:rPr>
          <w:t>57</w:t>
        </w:r>
        <w:r>
          <w:rPr>
            <w:noProof/>
          </w:rPr>
          <w:fldChar w:fldCharType="end"/>
        </w:r>
      </w:hyperlink>
    </w:p>
    <w:p w:rsidR="00B11A71" w:rsidRDefault="004B0033">
      <w:pPr>
        <w:pStyle w:val="31"/>
        <w:tabs>
          <w:tab w:val="right" w:leader="dot" w:pos="8296"/>
        </w:tabs>
        <w:rPr>
          <w:rFonts w:eastAsiaTheme="minorEastAsia"/>
          <w:noProof/>
        </w:rPr>
      </w:pPr>
      <w:hyperlink w:anchor="_Toc8498185" w:history="1">
        <w:r>
          <w:rPr>
            <w:rStyle w:val="af0"/>
            <w:rFonts w:ascii="宋体" w:hAnsi="宋体" w:cs="Times New Roman"/>
            <w:noProof/>
          </w:rPr>
          <w:t>5.2.1 行权条件宽松</w:t>
        </w:r>
        <w:r>
          <w:rPr>
            <w:noProof/>
          </w:rPr>
          <w:tab/>
        </w:r>
        <w:r>
          <w:rPr>
            <w:noProof/>
          </w:rPr>
          <w:fldChar w:fldCharType="begin"/>
        </w:r>
        <w:r>
          <w:rPr>
            <w:noProof/>
          </w:rPr>
          <w:instrText xml:space="preserve"> PAGEREF _Toc8498185 \h </w:instrText>
        </w:r>
        <w:r>
          <w:rPr>
            <w:noProof/>
          </w:rPr>
        </w:r>
        <w:r>
          <w:rPr>
            <w:noProof/>
          </w:rPr>
          <w:fldChar w:fldCharType="separate"/>
        </w:r>
        <w:r w:rsidR="00C84573">
          <w:rPr>
            <w:noProof/>
          </w:rPr>
          <w:t>57</w:t>
        </w:r>
        <w:r>
          <w:rPr>
            <w:noProof/>
          </w:rPr>
          <w:fldChar w:fldCharType="end"/>
        </w:r>
      </w:hyperlink>
    </w:p>
    <w:p w:rsidR="00B11A71" w:rsidRDefault="004B0033">
      <w:pPr>
        <w:pStyle w:val="31"/>
        <w:tabs>
          <w:tab w:val="right" w:leader="dot" w:pos="8296"/>
        </w:tabs>
        <w:rPr>
          <w:rFonts w:eastAsiaTheme="minorEastAsia"/>
          <w:noProof/>
        </w:rPr>
      </w:pPr>
      <w:hyperlink w:anchor="_Toc8498186" w:history="1">
        <w:r>
          <w:rPr>
            <w:rStyle w:val="af0"/>
            <w:rFonts w:ascii="宋体" w:hAnsi="宋体" w:cs="Times New Roman"/>
            <w:noProof/>
          </w:rPr>
          <w:t>5.2.2 行权条件不规范</w:t>
        </w:r>
        <w:r>
          <w:rPr>
            <w:noProof/>
          </w:rPr>
          <w:tab/>
        </w:r>
        <w:r>
          <w:rPr>
            <w:noProof/>
          </w:rPr>
          <w:fldChar w:fldCharType="begin"/>
        </w:r>
        <w:r>
          <w:rPr>
            <w:noProof/>
          </w:rPr>
          <w:instrText xml:space="preserve"> PAGEREF _Toc8498186 \h </w:instrText>
        </w:r>
        <w:r>
          <w:rPr>
            <w:noProof/>
          </w:rPr>
        </w:r>
        <w:r>
          <w:rPr>
            <w:noProof/>
          </w:rPr>
          <w:fldChar w:fldCharType="separate"/>
        </w:r>
        <w:r w:rsidR="00C84573">
          <w:rPr>
            <w:noProof/>
          </w:rPr>
          <w:t>58</w:t>
        </w:r>
        <w:r>
          <w:rPr>
            <w:noProof/>
          </w:rPr>
          <w:fldChar w:fldCharType="end"/>
        </w:r>
      </w:hyperlink>
    </w:p>
    <w:p w:rsidR="00B11A71" w:rsidRDefault="004B0033">
      <w:pPr>
        <w:pStyle w:val="31"/>
        <w:tabs>
          <w:tab w:val="right" w:leader="dot" w:pos="8296"/>
        </w:tabs>
        <w:rPr>
          <w:rFonts w:eastAsiaTheme="minorEastAsia"/>
          <w:noProof/>
        </w:rPr>
      </w:pPr>
      <w:hyperlink w:anchor="_Toc8498187" w:history="1">
        <w:r>
          <w:rPr>
            <w:rStyle w:val="af0"/>
            <w:rFonts w:ascii="宋体" w:hAnsi="宋体" w:cs="Times New Roman"/>
            <w:noProof/>
          </w:rPr>
          <w:t>5.2.3 激励对象的离职率偏高</w:t>
        </w:r>
        <w:r>
          <w:rPr>
            <w:noProof/>
          </w:rPr>
          <w:tab/>
        </w:r>
        <w:r>
          <w:rPr>
            <w:noProof/>
          </w:rPr>
          <w:fldChar w:fldCharType="begin"/>
        </w:r>
        <w:r>
          <w:rPr>
            <w:noProof/>
          </w:rPr>
          <w:instrText xml:space="preserve"> PAGEREF _Toc8498187 \h </w:instrText>
        </w:r>
        <w:r>
          <w:rPr>
            <w:noProof/>
          </w:rPr>
        </w:r>
        <w:r>
          <w:rPr>
            <w:noProof/>
          </w:rPr>
          <w:fldChar w:fldCharType="separate"/>
        </w:r>
        <w:r w:rsidR="00C84573">
          <w:rPr>
            <w:noProof/>
          </w:rPr>
          <w:t>58</w:t>
        </w:r>
        <w:r>
          <w:rPr>
            <w:noProof/>
          </w:rPr>
          <w:fldChar w:fldCharType="end"/>
        </w:r>
      </w:hyperlink>
    </w:p>
    <w:p w:rsidR="00B11A71" w:rsidRDefault="004B0033">
      <w:pPr>
        <w:pStyle w:val="31"/>
        <w:tabs>
          <w:tab w:val="right" w:leader="dot" w:pos="8296"/>
        </w:tabs>
        <w:rPr>
          <w:rFonts w:eastAsiaTheme="minorEastAsia"/>
          <w:noProof/>
        </w:rPr>
      </w:pPr>
      <w:hyperlink w:anchor="_Toc8498188" w:history="1">
        <w:r>
          <w:rPr>
            <w:rStyle w:val="af0"/>
            <w:rFonts w:ascii="宋体" w:hAnsi="宋体" w:cs="Times New Roman"/>
            <w:noProof/>
          </w:rPr>
          <w:t>5.2.4 资金不足易引发矛盾</w:t>
        </w:r>
        <w:r>
          <w:rPr>
            <w:noProof/>
          </w:rPr>
          <w:tab/>
        </w:r>
        <w:r>
          <w:rPr>
            <w:noProof/>
          </w:rPr>
          <w:fldChar w:fldCharType="begin"/>
        </w:r>
        <w:r>
          <w:rPr>
            <w:noProof/>
          </w:rPr>
          <w:instrText xml:space="preserve"> PAGEREF _Toc8498188 \h </w:instrText>
        </w:r>
        <w:r>
          <w:rPr>
            <w:noProof/>
          </w:rPr>
        </w:r>
        <w:r>
          <w:rPr>
            <w:noProof/>
          </w:rPr>
          <w:fldChar w:fldCharType="separate"/>
        </w:r>
        <w:r w:rsidR="00C84573">
          <w:rPr>
            <w:noProof/>
          </w:rPr>
          <w:t>58</w:t>
        </w:r>
        <w:r>
          <w:rPr>
            <w:noProof/>
          </w:rPr>
          <w:fldChar w:fldCharType="end"/>
        </w:r>
      </w:hyperlink>
    </w:p>
    <w:p w:rsidR="00B11A71" w:rsidRDefault="004B0033">
      <w:pPr>
        <w:pStyle w:val="31"/>
        <w:tabs>
          <w:tab w:val="right" w:leader="dot" w:pos="8296"/>
        </w:tabs>
        <w:rPr>
          <w:rFonts w:eastAsiaTheme="minorEastAsia"/>
          <w:noProof/>
        </w:rPr>
      </w:pPr>
      <w:hyperlink w:anchor="_Toc8498189" w:history="1">
        <w:r>
          <w:rPr>
            <w:rStyle w:val="af0"/>
            <w:rFonts w:ascii="宋体" w:hAnsi="宋体" w:cs="Times New Roman"/>
            <w:noProof/>
          </w:rPr>
          <w:t>5.2.5后期激励效果疲软</w:t>
        </w:r>
        <w:r>
          <w:rPr>
            <w:noProof/>
          </w:rPr>
          <w:tab/>
        </w:r>
        <w:r>
          <w:rPr>
            <w:noProof/>
          </w:rPr>
          <w:fldChar w:fldCharType="begin"/>
        </w:r>
        <w:r>
          <w:rPr>
            <w:noProof/>
          </w:rPr>
          <w:instrText xml:space="preserve"> PAGEREF _Toc8498189 \h </w:instrText>
        </w:r>
        <w:r>
          <w:rPr>
            <w:noProof/>
          </w:rPr>
        </w:r>
        <w:r>
          <w:rPr>
            <w:noProof/>
          </w:rPr>
          <w:fldChar w:fldCharType="separate"/>
        </w:r>
        <w:r w:rsidR="00C84573">
          <w:rPr>
            <w:noProof/>
          </w:rPr>
          <w:t>58</w:t>
        </w:r>
        <w:r>
          <w:rPr>
            <w:noProof/>
          </w:rPr>
          <w:fldChar w:fldCharType="end"/>
        </w:r>
      </w:hyperlink>
    </w:p>
    <w:p w:rsidR="00B11A71" w:rsidRDefault="004B0033">
      <w:pPr>
        <w:pStyle w:val="21"/>
        <w:tabs>
          <w:tab w:val="right" w:leader="dot" w:pos="8296"/>
        </w:tabs>
        <w:rPr>
          <w:rFonts w:eastAsiaTheme="minorEastAsia"/>
          <w:noProof/>
        </w:rPr>
      </w:pPr>
      <w:hyperlink w:anchor="_Toc8498190" w:history="1">
        <w:r>
          <w:rPr>
            <w:rStyle w:val="af0"/>
            <w:rFonts w:ascii="Times New Roman" w:hAnsi="Times New Roman" w:cs="Times New Roman"/>
            <w:noProof/>
          </w:rPr>
          <w:t>5.3</w:t>
        </w:r>
        <w:r>
          <w:rPr>
            <w:rStyle w:val="af0"/>
            <w:rFonts w:ascii="Times New Roman" w:hAnsi="Times New Roman" w:cs="Times New Roman"/>
            <w:noProof/>
          </w:rPr>
          <w:t>结论</w:t>
        </w:r>
        <w:r>
          <w:rPr>
            <w:noProof/>
          </w:rPr>
          <w:tab/>
        </w:r>
        <w:r>
          <w:rPr>
            <w:noProof/>
          </w:rPr>
          <w:fldChar w:fldCharType="begin"/>
        </w:r>
        <w:r>
          <w:rPr>
            <w:noProof/>
          </w:rPr>
          <w:instrText xml:space="preserve"> PAGEREF _Toc8498190 \h </w:instrText>
        </w:r>
        <w:r>
          <w:rPr>
            <w:noProof/>
          </w:rPr>
        </w:r>
        <w:r>
          <w:rPr>
            <w:noProof/>
          </w:rPr>
          <w:fldChar w:fldCharType="separate"/>
        </w:r>
        <w:r w:rsidR="00C84573">
          <w:rPr>
            <w:noProof/>
          </w:rPr>
          <w:t>59</w:t>
        </w:r>
        <w:r>
          <w:rPr>
            <w:noProof/>
          </w:rPr>
          <w:fldChar w:fldCharType="end"/>
        </w:r>
      </w:hyperlink>
    </w:p>
    <w:p w:rsidR="00B11A71" w:rsidRDefault="004B0033">
      <w:pPr>
        <w:pStyle w:val="11"/>
        <w:tabs>
          <w:tab w:val="right" w:leader="dot" w:pos="8296"/>
        </w:tabs>
        <w:rPr>
          <w:rFonts w:eastAsiaTheme="minorEastAsia"/>
          <w:noProof/>
        </w:rPr>
      </w:pPr>
      <w:hyperlink w:anchor="_Toc8498191" w:history="1">
        <w:r>
          <w:rPr>
            <w:rStyle w:val="af0"/>
            <w:noProof/>
          </w:rPr>
          <w:t>第六章</w:t>
        </w:r>
        <w:r>
          <w:rPr>
            <w:rStyle w:val="af0"/>
            <w:noProof/>
          </w:rPr>
          <w:t xml:space="preserve"> </w:t>
        </w:r>
        <w:r>
          <w:rPr>
            <w:rStyle w:val="af0"/>
            <w:noProof/>
          </w:rPr>
          <w:t>建议和局限性</w:t>
        </w:r>
        <w:r>
          <w:rPr>
            <w:noProof/>
          </w:rPr>
          <w:tab/>
        </w:r>
        <w:r>
          <w:rPr>
            <w:noProof/>
          </w:rPr>
          <w:fldChar w:fldCharType="begin"/>
        </w:r>
        <w:r>
          <w:rPr>
            <w:noProof/>
          </w:rPr>
          <w:instrText xml:space="preserve"> PAGEREF _Toc8498191 \h </w:instrText>
        </w:r>
        <w:r>
          <w:rPr>
            <w:noProof/>
          </w:rPr>
        </w:r>
        <w:r>
          <w:rPr>
            <w:noProof/>
          </w:rPr>
          <w:fldChar w:fldCharType="separate"/>
        </w:r>
        <w:r w:rsidR="00C84573">
          <w:rPr>
            <w:noProof/>
          </w:rPr>
          <w:t>60</w:t>
        </w:r>
        <w:r>
          <w:rPr>
            <w:noProof/>
          </w:rPr>
          <w:fldChar w:fldCharType="end"/>
        </w:r>
      </w:hyperlink>
    </w:p>
    <w:p w:rsidR="00B11A71" w:rsidRDefault="004B0033">
      <w:pPr>
        <w:pStyle w:val="21"/>
        <w:tabs>
          <w:tab w:val="right" w:leader="dot" w:pos="8296"/>
        </w:tabs>
        <w:rPr>
          <w:rFonts w:eastAsiaTheme="minorEastAsia"/>
          <w:noProof/>
        </w:rPr>
      </w:pPr>
      <w:hyperlink w:anchor="_Toc8498192" w:history="1">
        <w:r>
          <w:rPr>
            <w:rStyle w:val="af0"/>
            <w:rFonts w:ascii="Times New Roman" w:hAnsi="Times New Roman" w:cs="Times New Roman"/>
            <w:noProof/>
          </w:rPr>
          <w:t>6.1</w:t>
        </w:r>
        <w:r>
          <w:rPr>
            <w:rStyle w:val="af0"/>
            <w:rFonts w:ascii="Times New Roman" w:hAnsi="Times New Roman" w:cs="Times New Roman"/>
            <w:noProof/>
          </w:rPr>
          <w:t>建议</w:t>
        </w:r>
        <w:r>
          <w:rPr>
            <w:noProof/>
          </w:rPr>
          <w:tab/>
        </w:r>
        <w:r>
          <w:rPr>
            <w:noProof/>
          </w:rPr>
          <w:fldChar w:fldCharType="begin"/>
        </w:r>
        <w:r>
          <w:rPr>
            <w:noProof/>
          </w:rPr>
          <w:instrText xml:space="preserve"> PAGEREF _Toc8498192 \h </w:instrText>
        </w:r>
        <w:r>
          <w:rPr>
            <w:noProof/>
          </w:rPr>
        </w:r>
        <w:r>
          <w:rPr>
            <w:noProof/>
          </w:rPr>
          <w:fldChar w:fldCharType="separate"/>
        </w:r>
        <w:r w:rsidR="00C84573">
          <w:rPr>
            <w:noProof/>
          </w:rPr>
          <w:t>60</w:t>
        </w:r>
        <w:r>
          <w:rPr>
            <w:noProof/>
          </w:rPr>
          <w:fldChar w:fldCharType="end"/>
        </w:r>
      </w:hyperlink>
    </w:p>
    <w:p w:rsidR="00B11A71" w:rsidRDefault="004B0033">
      <w:pPr>
        <w:pStyle w:val="31"/>
        <w:tabs>
          <w:tab w:val="right" w:leader="dot" w:pos="8296"/>
        </w:tabs>
        <w:rPr>
          <w:rFonts w:eastAsiaTheme="minorEastAsia"/>
          <w:noProof/>
        </w:rPr>
      </w:pPr>
      <w:hyperlink w:anchor="_Toc8498193" w:history="1">
        <w:r>
          <w:rPr>
            <w:rStyle w:val="af0"/>
            <w:rFonts w:ascii="宋体" w:hAnsi="宋体" w:cs="Times New Roman"/>
            <w:noProof/>
          </w:rPr>
          <w:t>6.1.1适当提高和丰富行权条件中的财务指标</w:t>
        </w:r>
        <w:r>
          <w:rPr>
            <w:noProof/>
          </w:rPr>
          <w:tab/>
        </w:r>
        <w:r>
          <w:rPr>
            <w:noProof/>
          </w:rPr>
          <w:fldChar w:fldCharType="begin"/>
        </w:r>
        <w:r>
          <w:rPr>
            <w:noProof/>
          </w:rPr>
          <w:instrText xml:space="preserve"> PAGEREF _Toc8498193 \h </w:instrText>
        </w:r>
        <w:r>
          <w:rPr>
            <w:noProof/>
          </w:rPr>
        </w:r>
        <w:r>
          <w:rPr>
            <w:noProof/>
          </w:rPr>
          <w:fldChar w:fldCharType="separate"/>
        </w:r>
        <w:r w:rsidR="00C84573">
          <w:rPr>
            <w:noProof/>
          </w:rPr>
          <w:t>60</w:t>
        </w:r>
        <w:r>
          <w:rPr>
            <w:noProof/>
          </w:rPr>
          <w:fldChar w:fldCharType="end"/>
        </w:r>
      </w:hyperlink>
    </w:p>
    <w:p w:rsidR="00B11A71" w:rsidRDefault="004B0033">
      <w:pPr>
        <w:pStyle w:val="31"/>
        <w:tabs>
          <w:tab w:val="right" w:leader="dot" w:pos="8296"/>
        </w:tabs>
        <w:rPr>
          <w:rFonts w:eastAsiaTheme="minorEastAsia"/>
          <w:noProof/>
        </w:rPr>
      </w:pPr>
      <w:hyperlink w:anchor="_Toc8498194" w:history="1">
        <w:r>
          <w:rPr>
            <w:rStyle w:val="af0"/>
            <w:rFonts w:ascii="宋体" w:hAnsi="宋体" w:cs="Times New Roman"/>
            <w:noProof/>
          </w:rPr>
          <w:t>6.1.2进一步将行权条件中的非财务指标标准化</w:t>
        </w:r>
        <w:r>
          <w:rPr>
            <w:noProof/>
          </w:rPr>
          <w:tab/>
        </w:r>
        <w:r>
          <w:rPr>
            <w:noProof/>
          </w:rPr>
          <w:fldChar w:fldCharType="begin"/>
        </w:r>
        <w:r>
          <w:rPr>
            <w:noProof/>
          </w:rPr>
          <w:instrText xml:space="preserve"> PAGEREF _Toc8498194 \h </w:instrText>
        </w:r>
        <w:r>
          <w:rPr>
            <w:noProof/>
          </w:rPr>
        </w:r>
        <w:r>
          <w:rPr>
            <w:noProof/>
          </w:rPr>
          <w:fldChar w:fldCharType="separate"/>
        </w:r>
        <w:r w:rsidR="00C84573">
          <w:rPr>
            <w:noProof/>
          </w:rPr>
          <w:t>60</w:t>
        </w:r>
        <w:r>
          <w:rPr>
            <w:noProof/>
          </w:rPr>
          <w:fldChar w:fldCharType="end"/>
        </w:r>
      </w:hyperlink>
    </w:p>
    <w:p w:rsidR="00B11A71" w:rsidRDefault="004B0033">
      <w:pPr>
        <w:pStyle w:val="31"/>
        <w:tabs>
          <w:tab w:val="right" w:leader="dot" w:pos="8296"/>
        </w:tabs>
        <w:rPr>
          <w:rFonts w:eastAsiaTheme="minorEastAsia"/>
          <w:noProof/>
        </w:rPr>
      </w:pPr>
      <w:hyperlink w:anchor="_Toc8498195" w:history="1">
        <w:r>
          <w:rPr>
            <w:rStyle w:val="af0"/>
            <w:rFonts w:ascii="宋体" w:hAnsi="宋体" w:cs="Times New Roman"/>
            <w:noProof/>
          </w:rPr>
          <w:t>6.1.3 细化员工分层，建立完整分层指标体系</w:t>
        </w:r>
        <w:r>
          <w:rPr>
            <w:noProof/>
          </w:rPr>
          <w:tab/>
        </w:r>
        <w:r>
          <w:rPr>
            <w:noProof/>
          </w:rPr>
          <w:fldChar w:fldCharType="begin"/>
        </w:r>
        <w:r>
          <w:rPr>
            <w:noProof/>
          </w:rPr>
          <w:instrText xml:space="preserve"> PAGEREF _Toc8498195 \h </w:instrText>
        </w:r>
        <w:r>
          <w:rPr>
            <w:noProof/>
          </w:rPr>
        </w:r>
        <w:r>
          <w:rPr>
            <w:noProof/>
          </w:rPr>
          <w:fldChar w:fldCharType="separate"/>
        </w:r>
        <w:r w:rsidR="00C84573">
          <w:rPr>
            <w:noProof/>
          </w:rPr>
          <w:t>60</w:t>
        </w:r>
        <w:r>
          <w:rPr>
            <w:noProof/>
          </w:rPr>
          <w:fldChar w:fldCharType="end"/>
        </w:r>
      </w:hyperlink>
    </w:p>
    <w:p w:rsidR="00B11A71" w:rsidRDefault="004B0033">
      <w:pPr>
        <w:pStyle w:val="21"/>
        <w:tabs>
          <w:tab w:val="right" w:leader="dot" w:pos="8296"/>
        </w:tabs>
        <w:rPr>
          <w:rFonts w:eastAsiaTheme="minorEastAsia"/>
          <w:noProof/>
        </w:rPr>
      </w:pPr>
      <w:hyperlink w:anchor="_Toc8498196" w:history="1">
        <w:r>
          <w:rPr>
            <w:rStyle w:val="af0"/>
            <w:rFonts w:ascii="Times New Roman" w:hAnsi="Times New Roman" w:cs="Times New Roman"/>
            <w:noProof/>
          </w:rPr>
          <w:t>6.2</w:t>
        </w:r>
        <w:r>
          <w:rPr>
            <w:rStyle w:val="af0"/>
            <w:rFonts w:ascii="Times New Roman" w:hAnsi="Times New Roman" w:cs="Times New Roman"/>
            <w:noProof/>
          </w:rPr>
          <w:t>局限性</w:t>
        </w:r>
        <w:r>
          <w:rPr>
            <w:noProof/>
          </w:rPr>
          <w:tab/>
        </w:r>
        <w:r>
          <w:rPr>
            <w:noProof/>
          </w:rPr>
          <w:fldChar w:fldCharType="begin"/>
        </w:r>
        <w:r>
          <w:rPr>
            <w:noProof/>
          </w:rPr>
          <w:instrText xml:space="preserve"> PAGEREF _Toc8498196 \h </w:instrText>
        </w:r>
        <w:r>
          <w:rPr>
            <w:noProof/>
          </w:rPr>
        </w:r>
        <w:r>
          <w:rPr>
            <w:noProof/>
          </w:rPr>
          <w:fldChar w:fldCharType="separate"/>
        </w:r>
        <w:r w:rsidR="00C84573">
          <w:rPr>
            <w:noProof/>
          </w:rPr>
          <w:t>60</w:t>
        </w:r>
        <w:r>
          <w:rPr>
            <w:noProof/>
          </w:rPr>
          <w:fldChar w:fldCharType="end"/>
        </w:r>
      </w:hyperlink>
    </w:p>
    <w:p w:rsidR="00B11A71" w:rsidRDefault="004B0033">
      <w:pPr>
        <w:pStyle w:val="11"/>
        <w:tabs>
          <w:tab w:val="right" w:leader="dot" w:pos="8296"/>
        </w:tabs>
        <w:rPr>
          <w:rFonts w:eastAsiaTheme="minorEastAsia"/>
          <w:noProof/>
        </w:rPr>
      </w:pPr>
      <w:hyperlink w:anchor="_Toc8498197" w:history="1">
        <w:r>
          <w:rPr>
            <w:rStyle w:val="af0"/>
            <w:rFonts w:ascii="黑体" w:eastAsia="黑体" w:hAnsi="黑体"/>
            <w:noProof/>
          </w:rPr>
          <w:t>致 谢</w:t>
        </w:r>
        <w:r>
          <w:rPr>
            <w:noProof/>
          </w:rPr>
          <w:tab/>
        </w:r>
        <w:r>
          <w:rPr>
            <w:noProof/>
          </w:rPr>
          <w:fldChar w:fldCharType="begin"/>
        </w:r>
        <w:r>
          <w:rPr>
            <w:noProof/>
          </w:rPr>
          <w:instrText xml:space="preserve"> PAGEREF _Toc8498197 \h </w:instrText>
        </w:r>
        <w:r>
          <w:rPr>
            <w:noProof/>
          </w:rPr>
        </w:r>
        <w:r>
          <w:rPr>
            <w:noProof/>
          </w:rPr>
          <w:fldChar w:fldCharType="separate"/>
        </w:r>
        <w:r w:rsidR="00C84573">
          <w:rPr>
            <w:noProof/>
          </w:rPr>
          <w:t>65</w:t>
        </w:r>
        <w:r>
          <w:rPr>
            <w:noProof/>
          </w:rPr>
          <w:fldChar w:fldCharType="end"/>
        </w:r>
      </w:hyperlink>
    </w:p>
    <w:p w:rsidR="00B11A71" w:rsidRDefault="004B0033">
      <w:pPr>
        <w:rPr>
          <w:rFonts w:ascii="Times New Roman" w:eastAsia="宋体" w:hAnsi="Times New Roman" w:cs="Times New Roman"/>
          <w:szCs w:val="24"/>
        </w:rPr>
        <w:sectPr w:rsidR="00B11A71">
          <w:footerReference w:type="default" r:id="rId13"/>
          <w:pgSz w:w="11906" w:h="16838"/>
          <w:pgMar w:top="1440" w:right="1800" w:bottom="1440" w:left="1800" w:header="851" w:footer="992" w:gutter="0"/>
          <w:pgNumType w:fmt="upperRoman" w:start="1"/>
          <w:cols w:space="425"/>
          <w:docGrid w:type="lines" w:linePitch="312"/>
        </w:sectPr>
      </w:pPr>
      <w:r>
        <w:rPr>
          <w:rFonts w:ascii="Times New Roman" w:eastAsia="宋体" w:hAnsi="Times New Roman" w:cs="Times New Roman"/>
          <w:szCs w:val="24"/>
        </w:rPr>
        <w:fldChar w:fldCharType="end"/>
      </w:r>
    </w:p>
    <w:p w:rsidR="00B11A71" w:rsidRDefault="004B0033">
      <w:pPr>
        <w:pStyle w:val="14"/>
      </w:pPr>
      <w:bookmarkStart w:id="11" w:name="_Toc8498114"/>
      <w:bookmarkStart w:id="12" w:name="_Toc8333815"/>
      <w:r>
        <w:rPr>
          <w:rFonts w:hint="eastAsia"/>
        </w:rPr>
        <w:lastRenderedPageBreak/>
        <w:t>第一章</w:t>
      </w:r>
      <w:r>
        <w:t xml:space="preserve"> </w:t>
      </w:r>
      <w:r>
        <w:rPr>
          <w:rFonts w:hint="eastAsia"/>
        </w:rPr>
        <w:t>绪论</w:t>
      </w:r>
      <w:bookmarkEnd w:id="11"/>
      <w:bookmarkEnd w:id="12"/>
    </w:p>
    <w:p w:rsidR="00B11A71" w:rsidRDefault="004B0033">
      <w:pPr>
        <w:pStyle w:val="2"/>
        <w:tabs>
          <w:tab w:val="left" w:pos="615"/>
        </w:tabs>
        <w:ind w:left="615" w:hanging="615"/>
        <w:rPr>
          <w:rFonts w:ascii="Times New Roman" w:eastAsia="宋体" w:hAnsi="Times New Roman" w:cs="Times New Roman"/>
          <w:bCs w:val="0"/>
        </w:rPr>
      </w:pPr>
      <w:bookmarkStart w:id="13" w:name="_Toc8333816"/>
      <w:bookmarkStart w:id="14" w:name="_Toc8498115"/>
      <w:r>
        <w:rPr>
          <w:rFonts w:ascii="Times New Roman" w:eastAsia="宋体" w:hAnsi="Times New Roman" w:cs="Times New Roman"/>
          <w:bCs w:val="0"/>
        </w:rPr>
        <w:t>1.1</w:t>
      </w:r>
      <w:r>
        <w:rPr>
          <w:rFonts w:ascii="Times New Roman" w:eastAsia="宋体" w:hAnsi="Times New Roman" w:cs="Times New Roman"/>
          <w:bCs w:val="0"/>
        </w:rPr>
        <w:t>研究背景</w:t>
      </w:r>
      <w:bookmarkEnd w:id="13"/>
      <w:bookmarkEnd w:id="14"/>
    </w:p>
    <w:p w:rsidR="00B11A71" w:rsidRDefault="004B0033">
      <w:pPr>
        <w:pStyle w:val="ad"/>
        <w:widowControl/>
        <w:spacing w:beforeAutospacing="0" w:afterAutospacing="0" w:line="360" w:lineRule="auto"/>
        <w:ind w:firstLine="482"/>
        <w:jc w:val="both"/>
        <w:rPr>
          <w:rStyle w:val="af"/>
          <w:rFonts w:ascii="宋体" w:eastAsia="宋体" w:hAnsi="宋体" w:cs="宋体"/>
          <w:i w:val="0"/>
          <w:szCs w:val="24"/>
        </w:rPr>
      </w:pPr>
      <w:r>
        <w:rPr>
          <w:rStyle w:val="af"/>
          <w:rFonts w:ascii="宋体" w:eastAsia="宋体" w:hAnsi="宋体" w:cs="宋体"/>
          <w:i w:val="0"/>
          <w:szCs w:val="24"/>
        </w:rPr>
        <w:t>随着我国经济水平不断发展,越来越多的公司都成功上市,并且规模也在逐渐扩大,</w:t>
      </w:r>
      <w:r>
        <w:rPr>
          <w:rStyle w:val="af"/>
          <w:rFonts w:ascii="宋体" w:eastAsia="宋体" w:hAnsi="宋体" w:cs="宋体" w:hint="eastAsia"/>
          <w:i w:val="0"/>
          <w:szCs w:val="24"/>
        </w:rPr>
        <w:t>而公司</w:t>
      </w:r>
      <w:r>
        <w:rPr>
          <w:rStyle w:val="af"/>
          <w:rFonts w:ascii="宋体" w:eastAsia="宋体" w:hAnsi="宋体" w:cs="宋体"/>
          <w:i w:val="0"/>
          <w:szCs w:val="24"/>
        </w:rPr>
        <w:t>治理中出现的问题也一直在</w:t>
      </w:r>
      <w:r>
        <w:rPr>
          <w:rStyle w:val="af"/>
          <w:rFonts w:ascii="宋体" w:eastAsia="宋体" w:hAnsi="宋体" w:cs="宋体" w:hint="eastAsia"/>
          <w:i w:val="0"/>
          <w:szCs w:val="24"/>
        </w:rPr>
        <w:t>考验着</w:t>
      </w:r>
      <w:r>
        <w:rPr>
          <w:rStyle w:val="af"/>
          <w:rFonts w:ascii="宋体" w:eastAsia="宋体" w:hAnsi="宋体" w:cs="宋体"/>
          <w:i w:val="0"/>
          <w:szCs w:val="24"/>
        </w:rPr>
        <w:t>我们。其中,最突出的莫过于</w:t>
      </w:r>
      <w:r>
        <w:rPr>
          <w:rStyle w:val="af"/>
          <w:rFonts w:ascii="宋体" w:eastAsia="宋体" w:hAnsi="宋体" w:cs="宋体" w:hint="eastAsia"/>
          <w:i w:val="0"/>
          <w:szCs w:val="24"/>
        </w:rPr>
        <w:t>委托代理</w:t>
      </w:r>
      <w:r>
        <w:rPr>
          <w:rStyle w:val="af"/>
          <w:rFonts w:ascii="宋体" w:eastAsia="宋体" w:hAnsi="宋体" w:cs="宋体"/>
          <w:i w:val="0"/>
          <w:szCs w:val="24"/>
        </w:rPr>
        <w:t>问题了。20世纪</w:t>
      </w:r>
      <w:r>
        <w:rPr>
          <w:rStyle w:val="af"/>
          <w:rFonts w:ascii="宋体" w:eastAsia="宋体" w:hAnsi="宋体" w:cs="宋体" w:hint="eastAsia"/>
          <w:i w:val="0"/>
          <w:szCs w:val="24"/>
        </w:rPr>
        <w:t>中叶</w:t>
      </w:r>
      <w:r>
        <w:rPr>
          <w:rStyle w:val="af"/>
          <w:rFonts w:ascii="宋体" w:eastAsia="宋体" w:hAnsi="宋体" w:cs="宋体"/>
          <w:i w:val="0"/>
          <w:szCs w:val="24"/>
        </w:rPr>
        <w:t>的美国比我们更早出现了这种问题,并且他们无意中创造了股权激励这一制度。当时,美国的科技兴起,一大波初创的科技公司苦于没有资金来留住人才,这时候聪明的他们就想着用公司的股权来当做薪酬给予这些高科技人才,此时股权激励制度便诞生了。一直到19世纪40年代,中国才有公司首次采用这种激励制度。但是股权激励真正被中国的上市公司大面积采用的时候还是在2005年股权分置改革后。当时,国家借鉴了国外政府以及企业的相关做法,给股权激励制定了一套完整的法规。</w:t>
      </w:r>
    </w:p>
    <w:p w:rsidR="00B11A71" w:rsidRDefault="004B0033">
      <w:pPr>
        <w:pStyle w:val="ad"/>
        <w:widowControl/>
        <w:spacing w:beforeAutospacing="0" w:afterAutospacing="0" w:line="360" w:lineRule="auto"/>
        <w:ind w:firstLine="482"/>
        <w:jc w:val="both"/>
        <w:rPr>
          <w:rStyle w:val="af"/>
          <w:rFonts w:ascii="宋体" w:eastAsia="宋体" w:hAnsi="宋体" w:cs="宋体"/>
          <w:i w:val="0"/>
          <w:szCs w:val="24"/>
        </w:rPr>
      </w:pPr>
      <w:r>
        <w:rPr>
          <w:rStyle w:val="af"/>
          <w:rFonts w:ascii="宋体" w:eastAsia="宋体" w:hAnsi="宋体" w:cs="宋体"/>
          <w:i w:val="0"/>
          <w:szCs w:val="24"/>
        </w:rPr>
        <w:t>股权激励将被激励者的利益与公司的整体利益联系起来,使得他们的个人利益与公司业绩相挂钩。当公司整体价值上涨时,他们也会分得一杯羹;公司整体价值下降时,他们也会或多或少得到相应的损失。这样</w:t>
      </w:r>
      <w:r>
        <w:rPr>
          <w:rStyle w:val="af"/>
          <w:rFonts w:ascii="宋体" w:eastAsia="宋体" w:hAnsi="宋体" w:cs="宋体" w:hint="eastAsia"/>
          <w:i w:val="0"/>
          <w:szCs w:val="24"/>
        </w:rPr>
        <w:t>有</w:t>
      </w:r>
      <w:r>
        <w:rPr>
          <w:rStyle w:val="af"/>
          <w:rFonts w:ascii="宋体" w:eastAsia="宋体" w:hAnsi="宋体" w:cs="宋体"/>
          <w:i w:val="0"/>
          <w:szCs w:val="24"/>
        </w:rPr>
        <w:t>有奖有</w:t>
      </w:r>
      <w:r>
        <w:rPr>
          <w:rStyle w:val="af"/>
          <w:rFonts w:ascii="宋体" w:eastAsia="宋体" w:hAnsi="宋体" w:cs="宋体" w:hint="eastAsia"/>
          <w:i w:val="0"/>
          <w:szCs w:val="24"/>
        </w:rPr>
        <w:t>惩的</w:t>
      </w:r>
      <w:r>
        <w:rPr>
          <w:rStyle w:val="af"/>
          <w:rFonts w:ascii="宋体" w:eastAsia="宋体" w:hAnsi="宋体" w:cs="宋体"/>
          <w:i w:val="0"/>
          <w:szCs w:val="24"/>
        </w:rPr>
        <w:t>模式下，便就能</w:t>
      </w:r>
      <w:r>
        <w:rPr>
          <w:rStyle w:val="af"/>
          <w:rFonts w:ascii="宋体" w:eastAsia="宋体" w:hAnsi="宋体" w:cs="宋体" w:hint="eastAsia"/>
          <w:i w:val="0"/>
          <w:szCs w:val="24"/>
        </w:rPr>
        <w:t>充分</w:t>
      </w:r>
      <w:r>
        <w:rPr>
          <w:rStyle w:val="af"/>
          <w:rFonts w:ascii="宋体" w:eastAsia="宋体" w:hAnsi="宋体" w:cs="宋体"/>
          <w:i w:val="0"/>
          <w:szCs w:val="24"/>
        </w:rPr>
        <w:t>调动他们的积极性</w:t>
      </w:r>
      <w:r>
        <w:rPr>
          <w:rStyle w:val="af"/>
          <w:rFonts w:ascii="宋体" w:eastAsia="宋体" w:hAnsi="宋体" w:cs="宋体" w:hint="eastAsia"/>
          <w:i w:val="0"/>
          <w:szCs w:val="24"/>
        </w:rPr>
        <w:t>，</w:t>
      </w:r>
      <w:r>
        <w:rPr>
          <w:rStyle w:val="af"/>
          <w:rFonts w:ascii="宋体" w:eastAsia="宋体" w:hAnsi="宋体" w:cs="宋体"/>
          <w:i w:val="0"/>
          <w:szCs w:val="24"/>
        </w:rPr>
        <w:t>齐心协力</w:t>
      </w:r>
      <w:r>
        <w:rPr>
          <w:rStyle w:val="af"/>
          <w:rFonts w:ascii="宋体" w:eastAsia="宋体" w:hAnsi="宋体" w:cs="宋体" w:hint="eastAsia"/>
          <w:i w:val="0"/>
          <w:szCs w:val="24"/>
        </w:rPr>
        <w:t>把</w:t>
      </w:r>
      <w:r>
        <w:rPr>
          <w:rStyle w:val="af"/>
          <w:rFonts w:ascii="宋体" w:eastAsia="宋体" w:hAnsi="宋体" w:cs="宋体"/>
          <w:i w:val="0"/>
          <w:szCs w:val="24"/>
        </w:rPr>
        <w:t>公司做大做强。</w:t>
      </w:r>
    </w:p>
    <w:p w:rsidR="00B11A71" w:rsidRDefault="004B0033">
      <w:pPr>
        <w:pStyle w:val="ad"/>
        <w:widowControl/>
        <w:spacing w:beforeAutospacing="0" w:afterAutospacing="0" w:line="360" w:lineRule="auto"/>
        <w:ind w:firstLine="482"/>
        <w:jc w:val="both"/>
        <w:rPr>
          <w:rStyle w:val="af"/>
          <w:rFonts w:ascii="宋体" w:eastAsia="宋体" w:hAnsi="宋体" w:cs="宋体"/>
          <w:i w:val="0"/>
          <w:szCs w:val="24"/>
        </w:rPr>
      </w:pPr>
      <w:r>
        <w:rPr>
          <w:rStyle w:val="af"/>
          <w:rFonts w:ascii="宋体" w:eastAsia="宋体" w:hAnsi="宋体" w:cs="宋体"/>
          <w:i w:val="0"/>
          <w:szCs w:val="24"/>
        </w:rPr>
        <w:t>我国的家电行业是最早进行股权激励实验的一批企业。美的虽然处于家电行业的领军地位,但是其股权激励之路起步较晚,最早的一期股权激励计划是在2014年1月开展的。到如今,美的已经出台了五期股票期权激励计划、四期核心管理团队持股计划</w:t>
      </w:r>
      <w:r>
        <w:rPr>
          <w:rStyle w:val="af"/>
          <w:rFonts w:ascii="宋体" w:eastAsia="宋体" w:hAnsi="宋体" w:cs="宋体" w:hint="eastAsia"/>
          <w:i w:val="0"/>
          <w:szCs w:val="24"/>
        </w:rPr>
        <w:t>（合伙人</w:t>
      </w:r>
      <w:r>
        <w:rPr>
          <w:rStyle w:val="af"/>
          <w:rFonts w:ascii="宋体" w:eastAsia="宋体" w:hAnsi="宋体" w:cs="宋体"/>
          <w:i w:val="0"/>
          <w:szCs w:val="24"/>
        </w:rPr>
        <w:t>持股计划</w:t>
      </w:r>
      <w:r>
        <w:rPr>
          <w:rStyle w:val="af"/>
          <w:rFonts w:ascii="宋体" w:eastAsia="宋体" w:hAnsi="宋体" w:cs="宋体" w:hint="eastAsia"/>
          <w:i w:val="0"/>
          <w:szCs w:val="24"/>
        </w:rPr>
        <w:t>）</w:t>
      </w:r>
      <w:r>
        <w:rPr>
          <w:rStyle w:val="af"/>
          <w:rFonts w:ascii="宋体" w:eastAsia="宋体" w:hAnsi="宋体" w:cs="宋体"/>
          <w:i w:val="0"/>
          <w:szCs w:val="24"/>
        </w:rPr>
        <w:t>以及两期限制性股票激励计划。家电行业中,最早实施股权激励的企业是2005年的格力电器。到如今家电行业中的大部分企业都推出了股权激励计划。美的2014年才推出股权激励计划,其制度上的设计可谓吸取了前人的经验。本文主要从其方案设计和实施效果这两方面来研究美的集团这几年形成的分层式股权激励模式,希望能给广大电器行业进行股权激励计划的方式改革提供一种新思路。</w:t>
      </w:r>
    </w:p>
    <w:p w:rsidR="00B11A71" w:rsidRDefault="004B0033">
      <w:pPr>
        <w:pStyle w:val="2"/>
        <w:tabs>
          <w:tab w:val="left" w:pos="615"/>
        </w:tabs>
        <w:ind w:left="615" w:hanging="615"/>
        <w:rPr>
          <w:rFonts w:ascii="Times New Roman" w:eastAsia="宋体" w:hAnsi="Times New Roman" w:cs="Times New Roman"/>
          <w:bCs w:val="0"/>
        </w:rPr>
      </w:pPr>
      <w:bookmarkStart w:id="15" w:name="_Toc8333817"/>
      <w:bookmarkStart w:id="16" w:name="_Toc8498116"/>
      <w:r>
        <w:rPr>
          <w:rFonts w:ascii="Times New Roman" w:eastAsia="宋体" w:hAnsi="Times New Roman" w:cs="Times New Roman" w:hint="eastAsia"/>
          <w:bCs w:val="0"/>
        </w:rPr>
        <w:lastRenderedPageBreak/>
        <w:t>1.2</w:t>
      </w:r>
      <w:r>
        <w:rPr>
          <w:rFonts w:ascii="Times New Roman" w:eastAsia="宋体" w:hAnsi="Times New Roman" w:cs="Times New Roman" w:hint="eastAsia"/>
          <w:bCs w:val="0"/>
        </w:rPr>
        <w:t>研究意义</w:t>
      </w:r>
      <w:bookmarkEnd w:id="15"/>
      <w:bookmarkEnd w:id="16"/>
    </w:p>
    <w:p w:rsidR="00B11A71" w:rsidRDefault="004B0033">
      <w:pPr>
        <w:pStyle w:val="33"/>
        <w:tabs>
          <w:tab w:val="left" w:pos="720"/>
        </w:tabs>
        <w:ind w:left="720" w:hanging="720"/>
        <w:rPr>
          <w:rFonts w:ascii="黑体" w:eastAsia="黑体"/>
          <w:b w:val="0"/>
        </w:rPr>
      </w:pPr>
      <w:bookmarkStart w:id="17" w:name="_Toc8333818"/>
      <w:bookmarkStart w:id="18" w:name="_Toc8498117"/>
      <w:r>
        <w:rPr>
          <w:rFonts w:ascii="黑体" w:eastAsia="黑体" w:hint="eastAsia"/>
          <w:b w:val="0"/>
        </w:rPr>
        <w:t>1.2.1理论意义</w:t>
      </w:r>
      <w:bookmarkEnd w:id="17"/>
      <w:bookmarkEnd w:id="18"/>
    </w:p>
    <w:p w:rsidR="00B11A71" w:rsidRDefault="004B0033">
      <w:pPr>
        <w:spacing w:before="240" w:after="240" w:line="360" w:lineRule="auto"/>
        <w:ind w:firstLineChars="200" w:firstLine="480"/>
        <w:rPr>
          <w:rFonts w:ascii="宋体" w:eastAsia="宋体" w:hAnsi="宋体"/>
          <w:sz w:val="24"/>
          <w:szCs w:val="24"/>
          <w:lang w:val="zh-CN"/>
        </w:rPr>
      </w:pPr>
      <w:r>
        <w:rPr>
          <w:rStyle w:val="emsimilar"/>
          <w:rFonts w:ascii="宋体" w:eastAsia="宋体" w:hAnsi="宋体"/>
          <w:color w:val="auto"/>
          <w:sz w:val="24"/>
          <w:szCs w:val="24"/>
          <w:lang w:val="zh-CN"/>
        </w:rPr>
        <w:t>我国的股权激励发展较迟,距离2005年股权分置改革到如今,</w:t>
      </w:r>
      <w:r>
        <w:rPr>
          <w:rFonts w:ascii="宋体" w:eastAsia="宋体" w:hAnsi="宋体"/>
          <w:sz w:val="24"/>
          <w:szCs w:val="24"/>
          <w:lang w:val="zh-CN"/>
        </w:rPr>
        <w:t>也只走过了短短十几年。起初股权激励是企业为了逃避税负的一种手段。但是经过漫长的演变和实验后,股权激励竟摇身一变,成了现代企业进行公司管理的重要良方。股权激励俗称经理人的“金手铐”。从字面意义上来看,一方面它是</w:t>
      </w:r>
      <w:r w:rsidR="00F45FD3">
        <w:rPr>
          <w:rFonts w:ascii="宋体" w:eastAsia="宋体" w:hAnsi="宋体"/>
          <w:sz w:val="24"/>
          <w:szCs w:val="24"/>
          <w:lang w:val="zh-CN"/>
        </w:rPr>
        <w:t xml:space="preserve"> “</w:t>
      </w:r>
      <w:r w:rsidR="00F45FD3">
        <w:rPr>
          <w:rFonts w:ascii="宋体" w:eastAsia="宋体" w:hAnsi="宋体"/>
          <w:sz w:val="24"/>
          <w:szCs w:val="24"/>
          <w:lang w:val="zh-CN"/>
        </w:rPr>
        <w:t>金的</w:t>
      </w:r>
      <w:r w:rsidR="00F45FD3">
        <w:rPr>
          <w:rFonts w:ascii="宋体" w:eastAsia="宋体" w:hAnsi="宋体"/>
          <w:sz w:val="24"/>
          <w:szCs w:val="24"/>
          <w:lang w:val="zh-CN"/>
        </w:rPr>
        <w:t>”</w:t>
      </w:r>
      <w:r>
        <w:rPr>
          <w:rFonts w:ascii="宋体" w:eastAsia="宋体" w:hAnsi="宋体"/>
          <w:sz w:val="24"/>
          <w:szCs w:val="24"/>
          <w:lang w:val="zh-CN"/>
        </w:rPr>
        <w:t>,意味着给经理人带来了利益;从另一方面来看,它又是一个</w:t>
      </w:r>
      <w:r w:rsidR="00F45FD3">
        <w:rPr>
          <w:rFonts w:ascii="宋体" w:eastAsia="宋体" w:hAnsi="宋体"/>
          <w:sz w:val="24"/>
          <w:szCs w:val="24"/>
          <w:lang w:val="zh-CN"/>
        </w:rPr>
        <w:t>“</w:t>
      </w:r>
      <w:r w:rsidR="00F45FD3">
        <w:rPr>
          <w:rFonts w:ascii="宋体" w:eastAsia="宋体" w:hAnsi="宋体"/>
          <w:sz w:val="24"/>
          <w:szCs w:val="24"/>
          <w:lang w:val="zh-CN"/>
        </w:rPr>
        <w:t>手铐</w:t>
      </w:r>
      <w:r w:rsidR="00F45FD3">
        <w:rPr>
          <w:rFonts w:ascii="宋体" w:eastAsia="宋体" w:hAnsi="宋体"/>
          <w:sz w:val="24"/>
          <w:szCs w:val="24"/>
          <w:lang w:val="zh-CN"/>
        </w:rPr>
        <w:t>”</w:t>
      </w:r>
      <w:r>
        <w:rPr>
          <w:rFonts w:ascii="宋体" w:eastAsia="宋体" w:hAnsi="宋体"/>
          <w:sz w:val="24"/>
          <w:szCs w:val="24"/>
          <w:lang w:val="zh-CN"/>
        </w:rPr>
        <w:t>,它将经理人与公司捆绑在一起,有效的约束了经理人的道德风险和逆向选择问题。股权激励发展至今,已经有了各种各样的激励模式,前人也对其特点进行了大量的研究。但是将这些激励模式配合起来的研究却很少。很多企业在选择股权激励方案时,只会一种模式走到头,并且“两眼一抹黑”地将这种模式套用在所有的激励对象上。但是股权激励和公司治理也是相辅相成的,不同的企业,不同的激励对象也应有有其最适用的激励方法。企业在设计激励模式的时候不妨将激励对象进行分层,让不同层级的员工使用不同的激励方法,对症下药。从这一角度来说,进行员工分层式股权激励模式的研究是十分有必要的。</w:t>
      </w:r>
    </w:p>
    <w:p w:rsidR="00B11A71" w:rsidRDefault="004B0033">
      <w:pPr>
        <w:pStyle w:val="33"/>
        <w:tabs>
          <w:tab w:val="left" w:pos="720"/>
        </w:tabs>
        <w:ind w:left="720" w:hanging="720"/>
        <w:rPr>
          <w:rFonts w:ascii="黑体" w:eastAsia="黑体"/>
          <w:b w:val="0"/>
        </w:rPr>
      </w:pPr>
      <w:bookmarkStart w:id="19" w:name="_Toc8498118"/>
      <w:bookmarkStart w:id="20" w:name="_Toc8333819"/>
      <w:r>
        <w:rPr>
          <w:rFonts w:ascii="黑体" w:eastAsia="黑体" w:hint="eastAsia"/>
          <w:b w:val="0"/>
        </w:rPr>
        <w:t>1.2.2实际意义</w:t>
      </w:r>
      <w:bookmarkEnd w:id="19"/>
      <w:bookmarkEnd w:id="20"/>
    </w:p>
    <w:p w:rsidR="00B11A71" w:rsidRDefault="004B0033">
      <w:pPr>
        <w:spacing w:line="360" w:lineRule="auto"/>
        <w:ind w:firstLineChars="200" w:firstLine="480"/>
        <w:rPr>
          <w:rFonts w:ascii="宋体" w:eastAsia="宋体" w:hAnsi="宋体"/>
          <w:sz w:val="24"/>
          <w:szCs w:val="24"/>
          <w:lang w:val="zh-CN"/>
        </w:rPr>
      </w:pPr>
      <w:r>
        <w:rPr>
          <w:rFonts w:ascii="宋体" w:eastAsia="宋体" w:hAnsi="宋体"/>
          <w:sz w:val="24"/>
          <w:szCs w:val="24"/>
          <w:lang w:val="zh-CN"/>
        </w:rPr>
        <w:t>股权激励的研究需要在实际中验证。虽然很多实证研究都证实了股权激励的积极性作用,也分析了各种不同激励方式的适用范围。但是通过分析发现,我国大部分实施股权激励方案的公司都只选用了其中一种激励模式,这种现象在家电行业中尤为突出。</w:t>
      </w:r>
      <w:r w:rsidR="00F45FD3">
        <w:rPr>
          <w:rFonts w:ascii="宋体" w:eastAsia="宋体" w:hAnsi="宋体" w:hint="eastAsia"/>
          <w:sz w:val="24"/>
          <w:szCs w:val="24"/>
          <w:lang w:val="zh-CN"/>
        </w:rPr>
        <w:t>比如格力</w:t>
      </w:r>
      <w:r w:rsidR="007F6BB3">
        <w:rPr>
          <w:rFonts w:ascii="宋体" w:eastAsia="宋体" w:hAnsi="宋体" w:hint="eastAsia"/>
          <w:sz w:val="24"/>
          <w:szCs w:val="24"/>
          <w:lang w:val="zh-CN"/>
        </w:rPr>
        <w:t>电器</w:t>
      </w:r>
      <w:r w:rsidR="007F6BB3">
        <w:rPr>
          <w:rStyle w:val="af1"/>
          <w:rFonts w:ascii="宋体" w:eastAsia="宋体" w:hAnsi="宋体"/>
          <w:sz w:val="24"/>
          <w:szCs w:val="24"/>
          <w:lang w:val="zh-CN"/>
        </w:rPr>
        <w:footnoteReference w:id="1"/>
      </w:r>
      <w:r w:rsidR="00F45FD3">
        <w:rPr>
          <w:rFonts w:ascii="宋体" w:eastAsia="宋体" w:hAnsi="宋体" w:hint="eastAsia"/>
          <w:sz w:val="24"/>
          <w:szCs w:val="24"/>
          <w:lang w:val="zh-CN"/>
        </w:rPr>
        <w:t>在2005年</w:t>
      </w:r>
      <w:r w:rsidR="00F45FD3">
        <w:rPr>
          <w:rFonts w:ascii="宋体" w:eastAsia="宋体" w:hAnsi="宋体"/>
          <w:sz w:val="24"/>
          <w:szCs w:val="24"/>
          <w:lang w:val="zh-CN"/>
        </w:rPr>
        <w:t>就实行</w:t>
      </w:r>
      <w:r w:rsidR="00F45FD3">
        <w:rPr>
          <w:rFonts w:ascii="宋体" w:eastAsia="宋体" w:hAnsi="宋体" w:hint="eastAsia"/>
          <w:sz w:val="24"/>
          <w:szCs w:val="24"/>
          <w:lang w:val="zh-CN"/>
        </w:rPr>
        <w:t>了</w:t>
      </w:r>
      <w:r w:rsidR="00F45FD3">
        <w:rPr>
          <w:rFonts w:ascii="宋体" w:eastAsia="宋体" w:hAnsi="宋体"/>
          <w:sz w:val="24"/>
          <w:szCs w:val="24"/>
          <w:lang w:val="zh-CN"/>
        </w:rPr>
        <w:t>股权激励制度，</w:t>
      </w:r>
      <w:r w:rsidR="00F45FD3" w:rsidRPr="00F45FD3">
        <w:rPr>
          <w:rFonts w:ascii="宋体" w:eastAsia="宋体" w:hAnsi="宋体" w:hint="eastAsia"/>
          <w:sz w:val="24"/>
          <w:szCs w:val="24"/>
        </w:rPr>
        <w:t>海信电器</w:t>
      </w:r>
      <w:r w:rsidR="00F45FD3">
        <w:rPr>
          <w:rStyle w:val="af1"/>
          <w:rFonts w:ascii="宋体" w:eastAsia="宋体" w:hAnsi="宋体"/>
          <w:sz w:val="24"/>
          <w:szCs w:val="24"/>
        </w:rPr>
        <w:footnoteReference w:id="2"/>
      </w:r>
      <w:r w:rsidR="00F45FD3" w:rsidRPr="00F45FD3">
        <w:rPr>
          <w:rFonts w:ascii="宋体" w:eastAsia="宋体" w:hAnsi="宋体" w:hint="eastAsia"/>
          <w:sz w:val="24"/>
          <w:szCs w:val="24"/>
        </w:rPr>
        <w:t>和</w:t>
      </w:r>
      <w:r w:rsidR="00F45FD3" w:rsidRPr="00F45FD3">
        <w:rPr>
          <w:rFonts w:ascii="宋体" w:eastAsia="宋体" w:hAnsi="宋体"/>
          <w:sz w:val="24"/>
          <w:szCs w:val="24"/>
        </w:rPr>
        <w:t>青岛海尔</w:t>
      </w:r>
      <w:r w:rsidR="00F45FD3">
        <w:rPr>
          <w:rStyle w:val="af1"/>
          <w:rFonts w:ascii="宋体" w:eastAsia="宋体" w:hAnsi="宋体"/>
          <w:sz w:val="24"/>
          <w:szCs w:val="24"/>
        </w:rPr>
        <w:footnoteReference w:id="3"/>
      </w:r>
      <w:r w:rsidR="00F45FD3" w:rsidRPr="00F45FD3">
        <w:rPr>
          <w:rFonts w:ascii="宋体" w:eastAsia="宋体" w:hAnsi="宋体"/>
          <w:sz w:val="24"/>
          <w:szCs w:val="24"/>
        </w:rPr>
        <w:t>分别在</w:t>
      </w:r>
      <w:r w:rsidR="00F45FD3" w:rsidRPr="00F45FD3">
        <w:rPr>
          <w:rFonts w:ascii="宋体" w:eastAsia="宋体" w:hAnsi="宋体" w:hint="eastAsia"/>
          <w:sz w:val="24"/>
          <w:szCs w:val="24"/>
        </w:rPr>
        <w:t>2008年</w:t>
      </w:r>
      <w:r w:rsidR="00F45FD3" w:rsidRPr="00F45FD3">
        <w:rPr>
          <w:rFonts w:ascii="宋体" w:eastAsia="宋体" w:hAnsi="宋体"/>
          <w:sz w:val="24"/>
          <w:szCs w:val="24"/>
        </w:rPr>
        <w:t>和</w:t>
      </w:r>
      <w:r w:rsidR="00F45FD3" w:rsidRPr="00F45FD3">
        <w:rPr>
          <w:rFonts w:ascii="宋体" w:eastAsia="宋体" w:hAnsi="宋体" w:hint="eastAsia"/>
          <w:sz w:val="24"/>
          <w:szCs w:val="24"/>
        </w:rPr>
        <w:t>2009年</w:t>
      </w:r>
      <w:r w:rsidR="00F45FD3">
        <w:rPr>
          <w:rFonts w:ascii="宋体" w:eastAsia="宋体" w:hAnsi="宋体" w:hint="eastAsia"/>
          <w:sz w:val="24"/>
          <w:szCs w:val="24"/>
        </w:rPr>
        <w:t>紧跟</w:t>
      </w:r>
      <w:r w:rsidR="00F45FD3">
        <w:rPr>
          <w:rFonts w:ascii="宋体" w:eastAsia="宋体" w:hAnsi="宋体"/>
          <w:sz w:val="24"/>
          <w:szCs w:val="24"/>
        </w:rPr>
        <w:t>其上，</w:t>
      </w:r>
      <w:r w:rsidR="00F45FD3" w:rsidRPr="00F45FD3">
        <w:rPr>
          <w:rFonts w:ascii="宋体" w:eastAsia="宋体" w:hAnsi="宋体"/>
          <w:sz w:val="24"/>
          <w:szCs w:val="24"/>
        </w:rPr>
        <w:t>对企业员工</w:t>
      </w:r>
      <w:r w:rsidR="00F45FD3" w:rsidRPr="00F45FD3">
        <w:rPr>
          <w:rFonts w:ascii="宋体" w:eastAsia="宋体" w:hAnsi="宋体" w:hint="eastAsia"/>
          <w:sz w:val="24"/>
          <w:szCs w:val="24"/>
        </w:rPr>
        <w:t>使用</w:t>
      </w:r>
      <w:r w:rsidR="00F45FD3" w:rsidRPr="00F45FD3">
        <w:rPr>
          <w:rFonts w:ascii="宋体" w:eastAsia="宋体" w:hAnsi="宋体"/>
          <w:sz w:val="24"/>
          <w:szCs w:val="24"/>
        </w:rPr>
        <w:t>股票期权方式</w:t>
      </w:r>
      <w:r w:rsidR="00F45FD3" w:rsidRPr="00F45FD3">
        <w:rPr>
          <w:rFonts w:ascii="宋体" w:eastAsia="宋体" w:hAnsi="宋体" w:hint="eastAsia"/>
          <w:sz w:val="24"/>
          <w:szCs w:val="24"/>
        </w:rPr>
        <w:t>进行了</w:t>
      </w:r>
      <w:r w:rsidR="00F45FD3" w:rsidRPr="00F45FD3">
        <w:rPr>
          <w:rFonts w:ascii="宋体" w:eastAsia="宋体" w:hAnsi="宋体"/>
          <w:sz w:val="24"/>
          <w:szCs w:val="24"/>
        </w:rPr>
        <w:t>股权激励</w:t>
      </w:r>
      <w:r w:rsidR="00F45FD3">
        <w:rPr>
          <w:rFonts w:ascii="宋体" w:eastAsia="宋体" w:hAnsi="宋体" w:hint="eastAsia"/>
          <w:sz w:val="24"/>
          <w:szCs w:val="24"/>
        </w:rPr>
        <w:t>。然而</w:t>
      </w:r>
      <w:r>
        <w:rPr>
          <w:rFonts w:ascii="宋体" w:eastAsia="宋体" w:hAnsi="宋体"/>
          <w:sz w:val="24"/>
          <w:szCs w:val="24"/>
          <w:lang w:val="zh-CN"/>
        </w:rPr>
        <w:t>美的集团实施股权激励虽然较晚,但是其根据自身的发展战略形成了一种员工分层式股权激励模式,并且其效果是比较成功的。这种分层式激励模式在一定程度上丰富了传统的股权激励制度,它打破了其原有的框架,让不</w:t>
      </w:r>
      <w:r>
        <w:rPr>
          <w:rFonts w:ascii="宋体" w:eastAsia="宋体" w:hAnsi="宋体"/>
          <w:sz w:val="24"/>
          <w:szCs w:val="24"/>
          <w:lang w:val="zh-CN"/>
        </w:rPr>
        <w:lastRenderedPageBreak/>
        <w:t>同的激励方式可以自由组合在一起。这种激励模式在已有的文献中很少被提及,但是它增加了我国股权激励方案的实践经验,也为股权激励方案</w:t>
      </w:r>
      <w:r>
        <w:rPr>
          <w:rFonts w:ascii="宋体" w:eastAsia="宋体" w:hAnsi="宋体" w:hint="eastAsia"/>
          <w:sz w:val="24"/>
          <w:szCs w:val="24"/>
          <w:lang w:val="zh-CN"/>
        </w:rPr>
        <w:t>注入</w:t>
      </w:r>
      <w:r>
        <w:rPr>
          <w:rFonts w:ascii="宋体" w:eastAsia="宋体" w:hAnsi="宋体"/>
          <w:sz w:val="24"/>
          <w:szCs w:val="24"/>
          <w:lang w:val="zh-CN"/>
        </w:rPr>
        <w:t>新的血液，</w:t>
      </w:r>
      <w:r>
        <w:rPr>
          <w:rFonts w:ascii="宋体" w:eastAsia="宋体" w:hAnsi="宋体" w:hint="eastAsia"/>
          <w:sz w:val="24"/>
          <w:szCs w:val="24"/>
          <w:lang w:val="zh-CN"/>
        </w:rPr>
        <w:t>为</w:t>
      </w:r>
      <w:r>
        <w:rPr>
          <w:rFonts w:ascii="宋体" w:eastAsia="宋体" w:hAnsi="宋体"/>
          <w:sz w:val="24"/>
          <w:szCs w:val="24"/>
          <w:lang w:val="zh-CN"/>
        </w:rPr>
        <w:t>改革提供了</w:t>
      </w:r>
      <w:r>
        <w:rPr>
          <w:rFonts w:ascii="宋体" w:eastAsia="宋体" w:hAnsi="宋体" w:hint="eastAsia"/>
          <w:sz w:val="24"/>
          <w:szCs w:val="24"/>
          <w:lang w:val="zh-CN"/>
        </w:rPr>
        <w:t>新思路</w:t>
      </w:r>
      <w:r>
        <w:rPr>
          <w:rFonts w:ascii="宋体" w:eastAsia="宋体" w:hAnsi="宋体"/>
          <w:sz w:val="24"/>
          <w:szCs w:val="24"/>
          <w:lang w:val="zh-CN"/>
        </w:rPr>
        <w:t>。</w:t>
      </w:r>
    </w:p>
    <w:p w:rsidR="00B11A71" w:rsidRDefault="004B0033">
      <w:pPr>
        <w:pStyle w:val="2"/>
        <w:tabs>
          <w:tab w:val="left" w:pos="615"/>
        </w:tabs>
        <w:ind w:left="615" w:hanging="615"/>
        <w:rPr>
          <w:rFonts w:ascii="Times New Roman" w:eastAsia="宋体" w:hAnsi="Times New Roman" w:cs="Times New Roman"/>
          <w:bCs w:val="0"/>
        </w:rPr>
      </w:pPr>
      <w:bookmarkStart w:id="21" w:name="_Toc8333820"/>
      <w:bookmarkStart w:id="22" w:name="_Toc8498119"/>
      <w:r>
        <w:rPr>
          <w:rFonts w:ascii="Times New Roman" w:eastAsia="宋体" w:hAnsi="Times New Roman" w:cs="Times New Roman" w:hint="eastAsia"/>
          <w:bCs w:val="0"/>
        </w:rPr>
        <w:t>1.3</w:t>
      </w:r>
      <w:r>
        <w:rPr>
          <w:rFonts w:ascii="Times New Roman" w:eastAsia="宋体" w:hAnsi="Times New Roman" w:cs="Times New Roman" w:hint="eastAsia"/>
          <w:bCs w:val="0"/>
        </w:rPr>
        <w:t>研究内容与研究思路</w:t>
      </w:r>
      <w:bookmarkEnd w:id="21"/>
      <w:bookmarkEnd w:id="22"/>
    </w:p>
    <w:p w:rsidR="00B11A71" w:rsidRDefault="004B0033">
      <w:pPr>
        <w:pStyle w:val="ad"/>
        <w:widowControl/>
        <w:spacing w:beforeAutospacing="0" w:afterAutospacing="0" w:line="360" w:lineRule="auto"/>
        <w:ind w:firstLine="482"/>
        <w:jc w:val="both"/>
        <w:rPr>
          <w:rFonts w:ascii="宋体" w:eastAsia="宋体" w:hAnsi="宋体" w:cs="宋体"/>
          <w:color w:val="333333"/>
          <w:szCs w:val="24"/>
        </w:rPr>
      </w:pPr>
      <w:r>
        <w:rPr>
          <w:rFonts w:ascii="宋体" w:eastAsia="宋体" w:hAnsi="宋体" w:cs="宋体" w:hint="eastAsia"/>
          <w:color w:val="333333"/>
          <w:szCs w:val="24"/>
        </w:rPr>
        <w:t>本文主要分为六个部分:</w:t>
      </w:r>
    </w:p>
    <w:p w:rsidR="00B11A71" w:rsidRDefault="004B0033">
      <w:pPr>
        <w:pStyle w:val="ad"/>
        <w:widowControl/>
        <w:spacing w:beforeAutospacing="0" w:afterAutospacing="0" w:line="360" w:lineRule="auto"/>
        <w:ind w:firstLine="482"/>
        <w:jc w:val="both"/>
        <w:rPr>
          <w:rFonts w:ascii="宋体" w:eastAsia="宋体" w:hAnsi="宋体" w:cs="宋体"/>
          <w:szCs w:val="24"/>
        </w:rPr>
      </w:pPr>
      <w:r>
        <w:rPr>
          <w:rStyle w:val="af"/>
          <w:rFonts w:ascii="宋体" w:eastAsia="宋体" w:hAnsi="宋体" w:cs="宋体" w:hint="eastAsia"/>
          <w:i w:val="0"/>
          <w:szCs w:val="24"/>
        </w:rPr>
        <w:t>第一章是绪论。该部分主要</w:t>
      </w:r>
      <w:r>
        <w:rPr>
          <w:rStyle w:val="af"/>
          <w:rFonts w:ascii="宋体" w:eastAsia="宋体" w:hAnsi="宋体" w:cs="宋体"/>
          <w:i w:val="0"/>
          <w:szCs w:val="24"/>
        </w:rPr>
        <w:t>介绍</w:t>
      </w:r>
      <w:r>
        <w:rPr>
          <w:rStyle w:val="af"/>
          <w:rFonts w:ascii="宋体" w:eastAsia="宋体" w:hAnsi="宋体" w:cs="宋体" w:hint="eastAsia"/>
          <w:i w:val="0"/>
          <w:szCs w:val="24"/>
        </w:rPr>
        <w:t>股权</w:t>
      </w:r>
      <w:r>
        <w:rPr>
          <w:rStyle w:val="af"/>
          <w:rFonts w:ascii="宋体" w:eastAsia="宋体" w:hAnsi="宋体" w:cs="宋体"/>
          <w:i w:val="0"/>
          <w:szCs w:val="24"/>
        </w:rPr>
        <w:t>激励的研究背景和研究意义。</w:t>
      </w:r>
      <w:r>
        <w:rPr>
          <w:rStyle w:val="af"/>
          <w:rFonts w:ascii="宋体" w:eastAsia="宋体" w:hAnsi="宋体" w:cs="宋体" w:hint="eastAsia"/>
          <w:i w:val="0"/>
          <w:szCs w:val="24"/>
        </w:rPr>
        <w:t>同时，</w:t>
      </w:r>
      <w:r>
        <w:rPr>
          <w:rStyle w:val="af"/>
          <w:rFonts w:ascii="宋体" w:eastAsia="宋体" w:hAnsi="宋体" w:cs="宋体"/>
          <w:i w:val="0"/>
          <w:szCs w:val="24"/>
        </w:rPr>
        <w:t>本</w:t>
      </w:r>
      <w:r>
        <w:rPr>
          <w:rStyle w:val="af"/>
          <w:rFonts w:ascii="宋体" w:eastAsia="宋体" w:hAnsi="宋体" w:cs="宋体" w:hint="eastAsia"/>
          <w:i w:val="0"/>
          <w:szCs w:val="24"/>
        </w:rPr>
        <w:t>章</w:t>
      </w:r>
      <w:r>
        <w:rPr>
          <w:rStyle w:val="af"/>
          <w:rFonts w:ascii="宋体" w:eastAsia="宋体" w:hAnsi="宋体" w:cs="宋体"/>
          <w:i w:val="0"/>
          <w:szCs w:val="24"/>
        </w:rPr>
        <w:t>还会交代研究美的集团的股权激励计划</w:t>
      </w:r>
      <w:r>
        <w:rPr>
          <w:rStyle w:val="af"/>
          <w:rFonts w:ascii="宋体" w:eastAsia="宋体" w:hAnsi="宋体" w:cs="宋体" w:hint="eastAsia"/>
          <w:i w:val="0"/>
          <w:szCs w:val="24"/>
        </w:rPr>
        <w:t>的</w:t>
      </w:r>
      <w:r>
        <w:rPr>
          <w:rStyle w:val="af"/>
          <w:rFonts w:ascii="宋体" w:eastAsia="宋体" w:hAnsi="宋体" w:cs="宋体"/>
          <w:i w:val="0"/>
          <w:szCs w:val="24"/>
        </w:rPr>
        <w:t>原因和意义</w:t>
      </w:r>
      <w:r>
        <w:rPr>
          <w:rStyle w:val="af"/>
          <w:rFonts w:ascii="宋体" w:eastAsia="宋体" w:hAnsi="宋体" w:cs="宋体" w:hint="eastAsia"/>
          <w:i w:val="0"/>
          <w:szCs w:val="24"/>
        </w:rPr>
        <w:t>、</w:t>
      </w:r>
      <w:r>
        <w:rPr>
          <w:rStyle w:val="af"/>
          <w:rFonts w:ascii="宋体" w:eastAsia="宋体" w:hAnsi="宋体" w:cs="宋体"/>
          <w:i w:val="0"/>
          <w:szCs w:val="24"/>
        </w:rPr>
        <w:t>论文使用的研究方法和创新点。</w:t>
      </w:r>
    </w:p>
    <w:p w:rsidR="00B11A71" w:rsidRDefault="004B0033">
      <w:pPr>
        <w:pStyle w:val="ad"/>
        <w:widowControl/>
        <w:spacing w:beforeAutospacing="0" w:afterAutospacing="0" w:line="360" w:lineRule="auto"/>
        <w:ind w:firstLine="482"/>
        <w:jc w:val="both"/>
        <w:rPr>
          <w:rFonts w:ascii="宋体" w:eastAsia="宋体" w:hAnsi="宋体" w:cs="宋体"/>
          <w:szCs w:val="24"/>
        </w:rPr>
      </w:pPr>
      <w:r>
        <w:rPr>
          <w:rFonts w:ascii="宋体" w:eastAsia="宋体" w:hAnsi="宋体" w:cs="宋体" w:hint="eastAsia"/>
          <w:szCs w:val="24"/>
        </w:rPr>
        <w:t>第二章为文献综述与</w:t>
      </w:r>
      <w:r>
        <w:rPr>
          <w:rFonts w:ascii="宋体" w:eastAsia="宋体" w:hAnsi="宋体" w:cs="宋体"/>
          <w:szCs w:val="24"/>
        </w:rPr>
        <w:t>理论基础</w:t>
      </w:r>
      <w:r>
        <w:rPr>
          <w:rFonts w:ascii="宋体" w:eastAsia="宋体" w:hAnsi="宋体" w:cs="宋体" w:hint="eastAsia"/>
          <w:szCs w:val="24"/>
        </w:rPr>
        <w:t>。文献梳理可以帮助我们理清研究现状。根据下面几章的研究内容，我主要参考了有关股权激励四方面的内容。它们分别是股权激励方式选择</w:t>
      </w:r>
      <w:r>
        <w:rPr>
          <w:rFonts w:ascii="宋体" w:eastAsia="宋体" w:hAnsi="宋体" w:cs="宋体"/>
          <w:szCs w:val="24"/>
        </w:rPr>
        <w:t>问题</w:t>
      </w:r>
      <w:r>
        <w:rPr>
          <w:rFonts w:ascii="宋体" w:eastAsia="宋体" w:hAnsi="宋体" w:cs="宋体" w:hint="eastAsia"/>
          <w:szCs w:val="24"/>
        </w:rPr>
        <w:t>、股权</w:t>
      </w:r>
      <w:r>
        <w:rPr>
          <w:rFonts w:ascii="宋体" w:eastAsia="宋体" w:hAnsi="宋体" w:cs="宋体"/>
          <w:szCs w:val="24"/>
        </w:rPr>
        <w:t>激励</w:t>
      </w:r>
      <w:r>
        <w:rPr>
          <w:rFonts w:ascii="宋体" w:eastAsia="宋体" w:hAnsi="宋体" w:cs="宋体" w:hint="eastAsia"/>
          <w:szCs w:val="24"/>
        </w:rPr>
        <w:t>与盈余管理的关系、</w:t>
      </w:r>
      <w:r>
        <w:rPr>
          <w:rFonts w:ascii="宋体" w:eastAsia="宋体" w:hAnsi="宋体" w:cs="宋体"/>
          <w:szCs w:val="24"/>
        </w:rPr>
        <w:t>股权激励与企业生命周期的关系</w:t>
      </w:r>
      <w:r>
        <w:rPr>
          <w:rFonts w:ascii="宋体" w:eastAsia="宋体" w:hAnsi="宋体" w:cs="宋体" w:hint="eastAsia"/>
          <w:szCs w:val="24"/>
        </w:rPr>
        <w:t>以及</w:t>
      </w:r>
      <w:r>
        <w:rPr>
          <w:rFonts w:ascii="宋体" w:eastAsia="宋体" w:hAnsi="宋体" w:cs="宋体"/>
          <w:szCs w:val="24"/>
        </w:rPr>
        <w:t>股权激励的效果研究</w:t>
      </w:r>
      <w:r>
        <w:rPr>
          <w:rFonts w:ascii="宋体" w:eastAsia="宋体" w:hAnsi="宋体" w:cs="宋体" w:hint="eastAsia"/>
          <w:szCs w:val="24"/>
        </w:rPr>
        <w:t>，</w:t>
      </w:r>
      <w:r>
        <w:rPr>
          <w:rStyle w:val="af"/>
          <w:rFonts w:ascii="宋体" w:eastAsia="宋体" w:hAnsi="宋体" w:cs="宋体" w:hint="eastAsia"/>
          <w:i w:val="0"/>
          <w:szCs w:val="24"/>
        </w:rPr>
        <w:t>希望能从前辈们的研究中汲取智慧和灵感。</w:t>
      </w:r>
      <w:r>
        <w:rPr>
          <w:rFonts w:ascii="宋体" w:eastAsia="宋体" w:hAnsi="宋体" w:cs="宋体" w:hint="eastAsia"/>
          <w:szCs w:val="24"/>
        </w:rPr>
        <w:t>接着，</w:t>
      </w:r>
      <w:r>
        <w:rPr>
          <w:rFonts w:ascii="宋体" w:eastAsia="宋体" w:hAnsi="宋体" w:cs="宋体"/>
          <w:szCs w:val="24"/>
        </w:rPr>
        <w:t>为了让读者更容易</w:t>
      </w:r>
      <w:r>
        <w:rPr>
          <w:rFonts w:ascii="宋体" w:eastAsia="宋体" w:hAnsi="宋体" w:cs="宋体" w:hint="eastAsia"/>
          <w:szCs w:val="24"/>
        </w:rPr>
        <w:t>理解</w:t>
      </w:r>
      <w:r>
        <w:rPr>
          <w:rFonts w:ascii="宋体" w:eastAsia="宋体" w:hAnsi="宋体" w:cs="宋体"/>
          <w:szCs w:val="24"/>
        </w:rPr>
        <w:t>本文的内容，这一章还会介绍</w:t>
      </w:r>
      <w:r>
        <w:rPr>
          <w:rFonts w:ascii="宋体" w:eastAsia="宋体" w:hAnsi="宋体" w:cs="宋体" w:hint="eastAsia"/>
          <w:szCs w:val="24"/>
        </w:rPr>
        <w:t>关于股权激励计划相关理论。这部分又</w:t>
      </w:r>
      <w:r>
        <w:rPr>
          <w:rFonts w:ascii="宋体" w:eastAsia="宋体" w:hAnsi="宋体" w:cs="宋体"/>
          <w:szCs w:val="24"/>
        </w:rPr>
        <w:t>分</w:t>
      </w:r>
      <w:r>
        <w:rPr>
          <w:rFonts w:ascii="宋体" w:eastAsia="宋体" w:hAnsi="宋体" w:cs="宋体" w:hint="eastAsia"/>
          <w:szCs w:val="24"/>
        </w:rPr>
        <w:t>为三个部分,分别是概念界定,股权激励的要素和股权激励的模式。</w:t>
      </w:r>
    </w:p>
    <w:p w:rsidR="00B11A71" w:rsidRDefault="004B0033">
      <w:pPr>
        <w:pStyle w:val="ad"/>
        <w:widowControl/>
        <w:spacing w:beforeAutospacing="0" w:afterAutospacing="0" w:line="360" w:lineRule="auto"/>
        <w:ind w:firstLine="482"/>
        <w:jc w:val="both"/>
        <w:rPr>
          <w:rStyle w:val="af"/>
          <w:rFonts w:ascii="宋体" w:eastAsia="宋体" w:hAnsi="宋体" w:cs="宋体"/>
          <w:i w:val="0"/>
          <w:szCs w:val="24"/>
        </w:rPr>
      </w:pPr>
      <w:r>
        <w:rPr>
          <w:rFonts w:ascii="宋体" w:eastAsia="宋体" w:hAnsi="宋体" w:cs="宋体" w:hint="eastAsia"/>
          <w:szCs w:val="24"/>
        </w:rPr>
        <w:t>第三章则</w:t>
      </w:r>
      <w:r>
        <w:rPr>
          <w:rFonts w:ascii="宋体" w:eastAsia="宋体" w:hAnsi="宋体" w:cs="宋体"/>
          <w:szCs w:val="24"/>
        </w:rPr>
        <w:t>直接进入案例环节，主要是</w:t>
      </w:r>
      <w:r>
        <w:rPr>
          <w:rFonts w:ascii="宋体" w:eastAsia="宋体" w:hAnsi="宋体" w:cs="宋体" w:hint="eastAsia"/>
          <w:szCs w:val="24"/>
        </w:rPr>
        <w:t>案例的介绍</w:t>
      </w:r>
      <w:r>
        <w:rPr>
          <w:rFonts w:ascii="宋体" w:eastAsia="宋体" w:hAnsi="宋体" w:cs="宋体"/>
          <w:szCs w:val="24"/>
        </w:rPr>
        <w:t>和</w:t>
      </w:r>
      <w:r>
        <w:rPr>
          <w:rFonts w:ascii="宋体" w:eastAsia="宋体" w:hAnsi="宋体" w:cs="宋体" w:hint="eastAsia"/>
          <w:szCs w:val="24"/>
        </w:rPr>
        <w:t>分析</w:t>
      </w:r>
      <w:r>
        <w:rPr>
          <w:rStyle w:val="af"/>
          <w:rFonts w:ascii="宋体" w:eastAsia="宋体" w:hAnsi="宋体" w:cs="宋体" w:hint="eastAsia"/>
          <w:i w:val="0"/>
          <w:szCs w:val="24"/>
        </w:rPr>
        <w:t>。首先，本章会从多方面来挖掘美的实行股权激励的背景和原因；其次，本章</w:t>
      </w:r>
      <w:r>
        <w:rPr>
          <w:rStyle w:val="af"/>
          <w:rFonts w:ascii="宋体" w:eastAsia="宋体" w:hAnsi="宋体" w:cs="宋体"/>
          <w:i w:val="0"/>
          <w:szCs w:val="24"/>
        </w:rPr>
        <w:t>用图示展现了美的集团分层式股权激励模式的形成过程；接着为了</w:t>
      </w:r>
      <w:r>
        <w:rPr>
          <w:rStyle w:val="af"/>
          <w:rFonts w:ascii="宋体" w:eastAsia="宋体" w:hAnsi="宋体" w:cs="宋体" w:hint="eastAsia"/>
          <w:i w:val="0"/>
          <w:szCs w:val="24"/>
        </w:rPr>
        <w:t>清晰地</w:t>
      </w:r>
      <w:r>
        <w:rPr>
          <w:rStyle w:val="af"/>
          <w:rFonts w:ascii="宋体" w:eastAsia="宋体" w:hAnsi="宋体" w:cs="宋体"/>
          <w:i w:val="0"/>
          <w:szCs w:val="24"/>
        </w:rPr>
        <w:t>展现美的集团分层式股权激励模式的形成，</w:t>
      </w:r>
      <w:r>
        <w:rPr>
          <w:rStyle w:val="af"/>
          <w:rFonts w:ascii="宋体" w:eastAsia="宋体" w:hAnsi="宋体" w:cs="宋体" w:hint="eastAsia"/>
          <w:i w:val="0"/>
          <w:szCs w:val="24"/>
        </w:rPr>
        <w:t>本章会先将</w:t>
      </w:r>
      <w:r>
        <w:rPr>
          <w:rStyle w:val="af"/>
          <w:rFonts w:ascii="宋体" w:eastAsia="宋体" w:hAnsi="宋体" w:cs="宋体"/>
          <w:i w:val="0"/>
          <w:szCs w:val="24"/>
        </w:rPr>
        <w:t>该模式分解</w:t>
      </w:r>
      <w:r>
        <w:rPr>
          <w:rStyle w:val="af"/>
          <w:rFonts w:ascii="宋体" w:eastAsia="宋体" w:hAnsi="宋体" w:cs="宋体" w:hint="eastAsia"/>
          <w:i w:val="0"/>
          <w:szCs w:val="24"/>
        </w:rPr>
        <w:t>为三种股权激励方案，然后</w:t>
      </w:r>
      <w:r>
        <w:rPr>
          <w:rStyle w:val="af"/>
          <w:rFonts w:ascii="宋体" w:eastAsia="宋体" w:hAnsi="宋体" w:cs="宋体"/>
          <w:i w:val="0"/>
          <w:szCs w:val="24"/>
        </w:rPr>
        <w:t>将</w:t>
      </w:r>
      <w:r>
        <w:rPr>
          <w:rStyle w:val="af"/>
          <w:rFonts w:ascii="宋体" w:eastAsia="宋体" w:hAnsi="宋体" w:cs="宋体" w:hint="eastAsia"/>
          <w:i w:val="0"/>
          <w:szCs w:val="24"/>
        </w:rPr>
        <w:t>这些</w:t>
      </w:r>
      <w:r>
        <w:rPr>
          <w:rStyle w:val="af"/>
          <w:rFonts w:ascii="宋体" w:eastAsia="宋体" w:hAnsi="宋体" w:cs="宋体"/>
          <w:i w:val="0"/>
          <w:szCs w:val="24"/>
        </w:rPr>
        <w:t>不同</w:t>
      </w:r>
      <w:r>
        <w:rPr>
          <w:rStyle w:val="af"/>
          <w:rFonts w:ascii="宋体" w:eastAsia="宋体" w:hAnsi="宋体" w:cs="宋体" w:hint="eastAsia"/>
          <w:i w:val="0"/>
          <w:szCs w:val="24"/>
        </w:rPr>
        <w:t>的模式</w:t>
      </w:r>
      <w:r>
        <w:rPr>
          <w:rStyle w:val="af"/>
          <w:rFonts w:ascii="宋体" w:eastAsia="宋体" w:hAnsi="宋体" w:cs="宋体"/>
          <w:i w:val="0"/>
          <w:szCs w:val="24"/>
        </w:rPr>
        <w:t>进行对比，分析其各自的特点</w:t>
      </w:r>
      <w:r>
        <w:rPr>
          <w:rStyle w:val="af"/>
          <w:rFonts w:ascii="宋体" w:eastAsia="宋体" w:hAnsi="宋体" w:cs="宋体" w:hint="eastAsia"/>
          <w:i w:val="0"/>
          <w:szCs w:val="24"/>
        </w:rPr>
        <w:t>，再仔细</w:t>
      </w:r>
      <w:r>
        <w:rPr>
          <w:rStyle w:val="af"/>
          <w:rFonts w:ascii="宋体" w:eastAsia="宋体" w:hAnsi="宋体" w:cs="宋体"/>
          <w:i w:val="0"/>
          <w:szCs w:val="24"/>
        </w:rPr>
        <w:t>介绍美的集团的分层式激励方案是</w:t>
      </w:r>
      <w:r>
        <w:rPr>
          <w:rStyle w:val="af"/>
          <w:rFonts w:ascii="宋体" w:eastAsia="宋体" w:hAnsi="宋体" w:cs="宋体" w:hint="eastAsia"/>
          <w:i w:val="0"/>
          <w:szCs w:val="24"/>
        </w:rPr>
        <w:t>如何</w:t>
      </w:r>
      <w:r>
        <w:rPr>
          <w:rStyle w:val="af"/>
          <w:rFonts w:ascii="宋体" w:eastAsia="宋体" w:hAnsi="宋体" w:cs="宋体"/>
          <w:i w:val="0"/>
          <w:szCs w:val="24"/>
        </w:rPr>
        <w:t>协同配合的。</w:t>
      </w:r>
    </w:p>
    <w:p w:rsidR="00B11A71" w:rsidRDefault="004B0033">
      <w:pPr>
        <w:pStyle w:val="ad"/>
        <w:widowControl/>
        <w:spacing w:beforeAutospacing="0" w:afterAutospacing="0" w:line="360" w:lineRule="auto"/>
        <w:ind w:firstLine="482"/>
        <w:jc w:val="both"/>
        <w:rPr>
          <w:rFonts w:ascii="宋体" w:eastAsia="宋体" w:hAnsi="宋体" w:cs="宋体"/>
          <w:szCs w:val="24"/>
        </w:rPr>
      </w:pPr>
      <w:r>
        <w:rPr>
          <w:rFonts w:ascii="宋体" w:eastAsia="宋体" w:hAnsi="宋体" w:cs="宋体" w:hint="eastAsia"/>
          <w:szCs w:val="24"/>
        </w:rPr>
        <w:t>第四章则分析了美的集团分层式股权激励的效果。和以往</w:t>
      </w:r>
      <w:r>
        <w:rPr>
          <w:rFonts w:ascii="宋体" w:eastAsia="宋体" w:hAnsi="宋体" w:cs="宋体"/>
          <w:szCs w:val="24"/>
        </w:rPr>
        <w:t>研究不同，本章在研究</w:t>
      </w:r>
      <w:r>
        <w:rPr>
          <w:rFonts w:ascii="宋体" w:eastAsia="宋体" w:hAnsi="宋体" w:cs="宋体" w:hint="eastAsia"/>
          <w:szCs w:val="24"/>
        </w:rPr>
        <w:t>美的</w:t>
      </w:r>
      <w:r>
        <w:rPr>
          <w:rFonts w:ascii="宋体" w:eastAsia="宋体" w:hAnsi="宋体" w:cs="宋体"/>
          <w:szCs w:val="24"/>
        </w:rPr>
        <w:t>的股权激励效果时，将</w:t>
      </w:r>
      <w:r>
        <w:rPr>
          <w:rFonts w:ascii="宋体" w:eastAsia="宋体" w:hAnsi="宋体" w:cs="宋体" w:hint="eastAsia"/>
          <w:szCs w:val="24"/>
        </w:rPr>
        <w:t>通过市场</w:t>
      </w:r>
      <w:r>
        <w:rPr>
          <w:rFonts w:ascii="宋体" w:eastAsia="宋体" w:hAnsi="宋体" w:cs="宋体"/>
          <w:szCs w:val="24"/>
        </w:rPr>
        <w:t>表现、</w:t>
      </w:r>
      <w:r>
        <w:rPr>
          <w:rFonts w:ascii="宋体" w:eastAsia="宋体" w:hAnsi="宋体" w:cs="宋体" w:hint="eastAsia"/>
          <w:szCs w:val="24"/>
        </w:rPr>
        <w:t>行权条件的约束、经营业绩、激励对象离职情况以及人力资本优化这五个方面来进行一个系统且多角度的分析，</w:t>
      </w:r>
      <w:r>
        <w:rPr>
          <w:rStyle w:val="af"/>
          <w:rFonts w:ascii="宋体" w:eastAsia="宋体" w:hAnsi="宋体" w:cs="宋体" w:hint="eastAsia"/>
          <w:i w:val="0"/>
          <w:szCs w:val="24"/>
        </w:rPr>
        <w:t>进而探讨美的集团</w:t>
      </w:r>
      <w:r>
        <w:rPr>
          <w:rStyle w:val="af"/>
          <w:rFonts w:ascii="宋体" w:eastAsia="宋体" w:hAnsi="宋体" w:cs="宋体"/>
          <w:i w:val="0"/>
          <w:szCs w:val="24"/>
        </w:rPr>
        <w:t>这种独创性激励方案对公司</w:t>
      </w:r>
      <w:r>
        <w:rPr>
          <w:rStyle w:val="af"/>
          <w:rFonts w:ascii="宋体" w:eastAsia="宋体" w:hAnsi="宋体" w:cs="宋体" w:hint="eastAsia"/>
          <w:i w:val="0"/>
          <w:szCs w:val="24"/>
        </w:rPr>
        <w:t>的整体利益是否有促进作用。</w:t>
      </w:r>
    </w:p>
    <w:p w:rsidR="00B11A71" w:rsidRDefault="004B0033">
      <w:pPr>
        <w:pStyle w:val="ad"/>
        <w:widowControl/>
        <w:spacing w:beforeAutospacing="0" w:afterAutospacing="0" w:line="360" w:lineRule="auto"/>
        <w:ind w:firstLine="482"/>
        <w:jc w:val="both"/>
        <w:rPr>
          <w:rFonts w:ascii="宋体" w:eastAsia="宋体" w:hAnsi="宋体" w:cs="宋体"/>
          <w:szCs w:val="24"/>
        </w:rPr>
      </w:pPr>
      <w:r>
        <w:rPr>
          <w:rFonts w:ascii="宋体" w:eastAsia="宋体" w:hAnsi="宋体" w:cs="宋体" w:hint="eastAsia"/>
          <w:szCs w:val="24"/>
        </w:rPr>
        <w:t>第五章则是</w:t>
      </w:r>
      <w:r>
        <w:rPr>
          <w:rFonts w:ascii="宋体" w:eastAsia="宋体" w:hAnsi="宋体" w:cs="宋体"/>
          <w:szCs w:val="24"/>
        </w:rPr>
        <w:t>根据以上的研究结果</w:t>
      </w:r>
      <w:r>
        <w:rPr>
          <w:rFonts w:ascii="宋体" w:eastAsia="宋体" w:hAnsi="宋体" w:cs="宋体" w:hint="eastAsia"/>
          <w:szCs w:val="24"/>
        </w:rPr>
        <w:t>指出美的集团股权激励方案中的优点与不足。</w:t>
      </w:r>
    </w:p>
    <w:p w:rsidR="00B11A71" w:rsidRDefault="004B0033">
      <w:pPr>
        <w:pStyle w:val="ad"/>
        <w:widowControl/>
        <w:spacing w:beforeAutospacing="0" w:afterAutospacing="0" w:line="360" w:lineRule="auto"/>
        <w:ind w:firstLine="482"/>
        <w:jc w:val="both"/>
        <w:rPr>
          <w:rFonts w:ascii="宋体" w:eastAsia="宋体" w:hAnsi="宋体" w:cs="宋体"/>
          <w:szCs w:val="24"/>
        </w:rPr>
      </w:pPr>
      <w:r>
        <w:rPr>
          <w:rFonts w:ascii="宋体" w:eastAsia="宋体" w:hAnsi="宋体" w:cs="宋体" w:hint="eastAsia"/>
          <w:szCs w:val="24"/>
        </w:rPr>
        <w:t>第六章则针对</w:t>
      </w:r>
      <w:r>
        <w:rPr>
          <w:rFonts w:ascii="宋体" w:eastAsia="宋体" w:hAnsi="宋体" w:cs="宋体"/>
          <w:szCs w:val="24"/>
        </w:rPr>
        <w:t>第五</w:t>
      </w:r>
      <w:r>
        <w:rPr>
          <w:rFonts w:ascii="宋体" w:eastAsia="宋体" w:hAnsi="宋体" w:cs="宋体" w:hint="eastAsia"/>
          <w:szCs w:val="24"/>
        </w:rPr>
        <w:t>章</w:t>
      </w:r>
      <w:r>
        <w:rPr>
          <w:rFonts w:ascii="宋体" w:eastAsia="宋体" w:hAnsi="宋体" w:cs="宋体"/>
          <w:szCs w:val="24"/>
        </w:rPr>
        <w:t>提出</w:t>
      </w:r>
      <w:r>
        <w:rPr>
          <w:rFonts w:ascii="宋体" w:eastAsia="宋体" w:hAnsi="宋体" w:cs="宋体" w:hint="eastAsia"/>
          <w:szCs w:val="24"/>
        </w:rPr>
        <w:t>的</w:t>
      </w:r>
      <w:r>
        <w:rPr>
          <w:rFonts w:ascii="宋体" w:eastAsia="宋体" w:hAnsi="宋体" w:cs="宋体"/>
          <w:szCs w:val="24"/>
        </w:rPr>
        <w:t>美的集团股权激励方案中的不足给予</w:t>
      </w:r>
      <w:r>
        <w:rPr>
          <w:rFonts w:ascii="宋体" w:eastAsia="宋体" w:hAnsi="宋体" w:cs="宋体" w:hint="eastAsia"/>
          <w:szCs w:val="24"/>
        </w:rPr>
        <w:t>针对性</w:t>
      </w:r>
      <w:r>
        <w:rPr>
          <w:rFonts w:ascii="宋体" w:eastAsia="宋体" w:hAnsi="宋体" w:cs="宋体"/>
          <w:szCs w:val="24"/>
        </w:rPr>
        <w:t>的建议</w:t>
      </w:r>
      <w:r>
        <w:rPr>
          <w:rFonts w:ascii="宋体" w:eastAsia="宋体" w:hAnsi="宋体" w:cs="宋体" w:hint="eastAsia"/>
          <w:szCs w:val="24"/>
        </w:rPr>
        <w:t>。同时</w:t>
      </w:r>
      <w:r>
        <w:rPr>
          <w:rFonts w:ascii="宋体" w:eastAsia="宋体" w:hAnsi="宋体" w:cs="宋体"/>
          <w:szCs w:val="24"/>
        </w:rPr>
        <w:t>，在第六章中还会回顾全文，</w:t>
      </w:r>
      <w:r>
        <w:rPr>
          <w:rFonts w:ascii="宋体" w:eastAsia="宋体" w:hAnsi="宋体" w:cs="宋体" w:hint="eastAsia"/>
          <w:szCs w:val="24"/>
        </w:rPr>
        <w:t>指出</w:t>
      </w:r>
      <w:r>
        <w:rPr>
          <w:rFonts w:ascii="宋体" w:eastAsia="宋体" w:hAnsi="宋体" w:cs="宋体"/>
          <w:szCs w:val="24"/>
        </w:rPr>
        <w:t>行文中的</w:t>
      </w:r>
      <w:r>
        <w:rPr>
          <w:rFonts w:ascii="宋体" w:eastAsia="宋体" w:hAnsi="宋体" w:cs="宋体" w:hint="eastAsia"/>
          <w:szCs w:val="24"/>
        </w:rPr>
        <w:t>局限性，</w:t>
      </w:r>
      <w:r>
        <w:rPr>
          <w:rFonts w:ascii="宋体" w:eastAsia="宋体" w:hAnsi="宋体" w:cs="宋体"/>
          <w:szCs w:val="24"/>
        </w:rPr>
        <w:t>供读者参考</w:t>
      </w:r>
      <w:r>
        <w:rPr>
          <w:rFonts w:ascii="宋体" w:eastAsia="宋体" w:hAnsi="宋体" w:cs="宋体" w:hint="eastAsia"/>
          <w:szCs w:val="24"/>
        </w:rPr>
        <w:t>。</w:t>
      </w:r>
    </w:p>
    <w:p w:rsidR="00B11A71" w:rsidRDefault="004B0033">
      <w:pPr>
        <w:pStyle w:val="2"/>
        <w:tabs>
          <w:tab w:val="left" w:pos="615"/>
        </w:tabs>
        <w:ind w:left="615" w:hanging="615"/>
        <w:rPr>
          <w:rFonts w:ascii="Times New Roman" w:eastAsia="宋体" w:hAnsi="Times New Roman" w:cs="Times New Roman"/>
          <w:bCs w:val="0"/>
        </w:rPr>
      </w:pPr>
      <w:bookmarkStart w:id="23" w:name="_Toc8498120"/>
      <w:bookmarkStart w:id="24" w:name="_Toc8333821"/>
      <w:r>
        <w:rPr>
          <w:rFonts w:ascii="Times New Roman" w:eastAsia="宋体" w:hAnsi="Times New Roman" w:cs="Times New Roman" w:hint="eastAsia"/>
          <w:bCs w:val="0"/>
        </w:rPr>
        <w:lastRenderedPageBreak/>
        <w:t>1.</w:t>
      </w:r>
      <w:r>
        <w:rPr>
          <w:rFonts w:ascii="Times New Roman" w:eastAsia="宋体" w:hAnsi="Times New Roman" w:cs="Times New Roman"/>
          <w:bCs w:val="0"/>
        </w:rPr>
        <w:t>4</w:t>
      </w:r>
      <w:r>
        <w:rPr>
          <w:rFonts w:ascii="Times New Roman" w:eastAsia="宋体" w:hAnsi="Times New Roman" w:cs="Times New Roman" w:hint="eastAsia"/>
          <w:bCs w:val="0"/>
        </w:rPr>
        <w:t>研究</w:t>
      </w:r>
      <w:r>
        <w:rPr>
          <w:rFonts w:ascii="Times New Roman" w:eastAsia="宋体" w:hAnsi="Times New Roman" w:cs="Times New Roman"/>
          <w:bCs w:val="0"/>
        </w:rPr>
        <w:t>方法与</w:t>
      </w:r>
      <w:r>
        <w:rPr>
          <w:rFonts w:ascii="Times New Roman" w:eastAsia="宋体" w:hAnsi="Times New Roman" w:cs="Times New Roman" w:hint="eastAsia"/>
          <w:bCs w:val="0"/>
        </w:rPr>
        <w:t>创新点</w:t>
      </w:r>
      <w:bookmarkEnd w:id="23"/>
      <w:bookmarkEnd w:id="24"/>
    </w:p>
    <w:p w:rsidR="00B11A71" w:rsidRDefault="004B0033">
      <w:pPr>
        <w:pStyle w:val="33"/>
        <w:tabs>
          <w:tab w:val="left" w:pos="720"/>
        </w:tabs>
        <w:ind w:left="720" w:hanging="720"/>
        <w:rPr>
          <w:rFonts w:ascii="黑体" w:eastAsia="黑体"/>
          <w:b w:val="0"/>
        </w:rPr>
      </w:pPr>
      <w:bookmarkStart w:id="25" w:name="_Toc8498121"/>
      <w:bookmarkStart w:id="26" w:name="_Toc8333822"/>
      <w:r>
        <w:rPr>
          <w:rFonts w:ascii="黑体" w:eastAsia="黑体" w:hint="eastAsia"/>
          <w:b w:val="0"/>
        </w:rPr>
        <w:t>1.4.1研究</w:t>
      </w:r>
      <w:r>
        <w:rPr>
          <w:rFonts w:ascii="黑体" w:eastAsia="黑体"/>
          <w:b w:val="0"/>
        </w:rPr>
        <w:t>方法</w:t>
      </w:r>
      <w:bookmarkEnd w:id="25"/>
      <w:bookmarkEnd w:id="26"/>
    </w:p>
    <w:p w:rsidR="00B11A71" w:rsidRDefault="004B0033">
      <w:pPr>
        <w:spacing w:before="240" w:after="240" w:line="360" w:lineRule="auto"/>
        <w:ind w:firstLineChars="200" w:firstLine="480"/>
        <w:rPr>
          <w:rFonts w:ascii="宋体" w:eastAsia="宋体" w:hAnsi="宋体"/>
          <w:sz w:val="24"/>
          <w:szCs w:val="24"/>
          <w:lang w:val="zh-CN"/>
        </w:rPr>
      </w:pPr>
      <w:r>
        <w:rPr>
          <w:rStyle w:val="emsimilar"/>
          <w:rFonts w:ascii="宋体" w:eastAsia="宋体" w:hAnsi="宋体"/>
          <w:color w:val="auto"/>
          <w:sz w:val="24"/>
          <w:szCs w:val="24"/>
          <w:lang w:val="zh-CN"/>
        </w:rPr>
        <w:t>本文</w:t>
      </w:r>
      <w:r>
        <w:rPr>
          <w:rStyle w:val="emsimilar"/>
          <w:rFonts w:ascii="宋体" w:eastAsia="宋体" w:hAnsi="宋体" w:hint="eastAsia"/>
          <w:color w:val="auto"/>
          <w:sz w:val="24"/>
          <w:szCs w:val="24"/>
          <w:lang w:val="zh-CN"/>
        </w:rPr>
        <w:t>使用</w:t>
      </w:r>
      <w:r>
        <w:rPr>
          <w:rStyle w:val="emsimilar"/>
          <w:rFonts w:ascii="宋体" w:eastAsia="宋体" w:hAnsi="宋体"/>
          <w:color w:val="auto"/>
          <w:sz w:val="24"/>
          <w:szCs w:val="24"/>
          <w:lang w:val="zh-CN"/>
        </w:rPr>
        <w:t>的研究方法包括：</w:t>
      </w:r>
      <w:r>
        <w:rPr>
          <w:rStyle w:val="emsimilar"/>
          <w:rFonts w:ascii="宋体" w:eastAsia="宋体" w:hAnsi="宋体" w:hint="eastAsia"/>
          <w:color w:val="auto"/>
          <w:sz w:val="24"/>
          <w:szCs w:val="24"/>
          <w:lang w:val="zh-CN"/>
        </w:rPr>
        <w:t>文献</w:t>
      </w:r>
      <w:r>
        <w:rPr>
          <w:rStyle w:val="emsimilar"/>
          <w:rFonts w:ascii="宋体" w:eastAsia="宋体" w:hAnsi="宋体"/>
          <w:color w:val="auto"/>
          <w:sz w:val="24"/>
          <w:szCs w:val="24"/>
          <w:lang w:val="zh-CN"/>
        </w:rPr>
        <w:t>分析法、案例研究</w:t>
      </w:r>
      <w:r>
        <w:rPr>
          <w:rStyle w:val="emsimilar"/>
          <w:rFonts w:ascii="宋体" w:eastAsia="宋体" w:hAnsi="宋体" w:hint="eastAsia"/>
          <w:color w:val="auto"/>
          <w:sz w:val="24"/>
          <w:szCs w:val="24"/>
          <w:lang w:val="zh-CN"/>
        </w:rPr>
        <w:t>法、事件研究法</w:t>
      </w:r>
      <w:r>
        <w:rPr>
          <w:rStyle w:val="emsimilar"/>
          <w:rFonts w:ascii="宋体" w:eastAsia="宋体" w:hAnsi="宋体"/>
          <w:color w:val="auto"/>
          <w:sz w:val="24"/>
          <w:szCs w:val="24"/>
          <w:lang w:val="zh-CN"/>
        </w:rPr>
        <w:t>以及控制变量法。首先通过文献分析,</w:t>
      </w:r>
      <w:r>
        <w:rPr>
          <w:rFonts w:ascii="宋体" w:eastAsia="宋体" w:hAnsi="宋体"/>
          <w:sz w:val="24"/>
          <w:szCs w:val="24"/>
          <w:lang w:val="zh-CN"/>
        </w:rPr>
        <w:t>发现我国上市公司实施股权激励所忽视的问题,然后用案例分析法分析了美的集团2014-2018年实施的这种分层式股权激励模式的形成与配合。在考察其研究效果时,用控制变量法和财务指标分析法来探讨分层式股权激励对财务绩效这一方面的效果。在非财务指标方面又从多角度进行了分析,使分析过程更加完善合理。</w:t>
      </w:r>
    </w:p>
    <w:p w:rsidR="00B11A71" w:rsidRDefault="004B0033">
      <w:pPr>
        <w:pStyle w:val="33"/>
        <w:tabs>
          <w:tab w:val="left" w:pos="720"/>
        </w:tabs>
        <w:ind w:left="720" w:hanging="720"/>
        <w:rPr>
          <w:rFonts w:ascii="黑体" w:eastAsia="黑体"/>
          <w:b w:val="0"/>
        </w:rPr>
      </w:pPr>
      <w:bookmarkStart w:id="27" w:name="_Toc8333823"/>
      <w:bookmarkStart w:id="28" w:name="_Toc8498122"/>
      <w:r>
        <w:rPr>
          <w:rFonts w:ascii="黑体" w:eastAsia="黑体" w:hint="eastAsia"/>
          <w:b w:val="0"/>
        </w:rPr>
        <w:t>1.4.2论文</w:t>
      </w:r>
      <w:r>
        <w:rPr>
          <w:rFonts w:ascii="黑体" w:eastAsia="黑体"/>
          <w:b w:val="0"/>
        </w:rPr>
        <w:t>创新点</w:t>
      </w:r>
      <w:bookmarkEnd w:id="27"/>
      <w:bookmarkEnd w:id="28"/>
    </w:p>
    <w:p w:rsidR="00B11A71" w:rsidRDefault="004B0033">
      <w:pPr>
        <w:spacing w:before="240" w:after="240" w:line="360" w:lineRule="auto"/>
        <w:ind w:firstLineChars="200" w:firstLine="480"/>
        <w:rPr>
          <w:rStyle w:val="emsimilar"/>
          <w:rFonts w:ascii="宋体" w:eastAsia="宋体" w:hAnsi="宋体"/>
          <w:color w:val="auto"/>
          <w:sz w:val="24"/>
          <w:szCs w:val="24"/>
          <w:lang w:val="zh-CN"/>
        </w:rPr>
      </w:pPr>
      <w:r>
        <w:rPr>
          <w:rStyle w:val="emsimilar"/>
          <w:rFonts w:ascii="宋体" w:eastAsia="宋体" w:hAnsi="宋体"/>
          <w:color w:val="auto"/>
          <w:sz w:val="24"/>
          <w:szCs w:val="24"/>
          <w:lang w:val="zh-CN"/>
        </w:rPr>
        <w:t>本文的创新点在于提出了员工分层股权激励的模式。在分析了前人对于股权激励的研究,我发现大部分的实证研究都验证了股权激励给公司带来的正向性。这也大力推动了股权激励在我国上市公司的推行。然而在阅读了很多关于股权激励的案例研究后,我发现虽然它们的研究从案例角度指出了股权激励给某个公司带来的优点和缺点,但是这些几乎都是建立在一种股权激励模式下的。很少有文章会讨论不同激励方式的配合问题,更不用说将员工进行分层,实行分层式股权激励,再利用不同激励方式的优点来将不同激励方式相配合的问题了。本文会立足于美的集团多种激励方式并存的激励模式,探讨美的集团是如何将员工进行分层,逐渐发展出分层式股权激励模式的,以及这些不同模式的激励方法又是如何互相配合来达到激励目的。希望本文能从这一角度给上市公司实施股权激励带来新的启发。</w:t>
      </w:r>
    </w:p>
    <w:p w:rsidR="00B11A71" w:rsidRDefault="004B0033">
      <w:pPr>
        <w:widowControl/>
        <w:jc w:val="left"/>
        <w:rPr>
          <w:rFonts w:ascii="宋体" w:eastAsia="宋体" w:hAnsi="宋体"/>
          <w:sz w:val="24"/>
          <w:szCs w:val="24"/>
        </w:rPr>
      </w:pPr>
      <w:r>
        <w:rPr>
          <w:rFonts w:ascii="宋体" w:eastAsia="宋体" w:hAnsi="宋体"/>
          <w:sz w:val="24"/>
          <w:szCs w:val="24"/>
        </w:rPr>
        <w:br w:type="page"/>
      </w:r>
    </w:p>
    <w:p w:rsidR="00B11A71" w:rsidRDefault="004B0033">
      <w:pPr>
        <w:pStyle w:val="14"/>
      </w:pPr>
      <w:bookmarkStart w:id="29" w:name="_Toc8333824"/>
      <w:bookmarkStart w:id="30" w:name="_Toc8498123"/>
      <w:r>
        <w:rPr>
          <w:rFonts w:hint="eastAsia"/>
        </w:rPr>
        <w:lastRenderedPageBreak/>
        <w:t>第二章</w:t>
      </w:r>
      <w:r>
        <w:t xml:space="preserve"> 文献综述</w:t>
      </w:r>
      <w:r>
        <w:rPr>
          <w:rFonts w:hint="eastAsia"/>
        </w:rPr>
        <w:t>与</w:t>
      </w:r>
      <w:r>
        <w:t>理论基础</w:t>
      </w:r>
      <w:bookmarkEnd w:id="29"/>
      <w:bookmarkEnd w:id="30"/>
    </w:p>
    <w:p w:rsidR="00B11A71" w:rsidRDefault="004B0033">
      <w:pPr>
        <w:pStyle w:val="2"/>
        <w:tabs>
          <w:tab w:val="left" w:pos="615"/>
        </w:tabs>
        <w:ind w:left="615" w:hanging="615"/>
        <w:rPr>
          <w:rFonts w:ascii="Times New Roman" w:eastAsia="宋体" w:hAnsi="Times New Roman" w:cs="Times New Roman"/>
          <w:bCs w:val="0"/>
        </w:rPr>
      </w:pPr>
      <w:bookmarkStart w:id="31" w:name="_Toc8333825"/>
      <w:bookmarkStart w:id="32" w:name="_Toc8498124"/>
      <w:r>
        <w:rPr>
          <w:rFonts w:ascii="Times New Roman" w:eastAsia="宋体" w:hAnsi="Times New Roman" w:cs="Times New Roman" w:hint="eastAsia"/>
          <w:bCs w:val="0"/>
        </w:rPr>
        <w:t>2</w:t>
      </w:r>
      <w:r>
        <w:rPr>
          <w:rFonts w:ascii="Times New Roman" w:eastAsia="宋体" w:hAnsi="Times New Roman" w:cs="Times New Roman"/>
          <w:bCs w:val="0"/>
        </w:rPr>
        <w:t>.1</w:t>
      </w:r>
      <w:r>
        <w:rPr>
          <w:rFonts w:ascii="Times New Roman" w:eastAsia="宋体" w:hAnsi="Times New Roman" w:cs="Times New Roman" w:hint="eastAsia"/>
          <w:bCs w:val="0"/>
        </w:rPr>
        <w:t>文献综述</w:t>
      </w:r>
      <w:bookmarkEnd w:id="31"/>
      <w:bookmarkEnd w:id="32"/>
    </w:p>
    <w:p w:rsidR="00B11A71" w:rsidRDefault="004B0033">
      <w:pPr>
        <w:pStyle w:val="33"/>
        <w:tabs>
          <w:tab w:val="left" w:pos="720"/>
        </w:tabs>
        <w:ind w:left="720" w:hanging="720"/>
        <w:rPr>
          <w:rFonts w:ascii="黑体" w:eastAsia="黑体"/>
          <w:b w:val="0"/>
        </w:rPr>
      </w:pPr>
      <w:bookmarkStart w:id="33" w:name="_Toc8333826"/>
      <w:bookmarkStart w:id="34" w:name="_Toc8498125"/>
      <w:r>
        <w:rPr>
          <w:rFonts w:ascii="黑体" w:eastAsia="黑体" w:hint="eastAsia"/>
          <w:b w:val="0"/>
        </w:rPr>
        <w:t>2</w:t>
      </w:r>
      <w:r>
        <w:rPr>
          <w:rFonts w:ascii="黑体" w:eastAsia="黑体"/>
          <w:b w:val="0"/>
        </w:rPr>
        <w:t>.1.1</w:t>
      </w:r>
      <w:r>
        <w:rPr>
          <w:rFonts w:ascii="黑体" w:eastAsia="黑体" w:hint="eastAsia"/>
          <w:b w:val="0"/>
        </w:rPr>
        <w:t>股权激励方式选择的</w:t>
      </w:r>
      <w:r>
        <w:rPr>
          <w:rFonts w:ascii="黑体" w:eastAsia="黑体"/>
          <w:b w:val="0"/>
        </w:rPr>
        <w:t>研究</w:t>
      </w:r>
      <w:bookmarkEnd w:id="33"/>
      <w:bookmarkEnd w:id="34"/>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Yan Wendy Wu</w:t>
      </w:r>
      <w:r>
        <w:rPr>
          <w:rStyle w:val="af1"/>
        </w:rPr>
        <w:footnoteReference w:id="4"/>
      </w:r>
      <w:r>
        <w:rPr>
          <w:rFonts w:ascii="宋体" w:eastAsia="宋体" w:hAnsi="宋体" w:cs="Times New Roman" w:hint="eastAsia"/>
          <w:sz w:val="24"/>
          <w:szCs w:val="24"/>
        </w:rPr>
        <w:t xml:space="preserve">(2011) </w:t>
      </w:r>
      <w:r>
        <w:rPr>
          <w:rFonts w:ascii="宋体" w:eastAsia="宋体" w:hAnsi="宋体" w:cs="Times New Roman"/>
          <w:sz w:val="24"/>
          <w:szCs w:val="24"/>
        </w:rPr>
        <w:t>建立了一种代理模型,考察了高管若是掌握了信息的情况下,采用何种方法执行股权激励会有最佳的效果。他发现,在大多数情况下,最理想的高管薪酬包括股票期权,而非限制性股票。</w:t>
      </w:r>
    </w:p>
    <w:p w:rsidR="00B11A71" w:rsidRDefault="004B0033">
      <w:pPr>
        <w:spacing w:line="360" w:lineRule="auto"/>
        <w:ind w:firstLineChars="200" w:firstLine="420"/>
        <w:rPr>
          <w:rFonts w:cs="Times New Roman"/>
        </w:rPr>
      </w:pPr>
      <w:r>
        <w:rPr>
          <w:rFonts w:cs="Times New Roman" w:hint="eastAsia"/>
        </w:rPr>
        <w:t>肖淑芳</w:t>
      </w:r>
      <w:r>
        <w:rPr>
          <w:rStyle w:val="af1"/>
          <w:rFonts w:ascii="宋体" w:eastAsia="宋体" w:hAnsi="宋体"/>
          <w:sz w:val="24"/>
          <w:szCs w:val="24"/>
        </w:rPr>
        <w:footnoteReference w:id="5"/>
      </w:r>
      <w:r>
        <w:rPr>
          <w:rFonts w:cs="Times New Roman"/>
        </w:rPr>
        <w:t>（</w:t>
      </w:r>
      <w:r>
        <w:rPr>
          <w:rFonts w:cs="Times New Roman" w:hint="eastAsia"/>
        </w:rPr>
        <w:t>2016</w:t>
      </w:r>
      <w:r>
        <w:rPr>
          <w:rFonts w:cs="Times New Roman"/>
        </w:rPr>
        <w:t>）等人以2006-2014年这8年里公布股权激励计划的公司为样本,解读不同股权激励方案带来的效果异同。结果显示,当高管占激励对象的大头时,公司更喜欢选择获利更大的限制性股票。并且,这种现象在管理层权利越大的公司中越明显。</w:t>
      </w:r>
    </w:p>
    <w:p w:rsidR="00B11A71" w:rsidRDefault="004B0033">
      <w:pPr>
        <w:spacing w:line="360" w:lineRule="auto"/>
        <w:ind w:firstLineChars="200" w:firstLine="420"/>
        <w:rPr>
          <w:rFonts w:ascii="宋体" w:eastAsia="宋体" w:hAnsi="宋体" w:cs="Times New Roman"/>
          <w:sz w:val="24"/>
          <w:szCs w:val="24"/>
        </w:rPr>
      </w:pPr>
      <w:hyperlink r:id="rId14" w:tooltip="Search for Liu, Xuejiao" w:history="1">
        <w:r>
          <w:rPr>
            <w:rFonts w:ascii="宋体" w:eastAsia="宋体" w:hAnsi="宋体" w:cs="Times New Roman"/>
            <w:sz w:val="24"/>
            <w:szCs w:val="24"/>
          </w:rPr>
          <w:t>Liu Xuejiao</w:t>
        </w:r>
      </w:hyperlink>
      <w:r>
        <w:rPr>
          <w:rStyle w:val="af1"/>
        </w:rPr>
        <w:footnoteReference w:id="6"/>
      </w:r>
      <w:r>
        <w:rPr>
          <w:rFonts w:ascii="宋体" w:eastAsia="宋体" w:hAnsi="宋体" w:cs="Times New Roman" w:hint="eastAsia"/>
          <w:sz w:val="24"/>
          <w:szCs w:val="24"/>
        </w:rPr>
        <w:t xml:space="preserve">(2017) </w:t>
      </w:r>
      <w:r>
        <w:rPr>
          <w:rFonts w:ascii="宋体" w:eastAsia="宋体" w:hAnsi="宋体" w:cs="Times New Roman"/>
          <w:sz w:val="24"/>
          <w:szCs w:val="24"/>
        </w:rPr>
        <w:t>等人发现不同层级的员工参加股权激励计划,得到的效果也有很大的差异。从经营业绩上来看,经理层持股的效果没有员工持股效果好。</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吴</w:t>
      </w:r>
      <w:r>
        <w:rPr>
          <w:rFonts w:ascii="宋体" w:eastAsia="宋体" w:hAnsi="宋体" w:cs="Times New Roman"/>
          <w:sz w:val="24"/>
          <w:szCs w:val="24"/>
        </w:rPr>
        <w:t>娓</w:t>
      </w:r>
      <w:r>
        <w:rPr>
          <w:rStyle w:val="af1"/>
        </w:rPr>
        <w:footnoteReference w:id="7"/>
      </w:r>
      <w:r>
        <w:rPr>
          <w:rFonts w:ascii="宋体" w:eastAsia="宋体" w:hAnsi="宋体" w:cs="Times New Roman" w:hint="eastAsia"/>
          <w:sz w:val="24"/>
          <w:szCs w:val="24"/>
        </w:rPr>
        <w:t>（2018）</w:t>
      </w:r>
      <w:r>
        <w:rPr>
          <w:rFonts w:ascii="宋体" w:eastAsia="宋体" w:hAnsi="宋体" w:cs="Times New Roman"/>
          <w:sz w:val="24"/>
          <w:szCs w:val="24"/>
        </w:rPr>
        <w:t>以安娜富为研究对象,分析了不同激励模式下的实施效果。他的研究表明,限制性股票</w:t>
      </w:r>
      <w:r>
        <w:rPr>
          <w:rFonts w:ascii="宋体" w:eastAsia="宋体" w:hAnsi="宋体" w:cs="Times New Roman" w:hint="eastAsia"/>
          <w:sz w:val="24"/>
          <w:szCs w:val="24"/>
        </w:rPr>
        <w:t>的</w:t>
      </w:r>
      <w:r>
        <w:rPr>
          <w:rFonts w:ascii="宋体" w:eastAsia="宋体" w:hAnsi="宋体" w:cs="Times New Roman"/>
          <w:sz w:val="24"/>
          <w:szCs w:val="24"/>
        </w:rPr>
        <w:t>优越性体现在其能留住员工</w:t>
      </w:r>
      <w:r>
        <w:rPr>
          <w:rFonts w:ascii="宋体" w:eastAsia="宋体" w:hAnsi="宋体" w:cs="Times New Roman" w:hint="eastAsia"/>
          <w:sz w:val="24"/>
          <w:szCs w:val="24"/>
        </w:rPr>
        <w:t>这一</w:t>
      </w:r>
      <w:r>
        <w:rPr>
          <w:rFonts w:ascii="宋体" w:eastAsia="宋体" w:hAnsi="宋体" w:cs="Times New Roman"/>
          <w:sz w:val="24"/>
          <w:szCs w:val="24"/>
        </w:rPr>
        <w:t>层面上。由于限制性股票的特点,</w:t>
      </w:r>
      <w:r>
        <w:rPr>
          <w:rFonts w:ascii="宋体" w:eastAsia="宋体" w:hAnsi="宋体" w:cs="Times New Roman" w:hint="eastAsia"/>
          <w:sz w:val="24"/>
          <w:szCs w:val="24"/>
        </w:rPr>
        <w:t>即使</w:t>
      </w:r>
      <w:r>
        <w:rPr>
          <w:rFonts w:ascii="宋体" w:eastAsia="宋体" w:hAnsi="宋体" w:cs="Times New Roman"/>
          <w:sz w:val="24"/>
          <w:szCs w:val="24"/>
        </w:rPr>
        <w:t>当股价</w:t>
      </w:r>
      <w:r>
        <w:rPr>
          <w:rFonts w:ascii="宋体" w:eastAsia="宋体" w:hAnsi="宋体" w:cs="Times New Roman" w:hint="eastAsia"/>
          <w:sz w:val="24"/>
          <w:szCs w:val="24"/>
        </w:rPr>
        <w:t>下跌</w:t>
      </w:r>
      <w:r>
        <w:rPr>
          <w:rFonts w:ascii="宋体" w:eastAsia="宋体" w:hAnsi="宋体" w:cs="Times New Roman"/>
          <w:sz w:val="24"/>
          <w:szCs w:val="24"/>
        </w:rPr>
        <w:t>时，只要其价格高于授予价格,</w:t>
      </w:r>
      <w:r>
        <w:rPr>
          <w:rFonts w:ascii="宋体" w:eastAsia="宋体" w:hAnsi="宋体" w:cs="Times New Roman" w:hint="eastAsia"/>
          <w:sz w:val="24"/>
          <w:szCs w:val="24"/>
        </w:rPr>
        <w:t>被激励</w:t>
      </w:r>
      <w:r>
        <w:rPr>
          <w:rFonts w:ascii="宋体" w:eastAsia="宋体" w:hAnsi="宋体" w:cs="Times New Roman"/>
          <w:sz w:val="24"/>
          <w:szCs w:val="24"/>
        </w:rPr>
        <w:t>者仍然可以获利。</w:t>
      </w:r>
      <w:r>
        <w:rPr>
          <w:rFonts w:ascii="宋体" w:eastAsia="宋体" w:hAnsi="宋体" w:cs="Times New Roman" w:hint="eastAsia"/>
          <w:sz w:val="24"/>
          <w:szCs w:val="24"/>
        </w:rPr>
        <w:t>但是这种</w:t>
      </w:r>
      <w:r>
        <w:rPr>
          <w:rFonts w:ascii="宋体" w:eastAsia="宋体" w:hAnsi="宋体" w:cs="Times New Roman"/>
          <w:sz w:val="24"/>
          <w:szCs w:val="24"/>
        </w:rPr>
        <w:t>利润需要投资者为它买单,所以它的市场反应要比股票期权方式消极。</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刘</w:t>
      </w:r>
      <w:r>
        <w:rPr>
          <w:rFonts w:ascii="宋体" w:eastAsia="宋体" w:hAnsi="宋体" w:cs="Times New Roman"/>
          <w:sz w:val="24"/>
          <w:szCs w:val="24"/>
        </w:rPr>
        <w:t>佳</w:t>
      </w:r>
      <w:r>
        <w:rPr>
          <w:rStyle w:val="af1"/>
        </w:rPr>
        <w:footnoteReference w:id="8"/>
      </w:r>
      <w:r>
        <w:rPr>
          <w:rFonts w:ascii="宋体" w:eastAsia="宋体" w:hAnsi="宋体" w:cs="Times New Roman"/>
          <w:sz w:val="24"/>
          <w:szCs w:val="24"/>
        </w:rPr>
        <w:t>（</w:t>
      </w:r>
      <w:r>
        <w:rPr>
          <w:rFonts w:ascii="宋体" w:eastAsia="宋体" w:hAnsi="宋体" w:cs="Times New Roman" w:hint="eastAsia"/>
          <w:sz w:val="24"/>
          <w:szCs w:val="24"/>
        </w:rPr>
        <w:t>2018</w:t>
      </w:r>
      <w:r>
        <w:rPr>
          <w:rFonts w:ascii="宋体" w:eastAsia="宋体" w:hAnsi="宋体" w:cs="Times New Roman"/>
          <w:sz w:val="24"/>
          <w:szCs w:val="24"/>
        </w:rPr>
        <w:t>）以2013-2015年实施过股权激励的创业板上市公司作为样本,利用 SPSS 统计软件进行描述性统计分析与数据统计分析。他通过控制变量法分析加权平均值,发现在专利、无形资产比率、净资产增长率这三个方面上,</w:t>
      </w:r>
      <w:r>
        <w:rPr>
          <w:rFonts w:ascii="宋体" w:eastAsia="宋体" w:hAnsi="宋体" w:cs="Times New Roman" w:hint="eastAsia"/>
          <w:sz w:val="24"/>
          <w:szCs w:val="24"/>
        </w:rPr>
        <w:t>限制性</w:t>
      </w:r>
      <w:r>
        <w:rPr>
          <w:rFonts w:ascii="宋体" w:eastAsia="宋体" w:hAnsi="宋体" w:cs="Times New Roman"/>
          <w:sz w:val="24"/>
          <w:szCs w:val="24"/>
        </w:rPr>
        <w:t>股票</w:t>
      </w:r>
      <w:r>
        <w:rPr>
          <w:rFonts w:ascii="宋体" w:eastAsia="宋体" w:hAnsi="宋体" w:cs="Times New Roman" w:hint="eastAsia"/>
          <w:sz w:val="24"/>
          <w:szCs w:val="24"/>
        </w:rPr>
        <w:t>的</w:t>
      </w:r>
      <w:r>
        <w:rPr>
          <w:rFonts w:ascii="宋体" w:eastAsia="宋体" w:hAnsi="宋体" w:cs="Times New Roman"/>
          <w:sz w:val="24"/>
          <w:szCs w:val="24"/>
        </w:rPr>
        <w:t>激励效果比其他方式要</w:t>
      </w:r>
      <w:r>
        <w:rPr>
          <w:rFonts w:ascii="宋体" w:eastAsia="宋体" w:hAnsi="宋体" w:cs="Times New Roman" w:hint="eastAsia"/>
          <w:sz w:val="24"/>
          <w:szCs w:val="24"/>
        </w:rPr>
        <w:t>明显得多</w:t>
      </w:r>
      <w:r>
        <w:rPr>
          <w:rFonts w:ascii="宋体" w:eastAsia="宋体" w:hAnsi="宋体" w:cs="Times New Roman"/>
          <w:sz w:val="24"/>
          <w:szCs w:val="24"/>
        </w:rPr>
        <w:t>。</w:t>
      </w:r>
    </w:p>
    <w:p w:rsidR="00B11A71" w:rsidRDefault="004B0033">
      <w:pPr>
        <w:pStyle w:val="33"/>
        <w:tabs>
          <w:tab w:val="left" w:pos="720"/>
        </w:tabs>
        <w:ind w:left="720" w:hanging="720"/>
        <w:rPr>
          <w:rFonts w:ascii="黑体" w:eastAsia="黑体"/>
          <w:b w:val="0"/>
        </w:rPr>
      </w:pPr>
      <w:bookmarkStart w:id="36" w:name="_Toc8333827"/>
      <w:bookmarkStart w:id="37" w:name="_Toc8498126"/>
      <w:r>
        <w:rPr>
          <w:rFonts w:ascii="黑体" w:eastAsia="黑体"/>
          <w:b w:val="0"/>
        </w:rPr>
        <w:lastRenderedPageBreak/>
        <w:t>2.1.2</w:t>
      </w:r>
      <w:r>
        <w:rPr>
          <w:rFonts w:ascii="黑体" w:eastAsia="黑体" w:hint="eastAsia"/>
          <w:b w:val="0"/>
        </w:rPr>
        <w:t>股权激励与盈余管理的关系研究</w:t>
      </w:r>
      <w:bookmarkEnd w:id="36"/>
      <w:bookmarkEnd w:id="37"/>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柯添华</w:t>
      </w:r>
      <w:r>
        <w:rPr>
          <w:rFonts w:ascii="宋体" w:eastAsia="宋体" w:hAnsi="宋体" w:cs="Times New Roman" w:hint="eastAsia"/>
          <w:sz w:val="24"/>
          <w:szCs w:val="24"/>
        </w:rPr>
        <w:t>，</w:t>
      </w:r>
      <w:r>
        <w:rPr>
          <w:rFonts w:ascii="宋体" w:eastAsia="宋体" w:hAnsi="宋体" w:cs="Times New Roman"/>
          <w:sz w:val="24"/>
          <w:szCs w:val="24"/>
        </w:rPr>
        <w:t>徐志萍</w:t>
      </w:r>
      <w:r>
        <w:rPr>
          <w:rStyle w:val="af1"/>
          <w:rFonts w:ascii="宋体" w:eastAsia="宋体" w:hAnsi="宋体" w:cs="Times New Roman"/>
          <w:sz w:val="24"/>
          <w:szCs w:val="24"/>
        </w:rPr>
        <w:footnoteReference w:id="9"/>
      </w:r>
      <w:r>
        <w:rPr>
          <w:rFonts w:ascii="宋体" w:eastAsia="宋体" w:hAnsi="宋体" w:cs="Times New Roman" w:hint="eastAsia"/>
          <w:sz w:val="24"/>
          <w:szCs w:val="24"/>
        </w:rPr>
        <w:t>（2016）</w:t>
      </w:r>
      <w:r>
        <w:rPr>
          <w:rFonts w:ascii="宋体" w:eastAsia="宋体" w:hAnsi="宋体" w:cs="Times New Roman"/>
          <w:sz w:val="24"/>
          <w:szCs w:val="24"/>
        </w:rPr>
        <w:t>随机选取了2014年公布股权激励计划的100家上市公司,以多元回归方法进行分析,</w:t>
      </w:r>
      <w:r>
        <w:rPr>
          <w:rFonts w:ascii="宋体" w:eastAsia="宋体" w:hAnsi="宋体" w:cs="Times New Roman" w:hint="eastAsia"/>
          <w:sz w:val="24"/>
          <w:szCs w:val="24"/>
        </w:rPr>
        <w:t>从</w:t>
      </w:r>
      <w:r>
        <w:rPr>
          <w:rFonts w:ascii="宋体" w:eastAsia="宋体" w:hAnsi="宋体" w:cs="Times New Roman"/>
          <w:sz w:val="24"/>
          <w:szCs w:val="24"/>
        </w:rPr>
        <w:t>企业内部，考察股权激励和盈余管理的</w:t>
      </w:r>
      <w:r>
        <w:rPr>
          <w:rFonts w:ascii="宋体" w:eastAsia="宋体" w:hAnsi="宋体" w:cs="Times New Roman" w:hint="eastAsia"/>
          <w:sz w:val="24"/>
          <w:szCs w:val="24"/>
        </w:rPr>
        <w:t>联系</w:t>
      </w:r>
      <w:r>
        <w:rPr>
          <w:rFonts w:ascii="宋体" w:eastAsia="宋体" w:hAnsi="宋体" w:cs="Times New Roman"/>
          <w:sz w:val="24"/>
          <w:szCs w:val="24"/>
        </w:rPr>
        <w:t>。他们发现,随着股权激励的规模增大,盈余管理的程度也在逐渐加大。并且,当第一大股东持有高比例的股权时,盈余管理也越多。相反的,若是公司管理越细致,治理结构越完善,则盈余管理程度越小。</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于</w:t>
      </w:r>
      <w:r>
        <w:rPr>
          <w:rFonts w:ascii="宋体" w:eastAsia="宋体" w:hAnsi="宋体" w:cs="Times New Roman"/>
          <w:sz w:val="24"/>
          <w:szCs w:val="24"/>
        </w:rPr>
        <w:t>彤</w:t>
      </w:r>
      <w:r>
        <w:rPr>
          <w:rStyle w:val="af1"/>
          <w:rFonts w:ascii="宋体" w:eastAsia="宋体" w:hAnsi="宋体" w:cs="Times New Roman"/>
          <w:sz w:val="24"/>
          <w:szCs w:val="24"/>
        </w:rPr>
        <w:footnoteReference w:id="10"/>
      </w:r>
      <w:r>
        <w:rPr>
          <w:rFonts w:ascii="宋体" w:eastAsia="宋体" w:hAnsi="宋体" w:cs="Times New Roman"/>
          <w:sz w:val="24"/>
          <w:szCs w:val="24"/>
        </w:rPr>
        <w:t>（</w:t>
      </w:r>
      <w:r>
        <w:rPr>
          <w:rFonts w:ascii="宋体" w:eastAsia="宋体" w:hAnsi="宋体" w:cs="Times New Roman" w:hint="eastAsia"/>
          <w:sz w:val="24"/>
          <w:szCs w:val="24"/>
        </w:rPr>
        <w:t>2017</w:t>
      </w:r>
      <w:r>
        <w:rPr>
          <w:rFonts w:ascii="宋体" w:eastAsia="宋体" w:hAnsi="宋体" w:cs="Times New Roman"/>
          <w:sz w:val="24"/>
          <w:szCs w:val="24"/>
        </w:rPr>
        <w:t>）运用线性回归方程,考察了股权激励的授予与盈余管理的关系。他发现很多</w:t>
      </w:r>
      <w:r>
        <w:rPr>
          <w:rFonts w:ascii="宋体" w:eastAsia="宋体" w:hAnsi="宋体" w:cs="Times New Roman" w:hint="eastAsia"/>
          <w:sz w:val="24"/>
          <w:szCs w:val="24"/>
        </w:rPr>
        <w:t>盈余管理</w:t>
      </w:r>
      <w:r>
        <w:rPr>
          <w:rFonts w:ascii="宋体" w:eastAsia="宋体" w:hAnsi="宋体" w:cs="Times New Roman"/>
          <w:sz w:val="24"/>
          <w:szCs w:val="24"/>
        </w:rPr>
        <w:t>现象会在股权激励授予前发生。这种</w:t>
      </w:r>
      <w:r>
        <w:rPr>
          <w:rFonts w:ascii="宋体" w:eastAsia="宋体" w:hAnsi="宋体" w:cs="Times New Roman" w:hint="eastAsia"/>
          <w:sz w:val="24"/>
          <w:szCs w:val="24"/>
        </w:rPr>
        <w:t>盈余</w:t>
      </w:r>
      <w:r>
        <w:rPr>
          <w:rFonts w:ascii="宋体" w:eastAsia="宋体" w:hAnsi="宋体" w:cs="Times New Roman"/>
          <w:sz w:val="24"/>
          <w:szCs w:val="24"/>
        </w:rPr>
        <w:t>管理一般是向下的，目的是为了最大化自身利益</w:t>
      </w:r>
      <w:r>
        <w:rPr>
          <w:rFonts w:ascii="宋体" w:eastAsia="宋体" w:hAnsi="宋体" w:cs="Times New Roman" w:hint="eastAsia"/>
          <w:sz w:val="24"/>
          <w:szCs w:val="24"/>
        </w:rPr>
        <w:t>而</w:t>
      </w:r>
      <w:r>
        <w:rPr>
          <w:rFonts w:ascii="宋体" w:eastAsia="宋体" w:hAnsi="宋体" w:cs="Times New Roman"/>
          <w:sz w:val="24"/>
          <w:szCs w:val="24"/>
        </w:rPr>
        <w:t>进行的短视行为。这种盈余管理会给公司的长期利于带来不利影响</w:t>
      </w:r>
      <w:r>
        <w:rPr>
          <w:rFonts w:ascii="宋体" w:eastAsia="宋体" w:hAnsi="宋体" w:cs="Times New Roman" w:hint="eastAsia"/>
          <w:sz w:val="24"/>
          <w:szCs w:val="24"/>
        </w:rPr>
        <w:t>。</w:t>
      </w:r>
    </w:p>
    <w:p w:rsidR="00F45FD3" w:rsidRPr="00F45FD3" w:rsidRDefault="00F45FD3" w:rsidP="00F45FD3">
      <w:pPr>
        <w:spacing w:line="360" w:lineRule="auto"/>
        <w:ind w:firstLineChars="200" w:firstLine="480"/>
        <w:rPr>
          <w:rFonts w:ascii="宋体" w:eastAsia="宋体" w:hAnsi="宋体" w:cs="Times New Roman" w:hint="eastAsia"/>
          <w:sz w:val="24"/>
          <w:szCs w:val="24"/>
        </w:rPr>
      </w:pPr>
      <w:r w:rsidRPr="00F45FD3">
        <w:rPr>
          <w:rFonts w:ascii="宋体" w:eastAsia="宋体" w:hAnsi="宋体" w:cs="Times New Roman" w:hint="eastAsia"/>
          <w:sz w:val="24"/>
          <w:szCs w:val="24"/>
        </w:rPr>
        <w:t>谢德仁</w:t>
      </w:r>
      <w:r w:rsidRPr="00F45FD3">
        <w:rPr>
          <w:rFonts w:ascii="宋体" w:eastAsia="宋体" w:hAnsi="宋体" w:cs="Times New Roman"/>
          <w:sz w:val="24"/>
          <w:szCs w:val="24"/>
          <w:vertAlign w:val="superscript"/>
        </w:rPr>
        <w:footnoteReference w:id="11"/>
      </w:r>
      <w:r w:rsidRPr="00F45FD3">
        <w:rPr>
          <w:rFonts w:ascii="宋体" w:eastAsia="宋体" w:hAnsi="宋体" w:cs="Times New Roman" w:hint="eastAsia"/>
          <w:sz w:val="24"/>
          <w:szCs w:val="24"/>
        </w:rPr>
        <w:t>（2018）等人研究了上市公司</w:t>
      </w:r>
      <w:r w:rsidRPr="00F45FD3">
        <w:rPr>
          <w:rFonts w:ascii="宋体" w:eastAsia="宋体" w:hAnsi="宋体" w:cs="Times New Roman"/>
          <w:sz w:val="24"/>
          <w:szCs w:val="24"/>
        </w:rPr>
        <w:t>2014年前股权激励的实施数据,发现实行业绩型股权激励更容易发生盈余管理问题。他们分析了很多业绩报告,发现很多实施股权激励计划的上市公司有明显的业绩刚刚过行权条件达标线的现象。并且,这些刚刚</w:t>
      </w:r>
      <w:r>
        <w:rPr>
          <w:rFonts w:ascii="宋体" w:eastAsia="宋体" w:hAnsi="宋体" w:cs="Times New Roman" w:hint="eastAsia"/>
          <w:sz w:val="24"/>
          <w:szCs w:val="24"/>
        </w:rPr>
        <w:t>“</w:t>
      </w:r>
      <w:r w:rsidRPr="00F45FD3">
        <w:rPr>
          <w:rFonts w:ascii="宋体" w:eastAsia="宋体" w:hAnsi="宋体" w:cs="Times New Roman"/>
          <w:sz w:val="24"/>
          <w:szCs w:val="24"/>
        </w:rPr>
        <w:t>过线</w:t>
      </w:r>
      <w:r>
        <w:rPr>
          <w:rFonts w:ascii="宋体" w:eastAsia="宋体" w:hAnsi="宋体" w:cs="Times New Roman" w:hint="eastAsia"/>
          <w:sz w:val="24"/>
          <w:szCs w:val="24"/>
        </w:rPr>
        <w:t>”</w:t>
      </w:r>
      <w:r w:rsidRPr="00F45FD3">
        <w:rPr>
          <w:rFonts w:ascii="宋体" w:eastAsia="宋体" w:hAnsi="宋体" w:cs="Times New Roman"/>
          <w:sz w:val="24"/>
          <w:szCs w:val="24"/>
        </w:rPr>
        <w:t>的公司盈余管理程度要明显高于其他公司。</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杨洪波，</w:t>
      </w:r>
      <w:r>
        <w:rPr>
          <w:rFonts w:ascii="宋体" w:eastAsia="宋体" w:hAnsi="宋体" w:cs="Times New Roman"/>
          <w:sz w:val="24"/>
          <w:szCs w:val="24"/>
        </w:rPr>
        <w:t>胡月芳</w:t>
      </w:r>
      <w:r>
        <w:rPr>
          <w:rStyle w:val="af1"/>
          <w:rFonts w:ascii="宋体" w:eastAsia="宋体" w:hAnsi="宋体" w:cs="Times New Roman"/>
          <w:sz w:val="24"/>
          <w:szCs w:val="24"/>
        </w:rPr>
        <w:footnoteReference w:id="12"/>
      </w:r>
      <w:r>
        <w:rPr>
          <w:rFonts w:ascii="宋体" w:eastAsia="宋体" w:hAnsi="宋体" w:cs="Times New Roman" w:hint="eastAsia"/>
          <w:sz w:val="24"/>
          <w:szCs w:val="24"/>
        </w:rPr>
        <w:t>（2018）</w:t>
      </w:r>
      <w:r>
        <w:rPr>
          <w:rFonts w:ascii="宋体" w:eastAsia="宋体" w:hAnsi="宋体" w:cs="Times New Roman"/>
          <w:sz w:val="24"/>
          <w:szCs w:val="24"/>
        </w:rPr>
        <w:t>指出为了了解公司实施的股权激励是否和盈余管理行为有关,可以从以下几个层面评估。分别是,公司是否有公允价值滥用情况,非经常性损益有没有经常变化,公司</w:t>
      </w:r>
      <w:r>
        <w:rPr>
          <w:rFonts w:ascii="宋体" w:eastAsia="宋体" w:hAnsi="宋体" w:cs="Times New Roman" w:hint="eastAsia"/>
          <w:sz w:val="24"/>
          <w:szCs w:val="24"/>
        </w:rPr>
        <w:t>有没有</w:t>
      </w:r>
      <w:r>
        <w:rPr>
          <w:rFonts w:ascii="宋体" w:eastAsia="宋体" w:hAnsi="宋体" w:cs="Times New Roman"/>
          <w:sz w:val="24"/>
          <w:szCs w:val="24"/>
        </w:rPr>
        <w:t>临时无缘由地更换会计事务所，以及事务所给出的的年度审计报告意见是否是无保留。他们指出评价股权激励实施效果不能只考虑业绩指标,需要量化考核体系,将非财务性指标也纳入考察范围内,综合定性评价。</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崔</w:t>
      </w:r>
      <w:r>
        <w:rPr>
          <w:rFonts w:ascii="宋体" w:eastAsia="宋体" w:hAnsi="宋体" w:cs="Times New Roman"/>
          <w:sz w:val="24"/>
          <w:szCs w:val="24"/>
        </w:rPr>
        <w:t>雪梅</w:t>
      </w:r>
      <w:r>
        <w:rPr>
          <w:rFonts w:ascii="宋体" w:eastAsia="宋体" w:hAnsi="宋体" w:cs="Times New Roman" w:hint="eastAsia"/>
          <w:sz w:val="24"/>
          <w:szCs w:val="24"/>
        </w:rPr>
        <w:t>，</w:t>
      </w:r>
      <w:r>
        <w:rPr>
          <w:rFonts w:ascii="宋体" w:eastAsia="宋体" w:hAnsi="宋体" w:cs="Times New Roman"/>
          <w:sz w:val="24"/>
          <w:szCs w:val="24"/>
        </w:rPr>
        <w:t>刘星</w:t>
      </w:r>
      <w:r>
        <w:rPr>
          <w:rStyle w:val="af1"/>
          <w:rFonts w:ascii="宋体" w:eastAsia="宋体" w:hAnsi="宋体" w:cs="Times New Roman"/>
          <w:sz w:val="24"/>
          <w:szCs w:val="24"/>
        </w:rPr>
        <w:footnoteReference w:id="13"/>
      </w:r>
      <w:r>
        <w:rPr>
          <w:rFonts w:ascii="宋体" w:eastAsia="宋体" w:hAnsi="宋体" w:cs="Times New Roman" w:hint="eastAsia"/>
          <w:sz w:val="24"/>
          <w:szCs w:val="24"/>
        </w:rPr>
        <w:t>（2019）</w:t>
      </w:r>
      <w:r>
        <w:rPr>
          <w:rFonts w:ascii="宋体" w:eastAsia="宋体" w:hAnsi="宋体" w:cs="Times New Roman"/>
          <w:sz w:val="24"/>
          <w:szCs w:val="24"/>
        </w:rPr>
        <w:t>在分析了大量前人的研究发现,我国大部分上市公司实行股权激励,都是以业绩新股权激励为主。企业应该约束大股东的行为,避免发生管理者与大股东合谋运用股权激励来谋取公司利益的行为,并且应该放开中小股东的话语权,建立长期动态的评价机制。这样,即使在股权激励强度变高的情况下,也能有效杜绝公司高管盈余管理的发生。</w:t>
      </w:r>
    </w:p>
    <w:p w:rsidR="00B11A71" w:rsidRDefault="004B0033">
      <w:pPr>
        <w:pStyle w:val="33"/>
        <w:tabs>
          <w:tab w:val="left" w:pos="720"/>
        </w:tabs>
        <w:ind w:left="720" w:hanging="720"/>
        <w:rPr>
          <w:rFonts w:ascii="黑体" w:eastAsia="黑体"/>
          <w:b w:val="0"/>
        </w:rPr>
      </w:pPr>
      <w:bookmarkStart w:id="38" w:name="_Toc8333828"/>
      <w:bookmarkStart w:id="39" w:name="_Toc8498127"/>
      <w:r>
        <w:rPr>
          <w:rFonts w:ascii="黑体" w:eastAsia="黑体"/>
          <w:b w:val="0"/>
        </w:rPr>
        <w:lastRenderedPageBreak/>
        <w:t>2.1.3</w:t>
      </w:r>
      <w:r>
        <w:rPr>
          <w:rFonts w:ascii="黑体" w:eastAsia="黑体" w:hint="eastAsia"/>
          <w:b w:val="0"/>
        </w:rPr>
        <w:t>股权激励与企业所处生命</w:t>
      </w:r>
      <w:r>
        <w:rPr>
          <w:rFonts w:ascii="黑体" w:eastAsia="黑体"/>
          <w:b w:val="0"/>
        </w:rPr>
        <w:t>周期的关系</w:t>
      </w:r>
      <w:r>
        <w:rPr>
          <w:rFonts w:ascii="黑体" w:eastAsia="黑体" w:hint="eastAsia"/>
          <w:b w:val="0"/>
        </w:rPr>
        <w:t>研究</w:t>
      </w:r>
      <w:bookmarkEnd w:id="38"/>
      <w:bookmarkEnd w:id="39"/>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林朝颖</w:t>
      </w:r>
      <w:r>
        <w:rPr>
          <w:rStyle w:val="af1"/>
          <w:rFonts w:ascii="宋体" w:eastAsia="宋体" w:hAnsi="宋体" w:cs="Times New Roman"/>
          <w:sz w:val="24"/>
          <w:szCs w:val="24"/>
        </w:rPr>
        <w:footnoteReference w:id="14"/>
      </w:r>
      <w:r>
        <w:rPr>
          <w:rFonts w:ascii="宋体" w:eastAsia="宋体" w:hAnsi="宋体" w:cs="Times New Roman" w:hint="eastAsia"/>
          <w:sz w:val="24"/>
          <w:szCs w:val="24"/>
        </w:rPr>
        <w:t>（</w:t>
      </w:r>
      <w:r>
        <w:rPr>
          <w:rFonts w:ascii="宋体" w:eastAsia="宋体" w:hAnsi="宋体" w:cs="Times New Roman"/>
          <w:sz w:val="24"/>
          <w:szCs w:val="24"/>
        </w:rPr>
        <w:t>2014</w:t>
      </w:r>
      <w:r>
        <w:rPr>
          <w:rFonts w:ascii="宋体" w:eastAsia="宋体" w:hAnsi="宋体" w:cs="Times New Roman" w:hint="eastAsia"/>
          <w:sz w:val="24"/>
          <w:szCs w:val="24"/>
        </w:rPr>
        <w:t>）</w:t>
      </w:r>
      <w:r>
        <w:rPr>
          <w:rFonts w:ascii="宋体" w:eastAsia="宋体" w:hAnsi="宋体" w:cs="Times New Roman"/>
          <w:sz w:val="24"/>
          <w:szCs w:val="24"/>
        </w:rPr>
        <w:t>等人一创业板上市公司为对象,研究了处于不同生命周期的企业实行股权激励对公司业绩的影响异同。他发现在整个生命周期中,股权激励带来的影响成"U"型分布。处于初创期或成长期的企业,</w:t>
      </w:r>
      <w:r>
        <w:rPr>
          <w:rFonts w:ascii="宋体" w:eastAsia="宋体" w:hAnsi="宋体" w:cs="Times New Roman" w:hint="eastAsia"/>
          <w:sz w:val="24"/>
          <w:szCs w:val="24"/>
        </w:rPr>
        <w:t>是</w:t>
      </w:r>
      <w:r>
        <w:rPr>
          <w:rFonts w:ascii="宋体" w:eastAsia="宋体" w:hAnsi="宋体" w:cs="Times New Roman"/>
          <w:sz w:val="24"/>
          <w:szCs w:val="24"/>
        </w:rPr>
        <w:t>起反作用的；其他时期都是显著正相关的。</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巩娜</w:t>
      </w:r>
      <w:r>
        <w:rPr>
          <w:rStyle w:val="af1"/>
          <w:rFonts w:ascii="宋体" w:eastAsia="宋体" w:hAnsi="宋体" w:cs="Times New Roman"/>
          <w:sz w:val="24"/>
          <w:szCs w:val="24"/>
        </w:rPr>
        <w:footnoteReference w:id="15"/>
      </w:r>
      <w:r>
        <w:rPr>
          <w:rFonts w:ascii="宋体" w:eastAsia="宋体" w:hAnsi="宋体" w:cs="Times New Roman" w:hint="eastAsia"/>
          <w:sz w:val="24"/>
          <w:szCs w:val="24"/>
        </w:rPr>
        <w:t>（</w:t>
      </w:r>
      <w:r>
        <w:rPr>
          <w:rFonts w:ascii="宋体" w:eastAsia="宋体" w:hAnsi="宋体" w:cs="Times New Roman"/>
          <w:sz w:val="24"/>
          <w:szCs w:val="24"/>
        </w:rPr>
        <w:t>2016</w:t>
      </w:r>
      <w:r>
        <w:rPr>
          <w:rFonts w:ascii="宋体" w:eastAsia="宋体" w:hAnsi="宋体" w:cs="Times New Roman" w:hint="eastAsia"/>
          <w:sz w:val="24"/>
          <w:szCs w:val="24"/>
        </w:rPr>
        <w:t>）</w:t>
      </w:r>
      <w:r>
        <w:rPr>
          <w:rFonts w:ascii="宋体" w:eastAsia="宋体" w:hAnsi="宋体" w:cs="Times New Roman"/>
          <w:sz w:val="24"/>
          <w:szCs w:val="24"/>
        </w:rPr>
        <w:t>以上市公司为研究对象,在动态的角度上研究股权激励的动机和选择方式问题。她的研究结果表明,处于成熟期的企业更愿意采用股权激励制度,但是生命周期对股权激励的方式选择影响并不大。</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欧阳红兵</w:t>
      </w:r>
      <w:r>
        <w:rPr>
          <w:rStyle w:val="af1"/>
          <w:rFonts w:ascii="宋体" w:eastAsia="宋体" w:hAnsi="宋体" w:cs="Times New Roman"/>
          <w:sz w:val="24"/>
          <w:szCs w:val="24"/>
        </w:rPr>
        <w:footnoteReference w:id="16"/>
      </w:r>
      <w:r>
        <w:rPr>
          <w:rFonts w:ascii="宋体" w:eastAsia="宋体" w:hAnsi="宋体" w:cs="Times New Roman" w:hint="eastAsia"/>
          <w:sz w:val="24"/>
          <w:szCs w:val="24"/>
        </w:rPr>
        <w:t>（</w:t>
      </w:r>
      <w:r>
        <w:rPr>
          <w:rFonts w:ascii="宋体" w:eastAsia="宋体" w:hAnsi="宋体" w:cs="Times New Roman"/>
          <w:sz w:val="24"/>
          <w:szCs w:val="24"/>
        </w:rPr>
        <w:t>2016</w:t>
      </w:r>
      <w:r>
        <w:rPr>
          <w:rFonts w:ascii="宋体" w:eastAsia="宋体" w:hAnsi="宋体" w:cs="Times New Roman" w:hint="eastAsia"/>
          <w:sz w:val="24"/>
          <w:szCs w:val="24"/>
        </w:rPr>
        <w:t>）等人</w:t>
      </w:r>
      <w:r>
        <w:rPr>
          <w:rFonts w:ascii="宋体" w:eastAsia="宋体" w:hAnsi="宋体" w:cs="Times New Roman"/>
          <w:sz w:val="24"/>
          <w:szCs w:val="24"/>
        </w:rPr>
        <w:t>全面分析了</w:t>
      </w:r>
      <w:r>
        <w:rPr>
          <w:rFonts w:ascii="宋体" w:eastAsia="宋体" w:hAnsi="宋体" w:cs="Times New Roman" w:hint="eastAsia"/>
          <w:sz w:val="24"/>
          <w:szCs w:val="24"/>
        </w:rPr>
        <w:t>三大板块</w:t>
      </w:r>
      <w:r>
        <w:rPr>
          <w:rFonts w:ascii="宋体" w:eastAsia="宋体" w:hAnsi="宋体" w:cs="Times New Roman"/>
          <w:sz w:val="24"/>
          <w:szCs w:val="24"/>
        </w:rPr>
        <w:t>的数据,讨论了股权激励和</w:t>
      </w:r>
      <w:r>
        <w:rPr>
          <w:rFonts w:ascii="宋体" w:eastAsia="宋体" w:hAnsi="宋体" w:cs="Times New Roman" w:hint="eastAsia"/>
          <w:sz w:val="24"/>
          <w:szCs w:val="24"/>
        </w:rPr>
        <w:t>企业</w:t>
      </w:r>
      <w:r>
        <w:rPr>
          <w:rFonts w:ascii="宋体" w:eastAsia="宋体" w:hAnsi="宋体" w:cs="Times New Roman"/>
          <w:sz w:val="24"/>
          <w:szCs w:val="24"/>
        </w:rPr>
        <w:t>所处生命周期的关系。</w:t>
      </w:r>
      <w:r>
        <w:rPr>
          <w:rFonts w:ascii="宋体" w:eastAsia="宋体" w:hAnsi="宋体" w:cs="Times New Roman" w:hint="eastAsia"/>
          <w:sz w:val="24"/>
          <w:szCs w:val="24"/>
        </w:rPr>
        <w:t>他们发现</w:t>
      </w:r>
      <w:r>
        <w:rPr>
          <w:rFonts w:ascii="宋体" w:eastAsia="宋体" w:hAnsi="宋体" w:cs="Times New Roman"/>
          <w:sz w:val="24"/>
          <w:szCs w:val="24"/>
        </w:rPr>
        <w:t>在这三个市场中,股权激励与创新投入是一种"U"型的非线性关系;在 A 股市场中,生命周期对股权激励的效果影响是巨大的。当公司处于成长期时,两者之间呈现正"U"型非线性关系;而在成熟期,两者却是负相关;在经济衰退时期,两者又呈现出正相关关系。</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彭</w:t>
      </w:r>
      <w:r>
        <w:rPr>
          <w:rFonts w:ascii="宋体" w:eastAsia="宋体" w:hAnsi="宋体" w:cs="Times New Roman"/>
          <w:sz w:val="24"/>
          <w:szCs w:val="24"/>
        </w:rPr>
        <w:t>婷</w:t>
      </w:r>
      <w:r>
        <w:rPr>
          <w:rStyle w:val="af1"/>
          <w:rFonts w:ascii="宋体" w:eastAsia="宋体" w:hAnsi="宋体" w:cs="Times New Roman"/>
          <w:sz w:val="24"/>
          <w:szCs w:val="24"/>
        </w:rPr>
        <w:footnoteReference w:id="17"/>
      </w:r>
      <w:r>
        <w:rPr>
          <w:rFonts w:ascii="宋体" w:eastAsia="宋体" w:hAnsi="宋体" w:cs="Times New Roman"/>
          <w:sz w:val="24"/>
          <w:szCs w:val="24"/>
        </w:rPr>
        <w:t>（</w:t>
      </w:r>
      <w:r>
        <w:rPr>
          <w:rFonts w:ascii="宋体" w:eastAsia="宋体" w:hAnsi="宋体" w:cs="Times New Roman" w:hint="eastAsia"/>
          <w:sz w:val="24"/>
          <w:szCs w:val="24"/>
        </w:rPr>
        <w:t>2018</w:t>
      </w:r>
      <w:r>
        <w:rPr>
          <w:rFonts w:ascii="宋体" w:eastAsia="宋体" w:hAnsi="宋体" w:cs="Times New Roman"/>
          <w:sz w:val="24"/>
          <w:szCs w:val="24"/>
        </w:rPr>
        <w:t>）引入生命周期理论,探讨了处于不同周期中的企业其股权激励与盈余管理的问题。她认为不同周期中企业应该使用不同的激励方式来降低企业的盈余管理问题。</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徐</w:t>
      </w:r>
      <w:r>
        <w:rPr>
          <w:rFonts w:ascii="宋体" w:eastAsia="宋体" w:hAnsi="宋体" w:cs="Times New Roman"/>
          <w:sz w:val="24"/>
          <w:szCs w:val="24"/>
        </w:rPr>
        <w:t>晶</w:t>
      </w:r>
      <w:r>
        <w:rPr>
          <w:rStyle w:val="af1"/>
          <w:rFonts w:ascii="宋体" w:eastAsia="宋体" w:hAnsi="宋体" w:cs="Times New Roman"/>
          <w:sz w:val="24"/>
          <w:szCs w:val="24"/>
        </w:rPr>
        <w:footnoteReference w:id="18"/>
      </w:r>
      <w:r>
        <w:rPr>
          <w:rFonts w:ascii="宋体" w:eastAsia="宋体" w:hAnsi="宋体" w:cs="Times New Roman"/>
          <w:sz w:val="24"/>
          <w:szCs w:val="24"/>
        </w:rPr>
        <w:t>（</w:t>
      </w:r>
      <w:r>
        <w:rPr>
          <w:rFonts w:ascii="宋体" w:eastAsia="宋体" w:hAnsi="宋体" w:cs="Times New Roman" w:hint="eastAsia"/>
          <w:sz w:val="24"/>
          <w:szCs w:val="24"/>
        </w:rPr>
        <w:t>2018</w:t>
      </w:r>
      <w:r>
        <w:rPr>
          <w:rFonts w:ascii="宋体" w:eastAsia="宋体" w:hAnsi="宋体" w:cs="Times New Roman"/>
          <w:sz w:val="24"/>
          <w:szCs w:val="24"/>
        </w:rPr>
        <w:t>）将2011年到2016年实施股权激励计划的沪深 A 股上市公司划分为三个周期</w:t>
      </w:r>
      <w:r>
        <w:rPr>
          <w:rFonts w:ascii="宋体" w:eastAsia="宋体" w:hAnsi="宋体" w:cs="Times New Roman" w:hint="eastAsia"/>
          <w:sz w:val="24"/>
          <w:szCs w:val="24"/>
        </w:rPr>
        <w:t>。他</w:t>
      </w:r>
      <w:r>
        <w:rPr>
          <w:rFonts w:ascii="宋体" w:eastAsia="宋体" w:hAnsi="宋体" w:cs="Times New Roman"/>
          <w:sz w:val="24"/>
          <w:szCs w:val="24"/>
        </w:rPr>
        <w:t>在划分时，</w:t>
      </w:r>
      <w:r>
        <w:rPr>
          <w:rFonts w:ascii="宋体" w:eastAsia="宋体" w:hAnsi="宋体" w:cs="Times New Roman" w:hint="eastAsia"/>
          <w:sz w:val="24"/>
          <w:szCs w:val="24"/>
        </w:rPr>
        <w:t>采用了</w:t>
      </w:r>
      <w:r>
        <w:rPr>
          <w:rFonts w:ascii="宋体" w:eastAsia="宋体" w:hAnsi="宋体" w:cs="Times New Roman"/>
          <w:sz w:val="24"/>
          <w:szCs w:val="24"/>
        </w:rPr>
        <w:t>现金流</w:t>
      </w:r>
      <w:r>
        <w:rPr>
          <w:rFonts w:ascii="宋体" w:eastAsia="宋体" w:hAnsi="宋体" w:cs="Times New Roman" w:hint="eastAsia"/>
          <w:sz w:val="24"/>
          <w:szCs w:val="24"/>
        </w:rPr>
        <w:t>量</w:t>
      </w:r>
      <w:r>
        <w:rPr>
          <w:rFonts w:ascii="宋体" w:eastAsia="宋体" w:hAnsi="宋体" w:cs="Times New Roman"/>
          <w:sz w:val="24"/>
          <w:szCs w:val="24"/>
        </w:rPr>
        <w:t>法和产业增长率法</w:t>
      </w:r>
      <w:r>
        <w:rPr>
          <w:rFonts w:ascii="宋体" w:eastAsia="宋体" w:hAnsi="宋体" w:cs="Times New Roman" w:hint="eastAsia"/>
          <w:sz w:val="24"/>
          <w:szCs w:val="24"/>
        </w:rPr>
        <w:t>，</w:t>
      </w:r>
      <w:r>
        <w:rPr>
          <w:rFonts w:ascii="宋体" w:eastAsia="宋体" w:hAnsi="宋体" w:cs="Times New Roman"/>
          <w:sz w:val="24"/>
          <w:szCs w:val="24"/>
        </w:rPr>
        <w:t>分析了不同周期中的企业应该选择的股权激励方式。他认为成长期使用限制性股权激励模式效果更佳;</w:t>
      </w:r>
      <w:r>
        <w:rPr>
          <w:rFonts w:ascii="宋体" w:eastAsia="宋体" w:hAnsi="宋体" w:cs="Times New Roman" w:hint="eastAsia"/>
          <w:sz w:val="24"/>
          <w:szCs w:val="24"/>
        </w:rPr>
        <w:t xml:space="preserve"> 但是当</w:t>
      </w:r>
      <w:r>
        <w:rPr>
          <w:rFonts w:ascii="宋体" w:eastAsia="宋体" w:hAnsi="宋体" w:cs="Times New Roman"/>
          <w:sz w:val="24"/>
          <w:szCs w:val="24"/>
        </w:rPr>
        <w:t>企业处于成熟期</w:t>
      </w:r>
      <w:r>
        <w:rPr>
          <w:rFonts w:ascii="宋体" w:eastAsia="宋体" w:hAnsi="宋体" w:cs="Times New Roman" w:hint="eastAsia"/>
          <w:sz w:val="24"/>
          <w:szCs w:val="24"/>
        </w:rPr>
        <w:t>时</w:t>
      </w:r>
      <w:r>
        <w:rPr>
          <w:rFonts w:ascii="宋体" w:eastAsia="宋体" w:hAnsi="宋体" w:cs="Times New Roman"/>
          <w:sz w:val="24"/>
          <w:szCs w:val="24"/>
        </w:rPr>
        <w:t>，表现更好的还是</w:t>
      </w:r>
      <w:r>
        <w:rPr>
          <w:rFonts w:ascii="宋体" w:eastAsia="宋体" w:hAnsi="宋体" w:cs="Times New Roman" w:hint="eastAsia"/>
          <w:sz w:val="24"/>
          <w:szCs w:val="24"/>
        </w:rPr>
        <w:t>股票期权模式；而在</w:t>
      </w:r>
      <w:r>
        <w:rPr>
          <w:rFonts w:ascii="宋体" w:eastAsia="宋体" w:hAnsi="宋体" w:cs="Times New Roman"/>
          <w:sz w:val="24"/>
          <w:szCs w:val="24"/>
        </w:rPr>
        <w:t>衰退期，就什么方式都</w:t>
      </w:r>
      <w:r>
        <w:rPr>
          <w:rFonts w:ascii="宋体" w:eastAsia="宋体" w:hAnsi="宋体" w:cs="Times New Roman" w:hint="eastAsia"/>
          <w:sz w:val="24"/>
          <w:szCs w:val="24"/>
        </w:rPr>
        <w:t>没有</w:t>
      </w:r>
      <w:r>
        <w:rPr>
          <w:rFonts w:ascii="宋体" w:eastAsia="宋体" w:hAnsi="宋体" w:cs="Times New Roman"/>
          <w:sz w:val="24"/>
          <w:szCs w:val="24"/>
        </w:rPr>
        <w:t>明显的效果。</w:t>
      </w:r>
    </w:p>
    <w:p w:rsidR="00B11A71" w:rsidRDefault="004B0033">
      <w:pPr>
        <w:pStyle w:val="33"/>
        <w:tabs>
          <w:tab w:val="left" w:pos="720"/>
        </w:tabs>
        <w:ind w:left="720" w:hanging="720"/>
        <w:rPr>
          <w:rFonts w:ascii="黑体" w:eastAsia="黑体"/>
          <w:b w:val="0"/>
        </w:rPr>
      </w:pPr>
      <w:bookmarkStart w:id="40" w:name="_Toc8498128"/>
      <w:bookmarkStart w:id="41" w:name="_Toc8333829"/>
      <w:r>
        <w:rPr>
          <w:rFonts w:ascii="黑体" w:eastAsia="黑体" w:hint="eastAsia"/>
          <w:b w:val="0"/>
        </w:rPr>
        <w:t>2</w:t>
      </w:r>
      <w:r>
        <w:rPr>
          <w:rFonts w:ascii="黑体" w:eastAsia="黑体"/>
          <w:b w:val="0"/>
        </w:rPr>
        <w:t>.1.4</w:t>
      </w:r>
      <w:r>
        <w:rPr>
          <w:rFonts w:ascii="黑体" w:eastAsia="黑体" w:hint="eastAsia"/>
          <w:b w:val="0"/>
        </w:rPr>
        <w:t>股权激励实施效果研究</w:t>
      </w:r>
      <w:bookmarkEnd w:id="40"/>
      <w:bookmarkEnd w:id="41"/>
    </w:p>
    <w:p w:rsidR="008C6C5B" w:rsidRPr="008C6C5B" w:rsidRDefault="004B0033" w:rsidP="00A73811">
      <w:pPr>
        <w:spacing w:line="360" w:lineRule="auto"/>
        <w:ind w:firstLineChars="200" w:firstLine="480"/>
        <w:rPr>
          <w:rFonts w:ascii="宋体" w:eastAsia="宋体" w:hAnsi="宋体" w:cs="Times New Roman" w:hint="eastAsia"/>
          <w:sz w:val="24"/>
          <w:szCs w:val="24"/>
        </w:rPr>
      </w:pPr>
      <w:r>
        <w:rPr>
          <w:rFonts w:ascii="宋体" w:eastAsia="宋体" w:hAnsi="宋体" w:cs="Times New Roman" w:hint="eastAsia"/>
          <w:sz w:val="24"/>
          <w:szCs w:val="24"/>
        </w:rPr>
        <w:t>Chii-Shyan Kuo 和Shang Enyu</w:t>
      </w:r>
      <w:r>
        <w:rPr>
          <w:rFonts w:ascii="宋体" w:eastAsia="宋体" w:hAnsi="宋体" w:cs="Times New Roman"/>
          <w:sz w:val="24"/>
          <w:szCs w:val="24"/>
          <w:vertAlign w:val="superscript"/>
        </w:rPr>
        <w:footnoteReference w:id="19"/>
      </w:r>
      <w:r>
        <w:rPr>
          <w:rFonts w:ascii="宋体" w:eastAsia="宋体" w:hAnsi="宋体" w:cs="Times New Roman" w:hint="eastAsia"/>
          <w:sz w:val="24"/>
          <w:szCs w:val="24"/>
        </w:rPr>
        <w:t>（2013）通过研究发现</w:t>
      </w:r>
      <w:r>
        <w:rPr>
          <w:rFonts w:ascii="宋体" w:eastAsia="宋体" w:hAnsi="宋体" w:cs="Times New Roman"/>
          <w:sz w:val="24"/>
          <w:szCs w:val="24"/>
        </w:rPr>
        <w:t>,在中国那些薪酬水</w:t>
      </w:r>
      <w:r>
        <w:rPr>
          <w:rFonts w:ascii="宋体" w:eastAsia="宋体" w:hAnsi="宋体" w:cs="Times New Roman"/>
          <w:sz w:val="24"/>
          <w:szCs w:val="24"/>
        </w:rPr>
        <w:lastRenderedPageBreak/>
        <w:t>平较低的中小型公司实行股权激励计划,会对企业绩效产生更加显著的积极影响,而且即使是那种盈利能力较差的公司也是如此。</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宗文龙</w:t>
      </w:r>
      <w:r>
        <w:rPr>
          <w:rFonts w:ascii="宋体" w:eastAsia="宋体" w:hAnsi="宋体" w:cs="Times New Roman"/>
          <w:sz w:val="24"/>
          <w:szCs w:val="24"/>
          <w:vertAlign w:val="superscript"/>
        </w:rPr>
        <w:footnoteReference w:id="20"/>
      </w:r>
      <w:r>
        <w:rPr>
          <w:rFonts w:ascii="宋体" w:eastAsia="宋体" w:hAnsi="宋体" w:cs="Times New Roman"/>
          <w:sz w:val="24"/>
          <w:szCs w:val="24"/>
        </w:rPr>
        <w:t xml:space="preserve"> (2013)</w:t>
      </w:r>
      <w:r>
        <w:rPr>
          <w:rFonts w:ascii="等线" w:eastAsia="等线" w:hAnsi="等线" w:cs="Times New Roman" w:hint="eastAsia"/>
        </w:rPr>
        <w:t xml:space="preserve"> </w:t>
      </w:r>
      <w:r>
        <w:rPr>
          <w:rFonts w:ascii="宋体" w:eastAsia="宋体" w:hAnsi="宋体" w:cs="Times New Roman" w:hint="eastAsia"/>
          <w:sz w:val="24"/>
          <w:szCs w:val="24"/>
        </w:rPr>
        <w:t>等人分析了</w:t>
      </w:r>
      <w:r>
        <w:rPr>
          <w:rFonts w:ascii="宋体" w:eastAsia="宋体" w:hAnsi="宋体" w:cs="Times New Roman"/>
          <w:sz w:val="24"/>
          <w:szCs w:val="24"/>
        </w:rPr>
        <w:t>2006年到2012年，这六年间实行股权激励的高管离职的情况。他们发现在股权激励计划实施后，高管的更换频率有效下降。企业实行股权激励在留住人才方面，起到了正向的作</w:t>
      </w:r>
      <w:r>
        <w:rPr>
          <w:rFonts w:ascii="宋体" w:eastAsia="宋体" w:hAnsi="宋体" w:cs="Times New Roman" w:hint="eastAsia"/>
          <w:sz w:val="24"/>
          <w:szCs w:val="24"/>
        </w:rPr>
        <w:t>用</w:t>
      </w:r>
      <w:r>
        <w:rPr>
          <w:rFonts w:ascii="宋体" w:eastAsia="宋体" w:hAnsi="宋体" w:cs="Times New Roman"/>
          <w:sz w:val="24"/>
          <w:szCs w:val="24"/>
        </w:rPr>
        <w:t>。</w:t>
      </w:r>
    </w:p>
    <w:p w:rsidR="008C6C5B" w:rsidRPr="008C6C5B" w:rsidRDefault="008C6C5B" w:rsidP="008C6C5B">
      <w:pPr>
        <w:spacing w:line="360" w:lineRule="auto"/>
        <w:ind w:firstLineChars="200" w:firstLine="480"/>
        <w:rPr>
          <w:rFonts w:ascii="宋体" w:eastAsia="宋体" w:hAnsi="宋体" w:cs="Times New Roman" w:hint="eastAsia"/>
          <w:sz w:val="24"/>
          <w:szCs w:val="24"/>
        </w:rPr>
      </w:pPr>
      <w:r w:rsidRPr="008C6C5B">
        <w:rPr>
          <w:rFonts w:ascii="宋体" w:eastAsia="宋体" w:hAnsi="宋体" w:cs="Times New Roman" w:hint="eastAsia"/>
          <w:sz w:val="24"/>
          <w:szCs w:val="24"/>
        </w:rPr>
        <w:t>邵帅</w:t>
      </w:r>
      <w:r w:rsidRPr="008C6C5B">
        <w:rPr>
          <w:rFonts w:ascii="宋体" w:eastAsia="宋体" w:hAnsi="宋体" w:cs="Times New Roman"/>
          <w:sz w:val="24"/>
          <w:szCs w:val="24"/>
          <w:vertAlign w:val="superscript"/>
        </w:rPr>
        <w:footnoteReference w:id="21"/>
      </w:r>
      <w:r w:rsidRPr="008C6C5B">
        <w:rPr>
          <w:rFonts w:ascii="宋体" w:eastAsia="宋体" w:hAnsi="宋体" w:cs="Times New Roman" w:hint="eastAsia"/>
          <w:sz w:val="24"/>
          <w:szCs w:val="24"/>
        </w:rPr>
        <w:t>（</w:t>
      </w:r>
      <w:r w:rsidRPr="008C6C5B">
        <w:rPr>
          <w:rFonts w:ascii="宋体" w:eastAsia="宋体" w:hAnsi="宋体" w:cs="Times New Roman"/>
          <w:sz w:val="24"/>
          <w:szCs w:val="24"/>
        </w:rPr>
        <w:t>2014</w:t>
      </w:r>
      <w:r w:rsidRPr="008C6C5B">
        <w:rPr>
          <w:rFonts w:ascii="宋体" w:eastAsia="宋体" w:hAnsi="宋体" w:cs="Times New Roman" w:hint="eastAsia"/>
          <w:sz w:val="24"/>
          <w:szCs w:val="24"/>
        </w:rPr>
        <w:t>）等人以上海家化为研究对象</w:t>
      </w:r>
      <w:r w:rsidRPr="008C6C5B">
        <w:rPr>
          <w:rFonts w:ascii="宋体" w:eastAsia="宋体" w:hAnsi="宋体" w:cs="Times New Roman"/>
          <w:sz w:val="24"/>
          <w:szCs w:val="24"/>
        </w:rPr>
        <w:t>,发现股权激励虽然有一定的正向效果,但是很多企业的行权条件中只要求了公司当年业绩考核,而不考核随后几年的业绩,会造成股权激励的不足,公司高管短视行为,后期企业业绩下滑的现象。</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沈肇章</w:t>
      </w:r>
      <w:r>
        <w:rPr>
          <w:rFonts w:ascii="宋体" w:eastAsia="宋体" w:hAnsi="宋体" w:cs="Times New Roman"/>
          <w:sz w:val="24"/>
          <w:szCs w:val="24"/>
          <w:vertAlign w:val="superscript"/>
        </w:rPr>
        <w:footnoteReference w:id="22"/>
      </w:r>
      <w:r>
        <w:rPr>
          <w:rFonts w:ascii="宋体" w:eastAsia="宋体" w:hAnsi="宋体" w:cs="Times New Roman" w:hint="eastAsia"/>
          <w:sz w:val="24"/>
          <w:szCs w:val="24"/>
        </w:rPr>
        <w:t>（2015）分析了</w:t>
      </w:r>
      <w:r>
        <w:rPr>
          <w:rFonts w:ascii="宋体" w:eastAsia="宋体" w:hAnsi="宋体" w:cs="Times New Roman"/>
          <w:sz w:val="24"/>
          <w:szCs w:val="24"/>
        </w:rPr>
        <w:t>148家实行股权激励的公司,发他现股权激励和公司业绩有着显著的正相关关系,并且这种关系在高新技术企业中尤为明显。</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Oxley</w:t>
      </w:r>
      <w:r w:rsidR="005951C2">
        <w:rPr>
          <w:rFonts w:ascii="宋体" w:eastAsia="宋体" w:hAnsi="宋体" w:cs="Times New Roman"/>
          <w:sz w:val="24"/>
          <w:szCs w:val="24"/>
        </w:rPr>
        <w:t xml:space="preserve"> </w:t>
      </w:r>
      <w:r>
        <w:rPr>
          <w:rFonts w:ascii="宋体" w:eastAsia="宋体" w:hAnsi="宋体" w:cs="Times New Roman" w:hint="eastAsia"/>
          <w:sz w:val="24"/>
          <w:szCs w:val="24"/>
        </w:rPr>
        <w:t>,Pan</w:t>
      </w:r>
      <w:r w:rsidR="005951C2">
        <w:rPr>
          <w:rFonts w:ascii="宋体" w:eastAsia="宋体" w:hAnsi="宋体" w:cs="Times New Roman"/>
          <w:sz w:val="24"/>
          <w:szCs w:val="24"/>
        </w:rPr>
        <w:t>t</w:t>
      </w:r>
      <w:r>
        <w:rPr>
          <w:rFonts w:ascii="宋体" w:eastAsia="宋体" w:hAnsi="宋体" w:cs="Times New Roman" w:hint="eastAsia"/>
          <w:sz w:val="24"/>
          <w:szCs w:val="24"/>
        </w:rPr>
        <w:t>her</w:t>
      </w:r>
      <w:r>
        <w:rPr>
          <w:rFonts w:ascii="宋体" w:eastAsia="宋体" w:hAnsi="宋体" w:cs="Times New Roman"/>
          <w:sz w:val="24"/>
          <w:szCs w:val="24"/>
          <w:vertAlign w:val="superscript"/>
        </w:rPr>
        <w:footnoteReference w:id="23"/>
      </w:r>
      <w:r>
        <w:rPr>
          <w:rFonts w:ascii="宋体" w:eastAsia="宋体" w:hAnsi="宋体" w:cs="Times New Roman" w:hint="eastAsia"/>
          <w:sz w:val="24"/>
          <w:szCs w:val="24"/>
        </w:rPr>
        <w:t>（2016）通过建立一个代理模型来研究股权激励是否具有正面意义。其研究结果表明</w:t>
      </w:r>
      <w:r>
        <w:rPr>
          <w:rFonts w:ascii="宋体" w:eastAsia="宋体" w:hAnsi="宋体" w:cs="Times New Roman"/>
          <w:sz w:val="24"/>
          <w:szCs w:val="24"/>
        </w:rPr>
        <w:t>,盈利能力较好,股票市场处于不断上涨并且在追求多元化战略的公司,以股权为基础的激励是最有利的。尤其是高增长行业的大公司,股权激励会带来巨大的正面效果。</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Xiaoli Yue</w:t>
      </w:r>
      <w:r>
        <w:rPr>
          <w:rFonts w:ascii="宋体" w:eastAsia="宋体" w:hAnsi="宋体" w:cs="Times New Roman"/>
          <w:sz w:val="24"/>
          <w:szCs w:val="24"/>
          <w:vertAlign w:val="superscript"/>
        </w:rPr>
        <w:footnoteReference w:id="24"/>
      </w:r>
      <w:r>
        <w:rPr>
          <w:rFonts w:ascii="宋体" w:eastAsia="宋体" w:hAnsi="宋体" w:cs="Times New Roman" w:hint="eastAsia"/>
          <w:sz w:val="24"/>
          <w:szCs w:val="24"/>
        </w:rPr>
        <w:t>（2017）运用回归模型对上市公司股权激励效应进行定量分析。研究表明</w:t>
      </w:r>
      <w:r>
        <w:rPr>
          <w:rFonts w:ascii="宋体" w:eastAsia="宋体" w:hAnsi="宋体" w:cs="Times New Roman"/>
          <w:sz w:val="24"/>
          <w:szCs w:val="24"/>
        </w:rPr>
        <w:t>,股权激励计划对员工有积极的影响,</w:t>
      </w:r>
      <w:r>
        <w:rPr>
          <w:rFonts w:ascii="宋体" w:eastAsia="宋体" w:hAnsi="宋体" w:cs="Times New Roman" w:hint="eastAsia"/>
          <w:sz w:val="24"/>
          <w:szCs w:val="24"/>
        </w:rPr>
        <w:t>实施股权</w:t>
      </w:r>
      <w:r>
        <w:rPr>
          <w:rFonts w:ascii="宋体" w:eastAsia="宋体" w:hAnsi="宋体" w:cs="Times New Roman"/>
          <w:sz w:val="24"/>
          <w:szCs w:val="24"/>
        </w:rPr>
        <w:t>激励可以加强组织管理、成本控制和企业战略来提高企业绩效。</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李</w:t>
      </w:r>
      <w:r>
        <w:rPr>
          <w:rFonts w:ascii="宋体" w:eastAsia="宋体" w:hAnsi="宋体" w:cs="Times New Roman"/>
          <w:sz w:val="24"/>
          <w:szCs w:val="24"/>
        </w:rPr>
        <w:t>明</w:t>
      </w:r>
      <w:r>
        <w:rPr>
          <w:rFonts w:ascii="宋体" w:eastAsia="宋体" w:hAnsi="宋体" w:cs="Times New Roman"/>
          <w:sz w:val="24"/>
          <w:szCs w:val="24"/>
          <w:vertAlign w:val="superscript"/>
        </w:rPr>
        <w:footnoteReference w:id="25"/>
      </w:r>
      <w:r>
        <w:rPr>
          <w:rFonts w:ascii="宋体" w:eastAsia="宋体" w:hAnsi="宋体" w:cs="Times New Roman"/>
          <w:sz w:val="24"/>
          <w:szCs w:val="24"/>
        </w:rPr>
        <w:t>（</w:t>
      </w:r>
      <w:r>
        <w:rPr>
          <w:rFonts w:ascii="宋体" w:eastAsia="宋体" w:hAnsi="宋体" w:cs="Times New Roman" w:hint="eastAsia"/>
          <w:sz w:val="24"/>
          <w:szCs w:val="24"/>
        </w:rPr>
        <w:t>2017</w:t>
      </w:r>
      <w:r>
        <w:rPr>
          <w:rFonts w:ascii="宋体" w:eastAsia="宋体" w:hAnsi="宋体" w:cs="Times New Roman"/>
          <w:sz w:val="24"/>
          <w:szCs w:val="24"/>
        </w:rPr>
        <w:t>）</w:t>
      </w:r>
      <w:r>
        <w:rPr>
          <w:rFonts w:ascii="宋体" w:eastAsia="宋体" w:hAnsi="宋体" w:cs="Times New Roman" w:hint="eastAsia"/>
          <w:sz w:val="24"/>
          <w:szCs w:val="24"/>
        </w:rPr>
        <w:t>运用</w:t>
      </w:r>
      <w:r>
        <w:rPr>
          <w:rFonts w:ascii="宋体" w:eastAsia="宋体" w:hAnsi="宋体" w:cs="Times New Roman"/>
          <w:sz w:val="24"/>
          <w:szCs w:val="24"/>
        </w:rPr>
        <w:t>T检验和横截面回归分析法分析股权激励计划的实施效果。他发现,企业实施了股权激励计划后，业绩有着明显的增长。股权激励给公司带来了积极的影响,并且这种增长在民营企业和小型企业中更加显著。</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Juan Wang</w:t>
      </w:r>
      <w:r>
        <w:rPr>
          <w:rFonts w:ascii="宋体" w:eastAsia="宋体" w:hAnsi="宋体" w:cs="Times New Roman"/>
          <w:sz w:val="24"/>
          <w:szCs w:val="24"/>
          <w:vertAlign w:val="superscript"/>
        </w:rPr>
        <w:footnoteReference w:id="26"/>
      </w:r>
      <w:r>
        <w:rPr>
          <w:rFonts w:ascii="宋体" w:eastAsia="宋体" w:hAnsi="宋体" w:cs="Times New Roman" w:hint="eastAsia"/>
          <w:sz w:val="24"/>
          <w:szCs w:val="24"/>
        </w:rPr>
        <w:t>（2017）等人以中国制造业上市公司为分析对象</w:t>
      </w:r>
      <w:r>
        <w:rPr>
          <w:rFonts w:ascii="宋体" w:eastAsia="宋体" w:hAnsi="宋体" w:cs="Times New Roman"/>
          <w:sz w:val="24"/>
          <w:szCs w:val="24"/>
        </w:rPr>
        <w:t>,运用大量的数据样本来探查股权激励与公司绩效的关系。</w:t>
      </w:r>
      <w:r>
        <w:rPr>
          <w:rFonts w:ascii="宋体" w:eastAsia="宋体" w:hAnsi="宋体" w:cs="Times New Roman" w:hint="eastAsia"/>
          <w:sz w:val="24"/>
          <w:szCs w:val="24"/>
        </w:rPr>
        <w:t>他发现</w:t>
      </w:r>
      <w:r>
        <w:rPr>
          <w:rFonts w:ascii="宋体" w:eastAsia="宋体" w:hAnsi="宋体" w:cs="Times New Roman"/>
          <w:sz w:val="24"/>
          <w:szCs w:val="24"/>
        </w:rPr>
        <w:t>股权激励计划可以调动员工的</w:t>
      </w:r>
      <w:r>
        <w:rPr>
          <w:rFonts w:ascii="宋体" w:eastAsia="宋体" w:hAnsi="宋体" w:cs="Times New Roman"/>
          <w:sz w:val="24"/>
          <w:szCs w:val="24"/>
        </w:rPr>
        <w:lastRenderedPageBreak/>
        <w:t>积极性。并且在实施股权激励计划后，员工的工作能力也在提升。</w:t>
      </w:r>
      <w:r>
        <w:rPr>
          <w:rFonts w:ascii="宋体" w:eastAsia="宋体" w:hAnsi="宋体" w:cs="Times New Roman" w:hint="eastAsia"/>
          <w:sz w:val="24"/>
          <w:szCs w:val="24"/>
        </w:rPr>
        <w:t xml:space="preserve"> </w:t>
      </w:r>
    </w:p>
    <w:p w:rsidR="00B11A71" w:rsidRDefault="004B0033">
      <w:pPr>
        <w:pStyle w:val="33"/>
        <w:tabs>
          <w:tab w:val="left" w:pos="720"/>
        </w:tabs>
        <w:ind w:left="720" w:hanging="720"/>
        <w:rPr>
          <w:rFonts w:ascii="黑体" w:eastAsia="黑体"/>
          <w:b w:val="0"/>
        </w:rPr>
      </w:pPr>
      <w:bookmarkStart w:id="42" w:name="_Toc8498129"/>
      <w:bookmarkStart w:id="43" w:name="_Toc8333830"/>
      <w:r>
        <w:rPr>
          <w:rFonts w:ascii="黑体" w:eastAsia="黑体"/>
          <w:b w:val="0"/>
        </w:rPr>
        <w:t>2.1.5</w:t>
      </w:r>
      <w:r>
        <w:rPr>
          <w:rFonts w:ascii="黑体" w:eastAsia="黑体" w:hint="eastAsia"/>
          <w:b w:val="0"/>
        </w:rPr>
        <w:t>文献评述</w:t>
      </w:r>
      <w:bookmarkEnd w:id="42"/>
      <w:bookmarkEnd w:id="43"/>
    </w:p>
    <w:p w:rsidR="00B11A71" w:rsidRDefault="004B0033">
      <w:pPr>
        <w:spacing w:line="360" w:lineRule="auto"/>
        <w:ind w:firstLineChars="200" w:firstLine="480"/>
        <w:rPr>
          <w:rFonts w:ascii="宋体" w:eastAsia="宋体" w:hAnsi="宋体"/>
          <w:sz w:val="24"/>
          <w:szCs w:val="24"/>
        </w:rPr>
      </w:pPr>
      <w:r>
        <w:rPr>
          <w:rFonts w:ascii="宋体" w:eastAsia="宋体" w:hAnsi="宋体" w:hint="eastAsia"/>
          <w:sz w:val="24"/>
          <w:szCs w:val="24"/>
        </w:rPr>
        <w:t>股权</w:t>
      </w:r>
      <w:r>
        <w:rPr>
          <w:rFonts w:ascii="宋体" w:eastAsia="宋体" w:hAnsi="宋体"/>
          <w:sz w:val="24"/>
          <w:szCs w:val="24"/>
        </w:rPr>
        <w:t>激励这一课题内容这几年来</w:t>
      </w:r>
      <w:r>
        <w:rPr>
          <w:rFonts w:ascii="宋体" w:eastAsia="宋体" w:hAnsi="宋体" w:hint="eastAsia"/>
          <w:sz w:val="24"/>
          <w:szCs w:val="24"/>
        </w:rPr>
        <w:t>无论</w:t>
      </w:r>
      <w:r>
        <w:rPr>
          <w:rFonts w:ascii="宋体" w:eastAsia="宋体" w:hAnsi="宋体"/>
          <w:sz w:val="24"/>
          <w:szCs w:val="24"/>
        </w:rPr>
        <w:t>是在国内</w:t>
      </w:r>
      <w:r>
        <w:rPr>
          <w:rFonts w:ascii="宋体" w:eastAsia="宋体" w:hAnsi="宋体" w:hint="eastAsia"/>
          <w:sz w:val="24"/>
          <w:szCs w:val="24"/>
        </w:rPr>
        <w:t>还是</w:t>
      </w:r>
      <w:r>
        <w:rPr>
          <w:rFonts w:ascii="宋体" w:eastAsia="宋体" w:hAnsi="宋体"/>
          <w:sz w:val="24"/>
          <w:szCs w:val="24"/>
        </w:rPr>
        <w:t>在国外，都非常</w:t>
      </w:r>
      <w:r>
        <w:rPr>
          <w:rFonts w:ascii="宋体" w:eastAsia="宋体" w:hAnsi="宋体" w:hint="eastAsia"/>
          <w:sz w:val="24"/>
          <w:szCs w:val="24"/>
        </w:rPr>
        <w:t>火热</w:t>
      </w:r>
      <w:r>
        <w:rPr>
          <w:rFonts w:ascii="宋体" w:eastAsia="宋体" w:hAnsi="宋体"/>
          <w:sz w:val="24"/>
          <w:szCs w:val="24"/>
        </w:rPr>
        <w:t>，</w:t>
      </w:r>
      <w:r>
        <w:rPr>
          <w:rFonts w:ascii="宋体" w:eastAsia="宋体" w:hAnsi="宋体" w:hint="eastAsia"/>
          <w:sz w:val="24"/>
          <w:szCs w:val="24"/>
        </w:rPr>
        <w:t>关于</w:t>
      </w:r>
      <w:r>
        <w:rPr>
          <w:rFonts w:ascii="宋体" w:eastAsia="宋体" w:hAnsi="宋体"/>
          <w:sz w:val="24"/>
          <w:szCs w:val="24"/>
        </w:rPr>
        <w:t>它的</w:t>
      </w:r>
      <w:r>
        <w:rPr>
          <w:rFonts w:ascii="宋体" w:eastAsia="宋体" w:hAnsi="宋体" w:hint="eastAsia"/>
          <w:sz w:val="24"/>
          <w:szCs w:val="24"/>
        </w:rPr>
        <w:t>研究</w:t>
      </w:r>
      <w:r>
        <w:rPr>
          <w:rFonts w:ascii="宋体" w:eastAsia="宋体" w:hAnsi="宋体"/>
          <w:sz w:val="24"/>
          <w:szCs w:val="24"/>
        </w:rPr>
        <w:t>文献也是非常</w:t>
      </w:r>
      <w:r>
        <w:rPr>
          <w:rFonts w:ascii="宋体" w:eastAsia="宋体" w:hAnsi="宋体" w:hint="eastAsia"/>
          <w:sz w:val="24"/>
          <w:szCs w:val="24"/>
        </w:rPr>
        <w:t>之</w:t>
      </w:r>
      <w:r>
        <w:rPr>
          <w:rFonts w:ascii="宋体" w:eastAsia="宋体" w:hAnsi="宋体"/>
          <w:sz w:val="24"/>
          <w:szCs w:val="24"/>
        </w:rPr>
        <w:t>多。关于</w:t>
      </w:r>
      <w:r>
        <w:rPr>
          <w:rFonts w:ascii="宋体" w:eastAsia="宋体" w:hAnsi="宋体" w:hint="eastAsia"/>
          <w:sz w:val="24"/>
          <w:szCs w:val="24"/>
        </w:rPr>
        <w:t>股权</w:t>
      </w:r>
      <w:r>
        <w:rPr>
          <w:rFonts w:ascii="宋体" w:eastAsia="宋体" w:hAnsi="宋体"/>
          <w:sz w:val="24"/>
          <w:szCs w:val="24"/>
        </w:rPr>
        <w:t>激励的文献大都</w:t>
      </w:r>
      <w:r>
        <w:rPr>
          <w:rFonts w:ascii="宋体" w:eastAsia="宋体" w:hAnsi="宋体" w:hint="eastAsia"/>
          <w:sz w:val="24"/>
          <w:szCs w:val="24"/>
        </w:rPr>
        <w:t>集中于</w:t>
      </w:r>
      <w:r>
        <w:rPr>
          <w:rFonts w:ascii="宋体" w:eastAsia="宋体" w:hAnsi="宋体"/>
          <w:sz w:val="24"/>
          <w:szCs w:val="24"/>
        </w:rPr>
        <w:t>探讨其激励效果如何</w:t>
      </w:r>
      <w:r>
        <w:rPr>
          <w:rFonts w:ascii="宋体" w:eastAsia="宋体" w:hAnsi="宋体" w:hint="eastAsia"/>
          <w:sz w:val="24"/>
          <w:szCs w:val="24"/>
        </w:rPr>
        <w:t>、</w:t>
      </w:r>
      <w:r>
        <w:rPr>
          <w:rFonts w:ascii="宋体" w:eastAsia="宋体" w:hAnsi="宋体"/>
          <w:sz w:val="24"/>
          <w:szCs w:val="24"/>
        </w:rPr>
        <w:t>外部环境的影响因素等。我们</w:t>
      </w:r>
      <w:r>
        <w:rPr>
          <w:rFonts w:ascii="宋体" w:eastAsia="宋体" w:hAnsi="宋体" w:hint="eastAsia"/>
          <w:sz w:val="24"/>
          <w:szCs w:val="24"/>
        </w:rPr>
        <w:t>知道</w:t>
      </w:r>
      <w:r>
        <w:rPr>
          <w:rFonts w:ascii="宋体" w:eastAsia="宋体" w:hAnsi="宋体"/>
          <w:sz w:val="24"/>
          <w:szCs w:val="24"/>
        </w:rPr>
        <w:t>企业在不同的生命周期适用不同的管理方法，其对应的股权激励方式也应该随之改变。</w:t>
      </w:r>
      <w:r>
        <w:rPr>
          <w:rFonts w:ascii="宋体" w:eastAsia="宋体" w:hAnsi="宋体" w:hint="eastAsia"/>
          <w:sz w:val="24"/>
          <w:szCs w:val="24"/>
        </w:rPr>
        <w:t>但是</w:t>
      </w:r>
      <w:r>
        <w:rPr>
          <w:rFonts w:ascii="宋体" w:eastAsia="宋体" w:hAnsi="宋体"/>
          <w:sz w:val="24"/>
          <w:szCs w:val="24"/>
        </w:rPr>
        <w:t>通过阅读文献发现，关于</w:t>
      </w:r>
      <w:r>
        <w:rPr>
          <w:rFonts w:ascii="宋体" w:eastAsia="宋体" w:hAnsi="宋体" w:hint="eastAsia"/>
          <w:sz w:val="24"/>
          <w:szCs w:val="24"/>
        </w:rPr>
        <w:t>这方面</w:t>
      </w:r>
      <w:r>
        <w:rPr>
          <w:rFonts w:ascii="宋体" w:eastAsia="宋体" w:hAnsi="宋体"/>
          <w:sz w:val="24"/>
          <w:szCs w:val="24"/>
        </w:rPr>
        <w:t>的研究</w:t>
      </w:r>
      <w:r>
        <w:rPr>
          <w:rFonts w:ascii="宋体" w:eastAsia="宋体" w:hAnsi="宋体" w:hint="eastAsia"/>
          <w:sz w:val="24"/>
          <w:szCs w:val="24"/>
        </w:rPr>
        <w:t>众说纷纭，其</w:t>
      </w:r>
      <w:r>
        <w:rPr>
          <w:rFonts w:ascii="宋体" w:eastAsia="宋体" w:hAnsi="宋体"/>
          <w:sz w:val="24"/>
          <w:szCs w:val="24"/>
        </w:rPr>
        <w:t>研究结果也是大相径庭。有</w:t>
      </w:r>
      <w:r>
        <w:rPr>
          <w:rFonts w:ascii="宋体" w:eastAsia="宋体" w:hAnsi="宋体" w:hint="eastAsia"/>
          <w:sz w:val="24"/>
          <w:szCs w:val="24"/>
        </w:rPr>
        <w:t>的</w:t>
      </w:r>
      <w:r>
        <w:rPr>
          <w:rFonts w:ascii="宋体" w:eastAsia="宋体" w:hAnsi="宋体"/>
          <w:sz w:val="24"/>
          <w:szCs w:val="24"/>
        </w:rPr>
        <w:t>学者认为成长期股权激励会带来正向结果，而衰退期会带来负面结果</w:t>
      </w:r>
      <w:r>
        <w:rPr>
          <w:rFonts w:ascii="宋体" w:eastAsia="宋体" w:hAnsi="宋体" w:hint="eastAsia"/>
          <w:sz w:val="24"/>
          <w:szCs w:val="24"/>
        </w:rPr>
        <w:t>；而</w:t>
      </w:r>
      <w:r>
        <w:rPr>
          <w:rFonts w:ascii="宋体" w:eastAsia="宋体" w:hAnsi="宋体"/>
          <w:sz w:val="24"/>
          <w:szCs w:val="24"/>
        </w:rPr>
        <w:t>有的</w:t>
      </w:r>
      <w:r>
        <w:rPr>
          <w:rFonts w:ascii="宋体" w:eastAsia="宋体" w:hAnsi="宋体" w:hint="eastAsia"/>
          <w:sz w:val="24"/>
          <w:szCs w:val="24"/>
        </w:rPr>
        <w:t>学者</w:t>
      </w:r>
      <w:r>
        <w:rPr>
          <w:rFonts w:ascii="宋体" w:eastAsia="宋体" w:hAnsi="宋体"/>
          <w:sz w:val="24"/>
          <w:szCs w:val="24"/>
        </w:rPr>
        <w:t>则认为恰恰相反。这些</w:t>
      </w:r>
      <w:r>
        <w:rPr>
          <w:rFonts w:ascii="宋体" w:eastAsia="宋体" w:hAnsi="宋体" w:hint="eastAsia"/>
          <w:sz w:val="24"/>
          <w:szCs w:val="24"/>
        </w:rPr>
        <w:t>研究大部分</w:t>
      </w:r>
      <w:r>
        <w:rPr>
          <w:rFonts w:ascii="宋体" w:eastAsia="宋体" w:hAnsi="宋体"/>
          <w:sz w:val="24"/>
          <w:szCs w:val="24"/>
        </w:rPr>
        <w:t>都是从大数据入手</w:t>
      </w:r>
      <w:r>
        <w:rPr>
          <w:rFonts w:ascii="宋体" w:eastAsia="宋体" w:hAnsi="宋体" w:hint="eastAsia"/>
          <w:sz w:val="24"/>
          <w:szCs w:val="24"/>
        </w:rPr>
        <w:t>的</w:t>
      </w:r>
      <w:r>
        <w:rPr>
          <w:rFonts w:ascii="宋体" w:eastAsia="宋体" w:hAnsi="宋体"/>
          <w:sz w:val="24"/>
          <w:szCs w:val="24"/>
        </w:rPr>
        <w:t>实证研究</w:t>
      </w:r>
      <w:r>
        <w:rPr>
          <w:rFonts w:ascii="宋体" w:eastAsia="宋体" w:hAnsi="宋体" w:hint="eastAsia"/>
          <w:sz w:val="24"/>
          <w:szCs w:val="24"/>
        </w:rPr>
        <w:t>，</w:t>
      </w:r>
      <w:r>
        <w:rPr>
          <w:rFonts w:ascii="宋体" w:eastAsia="宋体" w:hAnsi="宋体"/>
          <w:sz w:val="24"/>
          <w:szCs w:val="24"/>
        </w:rPr>
        <w:t>具体到某个</w:t>
      </w:r>
      <w:r>
        <w:rPr>
          <w:rFonts w:ascii="宋体" w:eastAsia="宋体" w:hAnsi="宋体" w:hint="eastAsia"/>
          <w:sz w:val="24"/>
          <w:szCs w:val="24"/>
        </w:rPr>
        <w:t>公司</w:t>
      </w:r>
      <w:r>
        <w:rPr>
          <w:rFonts w:ascii="宋体" w:eastAsia="宋体" w:hAnsi="宋体"/>
          <w:sz w:val="24"/>
          <w:szCs w:val="24"/>
        </w:rPr>
        <w:t>的案例分析却很少。</w:t>
      </w:r>
      <w:r>
        <w:rPr>
          <w:rFonts w:ascii="宋体" w:eastAsia="宋体" w:hAnsi="宋体" w:hint="eastAsia"/>
          <w:sz w:val="24"/>
          <w:szCs w:val="24"/>
        </w:rPr>
        <w:t>假设某个</w:t>
      </w:r>
      <w:r>
        <w:rPr>
          <w:rFonts w:ascii="宋体" w:eastAsia="宋体" w:hAnsi="宋体"/>
          <w:sz w:val="24"/>
          <w:szCs w:val="24"/>
        </w:rPr>
        <w:t>公司处于衰退期，但是若是及时推出一种适合市场的产品，那么也极可能转变为成长期</w:t>
      </w:r>
      <w:r>
        <w:rPr>
          <w:rFonts w:ascii="宋体" w:eastAsia="宋体" w:hAnsi="宋体" w:hint="eastAsia"/>
          <w:sz w:val="24"/>
          <w:szCs w:val="24"/>
        </w:rPr>
        <w:t>，</w:t>
      </w:r>
      <w:r>
        <w:rPr>
          <w:rFonts w:ascii="宋体" w:eastAsia="宋体" w:hAnsi="宋体"/>
          <w:sz w:val="24"/>
          <w:szCs w:val="24"/>
        </w:rPr>
        <w:t>若是此时只看其生命周期来选择激励模式未免片面。本文</w:t>
      </w:r>
      <w:r>
        <w:rPr>
          <w:rFonts w:ascii="宋体" w:eastAsia="宋体" w:hAnsi="宋体" w:hint="eastAsia"/>
          <w:sz w:val="24"/>
          <w:szCs w:val="24"/>
        </w:rPr>
        <w:t>认为企业</w:t>
      </w:r>
      <w:r>
        <w:rPr>
          <w:rFonts w:ascii="宋体" w:eastAsia="宋体" w:hAnsi="宋体"/>
          <w:sz w:val="24"/>
          <w:szCs w:val="24"/>
        </w:rPr>
        <w:t>的发展是一个动态的过程，其激励方式也应该不断随之改变。</w:t>
      </w:r>
      <w:r>
        <w:rPr>
          <w:rFonts w:ascii="宋体" w:eastAsia="宋体" w:hAnsi="宋体" w:hint="eastAsia"/>
          <w:sz w:val="24"/>
          <w:szCs w:val="24"/>
        </w:rPr>
        <w:t>我们不能简单</w:t>
      </w:r>
      <w:r>
        <w:rPr>
          <w:rFonts w:ascii="宋体" w:eastAsia="宋体" w:hAnsi="宋体"/>
          <w:sz w:val="24"/>
          <w:szCs w:val="24"/>
        </w:rPr>
        <w:t>得</w:t>
      </w:r>
      <w:r>
        <w:rPr>
          <w:rFonts w:ascii="宋体" w:eastAsia="宋体" w:hAnsi="宋体" w:hint="eastAsia"/>
          <w:sz w:val="24"/>
          <w:szCs w:val="24"/>
        </w:rPr>
        <w:t>根据</w:t>
      </w:r>
      <w:r>
        <w:rPr>
          <w:rFonts w:ascii="宋体" w:eastAsia="宋体" w:hAnsi="宋体"/>
          <w:sz w:val="24"/>
          <w:szCs w:val="24"/>
        </w:rPr>
        <w:t>前人的研究，来根据企业处于什么时期就应该</w:t>
      </w:r>
      <w:r>
        <w:rPr>
          <w:rFonts w:ascii="宋体" w:eastAsia="宋体" w:hAnsi="宋体" w:hint="eastAsia"/>
          <w:sz w:val="24"/>
          <w:szCs w:val="24"/>
        </w:rPr>
        <w:t>使</w:t>
      </w:r>
      <w:r>
        <w:rPr>
          <w:rFonts w:ascii="宋体" w:eastAsia="宋体" w:hAnsi="宋体"/>
          <w:sz w:val="24"/>
          <w:szCs w:val="24"/>
        </w:rPr>
        <w:t>用什么激励方法，</w:t>
      </w:r>
      <w:r>
        <w:rPr>
          <w:rFonts w:ascii="宋体" w:eastAsia="宋体" w:hAnsi="宋体" w:hint="eastAsia"/>
          <w:sz w:val="24"/>
          <w:szCs w:val="24"/>
        </w:rPr>
        <w:t>而是</w:t>
      </w:r>
      <w:r>
        <w:rPr>
          <w:rFonts w:ascii="宋体" w:eastAsia="宋体" w:hAnsi="宋体"/>
          <w:sz w:val="24"/>
          <w:szCs w:val="24"/>
        </w:rPr>
        <w:t>要</w:t>
      </w:r>
      <w:r>
        <w:rPr>
          <w:rFonts w:ascii="宋体" w:eastAsia="宋体" w:hAnsi="宋体" w:hint="eastAsia"/>
          <w:sz w:val="24"/>
          <w:szCs w:val="24"/>
        </w:rPr>
        <w:t>从</w:t>
      </w:r>
      <w:r>
        <w:rPr>
          <w:rFonts w:ascii="宋体" w:eastAsia="宋体" w:hAnsi="宋体"/>
          <w:sz w:val="24"/>
          <w:szCs w:val="24"/>
        </w:rPr>
        <w:t>时间和空间上进行动态的整合，</w:t>
      </w:r>
      <w:r>
        <w:rPr>
          <w:rFonts w:ascii="宋体" w:eastAsia="宋体" w:hAnsi="宋体" w:hint="eastAsia"/>
          <w:sz w:val="24"/>
          <w:szCs w:val="24"/>
        </w:rPr>
        <w:t>思考公司应该</w:t>
      </w:r>
      <w:r>
        <w:rPr>
          <w:rFonts w:ascii="宋体" w:eastAsia="宋体" w:hAnsi="宋体"/>
          <w:sz w:val="24"/>
          <w:szCs w:val="24"/>
        </w:rPr>
        <w:t>用什么</w:t>
      </w:r>
      <w:r>
        <w:rPr>
          <w:rFonts w:ascii="宋体" w:eastAsia="宋体" w:hAnsi="宋体" w:hint="eastAsia"/>
          <w:sz w:val="24"/>
          <w:szCs w:val="24"/>
        </w:rPr>
        <w:t>样</w:t>
      </w:r>
      <w:r>
        <w:rPr>
          <w:rFonts w:ascii="宋体" w:eastAsia="宋体" w:hAnsi="宋体"/>
          <w:sz w:val="24"/>
          <w:szCs w:val="24"/>
        </w:rPr>
        <w:t>的激励方法方法来</w:t>
      </w:r>
      <w:r>
        <w:rPr>
          <w:rFonts w:ascii="宋体" w:eastAsia="宋体" w:hAnsi="宋体" w:hint="eastAsia"/>
          <w:sz w:val="24"/>
          <w:szCs w:val="24"/>
        </w:rPr>
        <w:t>组合</w:t>
      </w:r>
      <w:r>
        <w:rPr>
          <w:rFonts w:ascii="宋体" w:eastAsia="宋体" w:hAnsi="宋体"/>
          <w:sz w:val="24"/>
          <w:szCs w:val="24"/>
        </w:rPr>
        <w:t>使用</w:t>
      </w:r>
      <w:r>
        <w:rPr>
          <w:rFonts w:ascii="宋体" w:eastAsia="宋体" w:hAnsi="宋体" w:hint="eastAsia"/>
          <w:sz w:val="24"/>
          <w:szCs w:val="24"/>
        </w:rPr>
        <w:t>，并且怎样</w:t>
      </w:r>
      <w:r>
        <w:rPr>
          <w:rFonts w:ascii="宋体" w:eastAsia="宋体" w:hAnsi="宋体"/>
          <w:sz w:val="24"/>
          <w:szCs w:val="24"/>
        </w:rPr>
        <w:t>组合会</w:t>
      </w:r>
      <w:r>
        <w:rPr>
          <w:rFonts w:ascii="宋体" w:eastAsia="宋体" w:hAnsi="宋体" w:hint="eastAsia"/>
          <w:sz w:val="24"/>
          <w:szCs w:val="24"/>
        </w:rPr>
        <w:t>让</w:t>
      </w:r>
      <w:r>
        <w:rPr>
          <w:rFonts w:ascii="宋体" w:eastAsia="宋体" w:hAnsi="宋体"/>
          <w:sz w:val="24"/>
          <w:szCs w:val="24"/>
        </w:rPr>
        <w:t>效果更好。</w:t>
      </w:r>
    </w:p>
    <w:p w:rsidR="00B11A71" w:rsidRDefault="004B0033">
      <w:pPr>
        <w:pStyle w:val="2"/>
        <w:tabs>
          <w:tab w:val="left" w:pos="615"/>
        </w:tabs>
        <w:ind w:left="615" w:hanging="615"/>
        <w:rPr>
          <w:rFonts w:ascii="Times New Roman" w:eastAsia="宋体" w:hAnsi="Times New Roman" w:cs="Times New Roman"/>
          <w:bCs w:val="0"/>
        </w:rPr>
      </w:pPr>
      <w:bookmarkStart w:id="44" w:name="_Toc8498130"/>
      <w:bookmarkStart w:id="45" w:name="_Toc8333831"/>
      <w:r>
        <w:rPr>
          <w:rFonts w:ascii="Times New Roman" w:eastAsia="宋体" w:hAnsi="Times New Roman" w:cs="Times New Roman"/>
          <w:bCs w:val="0"/>
        </w:rPr>
        <w:t xml:space="preserve">2.2 </w:t>
      </w:r>
      <w:r>
        <w:rPr>
          <w:rFonts w:ascii="Times New Roman" w:eastAsia="宋体" w:hAnsi="Times New Roman" w:cs="Times New Roman" w:hint="eastAsia"/>
          <w:bCs w:val="0"/>
        </w:rPr>
        <w:t>股权激励方案的相关概述</w:t>
      </w:r>
      <w:bookmarkEnd w:id="44"/>
      <w:bookmarkEnd w:id="45"/>
    </w:p>
    <w:p w:rsidR="00B11A71" w:rsidRDefault="004B0033">
      <w:pPr>
        <w:pStyle w:val="33"/>
        <w:tabs>
          <w:tab w:val="left" w:pos="720"/>
        </w:tabs>
        <w:ind w:left="720" w:hanging="720"/>
        <w:rPr>
          <w:rFonts w:ascii="黑体" w:eastAsia="黑体"/>
          <w:b w:val="0"/>
        </w:rPr>
      </w:pPr>
      <w:bookmarkStart w:id="46" w:name="_Toc8498131"/>
      <w:bookmarkStart w:id="47" w:name="_Toc8333832"/>
      <w:r>
        <w:rPr>
          <w:rFonts w:ascii="黑体" w:eastAsia="黑体"/>
          <w:b w:val="0"/>
        </w:rPr>
        <w:t xml:space="preserve">2.2.1 </w:t>
      </w:r>
      <w:r>
        <w:rPr>
          <w:rFonts w:ascii="黑体" w:eastAsia="黑体" w:hint="eastAsia"/>
          <w:b w:val="0"/>
        </w:rPr>
        <w:t>股权激励制度概念</w:t>
      </w:r>
      <w:bookmarkEnd w:id="46"/>
      <w:bookmarkEnd w:id="47"/>
    </w:p>
    <w:p w:rsidR="00B11A71" w:rsidRDefault="004B0033">
      <w:pPr>
        <w:widowControl/>
        <w:spacing w:line="360" w:lineRule="auto"/>
        <w:ind w:firstLine="482"/>
        <w:rPr>
          <w:rFonts w:ascii="宋体" w:eastAsia="宋体" w:hAnsi="宋体" w:cs="Arial"/>
          <w:color w:val="333333"/>
          <w:kern w:val="0"/>
          <w:sz w:val="24"/>
          <w:szCs w:val="24"/>
        </w:rPr>
      </w:pPr>
      <w:r>
        <w:rPr>
          <w:rFonts w:ascii="宋体" w:eastAsia="宋体" w:hAnsi="宋体" w:cs="Arial"/>
          <w:color w:val="333333"/>
          <w:kern w:val="0"/>
          <w:sz w:val="24"/>
          <w:szCs w:val="24"/>
        </w:rPr>
        <w:t>《上市公司股权激励管理办法(试行)》</w:t>
      </w:r>
      <w:r>
        <w:rPr>
          <w:rFonts w:ascii="宋体" w:eastAsia="宋体" w:hAnsi="宋体" w:cs="Arial" w:hint="eastAsia"/>
          <w:color w:val="333333"/>
          <w:kern w:val="0"/>
          <w:sz w:val="24"/>
          <w:szCs w:val="24"/>
        </w:rPr>
        <w:t>指出</w:t>
      </w:r>
      <w:r>
        <w:rPr>
          <w:rFonts w:ascii="宋体" w:eastAsia="宋体" w:hAnsi="宋体" w:cs="Arial"/>
          <w:color w:val="333333"/>
          <w:kern w:val="0"/>
          <w:sz w:val="24"/>
          <w:szCs w:val="24"/>
        </w:rPr>
        <w:t>股权激励是上市公司以本公司股票为标的</w:t>
      </w:r>
      <w:r>
        <w:rPr>
          <w:rFonts w:ascii="宋体" w:eastAsia="宋体" w:hAnsi="宋体" w:cs="Arial" w:hint="eastAsia"/>
          <w:color w:val="333333"/>
          <w:kern w:val="0"/>
          <w:sz w:val="24"/>
          <w:szCs w:val="24"/>
        </w:rPr>
        <w:t>，</w:t>
      </w:r>
      <w:r>
        <w:rPr>
          <w:rFonts w:ascii="宋体" w:eastAsia="宋体" w:hAnsi="宋体" w:cs="Arial"/>
          <w:color w:val="333333"/>
          <w:kern w:val="0"/>
          <w:sz w:val="24"/>
          <w:szCs w:val="24"/>
        </w:rPr>
        <w:t>通过设立一定的行权条件,当激励对象完成行权条件后就可以获取收益。</w:t>
      </w:r>
      <w:r>
        <w:rPr>
          <w:rFonts w:ascii="宋体" w:eastAsia="宋体" w:hAnsi="宋体" w:cs="Arial" w:hint="eastAsia"/>
          <w:color w:val="333333"/>
          <w:kern w:val="0"/>
          <w:sz w:val="24"/>
          <w:szCs w:val="24"/>
        </w:rPr>
        <w:t>这些</w:t>
      </w:r>
      <w:r>
        <w:rPr>
          <w:rFonts w:ascii="宋体" w:eastAsia="宋体" w:hAnsi="宋体" w:cs="Arial"/>
          <w:color w:val="333333"/>
          <w:kern w:val="0"/>
          <w:sz w:val="24"/>
          <w:szCs w:val="24"/>
        </w:rPr>
        <w:t>激励对象一般包括公司的董事、监事、高级管理人员及其他员工。股权激励带来的好处是双向的,对公司而言,它将激励对象与公司的未来收益挂钩,使得激励对象更加关注公司的长远发展,减少委托代理的风险;另一方面,激励对象也可以从中获得收益。股权激励将管理者和所有者成为经济共同体,利于公司的整体发展。</w:t>
      </w:r>
    </w:p>
    <w:p w:rsidR="00B11A71" w:rsidRDefault="004B0033">
      <w:pPr>
        <w:pStyle w:val="33"/>
        <w:tabs>
          <w:tab w:val="left" w:pos="720"/>
        </w:tabs>
        <w:ind w:left="720" w:hanging="720"/>
        <w:rPr>
          <w:rFonts w:ascii="黑体" w:eastAsia="黑体"/>
          <w:b w:val="0"/>
        </w:rPr>
      </w:pPr>
      <w:bookmarkStart w:id="48" w:name="_Toc8498132"/>
      <w:bookmarkStart w:id="49" w:name="_Toc8333833"/>
      <w:r>
        <w:rPr>
          <w:rFonts w:ascii="黑体" w:eastAsia="黑体"/>
          <w:b w:val="0"/>
        </w:rPr>
        <w:lastRenderedPageBreak/>
        <w:t>2.2.2股权激励要素</w:t>
      </w:r>
      <w:bookmarkEnd w:id="48"/>
      <w:bookmarkEnd w:id="49"/>
    </w:p>
    <w:p w:rsidR="00B11A71" w:rsidRDefault="004B0033">
      <w:pPr>
        <w:widowControl/>
        <w:spacing w:line="360" w:lineRule="auto"/>
        <w:ind w:firstLine="482"/>
        <w:rPr>
          <w:rFonts w:ascii="宋体" w:eastAsia="宋体" w:hAnsi="宋体" w:cs="Arial"/>
          <w:color w:val="333333"/>
          <w:kern w:val="0"/>
          <w:sz w:val="24"/>
          <w:szCs w:val="24"/>
        </w:rPr>
      </w:pPr>
      <w:r>
        <w:rPr>
          <w:rFonts w:ascii="宋体" w:eastAsia="宋体" w:hAnsi="宋体" w:cs="Arial"/>
          <w:color w:val="333333"/>
          <w:kern w:val="0"/>
          <w:sz w:val="24"/>
          <w:szCs w:val="24"/>
        </w:rPr>
        <w:t>股权激励有6大基本要素</w:t>
      </w:r>
      <w:r>
        <w:rPr>
          <w:rFonts w:ascii="宋体" w:eastAsia="宋体" w:hAnsi="宋体" w:cs="Arial" w:hint="eastAsia"/>
          <w:color w:val="333333"/>
          <w:kern w:val="0"/>
          <w:sz w:val="24"/>
          <w:szCs w:val="24"/>
        </w:rPr>
        <w:t>。这些</w:t>
      </w:r>
      <w:r>
        <w:rPr>
          <w:rFonts w:ascii="宋体" w:eastAsia="宋体" w:hAnsi="宋体" w:cs="Arial"/>
          <w:color w:val="333333"/>
          <w:kern w:val="0"/>
          <w:sz w:val="24"/>
          <w:szCs w:val="24"/>
        </w:rPr>
        <w:t>要素包括：激励对象、行权条件、行权安排、授予价格、授予规模和行权价格。下面来分别介绍这几个要素:</w:t>
      </w:r>
    </w:p>
    <w:p w:rsidR="00B11A71" w:rsidRDefault="004B0033">
      <w:pPr>
        <w:widowControl/>
        <w:spacing w:line="360" w:lineRule="auto"/>
        <w:ind w:firstLine="482"/>
        <w:rPr>
          <w:rFonts w:ascii="宋体" w:eastAsia="宋体" w:hAnsi="宋体" w:cs="Arial"/>
          <w:kern w:val="0"/>
          <w:sz w:val="24"/>
          <w:szCs w:val="24"/>
        </w:rPr>
      </w:pPr>
      <w:r>
        <w:rPr>
          <w:rFonts w:ascii="宋体" w:eastAsia="宋体" w:hAnsi="宋体" w:cs="Arial"/>
          <w:kern w:val="0"/>
          <w:sz w:val="24"/>
          <w:szCs w:val="24"/>
        </w:rPr>
        <w:t>激励对象:股权激励计划的核心就是为公司留住核心人才。所以</w:t>
      </w:r>
      <w:r>
        <w:rPr>
          <w:rFonts w:ascii="宋体" w:eastAsia="宋体" w:hAnsi="宋体" w:cs="Arial" w:hint="eastAsia"/>
          <w:kern w:val="0"/>
          <w:sz w:val="24"/>
          <w:szCs w:val="24"/>
        </w:rPr>
        <w:t>股权</w:t>
      </w:r>
      <w:r>
        <w:rPr>
          <w:rFonts w:ascii="宋体" w:eastAsia="宋体" w:hAnsi="宋体" w:cs="Arial"/>
          <w:kern w:val="0"/>
          <w:sz w:val="24"/>
          <w:szCs w:val="24"/>
        </w:rPr>
        <w:t>激励计划一般</w:t>
      </w:r>
      <w:r>
        <w:rPr>
          <w:rFonts w:ascii="宋体" w:eastAsia="宋体" w:hAnsi="宋体" w:cs="Arial" w:hint="eastAsia"/>
          <w:kern w:val="0"/>
          <w:sz w:val="24"/>
          <w:szCs w:val="24"/>
        </w:rPr>
        <w:t>会</w:t>
      </w:r>
      <w:r>
        <w:rPr>
          <w:rFonts w:ascii="宋体" w:eastAsia="宋体" w:hAnsi="宋体" w:cs="Arial"/>
          <w:kern w:val="0"/>
          <w:sz w:val="24"/>
          <w:szCs w:val="24"/>
        </w:rPr>
        <w:t>选择的激励对象包括公司的董事、董事长秘书、关键技术人员、管理人员等。</w:t>
      </w:r>
    </w:p>
    <w:p w:rsidR="00B11A71" w:rsidRDefault="004B0033">
      <w:pPr>
        <w:widowControl/>
        <w:spacing w:line="360" w:lineRule="auto"/>
        <w:ind w:firstLine="482"/>
        <w:rPr>
          <w:rFonts w:ascii="宋体" w:eastAsia="宋体" w:hAnsi="宋体" w:cs="Arial"/>
          <w:kern w:val="0"/>
          <w:sz w:val="24"/>
          <w:szCs w:val="24"/>
        </w:rPr>
      </w:pPr>
      <w:r>
        <w:rPr>
          <w:rFonts w:ascii="宋体" w:eastAsia="宋体" w:hAnsi="宋体" w:cs="Arial"/>
          <w:kern w:val="0"/>
          <w:sz w:val="24"/>
          <w:szCs w:val="24"/>
        </w:rPr>
        <w:t>授予价格:上市公司向激励对象授予股票时所确定的、激励对象获得上市公司股份的价格。</w:t>
      </w:r>
    </w:p>
    <w:p w:rsidR="00B11A71" w:rsidRDefault="004B0033">
      <w:pPr>
        <w:widowControl/>
        <w:spacing w:line="360" w:lineRule="auto"/>
        <w:ind w:firstLine="482"/>
        <w:rPr>
          <w:rFonts w:ascii="宋体" w:eastAsia="宋体" w:hAnsi="宋体" w:cs="Arial"/>
          <w:kern w:val="0"/>
          <w:sz w:val="24"/>
          <w:szCs w:val="24"/>
        </w:rPr>
      </w:pPr>
      <w:r>
        <w:rPr>
          <w:rFonts w:ascii="宋体" w:eastAsia="宋体" w:hAnsi="宋体" w:cs="Arial"/>
          <w:kern w:val="0"/>
          <w:sz w:val="24"/>
          <w:szCs w:val="24"/>
        </w:rPr>
        <w:t>行权条件:激励对象获得股权时所达到的条件,一般是由财务业绩指标考核和单位及个人业绩考核组成的。</w:t>
      </w:r>
    </w:p>
    <w:p w:rsidR="00B11A71" w:rsidRDefault="004B0033">
      <w:pPr>
        <w:widowControl/>
        <w:spacing w:line="360" w:lineRule="auto"/>
        <w:ind w:firstLine="482"/>
        <w:rPr>
          <w:rFonts w:ascii="宋体" w:eastAsia="宋体" w:hAnsi="宋体" w:cs="Arial"/>
          <w:kern w:val="0"/>
          <w:sz w:val="24"/>
          <w:szCs w:val="24"/>
        </w:rPr>
      </w:pPr>
      <w:r>
        <w:rPr>
          <w:rFonts w:ascii="宋体" w:eastAsia="宋体" w:hAnsi="宋体" w:cs="Arial"/>
          <w:kern w:val="0"/>
          <w:sz w:val="24"/>
          <w:szCs w:val="24"/>
        </w:rPr>
        <w:t>授予规模:向激励对象授予的股权数量。</w:t>
      </w:r>
    </w:p>
    <w:p w:rsidR="00B11A71" w:rsidRDefault="004B0033">
      <w:pPr>
        <w:widowControl/>
        <w:spacing w:line="360" w:lineRule="auto"/>
        <w:ind w:firstLine="482"/>
        <w:rPr>
          <w:rFonts w:ascii="宋体" w:eastAsia="宋体" w:hAnsi="宋体" w:cs="Arial"/>
          <w:kern w:val="0"/>
          <w:sz w:val="24"/>
          <w:szCs w:val="24"/>
        </w:rPr>
      </w:pPr>
      <w:r>
        <w:rPr>
          <w:rFonts w:ascii="宋体" w:eastAsia="宋体" w:hAnsi="宋体" w:cs="Arial"/>
          <w:kern w:val="0"/>
          <w:sz w:val="24"/>
          <w:szCs w:val="24"/>
        </w:rPr>
        <w:t>行权安排:主要就是股权激励环节中几个重要的时间安排</w:t>
      </w:r>
      <w:r>
        <w:rPr>
          <w:rFonts w:ascii="宋体" w:eastAsia="宋体" w:hAnsi="宋体" w:cs="Arial" w:hint="eastAsia"/>
          <w:kern w:val="0"/>
          <w:sz w:val="24"/>
          <w:szCs w:val="24"/>
        </w:rPr>
        <w:t>，包括</w:t>
      </w:r>
      <w:r>
        <w:rPr>
          <w:rFonts w:ascii="宋体" w:eastAsia="宋体" w:hAnsi="宋体" w:cs="Arial"/>
          <w:kern w:val="0"/>
          <w:sz w:val="24"/>
          <w:szCs w:val="24"/>
        </w:rPr>
        <w:t>前期</w:t>
      </w:r>
      <w:r>
        <w:rPr>
          <w:rFonts w:ascii="宋体" w:eastAsia="宋体" w:hAnsi="宋体" w:cs="Arial" w:hint="eastAsia"/>
          <w:kern w:val="0"/>
          <w:sz w:val="24"/>
          <w:szCs w:val="24"/>
        </w:rPr>
        <w:t>商定</w:t>
      </w:r>
      <w:r>
        <w:rPr>
          <w:rFonts w:ascii="宋体" w:eastAsia="宋体" w:hAnsi="宋体" w:cs="Arial"/>
          <w:kern w:val="0"/>
          <w:sz w:val="24"/>
          <w:szCs w:val="24"/>
        </w:rPr>
        <w:t>的股权授予日、</w:t>
      </w:r>
      <w:r>
        <w:rPr>
          <w:rFonts w:ascii="宋体" w:eastAsia="宋体" w:hAnsi="宋体" w:cs="Arial" w:hint="eastAsia"/>
          <w:kern w:val="0"/>
          <w:sz w:val="24"/>
          <w:szCs w:val="24"/>
        </w:rPr>
        <w:t>股票</w:t>
      </w:r>
      <w:r>
        <w:rPr>
          <w:rFonts w:ascii="宋体" w:eastAsia="宋体" w:hAnsi="宋体" w:cs="Arial"/>
          <w:kern w:val="0"/>
          <w:sz w:val="24"/>
          <w:szCs w:val="24"/>
        </w:rPr>
        <w:t>有效期、</w:t>
      </w:r>
      <w:r>
        <w:rPr>
          <w:rFonts w:ascii="宋体" w:eastAsia="宋体" w:hAnsi="宋体" w:cs="Arial" w:hint="eastAsia"/>
          <w:kern w:val="0"/>
          <w:sz w:val="24"/>
          <w:szCs w:val="24"/>
        </w:rPr>
        <w:t>股票</w:t>
      </w:r>
      <w:r>
        <w:rPr>
          <w:rFonts w:ascii="宋体" w:eastAsia="宋体" w:hAnsi="宋体" w:cs="Arial"/>
          <w:kern w:val="0"/>
          <w:sz w:val="24"/>
          <w:szCs w:val="24"/>
        </w:rPr>
        <w:t>的可行权日和禁售期等。</w:t>
      </w:r>
    </w:p>
    <w:p w:rsidR="00B11A71" w:rsidRDefault="004B0033">
      <w:pPr>
        <w:widowControl/>
        <w:spacing w:line="360" w:lineRule="auto"/>
        <w:ind w:firstLine="482"/>
        <w:rPr>
          <w:rFonts w:ascii="宋体" w:eastAsia="宋体" w:hAnsi="宋体" w:cs="Arial"/>
          <w:kern w:val="0"/>
          <w:sz w:val="24"/>
          <w:szCs w:val="24"/>
        </w:rPr>
      </w:pPr>
      <w:r>
        <w:rPr>
          <w:rFonts w:ascii="宋体" w:eastAsia="宋体" w:hAnsi="宋体" w:cs="Arial"/>
          <w:kern w:val="0"/>
          <w:sz w:val="24"/>
          <w:szCs w:val="24"/>
        </w:rPr>
        <w:t>行权价格:上市公司向激励对象授予股票期权时所确定的、激励对象购买上市公司股份的价格。</w:t>
      </w:r>
    </w:p>
    <w:p w:rsidR="00B11A71" w:rsidRDefault="004B0033">
      <w:pPr>
        <w:pStyle w:val="33"/>
        <w:tabs>
          <w:tab w:val="left" w:pos="720"/>
        </w:tabs>
        <w:ind w:left="720" w:hanging="720"/>
        <w:rPr>
          <w:rFonts w:ascii="黑体" w:eastAsia="黑体"/>
          <w:b w:val="0"/>
        </w:rPr>
      </w:pPr>
      <w:bookmarkStart w:id="50" w:name="_Toc8498133"/>
      <w:bookmarkStart w:id="51" w:name="_Toc8333834"/>
      <w:r>
        <w:rPr>
          <w:rFonts w:ascii="黑体" w:eastAsia="黑体"/>
          <w:b w:val="0"/>
        </w:rPr>
        <w:t>2.2.3股权激励的模式</w:t>
      </w:r>
      <w:bookmarkEnd w:id="50"/>
      <w:bookmarkEnd w:id="51"/>
    </w:p>
    <w:p w:rsidR="00B11A71" w:rsidRDefault="004B0033">
      <w:pPr>
        <w:widowControl/>
        <w:spacing w:line="360" w:lineRule="auto"/>
        <w:ind w:firstLine="482"/>
        <w:rPr>
          <w:rFonts w:ascii="宋体" w:eastAsia="宋体" w:hAnsi="宋体" w:cs="Arial"/>
          <w:color w:val="333333"/>
          <w:kern w:val="0"/>
          <w:sz w:val="24"/>
          <w:szCs w:val="24"/>
        </w:rPr>
      </w:pPr>
      <w:r>
        <w:rPr>
          <w:rFonts w:ascii="宋体" w:eastAsia="宋体" w:hAnsi="宋体" w:cs="Arial"/>
          <w:color w:val="333333"/>
          <w:kern w:val="0"/>
          <w:sz w:val="24"/>
          <w:szCs w:val="24"/>
        </w:rPr>
        <w:t>(1)股票期权模式</w:t>
      </w:r>
    </w:p>
    <w:p w:rsidR="00B11A71" w:rsidRDefault="004B0033">
      <w:pPr>
        <w:widowControl/>
        <w:spacing w:line="360" w:lineRule="auto"/>
        <w:ind w:firstLine="482"/>
        <w:rPr>
          <w:rFonts w:ascii="宋体" w:eastAsia="宋体" w:hAnsi="宋体" w:cs="Arial"/>
          <w:color w:val="333333"/>
          <w:kern w:val="0"/>
          <w:sz w:val="24"/>
          <w:szCs w:val="24"/>
        </w:rPr>
      </w:pPr>
      <w:r>
        <w:rPr>
          <w:rFonts w:ascii="宋体" w:eastAsia="宋体" w:hAnsi="宋体" w:cs="Arial"/>
          <w:color w:val="333333"/>
          <w:kern w:val="0"/>
          <w:sz w:val="24"/>
          <w:szCs w:val="24"/>
        </w:rPr>
        <w:t>股票期权模式是我国实行股权激励制度以来,大部分公司会选择的激励方案。大量研究表明,股票期权激励制度有长期的激励效果。公司将购买股票的选择权</w:t>
      </w:r>
      <w:r>
        <w:rPr>
          <w:rFonts w:ascii="宋体" w:eastAsia="宋体" w:hAnsi="宋体" w:cs="Arial" w:hint="eastAsia"/>
          <w:color w:val="333333"/>
          <w:kern w:val="0"/>
          <w:sz w:val="24"/>
          <w:szCs w:val="24"/>
        </w:rPr>
        <w:t>授予</w:t>
      </w:r>
      <w:r>
        <w:rPr>
          <w:rFonts w:ascii="宋体" w:eastAsia="宋体" w:hAnsi="宋体" w:cs="Arial"/>
          <w:color w:val="333333"/>
          <w:kern w:val="0"/>
          <w:sz w:val="24"/>
          <w:szCs w:val="24"/>
        </w:rPr>
        <w:t>被激励者,当未来公司股价上涨时,被激励者就可以行权获得收益。从</w:t>
      </w:r>
      <w:r>
        <w:rPr>
          <w:rFonts w:ascii="宋体" w:eastAsia="宋体" w:hAnsi="宋体" w:cs="Arial" w:hint="eastAsia"/>
          <w:color w:val="333333"/>
          <w:kern w:val="0"/>
          <w:sz w:val="24"/>
          <w:szCs w:val="24"/>
        </w:rPr>
        <w:t>这一点来</w:t>
      </w:r>
      <w:r>
        <w:rPr>
          <w:rFonts w:ascii="宋体" w:eastAsia="宋体" w:hAnsi="宋体" w:cs="Arial"/>
          <w:color w:val="333333"/>
          <w:kern w:val="0"/>
          <w:sz w:val="24"/>
          <w:szCs w:val="24"/>
        </w:rPr>
        <w:t>看,股票期权</w:t>
      </w:r>
      <w:r w:rsidR="00A73811">
        <w:rPr>
          <w:rStyle w:val="af1"/>
          <w:rFonts w:ascii="宋体" w:eastAsia="宋体" w:hAnsi="宋体" w:cs="Arial"/>
          <w:color w:val="333333"/>
          <w:kern w:val="0"/>
          <w:sz w:val="24"/>
          <w:szCs w:val="24"/>
        </w:rPr>
        <w:footnoteReference w:id="27"/>
      </w:r>
      <w:r>
        <w:rPr>
          <w:rFonts w:ascii="宋体" w:eastAsia="宋体" w:hAnsi="宋体" w:cs="Arial"/>
          <w:color w:val="333333"/>
          <w:kern w:val="0"/>
          <w:sz w:val="24"/>
          <w:szCs w:val="24"/>
        </w:rPr>
        <w:t>是一种看涨期权。为了将来公司股价能够上涨,</w:t>
      </w:r>
      <w:r>
        <w:rPr>
          <w:rFonts w:ascii="宋体" w:eastAsia="宋体" w:hAnsi="宋体" w:cs="Arial" w:hint="eastAsia"/>
          <w:color w:val="333333"/>
          <w:kern w:val="0"/>
          <w:sz w:val="24"/>
          <w:szCs w:val="24"/>
        </w:rPr>
        <w:t>被激励者</w:t>
      </w:r>
      <w:r>
        <w:rPr>
          <w:rFonts w:ascii="宋体" w:eastAsia="宋体" w:hAnsi="宋体" w:cs="Arial"/>
          <w:color w:val="333333"/>
          <w:kern w:val="0"/>
          <w:sz w:val="24"/>
          <w:szCs w:val="24"/>
        </w:rPr>
        <w:t>必须努力工作,</w:t>
      </w:r>
      <w:r>
        <w:rPr>
          <w:rFonts w:ascii="宋体" w:eastAsia="宋体" w:hAnsi="宋体" w:cs="Arial" w:hint="eastAsia"/>
          <w:color w:val="333333"/>
          <w:kern w:val="0"/>
          <w:sz w:val="24"/>
          <w:szCs w:val="24"/>
        </w:rPr>
        <w:t>使得</w:t>
      </w:r>
      <w:r>
        <w:rPr>
          <w:rFonts w:ascii="宋体" w:eastAsia="宋体" w:hAnsi="宋体" w:cs="Arial"/>
          <w:color w:val="333333"/>
          <w:kern w:val="0"/>
          <w:sz w:val="24"/>
          <w:szCs w:val="24"/>
        </w:rPr>
        <w:t>公司整体价值得到提升,从而拉高股价。</w:t>
      </w:r>
      <w:r>
        <w:rPr>
          <w:rFonts w:ascii="宋体" w:eastAsia="宋体" w:hAnsi="宋体" w:cs="Arial" w:hint="eastAsia"/>
          <w:color w:val="333333"/>
          <w:kern w:val="0"/>
          <w:sz w:val="24"/>
          <w:szCs w:val="24"/>
        </w:rPr>
        <w:t>但是</w:t>
      </w:r>
      <w:r>
        <w:rPr>
          <w:rFonts w:ascii="宋体" w:eastAsia="宋体" w:hAnsi="宋体" w:cs="Arial"/>
          <w:color w:val="333333"/>
          <w:kern w:val="0"/>
          <w:sz w:val="24"/>
          <w:szCs w:val="24"/>
        </w:rPr>
        <w:t>在行权前,激励对象并没有真正获得这些股票,这是一种选择权</w:t>
      </w:r>
      <w:r>
        <w:rPr>
          <w:rFonts w:ascii="宋体" w:eastAsia="宋体" w:hAnsi="宋体" w:cs="Arial" w:hint="eastAsia"/>
          <w:color w:val="333333"/>
          <w:kern w:val="0"/>
          <w:sz w:val="24"/>
          <w:szCs w:val="24"/>
        </w:rPr>
        <w:t>。因此</w:t>
      </w:r>
      <w:r>
        <w:rPr>
          <w:rFonts w:ascii="宋体" w:eastAsia="宋体" w:hAnsi="宋体" w:cs="Arial"/>
          <w:color w:val="333333"/>
          <w:kern w:val="0"/>
          <w:sz w:val="24"/>
          <w:szCs w:val="24"/>
        </w:rPr>
        <w:t>，它的风险较小，在行权期,激励对象</w:t>
      </w:r>
      <w:r>
        <w:rPr>
          <w:rFonts w:ascii="宋体" w:eastAsia="宋体" w:hAnsi="宋体" w:cs="Arial" w:hint="eastAsia"/>
          <w:color w:val="333333"/>
          <w:kern w:val="0"/>
          <w:sz w:val="24"/>
          <w:szCs w:val="24"/>
        </w:rPr>
        <w:t>可以</w:t>
      </w:r>
      <w:r>
        <w:rPr>
          <w:rFonts w:ascii="宋体" w:eastAsia="宋体" w:hAnsi="宋体" w:cs="Arial"/>
          <w:color w:val="333333"/>
          <w:kern w:val="0"/>
          <w:sz w:val="24"/>
          <w:szCs w:val="24"/>
        </w:rPr>
        <w:t>根据股价的情况选择</w:t>
      </w:r>
      <w:r>
        <w:rPr>
          <w:rFonts w:ascii="宋体" w:eastAsia="宋体" w:hAnsi="宋体" w:cs="Arial" w:hint="eastAsia"/>
          <w:color w:val="333333"/>
          <w:kern w:val="0"/>
          <w:sz w:val="24"/>
          <w:szCs w:val="24"/>
        </w:rPr>
        <w:t>行权</w:t>
      </w:r>
      <w:r>
        <w:rPr>
          <w:rFonts w:ascii="宋体" w:eastAsia="宋体" w:hAnsi="宋体" w:cs="Arial"/>
          <w:color w:val="333333"/>
          <w:kern w:val="0"/>
          <w:sz w:val="24"/>
          <w:szCs w:val="24"/>
        </w:rPr>
        <w:t>还是放弃行权。</w:t>
      </w:r>
      <w:r>
        <w:rPr>
          <w:rFonts w:ascii="宋体" w:eastAsia="宋体" w:hAnsi="宋体" w:cs="Arial" w:hint="eastAsia"/>
          <w:color w:val="333333"/>
          <w:kern w:val="0"/>
          <w:sz w:val="24"/>
          <w:szCs w:val="24"/>
        </w:rPr>
        <w:t>就算</w:t>
      </w:r>
      <w:r>
        <w:rPr>
          <w:rFonts w:ascii="宋体" w:eastAsia="宋体" w:hAnsi="宋体" w:cs="Arial"/>
          <w:color w:val="333333"/>
          <w:kern w:val="0"/>
          <w:sz w:val="24"/>
          <w:szCs w:val="24"/>
        </w:rPr>
        <w:t>未来股价不乐观，</w:t>
      </w:r>
      <w:r>
        <w:rPr>
          <w:rFonts w:ascii="宋体" w:eastAsia="宋体" w:hAnsi="宋体" w:cs="Arial" w:hint="eastAsia"/>
          <w:color w:val="333333"/>
          <w:kern w:val="0"/>
          <w:sz w:val="24"/>
          <w:szCs w:val="24"/>
        </w:rPr>
        <w:t>他们也</w:t>
      </w:r>
      <w:r>
        <w:rPr>
          <w:rFonts w:ascii="宋体" w:eastAsia="宋体" w:hAnsi="宋体" w:cs="Arial"/>
          <w:color w:val="333333"/>
          <w:kern w:val="0"/>
          <w:sz w:val="24"/>
          <w:szCs w:val="24"/>
        </w:rPr>
        <w:t>只需要选择不行权就可以</w:t>
      </w:r>
      <w:r>
        <w:rPr>
          <w:rFonts w:ascii="宋体" w:eastAsia="宋体" w:hAnsi="宋体" w:cs="Arial" w:hint="eastAsia"/>
          <w:color w:val="333333"/>
          <w:kern w:val="0"/>
          <w:sz w:val="24"/>
          <w:szCs w:val="24"/>
        </w:rPr>
        <w:t>避免损失</w:t>
      </w:r>
      <w:r>
        <w:rPr>
          <w:rFonts w:ascii="宋体" w:eastAsia="宋体" w:hAnsi="宋体" w:cs="Arial"/>
          <w:color w:val="333333"/>
          <w:kern w:val="0"/>
          <w:sz w:val="24"/>
          <w:szCs w:val="24"/>
        </w:rPr>
        <w:t>了。</w:t>
      </w:r>
    </w:p>
    <w:p w:rsidR="00B11A71" w:rsidRDefault="004B0033">
      <w:pPr>
        <w:widowControl/>
        <w:spacing w:line="360" w:lineRule="auto"/>
        <w:ind w:firstLine="482"/>
        <w:rPr>
          <w:rFonts w:ascii="宋体" w:eastAsia="宋体" w:hAnsi="宋体" w:cs="Arial"/>
          <w:color w:val="333333"/>
          <w:kern w:val="0"/>
          <w:sz w:val="24"/>
          <w:szCs w:val="24"/>
        </w:rPr>
      </w:pPr>
      <w:r>
        <w:rPr>
          <w:rFonts w:ascii="宋体" w:eastAsia="宋体" w:hAnsi="宋体" w:cs="Arial"/>
          <w:color w:val="333333"/>
          <w:kern w:val="0"/>
          <w:sz w:val="24"/>
          <w:szCs w:val="24"/>
        </w:rPr>
        <w:t>(2)虚拟股票模式</w:t>
      </w:r>
    </w:p>
    <w:p w:rsidR="00B11A71" w:rsidRDefault="004B0033">
      <w:pPr>
        <w:widowControl/>
        <w:spacing w:line="360" w:lineRule="auto"/>
        <w:ind w:firstLine="482"/>
        <w:rPr>
          <w:rFonts w:ascii="宋体" w:eastAsia="宋体" w:hAnsi="宋体" w:cs="Arial"/>
          <w:color w:val="333333"/>
          <w:kern w:val="0"/>
          <w:sz w:val="24"/>
          <w:szCs w:val="24"/>
        </w:rPr>
      </w:pPr>
      <w:r>
        <w:rPr>
          <w:rFonts w:ascii="宋体" w:eastAsia="宋体" w:hAnsi="宋体" w:cs="Arial" w:hint="eastAsia"/>
          <w:color w:val="333333"/>
          <w:kern w:val="0"/>
          <w:sz w:val="24"/>
          <w:szCs w:val="24"/>
        </w:rPr>
        <w:lastRenderedPageBreak/>
        <w:t>实际上，虚拟股票来自公司积累的奖金。 它</w:t>
      </w:r>
      <w:r>
        <w:rPr>
          <w:rFonts w:ascii="宋体" w:eastAsia="宋体" w:hAnsi="宋体" w:cs="Arial"/>
          <w:color w:val="333333"/>
          <w:kern w:val="0"/>
          <w:sz w:val="24"/>
          <w:szCs w:val="24"/>
        </w:rPr>
        <w:t>通过延期支付现金的方式将</w:t>
      </w:r>
      <w:r>
        <w:rPr>
          <w:rFonts w:ascii="宋体" w:eastAsia="宋体" w:hAnsi="宋体" w:cs="Arial" w:hint="eastAsia"/>
          <w:color w:val="333333"/>
          <w:kern w:val="0"/>
          <w:sz w:val="24"/>
          <w:szCs w:val="24"/>
        </w:rPr>
        <w:t>这些奖金</w:t>
      </w:r>
      <w:r>
        <w:rPr>
          <w:rFonts w:ascii="宋体" w:eastAsia="宋体" w:hAnsi="宋体" w:cs="Arial"/>
          <w:color w:val="333333"/>
          <w:kern w:val="0"/>
          <w:sz w:val="24"/>
          <w:szCs w:val="24"/>
        </w:rPr>
        <w:t>转换成普通股的形式。他的"虚拟"在于公司并没有发出实际库存的股票,但是激励对象在公司完成既定的业绩指标后,可以享受相应的股票利润或增值。因此,虚拟股票的一大弊端是,在公司股价大幅上涨时,公司要面临巨大的现金支付压力。虚拟股票在限定时期内不得流通,只能分期兑现</w:t>
      </w:r>
      <w:r>
        <w:rPr>
          <w:rFonts w:ascii="宋体" w:eastAsia="宋体" w:hAnsi="宋体" w:cs="Arial" w:hint="eastAsia"/>
          <w:color w:val="333333"/>
          <w:kern w:val="0"/>
          <w:sz w:val="24"/>
          <w:szCs w:val="24"/>
        </w:rPr>
        <w:t>。</w:t>
      </w:r>
      <w:r>
        <w:rPr>
          <w:rFonts w:ascii="宋体" w:eastAsia="宋体" w:hAnsi="宋体" w:cs="Arial"/>
          <w:color w:val="333333"/>
          <w:kern w:val="0"/>
          <w:sz w:val="24"/>
          <w:szCs w:val="24"/>
        </w:rPr>
        <w:t>它</w:t>
      </w:r>
      <w:r>
        <w:rPr>
          <w:rFonts w:ascii="宋体" w:eastAsia="宋体" w:hAnsi="宋体" w:cs="Arial" w:hint="eastAsia"/>
          <w:color w:val="333333"/>
          <w:kern w:val="0"/>
          <w:sz w:val="24"/>
          <w:szCs w:val="24"/>
        </w:rPr>
        <w:t>和</w:t>
      </w:r>
      <w:r>
        <w:rPr>
          <w:rFonts w:ascii="宋体" w:eastAsia="宋体" w:hAnsi="宋体" w:cs="Arial"/>
          <w:color w:val="333333"/>
          <w:kern w:val="0"/>
          <w:sz w:val="24"/>
          <w:szCs w:val="24"/>
        </w:rPr>
        <w:t>普通股不一样，没有表决权也不能</w:t>
      </w:r>
      <w:r>
        <w:rPr>
          <w:rFonts w:ascii="宋体" w:eastAsia="宋体" w:hAnsi="宋体" w:cs="Arial" w:hint="eastAsia"/>
          <w:color w:val="333333"/>
          <w:kern w:val="0"/>
          <w:sz w:val="24"/>
          <w:szCs w:val="24"/>
        </w:rPr>
        <w:t>转让</w:t>
      </w:r>
      <w:r>
        <w:rPr>
          <w:rFonts w:ascii="宋体" w:eastAsia="宋体" w:hAnsi="宋体" w:cs="Arial"/>
          <w:color w:val="333333"/>
          <w:kern w:val="0"/>
          <w:sz w:val="24"/>
          <w:szCs w:val="24"/>
        </w:rPr>
        <w:t>。当激励对象</w:t>
      </w:r>
      <w:r>
        <w:rPr>
          <w:rFonts w:ascii="宋体" w:eastAsia="宋体" w:hAnsi="宋体" w:cs="Arial" w:hint="eastAsia"/>
          <w:color w:val="333333"/>
          <w:kern w:val="0"/>
          <w:sz w:val="24"/>
          <w:szCs w:val="24"/>
        </w:rPr>
        <w:t>不满足</w:t>
      </w:r>
      <w:r>
        <w:rPr>
          <w:rFonts w:ascii="宋体" w:eastAsia="宋体" w:hAnsi="宋体" w:cs="Arial"/>
          <w:color w:val="333333"/>
          <w:kern w:val="0"/>
          <w:sz w:val="24"/>
          <w:szCs w:val="24"/>
        </w:rPr>
        <w:t>行权条件时，自动失效。在虚拟股票的激励模式下,虽然被激励者有一定的约束,但是持有人更加关注短期利润,容易引发短视行为。</w:t>
      </w:r>
    </w:p>
    <w:p w:rsidR="00B11A71" w:rsidRDefault="004B0033">
      <w:pPr>
        <w:widowControl/>
        <w:spacing w:line="360" w:lineRule="auto"/>
        <w:ind w:firstLine="482"/>
        <w:rPr>
          <w:rFonts w:ascii="宋体" w:eastAsia="宋体" w:hAnsi="宋体" w:cs="Arial"/>
          <w:color w:val="333333"/>
          <w:kern w:val="0"/>
          <w:sz w:val="24"/>
          <w:szCs w:val="24"/>
        </w:rPr>
      </w:pPr>
      <w:r>
        <w:rPr>
          <w:rFonts w:ascii="宋体" w:eastAsia="宋体" w:hAnsi="宋体" w:cs="Arial"/>
          <w:color w:val="333333"/>
          <w:kern w:val="0"/>
          <w:sz w:val="24"/>
          <w:szCs w:val="24"/>
        </w:rPr>
        <w:t>(3)股票增值权模式</w:t>
      </w:r>
    </w:p>
    <w:p w:rsidR="00B11A71" w:rsidRDefault="004B0033">
      <w:pPr>
        <w:widowControl/>
        <w:spacing w:line="360" w:lineRule="auto"/>
        <w:ind w:firstLine="482"/>
        <w:rPr>
          <w:rFonts w:ascii="宋体" w:eastAsia="宋体" w:hAnsi="宋体" w:cs="Arial"/>
          <w:color w:val="333333"/>
          <w:kern w:val="0"/>
          <w:sz w:val="24"/>
          <w:szCs w:val="24"/>
        </w:rPr>
      </w:pPr>
      <w:r>
        <w:rPr>
          <w:rFonts w:ascii="宋体" w:eastAsia="宋体" w:hAnsi="宋体" w:cs="Arial"/>
          <w:color w:val="333333"/>
          <w:kern w:val="0"/>
          <w:sz w:val="24"/>
          <w:szCs w:val="24"/>
        </w:rPr>
        <w:t>股票增值权类似于模拟认股权方式。它</w:t>
      </w:r>
      <w:r>
        <w:rPr>
          <w:rFonts w:ascii="宋体" w:eastAsia="宋体" w:hAnsi="宋体" w:cs="Arial" w:hint="eastAsia"/>
          <w:color w:val="333333"/>
          <w:kern w:val="0"/>
          <w:sz w:val="24"/>
          <w:szCs w:val="24"/>
        </w:rPr>
        <w:t>不是</w:t>
      </w:r>
      <w:r>
        <w:rPr>
          <w:rFonts w:ascii="宋体" w:eastAsia="宋体" w:hAnsi="宋体" w:cs="Arial"/>
          <w:color w:val="333333"/>
          <w:kern w:val="0"/>
          <w:sz w:val="24"/>
          <w:szCs w:val="24"/>
        </w:rPr>
        <w:t>实际意思上的股票,没有所有权、表决权和配股权</w:t>
      </w:r>
      <w:r>
        <w:rPr>
          <w:rFonts w:ascii="宋体" w:eastAsia="宋体" w:hAnsi="宋体" w:cs="Arial" w:hint="eastAsia"/>
          <w:color w:val="333333"/>
          <w:kern w:val="0"/>
          <w:sz w:val="24"/>
          <w:szCs w:val="24"/>
        </w:rPr>
        <w:t>，而只是</w:t>
      </w:r>
      <w:r>
        <w:rPr>
          <w:rFonts w:ascii="宋体" w:eastAsia="宋体" w:hAnsi="宋体" w:cs="Arial"/>
          <w:color w:val="333333"/>
          <w:kern w:val="0"/>
          <w:sz w:val="24"/>
          <w:szCs w:val="24"/>
        </w:rPr>
        <w:t>被激励者被授予的一种权利。股票增值权的行权期一般是超过激励对象的任职期限的,当公司股票价格上涨时,被激励者可以从中获得一部分比例的收益。它的操作比较简单快捷,不需要财政部、证监会等机构的批准,股东大会通过即可。股票增值权将激励对象的利益与公司联合起来,可以有效防止</w:t>
      </w:r>
      <w:r>
        <w:rPr>
          <w:rFonts w:ascii="宋体" w:eastAsia="宋体" w:hAnsi="宋体" w:cs="Arial" w:hint="eastAsia"/>
          <w:color w:val="333333"/>
          <w:kern w:val="0"/>
          <w:sz w:val="24"/>
          <w:szCs w:val="24"/>
        </w:rPr>
        <w:t>损害</w:t>
      </w:r>
      <w:r>
        <w:rPr>
          <w:rFonts w:ascii="宋体" w:eastAsia="宋体" w:hAnsi="宋体" w:cs="Arial"/>
          <w:color w:val="333333"/>
          <w:kern w:val="0"/>
          <w:sz w:val="24"/>
          <w:szCs w:val="24"/>
        </w:rPr>
        <w:t>公司利益的短视行为的出现。但是股票增值权也有弊端,股价有的时候并不能真实地反映公司的经营成果,股价的波动是很常见的,上涨有时候并不代表企业经济效益变好,或者有时候公司经营成果变好,但是股价却没有上涨,而这时激励对象并不能从中获益。因此,该激励方式的效果不佳。</w:t>
      </w:r>
    </w:p>
    <w:p w:rsidR="00B11A71" w:rsidRDefault="004B0033">
      <w:pPr>
        <w:widowControl/>
        <w:spacing w:line="360" w:lineRule="auto"/>
        <w:ind w:firstLine="482"/>
        <w:rPr>
          <w:rFonts w:ascii="宋体" w:eastAsia="宋体" w:hAnsi="宋体" w:cs="Arial"/>
          <w:color w:val="333333"/>
          <w:kern w:val="0"/>
          <w:sz w:val="24"/>
          <w:szCs w:val="24"/>
        </w:rPr>
      </w:pPr>
      <w:r>
        <w:rPr>
          <w:rFonts w:ascii="宋体" w:eastAsia="宋体" w:hAnsi="宋体" w:cs="Arial"/>
          <w:color w:val="333333"/>
          <w:kern w:val="0"/>
          <w:sz w:val="24"/>
          <w:szCs w:val="24"/>
        </w:rPr>
        <w:t>(4)限制性股票模式</w:t>
      </w:r>
    </w:p>
    <w:p w:rsidR="00B11A71" w:rsidRDefault="004B0033">
      <w:pPr>
        <w:widowControl/>
        <w:spacing w:line="360" w:lineRule="auto"/>
        <w:ind w:firstLine="482"/>
        <w:rPr>
          <w:rFonts w:ascii="宋体" w:eastAsia="宋体" w:hAnsi="宋体" w:cs="Arial"/>
          <w:color w:val="333333"/>
          <w:kern w:val="0"/>
          <w:sz w:val="24"/>
          <w:szCs w:val="24"/>
        </w:rPr>
      </w:pPr>
      <w:r>
        <w:rPr>
          <w:rFonts w:ascii="宋体" w:eastAsia="宋体" w:hAnsi="宋体" w:cs="Arial" w:hint="eastAsia"/>
          <w:kern w:val="0"/>
          <w:sz w:val="24"/>
          <w:szCs w:val="24"/>
        </w:rPr>
        <w:t>限制性股票是指公司根据预先确定的条件向激励对象提供一定数量的股份。 他们想要出售股票</w:t>
      </w:r>
      <w:r>
        <w:rPr>
          <w:rFonts w:ascii="宋体" w:eastAsia="宋体" w:hAnsi="宋体" w:cs="Arial" w:hint="eastAsia"/>
          <w:color w:val="333333"/>
          <w:kern w:val="0"/>
          <w:sz w:val="24"/>
          <w:szCs w:val="24"/>
        </w:rPr>
        <w:t>获取利润的话</w:t>
      </w:r>
      <w:r>
        <w:rPr>
          <w:rFonts w:ascii="宋体" w:eastAsia="宋体" w:hAnsi="宋体" w:cs="Arial"/>
          <w:color w:val="333333"/>
          <w:kern w:val="0"/>
          <w:sz w:val="24"/>
          <w:szCs w:val="24"/>
        </w:rPr>
        <w:t>，就</w:t>
      </w:r>
      <w:r>
        <w:rPr>
          <w:rFonts w:ascii="宋体" w:eastAsia="宋体" w:hAnsi="宋体" w:cs="Arial" w:hint="eastAsia"/>
          <w:color w:val="333333"/>
          <w:kern w:val="0"/>
          <w:sz w:val="24"/>
          <w:szCs w:val="24"/>
        </w:rPr>
        <w:t>必须在一段时间内完成一定的绩效目标或者</w:t>
      </w:r>
      <w:r>
        <w:rPr>
          <w:rFonts w:ascii="宋体" w:eastAsia="宋体" w:hAnsi="宋体" w:cs="Arial"/>
          <w:color w:val="333333"/>
          <w:kern w:val="0"/>
          <w:sz w:val="24"/>
          <w:szCs w:val="24"/>
        </w:rPr>
        <w:t>在公司服务一定的期限</w:t>
      </w:r>
      <w:r>
        <w:rPr>
          <w:rFonts w:ascii="宋体" w:eastAsia="宋体" w:hAnsi="宋体" w:cs="Arial" w:hint="eastAsia"/>
          <w:color w:val="333333"/>
          <w:kern w:val="0"/>
          <w:sz w:val="24"/>
          <w:szCs w:val="24"/>
        </w:rPr>
        <w:t>。 如果激励对象未完成之前约定</w:t>
      </w:r>
      <w:r>
        <w:rPr>
          <w:rFonts w:ascii="宋体" w:eastAsia="宋体" w:hAnsi="宋体" w:cs="Arial"/>
          <w:color w:val="333333"/>
          <w:kern w:val="0"/>
          <w:sz w:val="24"/>
          <w:szCs w:val="24"/>
        </w:rPr>
        <w:t>的条件</w:t>
      </w:r>
      <w:r>
        <w:rPr>
          <w:rFonts w:ascii="宋体" w:eastAsia="宋体" w:hAnsi="宋体" w:cs="Arial" w:hint="eastAsia"/>
          <w:color w:val="333333"/>
          <w:kern w:val="0"/>
          <w:sz w:val="24"/>
          <w:szCs w:val="24"/>
        </w:rPr>
        <w:t>，公司可以撤回这部分股票</w:t>
      </w:r>
      <w:r>
        <w:rPr>
          <w:rFonts w:ascii="宋体" w:eastAsia="宋体" w:hAnsi="宋体" w:cs="Arial"/>
          <w:color w:val="333333"/>
          <w:kern w:val="0"/>
          <w:sz w:val="24"/>
          <w:szCs w:val="24"/>
        </w:rPr>
        <w:t>。限制性股票的授予价格大部分是低于股票市场的,这是为了给激励对象更好的收益空间。但是,限制性股票有更强的约束力,行权标准比股票期权更严苛。这样可以使得那些被激励的管理者更加关注公司的长期利益,减少委托代理的风险。</w:t>
      </w:r>
    </w:p>
    <w:p w:rsidR="00B11A71" w:rsidRDefault="004B0033">
      <w:pPr>
        <w:widowControl/>
        <w:spacing w:line="360" w:lineRule="auto"/>
        <w:ind w:firstLine="482"/>
        <w:rPr>
          <w:rFonts w:ascii="宋体" w:eastAsia="宋体" w:hAnsi="宋体" w:cs="Arial"/>
          <w:color w:val="333333"/>
          <w:kern w:val="0"/>
          <w:sz w:val="24"/>
          <w:szCs w:val="24"/>
        </w:rPr>
      </w:pPr>
      <w:r>
        <w:rPr>
          <w:rFonts w:ascii="宋体" w:eastAsia="宋体" w:hAnsi="宋体" w:cs="Arial"/>
          <w:color w:val="333333"/>
          <w:kern w:val="0"/>
          <w:sz w:val="24"/>
          <w:szCs w:val="24"/>
        </w:rPr>
        <w:t>(5)业绩股票</w:t>
      </w:r>
    </w:p>
    <w:p w:rsidR="00B11A71" w:rsidRDefault="004B0033">
      <w:pPr>
        <w:widowControl/>
        <w:spacing w:line="360" w:lineRule="auto"/>
        <w:ind w:firstLine="482"/>
        <w:rPr>
          <w:rFonts w:ascii="宋体" w:eastAsia="宋体" w:hAnsi="宋体" w:cs="Arial"/>
          <w:color w:val="333333"/>
          <w:kern w:val="0"/>
          <w:sz w:val="24"/>
          <w:szCs w:val="24"/>
        </w:rPr>
      </w:pPr>
      <w:r>
        <w:rPr>
          <w:rFonts w:ascii="宋体" w:eastAsia="宋体" w:hAnsi="宋体" w:cs="Arial" w:hint="eastAsia"/>
          <w:color w:val="333333"/>
          <w:kern w:val="0"/>
          <w:sz w:val="24"/>
          <w:szCs w:val="24"/>
        </w:rPr>
        <w:t>业绩股票实际上</w:t>
      </w:r>
      <w:r>
        <w:rPr>
          <w:rFonts w:ascii="宋体" w:eastAsia="宋体" w:hAnsi="宋体" w:cs="Arial"/>
          <w:color w:val="333333"/>
          <w:kern w:val="0"/>
          <w:sz w:val="24"/>
          <w:szCs w:val="24"/>
        </w:rPr>
        <w:t>就是</w:t>
      </w:r>
      <w:r>
        <w:rPr>
          <w:rFonts w:ascii="宋体" w:eastAsia="宋体" w:hAnsi="宋体" w:cs="Arial" w:hint="eastAsia"/>
          <w:color w:val="333333"/>
          <w:kern w:val="0"/>
          <w:sz w:val="24"/>
          <w:szCs w:val="24"/>
        </w:rPr>
        <w:t>公司使用普通股来激励管理人员。 这些</w:t>
      </w:r>
      <w:r>
        <w:rPr>
          <w:rFonts w:ascii="宋体" w:eastAsia="宋体" w:hAnsi="宋体" w:cs="Arial"/>
          <w:color w:val="333333"/>
          <w:kern w:val="0"/>
          <w:sz w:val="24"/>
          <w:szCs w:val="24"/>
        </w:rPr>
        <w:t>激励对象</w:t>
      </w:r>
      <w:r>
        <w:rPr>
          <w:rFonts w:ascii="宋体" w:eastAsia="宋体" w:hAnsi="宋体" w:cs="Arial" w:hint="eastAsia"/>
          <w:color w:val="333333"/>
          <w:kern w:val="0"/>
          <w:sz w:val="24"/>
          <w:szCs w:val="24"/>
        </w:rPr>
        <w:t>为了在公司中获得一定数量的股票，就必须努力工作以实现期望的绩效水平。 业绩</w:t>
      </w:r>
      <w:r>
        <w:rPr>
          <w:rFonts w:ascii="宋体" w:eastAsia="宋体" w:hAnsi="宋体" w:cs="Arial" w:hint="eastAsia"/>
          <w:color w:val="333333"/>
          <w:kern w:val="0"/>
          <w:sz w:val="24"/>
          <w:szCs w:val="24"/>
        </w:rPr>
        <w:lastRenderedPageBreak/>
        <w:t>股票可以真正鼓励高级管理人员努力工作，从而提高公司的绩效水平，产生长期的激励作用。但是通过</w:t>
      </w:r>
      <w:r>
        <w:rPr>
          <w:rFonts w:ascii="宋体" w:eastAsia="宋体" w:hAnsi="宋体" w:cs="Arial"/>
          <w:color w:val="333333"/>
          <w:kern w:val="0"/>
          <w:sz w:val="24"/>
          <w:szCs w:val="24"/>
        </w:rPr>
        <w:t>研究发现，业绩</w:t>
      </w:r>
      <w:r>
        <w:rPr>
          <w:rFonts w:ascii="宋体" w:eastAsia="宋体" w:hAnsi="宋体" w:cs="Arial" w:hint="eastAsia"/>
          <w:color w:val="333333"/>
          <w:kern w:val="0"/>
          <w:sz w:val="24"/>
          <w:szCs w:val="24"/>
        </w:rPr>
        <w:t>股票的绩效评估指标比较随意，这样激励成本会增加。</w:t>
      </w:r>
    </w:p>
    <w:p w:rsidR="00B11A71" w:rsidRDefault="004B0033">
      <w:pPr>
        <w:pStyle w:val="2"/>
        <w:tabs>
          <w:tab w:val="left" w:pos="615"/>
        </w:tabs>
        <w:ind w:left="615" w:hanging="615"/>
        <w:rPr>
          <w:rFonts w:ascii="Times New Roman" w:eastAsia="宋体" w:hAnsi="Times New Roman" w:cs="Times New Roman"/>
          <w:bCs w:val="0"/>
        </w:rPr>
      </w:pPr>
      <w:bookmarkStart w:id="52" w:name="_Toc8333835"/>
      <w:bookmarkStart w:id="53" w:name="_Toc8498134"/>
      <w:r>
        <w:rPr>
          <w:rFonts w:ascii="Times New Roman" w:eastAsia="宋体" w:hAnsi="Times New Roman" w:cs="Times New Roman"/>
          <w:bCs w:val="0"/>
        </w:rPr>
        <w:t>2.3</w:t>
      </w:r>
      <w:r>
        <w:rPr>
          <w:rFonts w:ascii="Times New Roman" w:eastAsia="宋体" w:hAnsi="Times New Roman" w:cs="Times New Roman"/>
          <w:bCs w:val="0"/>
        </w:rPr>
        <w:t>股权激励方案的相关理论</w:t>
      </w:r>
      <w:bookmarkEnd w:id="52"/>
      <w:bookmarkEnd w:id="53"/>
    </w:p>
    <w:p w:rsidR="00B11A71" w:rsidRDefault="004B0033">
      <w:pPr>
        <w:pStyle w:val="33"/>
        <w:tabs>
          <w:tab w:val="left" w:pos="720"/>
        </w:tabs>
        <w:ind w:left="720" w:hanging="720"/>
        <w:rPr>
          <w:rFonts w:ascii="黑体" w:eastAsia="黑体"/>
          <w:b w:val="0"/>
        </w:rPr>
      </w:pPr>
      <w:bookmarkStart w:id="54" w:name="_Toc8333836"/>
      <w:bookmarkStart w:id="55" w:name="_Toc8498135"/>
      <w:r>
        <w:rPr>
          <w:rFonts w:ascii="黑体" w:eastAsia="黑体"/>
          <w:b w:val="0"/>
        </w:rPr>
        <w:t>2.3.1双因素理论</w:t>
      </w:r>
      <w:bookmarkEnd w:id="54"/>
      <w:bookmarkEnd w:id="55"/>
    </w:p>
    <w:p w:rsidR="00B11A71" w:rsidRDefault="004B0033">
      <w:pPr>
        <w:widowControl/>
        <w:spacing w:line="360" w:lineRule="auto"/>
        <w:ind w:firstLine="482"/>
        <w:rPr>
          <w:rFonts w:ascii="宋体" w:eastAsia="宋体" w:hAnsi="宋体" w:cs="Arial"/>
          <w:kern w:val="0"/>
          <w:sz w:val="24"/>
          <w:szCs w:val="24"/>
        </w:rPr>
      </w:pPr>
      <w:r>
        <w:rPr>
          <w:rFonts w:ascii="宋体" w:eastAsia="宋体" w:hAnsi="宋体" w:cs="Arial"/>
          <w:kern w:val="0"/>
          <w:sz w:val="24"/>
          <w:szCs w:val="24"/>
        </w:rPr>
        <w:t>1959</w:t>
      </w:r>
      <w:r>
        <w:rPr>
          <w:rFonts w:ascii="宋体" w:eastAsia="宋体" w:hAnsi="宋体" w:cs="Arial" w:hint="eastAsia"/>
          <w:kern w:val="0"/>
          <w:sz w:val="24"/>
          <w:szCs w:val="24"/>
        </w:rPr>
        <w:t>年</w:t>
      </w:r>
      <w:r>
        <w:rPr>
          <w:rFonts w:ascii="宋体" w:eastAsia="宋体" w:hAnsi="宋体" w:cs="Arial"/>
          <w:kern w:val="0"/>
          <w:sz w:val="24"/>
          <w:szCs w:val="24"/>
        </w:rPr>
        <w:t>，</w:t>
      </w:r>
      <w:r>
        <w:rPr>
          <w:rFonts w:ascii="宋体" w:eastAsia="宋体" w:hAnsi="宋体" w:cs="Arial" w:hint="eastAsia"/>
          <w:kern w:val="0"/>
          <w:sz w:val="24"/>
          <w:szCs w:val="24"/>
        </w:rPr>
        <w:t>美国</w:t>
      </w:r>
      <w:r>
        <w:rPr>
          <w:rFonts w:ascii="宋体" w:eastAsia="宋体" w:hAnsi="宋体" w:cs="Arial"/>
          <w:kern w:val="0"/>
          <w:sz w:val="24"/>
          <w:szCs w:val="24"/>
        </w:rPr>
        <w:t>心理学家赫茨伯格</w:t>
      </w:r>
      <w:r>
        <w:rPr>
          <w:rFonts w:ascii="宋体" w:eastAsia="宋体" w:hAnsi="宋体" w:cs="Arial" w:hint="eastAsia"/>
          <w:kern w:val="0"/>
          <w:sz w:val="24"/>
          <w:szCs w:val="24"/>
        </w:rPr>
        <w:t>首次</w:t>
      </w:r>
      <w:r>
        <w:rPr>
          <w:rFonts w:ascii="宋体" w:eastAsia="宋体" w:hAnsi="宋体" w:cs="Arial"/>
          <w:kern w:val="0"/>
          <w:sz w:val="24"/>
          <w:szCs w:val="24"/>
        </w:rPr>
        <w:t>提出了双因素理论的概念。他</w:t>
      </w:r>
      <w:r>
        <w:rPr>
          <w:rFonts w:ascii="宋体" w:eastAsia="宋体" w:hAnsi="宋体" w:cs="Arial" w:hint="eastAsia"/>
          <w:kern w:val="0"/>
          <w:sz w:val="24"/>
          <w:szCs w:val="24"/>
        </w:rPr>
        <w:t>认为员工</w:t>
      </w:r>
      <w:r>
        <w:rPr>
          <w:rFonts w:ascii="宋体" w:eastAsia="宋体" w:hAnsi="宋体" w:cs="Arial"/>
          <w:kern w:val="0"/>
          <w:sz w:val="24"/>
          <w:szCs w:val="24"/>
        </w:rPr>
        <w:t>在工作中会受到两种因素的影响，一个是</w:t>
      </w:r>
      <w:r>
        <w:rPr>
          <w:rFonts w:ascii="宋体" w:eastAsia="宋体" w:hAnsi="宋体" w:cs="Arial" w:hint="eastAsia"/>
          <w:kern w:val="0"/>
          <w:sz w:val="24"/>
          <w:szCs w:val="24"/>
        </w:rPr>
        <w:t>带来</w:t>
      </w:r>
      <w:r>
        <w:rPr>
          <w:rFonts w:ascii="宋体" w:eastAsia="宋体" w:hAnsi="宋体" w:cs="Arial"/>
          <w:kern w:val="0"/>
          <w:sz w:val="24"/>
          <w:szCs w:val="24"/>
        </w:rPr>
        <w:t>正面作用的满意因素，另一个是</w:t>
      </w:r>
      <w:r>
        <w:rPr>
          <w:rFonts w:ascii="宋体" w:eastAsia="宋体" w:hAnsi="宋体" w:cs="Arial" w:hint="eastAsia"/>
          <w:kern w:val="0"/>
          <w:sz w:val="24"/>
          <w:szCs w:val="24"/>
        </w:rPr>
        <w:t>带来</w:t>
      </w:r>
      <w:r>
        <w:rPr>
          <w:rFonts w:ascii="宋体" w:eastAsia="宋体" w:hAnsi="宋体" w:cs="Arial"/>
          <w:kern w:val="0"/>
          <w:sz w:val="24"/>
          <w:szCs w:val="24"/>
        </w:rPr>
        <w:t>负面作用的不满因素</w:t>
      </w:r>
      <w:r>
        <w:rPr>
          <w:rFonts w:ascii="宋体" w:eastAsia="宋体" w:hAnsi="宋体" w:cs="Arial" w:hint="eastAsia"/>
          <w:kern w:val="0"/>
          <w:sz w:val="24"/>
          <w:szCs w:val="24"/>
        </w:rPr>
        <w:t>。</w:t>
      </w:r>
      <w:r>
        <w:rPr>
          <w:rFonts w:ascii="宋体" w:eastAsia="宋体" w:hAnsi="宋体" w:cs="Arial"/>
          <w:kern w:val="0"/>
          <w:sz w:val="24"/>
          <w:szCs w:val="24"/>
        </w:rPr>
        <w:t>而</w:t>
      </w:r>
      <w:r>
        <w:rPr>
          <w:rFonts w:ascii="宋体" w:eastAsia="宋体" w:hAnsi="宋体" w:cs="Arial" w:hint="eastAsia"/>
          <w:kern w:val="0"/>
          <w:sz w:val="24"/>
          <w:szCs w:val="24"/>
        </w:rPr>
        <w:t>公司</w:t>
      </w:r>
      <w:r>
        <w:rPr>
          <w:rFonts w:ascii="宋体" w:eastAsia="宋体" w:hAnsi="宋体" w:cs="Arial"/>
          <w:kern w:val="0"/>
          <w:sz w:val="24"/>
          <w:szCs w:val="24"/>
        </w:rPr>
        <w:t>绩效也正是</w:t>
      </w:r>
      <w:r>
        <w:rPr>
          <w:rFonts w:ascii="宋体" w:eastAsia="宋体" w:hAnsi="宋体" w:cs="Arial" w:hint="eastAsia"/>
          <w:kern w:val="0"/>
          <w:sz w:val="24"/>
          <w:szCs w:val="24"/>
        </w:rPr>
        <w:t>被</w:t>
      </w:r>
      <w:r>
        <w:rPr>
          <w:rFonts w:ascii="宋体" w:eastAsia="宋体" w:hAnsi="宋体" w:cs="Arial"/>
          <w:kern w:val="0"/>
          <w:sz w:val="24"/>
          <w:szCs w:val="24"/>
        </w:rPr>
        <w:t>这两种因素</w:t>
      </w:r>
      <w:r>
        <w:rPr>
          <w:rFonts w:ascii="宋体" w:eastAsia="宋体" w:hAnsi="宋体" w:cs="Arial" w:hint="eastAsia"/>
          <w:kern w:val="0"/>
          <w:sz w:val="24"/>
          <w:szCs w:val="24"/>
        </w:rPr>
        <w:t>影响着</w:t>
      </w:r>
      <w:r>
        <w:rPr>
          <w:rFonts w:ascii="宋体" w:eastAsia="宋体" w:hAnsi="宋体" w:cs="Arial"/>
          <w:kern w:val="0"/>
          <w:sz w:val="24"/>
          <w:szCs w:val="24"/>
        </w:rPr>
        <w:t>。</w:t>
      </w:r>
      <w:r>
        <w:rPr>
          <w:rFonts w:ascii="宋体" w:eastAsia="宋体" w:hAnsi="宋体" w:cs="Arial" w:hint="eastAsia"/>
          <w:kern w:val="0"/>
          <w:sz w:val="24"/>
          <w:szCs w:val="24"/>
        </w:rPr>
        <w:t>满意</w:t>
      </w:r>
      <w:r>
        <w:rPr>
          <w:rFonts w:ascii="宋体" w:eastAsia="宋体" w:hAnsi="宋体" w:cs="Arial"/>
          <w:kern w:val="0"/>
          <w:sz w:val="24"/>
          <w:szCs w:val="24"/>
        </w:rPr>
        <w:t>因素也叫激励因素，它与工作内容有关，满足这个因素可以使人产生激励</w:t>
      </w:r>
      <w:r>
        <w:rPr>
          <w:rFonts w:ascii="宋体" w:eastAsia="宋体" w:hAnsi="宋体" w:cs="Arial" w:hint="eastAsia"/>
          <w:kern w:val="0"/>
          <w:sz w:val="24"/>
          <w:szCs w:val="24"/>
        </w:rPr>
        <w:t>，</w:t>
      </w:r>
      <w:r>
        <w:rPr>
          <w:rFonts w:ascii="宋体" w:eastAsia="宋体" w:hAnsi="宋体" w:cs="Arial"/>
          <w:kern w:val="0"/>
          <w:sz w:val="24"/>
          <w:szCs w:val="24"/>
        </w:rPr>
        <w:t>而不满足也不会带来负面情绪。它</w:t>
      </w:r>
      <w:r>
        <w:rPr>
          <w:rFonts w:ascii="宋体" w:eastAsia="宋体" w:hAnsi="宋体" w:cs="Arial" w:hint="eastAsia"/>
          <w:kern w:val="0"/>
          <w:sz w:val="24"/>
          <w:szCs w:val="24"/>
        </w:rPr>
        <w:t>一般</w:t>
      </w:r>
      <w:r>
        <w:rPr>
          <w:rFonts w:ascii="宋体" w:eastAsia="宋体" w:hAnsi="宋体" w:cs="Arial"/>
          <w:kern w:val="0"/>
          <w:sz w:val="24"/>
          <w:szCs w:val="24"/>
        </w:rPr>
        <w:t>包括成就、赞赏、</w:t>
      </w:r>
      <w:r>
        <w:rPr>
          <w:rFonts w:ascii="宋体" w:eastAsia="宋体" w:hAnsi="宋体" w:cs="Arial" w:hint="eastAsia"/>
          <w:kern w:val="0"/>
          <w:sz w:val="24"/>
          <w:szCs w:val="24"/>
        </w:rPr>
        <w:t>工作上</w:t>
      </w:r>
      <w:r>
        <w:rPr>
          <w:rFonts w:ascii="宋体" w:eastAsia="宋体" w:hAnsi="宋体" w:cs="Arial"/>
          <w:kern w:val="0"/>
          <w:sz w:val="24"/>
          <w:szCs w:val="24"/>
        </w:rPr>
        <w:t>的挑战等。</w:t>
      </w:r>
      <w:r>
        <w:rPr>
          <w:rFonts w:ascii="宋体" w:eastAsia="宋体" w:hAnsi="宋体" w:cs="Arial" w:hint="eastAsia"/>
          <w:kern w:val="0"/>
          <w:sz w:val="24"/>
          <w:szCs w:val="24"/>
        </w:rPr>
        <w:t>而</w:t>
      </w:r>
      <w:r>
        <w:rPr>
          <w:rFonts w:ascii="宋体" w:eastAsia="宋体" w:hAnsi="宋体" w:cs="Arial"/>
          <w:kern w:val="0"/>
          <w:sz w:val="24"/>
          <w:szCs w:val="24"/>
        </w:rPr>
        <w:t>不满因素也叫保健因素，它是</w:t>
      </w:r>
      <w:r>
        <w:rPr>
          <w:rFonts w:ascii="宋体" w:eastAsia="宋体" w:hAnsi="宋体" w:cs="Arial" w:hint="eastAsia"/>
          <w:kern w:val="0"/>
          <w:sz w:val="24"/>
          <w:szCs w:val="24"/>
        </w:rPr>
        <w:t>工作</w:t>
      </w:r>
      <w:r>
        <w:rPr>
          <w:rFonts w:ascii="宋体" w:eastAsia="宋体" w:hAnsi="宋体" w:cs="Arial"/>
          <w:kern w:val="0"/>
          <w:sz w:val="24"/>
          <w:szCs w:val="24"/>
        </w:rPr>
        <w:t>以外的因素，主要包括公司的工作条件、政策、同事关系等。满足</w:t>
      </w:r>
      <w:r>
        <w:rPr>
          <w:rFonts w:ascii="宋体" w:eastAsia="宋体" w:hAnsi="宋体" w:cs="Arial" w:hint="eastAsia"/>
          <w:kern w:val="0"/>
          <w:sz w:val="24"/>
          <w:szCs w:val="24"/>
        </w:rPr>
        <w:t>这些</w:t>
      </w:r>
      <w:r>
        <w:rPr>
          <w:rFonts w:ascii="宋体" w:eastAsia="宋体" w:hAnsi="宋体" w:cs="Arial"/>
          <w:kern w:val="0"/>
          <w:sz w:val="24"/>
          <w:szCs w:val="24"/>
        </w:rPr>
        <w:t>因素</w:t>
      </w:r>
      <w:r>
        <w:rPr>
          <w:rFonts w:ascii="宋体" w:eastAsia="宋体" w:hAnsi="宋体" w:cs="Arial" w:hint="eastAsia"/>
          <w:kern w:val="0"/>
          <w:sz w:val="24"/>
          <w:szCs w:val="24"/>
        </w:rPr>
        <w:t>虽然</w:t>
      </w:r>
      <w:r>
        <w:rPr>
          <w:rFonts w:ascii="宋体" w:eastAsia="宋体" w:hAnsi="宋体" w:cs="Arial"/>
          <w:kern w:val="0"/>
          <w:sz w:val="24"/>
          <w:szCs w:val="24"/>
        </w:rPr>
        <w:t>不能激励人们产生更多的价值，但是可以消除不满的</w:t>
      </w:r>
      <w:r>
        <w:rPr>
          <w:rFonts w:ascii="宋体" w:eastAsia="宋体" w:hAnsi="宋体" w:cs="Arial" w:hint="eastAsia"/>
          <w:kern w:val="0"/>
          <w:sz w:val="24"/>
          <w:szCs w:val="24"/>
        </w:rPr>
        <w:t>情绪。</w:t>
      </w:r>
    </w:p>
    <w:p w:rsidR="00B11A71" w:rsidRDefault="004B0033">
      <w:pPr>
        <w:pStyle w:val="33"/>
        <w:tabs>
          <w:tab w:val="left" w:pos="720"/>
        </w:tabs>
        <w:ind w:left="720" w:hanging="720"/>
        <w:rPr>
          <w:rFonts w:ascii="黑体" w:eastAsia="黑体"/>
          <w:b w:val="0"/>
        </w:rPr>
      </w:pPr>
      <w:bookmarkStart w:id="56" w:name="_Toc8498136"/>
      <w:bookmarkStart w:id="57" w:name="_Toc8333837"/>
      <w:r>
        <w:rPr>
          <w:rFonts w:ascii="黑体" w:eastAsia="黑体"/>
          <w:b w:val="0"/>
        </w:rPr>
        <w:t>2.3.2人力资本理论</w:t>
      </w:r>
      <w:bookmarkEnd w:id="56"/>
      <w:bookmarkEnd w:id="57"/>
    </w:p>
    <w:p w:rsidR="00B11A71" w:rsidRDefault="004B0033">
      <w:pPr>
        <w:widowControl/>
        <w:spacing w:line="360" w:lineRule="auto"/>
        <w:ind w:firstLine="482"/>
        <w:rPr>
          <w:rFonts w:ascii="宋体" w:eastAsia="宋体" w:hAnsi="宋体" w:cs="Arial"/>
          <w:kern w:val="0"/>
          <w:sz w:val="24"/>
          <w:szCs w:val="24"/>
        </w:rPr>
      </w:pPr>
      <w:r>
        <w:rPr>
          <w:rFonts w:ascii="宋体" w:eastAsia="宋体" w:hAnsi="宋体" w:cs="Arial"/>
          <w:kern w:val="0"/>
          <w:sz w:val="24"/>
          <w:szCs w:val="24"/>
        </w:rPr>
        <w:t>20世纪60年代</w:t>
      </w:r>
      <w:r>
        <w:rPr>
          <w:rFonts w:ascii="宋体" w:eastAsia="宋体" w:hAnsi="宋体" w:cs="Arial" w:hint="eastAsia"/>
          <w:kern w:val="0"/>
          <w:sz w:val="24"/>
          <w:szCs w:val="24"/>
        </w:rPr>
        <w:t>，</w:t>
      </w:r>
      <w:r>
        <w:rPr>
          <w:rFonts w:ascii="宋体" w:eastAsia="宋体" w:hAnsi="宋体" w:cs="Arial"/>
          <w:kern w:val="0"/>
          <w:sz w:val="24"/>
          <w:szCs w:val="24"/>
        </w:rPr>
        <w:t>经济学家舒尔茨在</w:t>
      </w:r>
      <w:r>
        <w:rPr>
          <w:rFonts w:ascii="宋体" w:eastAsia="宋体" w:hAnsi="宋体" w:cs="Arial" w:hint="eastAsia"/>
          <w:kern w:val="0"/>
          <w:sz w:val="24"/>
          <w:szCs w:val="24"/>
        </w:rPr>
        <w:t>在公司</w:t>
      </w:r>
      <w:r>
        <w:rPr>
          <w:rFonts w:ascii="宋体" w:eastAsia="宋体" w:hAnsi="宋体" w:cs="Arial"/>
          <w:kern w:val="0"/>
          <w:sz w:val="24"/>
          <w:szCs w:val="24"/>
        </w:rPr>
        <w:t>治理中发现了人的价值</w:t>
      </w:r>
      <w:r>
        <w:rPr>
          <w:rFonts w:ascii="宋体" w:eastAsia="宋体" w:hAnsi="宋体" w:cs="Arial" w:hint="eastAsia"/>
          <w:kern w:val="0"/>
          <w:sz w:val="24"/>
          <w:szCs w:val="24"/>
        </w:rPr>
        <w:t>，</w:t>
      </w:r>
      <w:r>
        <w:rPr>
          <w:rFonts w:ascii="宋体" w:eastAsia="宋体" w:hAnsi="宋体" w:cs="Arial"/>
          <w:kern w:val="0"/>
          <w:sz w:val="24"/>
          <w:szCs w:val="24"/>
        </w:rPr>
        <w:t>从而创立了人力资本理论。</w:t>
      </w:r>
      <w:r>
        <w:rPr>
          <w:rFonts w:ascii="宋体" w:eastAsia="宋体" w:hAnsi="宋体" w:cs="Arial" w:hint="eastAsia"/>
          <w:kern w:val="0"/>
          <w:sz w:val="24"/>
          <w:szCs w:val="24"/>
        </w:rPr>
        <w:t>他认为</w:t>
      </w:r>
      <w:r>
        <w:rPr>
          <w:rFonts w:ascii="宋体" w:eastAsia="宋体" w:hAnsi="宋体" w:cs="Arial"/>
          <w:kern w:val="0"/>
          <w:sz w:val="24"/>
          <w:szCs w:val="24"/>
        </w:rPr>
        <w:t>，在人身上</w:t>
      </w:r>
      <w:r>
        <w:rPr>
          <w:rFonts w:ascii="宋体" w:eastAsia="宋体" w:hAnsi="宋体" w:cs="Arial" w:hint="eastAsia"/>
          <w:kern w:val="0"/>
          <w:sz w:val="24"/>
          <w:szCs w:val="24"/>
        </w:rPr>
        <w:t>所</w:t>
      </w:r>
      <w:r>
        <w:rPr>
          <w:rFonts w:ascii="宋体" w:eastAsia="宋体" w:hAnsi="宋体" w:cs="Arial"/>
          <w:kern w:val="0"/>
          <w:sz w:val="24"/>
          <w:szCs w:val="24"/>
        </w:rPr>
        <w:t>投入的教育、培训等支出和那段时间的机会成本会化作各种知识、技能等蕴藏在人的身上。</w:t>
      </w:r>
      <w:r>
        <w:rPr>
          <w:rFonts w:ascii="宋体" w:eastAsia="宋体" w:hAnsi="宋体" w:cs="Arial" w:hint="eastAsia"/>
          <w:kern w:val="0"/>
          <w:sz w:val="24"/>
          <w:szCs w:val="24"/>
        </w:rPr>
        <w:t>人力</w:t>
      </w:r>
      <w:r>
        <w:rPr>
          <w:rFonts w:ascii="宋体" w:eastAsia="宋体" w:hAnsi="宋体" w:cs="Arial"/>
          <w:kern w:val="0"/>
          <w:sz w:val="24"/>
          <w:szCs w:val="24"/>
        </w:rPr>
        <w:t>资本和我们常见的物</w:t>
      </w:r>
      <w:r>
        <w:rPr>
          <w:rFonts w:ascii="宋体" w:eastAsia="宋体" w:hAnsi="宋体" w:cs="Arial" w:hint="eastAsia"/>
          <w:kern w:val="0"/>
          <w:sz w:val="24"/>
          <w:szCs w:val="24"/>
        </w:rPr>
        <w:t>质</w:t>
      </w:r>
      <w:r>
        <w:rPr>
          <w:rFonts w:ascii="宋体" w:eastAsia="宋体" w:hAnsi="宋体" w:cs="Arial"/>
          <w:kern w:val="0"/>
          <w:sz w:val="24"/>
          <w:szCs w:val="24"/>
        </w:rPr>
        <w:t>资本不一样，</w:t>
      </w:r>
      <w:r>
        <w:rPr>
          <w:rFonts w:ascii="宋体" w:eastAsia="宋体" w:hAnsi="宋体" w:cs="Arial" w:hint="eastAsia"/>
          <w:kern w:val="0"/>
          <w:sz w:val="24"/>
          <w:szCs w:val="24"/>
        </w:rPr>
        <w:t>虽然它</w:t>
      </w:r>
      <w:r>
        <w:rPr>
          <w:rFonts w:ascii="宋体" w:eastAsia="宋体" w:hAnsi="宋体" w:cs="Arial"/>
          <w:kern w:val="0"/>
          <w:sz w:val="24"/>
          <w:szCs w:val="24"/>
        </w:rPr>
        <w:t>只属于个人，但是人力资本可以通过激励手段被调动</w:t>
      </w:r>
      <w:r>
        <w:rPr>
          <w:rFonts w:ascii="宋体" w:eastAsia="宋体" w:hAnsi="宋体" w:cs="Arial" w:hint="eastAsia"/>
          <w:kern w:val="0"/>
          <w:sz w:val="24"/>
          <w:szCs w:val="24"/>
        </w:rPr>
        <w:t>。随着</w:t>
      </w:r>
      <w:r>
        <w:rPr>
          <w:rFonts w:ascii="宋体" w:eastAsia="宋体" w:hAnsi="宋体" w:cs="Arial"/>
          <w:kern w:val="0"/>
          <w:sz w:val="24"/>
          <w:szCs w:val="24"/>
        </w:rPr>
        <w:t>现代企业的发展，人力资本在企业中的地位不逊于</w:t>
      </w:r>
      <w:r>
        <w:rPr>
          <w:rFonts w:ascii="宋体" w:eastAsia="宋体" w:hAnsi="宋体" w:cs="Arial" w:hint="eastAsia"/>
          <w:kern w:val="0"/>
          <w:sz w:val="24"/>
          <w:szCs w:val="24"/>
        </w:rPr>
        <w:t>物质资本</w:t>
      </w:r>
      <w:r>
        <w:rPr>
          <w:rFonts w:ascii="宋体" w:eastAsia="宋体" w:hAnsi="宋体" w:cs="Arial"/>
          <w:kern w:val="0"/>
          <w:sz w:val="24"/>
          <w:szCs w:val="24"/>
        </w:rPr>
        <w:t>。</w:t>
      </w:r>
      <w:r>
        <w:rPr>
          <w:rFonts w:ascii="宋体" w:eastAsia="宋体" w:hAnsi="宋体" w:cs="Arial" w:hint="eastAsia"/>
          <w:kern w:val="0"/>
          <w:sz w:val="24"/>
          <w:szCs w:val="24"/>
        </w:rPr>
        <w:t>因此</w:t>
      </w:r>
      <w:r>
        <w:rPr>
          <w:rFonts w:ascii="宋体" w:eastAsia="宋体" w:hAnsi="宋体" w:cs="Arial"/>
          <w:kern w:val="0"/>
          <w:sz w:val="24"/>
          <w:szCs w:val="24"/>
        </w:rPr>
        <w:t>，若是不好好监管人力资本的支出，便会引发道德风险和逆向选择问题。股权激励</w:t>
      </w:r>
      <w:r>
        <w:rPr>
          <w:rFonts w:ascii="宋体" w:eastAsia="宋体" w:hAnsi="宋体" w:cs="Arial" w:hint="eastAsia"/>
          <w:kern w:val="0"/>
          <w:sz w:val="24"/>
          <w:szCs w:val="24"/>
        </w:rPr>
        <w:t>将</w:t>
      </w:r>
      <w:r>
        <w:rPr>
          <w:rFonts w:ascii="宋体" w:eastAsia="宋体" w:hAnsi="宋体" w:cs="Arial"/>
          <w:kern w:val="0"/>
          <w:sz w:val="24"/>
          <w:szCs w:val="24"/>
        </w:rPr>
        <w:t>人力资本和物质资本相结合，</w:t>
      </w:r>
      <w:r>
        <w:rPr>
          <w:rFonts w:ascii="宋体" w:eastAsia="宋体" w:hAnsi="宋体" w:cs="Arial" w:hint="eastAsia"/>
          <w:kern w:val="0"/>
          <w:sz w:val="24"/>
          <w:szCs w:val="24"/>
        </w:rPr>
        <w:t>激励</w:t>
      </w:r>
      <w:r>
        <w:rPr>
          <w:rFonts w:ascii="宋体" w:eastAsia="宋体" w:hAnsi="宋体" w:cs="Arial"/>
          <w:kern w:val="0"/>
          <w:sz w:val="24"/>
          <w:szCs w:val="24"/>
        </w:rPr>
        <w:t>对象通过分享企业剩余价值</w:t>
      </w:r>
      <w:r>
        <w:rPr>
          <w:rFonts w:ascii="宋体" w:eastAsia="宋体" w:hAnsi="宋体" w:cs="Arial" w:hint="eastAsia"/>
          <w:kern w:val="0"/>
          <w:sz w:val="24"/>
          <w:szCs w:val="24"/>
        </w:rPr>
        <w:t>来</w:t>
      </w:r>
      <w:r>
        <w:rPr>
          <w:rFonts w:ascii="宋体" w:eastAsia="宋体" w:hAnsi="宋体" w:cs="Arial"/>
          <w:kern w:val="0"/>
          <w:sz w:val="24"/>
          <w:szCs w:val="24"/>
        </w:rPr>
        <w:t>获取</w:t>
      </w:r>
      <w:r>
        <w:rPr>
          <w:rFonts w:ascii="宋体" w:eastAsia="宋体" w:hAnsi="宋体" w:cs="Arial" w:hint="eastAsia"/>
          <w:kern w:val="0"/>
          <w:sz w:val="24"/>
          <w:szCs w:val="24"/>
        </w:rPr>
        <w:t>实物资本</w:t>
      </w:r>
      <w:r>
        <w:rPr>
          <w:rFonts w:ascii="宋体" w:eastAsia="宋体" w:hAnsi="宋体" w:cs="Arial"/>
          <w:kern w:val="0"/>
          <w:sz w:val="24"/>
          <w:szCs w:val="24"/>
        </w:rPr>
        <w:t>的奖励，从另一方面也减少了人力资本拥有者的道德风险。因此,</w:t>
      </w:r>
      <w:r>
        <w:rPr>
          <w:rFonts w:ascii="宋体" w:eastAsia="宋体" w:hAnsi="宋体" w:cs="Arial" w:hint="eastAsia"/>
          <w:kern w:val="0"/>
          <w:sz w:val="24"/>
          <w:szCs w:val="24"/>
        </w:rPr>
        <w:t>股权激励</w:t>
      </w:r>
      <w:r>
        <w:rPr>
          <w:rFonts w:ascii="宋体" w:eastAsia="宋体" w:hAnsi="宋体" w:cs="Arial"/>
          <w:kern w:val="0"/>
          <w:sz w:val="24"/>
          <w:szCs w:val="24"/>
        </w:rPr>
        <w:t>制度可以使人力资本具有公司的剩余价值的索取权,实现经营者的自我监督,</w:t>
      </w:r>
      <w:r>
        <w:rPr>
          <w:rFonts w:ascii="宋体" w:eastAsia="宋体" w:hAnsi="宋体" w:cs="Arial" w:hint="eastAsia"/>
          <w:kern w:val="0"/>
          <w:sz w:val="24"/>
          <w:szCs w:val="24"/>
        </w:rPr>
        <w:t>以及</w:t>
      </w:r>
      <w:r>
        <w:rPr>
          <w:rFonts w:ascii="宋体" w:eastAsia="宋体" w:hAnsi="宋体" w:cs="Arial"/>
          <w:kern w:val="0"/>
          <w:sz w:val="24"/>
          <w:szCs w:val="24"/>
        </w:rPr>
        <w:t>所有者利益与公司长期</w:t>
      </w:r>
      <w:r>
        <w:rPr>
          <w:rFonts w:ascii="宋体" w:eastAsia="宋体" w:hAnsi="宋体" w:cs="Arial" w:hint="eastAsia"/>
          <w:kern w:val="0"/>
          <w:sz w:val="24"/>
          <w:szCs w:val="24"/>
        </w:rPr>
        <w:t>利益</w:t>
      </w:r>
      <w:r>
        <w:rPr>
          <w:rFonts w:ascii="宋体" w:eastAsia="宋体" w:hAnsi="宋体" w:cs="Arial"/>
          <w:kern w:val="0"/>
          <w:sz w:val="24"/>
          <w:szCs w:val="24"/>
        </w:rPr>
        <w:t>的一致性。</w:t>
      </w:r>
    </w:p>
    <w:p w:rsidR="00B11A71" w:rsidRDefault="004B0033">
      <w:pPr>
        <w:pStyle w:val="33"/>
        <w:tabs>
          <w:tab w:val="left" w:pos="720"/>
        </w:tabs>
        <w:ind w:left="720" w:hanging="720"/>
        <w:rPr>
          <w:rFonts w:ascii="黑体" w:eastAsia="黑体"/>
          <w:b w:val="0"/>
        </w:rPr>
      </w:pPr>
      <w:bookmarkStart w:id="58" w:name="_Toc8498137"/>
      <w:bookmarkStart w:id="59" w:name="_Toc8333838"/>
      <w:r>
        <w:rPr>
          <w:rFonts w:ascii="黑体" w:eastAsia="黑体"/>
          <w:b w:val="0"/>
        </w:rPr>
        <w:lastRenderedPageBreak/>
        <w:t>2.3.3委托-代理理论</w:t>
      </w:r>
      <w:bookmarkEnd w:id="58"/>
      <w:bookmarkEnd w:id="59"/>
    </w:p>
    <w:p w:rsidR="00B11A71" w:rsidRDefault="004B0033">
      <w:pPr>
        <w:widowControl/>
        <w:spacing w:line="360" w:lineRule="auto"/>
        <w:ind w:firstLine="482"/>
        <w:rPr>
          <w:rFonts w:ascii="宋体" w:eastAsia="宋体" w:hAnsi="宋体" w:cs="Arial"/>
          <w:kern w:val="0"/>
          <w:sz w:val="24"/>
          <w:szCs w:val="24"/>
        </w:rPr>
      </w:pPr>
      <w:r>
        <w:rPr>
          <w:rFonts w:ascii="宋体" w:eastAsia="宋体" w:hAnsi="宋体" w:cs="Arial"/>
          <w:kern w:val="0"/>
          <w:sz w:val="24"/>
          <w:szCs w:val="24"/>
        </w:rPr>
        <w:t>在20世纪30年代,</w:t>
      </w:r>
      <w:r>
        <w:rPr>
          <w:rFonts w:ascii="宋体" w:eastAsia="宋体" w:hAnsi="宋体" w:cs="Arial" w:hint="eastAsia"/>
          <w:kern w:val="0"/>
          <w:sz w:val="24"/>
          <w:szCs w:val="24"/>
        </w:rPr>
        <w:t>经过了</w:t>
      </w:r>
      <w:r>
        <w:rPr>
          <w:rFonts w:ascii="宋体" w:eastAsia="宋体" w:hAnsi="宋体" w:cs="Arial"/>
          <w:kern w:val="0"/>
          <w:sz w:val="24"/>
          <w:szCs w:val="24"/>
        </w:rPr>
        <w:t>大量的经营</w:t>
      </w:r>
      <w:r>
        <w:rPr>
          <w:rFonts w:ascii="宋体" w:eastAsia="宋体" w:hAnsi="宋体" w:cs="Arial" w:hint="eastAsia"/>
          <w:kern w:val="0"/>
          <w:sz w:val="24"/>
          <w:szCs w:val="24"/>
        </w:rPr>
        <w:t>实践</w:t>
      </w:r>
      <w:r>
        <w:rPr>
          <w:rFonts w:ascii="宋体" w:eastAsia="宋体" w:hAnsi="宋体" w:cs="Arial"/>
          <w:kern w:val="0"/>
          <w:sz w:val="24"/>
          <w:szCs w:val="24"/>
        </w:rPr>
        <w:t>后</w:t>
      </w:r>
      <w:r>
        <w:rPr>
          <w:rFonts w:ascii="宋体" w:eastAsia="宋体" w:hAnsi="宋体" w:cs="Arial" w:hint="eastAsia"/>
          <w:kern w:val="0"/>
          <w:sz w:val="24"/>
          <w:szCs w:val="24"/>
        </w:rPr>
        <w:t>，</w:t>
      </w:r>
      <w:r>
        <w:rPr>
          <w:rFonts w:ascii="宋体" w:eastAsia="宋体" w:hAnsi="宋体" w:cs="Arial"/>
          <w:kern w:val="0"/>
          <w:sz w:val="24"/>
          <w:szCs w:val="24"/>
        </w:rPr>
        <w:t>美国经济学家提出了委托-代理理论</w:t>
      </w:r>
      <w:r w:rsidR="00A73811">
        <w:rPr>
          <w:rStyle w:val="af1"/>
          <w:rFonts w:ascii="宋体" w:eastAsia="宋体" w:hAnsi="宋体" w:cs="Arial"/>
          <w:kern w:val="0"/>
          <w:sz w:val="24"/>
          <w:szCs w:val="24"/>
        </w:rPr>
        <w:footnoteReference w:id="28"/>
      </w:r>
      <w:r>
        <w:rPr>
          <w:rFonts w:ascii="宋体" w:eastAsia="宋体" w:hAnsi="宋体" w:cs="Arial"/>
          <w:kern w:val="0"/>
          <w:sz w:val="24"/>
          <w:szCs w:val="24"/>
        </w:rPr>
        <w:t>。</w:t>
      </w:r>
      <w:r>
        <w:rPr>
          <w:rFonts w:ascii="宋体" w:eastAsia="宋体" w:hAnsi="宋体" w:cs="Arial" w:hint="eastAsia"/>
          <w:kern w:val="0"/>
          <w:sz w:val="24"/>
          <w:szCs w:val="24"/>
        </w:rPr>
        <w:t>该理论</w:t>
      </w:r>
      <w:r>
        <w:rPr>
          <w:rFonts w:ascii="宋体" w:eastAsia="宋体" w:hAnsi="宋体" w:cs="Arial"/>
          <w:kern w:val="0"/>
          <w:sz w:val="24"/>
          <w:szCs w:val="24"/>
        </w:rPr>
        <w:t>的核心是将所有权和经营权分离。</w:t>
      </w:r>
      <w:r>
        <w:rPr>
          <w:rFonts w:ascii="宋体" w:eastAsia="宋体" w:hAnsi="宋体" w:cs="Arial" w:hint="eastAsia"/>
          <w:kern w:val="0"/>
          <w:sz w:val="24"/>
          <w:szCs w:val="24"/>
        </w:rPr>
        <w:t>但是，</w:t>
      </w:r>
      <w:r>
        <w:rPr>
          <w:rFonts w:ascii="宋体" w:eastAsia="宋体" w:hAnsi="宋体" w:cs="Arial"/>
          <w:kern w:val="0"/>
          <w:sz w:val="24"/>
          <w:szCs w:val="24"/>
        </w:rPr>
        <w:t>亚当斯密</w:t>
      </w:r>
      <w:r>
        <w:rPr>
          <w:rFonts w:ascii="宋体" w:eastAsia="宋体" w:hAnsi="宋体" w:cs="Arial" w:hint="eastAsia"/>
          <w:kern w:val="0"/>
          <w:sz w:val="24"/>
          <w:szCs w:val="24"/>
        </w:rPr>
        <w:t>很快</w:t>
      </w:r>
      <w:r>
        <w:rPr>
          <w:rFonts w:ascii="宋体" w:eastAsia="宋体" w:hAnsi="宋体" w:cs="Arial"/>
          <w:kern w:val="0"/>
          <w:sz w:val="24"/>
          <w:szCs w:val="24"/>
        </w:rPr>
        <w:t>就发现了委托-代理关系</w:t>
      </w:r>
      <w:r>
        <w:rPr>
          <w:rFonts w:ascii="宋体" w:eastAsia="宋体" w:hAnsi="宋体" w:cs="Arial" w:hint="eastAsia"/>
          <w:kern w:val="0"/>
          <w:sz w:val="24"/>
          <w:szCs w:val="24"/>
        </w:rPr>
        <w:t>的</w:t>
      </w:r>
      <w:r>
        <w:rPr>
          <w:rFonts w:ascii="宋体" w:eastAsia="宋体" w:hAnsi="宋体" w:cs="Arial"/>
          <w:kern w:val="0"/>
          <w:sz w:val="24"/>
          <w:szCs w:val="24"/>
        </w:rPr>
        <w:t>弊端</w:t>
      </w:r>
      <w:r>
        <w:rPr>
          <w:rFonts w:ascii="宋体" w:eastAsia="宋体" w:hAnsi="宋体" w:cs="Arial" w:hint="eastAsia"/>
          <w:kern w:val="0"/>
          <w:sz w:val="24"/>
          <w:szCs w:val="24"/>
        </w:rPr>
        <w:t>：</w:t>
      </w:r>
      <w:r>
        <w:rPr>
          <w:rFonts w:ascii="宋体" w:eastAsia="宋体" w:hAnsi="宋体" w:cs="Arial"/>
          <w:kern w:val="0"/>
          <w:sz w:val="24"/>
          <w:szCs w:val="24"/>
        </w:rPr>
        <w:t>由于所有权和经营权分离,会引发很多问题。在委托人和代理的关系中,由于他俩的利益有时候是不一致的,道德风险问题就会产生。</w:t>
      </w:r>
      <w:r>
        <w:rPr>
          <w:rFonts w:ascii="宋体" w:eastAsia="宋体" w:hAnsi="宋体" w:cs="Arial" w:hint="eastAsia"/>
          <w:kern w:val="0"/>
          <w:sz w:val="24"/>
          <w:szCs w:val="24"/>
        </w:rPr>
        <w:t>而</w:t>
      </w:r>
      <w:r>
        <w:rPr>
          <w:rFonts w:ascii="宋体" w:eastAsia="宋体" w:hAnsi="宋体" w:cs="Arial"/>
          <w:kern w:val="0"/>
          <w:sz w:val="24"/>
          <w:szCs w:val="24"/>
        </w:rPr>
        <w:t>股权激励机制</w:t>
      </w:r>
      <w:r>
        <w:rPr>
          <w:rFonts w:ascii="宋体" w:eastAsia="宋体" w:hAnsi="宋体" w:cs="Arial" w:hint="eastAsia"/>
          <w:kern w:val="0"/>
          <w:sz w:val="24"/>
          <w:szCs w:val="24"/>
        </w:rPr>
        <w:t>却</w:t>
      </w:r>
      <w:r>
        <w:rPr>
          <w:rFonts w:ascii="宋体" w:eastAsia="宋体" w:hAnsi="宋体" w:cs="Arial"/>
          <w:kern w:val="0"/>
          <w:sz w:val="24"/>
          <w:szCs w:val="24"/>
        </w:rPr>
        <w:t>可以既实现企业良好发展，又能控制这种道德风险</w:t>
      </w:r>
      <w:r>
        <w:rPr>
          <w:rFonts w:ascii="宋体" w:eastAsia="宋体" w:hAnsi="宋体" w:cs="Arial" w:hint="eastAsia"/>
          <w:kern w:val="0"/>
          <w:sz w:val="24"/>
          <w:szCs w:val="24"/>
        </w:rPr>
        <w:t>、</w:t>
      </w:r>
      <w:r>
        <w:rPr>
          <w:rFonts w:ascii="宋体" w:eastAsia="宋体" w:hAnsi="宋体" w:cs="Arial"/>
          <w:kern w:val="0"/>
          <w:sz w:val="24"/>
          <w:szCs w:val="24"/>
        </w:rPr>
        <w:t>降低代理成本</w:t>
      </w:r>
      <w:r>
        <w:rPr>
          <w:rFonts w:ascii="宋体" w:eastAsia="宋体" w:hAnsi="宋体" w:cs="Arial" w:hint="eastAsia"/>
          <w:kern w:val="0"/>
          <w:sz w:val="24"/>
          <w:szCs w:val="24"/>
        </w:rPr>
        <w:t>。</w:t>
      </w:r>
    </w:p>
    <w:p w:rsidR="00B11A71" w:rsidRDefault="004B0033">
      <w:pPr>
        <w:widowControl/>
        <w:spacing w:line="360" w:lineRule="auto"/>
        <w:ind w:firstLine="482"/>
        <w:rPr>
          <w:rFonts w:ascii="宋体" w:eastAsia="宋体" w:hAnsi="宋体" w:cs="Arial"/>
          <w:kern w:val="0"/>
          <w:sz w:val="24"/>
          <w:szCs w:val="24"/>
        </w:rPr>
      </w:pPr>
      <w:r>
        <w:rPr>
          <w:rFonts w:ascii="宋体" w:eastAsia="宋体" w:hAnsi="宋体" w:cs="Times New Roman"/>
          <w:b/>
          <w:sz w:val="36"/>
          <w:szCs w:val="36"/>
        </w:rPr>
        <w:br w:type="page"/>
      </w:r>
    </w:p>
    <w:p w:rsidR="00B11A71" w:rsidRDefault="004B0033">
      <w:pPr>
        <w:pStyle w:val="14"/>
      </w:pPr>
      <w:bookmarkStart w:id="60" w:name="_Toc8498138"/>
      <w:r>
        <w:rPr>
          <w:rFonts w:hint="eastAsia"/>
        </w:rPr>
        <w:lastRenderedPageBreak/>
        <w:t>第三章</w:t>
      </w:r>
      <w:r>
        <w:t xml:space="preserve"> 案例</w:t>
      </w:r>
      <w:r>
        <w:rPr>
          <w:rFonts w:hint="eastAsia"/>
        </w:rPr>
        <w:t>介绍</w:t>
      </w:r>
      <w:r>
        <w:t>及</w:t>
      </w:r>
      <w:r>
        <w:rPr>
          <w:rFonts w:hint="eastAsia"/>
        </w:rPr>
        <w:t>分析</w:t>
      </w:r>
      <w:bookmarkEnd w:id="60"/>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美的</w:t>
      </w:r>
      <w:r>
        <w:rPr>
          <w:rFonts w:ascii="宋体" w:eastAsia="宋体" w:hAnsi="宋体" w:cs="Times New Roman"/>
          <w:sz w:val="24"/>
          <w:szCs w:val="24"/>
        </w:rPr>
        <w:t>集团的股权之路早在其还未整体上市前就开始了，当时它以美的电器为主体公告过两次股权激励计划，但是</w:t>
      </w:r>
      <w:r>
        <w:rPr>
          <w:rFonts w:ascii="宋体" w:eastAsia="宋体" w:hAnsi="宋体" w:cs="Times New Roman" w:hint="eastAsia"/>
          <w:sz w:val="24"/>
          <w:szCs w:val="24"/>
        </w:rPr>
        <w:t>因为种种原因</w:t>
      </w:r>
      <w:r>
        <w:rPr>
          <w:rFonts w:ascii="宋体" w:eastAsia="宋体" w:hAnsi="宋体" w:cs="Times New Roman"/>
          <w:sz w:val="24"/>
          <w:szCs w:val="24"/>
        </w:rPr>
        <w:t>进而夭折了。</w:t>
      </w:r>
      <w:r>
        <w:rPr>
          <w:rFonts w:ascii="宋体" w:eastAsia="宋体" w:hAnsi="宋体" w:cs="Times New Roman" w:hint="eastAsia"/>
          <w:sz w:val="24"/>
          <w:szCs w:val="24"/>
        </w:rPr>
        <w:t>2</w:t>
      </w:r>
      <w:r>
        <w:rPr>
          <w:rFonts w:ascii="宋体" w:eastAsia="宋体" w:hAnsi="宋体" w:cs="Times New Roman"/>
          <w:sz w:val="24"/>
          <w:szCs w:val="24"/>
        </w:rPr>
        <w:t>006</w:t>
      </w:r>
      <w:r>
        <w:rPr>
          <w:rFonts w:ascii="宋体" w:eastAsia="宋体" w:hAnsi="宋体" w:cs="Times New Roman" w:hint="eastAsia"/>
          <w:sz w:val="24"/>
          <w:szCs w:val="24"/>
        </w:rPr>
        <w:t>年</w:t>
      </w:r>
      <w:r>
        <w:rPr>
          <w:rFonts w:ascii="宋体" w:eastAsia="宋体" w:hAnsi="宋体" w:cs="Times New Roman"/>
          <w:sz w:val="24"/>
          <w:szCs w:val="24"/>
        </w:rPr>
        <w:t>，</w:t>
      </w:r>
      <w:r>
        <w:rPr>
          <w:rFonts w:ascii="宋体" w:eastAsia="宋体" w:hAnsi="宋体" w:cs="Times New Roman" w:hint="eastAsia"/>
          <w:sz w:val="24"/>
          <w:szCs w:val="24"/>
        </w:rPr>
        <w:t>美的</w:t>
      </w:r>
      <w:r>
        <w:rPr>
          <w:rFonts w:ascii="宋体" w:eastAsia="宋体" w:hAnsi="宋体" w:cs="Times New Roman"/>
          <w:sz w:val="24"/>
          <w:szCs w:val="24"/>
        </w:rPr>
        <w:t>因为没有</w:t>
      </w:r>
      <w:r>
        <w:rPr>
          <w:rFonts w:ascii="宋体" w:eastAsia="宋体" w:hAnsi="宋体" w:cs="Times New Roman" w:hint="eastAsia"/>
          <w:sz w:val="24"/>
          <w:szCs w:val="24"/>
        </w:rPr>
        <w:t>得到</w:t>
      </w:r>
      <w:r>
        <w:rPr>
          <w:rFonts w:ascii="宋体" w:eastAsia="宋体" w:hAnsi="宋体" w:cs="Times New Roman"/>
          <w:sz w:val="24"/>
          <w:szCs w:val="24"/>
        </w:rPr>
        <w:t>证监会的批文，股权激励计划被搁置</w:t>
      </w:r>
      <w:r>
        <w:rPr>
          <w:rFonts w:ascii="宋体" w:eastAsia="宋体" w:hAnsi="宋体" w:cs="Times New Roman" w:hint="eastAsia"/>
          <w:sz w:val="24"/>
          <w:szCs w:val="24"/>
        </w:rPr>
        <w:t>。2008年，美的重提股权激励计划，遗憾的是</w:t>
      </w:r>
      <w:r>
        <w:rPr>
          <w:rFonts w:ascii="宋体" w:eastAsia="宋体" w:hAnsi="宋体" w:cs="Times New Roman"/>
          <w:sz w:val="24"/>
          <w:szCs w:val="24"/>
        </w:rPr>
        <w:t>因为裁员风波以及</w:t>
      </w:r>
      <w:r>
        <w:rPr>
          <w:rFonts w:ascii="宋体" w:eastAsia="宋体" w:hAnsi="宋体" w:cs="Times New Roman" w:hint="eastAsia"/>
          <w:sz w:val="24"/>
          <w:szCs w:val="24"/>
        </w:rPr>
        <w:t>“回购门”等重大</w:t>
      </w:r>
      <w:r>
        <w:rPr>
          <w:rFonts w:ascii="宋体" w:eastAsia="宋体" w:hAnsi="宋体" w:cs="Times New Roman"/>
          <w:sz w:val="24"/>
          <w:szCs w:val="24"/>
        </w:rPr>
        <w:t>敏感事件冲突</w:t>
      </w:r>
      <w:r>
        <w:rPr>
          <w:rFonts w:ascii="宋体" w:eastAsia="宋体" w:hAnsi="宋体" w:cs="Times New Roman" w:hint="eastAsia"/>
          <w:sz w:val="24"/>
          <w:szCs w:val="24"/>
        </w:rPr>
        <w:t>，该计划又被</w:t>
      </w:r>
      <w:r>
        <w:rPr>
          <w:rFonts w:ascii="宋体" w:eastAsia="宋体" w:hAnsi="宋体" w:cs="Times New Roman"/>
          <w:sz w:val="24"/>
          <w:szCs w:val="24"/>
        </w:rPr>
        <w:t>暂停。</w:t>
      </w:r>
      <w:r>
        <w:rPr>
          <w:rFonts w:ascii="宋体" w:eastAsia="宋体" w:hAnsi="宋体" w:cs="Times New Roman" w:hint="eastAsia"/>
          <w:sz w:val="24"/>
          <w:szCs w:val="24"/>
        </w:rPr>
        <w:t>2013年9月13号</w:t>
      </w:r>
      <w:r>
        <w:rPr>
          <w:rFonts w:ascii="宋体" w:eastAsia="宋体" w:hAnsi="宋体" w:cs="Times New Roman"/>
          <w:sz w:val="24"/>
          <w:szCs w:val="24"/>
        </w:rPr>
        <w:t>，美的集团整体上市，随后美的就紧锣密鼓得开启了股权激励之旅。2014年,家电行业增速整体大幅度下滑。美的集团面对如此不利的局面,坚定“产品领先、效率驱动、全球运营”战略,持续</w:t>
      </w:r>
      <w:r>
        <w:rPr>
          <w:rFonts w:ascii="宋体" w:eastAsia="宋体" w:hAnsi="宋体" w:cs="Times New Roman" w:hint="eastAsia"/>
          <w:sz w:val="24"/>
          <w:szCs w:val="24"/>
        </w:rPr>
        <w:t>深入</w:t>
      </w:r>
      <w:r>
        <w:rPr>
          <w:rFonts w:ascii="宋体" w:eastAsia="宋体" w:hAnsi="宋体" w:cs="Times New Roman"/>
          <w:sz w:val="24"/>
          <w:szCs w:val="24"/>
        </w:rPr>
        <w:t>转型。为了能够提升美的产品力、</w:t>
      </w:r>
      <w:r>
        <w:rPr>
          <w:rFonts w:ascii="宋体" w:eastAsia="宋体" w:hAnsi="宋体" w:cs="Times New Roman" w:hint="eastAsia"/>
          <w:sz w:val="24"/>
          <w:szCs w:val="24"/>
        </w:rPr>
        <w:t>运营</w:t>
      </w:r>
      <w:r>
        <w:rPr>
          <w:rFonts w:ascii="宋体" w:eastAsia="宋体" w:hAnsi="宋体" w:cs="Times New Roman"/>
          <w:sz w:val="24"/>
          <w:szCs w:val="24"/>
        </w:rPr>
        <w:t>效率、</w:t>
      </w:r>
      <w:r>
        <w:rPr>
          <w:rFonts w:ascii="宋体" w:eastAsia="宋体" w:hAnsi="宋体" w:cs="Times New Roman" w:hint="eastAsia"/>
          <w:sz w:val="24"/>
          <w:szCs w:val="24"/>
        </w:rPr>
        <w:t>运营</w:t>
      </w:r>
      <w:r>
        <w:rPr>
          <w:rFonts w:ascii="宋体" w:eastAsia="宋体" w:hAnsi="宋体" w:cs="Times New Roman"/>
          <w:sz w:val="24"/>
          <w:szCs w:val="24"/>
        </w:rPr>
        <w:t>质量的全面改善,以及海外</w:t>
      </w:r>
      <w:r>
        <w:rPr>
          <w:rFonts w:ascii="宋体" w:eastAsia="宋体" w:hAnsi="宋体" w:cs="Times New Roman" w:hint="eastAsia"/>
          <w:sz w:val="24"/>
          <w:szCs w:val="24"/>
        </w:rPr>
        <w:t>建设</w:t>
      </w:r>
      <w:r>
        <w:rPr>
          <w:rFonts w:ascii="宋体" w:eastAsia="宋体" w:hAnsi="宋体" w:cs="Times New Roman"/>
          <w:sz w:val="24"/>
          <w:szCs w:val="24"/>
        </w:rPr>
        <w:t>进一步优化,自有品牌的高速增长,美的集团首先要做的就是完善公司治理结构,健全激励机制,留住人才,实现公司管理队伍与研发骨干对公司同呼吸共命运的责任感和使命感。为此,2014年开始,美的集团推出了好几期连续的股权激励计划,构建了长期激励机制,推动公司治理再上台阶。</w:t>
      </w:r>
    </w:p>
    <w:p w:rsidR="00B11A71" w:rsidRDefault="004B0033">
      <w:pPr>
        <w:pStyle w:val="2"/>
        <w:tabs>
          <w:tab w:val="left" w:pos="615"/>
        </w:tabs>
        <w:ind w:left="615" w:hanging="615"/>
        <w:rPr>
          <w:rFonts w:ascii="Times New Roman" w:eastAsia="宋体" w:hAnsi="Times New Roman" w:cs="Times New Roman"/>
          <w:bCs w:val="0"/>
        </w:rPr>
      </w:pPr>
      <w:bookmarkStart w:id="61" w:name="_Toc8498139"/>
      <w:r>
        <w:rPr>
          <w:rFonts w:ascii="Times New Roman" w:eastAsia="宋体" w:hAnsi="Times New Roman" w:cs="Times New Roman"/>
          <w:bCs w:val="0"/>
        </w:rPr>
        <w:t>3.1</w:t>
      </w:r>
      <w:r>
        <w:rPr>
          <w:rFonts w:ascii="Times New Roman" w:eastAsia="宋体" w:hAnsi="Times New Roman" w:cs="Times New Roman" w:hint="eastAsia"/>
          <w:bCs w:val="0"/>
        </w:rPr>
        <w:t>公司简介</w:t>
      </w:r>
      <w:bookmarkEnd w:id="61"/>
    </w:p>
    <w:p w:rsidR="00B11A71" w:rsidRDefault="004B0033">
      <w:pPr>
        <w:spacing w:line="360" w:lineRule="auto"/>
        <w:ind w:firstLineChars="200" w:firstLine="480"/>
        <w:rPr>
          <w:rFonts w:ascii="宋体" w:eastAsia="宋体" w:hAnsi="宋体" w:cs="Times New Roman"/>
          <w:bCs/>
          <w:sz w:val="24"/>
          <w:szCs w:val="24"/>
        </w:rPr>
      </w:pPr>
      <w:r>
        <w:rPr>
          <w:rFonts w:ascii="宋体" w:eastAsia="宋体" w:hAnsi="宋体" w:cs="Times New Roman"/>
          <w:bCs/>
          <w:sz w:val="24"/>
          <w:szCs w:val="24"/>
        </w:rPr>
        <w:t>1968年,年仅26岁的何享健先生集资5000元创立了美的。到如今,美的已经发展成一个产业遍布全球,拥有三家上市企业、200家子公司、60多个海外分布以及10家战略业务机构的大型企业。2012何享健先生卸任美的集团董事长,将公司大权交给方洪波,</w:t>
      </w:r>
      <w:r>
        <w:rPr>
          <w:rFonts w:ascii="宋体" w:eastAsia="宋体" w:hAnsi="宋体" w:cs="Times New Roman" w:hint="eastAsia"/>
          <w:bCs/>
          <w:sz w:val="24"/>
          <w:szCs w:val="24"/>
        </w:rPr>
        <w:t>用</w:t>
      </w:r>
      <w:r>
        <w:rPr>
          <w:rFonts w:ascii="宋体" w:eastAsia="宋体" w:hAnsi="宋体" w:cs="Times New Roman"/>
          <w:bCs/>
          <w:sz w:val="24"/>
          <w:szCs w:val="24"/>
        </w:rPr>
        <w:t>实际行动</w:t>
      </w:r>
      <w:r>
        <w:rPr>
          <w:rFonts w:ascii="宋体" w:eastAsia="宋体" w:hAnsi="宋体" w:cs="Times New Roman" w:hint="eastAsia"/>
          <w:bCs/>
          <w:sz w:val="24"/>
          <w:szCs w:val="24"/>
        </w:rPr>
        <w:t>揭开了</w:t>
      </w:r>
      <w:r>
        <w:rPr>
          <w:rFonts w:ascii="宋体" w:eastAsia="宋体" w:hAnsi="宋体" w:cs="Times New Roman"/>
          <w:bCs/>
          <w:sz w:val="24"/>
          <w:szCs w:val="24"/>
        </w:rPr>
        <w:t>美的集团要做家族企业还是现代企业的</w:t>
      </w:r>
      <w:r>
        <w:rPr>
          <w:rFonts w:ascii="宋体" w:eastAsia="宋体" w:hAnsi="宋体" w:cs="Times New Roman" w:hint="eastAsia"/>
          <w:bCs/>
          <w:sz w:val="24"/>
          <w:szCs w:val="24"/>
        </w:rPr>
        <w:t>谜题。这一举措</w:t>
      </w:r>
      <w:r>
        <w:rPr>
          <w:rFonts w:ascii="宋体" w:eastAsia="宋体" w:hAnsi="宋体" w:cs="Times New Roman"/>
          <w:bCs/>
          <w:sz w:val="24"/>
          <w:szCs w:val="24"/>
        </w:rPr>
        <w:t>标志着美的正式迈入了职业经理人运营的时代。2013年美的集团整体上市。上市以来,美的积极计划转型,引入小米科技有限公司作为战略合作伙伴,收购东芝家电、Clivet、KUKA、Servotronix、与伊莱克斯成立合资公司,积极实践"双智战略",努力提高美的劳动生产率和制造水平,布局全球,进入机器人市场。发展至今,它已经成长为我国产品最多样、产业最齐全、影响最为广泛的家电企业。其产品包括冰箱、洗衣机、厨房家电</w:t>
      </w:r>
      <w:r>
        <w:rPr>
          <w:rFonts w:ascii="宋体" w:eastAsia="宋体" w:hAnsi="宋体" w:cs="Times New Roman" w:hint="eastAsia"/>
          <w:bCs/>
          <w:sz w:val="24"/>
          <w:szCs w:val="24"/>
        </w:rPr>
        <w:t>等</w:t>
      </w:r>
      <w:r>
        <w:rPr>
          <w:rFonts w:ascii="宋体" w:eastAsia="宋体" w:hAnsi="宋体" w:cs="Times New Roman"/>
          <w:bCs/>
          <w:sz w:val="24"/>
          <w:szCs w:val="24"/>
        </w:rPr>
        <w:t>消费电器业务;以家用空调、供暖及通风系统</w:t>
      </w:r>
      <w:r>
        <w:rPr>
          <w:rFonts w:ascii="宋体" w:eastAsia="宋体" w:hAnsi="宋体" w:cs="Times New Roman" w:hint="eastAsia"/>
          <w:bCs/>
          <w:sz w:val="24"/>
          <w:szCs w:val="24"/>
        </w:rPr>
        <w:t>、</w:t>
      </w:r>
      <w:r>
        <w:rPr>
          <w:rFonts w:ascii="宋体" w:eastAsia="宋体" w:hAnsi="宋体" w:cs="Times New Roman"/>
          <w:bCs/>
          <w:sz w:val="24"/>
          <w:szCs w:val="24"/>
        </w:rPr>
        <w:t>中央空调为核心的暖通空调业务;以库卡集团、美的机器人公司等为核心的机器人及自动化系统业务;以安得智联为集成解决方案服务平台的智能供应链业务。2018年《财富》杂志2018世界500强,美的集团,排名323位</w:t>
      </w:r>
      <w:r>
        <w:rPr>
          <w:rFonts w:ascii="宋体" w:eastAsia="宋体" w:hAnsi="宋体" w:cs="Times New Roman"/>
          <w:bCs/>
          <w:sz w:val="24"/>
          <w:szCs w:val="24"/>
        </w:rPr>
        <w:lastRenderedPageBreak/>
        <w:t>比2017年的450位跃升至今提高了127名。</w:t>
      </w:r>
    </w:p>
    <w:p w:rsidR="00B11A71" w:rsidRDefault="004B0033">
      <w:pPr>
        <w:pStyle w:val="2"/>
        <w:tabs>
          <w:tab w:val="left" w:pos="615"/>
        </w:tabs>
        <w:ind w:left="615" w:hanging="615"/>
        <w:rPr>
          <w:rFonts w:ascii="Times New Roman" w:eastAsia="宋体" w:hAnsi="Times New Roman" w:cs="Times New Roman"/>
          <w:bCs w:val="0"/>
        </w:rPr>
      </w:pPr>
      <w:bookmarkStart w:id="62" w:name="_Toc8498140"/>
      <w:r>
        <w:rPr>
          <w:rFonts w:ascii="Times New Roman" w:eastAsia="宋体" w:hAnsi="Times New Roman" w:cs="Times New Roman"/>
          <w:bCs w:val="0"/>
        </w:rPr>
        <w:t>3.2</w:t>
      </w:r>
      <w:r>
        <w:rPr>
          <w:rFonts w:ascii="Times New Roman" w:eastAsia="宋体" w:hAnsi="Times New Roman" w:cs="Times New Roman" w:hint="eastAsia"/>
          <w:bCs w:val="0"/>
        </w:rPr>
        <w:t>股权</w:t>
      </w:r>
      <w:r>
        <w:rPr>
          <w:rFonts w:ascii="Times New Roman" w:eastAsia="宋体" w:hAnsi="Times New Roman" w:cs="Times New Roman"/>
          <w:bCs w:val="0"/>
        </w:rPr>
        <w:t>激励方案</w:t>
      </w:r>
      <w:r>
        <w:rPr>
          <w:rFonts w:ascii="Times New Roman" w:eastAsia="宋体" w:hAnsi="Times New Roman" w:cs="Times New Roman" w:hint="eastAsia"/>
          <w:bCs w:val="0"/>
        </w:rPr>
        <w:t>实施背景</w:t>
      </w:r>
      <w:bookmarkEnd w:id="62"/>
    </w:p>
    <w:p w:rsidR="00B11A71" w:rsidRDefault="004B0033">
      <w:pPr>
        <w:pStyle w:val="33"/>
        <w:tabs>
          <w:tab w:val="left" w:pos="720"/>
        </w:tabs>
        <w:ind w:left="720" w:hanging="720"/>
        <w:rPr>
          <w:rFonts w:ascii="黑体" w:eastAsia="黑体"/>
          <w:b w:val="0"/>
        </w:rPr>
      </w:pPr>
      <w:bookmarkStart w:id="63" w:name="_Toc8498141"/>
      <w:r>
        <w:rPr>
          <w:rFonts w:ascii="黑体" w:eastAsia="黑体"/>
          <w:b w:val="0"/>
        </w:rPr>
        <w:t>3.2.1制度环境</w:t>
      </w:r>
      <w:bookmarkEnd w:id="63"/>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2005年4月,我国股权分置改革</w:t>
      </w:r>
      <w:r w:rsidR="00A73811">
        <w:rPr>
          <w:rStyle w:val="af1"/>
          <w:rFonts w:ascii="宋体" w:eastAsia="宋体" w:hAnsi="宋体" w:cs="Times New Roman"/>
          <w:sz w:val="24"/>
          <w:szCs w:val="24"/>
        </w:rPr>
        <w:footnoteReference w:id="29"/>
      </w:r>
      <w:r>
        <w:rPr>
          <w:rFonts w:ascii="宋体" w:eastAsia="宋体" w:hAnsi="宋体" w:cs="Times New Roman"/>
          <w:sz w:val="24"/>
          <w:szCs w:val="24"/>
        </w:rPr>
        <w:t>正式启动,中国证监会将纷繁复杂的股权定价问题归还给上市公司自己,规定每个股改方案的通过必须经过</w:t>
      </w:r>
      <w:r>
        <w:rPr>
          <w:rFonts w:ascii="宋体" w:eastAsia="宋体" w:hAnsi="宋体" w:cs="Times New Roman" w:hint="eastAsia"/>
          <w:sz w:val="24"/>
          <w:szCs w:val="24"/>
        </w:rPr>
        <w:t>6</w:t>
      </w:r>
      <w:r>
        <w:rPr>
          <w:rFonts w:ascii="宋体" w:eastAsia="宋体" w:hAnsi="宋体" w:cs="Times New Roman"/>
          <w:sz w:val="24"/>
          <w:szCs w:val="24"/>
        </w:rPr>
        <w:t>5%</w:t>
      </w:r>
      <w:r>
        <w:rPr>
          <w:rFonts w:ascii="宋体" w:eastAsia="宋体" w:hAnsi="宋体" w:cs="Times New Roman" w:hint="eastAsia"/>
          <w:sz w:val="24"/>
          <w:szCs w:val="24"/>
        </w:rPr>
        <w:t>以上</w:t>
      </w:r>
      <w:r>
        <w:rPr>
          <w:rFonts w:ascii="宋体" w:eastAsia="宋体" w:hAnsi="宋体" w:cs="Times New Roman"/>
          <w:sz w:val="24"/>
          <w:szCs w:val="24"/>
        </w:rPr>
        <w:t>流通股股东和</w:t>
      </w:r>
      <w:r>
        <w:rPr>
          <w:rFonts w:ascii="宋体" w:eastAsia="宋体" w:hAnsi="宋体" w:cs="Times New Roman" w:hint="eastAsia"/>
          <w:sz w:val="24"/>
          <w:szCs w:val="24"/>
        </w:rPr>
        <w:t>6</w:t>
      </w:r>
      <w:r>
        <w:rPr>
          <w:rFonts w:ascii="宋体" w:eastAsia="宋体" w:hAnsi="宋体" w:cs="Times New Roman"/>
          <w:sz w:val="24"/>
          <w:szCs w:val="24"/>
        </w:rPr>
        <w:t>5%</w:t>
      </w:r>
      <w:r>
        <w:rPr>
          <w:rFonts w:ascii="宋体" w:eastAsia="宋体" w:hAnsi="宋体" w:cs="Times New Roman" w:hint="eastAsia"/>
          <w:sz w:val="24"/>
          <w:szCs w:val="24"/>
        </w:rPr>
        <w:t>以上</w:t>
      </w:r>
      <w:r>
        <w:rPr>
          <w:rFonts w:ascii="宋体" w:eastAsia="宋体" w:hAnsi="宋体" w:cs="Times New Roman"/>
          <w:sz w:val="24"/>
          <w:szCs w:val="24"/>
        </w:rPr>
        <w:t>全体股东的同意。这种方案,一方面大大降低了股权分置改革的阻力,能够推动改革的前行,降低股改的交易成本,另一方面也让证监会脱离利润的具体分配。</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我国上市公司的产权制度、治理结构随着市场经济的确立,得到进一步完善。与之相配套的资本市场、代理人市场、产品市场也得到了进一步的健全。2006年6月,我国股市进入全流通时代,国内市场上的所有股份都实现了“同股同价”</w:t>
      </w:r>
      <w:r>
        <w:rPr>
          <w:rFonts w:ascii="宋体" w:eastAsia="宋体" w:hAnsi="宋体" w:cs="Times New Roman" w:hint="eastAsia"/>
          <w:sz w:val="24"/>
          <w:szCs w:val="24"/>
        </w:rPr>
        <w:t>。伴</w:t>
      </w:r>
      <w:r>
        <w:rPr>
          <w:rFonts w:ascii="宋体" w:eastAsia="宋体" w:hAnsi="宋体" w:cs="Times New Roman"/>
          <w:sz w:val="24"/>
          <w:szCs w:val="24"/>
        </w:rPr>
        <w:t>随着股权的全</w:t>
      </w:r>
      <w:r>
        <w:rPr>
          <w:rFonts w:ascii="宋体" w:eastAsia="宋体" w:hAnsi="宋体" w:cs="Times New Roman" w:hint="eastAsia"/>
          <w:sz w:val="24"/>
          <w:szCs w:val="24"/>
        </w:rPr>
        <w:t>面</w:t>
      </w:r>
      <w:r>
        <w:rPr>
          <w:rFonts w:ascii="宋体" w:eastAsia="宋体" w:hAnsi="宋体" w:cs="Times New Roman"/>
          <w:sz w:val="24"/>
          <w:szCs w:val="24"/>
        </w:rPr>
        <w:t>流通,</w:t>
      </w:r>
      <w:r>
        <w:rPr>
          <w:rFonts w:ascii="宋体" w:eastAsia="宋体" w:hAnsi="宋体" w:cs="Times New Roman" w:hint="eastAsia"/>
          <w:sz w:val="24"/>
          <w:szCs w:val="24"/>
        </w:rPr>
        <w:t>大量</w:t>
      </w:r>
      <w:r>
        <w:rPr>
          <w:rFonts w:ascii="宋体" w:eastAsia="宋体" w:hAnsi="宋体" w:cs="Times New Roman"/>
          <w:sz w:val="24"/>
          <w:szCs w:val="24"/>
        </w:rPr>
        <w:t>中小股东</w:t>
      </w:r>
      <w:r>
        <w:rPr>
          <w:rFonts w:ascii="宋体" w:eastAsia="宋体" w:hAnsi="宋体" w:cs="Times New Roman" w:hint="eastAsia"/>
          <w:sz w:val="24"/>
          <w:szCs w:val="24"/>
        </w:rPr>
        <w:t>积极地</w:t>
      </w:r>
      <w:r>
        <w:rPr>
          <w:rFonts w:ascii="宋体" w:eastAsia="宋体" w:hAnsi="宋体" w:cs="Times New Roman"/>
          <w:sz w:val="24"/>
          <w:szCs w:val="24"/>
        </w:rPr>
        <w:t>参与了进来,有了话语权。这也为股权激励等长期激励方案在我国提供了基础。</w:t>
      </w:r>
    </w:p>
    <w:p w:rsidR="00B11A71" w:rsidRDefault="004B0033">
      <w:pPr>
        <w:pStyle w:val="33"/>
        <w:tabs>
          <w:tab w:val="left" w:pos="720"/>
        </w:tabs>
        <w:ind w:left="720" w:hanging="720"/>
        <w:rPr>
          <w:rFonts w:ascii="黑体" w:eastAsia="黑体"/>
          <w:b w:val="0"/>
        </w:rPr>
      </w:pPr>
      <w:bookmarkStart w:id="64" w:name="_Toc8498142"/>
      <w:r>
        <w:rPr>
          <w:rFonts w:ascii="黑体" w:eastAsia="黑体"/>
          <w:b w:val="0"/>
        </w:rPr>
        <w:t>3.2.2法律环境</w:t>
      </w:r>
      <w:bookmarkEnd w:id="64"/>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2006年1月1日,我国施行了《上市公司股权激励管理办法(试行)》,给我国想要实行股权激励方案的上市公司提供了法律保障。它从实施程序和信息披露这两方面给予了明确的规范,指出我国的股权激励方案是以股票期权和限制性股票这两种方式为主。同年9月,国资委及财政部联合颁发了《国有控股上市公司(境内)实施股权激励试行办法》,这一办法给股权激励方案的具体制定提供了依据。2008年,中国证监会相继发布了《股权激励有关事项备忘录1、2、3号》,这三份文件更加具体的指出了股权激励方案中的细节问题,比如股票来源,激励对象,行权条件等。2016年随着国家的最新文件《上市公司股权激励管理办法》的出台,实施股权激励的公司数量大幅度增长,很多公司从旁观者的角度积极地参与进来,我国的股权激励政策进一度得到完善。</w:t>
      </w:r>
    </w:p>
    <w:p w:rsidR="00B11A71" w:rsidRDefault="004B0033">
      <w:pPr>
        <w:pStyle w:val="33"/>
        <w:tabs>
          <w:tab w:val="left" w:pos="720"/>
        </w:tabs>
        <w:ind w:left="720" w:hanging="720"/>
        <w:rPr>
          <w:rFonts w:ascii="黑体" w:eastAsia="黑体"/>
          <w:b w:val="0"/>
        </w:rPr>
      </w:pPr>
      <w:bookmarkStart w:id="65" w:name="_Toc8498143"/>
      <w:r>
        <w:rPr>
          <w:rFonts w:ascii="黑体" w:eastAsia="黑体"/>
          <w:b w:val="0"/>
        </w:rPr>
        <w:lastRenderedPageBreak/>
        <w:t>3.2.3市场环境</w:t>
      </w:r>
      <w:bookmarkEnd w:id="65"/>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在我国,家电行业一直是一个高竞争的行业,它的市场化程度最高。海尔</w:t>
      </w:r>
      <w:r>
        <w:rPr>
          <w:rFonts w:ascii="宋体" w:eastAsia="宋体" w:hAnsi="宋体" w:cs="Times New Roman" w:hint="eastAsia"/>
          <w:sz w:val="24"/>
          <w:szCs w:val="24"/>
        </w:rPr>
        <w:t>、</w:t>
      </w:r>
      <w:r>
        <w:rPr>
          <w:rFonts w:ascii="宋体" w:eastAsia="宋体" w:hAnsi="宋体" w:cs="Times New Roman"/>
          <w:sz w:val="24"/>
          <w:szCs w:val="24"/>
        </w:rPr>
        <w:t>格力</w:t>
      </w:r>
      <w:r>
        <w:rPr>
          <w:rFonts w:ascii="宋体" w:eastAsia="宋体" w:hAnsi="宋体" w:cs="Times New Roman" w:hint="eastAsia"/>
          <w:sz w:val="24"/>
          <w:szCs w:val="24"/>
        </w:rPr>
        <w:t>、</w:t>
      </w:r>
      <w:r>
        <w:rPr>
          <w:rFonts w:ascii="宋体" w:eastAsia="宋体" w:hAnsi="宋体" w:cs="Times New Roman"/>
          <w:sz w:val="24"/>
          <w:szCs w:val="24"/>
        </w:rPr>
        <w:t>九阳</w:t>
      </w:r>
      <w:r>
        <w:rPr>
          <w:rFonts w:ascii="宋体" w:eastAsia="宋体" w:hAnsi="宋体" w:cs="Times New Roman" w:hint="eastAsia"/>
          <w:sz w:val="24"/>
          <w:szCs w:val="24"/>
        </w:rPr>
        <w:t>、</w:t>
      </w:r>
      <w:r>
        <w:rPr>
          <w:rFonts w:ascii="宋体" w:eastAsia="宋体" w:hAnsi="宋体" w:cs="Times New Roman"/>
          <w:sz w:val="24"/>
          <w:szCs w:val="24"/>
        </w:rPr>
        <w:t>海信</w:t>
      </w:r>
      <w:r>
        <w:rPr>
          <w:rFonts w:ascii="宋体" w:eastAsia="宋体" w:hAnsi="宋体" w:cs="Times New Roman" w:hint="eastAsia"/>
          <w:sz w:val="24"/>
          <w:szCs w:val="24"/>
        </w:rPr>
        <w:t>、</w:t>
      </w:r>
      <w:r>
        <w:rPr>
          <w:rFonts w:ascii="宋体" w:eastAsia="宋体" w:hAnsi="宋体" w:cs="Times New Roman"/>
          <w:sz w:val="24"/>
          <w:szCs w:val="24"/>
        </w:rPr>
        <w:t>国美</w:t>
      </w:r>
      <w:r>
        <w:rPr>
          <w:rFonts w:ascii="宋体" w:eastAsia="宋体" w:hAnsi="宋体" w:cs="Times New Roman" w:hint="eastAsia"/>
          <w:sz w:val="24"/>
          <w:szCs w:val="24"/>
        </w:rPr>
        <w:t>、</w:t>
      </w:r>
      <w:r>
        <w:rPr>
          <w:rFonts w:ascii="宋体" w:eastAsia="宋体" w:hAnsi="宋体" w:cs="Times New Roman"/>
          <w:sz w:val="24"/>
          <w:szCs w:val="24"/>
        </w:rPr>
        <w:t>美的等各个品牌呈现百家争鸣的景象。2008年我国家电行业快速发展,生产量呈现爆发式增长,然而全球经济危机爆发,给家电行业带来前所未有的危机,导致生产出来的产品大量滞销。虽然后来国家出台了一些列救市政策,使家电行业度过了危机,但是我国家电行业还是面临着科技含量不足,竞争力弱的局面。并且从历史数据来看,家电行业推出股权激励计划的公司不在少数,大部分都是比较顺利的,这也给美的集团实施股权激励计划做好了榜样。</w:t>
      </w:r>
    </w:p>
    <w:p w:rsidR="00B11A71" w:rsidRDefault="004B0033">
      <w:pPr>
        <w:pStyle w:val="33"/>
        <w:tabs>
          <w:tab w:val="left" w:pos="720"/>
        </w:tabs>
        <w:ind w:left="720" w:hanging="720"/>
        <w:rPr>
          <w:rFonts w:ascii="黑体" w:eastAsia="黑体"/>
          <w:b w:val="0"/>
        </w:rPr>
      </w:pPr>
      <w:bookmarkStart w:id="66" w:name="_Toc8498144"/>
      <w:r>
        <w:rPr>
          <w:rFonts w:ascii="黑体" w:eastAsia="黑体"/>
          <w:b w:val="0"/>
        </w:rPr>
        <w:t>3.2.4委托代理问题亟待解决</w:t>
      </w:r>
      <w:bookmarkEnd w:id="66"/>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2010年,国美爆发控制权争夺大战,所有者与经营者的矛盾一触即发。该争夺大战给家电行业敲响警钟,委托代理矛盾成为不得不想方设法解决的问题。委托代理理论的根源在于经营者与所有者最大化利益的冲突。经营者由于只能按照工作时间和项目获得相应的报酬,他们会倾向于通过掌握信息来为自己获利,这就有可能会损害股东的利益,产生道德风险。而股权激励机制则是解决委托代理问题的一剂良药。股权激励将代理人的利益与公司的长期利益联合起来,将他们的收入和企业未来的经营业绩相挂钩,这样就从根源上减少了道德风险,增加了风险的共担,收益的共享,使代理人能不断为公司效益最大化努力。</w:t>
      </w:r>
    </w:p>
    <w:p w:rsidR="00B11A71" w:rsidRDefault="004B0033">
      <w:pPr>
        <w:pStyle w:val="33"/>
        <w:tabs>
          <w:tab w:val="left" w:pos="720"/>
        </w:tabs>
        <w:ind w:left="720" w:hanging="720"/>
        <w:rPr>
          <w:rFonts w:ascii="黑体" w:eastAsia="黑体"/>
          <w:b w:val="0"/>
        </w:rPr>
      </w:pPr>
      <w:bookmarkStart w:id="67" w:name="_Toc8498145"/>
      <w:r>
        <w:rPr>
          <w:rFonts w:ascii="黑体" w:eastAsia="黑体"/>
          <w:b w:val="0"/>
        </w:rPr>
        <w:t>3.2.5员工需求层次的提高</w:t>
      </w:r>
      <w:bookmarkEnd w:id="67"/>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马斯洛的需求层次理论</w:t>
      </w:r>
      <w:r>
        <w:rPr>
          <w:rFonts w:ascii="宋体" w:eastAsia="宋体" w:hAnsi="宋体" w:cs="Times New Roman" w:hint="eastAsia"/>
          <w:sz w:val="24"/>
          <w:szCs w:val="24"/>
        </w:rPr>
        <w:t>告诉</w:t>
      </w:r>
      <w:r>
        <w:rPr>
          <w:rFonts w:ascii="宋体" w:eastAsia="宋体" w:hAnsi="宋体" w:cs="Times New Roman"/>
          <w:sz w:val="24"/>
          <w:szCs w:val="24"/>
        </w:rPr>
        <w:t>我们，随着21</w:t>
      </w:r>
      <w:r>
        <w:rPr>
          <w:rFonts w:ascii="宋体" w:eastAsia="宋体" w:hAnsi="宋体" w:cs="Times New Roman" w:hint="eastAsia"/>
          <w:sz w:val="24"/>
          <w:szCs w:val="24"/>
        </w:rPr>
        <w:t>世纪</w:t>
      </w:r>
      <w:r>
        <w:rPr>
          <w:rFonts w:ascii="宋体" w:eastAsia="宋体" w:hAnsi="宋体" w:cs="Times New Roman"/>
          <w:sz w:val="24"/>
          <w:szCs w:val="24"/>
        </w:rPr>
        <w:t>的发展,大部分人早已不满足于只求温饱穿暖的生理需求阶段,尊重需求和自我需求的渴望日益增加。公司的中高层以及核心人员相对一般员工来说,他们的需求层次也更高,仅仅是发放更多的薪水,补贴更多的福利等“保健因素”早已不能满足他们,而增加他们额外收益的“激励因素”效果显著。股权激励就是一种"激励因素",它使经营者得到一部分公司的股权,这样他们和公司之间就不仅仅是被雇佣的关系,而是在一定程度上成为了公司的拥有者和主导者。这种关系的改变,足以调动他们的积极性,满足这些核心人才实现自我,满足自我需求的渴望。同时,他们也会兢兢业业地站</w:t>
      </w:r>
      <w:r>
        <w:rPr>
          <w:rFonts w:ascii="宋体" w:eastAsia="宋体" w:hAnsi="宋体" w:cs="Times New Roman"/>
          <w:sz w:val="24"/>
          <w:szCs w:val="24"/>
        </w:rPr>
        <w:lastRenderedPageBreak/>
        <w:t>在公司的长远角度来思考问题,这也会利于公司的长远发展。</w:t>
      </w:r>
    </w:p>
    <w:p w:rsidR="00B11A71" w:rsidRDefault="004B0033">
      <w:pPr>
        <w:pStyle w:val="33"/>
        <w:tabs>
          <w:tab w:val="left" w:pos="720"/>
        </w:tabs>
        <w:ind w:left="720" w:hanging="720"/>
        <w:rPr>
          <w:rFonts w:ascii="黑体" w:eastAsia="黑体"/>
          <w:b w:val="0"/>
        </w:rPr>
      </w:pPr>
      <w:bookmarkStart w:id="68" w:name="_Toc8498146"/>
      <w:r>
        <w:rPr>
          <w:rFonts w:ascii="黑体" w:eastAsia="黑体"/>
          <w:b w:val="0"/>
        </w:rPr>
        <w:t>3.2.6人才短缺</w:t>
      </w:r>
      <w:bookmarkEnd w:id="68"/>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家电行业在急速发展的过程中,对人才的需求也是非常大的。早在2015年,因为"挖人"一事,格力、美的掌舵者(董明珠和方洪波)连续发动口水战,可见巨头们对人才的争夺也不遗余力。时至今日,董方二人逐鹿的主战场仍旧聚焦在空调领域,由此引发的口水战、抢人战、专利战多年来从未停歇。要想在行业中保持领先地位,发展科技、留住高端人才已经迫在眉睫。在这个时期,美的需要通过股权激励计划留住公司的高层管理人和核心技术人员,实现产品的创新力和科技含量,在各个方面完成量到质与量的飞跃。</w:t>
      </w:r>
    </w:p>
    <w:p w:rsidR="00B11A71" w:rsidRDefault="004B0033">
      <w:pPr>
        <w:pStyle w:val="2"/>
        <w:tabs>
          <w:tab w:val="left" w:pos="615"/>
        </w:tabs>
        <w:ind w:left="615" w:hanging="615"/>
        <w:rPr>
          <w:rFonts w:ascii="Times New Roman" w:eastAsia="宋体" w:hAnsi="Times New Roman" w:cs="Times New Roman"/>
          <w:bCs w:val="0"/>
        </w:rPr>
      </w:pPr>
      <w:bookmarkStart w:id="69" w:name="_Toc8498147"/>
      <w:r>
        <w:rPr>
          <w:rFonts w:ascii="Times New Roman" w:eastAsia="宋体" w:hAnsi="Times New Roman" w:cs="Times New Roman" w:hint="eastAsia"/>
          <w:bCs w:val="0"/>
        </w:rPr>
        <w:t>3.3</w:t>
      </w:r>
      <w:r>
        <w:rPr>
          <w:rFonts w:ascii="Times New Roman" w:eastAsia="宋体" w:hAnsi="Times New Roman" w:cs="Times New Roman" w:hint="eastAsia"/>
          <w:bCs w:val="0"/>
        </w:rPr>
        <w:t>分层式</w:t>
      </w:r>
      <w:r>
        <w:rPr>
          <w:rFonts w:ascii="Times New Roman" w:eastAsia="宋体" w:hAnsi="Times New Roman" w:cs="Times New Roman"/>
          <w:bCs w:val="0"/>
        </w:rPr>
        <w:t>激励模式的发展历程</w:t>
      </w:r>
      <w:bookmarkEnd w:id="69"/>
    </w:p>
    <w:p w:rsidR="00B11A71" w:rsidRDefault="004B0033">
      <w:pPr>
        <w:spacing w:line="360" w:lineRule="auto"/>
        <w:ind w:firstLineChars="500" w:firstLine="1205"/>
        <w:rPr>
          <w:rFonts w:ascii="宋体" w:eastAsia="宋体" w:hAnsi="宋体" w:cs="宋体"/>
          <w:b/>
          <w:sz w:val="24"/>
          <w:szCs w:val="24"/>
        </w:rPr>
      </w:pPr>
      <w:r>
        <w:rPr>
          <w:rFonts w:ascii="宋体" w:eastAsia="宋体" w:hAnsi="宋体" w:cs="宋体" w:hint="eastAsia"/>
          <w:b/>
          <w:sz w:val="24"/>
          <w:szCs w:val="24"/>
        </w:rPr>
        <w:t xml:space="preserve">2014     </w:t>
      </w:r>
      <w:r>
        <w:rPr>
          <w:rFonts w:ascii="宋体" w:eastAsia="宋体" w:hAnsi="宋体" w:cs="宋体"/>
          <w:b/>
          <w:sz w:val="24"/>
          <w:szCs w:val="24"/>
        </w:rPr>
        <w:t xml:space="preserve">         </w:t>
      </w:r>
      <w:r>
        <w:rPr>
          <w:rFonts w:ascii="宋体" w:eastAsia="宋体" w:hAnsi="宋体" w:cs="宋体" w:hint="eastAsia"/>
          <w:b/>
          <w:sz w:val="24"/>
          <w:szCs w:val="24"/>
        </w:rPr>
        <w:t xml:space="preserve"> </w:t>
      </w:r>
      <w:r>
        <w:rPr>
          <w:rFonts w:ascii="宋体" w:eastAsia="宋体" w:hAnsi="宋体" w:cs="宋体"/>
          <w:b/>
          <w:sz w:val="24"/>
          <w:szCs w:val="24"/>
        </w:rPr>
        <w:t xml:space="preserve">     </w:t>
      </w:r>
      <w:r>
        <w:rPr>
          <w:rFonts w:ascii="宋体" w:eastAsia="宋体" w:hAnsi="宋体" w:cs="宋体" w:hint="eastAsia"/>
          <w:b/>
          <w:sz w:val="24"/>
          <w:szCs w:val="24"/>
        </w:rPr>
        <w:t xml:space="preserve">2015      </w:t>
      </w:r>
      <w:r>
        <w:rPr>
          <w:rFonts w:ascii="宋体" w:eastAsia="宋体" w:hAnsi="宋体" w:cs="宋体"/>
          <w:b/>
          <w:sz w:val="24"/>
          <w:szCs w:val="24"/>
        </w:rPr>
        <w:t xml:space="preserve">     </w:t>
      </w:r>
      <w:r>
        <w:rPr>
          <w:rFonts w:ascii="宋体" w:eastAsia="宋体" w:hAnsi="宋体" w:cs="宋体" w:hint="eastAsia"/>
          <w:b/>
          <w:sz w:val="24"/>
          <w:szCs w:val="24"/>
        </w:rPr>
        <w:t xml:space="preserve"> </w:t>
      </w:r>
      <w:r>
        <w:rPr>
          <w:rFonts w:ascii="宋体" w:eastAsia="宋体" w:hAnsi="宋体" w:cs="宋体"/>
          <w:b/>
          <w:sz w:val="24"/>
          <w:szCs w:val="24"/>
        </w:rPr>
        <w:t xml:space="preserve">              </w:t>
      </w:r>
      <w:r>
        <w:rPr>
          <w:rFonts w:ascii="宋体" w:eastAsia="宋体" w:hAnsi="宋体" w:cs="宋体" w:hint="eastAsia"/>
          <w:b/>
          <w:sz w:val="24"/>
          <w:szCs w:val="24"/>
        </w:rPr>
        <w:t>2017</w:t>
      </w:r>
    </w:p>
    <w:p w:rsidR="00B11A71" w:rsidRDefault="004B0033">
      <w:pPr>
        <w:spacing w:line="360" w:lineRule="auto"/>
        <w:ind w:firstLineChars="200" w:firstLine="420"/>
        <w:rPr>
          <w:rFonts w:ascii="宋体" w:eastAsia="宋体" w:hAnsi="宋体" w:cs="宋体"/>
          <w:sz w:val="24"/>
          <w:szCs w:val="24"/>
        </w:rPr>
      </w:pPr>
      <w:r>
        <w:rPr>
          <w:rFonts w:ascii="等线" w:eastAsia="等线" w:hAnsi="等线" w:cs="Times New Roman"/>
          <w:noProof/>
          <w:color w:val="FF0000"/>
        </w:rPr>
        <mc:AlternateContent>
          <mc:Choice Requires="wps">
            <w:drawing>
              <wp:anchor distT="0" distB="0" distL="114300" distR="114300" simplePos="0" relativeHeight="251780096" behindDoc="0" locked="0" layoutInCell="1" allowOverlap="1">
                <wp:simplePos x="0" y="0"/>
                <wp:positionH relativeFrom="margin">
                  <wp:posOffset>655320</wp:posOffset>
                </wp:positionH>
                <wp:positionV relativeFrom="paragraph">
                  <wp:posOffset>218440</wp:posOffset>
                </wp:positionV>
                <wp:extent cx="982980" cy="647700"/>
                <wp:effectExtent l="0" t="0" r="26670" b="19050"/>
                <wp:wrapNone/>
                <wp:docPr id="81" name="圆角矩形 81"/>
                <wp:cNvGraphicFramePr/>
                <a:graphic xmlns:a="http://schemas.openxmlformats.org/drawingml/2006/main">
                  <a:graphicData uri="http://schemas.microsoft.com/office/word/2010/wordprocessingShape">
                    <wps:wsp>
                      <wps:cNvSpPr/>
                      <wps:spPr>
                        <a:xfrm>
                          <a:off x="0" y="0"/>
                          <a:ext cx="982980" cy="64770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董事、董事长秘书</w:t>
                            </w:r>
                          </w:p>
                          <w:p w:rsidR="004B0033" w:rsidRDefault="004B0033">
                            <w:pPr>
                              <w:jc w:val="center"/>
                              <w:rPr>
                                <w:rFonts w:ascii="宋体" w:eastAsia="宋体" w:hAnsi="宋体"/>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81" o:spid="_x0000_s1026" style="position:absolute;left:0;text-align:left;margin-left:51.6pt;margin-top:17.2pt;width:77.4pt;height:51pt;z-index:2517800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董事、董事长秘书</w:t>
                      </w:r>
                    </w:p>
                    <w:p w:rsidR="004B0033" w:rsidRDefault="004B0033">
                      <w:pPr>
                        <w:jc w:val="center"/>
                        <w:rPr>
                          <w:rFonts w:ascii="宋体" w:eastAsia="宋体" w:hAnsi="宋体"/>
                          <w:sz w:val="24"/>
                          <w:szCs w:val="24"/>
                        </w:rPr>
                      </w:pPr>
                    </w:p>
                  </w:txbxContent>
                </v:textbox>
                <w10:wrap anchorx="margin"/>
              </v:roundrect>
            </w:pict>
          </mc:Fallback>
        </mc:AlternateContent>
      </w:r>
    </w:p>
    <w:p w:rsidR="00B11A71" w:rsidRDefault="004B0033">
      <w:pPr>
        <w:spacing w:line="360" w:lineRule="auto"/>
        <w:ind w:firstLineChars="200" w:firstLine="420"/>
        <w:rPr>
          <w:rFonts w:ascii="宋体" w:eastAsia="宋体" w:hAnsi="宋体" w:cs="宋体"/>
          <w:sz w:val="24"/>
          <w:szCs w:val="24"/>
        </w:rPr>
      </w:pPr>
      <w:r>
        <w:rPr>
          <w:rFonts w:ascii="等线" w:eastAsia="等线" w:hAnsi="等线" w:cs="Times New Roman"/>
          <w:noProof/>
          <w:color w:val="FF0000"/>
        </w:rPr>
        <mc:AlternateContent>
          <mc:Choice Requires="wps">
            <w:drawing>
              <wp:anchor distT="0" distB="0" distL="114300" distR="114300" simplePos="0" relativeHeight="251778048" behindDoc="0" locked="0" layoutInCell="1" allowOverlap="1">
                <wp:simplePos x="0" y="0"/>
                <wp:positionH relativeFrom="column">
                  <wp:posOffset>2186940</wp:posOffset>
                </wp:positionH>
                <wp:positionV relativeFrom="paragraph">
                  <wp:posOffset>5080</wp:posOffset>
                </wp:positionV>
                <wp:extent cx="1135380" cy="1043940"/>
                <wp:effectExtent l="0" t="0" r="26670" b="22860"/>
                <wp:wrapNone/>
                <wp:docPr id="82" name="椭圆 82"/>
                <wp:cNvGraphicFramePr/>
                <a:graphic xmlns:a="http://schemas.openxmlformats.org/drawingml/2006/main">
                  <a:graphicData uri="http://schemas.microsoft.com/office/word/2010/wordprocessingShape">
                    <wps:wsp>
                      <wps:cNvSpPr/>
                      <wps:spPr>
                        <a:xfrm>
                          <a:off x="0" y="0"/>
                          <a:ext cx="1135380" cy="1043940"/>
                        </a:xfrm>
                        <a:prstGeom prst="ellipse">
                          <a:avLst/>
                        </a:prstGeom>
                        <a:solidFill>
                          <a:sysClr val="window" lastClr="FFFFFF"/>
                        </a:solidFill>
                        <a:ln w="3175" cap="flat" cmpd="sng" algn="ctr">
                          <a:solidFill>
                            <a:sysClr val="windowText" lastClr="000000"/>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核心管理</w:t>
                            </w:r>
                            <w:r>
                              <w:rPr>
                                <w:rFonts w:ascii="宋体" w:eastAsia="宋体" w:hAnsi="宋体"/>
                                <w:color w:val="000000"/>
                                <w:sz w:val="24"/>
                                <w:szCs w:val="24"/>
                              </w:rPr>
                              <w:t>团队持股计划</w:t>
                            </w:r>
                          </w:p>
                          <w:p w:rsidR="004B0033" w:rsidRDefault="004B003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82" o:spid="_x0000_s1027" style="position:absolute;left:0;text-align:left;margin-left:172.2pt;margin-top:.4pt;width:89.4pt;height:82.2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" fillcolor="window" strokecolor="windowText" strokeweight=".25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核心管理</w:t>
                      </w:r>
                      <w:r>
                        <w:rPr>
                          <w:rFonts w:ascii="宋体" w:eastAsia="宋体" w:hAnsi="宋体"/>
                          <w:color w:val="000000"/>
                          <w:sz w:val="24"/>
                          <w:szCs w:val="24"/>
                        </w:rPr>
                        <w:t>团队持股计划</w:t>
                      </w:r>
                    </w:p>
                    <w:p w:rsidR="004B0033" w:rsidRDefault="004B0033">
                      <w:pPr>
                        <w:jc w:val="center"/>
                      </w:pPr>
                    </w:p>
                  </w:txbxContent>
                </v:textbox>
              </v:oval>
            </w:pict>
          </mc:Fallback>
        </mc:AlternateContent>
      </w:r>
      <w:r>
        <w:rPr>
          <w:rFonts w:ascii="等线" w:eastAsia="等线" w:hAnsi="等线" w:cs="Times New Roman"/>
          <w:noProof/>
          <w:color w:val="FF0000"/>
        </w:rPr>
        <mc:AlternateContent>
          <mc:Choice Requires="wps">
            <w:drawing>
              <wp:anchor distT="0" distB="0" distL="114300" distR="114300" simplePos="0" relativeHeight="251791360" behindDoc="0" locked="0" layoutInCell="1" allowOverlap="1">
                <wp:simplePos x="0" y="0"/>
                <wp:positionH relativeFrom="column">
                  <wp:posOffset>4709160</wp:posOffset>
                </wp:positionH>
                <wp:positionV relativeFrom="paragraph">
                  <wp:posOffset>111760</wp:posOffset>
                </wp:positionV>
                <wp:extent cx="1135380" cy="1043940"/>
                <wp:effectExtent l="0" t="0" r="26670" b="22860"/>
                <wp:wrapNone/>
                <wp:docPr id="83" name="椭圆 83"/>
                <wp:cNvGraphicFramePr/>
                <a:graphic xmlns:a="http://schemas.openxmlformats.org/drawingml/2006/main">
                  <a:graphicData uri="http://schemas.microsoft.com/office/word/2010/wordprocessingShape">
                    <wps:wsp>
                      <wps:cNvSpPr/>
                      <wps:spPr>
                        <a:xfrm>
                          <a:off x="0" y="0"/>
                          <a:ext cx="1135380" cy="1043940"/>
                        </a:xfrm>
                        <a:prstGeom prst="ellipse">
                          <a:avLst/>
                        </a:prstGeom>
                        <a:solidFill>
                          <a:sysClr val="window" lastClr="FFFFFF"/>
                        </a:solidFill>
                        <a:ln w="3175" cap="flat" cmpd="sng" algn="ctr">
                          <a:solidFill>
                            <a:sysClr val="windowText" lastClr="000000"/>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核心管理</w:t>
                            </w:r>
                            <w:r>
                              <w:rPr>
                                <w:rFonts w:ascii="宋体" w:eastAsia="宋体" w:hAnsi="宋体"/>
                                <w:color w:val="000000"/>
                                <w:sz w:val="24"/>
                                <w:szCs w:val="24"/>
                              </w:rPr>
                              <w:t>团队持股计划</w:t>
                            </w:r>
                          </w:p>
                          <w:p w:rsidR="004B0033" w:rsidRDefault="004B003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83" o:spid="_x0000_s1028" style="position:absolute;left:0;text-align:left;margin-left:370.8pt;margin-top:8.8pt;width:89.4pt;height:82.2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" fillcolor="window" strokecolor="windowText" strokeweight=".25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核心管理</w:t>
                      </w:r>
                      <w:r>
                        <w:rPr>
                          <w:rFonts w:ascii="宋体" w:eastAsia="宋体" w:hAnsi="宋体"/>
                          <w:color w:val="000000"/>
                          <w:sz w:val="24"/>
                          <w:szCs w:val="24"/>
                        </w:rPr>
                        <w:t>团队持股计划</w:t>
                      </w:r>
                    </w:p>
                    <w:p w:rsidR="004B0033" w:rsidRDefault="004B0033">
                      <w:pPr>
                        <w:jc w:val="center"/>
                      </w:pPr>
                    </w:p>
                  </w:txbxContent>
                </v:textbox>
              </v:oval>
            </w:pict>
          </mc:Fallback>
        </mc:AlternateContent>
      </w:r>
      <w:r>
        <w:rPr>
          <w:rFonts w:ascii="等线" w:eastAsia="等线" w:hAnsi="等线" w:cs="Times New Roman"/>
          <w:noProof/>
          <w:color w:val="FF0000"/>
        </w:rPr>
        <mc:AlternateContent>
          <mc:Choice Requires="wps">
            <w:drawing>
              <wp:anchor distT="0" distB="0" distL="114300" distR="114300" simplePos="0" relativeHeight="251785216" behindDoc="0" locked="0" layoutInCell="1" allowOverlap="1">
                <wp:simplePos x="0" y="0"/>
                <wp:positionH relativeFrom="column">
                  <wp:posOffset>1501140</wp:posOffset>
                </wp:positionH>
                <wp:positionV relativeFrom="paragraph">
                  <wp:posOffset>215900</wp:posOffset>
                </wp:positionV>
                <wp:extent cx="739140" cy="312420"/>
                <wp:effectExtent l="0" t="0" r="60960" b="87630"/>
                <wp:wrapNone/>
                <wp:docPr id="84" name="曲线连接符 84"/>
                <wp:cNvGraphicFramePr/>
                <a:graphic xmlns:a="http://schemas.openxmlformats.org/drawingml/2006/main">
                  <a:graphicData uri="http://schemas.microsoft.com/office/word/2010/wordprocessingShape">
                    <wps:wsp>
                      <wps:cNvCnPr/>
                      <wps:spPr>
                        <a:xfrm>
                          <a:off x="0" y="0"/>
                          <a:ext cx="739140" cy="312420"/>
                        </a:xfrm>
                        <a:prstGeom prst="curvedConnector3">
                          <a:avLst/>
                        </a:prstGeom>
                        <a:noFill/>
                        <a:ln w="19050" cap="flat" cmpd="sng" algn="ctr">
                          <a:solidFill>
                            <a:srgbClr val="5B9BD5"/>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8" type="#_x0000_t38" style="position:absolute;left:0pt;margin-left:118.2pt;margin-top:17pt;height:24.6pt;width:58.2pt;z-index:251785216;mso-width-relative:page;mso-height-relative:page;" filled="f" stroked="t" coordsize="21600,21600" o:gfxdata="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uc2zuNgAAAAJAQAADwAAAAAAAAABACAAAAAiAAAAZHJzL2Rvd25yZXYueG1sUEsB&#10;AhQAFAAAAAgAh07iQIXGHQ71AQAAoAMAAA4AAAAAAAAAAQAgAAAAJwEAAGRycy9lMm9Eb2MueG1s&#10;UEsFBgAAAAAGAAYAWQEAAI4FAAAAAA==&#10;" adj="10800">
                <v:fill on="f" focussize="0,0"/>
                <v:stroke weight="1.5pt" color="#5B9BD5" miterlimit="8" joinstyle="miter" endarrow="block"/>
                <v:imagedata o:title=""/>
                <o:lock v:ext="edit" aspectratio="f"/>
              </v:shape>
            </w:pict>
          </mc:Fallback>
        </mc:AlternateConten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noProof/>
          <w:sz w:val="24"/>
          <w:szCs w:val="24"/>
        </w:rPr>
        <mc:AlternateContent>
          <mc:Choice Requires="wps">
            <w:drawing>
              <wp:anchor distT="0" distB="0" distL="114300" distR="114300" simplePos="0" relativeHeight="251793408" behindDoc="0" locked="0" layoutInCell="1" allowOverlap="1">
                <wp:simplePos x="0" y="0"/>
                <wp:positionH relativeFrom="column">
                  <wp:posOffset>3390900</wp:posOffset>
                </wp:positionH>
                <wp:positionV relativeFrom="paragraph">
                  <wp:posOffset>187960</wp:posOffset>
                </wp:positionV>
                <wp:extent cx="1257300" cy="15240"/>
                <wp:effectExtent l="0" t="76200" r="19050" b="80010"/>
                <wp:wrapNone/>
                <wp:docPr id="85" name="直接箭头连接符 85"/>
                <wp:cNvGraphicFramePr/>
                <a:graphic xmlns:a="http://schemas.openxmlformats.org/drawingml/2006/main">
                  <a:graphicData uri="http://schemas.microsoft.com/office/word/2010/wordprocessingShape">
                    <wps:wsp>
                      <wps:cNvCnPr/>
                      <wps:spPr>
                        <a:xfrm flipV="1">
                          <a:off x="0" y="0"/>
                          <a:ext cx="1257300" cy="15240"/>
                        </a:xfrm>
                        <a:prstGeom prst="straightConnector1">
                          <a:avLst/>
                        </a:prstGeom>
                        <a:noFill/>
                        <a:ln w="19050" cap="flat" cmpd="sng" algn="ctr">
                          <a:solidFill>
                            <a:srgbClr val="5B9BD5"/>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flip:y;margin-left:267pt;margin-top:14.8pt;height:1.2pt;width:99pt;z-index:251793408;mso-width-relative:page;mso-height-relative:page;" filled="f" stroked="t" coordsize="21600,21600" o:gfxdata="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XQ8gjZAAAACQEAAA8AAAAAAAAAAQAgAAAAIgAAAGRycy9k&#10;b3ducmV2LnhtbFBLAQIUABQAAAAIAIdO4kApjGNCAQIAALIDAAAOAAAAAAAAAAEAIAAAACgBAABk&#10;cnMvZTJvRG9jLnhtbFBLBQYAAAAABgAGAFkBAACbBQAAAAA=&#10;">
                <v:fill on="f" focussize="0,0"/>
                <v:stroke weight="1.5pt" color="#5B9BD5" miterlimit="8" joinstyle="miter" endarrow="block"/>
                <v:imagedata o:title=""/>
                <o:lock v:ext="edit" aspectratio="f"/>
              </v:shape>
            </w:pict>
          </mc:Fallback>
        </mc:AlternateContent>
      </w:r>
      <w:r>
        <w:rPr>
          <w:rFonts w:ascii="宋体" w:eastAsia="宋体" w:hAnsi="宋体" w:cs="宋体" w:hint="eastAsia"/>
          <w:noProof/>
          <w:sz w:val="24"/>
          <w:szCs w:val="24"/>
        </w:rPr>
        <mc:AlternateContent>
          <mc:Choice Requires="wps">
            <w:drawing>
              <wp:anchor distT="0" distB="0" distL="114300" distR="114300" simplePos="0" relativeHeight="251779072" behindDoc="0" locked="0" layoutInCell="1" allowOverlap="1">
                <wp:simplePos x="0" y="0"/>
                <wp:positionH relativeFrom="column">
                  <wp:posOffset>304800</wp:posOffset>
                </wp:positionH>
                <wp:positionV relativeFrom="paragraph">
                  <wp:posOffset>10160</wp:posOffset>
                </wp:positionV>
                <wp:extent cx="320040" cy="4023360"/>
                <wp:effectExtent l="38100" t="0" r="22860" b="15240"/>
                <wp:wrapNone/>
                <wp:docPr id="86" name="左大括号 86"/>
                <wp:cNvGraphicFramePr/>
                <a:graphic xmlns:a="http://schemas.openxmlformats.org/drawingml/2006/main">
                  <a:graphicData uri="http://schemas.microsoft.com/office/word/2010/wordprocessingShape">
                    <wps:wsp>
                      <wps:cNvSpPr/>
                      <wps:spPr>
                        <a:xfrm>
                          <a:off x="0" y="0"/>
                          <a:ext cx="320040" cy="4023360"/>
                        </a:xfrm>
                        <a:prstGeom prst="leftBrace">
                          <a:avLst>
                            <a:gd name="adj1" fmla="val 68802"/>
                            <a:gd name="adj2" fmla="val 50000"/>
                          </a:avLst>
                        </a:prstGeom>
                        <a:noFill/>
                        <a:ln w="190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87" type="#_x0000_t87" style="position:absolute;left:0pt;margin-left:24pt;margin-top:0.8pt;height:316.8pt;width:25.2pt;z-index:251779072;v-text-anchor:middle;mso-width-relative:page;mso-height-relative:page;" filled="f" stroked="t" coordsize="21600,21600" o:gfxdata="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arL1X1QAAAAcBAAAPAAAAAAAA&#10;AAEAIAAAACIAAABkcnMvZG93bnJldi54bWxQSwECFAAUAAAACACHTuJAA7yNaIcCAADpBAAADgAA&#10;AAAAAAABACAAAAAkAQAAZHJzL2Uyb0RvYy54bWxQSwUGAAAAAAYABgBZAQAAHQYAAAAA&#10;" adj="1182,10800">
                <v:fill on="f" focussize="0,0"/>
                <v:stroke weight="1.5pt" color="#5B9BD5" miterlimit="8" joinstyle="miter"/>
                <v:imagedata o:title=""/>
                <o:lock v:ext="edit" aspectratio="f"/>
              </v:shape>
            </w:pict>
          </mc:Fallback>
        </mc:AlternateContent>
      </w:r>
    </w:p>
    <w:p w:rsidR="00B11A71" w:rsidRDefault="00B11A71">
      <w:pPr>
        <w:spacing w:line="360" w:lineRule="auto"/>
        <w:ind w:firstLineChars="200" w:firstLine="480"/>
        <w:rPr>
          <w:rFonts w:ascii="宋体" w:eastAsia="宋体" w:hAnsi="宋体" w:cs="宋体"/>
          <w:sz w:val="24"/>
          <w:szCs w:val="24"/>
        </w:rPr>
      </w:pPr>
    </w:p>
    <w:p w:rsidR="00B11A71" w:rsidRDefault="00B11A71">
      <w:pPr>
        <w:spacing w:line="360" w:lineRule="auto"/>
        <w:ind w:firstLineChars="200" w:firstLine="480"/>
        <w:rPr>
          <w:rFonts w:ascii="宋体" w:eastAsia="宋体" w:hAnsi="宋体" w:cs="宋体"/>
          <w:sz w:val="24"/>
          <w:szCs w:val="24"/>
        </w:rPr>
      </w:pPr>
    </w:p>
    <w:p w:rsidR="00B11A71" w:rsidRDefault="004B0033">
      <w:pPr>
        <w:spacing w:line="360" w:lineRule="auto"/>
        <w:ind w:firstLineChars="200" w:firstLine="420"/>
        <w:rPr>
          <w:rFonts w:ascii="宋体" w:eastAsia="宋体" w:hAnsi="宋体" w:cs="宋体"/>
          <w:sz w:val="24"/>
          <w:szCs w:val="24"/>
        </w:rPr>
      </w:pPr>
      <w:r>
        <w:rPr>
          <w:rFonts w:ascii="等线" w:eastAsia="等线" w:hAnsi="等线" w:cs="Times New Roman"/>
          <w:noProof/>
          <w:color w:val="FF0000"/>
        </w:rPr>
        <mc:AlternateContent>
          <mc:Choice Requires="wps">
            <w:drawing>
              <wp:anchor distT="0" distB="0" distL="114300" distR="114300" simplePos="0" relativeHeight="251783168" behindDoc="0" locked="0" layoutInCell="1" allowOverlap="1">
                <wp:simplePos x="0" y="0"/>
                <wp:positionH relativeFrom="margin">
                  <wp:posOffset>3467100</wp:posOffset>
                </wp:positionH>
                <wp:positionV relativeFrom="paragraph">
                  <wp:posOffset>215900</wp:posOffset>
                </wp:positionV>
                <wp:extent cx="1082040" cy="1203960"/>
                <wp:effectExtent l="0" t="0" r="22860" b="15240"/>
                <wp:wrapNone/>
                <wp:docPr id="87" name="圆角矩形 87"/>
                <wp:cNvGraphicFramePr/>
                <a:graphic xmlns:a="http://schemas.openxmlformats.org/drawingml/2006/main">
                  <a:graphicData uri="http://schemas.microsoft.com/office/word/2010/wordprocessingShape">
                    <wps:wsp>
                      <wps:cNvSpPr/>
                      <wps:spPr>
                        <a:xfrm>
                          <a:off x="0" y="0"/>
                          <a:ext cx="1082040" cy="120396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研发人员、制造人员、营销人员、其他业务骨干</w:t>
                            </w:r>
                          </w:p>
                          <w:p w:rsidR="004B0033" w:rsidRDefault="004B0033">
                            <w:pPr>
                              <w:jc w:val="center"/>
                              <w:rPr>
                                <w:rFonts w:ascii="宋体" w:eastAsia="宋体" w:hAnsi="宋体"/>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87" o:spid="_x0000_s1029" style="position:absolute;left:0;text-align:left;margin-left:273pt;margin-top:17pt;width:85.2pt;height:94.8pt;z-index:2517831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研发人员、制造人员、营销人员、其他业务骨干</w:t>
                      </w:r>
                    </w:p>
                    <w:p w:rsidR="004B0033" w:rsidRDefault="004B0033">
                      <w:pPr>
                        <w:jc w:val="center"/>
                        <w:rPr>
                          <w:rFonts w:ascii="宋体" w:eastAsia="宋体" w:hAnsi="宋体"/>
                          <w:sz w:val="24"/>
                          <w:szCs w:val="24"/>
                        </w:rPr>
                      </w:pPr>
                    </w:p>
                  </w:txbxContent>
                </v:textbox>
                <w10:wrap anchorx="margin"/>
              </v:roundrect>
            </w:pict>
          </mc:Fallback>
        </mc:AlternateConten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noProof/>
          <w:sz w:val="24"/>
          <w:szCs w:val="24"/>
        </w:rPr>
        <mc:AlternateContent>
          <mc:Choice Requires="wps">
            <w:drawing>
              <wp:anchor distT="0" distB="0" distL="114300" distR="114300" simplePos="0" relativeHeight="251782144" behindDoc="0" locked="0" layoutInCell="1" allowOverlap="1">
                <wp:simplePos x="0" y="0"/>
                <wp:positionH relativeFrom="column">
                  <wp:posOffset>3246120</wp:posOffset>
                </wp:positionH>
                <wp:positionV relativeFrom="paragraph">
                  <wp:posOffset>208280</wp:posOffset>
                </wp:positionV>
                <wp:extent cx="220980" cy="1767840"/>
                <wp:effectExtent l="38100" t="0" r="26670" b="22860"/>
                <wp:wrapNone/>
                <wp:docPr id="88" name="左大括号 88"/>
                <wp:cNvGraphicFramePr/>
                <a:graphic xmlns:a="http://schemas.openxmlformats.org/drawingml/2006/main">
                  <a:graphicData uri="http://schemas.microsoft.com/office/word/2010/wordprocessingShape">
                    <wps:wsp>
                      <wps:cNvSpPr/>
                      <wps:spPr>
                        <a:xfrm>
                          <a:off x="0" y="0"/>
                          <a:ext cx="220980" cy="1767840"/>
                        </a:xfrm>
                        <a:prstGeom prst="leftBrace">
                          <a:avLst>
                            <a:gd name="adj1" fmla="val 97988"/>
                            <a:gd name="adj2" fmla="val 50000"/>
                          </a:avLst>
                        </a:prstGeom>
                        <a:noFill/>
                        <a:ln w="190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87" type="#_x0000_t87" style="position:absolute;left:0pt;margin-left:255.6pt;margin-top:16.4pt;height:139.2pt;width:17.4pt;z-index:251782144;v-text-anchor:middle;mso-width-relative:page;mso-height-relative:page;" filled="f" stroked="t" coordsize="21600,21600" o:gfxdata="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dmiY32gAAAAoBAAAP&#10;AAAAAAAAAAEAIAAAACIAAABkcnMvZG93bnJldi54bWxQSwECFAAUAAAACACHTuJA25biuYgCAADp&#10;BAAADgAAAAAAAAABACAAAAApAQAAZHJzL2Uyb0RvYy54bWxQSwUGAAAAAAYABgBZAQAAIwYAAAAA&#10;" adj="2645,10800">
                <v:fill on="f" focussize="0,0"/>
                <v:stroke weight="1.5pt" color="#5B9BD5" miterlimit="8" joinstyle="miter"/>
                <v:imagedata o:title=""/>
                <o:lock v:ext="edit" aspectratio="f"/>
              </v:shape>
            </w:pict>
          </mc:Fallback>
        </mc:AlternateContent>
      </w:r>
      <w:r>
        <w:rPr>
          <w:rFonts w:ascii="等线" w:eastAsia="等线" w:hAnsi="等线" w:cs="Times New Roman"/>
          <w:noProof/>
          <w:color w:val="FF0000"/>
        </w:rPr>
        <mc:AlternateContent>
          <mc:Choice Requires="wps">
            <w:drawing>
              <wp:anchor distT="0" distB="0" distL="114300" distR="114300" simplePos="0" relativeHeight="251790336" behindDoc="0" locked="0" layoutInCell="1" allowOverlap="1">
                <wp:simplePos x="0" y="0"/>
                <wp:positionH relativeFrom="column">
                  <wp:posOffset>4792980</wp:posOffset>
                </wp:positionH>
                <wp:positionV relativeFrom="paragraph">
                  <wp:posOffset>279400</wp:posOffset>
                </wp:positionV>
                <wp:extent cx="1135380" cy="1043940"/>
                <wp:effectExtent l="0" t="0" r="26670" b="22860"/>
                <wp:wrapNone/>
                <wp:docPr id="89" name="椭圆 89"/>
                <wp:cNvGraphicFramePr/>
                <a:graphic xmlns:a="http://schemas.openxmlformats.org/drawingml/2006/main">
                  <a:graphicData uri="http://schemas.microsoft.com/office/word/2010/wordprocessingShape">
                    <wps:wsp>
                      <wps:cNvSpPr/>
                      <wps:spPr>
                        <a:xfrm>
                          <a:off x="0" y="0"/>
                          <a:ext cx="1135380" cy="1043940"/>
                        </a:xfrm>
                        <a:prstGeom prst="ellipse">
                          <a:avLst/>
                        </a:prstGeom>
                        <a:solidFill>
                          <a:sysClr val="window" lastClr="FFFFFF"/>
                        </a:solidFill>
                        <a:ln w="3175" cap="flat" cmpd="sng" algn="ctr">
                          <a:solidFill>
                            <a:sysClr val="windowText" lastClr="000000"/>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股票期权</w:t>
                            </w:r>
                            <w:r>
                              <w:rPr>
                                <w:rFonts w:ascii="宋体" w:eastAsia="宋体" w:hAnsi="宋体"/>
                                <w:color w:val="000000"/>
                                <w:sz w:val="24"/>
                                <w:szCs w:val="24"/>
                              </w:rPr>
                              <w:t>激励计划</w:t>
                            </w:r>
                          </w:p>
                          <w:p w:rsidR="004B0033" w:rsidRDefault="004B003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89" o:spid="_x0000_s1030" style="position:absolute;left:0;text-align:left;margin-left:377.4pt;margin-top:22pt;width:89.4pt;height:82.2pt;z-index:25179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" fillcolor="window" strokecolor="windowText" strokeweight=".25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股票期权</w:t>
                      </w:r>
                      <w:r>
                        <w:rPr>
                          <w:rFonts w:ascii="宋体" w:eastAsia="宋体" w:hAnsi="宋体"/>
                          <w:color w:val="000000"/>
                          <w:sz w:val="24"/>
                          <w:szCs w:val="24"/>
                        </w:rPr>
                        <w:t>激励计划</w:t>
                      </w:r>
                    </w:p>
                    <w:p w:rsidR="004B0033" w:rsidRDefault="004B0033">
                      <w:pPr>
                        <w:jc w:val="center"/>
                      </w:pPr>
                    </w:p>
                  </w:txbxContent>
                </v:textbox>
              </v:oval>
            </w:pict>
          </mc:Fallback>
        </mc:AlternateContent>
      </w:r>
      <w:r>
        <w:rPr>
          <w:rFonts w:ascii="等线" w:eastAsia="等线" w:hAnsi="等线" w:cs="Times New Roman"/>
          <w:noProof/>
          <w:color w:val="FF0000"/>
        </w:rPr>
        <mc:AlternateContent>
          <mc:Choice Requires="wps">
            <w:drawing>
              <wp:anchor distT="0" distB="0" distL="114300" distR="114300" simplePos="0" relativeHeight="251792384" behindDoc="0" locked="0" layoutInCell="1" allowOverlap="1">
                <wp:simplePos x="0" y="0"/>
                <wp:positionH relativeFrom="column">
                  <wp:posOffset>-845820</wp:posOffset>
                </wp:positionH>
                <wp:positionV relativeFrom="paragraph">
                  <wp:posOffset>302260</wp:posOffset>
                </wp:positionV>
                <wp:extent cx="1135380" cy="1043940"/>
                <wp:effectExtent l="0" t="0" r="26670" b="22860"/>
                <wp:wrapNone/>
                <wp:docPr id="90" name="椭圆 90"/>
                <wp:cNvGraphicFramePr/>
                <a:graphic xmlns:a="http://schemas.openxmlformats.org/drawingml/2006/main">
                  <a:graphicData uri="http://schemas.microsoft.com/office/word/2010/wordprocessingShape">
                    <wps:wsp>
                      <wps:cNvSpPr/>
                      <wps:spPr>
                        <a:xfrm>
                          <a:off x="0" y="0"/>
                          <a:ext cx="1135380" cy="1043940"/>
                        </a:xfrm>
                        <a:prstGeom prst="ellipse">
                          <a:avLst/>
                        </a:prstGeom>
                        <a:solidFill>
                          <a:sysClr val="window" lastClr="FFFFFF"/>
                        </a:solidFill>
                        <a:ln w="3175" cap="flat" cmpd="sng" algn="ctr">
                          <a:solidFill>
                            <a:sysClr val="windowText" lastClr="000000"/>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股票期权</w:t>
                            </w:r>
                            <w:r>
                              <w:rPr>
                                <w:rFonts w:ascii="宋体" w:eastAsia="宋体" w:hAnsi="宋体"/>
                                <w:color w:val="000000"/>
                                <w:sz w:val="24"/>
                                <w:szCs w:val="24"/>
                              </w:rPr>
                              <w:t>激励计划</w:t>
                            </w:r>
                          </w:p>
                          <w:p w:rsidR="004B0033" w:rsidRDefault="004B003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90" o:spid="_x0000_s1031" style="position:absolute;left:0;text-align:left;margin-left:-66.6pt;margin-top:23.8pt;width:89.4pt;height:82.2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" fillcolor="window" strokecolor="windowText" strokeweight=".25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股票期权</w:t>
                      </w:r>
                      <w:r>
                        <w:rPr>
                          <w:rFonts w:ascii="宋体" w:eastAsia="宋体" w:hAnsi="宋体"/>
                          <w:color w:val="000000"/>
                          <w:sz w:val="24"/>
                          <w:szCs w:val="24"/>
                        </w:rPr>
                        <w:t>激励计划</w:t>
                      </w:r>
                    </w:p>
                    <w:p w:rsidR="004B0033" w:rsidRDefault="004B0033">
                      <w:pPr>
                        <w:jc w:val="center"/>
                      </w:pPr>
                    </w:p>
                  </w:txbxContent>
                </v:textbox>
              </v:oval>
            </w:pict>
          </mc:Fallback>
        </mc:AlternateContent>
      </w:r>
    </w:p>
    <w:p w:rsidR="00B11A71" w:rsidRDefault="004B0033">
      <w:pPr>
        <w:spacing w:line="360" w:lineRule="auto"/>
        <w:ind w:firstLineChars="200" w:firstLine="420"/>
        <w:rPr>
          <w:rFonts w:ascii="宋体" w:eastAsia="宋体" w:hAnsi="宋体" w:cs="宋体"/>
          <w:sz w:val="24"/>
          <w:szCs w:val="24"/>
        </w:rPr>
      </w:pPr>
      <w:r>
        <w:rPr>
          <w:rFonts w:ascii="等线" w:eastAsia="等线" w:hAnsi="等线" w:cs="Times New Roman"/>
          <w:noProof/>
          <w:color w:val="FF0000"/>
        </w:rPr>
        <mc:AlternateContent>
          <mc:Choice Requires="wps">
            <w:drawing>
              <wp:anchor distT="0" distB="0" distL="114300" distR="114300" simplePos="0" relativeHeight="251789312" behindDoc="0" locked="0" layoutInCell="1" allowOverlap="1">
                <wp:simplePos x="0" y="0"/>
                <wp:positionH relativeFrom="column">
                  <wp:posOffset>4785360</wp:posOffset>
                </wp:positionH>
                <wp:positionV relativeFrom="paragraph">
                  <wp:posOffset>1689100</wp:posOffset>
                </wp:positionV>
                <wp:extent cx="1135380" cy="1043940"/>
                <wp:effectExtent l="0" t="0" r="26670" b="22860"/>
                <wp:wrapNone/>
                <wp:docPr id="91" name="椭圆 91"/>
                <wp:cNvGraphicFramePr/>
                <a:graphic xmlns:a="http://schemas.openxmlformats.org/drawingml/2006/main">
                  <a:graphicData uri="http://schemas.microsoft.com/office/word/2010/wordprocessingShape">
                    <wps:wsp>
                      <wps:cNvSpPr/>
                      <wps:spPr>
                        <a:xfrm>
                          <a:off x="0" y="0"/>
                          <a:ext cx="1135380" cy="1043940"/>
                        </a:xfrm>
                        <a:prstGeom prst="ellipse">
                          <a:avLst/>
                        </a:prstGeom>
                        <a:solidFill>
                          <a:sysClr val="window" lastClr="FFFFFF"/>
                        </a:solidFill>
                        <a:ln w="3175" cap="flat" cmpd="sng" algn="ctr">
                          <a:solidFill>
                            <a:sysClr val="windowText" lastClr="000000"/>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限制性股票</w:t>
                            </w:r>
                            <w:r>
                              <w:rPr>
                                <w:rFonts w:ascii="宋体" w:eastAsia="宋体" w:hAnsi="宋体"/>
                                <w:color w:val="000000"/>
                                <w:sz w:val="24"/>
                                <w:szCs w:val="24"/>
                              </w:rPr>
                              <w:t>激励计划</w:t>
                            </w:r>
                          </w:p>
                          <w:p w:rsidR="004B0033" w:rsidRDefault="004B003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91" o:spid="_x0000_s1032" style="position:absolute;left:0;text-align:left;margin-left:376.8pt;margin-top:133pt;width:89.4pt;height:82.2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" fillcolor="window" strokecolor="windowText" strokeweight=".25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限制性股票</w:t>
                      </w:r>
                      <w:r>
                        <w:rPr>
                          <w:rFonts w:ascii="宋体" w:eastAsia="宋体" w:hAnsi="宋体"/>
                          <w:color w:val="000000"/>
                          <w:sz w:val="24"/>
                          <w:szCs w:val="24"/>
                        </w:rPr>
                        <w:t>激励计划</w:t>
                      </w:r>
                    </w:p>
                    <w:p w:rsidR="004B0033" w:rsidRDefault="004B0033">
                      <w:pPr>
                        <w:jc w:val="center"/>
                      </w:pPr>
                    </w:p>
                  </w:txbxContent>
                </v:textbox>
              </v:oval>
            </w:pict>
          </mc:Fallback>
        </mc:AlternateContent>
      </w:r>
      <w:r>
        <w:rPr>
          <w:rFonts w:ascii="等线" w:eastAsia="等线" w:hAnsi="等线" w:cs="Times New Roman"/>
          <w:noProof/>
          <w:color w:val="FF0000"/>
        </w:rPr>
        <mc:AlternateContent>
          <mc:Choice Requires="wps">
            <w:drawing>
              <wp:anchor distT="0" distB="0" distL="114300" distR="114300" simplePos="0" relativeHeight="251788288" behindDoc="0" locked="0" layoutInCell="1" allowOverlap="1">
                <wp:simplePos x="0" y="0"/>
                <wp:positionH relativeFrom="column">
                  <wp:posOffset>2110740</wp:posOffset>
                </wp:positionH>
                <wp:positionV relativeFrom="paragraph">
                  <wp:posOffset>96520</wp:posOffset>
                </wp:positionV>
                <wp:extent cx="1135380" cy="1043940"/>
                <wp:effectExtent l="0" t="0" r="26670" b="22860"/>
                <wp:wrapNone/>
                <wp:docPr id="92" name="椭圆 92"/>
                <wp:cNvGraphicFramePr/>
                <a:graphic xmlns:a="http://schemas.openxmlformats.org/drawingml/2006/main">
                  <a:graphicData uri="http://schemas.microsoft.com/office/word/2010/wordprocessingShape">
                    <wps:wsp>
                      <wps:cNvSpPr/>
                      <wps:spPr>
                        <a:xfrm>
                          <a:off x="0" y="0"/>
                          <a:ext cx="1135380" cy="1043940"/>
                        </a:xfrm>
                        <a:prstGeom prst="ellipse">
                          <a:avLst/>
                        </a:prstGeom>
                        <a:solidFill>
                          <a:sysClr val="window" lastClr="FFFFFF"/>
                        </a:solidFill>
                        <a:ln w="3175" cap="flat" cmpd="sng" algn="ctr">
                          <a:solidFill>
                            <a:sysClr val="windowText" lastClr="000000"/>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股票期权</w:t>
                            </w:r>
                            <w:r>
                              <w:rPr>
                                <w:rFonts w:ascii="宋体" w:eastAsia="宋体" w:hAnsi="宋体"/>
                                <w:color w:val="000000"/>
                                <w:sz w:val="24"/>
                                <w:szCs w:val="24"/>
                              </w:rPr>
                              <w:t>激励计划</w:t>
                            </w:r>
                          </w:p>
                          <w:p w:rsidR="004B0033" w:rsidRDefault="004B003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椭圆 92" o:spid="_x0000_s1033" style="position:absolute;left:0;text-align:left;margin-left:166.2pt;margin-top:7.6pt;width:89.4pt;height:82.2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" fillcolor="window" strokecolor="windowText" strokeweight=".25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股票期权</w:t>
                      </w:r>
                      <w:r>
                        <w:rPr>
                          <w:rFonts w:ascii="宋体" w:eastAsia="宋体" w:hAnsi="宋体"/>
                          <w:color w:val="000000"/>
                          <w:sz w:val="24"/>
                          <w:szCs w:val="24"/>
                        </w:rPr>
                        <w:t>激励计划</w:t>
                      </w:r>
                    </w:p>
                    <w:p w:rsidR="004B0033" w:rsidRDefault="004B0033">
                      <w:pPr>
                        <w:jc w:val="center"/>
                      </w:pPr>
                    </w:p>
                  </w:txbxContent>
                </v:textbox>
              </v:oval>
            </w:pict>
          </mc:Fallback>
        </mc:AlternateContent>
      </w:r>
      <w:r>
        <w:rPr>
          <w:rFonts w:ascii="等线" w:eastAsia="等线" w:hAnsi="等线" w:cs="Times New Roman"/>
          <w:noProof/>
          <w:color w:val="FF0000"/>
        </w:rPr>
        <mc:AlternateContent>
          <mc:Choice Requires="wps">
            <w:drawing>
              <wp:anchor distT="0" distB="0" distL="114300" distR="114300" simplePos="0" relativeHeight="251781120" behindDoc="0" locked="0" layoutInCell="1" allowOverlap="1">
                <wp:simplePos x="0" y="0"/>
                <wp:positionH relativeFrom="margin">
                  <wp:posOffset>670560</wp:posOffset>
                </wp:positionH>
                <wp:positionV relativeFrom="paragraph">
                  <wp:posOffset>10160</wp:posOffset>
                </wp:positionV>
                <wp:extent cx="1097280" cy="1165860"/>
                <wp:effectExtent l="0" t="0" r="26670" b="15240"/>
                <wp:wrapNone/>
                <wp:docPr id="93" name="圆角矩形 93"/>
                <wp:cNvGraphicFramePr/>
                <a:graphic xmlns:a="http://schemas.openxmlformats.org/drawingml/2006/main">
                  <a:graphicData uri="http://schemas.microsoft.com/office/word/2010/wordprocessingShape">
                    <wps:wsp>
                      <wps:cNvSpPr/>
                      <wps:spPr>
                        <a:xfrm>
                          <a:off x="0" y="0"/>
                          <a:ext cx="1097280" cy="116586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研发人员、制造人员、营销人员、其他业务骨干</w:t>
                            </w:r>
                          </w:p>
                          <w:p w:rsidR="004B0033" w:rsidRDefault="004B0033">
                            <w:pPr>
                              <w:jc w:val="center"/>
                              <w:rPr>
                                <w:rFonts w:ascii="宋体" w:eastAsia="宋体" w:hAnsi="宋体"/>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93" o:spid="_x0000_s1034" style="position:absolute;left:0;text-align:left;margin-left:52.8pt;margin-top:.8pt;width:86.4pt;height:91.8pt;z-index:25178112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研发人员、制造人员、营销人员、其他业务骨干</w:t>
                      </w:r>
                    </w:p>
                    <w:p w:rsidR="004B0033" w:rsidRDefault="004B0033">
                      <w:pPr>
                        <w:jc w:val="center"/>
                        <w:rPr>
                          <w:rFonts w:ascii="宋体" w:eastAsia="宋体" w:hAnsi="宋体"/>
                          <w:sz w:val="24"/>
                          <w:szCs w:val="24"/>
                        </w:rPr>
                      </w:pPr>
                    </w:p>
                  </w:txbxContent>
                </v:textbox>
                <w10:wrap anchorx="margin"/>
              </v:roundrect>
            </w:pict>
          </mc:Fallback>
        </mc:AlternateConten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noProof/>
          <w:sz w:val="24"/>
          <w:szCs w:val="24"/>
        </w:rPr>
        <mc:AlternateContent>
          <mc:Choice Requires="wps">
            <w:drawing>
              <wp:anchor distT="0" distB="0" distL="114300" distR="114300" simplePos="0" relativeHeight="251795456" behindDoc="0" locked="0" layoutInCell="1" allowOverlap="1">
                <wp:simplePos x="0" y="0"/>
                <wp:positionH relativeFrom="column">
                  <wp:posOffset>4404360</wp:posOffset>
                </wp:positionH>
                <wp:positionV relativeFrom="paragraph">
                  <wp:posOffset>81280</wp:posOffset>
                </wp:positionV>
                <wp:extent cx="601980" cy="7620"/>
                <wp:effectExtent l="0" t="76200" r="26670" b="87630"/>
                <wp:wrapNone/>
                <wp:docPr id="94" name="直接箭头连接符 94"/>
                <wp:cNvGraphicFramePr/>
                <a:graphic xmlns:a="http://schemas.openxmlformats.org/drawingml/2006/main">
                  <a:graphicData uri="http://schemas.microsoft.com/office/word/2010/wordprocessingShape">
                    <wps:wsp>
                      <wps:cNvCnPr/>
                      <wps:spPr>
                        <a:xfrm flipV="1">
                          <a:off x="0" y="0"/>
                          <a:ext cx="601980" cy="7620"/>
                        </a:xfrm>
                        <a:prstGeom prst="straightConnector1">
                          <a:avLst/>
                        </a:prstGeom>
                        <a:noFill/>
                        <a:ln w="19050" cap="flat" cmpd="sng" algn="ctr">
                          <a:solidFill>
                            <a:srgbClr val="5B9BD5"/>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flip:y;margin-left:346.8pt;margin-top:6.4pt;height:0.6pt;width:47.4pt;z-index:251795456;mso-width-relative:page;mso-height-relative:page;" filled="f" stroked="t" coordsize="21600,21600" o:gfxdata="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DbxTVLYAAAACQEAAA8AAAAAAAAAAQAgAAAAIgAAAGRycy9kb3du&#10;cmV2LnhtbFBLAQIUABQAAAAIAIdO4kDVw/AC/wEAALADAAAOAAAAAAAAAAEAIAAAACcBAABkcnMv&#10;ZTJvRG9jLnhtbFBLBQYAAAAABgAGAFkBAACYBQAAAAA=&#10;">
                <v:fill on="f" focussize="0,0"/>
                <v:stroke weight="1.5pt" color="#5B9BD5" miterlimit="8" joinstyle="miter" endarrow="block"/>
                <v:imagedata o:title=""/>
                <o:lock v:ext="edit" aspectratio="f"/>
              </v:shape>
            </w:pict>
          </mc:Fallback>
        </mc:AlternateConten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noProof/>
          <w:sz w:val="24"/>
          <w:szCs w:val="24"/>
        </w:rPr>
        <mc:AlternateContent>
          <mc:Choice Requires="wps">
            <w:drawing>
              <wp:anchor distT="0" distB="0" distL="114300" distR="114300" simplePos="0" relativeHeight="251794432" behindDoc="0" locked="0" layoutInCell="1" allowOverlap="1">
                <wp:simplePos x="0" y="0"/>
                <wp:positionH relativeFrom="column">
                  <wp:posOffset>1691640</wp:posOffset>
                </wp:positionH>
                <wp:positionV relativeFrom="paragraph">
                  <wp:posOffset>66040</wp:posOffset>
                </wp:positionV>
                <wp:extent cx="525780" cy="7620"/>
                <wp:effectExtent l="0" t="76200" r="26670" b="87630"/>
                <wp:wrapNone/>
                <wp:docPr id="95" name="直接箭头连接符 95"/>
                <wp:cNvGraphicFramePr/>
                <a:graphic xmlns:a="http://schemas.openxmlformats.org/drawingml/2006/main">
                  <a:graphicData uri="http://schemas.microsoft.com/office/word/2010/wordprocessingShape">
                    <wps:wsp>
                      <wps:cNvCnPr/>
                      <wps:spPr>
                        <a:xfrm flipV="1">
                          <a:off x="0" y="0"/>
                          <a:ext cx="525780" cy="7620"/>
                        </a:xfrm>
                        <a:prstGeom prst="straightConnector1">
                          <a:avLst/>
                        </a:prstGeom>
                        <a:noFill/>
                        <a:ln w="19050" cap="flat" cmpd="sng" algn="ctr">
                          <a:solidFill>
                            <a:srgbClr val="5B9BD5"/>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flip:y;margin-left:133.2pt;margin-top:5.2pt;height:0.6pt;width:41.4pt;z-index:251794432;mso-width-relative:page;mso-height-relative:page;" filled="f" stroked="t" coordsize="21600,21600" o:gfxdata="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msnEXYAAAACQEAAA8AAAAAAAAAAQAgAAAAIgAAAGRycy9kb3du&#10;cmV2LnhtbFBLAQIUABQAAAAIAIdO4kCRnFOz/wEAALADAAAOAAAAAAAAAAEAIAAAACcBAABkcnMv&#10;ZTJvRG9jLnhtbFBLBQYAAAAABgAGAFkBAACYBQAAAAA=&#10;">
                <v:fill on="f" focussize="0,0"/>
                <v:stroke weight="1.5pt" color="#5B9BD5" miterlimit="8" joinstyle="miter" endarrow="block"/>
                <v:imagedata o:title=""/>
                <o:lock v:ext="edit" aspectratio="f"/>
              </v:shape>
            </w:pict>
          </mc:Fallback>
        </mc:AlternateConten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noProof/>
          <w:sz w:val="24"/>
          <w:szCs w:val="24"/>
        </w:rPr>
        <mc:AlternateContent>
          <mc:Choice Requires="wps">
            <w:drawing>
              <wp:anchor distT="0" distB="0" distL="114300" distR="114300" simplePos="0" relativeHeight="251796480" behindDoc="0" locked="0" layoutInCell="1" allowOverlap="1">
                <wp:simplePos x="0" y="0"/>
                <wp:positionH relativeFrom="column">
                  <wp:posOffset>1600200</wp:posOffset>
                </wp:positionH>
                <wp:positionV relativeFrom="paragraph">
                  <wp:posOffset>218440</wp:posOffset>
                </wp:positionV>
                <wp:extent cx="815340" cy="1371600"/>
                <wp:effectExtent l="0" t="38100" r="60960" b="19050"/>
                <wp:wrapNone/>
                <wp:docPr id="96" name="直接箭头连接符 96"/>
                <wp:cNvGraphicFramePr/>
                <a:graphic xmlns:a="http://schemas.openxmlformats.org/drawingml/2006/main">
                  <a:graphicData uri="http://schemas.microsoft.com/office/word/2010/wordprocessingShape">
                    <wps:wsp>
                      <wps:cNvCnPr/>
                      <wps:spPr>
                        <a:xfrm flipV="1">
                          <a:off x="0" y="0"/>
                          <a:ext cx="815340" cy="1371600"/>
                        </a:xfrm>
                        <a:prstGeom prst="straightConnector1">
                          <a:avLst/>
                        </a:prstGeom>
                        <a:noFill/>
                        <a:ln w="19050" cap="flat" cmpd="sng" algn="ctr">
                          <a:solidFill>
                            <a:srgbClr val="5B9BD5"/>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2" type="#_x0000_t32" style="position:absolute;left:0pt;flip:y;margin-left:126pt;margin-top:17.2pt;height:108pt;width:64.2pt;z-index:251796480;mso-width-relative:page;mso-height-relative:page;" filled="f" stroked="t" coordsize="21600,21600" o:gfxdata="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sqLszYAAAACgEAAA8AAAAAAAAAAQAgAAAAIgAAAGRycy9k&#10;b3ducmV2LnhtbFBLAQIUABQAAAAIAIdO4kBYWsK8AgIAALMDAAAOAAAAAAAAAAEAIAAAACcBAABk&#10;cnMvZTJvRG9jLnhtbFBLBQYAAAAABgAGAFkBAACbBQAAAAA=&#10;">
                <v:fill on="f" focussize="0,0"/>
                <v:stroke weight="1.5pt" color="#5B9BD5" miterlimit="8" joinstyle="miter" endarrow="block"/>
                <v:imagedata o:title=""/>
                <o:lock v:ext="edit" aspectratio="f"/>
              </v:shape>
            </w:pict>
          </mc:Fallback>
        </mc:AlternateContent>
      </w:r>
    </w:p>
    <w:p w:rsidR="00B11A71" w:rsidRDefault="004B0033">
      <w:pPr>
        <w:spacing w:line="360" w:lineRule="auto"/>
        <w:ind w:firstLineChars="200" w:firstLine="420"/>
        <w:rPr>
          <w:rFonts w:ascii="宋体" w:eastAsia="宋体" w:hAnsi="宋体" w:cs="宋体"/>
          <w:sz w:val="24"/>
          <w:szCs w:val="24"/>
        </w:rPr>
      </w:pPr>
      <w:r>
        <w:rPr>
          <w:rFonts w:ascii="等线" w:eastAsia="等线" w:hAnsi="等线" w:cs="Times New Roman"/>
          <w:noProof/>
          <w:color w:val="FF0000"/>
        </w:rPr>
        <mc:AlternateContent>
          <mc:Choice Requires="wps">
            <w:drawing>
              <wp:anchor distT="0" distB="0" distL="114300" distR="114300" simplePos="0" relativeHeight="251784192" behindDoc="0" locked="0" layoutInCell="1" allowOverlap="1">
                <wp:simplePos x="0" y="0"/>
                <wp:positionH relativeFrom="margin">
                  <wp:posOffset>3482340</wp:posOffset>
                </wp:positionH>
                <wp:positionV relativeFrom="paragraph">
                  <wp:posOffset>231140</wp:posOffset>
                </wp:positionV>
                <wp:extent cx="1028700" cy="777240"/>
                <wp:effectExtent l="0" t="0" r="19050" b="22860"/>
                <wp:wrapNone/>
                <wp:docPr id="97" name="圆角矩形 97"/>
                <wp:cNvGraphicFramePr/>
                <a:graphic xmlns:a="http://schemas.openxmlformats.org/drawingml/2006/main">
                  <a:graphicData uri="http://schemas.microsoft.com/office/word/2010/wordprocessingShape">
                    <wps:wsp>
                      <wps:cNvSpPr/>
                      <wps:spPr>
                        <a:xfrm>
                          <a:off x="0" y="0"/>
                          <a:ext cx="1028700" cy="77724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其他核心管理人员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97" o:spid="_x0000_s1035" style="position:absolute;left:0;text-align:left;margin-left:274.2pt;margin-top:18.2pt;width:81pt;height:61.2pt;z-index:2517841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其他核心管理人员</w:t>
                      </w:r>
                    </w:p>
                  </w:txbxContent>
                </v:textbox>
                <w10:wrap anchorx="margin"/>
              </v:roundrect>
            </w:pict>
          </mc:Fallback>
        </mc:AlternateContent>
      </w:r>
    </w:p>
    <w:p w:rsidR="00B11A71" w:rsidRDefault="00B11A71">
      <w:pPr>
        <w:spacing w:line="360" w:lineRule="auto"/>
        <w:ind w:firstLineChars="200" w:firstLine="480"/>
        <w:rPr>
          <w:rFonts w:ascii="宋体" w:eastAsia="宋体" w:hAnsi="宋体" w:cs="宋体"/>
          <w:sz w:val="24"/>
          <w:szCs w:val="24"/>
        </w:rPr>
      </w:pPr>
    </w:p>
    <w:p w:rsidR="00B11A71" w:rsidRDefault="004B0033">
      <w:pPr>
        <w:spacing w:line="360" w:lineRule="auto"/>
        <w:ind w:firstLineChars="200" w:firstLine="420"/>
        <w:rPr>
          <w:rFonts w:ascii="宋体" w:eastAsia="宋体" w:hAnsi="宋体" w:cs="宋体"/>
          <w:sz w:val="24"/>
          <w:szCs w:val="24"/>
        </w:rPr>
      </w:pPr>
      <w:r>
        <w:rPr>
          <w:rFonts w:ascii="等线" w:eastAsia="等线" w:hAnsi="等线" w:cs="Times New Roman"/>
          <w:noProof/>
          <w:color w:val="FF0000"/>
        </w:rPr>
        <mc:AlternateContent>
          <mc:Choice Requires="wps">
            <w:drawing>
              <wp:anchor distT="0" distB="0" distL="114300" distR="114300" simplePos="0" relativeHeight="251787264" behindDoc="0" locked="0" layoutInCell="1" allowOverlap="1">
                <wp:simplePos x="0" y="0"/>
                <wp:positionH relativeFrom="column">
                  <wp:posOffset>4366260</wp:posOffset>
                </wp:positionH>
                <wp:positionV relativeFrom="paragraph">
                  <wp:posOffset>139700</wp:posOffset>
                </wp:positionV>
                <wp:extent cx="457200" cy="373380"/>
                <wp:effectExtent l="0" t="0" r="38100" b="83820"/>
                <wp:wrapNone/>
                <wp:docPr id="98" name="曲线连接符 98"/>
                <wp:cNvGraphicFramePr/>
                <a:graphic xmlns:a="http://schemas.openxmlformats.org/drawingml/2006/main">
                  <a:graphicData uri="http://schemas.microsoft.com/office/word/2010/wordprocessingShape">
                    <wps:wsp>
                      <wps:cNvCnPr/>
                      <wps:spPr>
                        <a:xfrm>
                          <a:off x="0" y="0"/>
                          <a:ext cx="457200" cy="373380"/>
                        </a:xfrm>
                        <a:prstGeom prst="curvedConnector3">
                          <a:avLst/>
                        </a:prstGeom>
                        <a:noFill/>
                        <a:ln w="19050" cap="flat" cmpd="sng" algn="ctr">
                          <a:solidFill>
                            <a:srgbClr val="5B9BD5"/>
                          </a:solidFill>
                          <a:prstDash val="solid"/>
                          <a:miter lim="800000"/>
                          <a:tailEnd type="triangle"/>
                        </a:ln>
                        <a:effectLst/>
                      </wps:spPr>
                      <wps:bodyPr/>
                    </wps:wsp>
                  </a:graphicData>
                </a:graphic>
              </wp:anchor>
            </w:drawing>
          </mc:Choice>
          <mc:Fallback xmlns:wpsCustomData="http://www.wps.cn/officeDocument/2013/wpsCustomData">
            <w:pict>
              <v:shape id="_x0000_s1026" o:spid="_x0000_s1026" o:spt="38" type="#_x0000_t38" style="position:absolute;left:0pt;margin-left:343.8pt;margin-top:11pt;height:29.4pt;width:36pt;z-index:251787264;mso-width-relative:page;mso-height-relative:page;" filled="f" stroked="t" coordsize="21600,21600" o:gfxdata="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df/LktgAAAAJAQAADwAAAAAAAAABACAAAAAiAAAAZHJzL2Rvd25yZXYueG1sUEsB&#10;AhQAFAAAAAgAh07iQPLKLv/1AQAAoAMAAA4AAAAAAAAAAQAgAAAAJwEAAGRycy9lMm9Eb2MueG1s&#10;UEsFBgAAAAAGAAYAWQEAAI4FAAAAAA==&#10;" adj="10800">
                <v:fill on="f" focussize="0,0"/>
                <v:stroke weight="1.5pt" color="#5B9BD5" miterlimit="8" joinstyle="miter" endarrow="block"/>
                <v:imagedata o:title=""/>
                <o:lock v:ext="edit" aspectratio="f"/>
              </v:shape>
            </w:pict>
          </mc:Fallback>
        </mc:AlternateContent>
      </w:r>
    </w:p>
    <w:p w:rsidR="00B11A71" w:rsidRDefault="004B0033">
      <w:pPr>
        <w:spacing w:line="360" w:lineRule="auto"/>
        <w:ind w:firstLineChars="200" w:firstLine="420"/>
        <w:rPr>
          <w:rFonts w:ascii="宋体" w:eastAsia="宋体" w:hAnsi="宋体" w:cs="宋体"/>
          <w:sz w:val="24"/>
          <w:szCs w:val="24"/>
        </w:rPr>
      </w:pPr>
      <w:r>
        <w:rPr>
          <w:rFonts w:ascii="等线" w:eastAsia="等线" w:hAnsi="等线" w:cs="Times New Roman"/>
          <w:noProof/>
          <w:color w:val="FF0000"/>
        </w:rPr>
        <mc:AlternateContent>
          <mc:Choice Requires="wps">
            <w:drawing>
              <wp:anchor distT="0" distB="0" distL="114300" distR="114300" simplePos="0" relativeHeight="251786240" behindDoc="0" locked="0" layoutInCell="1" allowOverlap="1">
                <wp:simplePos x="0" y="0"/>
                <wp:positionH relativeFrom="margin">
                  <wp:posOffset>647700</wp:posOffset>
                </wp:positionH>
                <wp:positionV relativeFrom="paragraph">
                  <wp:posOffset>40640</wp:posOffset>
                </wp:positionV>
                <wp:extent cx="1028700" cy="777240"/>
                <wp:effectExtent l="0" t="0" r="19050" b="22860"/>
                <wp:wrapNone/>
                <wp:docPr id="99" name="圆角矩形 99"/>
                <wp:cNvGraphicFramePr/>
                <a:graphic xmlns:a="http://schemas.openxmlformats.org/drawingml/2006/main">
                  <a:graphicData uri="http://schemas.microsoft.com/office/word/2010/wordprocessingShape">
                    <wps:wsp>
                      <wps:cNvSpPr/>
                      <wps:spPr>
                        <a:xfrm>
                          <a:off x="0" y="0"/>
                          <a:ext cx="1028700" cy="77724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其他核心管理人员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99" o:spid="_x0000_s1036" style="position:absolute;left:0;text-align:left;margin-left:51pt;margin-top:3.2pt;width:81pt;height:61.2pt;z-index:25178624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其他核心管理人员</w:t>
                      </w:r>
                    </w:p>
                  </w:txbxContent>
                </v:textbox>
                <w10:wrap anchorx="margin"/>
              </v:roundrect>
            </w:pict>
          </mc:Fallback>
        </mc:AlternateContent>
      </w:r>
    </w:p>
    <w:p w:rsidR="00B11A71" w:rsidRDefault="00B11A71">
      <w:pPr>
        <w:rPr>
          <w:rFonts w:ascii="等线" w:eastAsia="等线" w:hAnsi="等线" w:cs="Times New Roman"/>
        </w:rPr>
      </w:pPr>
    </w:p>
    <w:p w:rsidR="00B11A71" w:rsidRDefault="004B0033">
      <w:pPr>
        <w:jc w:val="center"/>
        <w:rPr>
          <w:rFonts w:ascii="宋体" w:eastAsia="宋体" w:hAnsi="宋体" w:cs="Times New Roman"/>
          <w:szCs w:val="21"/>
        </w:rPr>
      </w:pPr>
      <w:r>
        <w:rPr>
          <w:rFonts w:ascii="宋体" w:eastAsia="宋体" w:hAnsi="宋体" w:cs="Times New Roman" w:hint="eastAsia"/>
          <w:szCs w:val="21"/>
        </w:rPr>
        <w:lastRenderedPageBreak/>
        <w:t>图</w:t>
      </w:r>
      <w:r>
        <w:rPr>
          <w:rFonts w:ascii="宋体" w:eastAsia="宋体" w:hAnsi="宋体" w:cs="Times New Roman"/>
          <w:szCs w:val="21"/>
        </w:rPr>
        <w:t>3-1</w:t>
      </w:r>
      <w:r>
        <w:rPr>
          <w:rFonts w:ascii="宋体" w:eastAsia="宋体" w:hAnsi="宋体" w:cs="Times New Roman" w:hint="eastAsia"/>
          <w:szCs w:val="21"/>
        </w:rPr>
        <w:t>员工分层式</w:t>
      </w:r>
      <w:r>
        <w:rPr>
          <w:rFonts w:ascii="宋体" w:eastAsia="宋体" w:hAnsi="宋体" w:cs="Times New Roman"/>
          <w:szCs w:val="21"/>
        </w:rPr>
        <w:t>股权激励模式形成图</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图3</w:t>
      </w:r>
      <w:r>
        <w:rPr>
          <w:rFonts w:ascii="宋体" w:eastAsia="宋体" w:hAnsi="宋体" w:cs="Times New Roman"/>
          <w:sz w:val="24"/>
          <w:szCs w:val="24"/>
        </w:rPr>
        <w:t>-1</w:t>
      </w:r>
      <w:r>
        <w:rPr>
          <w:rFonts w:ascii="宋体" w:eastAsia="宋体" w:hAnsi="宋体" w:cs="Times New Roman" w:hint="eastAsia"/>
          <w:sz w:val="24"/>
          <w:szCs w:val="24"/>
        </w:rPr>
        <w:t>是</w:t>
      </w:r>
      <w:r>
        <w:rPr>
          <w:rFonts w:ascii="宋体" w:eastAsia="宋体" w:hAnsi="宋体" w:cs="Times New Roman"/>
          <w:sz w:val="24"/>
          <w:szCs w:val="24"/>
        </w:rPr>
        <w:t>美的集团分层式股权激励模式的发展示意图。</w:t>
      </w:r>
      <w:r>
        <w:rPr>
          <w:rFonts w:ascii="宋体" w:eastAsia="宋体" w:hAnsi="宋体" w:cs="宋体" w:hint="eastAsia"/>
          <w:sz w:val="24"/>
          <w:szCs w:val="24"/>
        </w:rPr>
        <w:t>2014年是</w:t>
      </w:r>
      <w:r>
        <w:rPr>
          <w:rFonts w:ascii="宋体" w:eastAsia="宋体" w:hAnsi="宋体" w:cs="宋体"/>
          <w:sz w:val="24"/>
          <w:szCs w:val="24"/>
        </w:rPr>
        <w:t>美的集团</w:t>
      </w:r>
      <w:r>
        <w:rPr>
          <w:rFonts w:ascii="宋体" w:eastAsia="宋体" w:hAnsi="宋体" w:cs="宋体" w:hint="eastAsia"/>
          <w:sz w:val="24"/>
          <w:szCs w:val="24"/>
        </w:rPr>
        <w:t>上市初期。在</w:t>
      </w:r>
      <w:r>
        <w:rPr>
          <w:rFonts w:ascii="宋体" w:eastAsia="宋体" w:hAnsi="宋体" w:cs="宋体"/>
          <w:sz w:val="24"/>
          <w:szCs w:val="24"/>
        </w:rPr>
        <w:t>那一年，</w:t>
      </w:r>
      <w:r>
        <w:rPr>
          <w:rFonts w:ascii="宋体" w:eastAsia="宋体" w:hAnsi="宋体" w:cs="宋体" w:hint="eastAsia"/>
          <w:sz w:val="24"/>
          <w:szCs w:val="24"/>
        </w:rPr>
        <w:t>美的集团只</w:t>
      </w:r>
      <w:r>
        <w:rPr>
          <w:rFonts w:ascii="宋体" w:eastAsia="宋体" w:hAnsi="宋体" w:cs="宋体"/>
          <w:sz w:val="24"/>
          <w:szCs w:val="24"/>
        </w:rPr>
        <w:t>选用了一种股权激励</w:t>
      </w:r>
      <w:r>
        <w:rPr>
          <w:rFonts w:ascii="宋体" w:eastAsia="宋体" w:hAnsi="宋体" w:cs="宋体" w:hint="eastAsia"/>
          <w:sz w:val="24"/>
          <w:szCs w:val="24"/>
        </w:rPr>
        <w:t>方式</w:t>
      </w:r>
      <w:r>
        <w:rPr>
          <w:rFonts w:ascii="宋体" w:eastAsia="宋体" w:hAnsi="宋体" w:cs="宋体"/>
          <w:sz w:val="24"/>
          <w:szCs w:val="24"/>
        </w:rPr>
        <w:t>，即股票期权激励计划。</w:t>
      </w:r>
      <w:r>
        <w:rPr>
          <w:rFonts w:ascii="宋体" w:eastAsia="宋体" w:hAnsi="宋体" w:cs="宋体" w:hint="eastAsia"/>
          <w:sz w:val="24"/>
          <w:szCs w:val="24"/>
        </w:rPr>
        <w:t>在那个</w:t>
      </w:r>
      <w:r>
        <w:rPr>
          <w:rFonts w:ascii="宋体" w:eastAsia="宋体" w:hAnsi="宋体" w:cs="宋体"/>
          <w:sz w:val="24"/>
          <w:szCs w:val="24"/>
        </w:rPr>
        <w:t>阶段，企业处于上升期，急需</w:t>
      </w:r>
      <w:r>
        <w:rPr>
          <w:rFonts w:ascii="宋体" w:eastAsia="宋体" w:hAnsi="宋体" w:cs="宋体" w:hint="eastAsia"/>
          <w:sz w:val="24"/>
          <w:szCs w:val="24"/>
        </w:rPr>
        <w:t>扩大企业产能，</w:t>
      </w:r>
      <w:r>
        <w:rPr>
          <w:rFonts w:ascii="宋体" w:eastAsia="宋体" w:hAnsi="宋体" w:cs="宋体"/>
          <w:sz w:val="24"/>
          <w:szCs w:val="24"/>
        </w:rPr>
        <w:t>夯实基础</w:t>
      </w:r>
      <w:r>
        <w:rPr>
          <w:rFonts w:ascii="宋体" w:eastAsia="宋体" w:hAnsi="宋体" w:cs="宋体" w:hint="eastAsia"/>
          <w:sz w:val="24"/>
          <w:szCs w:val="24"/>
        </w:rPr>
        <w:t>，让企业“走出去”。所以在第一期</w:t>
      </w:r>
      <w:r>
        <w:rPr>
          <w:rFonts w:ascii="宋体" w:eastAsia="宋体" w:hAnsi="宋体" w:cs="宋体"/>
          <w:sz w:val="24"/>
          <w:szCs w:val="24"/>
        </w:rPr>
        <w:t>股票期权激励计划中，</w:t>
      </w:r>
      <w:r>
        <w:rPr>
          <w:rFonts w:ascii="宋体" w:eastAsia="宋体" w:hAnsi="宋体" w:cs="宋体" w:hint="eastAsia"/>
          <w:sz w:val="24"/>
          <w:szCs w:val="24"/>
        </w:rPr>
        <w:t>激励</w:t>
      </w:r>
      <w:r>
        <w:rPr>
          <w:rFonts w:ascii="宋体" w:eastAsia="宋体" w:hAnsi="宋体" w:cs="宋体"/>
          <w:sz w:val="24"/>
          <w:szCs w:val="24"/>
        </w:rPr>
        <w:t>对象</w:t>
      </w:r>
      <w:r>
        <w:rPr>
          <w:rFonts w:ascii="宋体" w:eastAsia="宋体" w:hAnsi="宋体" w:cs="宋体" w:hint="eastAsia"/>
          <w:sz w:val="24"/>
          <w:szCs w:val="24"/>
        </w:rPr>
        <w:t>并没有</w:t>
      </w:r>
      <w:r>
        <w:rPr>
          <w:rFonts w:ascii="宋体" w:eastAsia="宋体" w:hAnsi="宋体" w:cs="宋体"/>
          <w:sz w:val="24"/>
          <w:szCs w:val="24"/>
        </w:rPr>
        <w:t>分成等级，而是涵盖了</w:t>
      </w:r>
      <w:r>
        <w:rPr>
          <w:rFonts w:ascii="宋体" w:eastAsia="宋体" w:hAnsi="宋体" w:cs="宋体" w:hint="eastAsia"/>
          <w:kern w:val="0"/>
          <w:sz w:val="24"/>
          <w:szCs w:val="24"/>
          <w:lang w:bidi="ar"/>
        </w:rPr>
        <w:t>董事、董事长秘书、研发人员、制造人员、营销人员、其他业务骨干和</w:t>
      </w:r>
      <w:r>
        <w:rPr>
          <w:rFonts w:ascii="宋体" w:eastAsia="宋体" w:hAnsi="宋体" w:cs="宋体"/>
          <w:kern w:val="0"/>
          <w:sz w:val="24"/>
          <w:szCs w:val="24"/>
          <w:lang w:bidi="ar"/>
        </w:rPr>
        <w:t>其他核心管理人员</w:t>
      </w:r>
      <w:r>
        <w:rPr>
          <w:rFonts w:ascii="宋体" w:eastAsia="宋体" w:hAnsi="宋体" w:cs="宋体" w:hint="eastAsia"/>
          <w:kern w:val="0"/>
          <w:sz w:val="24"/>
          <w:szCs w:val="24"/>
          <w:lang w:bidi="ar"/>
        </w:rPr>
        <w:t>等</w:t>
      </w:r>
      <w:r>
        <w:rPr>
          <w:rFonts w:ascii="宋体" w:eastAsia="宋体" w:hAnsi="宋体" w:cs="宋体"/>
          <w:kern w:val="0"/>
          <w:sz w:val="24"/>
          <w:szCs w:val="24"/>
          <w:lang w:bidi="ar"/>
        </w:rPr>
        <w:t>企业认为需要激励的所有对象</w:t>
      </w:r>
      <w:r>
        <w:rPr>
          <w:rFonts w:ascii="宋体" w:eastAsia="宋体" w:hAnsi="宋体" w:cs="宋体" w:hint="eastAsia"/>
          <w:sz w:val="24"/>
          <w:szCs w:val="24"/>
        </w:rPr>
        <w:t>。</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宋体" w:hint="eastAsia"/>
          <w:sz w:val="24"/>
          <w:szCs w:val="24"/>
        </w:rPr>
        <w:t>2015年</w:t>
      </w:r>
      <w:r>
        <w:rPr>
          <w:rFonts w:ascii="宋体" w:eastAsia="宋体" w:hAnsi="宋体" w:cs="宋体"/>
          <w:sz w:val="24"/>
          <w:szCs w:val="24"/>
        </w:rPr>
        <w:t>美的</w:t>
      </w:r>
      <w:r>
        <w:rPr>
          <w:rFonts w:ascii="宋体" w:eastAsia="宋体" w:hAnsi="宋体" w:cs="宋体" w:hint="eastAsia"/>
          <w:sz w:val="24"/>
          <w:szCs w:val="24"/>
        </w:rPr>
        <w:t>第二期股权</w:t>
      </w:r>
      <w:r>
        <w:rPr>
          <w:rFonts w:ascii="宋体" w:eastAsia="宋体" w:hAnsi="宋体" w:cs="宋体"/>
          <w:sz w:val="24"/>
          <w:szCs w:val="24"/>
        </w:rPr>
        <w:t>激励计划</w:t>
      </w:r>
      <w:r>
        <w:rPr>
          <w:rFonts w:ascii="宋体" w:eastAsia="宋体" w:hAnsi="宋体" w:cs="宋体" w:hint="eastAsia"/>
          <w:sz w:val="24"/>
          <w:szCs w:val="24"/>
        </w:rPr>
        <w:t>开始，在经历了大波国家政策的扶持后，美的认识到光有数量没有科技含量是不行的，便开始着眼于产品技术的发展和企业信息化的创建，</w:t>
      </w:r>
      <w:r>
        <w:rPr>
          <w:rFonts w:ascii="宋体" w:eastAsia="宋体" w:hAnsi="宋体" w:cs="宋体"/>
          <w:sz w:val="24"/>
          <w:szCs w:val="24"/>
        </w:rPr>
        <w:t>希望能够</w:t>
      </w:r>
      <w:r>
        <w:rPr>
          <w:rFonts w:ascii="宋体" w:eastAsia="宋体" w:hAnsi="宋体" w:cs="宋体" w:hint="eastAsia"/>
          <w:sz w:val="24"/>
          <w:szCs w:val="24"/>
        </w:rPr>
        <w:t>进一步</w:t>
      </w:r>
      <w:r>
        <w:rPr>
          <w:rFonts w:ascii="宋体" w:eastAsia="宋体" w:hAnsi="宋体" w:cs="宋体"/>
          <w:sz w:val="24"/>
          <w:szCs w:val="24"/>
        </w:rPr>
        <w:t>拓宽市场，扩大产能和销量</w:t>
      </w:r>
      <w:r>
        <w:rPr>
          <w:rFonts w:ascii="宋体" w:eastAsia="宋体" w:hAnsi="宋体" w:cs="宋体" w:hint="eastAsia"/>
          <w:sz w:val="24"/>
          <w:szCs w:val="24"/>
        </w:rPr>
        <w:t>，建立健全</w:t>
      </w:r>
      <w:r>
        <w:rPr>
          <w:rFonts w:ascii="宋体" w:eastAsia="宋体" w:hAnsi="宋体" w:cs="宋体"/>
          <w:sz w:val="24"/>
          <w:szCs w:val="24"/>
        </w:rPr>
        <w:t>企业的信息化建设，让企业“</w:t>
      </w:r>
      <w:r>
        <w:rPr>
          <w:rFonts w:ascii="宋体" w:eastAsia="宋体" w:hAnsi="宋体" w:cs="宋体" w:hint="eastAsia"/>
          <w:sz w:val="24"/>
          <w:szCs w:val="24"/>
        </w:rPr>
        <w:t>走得远</w:t>
      </w:r>
      <w:r>
        <w:rPr>
          <w:rFonts w:ascii="宋体" w:eastAsia="宋体" w:hAnsi="宋体" w:cs="宋体"/>
          <w:sz w:val="24"/>
          <w:szCs w:val="24"/>
        </w:rPr>
        <w:t>”</w:t>
      </w:r>
      <w:r>
        <w:rPr>
          <w:rFonts w:ascii="宋体" w:eastAsia="宋体" w:hAnsi="宋体" w:cs="宋体" w:hint="eastAsia"/>
          <w:sz w:val="24"/>
          <w:szCs w:val="24"/>
        </w:rPr>
        <w:t>。所以美的集团在</w:t>
      </w:r>
      <w:r>
        <w:rPr>
          <w:rFonts w:ascii="宋体" w:eastAsia="宋体" w:hAnsi="宋体" w:cs="宋体"/>
          <w:sz w:val="24"/>
          <w:szCs w:val="24"/>
        </w:rPr>
        <w:t>这一期中</w:t>
      </w:r>
      <w:r>
        <w:rPr>
          <w:rFonts w:ascii="宋体" w:eastAsia="宋体" w:hAnsi="宋体" w:cs="宋体" w:hint="eastAsia"/>
          <w:sz w:val="24"/>
          <w:szCs w:val="24"/>
        </w:rPr>
        <w:t>，继续采用了股票</w:t>
      </w:r>
      <w:r>
        <w:rPr>
          <w:rFonts w:ascii="宋体" w:eastAsia="宋体" w:hAnsi="宋体" w:cs="宋体"/>
          <w:sz w:val="24"/>
          <w:szCs w:val="24"/>
        </w:rPr>
        <w:t>期权激励方式，并且还将信</w:t>
      </w:r>
      <w:r>
        <w:rPr>
          <w:rFonts w:ascii="宋体" w:eastAsia="宋体" w:hAnsi="宋体" w:cs="宋体" w:hint="eastAsia"/>
          <w:sz w:val="24"/>
          <w:szCs w:val="24"/>
        </w:rPr>
        <w:t>息技术人员也加入激励计划中。值得</w:t>
      </w:r>
      <w:r>
        <w:rPr>
          <w:rFonts w:ascii="宋体" w:eastAsia="宋体" w:hAnsi="宋体" w:cs="宋体"/>
          <w:sz w:val="24"/>
          <w:szCs w:val="24"/>
        </w:rPr>
        <w:t>注意的是</w:t>
      </w:r>
      <w:r>
        <w:rPr>
          <w:rFonts w:ascii="宋体" w:eastAsia="宋体" w:hAnsi="宋体" w:cs="宋体" w:hint="eastAsia"/>
          <w:sz w:val="24"/>
          <w:szCs w:val="24"/>
        </w:rPr>
        <w:t>，</w:t>
      </w:r>
      <w:r>
        <w:rPr>
          <w:rFonts w:ascii="宋体" w:eastAsia="宋体" w:hAnsi="宋体" w:cs="宋体"/>
          <w:sz w:val="24"/>
          <w:szCs w:val="24"/>
        </w:rPr>
        <w:t>在同一年</w:t>
      </w:r>
      <w:r>
        <w:rPr>
          <w:rFonts w:ascii="宋体" w:eastAsia="宋体" w:hAnsi="宋体" w:cs="宋体" w:hint="eastAsia"/>
          <w:sz w:val="24"/>
          <w:szCs w:val="24"/>
        </w:rPr>
        <w:t>里</w:t>
      </w:r>
      <w:r>
        <w:rPr>
          <w:rFonts w:ascii="宋体" w:eastAsia="宋体" w:hAnsi="宋体" w:cs="宋体"/>
          <w:sz w:val="24"/>
          <w:szCs w:val="24"/>
        </w:rPr>
        <w:t>，</w:t>
      </w:r>
      <w:r>
        <w:rPr>
          <w:rFonts w:ascii="宋体" w:eastAsia="宋体" w:hAnsi="宋体" w:cs="宋体" w:hint="eastAsia"/>
          <w:sz w:val="24"/>
          <w:szCs w:val="24"/>
        </w:rPr>
        <w:t>美的</w:t>
      </w:r>
      <w:r>
        <w:rPr>
          <w:rFonts w:ascii="宋体" w:eastAsia="宋体" w:hAnsi="宋体" w:cs="宋体"/>
          <w:sz w:val="24"/>
          <w:szCs w:val="24"/>
        </w:rPr>
        <w:t>集团实施了首期核心管理团队持股计划</w:t>
      </w:r>
      <w:r>
        <w:rPr>
          <w:rFonts w:ascii="宋体" w:eastAsia="宋体" w:hAnsi="宋体" w:cs="宋体" w:hint="eastAsia"/>
          <w:sz w:val="24"/>
          <w:szCs w:val="24"/>
        </w:rPr>
        <w:t>，将</w:t>
      </w:r>
      <w:r>
        <w:rPr>
          <w:rFonts w:ascii="宋体" w:eastAsia="宋体" w:hAnsi="宋体" w:cs="宋体"/>
          <w:sz w:val="24"/>
          <w:szCs w:val="24"/>
        </w:rPr>
        <w:t>股票期权激励计划中的</w:t>
      </w:r>
      <w:r>
        <w:rPr>
          <w:rFonts w:ascii="宋体" w:eastAsia="宋体" w:hAnsi="宋体" w:cs="Times New Roman"/>
          <w:sz w:val="24"/>
          <w:szCs w:val="24"/>
        </w:rPr>
        <w:t>总裁、副总裁</w:t>
      </w:r>
      <w:r>
        <w:rPr>
          <w:rFonts w:ascii="宋体" w:eastAsia="宋体" w:hAnsi="宋体" w:cs="Times New Roman" w:hint="eastAsia"/>
          <w:sz w:val="24"/>
          <w:szCs w:val="24"/>
        </w:rPr>
        <w:t>这部分</w:t>
      </w:r>
      <w:r>
        <w:rPr>
          <w:rFonts w:ascii="宋体" w:eastAsia="宋体" w:hAnsi="宋体" w:cs="Times New Roman"/>
          <w:sz w:val="24"/>
          <w:szCs w:val="24"/>
        </w:rPr>
        <w:t>公司高管“</w:t>
      </w:r>
      <w:r>
        <w:rPr>
          <w:rFonts w:ascii="宋体" w:eastAsia="宋体" w:hAnsi="宋体" w:cs="Times New Roman" w:hint="eastAsia"/>
          <w:sz w:val="24"/>
          <w:szCs w:val="24"/>
        </w:rPr>
        <w:t>挪出</w:t>
      </w:r>
      <w:r>
        <w:rPr>
          <w:rFonts w:ascii="宋体" w:eastAsia="宋体" w:hAnsi="宋体" w:cs="Times New Roman"/>
          <w:sz w:val="24"/>
          <w:szCs w:val="24"/>
        </w:rPr>
        <w:t>”</w:t>
      </w:r>
      <w:r>
        <w:rPr>
          <w:rFonts w:ascii="宋体" w:eastAsia="宋体" w:hAnsi="宋体" w:cs="Times New Roman" w:hint="eastAsia"/>
          <w:sz w:val="24"/>
          <w:szCs w:val="24"/>
        </w:rPr>
        <w:t>了股票期权</w:t>
      </w:r>
      <w:r>
        <w:rPr>
          <w:rFonts w:ascii="宋体" w:eastAsia="宋体" w:hAnsi="宋体" w:cs="Times New Roman"/>
          <w:sz w:val="24"/>
          <w:szCs w:val="24"/>
        </w:rPr>
        <w:t>激励计划。</w:t>
      </w:r>
      <w:r>
        <w:rPr>
          <w:rFonts w:ascii="宋体" w:eastAsia="宋体" w:hAnsi="宋体" w:cs="Times New Roman" w:hint="eastAsia"/>
          <w:sz w:val="24"/>
          <w:szCs w:val="24"/>
        </w:rPr>
        <w:t>在</w:t>
      </w:r>
      <w:r>
        <w:rPr>
          <w:rFonts w:ascii="宋体" w:eastAsia="宋体" w:hAnsi="宋体" w:cs="Times New Roman"/>
          <w:sz w:val="24"/>
          <w:szCs w:val="24"/>
        </w:rPr>
        <w:t>这里，可以看到美的集团激励对象的第一次分级。</w:t>
      </w:r>
      <w:r>
        <w:rPr>
          <w:rFonts w:ascii="宋体" w:eastAsia="宋体" w:hAnsi="宋体" w:cs="Times New Roman" w:hint="eastAsia"/>
          <w:sz w:val="24"/>
          <w:szCs w:val="24"/>
        </w:rPr>
        <w:t>此时</w:t>
      </w:r>
      <w:r>
        <w:rPr>
          <w:rFonts w:ascii="宋体" w:eastAsia="宋体" w:hAnsi="宋体" w:cs="Times New Roman"/>
          <w:sz w:val="24"/>
          <w:szCs w:val="24"/>
        </w:rPr>
        <w:t>，美的集团将企业员工在股权激励计划上分为两级，一级继续参加股票期权激励计划，另一级</w:t>
      </w:r>
      <w:r>
        <w:rPr>
          <w:rFonts w:ascii="宋体" w:eastAsia="宋体" w:hAnsi="宋体" w:cs="Times New Roman" w:hint="eastAsia"/>
          <w:sz w:val="24"/>
          <w:szCs w:val="24"/>
        </w:rPr>
        <w:t>则</w:t>
      </w:r>
      <w:r>
        <w:rPr>
          <w:rFonts w:ascii="宋体" w:eastAsia="宋体" w:hAnsi="宋体" w:cs="Times New Roman"/>
          <w:sz w:val="24"/>
          <w:szCs w:val="24"/>
        </w:rPr>
        <w:t>参加核心高管持股计划。</w:t>
      </w:r>
    </w:p>
    <w:p w:rsidR="00B11A71" w:rsidRDefault="004B0033">
      <w:pPr>
        <w:spacing w:line="360" w:lineRule="auto"/>
        <w:ind w:firstLineChars="200" w:firstLine="480"/>
        <w:rPr>
          <w:rFonts w:ascii="宋体" w:eastAsia="宋体" w:hAnsi="宋体" w:cs="Times New Roman"/>
          <w:color w:val="000000"/>
          <w:sz w:val="24"/>
          <w:szCs w:val="24"/>
        </w:rPr>
      </w:pPr>
      <w:r>
        <w:rPr>
          <w:rFonts w:ascii="宋体" w:eastAsia="宋体" w:hAnsi="宋体" w:cs="宋体" w:hint="eastAsia"/>
          <w:sz w:val="24"/>
          <w:szCs w:val="24"/>
        </w:rPr>
        <w:t>最后，从第四期即2017年开始，美的</w:t>
      </w:r>
      <w:r>
        <w:rPr>
          <w:rFonts w:ascii="宋体" w:eastAsia="宋体" w:hAnsi="宋体" w:cs="宋体"/>
          <w:sz w:val="24"/>
          <w:szCs w:val="24"/>
        </w:rPr>
        <w:t>集团的资源得到快速积累，产品所占市场份额也逐渐扩大，</w:t>
      </w:r>
      <w:r>
        <w:rPr>
          <w:rFonts w:ascii="宋体" w:eastAsia="宋体" w:hAnsi="宋体" w:cs="宋体" w:hint="eastAsia"/>
          <w:sz w:val="24"/>
          <w:szCs w:val="24"/>
        </w:rPr>
        <w:t>产品</w:t>
      </w:r>
      <w:r>
        <w:rPr>
          <w:rFonts w:ascii="宋体" w:eastAsia="宋体" w:hAnsi="宋体" w:cs="宋体"/>
          <w:sz w:val="24"/>
          <w:szCs w:val="24"/>
        </w:rPr>
        <w:t>的品质是急需企业保持和把关的</w:t>
      </w:r>
      <w:r>
        <w:rPr>
          <w:rFonts w:ascii="宋体" w:eastAsia="宋体" w:hAnsi="宋体" w:cs="宋体" w:hint="eastAsia"/>
          <w:sz w:val="24"/>
          <w:szCs w:val="24"/>
        </w:rPr>
        <w:t>。</w:t>
      </w:r>
      <w:r>
        <w:rPr>
          <w:rFonts w:ascii="宋体" w:eastAsia="宋体" w:hAnsi="宋体" w:cs="宋体"/>
          <w:sz w:val="24"/>
          <w:szCs w:val="24"/>
        </w:rPr>
        <w:t>美的在这一阶段主要是要“</w:t>
      </w:r>
      <w:r>
        <w:rPr>
          <w:rFonts w:ascii="宋体" w:eastAsia="宋体" w:hAnsi="宋体" w:cs="宋体" w:hint="eastAsia"/>
          <w:sz w:val="24"/>
          <w:szCs w:val="24"/>
        </w:rPr>
        <w:t>走得稳</w:t>
      </w:r>
      <w:r>
        <w:rPr>
          <w:rFonts w:ascii="宋体" w:eastAsia="宋体" w:hAnsi="宋体" w:cs="宋体"/>
          <w:sz w:val="24"/>
          <w:szCs w:val="24"/>
        </w:rPr>
        <w:t>”。</w:t>
      </w:r>
      <w:r>
        <w:rPr>
          <w:rFonts w:ascii="宋体" w:eastAsia="宋体" w:hAnsi="宋体" w:cs="宋体" w:hint="eastAsia"/>
          <w:sz w:val="24"/>
          <w:szCs w:val="24"/>
        </w:rPr>
        <w:t>在</w:t>
      </w:r>
      <w:r>
        <w:rPr>
          <w:rFonts w:ascii="宋体" w:eastAsia="宋体" w:hAnsi="宋体" w:cs="宋体"/>
          <w:sz w:val="24"/>
          <w:szCs w:val="24"/>
        </w:rPr>
        <w:t>这一阶段，美的</w:t>
      </w:r>
      <w:r>
        <w:rPr>
          <w:rFonts w:ascii="宋体" w:eastAsia="宋体" w:hAnsi="宋体" w:cs="宋体" w:hint="eastAsia"/>
          <w:sz w:val="24"/>
          <w:szCs w:val="24"/>
        </w:rPr>
        <w:t>集团</w:t>
      </w:r>
      <w:r>
        <w:rPr>
          <w:rFonts w:ascii="宋体" w:eastAsia="宋体" w:hAnsi="宋体" w:cs="宋体"/>
          <w:sz w:val="24"/>
          <w:szCs w:val="24"/>
        </w:rPr>
        <w:t>继续</w:t>
      </w:r>
      <w:r>
        <w:rPr>
          <w:rFonts w:ascii="宋体" w:eastAsia="宋体" w:hAnsi="宋体" w:cs="宋体" w:hint="eastAsia"/>
          <w:sz w:val="24"/>
          <w:szCs w:val="24"/>
        </w:rPr>
        <w:t>沿用</w:t>
      </w:r>
      <w:r>
        <w:rPr>
          <w:rFonts w:ascii="宋体" w:eastAsia="宋体" w:hAnsi="宋体" w:cs="宋体"/>
          <w:sz w:val="24"/>
          <w:szCs w:val="24"/>
        </w:rPr>
        <w:t>了</w:t>
      </w:r>
      <w:r>
        <w:rPr>
          <w:rFonts w:ascii="宋体" w:eastAsia="宋体" w:hAnsi="宋体" w:cs="宋体" w:hint="eastAsia"/>
          <w:sz w:val="24"/>
          <w:szCs w:val="24"/>
        </w:rPr>
        <w:t>股票</w:t>
      </w:r>
      <w:r>
        <w:rPr>
          <w:rFonts w:ascii="宋体" w:eastAsia="宋体" w:hAnsi="宋体" w:cs="宋体"/>
          <w:sz w:val="24"/>
          <w:szCs w:val="24"/>
        </w:rPr>
        <w:t>期权激励计划，</w:t>
      </w:r>
      <w:r>
        <w:rPr>
          <w:rFonts w:ascii="宋体" w:eastAsia="宋体" w:hAnsi="宋体" w:cs="宋体" w:hint="eastAsia"/>
          <w:sz w:val="24"/>
          <w:szCs w:val="24"/>
        </w:rPr>
        <w:t>同时将品质人员纳入激励范围中，目的是</w:t>
      </w:r>
      <w:r>
        <w:rPr>
          <w:rFonts w:ascii="宋体" w:eastAsia="宋体" w:hAnsi="宋体" w:cs="宋体"/>
          <w:sz w:val="24"/>
          <w:szCs w:val="24"/>
        </w:rPr>
        <w:t>为了</w:t>
      </w:r>
      <w:r>
        <w:rPr>
          <w:rFonts w:ascii="宋体" w:eastAsia="宋体" w:hAnsi="宋体" w:cs="宋体" w:hint="eastAsia"/>
          <w:sz w:val="24"/>
          <w:szCs w:val="24"/>
        </w:rPr>
        <w:t>强化企业产品的品质优化。</w:t>
      </w:r>
      <w:r>
        <w:rPr>
          <w:rFonts w:ascii="宋体" w:eastAsia="宋体" w:hAnsi="宋体" w:cs="宋体"/>
          <w:sz w:val="24"/>
          <w:szCs w:val="24"/>
        </w:rPr>
        <w:t>从</w:t>
      </w:r>
      <w:r>
        <w:rPr>
          <w:rFonts w:ascii="宋体" w:eastAsia="宋体" w:hAnsi="宋体" w:cs="宋体" w:hint="eastAsia"/>
          <w:sz w:val="24"/>
          <w:szCs w:val="24"/>
        </w:rPr>
        <w:t>2015年</w:t>
      </w:r>
      <w:r>
        <w:rPr>
          <w:rFonts w:ascii="宋体" w:eastAsia="宋体" w:hAnsi="宋体" w:cs="宋体"/>
          <w:sz w:val="24"/>
          <w:szCs w:val="24"/>
        </w:rPr>
        <w:t>开始的核心管理团队激励计划也是一直延续了下来，进一步稳定公司的高层管理人员和核心人才。</w:t>
      </w:r>
      <w:r>
        <w:rPr>
          <w:rFonts w:ascii="宋体" w:eastAsia="宋体" w:hAnsi="宋体" w:cs="宋体" w:hint="eastAsia"/>
          <w:sz w:val="24"/>
          <w:szCs w:val="24"/>
        </w:rPr>
        <w:t>这时候，</w:t>
      </w:r>
      <w:r>
        <w:rPr>
          <w:rFonts w:ascii="宋体" w:eastAsia="宋体" w:hAnsi="宋体" w:cs="宋体"/>
          <w:sz w:val="24"/>
          <w:szCs w:val="24"/>
        </w:rPr>
        <w:t>美的又在同一年</w:t>
      </w:r>
      <w:r>
        <w:rPr>
          <w:rFonts w:ascii="宋体" w:eastAsia="宋体" w:hAnsi="宋体" w:cs="宋体" w:hint="eastAsia"/>
          <w:sz w:val="24"/>
          <w:szCs w:val="24"/>
        </w:rPr>
        <w:t>推出了</w:t>
      </w:r>
      <w:r>
        <w:rPr>
          <w:rFonts w:ascii="宋体" w:eastAsia="宋体" w:hAnsi="宋体" w:cs="宋体"/>
          <w:sz w:val="24"/>
          <w:szCs w:val="24"/>
        </w:rPr>
        <w:t>限制性股票激励计划</w:t>
      </w:r>
      <w:r>
        <w:rPr>
          <w:rFonts w:ascii="宋体" w:eastAsia="宋体" w:hAnsi="宋体" w:cs="宋体" w:hint="eastAsia"/>
          <w:sz w:val="24"/>
          <w:szCs w:val="24"/>
        </w:rPr>
        <w:t>，</w:t>
      </w:r>
      <w:r>
        <w:rPr>
          <w:rFonts w:ascii="宋体" w:eastAsia="宋体" w:hAnsi="宋体" w:cs="宋体"/>
          <w:sz w:val="24"/>
          <w:szCs w:val="24"/>
        </w:rPr>
        <w:t>在这一计划中，美的集团的激励对象进行了第二次分级。这个</w:t>
      </w:r>
      <w:r>
        <w:rPr>
          <w:rFonts w:ascii="宋体" w:eastAsia="宋体" w:hAnsi="宋体" w:cs="宋体" w:hint="eastAsia"/>
          <w:sz w:val="24"/>
          <w:szCs w:val="24"/>
        </w:rPr>
        <w:t>计划将第二期的</w:t>
      </w:r>
      <w:r>
        <w:rPr>
          <w:rFonts w:ascii="宋体" w:eastAsia="宋体" w:hAnsi="宋体" w:cs="宋体"/>
          <w:sz w:val="24"/>
          <w:szCs w:val="24"/>
        </w:rPr>
        <w:t>股票期权</w:t>
      </w:r>
      <w:r>
        <w:rPr>
          <w:rFonts w:ascii="宋体" w:eastAsia="宋体" w:hAnsi="宋体" w:cs="宋体" w:hint="eastAsia"/>
          <w:sz w:val="24"/>
          <w:szCs w:val="24"/>
        </w:rPr>
        <w:t>计划</w:t>
      </w:r>
      <w:r>
        <w:rPr>
          <w:rFonts w:ascii="宋体" w:eastAsia="宋体" w:hAnsi="宋体" w:cs="宋体"/>
          <w:sz w:val="24"/>
          <w:szCs w:val="24"/>
        </w:rPr>
        <w:t>的激励对象进一步细分，把公司中</w:t>
      </w:r>
      <w:r>
        <w:rPr>
          <w:rFonts w:ascii="宋体" w:eastAsia="宋体" w:hAnsi="宋体" w:cs="Times New Roman"/>
          <w:color w:val="000000"/>
          <w:sz w:val="24"/>
          <w:szCs w:val="24"/>
        </w:rPr>
        <w:t>经营单位和部门承担主要管理责任的高层管理人员及董事会认为对公司经营业绩和未来发展有直接影响的其他管理人员</w:t>
      </w:r>
      <w:r>
        <w:rPr>
          <w:rFonts w:ascii="宋体" w:eastAsia="宋体" w:hAnsi="宋体" w:cs="Times New Roman" w:hint="eastAsia"/>
          <w:color w:val="000000"/>
          <w:sz w:val="24"/>
          <w:szCs w:val="24"/>
        </w:rPr>
        <w:t>“挪出”股票期权</w:t>
      </w:r>
      <w:r>
        <w:rPr>
          <w:rFonts w:ascii="宋体" w:eastAsia="宋体" w:hAnsi="宋体" w:cs="Times New Roman"/>
          <w:color w:val="000000"/>
          <w:sz w:val="24"/>
          <w:szCs w:val="24"/>
        </w:rPr>
        <w:t>激励计划，规划进限制性股票激励计划中</w:t>
      </w:r>
      <w:r>
        <w:rPr>
          <w:rFonts w:ascii="宋体" w:eastAsia="宋体" w:hAnsi="宋体" w:cs="Times New Roman" w:hint="eastAsia"/>
          <w:color w:val="000000"/>
          <w:sz w:val="24"/>
          <w:szCs w:val="24"/>
        </w:rPr>
        <w:t>。此时</w:t>
      </w:r>
      <w:r>
        <w:rPr>
          <w:rFonts w:ascii="宋体" w:eastAsia="宋体" w:hAnsi="宋体" w:cs="Times New Roman"/>
          <w:color w:val="000000"/>
          <w:sz w:val="24"/>
          <w:szCs w:val="24"/>
        </w:rPr>
        <w:t>，美的集团将企业员工在股权激励计划上分为</w:t>
      </w:r>
      <w:r>
        <w:rPr>
          <w:rFonts w:ascii="宋体" w:eastAsia="宋体" w:hAnsi="宋体" w:cs="Times New Roman" w:hint="eastAsia"/>
          <w:color w:val="000000"/>
          <w:sz w:val="24"/>
          <w:szCs w:val="24"/>
        </w:rPr>
        <w:t>三</w:t>
      </w:r>
      <w:r>
        <w:rPr>
          <w:rFonts w:ascii="宋体" w:eastAsia="宋体" w:hAnsi="宋体" w:cs="Times New Roman"/>
          <w:color w:val="000000"/>
          <w:sz w:val="24"/>
          <w:szCs w:val="24"/>
        </w:rPr>
        <w:t>级，一级继续参加股票期权激励计划，一级参加核心高管持股计划</w:t>
      </w:r>
      <w:r>
        <w:rPr>
          <w:rFonts w:ascii="宋体" w:eastAsia="宋体" w:hAnsi="宋体" w:cs="Times New Roman" w:hint="eastAsia"/>
          <w:color w:val="000000"/>
          <w:sz w:val="24"/>
          <w:szCs w:val="24"/>
        </w:rPr>
        <w:t>，</w:t>
      </w:r>
      <w:r>
        <w:rPr>
          <w:rFonts w:ascii="宋体" w:eastAsia="宋体" w:hAnsi="宋体" w:cs="Times New Roman"/>
          <w:color w:val="000000"/>
          <w:sz w:val="24"/>
          <w:szCs w:val="24"/>
        </w:rPr>
        <w:t>还有一级</w:t>
      </w:r>
      <w:r>
        <w:rPr>
          <w:rFonts w:ascii="宋体" w:eastAsia="宋体" w:hAnsi="宋体" w:cs="Times New Roman" w:hint="eastAsia"/>
          <w:color w:val="000000"/>
          <w:sz w:val="24"/>
          <w:szCs w:val="24"/>
        </w:rPr>
        <w:t>则</w:t>
      </w:r>
      <w:r>
        <w:rPr>
          <w:rFonts w:ascii="宋体" w:eastAsia="宋体" w:hAnsi="宋体" w:cs="Times New Roman"/>
          <w:color w:val="000000"/>
          <w:sz w:val="24"/>
          <w:szCs w:val="24"/>
        </w:rPr>
        <w:t>参加限制性股票激励计划。</w:t>
      </w:r>
    </w:p>
    <w:p w:rsidR="00B11A71" w:rsidRDefault="004B003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由图可见，</w:t>
      </w:r>
      <w:r>
        <w:rPr>
          <w:rFonts w:ascii="宋体" w:eastAsia="宋体" w:hAnsi="宋体" w:cs="Times New Roman"/>
          <w:color w:val="000000"/>
          <w:sz w:val="24"/>
          <w:szCs w:val="24"/>
        </w:rPr>
        <w:t>美的集团在</w:t>
      </w:r>
      <w:r>
        <w:rPr>
          <w:rFonts w:ascii="宋体" w:eastAsia="宋体" w:hAnsi="宋体" w:cs="Times New Roman" w:hint="eastAsia"/>
          <w:color w:val="000000"/>
          <w:sz w:val="24"/>
          <w:szCs w:val="24"/>
        </w:rPr>
        <w:t>2014年</w:t>
      </w:r>
      <w:r>
        <w:rPr>
          <w:rFonts w:ascii="宋体" w:eastAsia="宋体" w:hAnsi="宋体" w:cs="Times New Roman"/>
          <w:color w:val="000000"/>
          <w:sz w:val="24"/>
          <w:szCs w:val="24"/>
        </w:rPr>
        <w:t>到</w:t>
      </w:r>
      <w:r>
        <w:rPr>
          <w:rFonts w:ascii="宋体" w:eastAsia="宋体" w:hAnsi="宋体" w:cs="Times New Roman" w:hint="eastAsia"/>
          <w:color w:val="000000"/>
          <w:sz w:val="24"/>
          <w:szCs w:val="24"/>
        </w:rPr>
        <w:t>2017年</w:t>
      </w:r>
      <w:r>
        <w:rPr>
          <w:rFonts w:ascii="宋体" w:eastAsia="宋体" w:hAnsi="宋体" w:cs="Times New Roman"/>
          <w:color w:val="000000"/>
          <w:sz w:val="24"/>
          <w:szCs w:val="24"/>
        </w:rPr>
        <w:t>把第一期实行的股票期权激励计划的参与人群</w:t>
      </w:r>
      <w:r>
        <w:rPr>
          <w:rFonts w:ascii="宋体" w:eastAsia="宋体" w:hAnsi="宋体" w:cs="Times New Roman" w:hint="eastAsia"/>
          <w:color w:val="000000"/>
          <w:sz w:val="24"/>
          <w:szCs w:val="24"/>
        </w:rPr>
        <w:t>逐渐</w:t>
      </w:r>
      <w:r>
        <w:rPr>
          <w:rFonts w:ascii="宋体" w:eastAsia="宋体" w:hAnsi="宋体" w:cs="Times New Roman"/>
          <w:color w:val="000000"/>
          <w:sz w:val="24"/>
          <w:szCs w:val="24"/>
        </w:rPr>
        <w:t>分为三层，其正好对应了企业的高层、中层和基层员工。</w:t>
      </w:r>
      <w:r>
        <w:rPr>
          <w:rFonts w:ascii="宋体" w:eastAsia="宋体" w:hAnsi="宋体" w:cs="Times New Roman" w:hint="eastAsia"/>
          <w:color w:val="000000"/>
          <w:sz w:val="24"/>
          <w:szCs w:val="24"/>
        </w:rPr>
        <w:t>员工</w:t>
      </w:r>
      <w:r>
        <w:rPr>
          <w:rFonts w:ascii="宋体" w:eastAsia="宋体" w:hAnsi="宋体" w:cs="Times New Roman"/>
          <w:color w:val="000000"/>
          <w:sz w:val="24"/>
          <w:szCs w:val="24"/>
        </w:rPr>
        <w:t>分</w:t>
      </w:r>
      <w:r>
        <w:rPr>
          <w:rFonts w:ascii="宋体" w:eastAsia="宋体" w:hAnsi="宋体" w:cs="Times New Roman"/>
          <w:color w:val="000000"/>
          <w:sz w:val="24"/>
          <w:szCs w:val="24"/>
        </w:rPr>
        <w:lastRenderedPageBreak/>
        <w:t>层激励模式形成。其激励模式也分别对应着核心高管持股计划、限制性股票激励计划和股票期权激励计划。</w:t>
      </w:r>
    </w:p>
    <w:p w:rsidR="00B11A71" w:rsidRDefault="004B0033">
      <w:pPr>
        <w:pStyle w:val="2"/>
        <w:tabs>
          <w:tab w:val="left" w:pos="615"/>
        </w:tabs>
        <w:ind w:left="615" w:hanging="615"/>
        <w:rPr>
          <w:rFonts w:ascii="Times New Roman" w:eastAsia="宋体" w:hAnsi="Times New Roman" w:cs="Times New Roman"/>
          <w:bCs w:val="0"/>
        </w:rPr>
      </w:pPr>
      <w:bookmarkStart w:id="70" w:name="_Toc8498148"/>
      <w:r>
        <w:rPr>
          <w:rFonts w:ascii="Times New Roman" w:eastAsia="宋体" w:hAnsi="Times New Roman" w:cs="Times New Roman"/>
          <w:bCs w:val="0"/>
        </w:rPr>
        <w:t>3.4</w:t>
      </w:r>
      <w:r>
        <w:rPr>
          <w:rFonts w:ascii="Times New Roman" w:eastAsia="宋体" w:hAnsi="Times New Roman" w:cs="Times New Roman"/>
          <w:bCs w:val="0"/>
        </w:rPr>
        <w:t>美的集团</w:t>
      </w:r>
      <w:r>
        <w:rPr>
          <w:rFonts w:ascii="Times New Roman" w:eastAsia="宋体" w:hAnsi="Times New Roman" w:cs="Times New Roman" w:hint="eastAsia"/>
          <w:bCs w:val="0"/>
        </w:rPr>
        <w:t>员工</w:t>
      </w:r>
      <w:r>
        <w:rPr>
          <w:rFonts w:ascii="Times New Roman" w:eastAsia="宋体" w:hAnsi="Times New Roman" w:cs="Times New Roman"/>
          <w:bCs w:val="0"/>
        </w:rPr>
        <w:t>分层式股权激励方案</w:t>
      </w:r>
      <w:r>
        <w:rPr>
          <w:rFonts w:ascii="Times New Roman" w:eastAsia="宋体" w:hAnsi="Times New Roman" w:cs="Times New Roman" w:hint="eastAsia"/>
          <w:bCs w:val="0"/>
        </w:rPr>
        <w:t>的分解</w:t>
      </w:r>
      <w:bookmarkEnd w:id="70"/>
    </w:p>
    <w:p w:rsidR="00B11A71" w:rsidRDefault="004B0033">
      <w:pPr>
        <w:spacing w:line="360" w:lineRule="auto"/>
        <w:ind w:firstLineChars="200" w:firstLine="480"/>
        <w:rPr>
          <w:rFonts w:ascii="宋体" w:eastAsia="宋体" w:hAnsi="宋体" w:cs="Times New Roman"/>
          <w:color w:val="FF0000"/>
          <w:sz w:val="24"/>
          <w:szCs w:val="24"/>
        </w:rPr>
      </w:pPr>
      <w:r>
        <w:rPr>
          <w:rFonts w:ascii="宋体" w:eastAsia="宋体" w:hAnsi="宋体" w:cs="Times New Roman" w:hint="eastAsia"/>
          <w:sz w:val="24"/>
          <w:szCs w:val="24"/>
        </w:rPr>
        <w:t>美的</w:t>
      </w:r>
      <w:r>
        <w:rPr>
          <w:rFonts w:ascii="宋体" w:eastAsia="宋体" w:hAnsi="宋体" w:cs="Times New Roman"/>
          <w:sz w:val="24"/>
          <w:szCs w:val="24"/>
        </w:rPr>
        <w:t>集团的分层式股权激励模式不是一日建成的，而是在不断摸索中完善的。</w:t>
      </w:r>
      <w:r>
        <w:rPr>
          <w:rFonts w:ascii="宋体" w:eastAsia="宋体" w:hAnsi="宋体" w:cs="Times New Roman" w:hint="eastAsia"/>
          <w:sz w:val="24"/>
          <w:szCs w:val="24"/>
        </w:rPr>
        <w:t>为了清晰明了</w:t>
      </w:r>
      <w:r>
        <w:rPr>
          <w:rFonts w:ascii="宋体" w:eastAsia="宋体" w:hAnsi="宋体" w:cs="Times New Roman"/>
          <w:sz w:val="24"/>
          <w:szCs w:val="24"/>
        </w:rPr>
        <w:t>地描述美的集团的</w:t>
      </w:r>
      <w:r>
        <w:rPr>
          <w:rFonts w:ascii="宋体" w:eastAsia="宋体" w:hAnsi="宋体" w:cs="Times New Roman" w:hint="eastAsia"/>
          <w:sz w:val="24"/>
          <w:szCs w:val="24"/>
        </w:rPr>
        <w:t>员工</w:t>
      </w:r>
      <w:r>
        <w:rPr>
          <w:rFonts w:ascii="宋体" w:eastAsia="宋体" w:hAnsi="宋体" w:cs="Times New Roman"/>
          <w:sz w:val="24"/>
          <w:szCs w:val="24"/>
        </w:rPr>
        <w:t>分层式股权激励</w:t>
      </w:r>
      <w:r>
        <w:rPr>
          <w:rFonts w:ascii="宋体" w:eastAsia="宋体" w:hAnsi="宋体" w:cs="Times New Roman" w:hint="eastAsia"/>
          <w:sz w:val="24"/>
          <w:szCs w:val="24"/>
        </w:rPr>
        <w:t>方案，</w:t>
      </w:r>
      <w:r>
        <w:rPr>
          <w:rFonts w:ascii="宋体" w:eastAsia="宋体" w:hAnsi="宋体" w:cs="Times New Roman"/>
          <w:sz w:val="24"/>
          <w:szCs w:val="24"/>
        </w:rPr>
        <w:t>我们将其分解为三种</w:t>
      </w:r>
      <w:r>
        <w:rPr>
          <w:rFonts w:ascii="宋体" w:eastAsia="宋体" w:hAnsi="宋体" w:cs="Times New Roman" w:hint="eastAsia"/>
          <w:sz w:val="24"/>
          <w:szCs w:val="24"/>
        </w:rPr>
        <w:t>激励</w:t>
      </w:r>
      <w:r>
        <w:rPr>
          <w:rFonts w:ascii="宋体" w:eastAsia="宋体" w:hAnsi="宋体" w:cs="Times New Roman"/>
          <w:sz w:val="24"/>
          <w:szCs w:val="24"/>
        </w:rPr>
        <w:t>模式</w:t>
      </w:r>
      <w:r>
        <w:rPr>
          <w:rFonts w:ascii="宋体" w:eastAsia="宋体" w:hAnsi="宋体" w:cs="Times New Roman" w:hint="eastAsia"/>
          <w:sz w:val="24"/>
          <w:szCs w:val="24"/>
        </w:rPr>
        <w:t>。这</w:t>
      </w:r>
      <w:r>
        <w:rPr>
          <w:rFonts w:ascii="宋体" w:eastAsia="宋体" w:hAnsi="宋体" w:cs="Times New Roman"/>
          <w:sz w:val="24"/>
          <w:szCs w:val="24"/>
        </w:rPr>
        <w:t>三种激励模式分别是:股票期权激励计划,限制性股票激励计划,以及</w:t>
      </w:r>
      <w:r>
        <w:rPr>
          <w:rFonts w:ascii="宋体" w:eastAsia="宋体" w:hAnsi="宋体" w:cs="Times New Roman" w:hint="eastAsia"/>
          <w:sz w:val="24"/>
          <w:szCs w:val="24"/>
        </w:rPr>
        <w:t>核心管理</w:t>
      </w:r>
      <w:r>
        <w:rPr>
          <w:rFonts w:ascii="宋体" w:eastAsia="宋体" w:hAnsi="宋体" w:cs="Times New Roman"/>
          <w:sz w:val="24"/>
          <w:szCs w:val="24"/>
        </w:rPr>
        <w:t>团队持股计划。下面我们按照时间顺序分别介绍美的集团的这几种激励模式。</w:t>
      </w:r>
    </w:p>
    <w:p w:rsidR="00B11A71" w:rsidRDefault="004B0033">
      <w:pPr>
        <w:pStyle w:val="33"/>
        <w:tabs>
          <w:tab w:val="left" w:pos="720"/>
        </w:tabs>
        <w:ind w:left="720" w:hanging="720"/>
        <w:rPr>
          <w:rFonts w:ascii="黑体" w:eastAsia="黑体"/>
          <w:b w:val="0"/>
        </w:rPr>
      </w:pPr>
      <w:bookmarkStart w:id="71" w:name="_Toc8498149"/>
      <w:r>
        <w:rPr>
          <w:rFonts w:ascii="黑体" w:eastAsia="黑体"/>
          <w:b w:val="0"/>
        </w:rPr>
        <w:t>3</w:t>
      </w:r>
      <w:r>
        <w:rPr>
          <w:rFonts w:ascii="黑体" w:eastAsia="黑体" w:hint="eastAsia"/>
          <w:b w:val="0"/>
        </w:rPr>
        <w:t>.</w:t>
      </w:r>
      <w:r>
        <w:rPr>
          <w:rFonts w:ascii="黑体" w:eastAsia="黑体"/>
          <w:b w:val="0"/>
        </w:rPr>
        <w:t>4</w:t>
      </w:r>
      <w:r>
        <w:rPr>
          <w:rFonts w:ascii="黑体" w:eastAsia="黑体" w:hint="eastAsia"/>
          <w:b w:val="0"/>
        </w:rPr>
        <w:t>.</w:t>
      </w:r>
      <w:r>
        <w:rPr>
          <w:rFonts w:ascii="黑体" w:eastAsia="黑体"/>
          <w:b w:val="0"/>
        </w:rPr>
        <w:t>1</w:t>
      </w:r>
      <w:r>
        <w:rPr>
          <w:rFonts w:ascii="黑体" w:eastAsia="黑体" w:hint="eastAsia"/>
          <w:b w:val="0"/>
        </w:rPr>
        <w:t>股票</w:t>
      </w:r>
      <w:r>
        <w:rPr>
          <w:rFonts w:ascii="黑体" w:eastAsia="黑体"/>
          <w:b w:val="0"/>
        </w:rPr>
        <w:t>期权激励</w:t>
      </w:r>
      <w:r>
        <w:rPr>
          <w:rFonts w:ascii="黑体" w:eastAsia="黑体" w:hint="eastAsia"/>
          <w:b w:val="0"/>
        </w:rPr>
        <w:t>计划</w:t>
      </w:r>
      <w:bookmarkEnd w:id="71"/>
    </w:p>
    <w:p w:rsidR="00B11A71" w:rsidRDefault="004B003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首先介绍的</w:t>
      </w:r>
      <w:r>
        <w:rPr>
          <w:rFonts w:ascii="宋体" w:eastAsia="宋体" w:hAnsi="宋体" w:cs="Times New Roman"/>
          <w:color w:val="000000"/>
          <w:sz w:val="24"/>
          <w:szCs w:val="24"/>
        </w:rPr>
        <w:t>是美的集团从</w:t>
      </w:r>
      <w:r>
        <w:rPr>
          <w:rFonts w:ascii="宋体" w:eastAsia="宋体" w:hAnsi="宋体" w:cs="Times New Roman" w:hint="eastAsia"/>
          <w:color w:val="000000"/>
          <w:sz w:val="24"/>
          <w:szCs w:val="24"/>
        </w:rPr>
        <w:t>2014年</w:t>
      </w:r>
      <w:r>
        <w:rPr>
          <w:rFonts w:ascii="宋体" w:eastAsia="宋体" w:hAnsi="宋体" w:cs="Times New Roman"/>
          <w:color w:val="000000"/>
          <w:sz w:val="24"/>
          <w:szCs w:val="24"/>
        </w:rPr>
        <w:t>到</w:t>
      </w:r>
      <w:r>
        <w:rPr>
          <w:rFonts w:ascii="宋体" w:eastAsia="宋体" w:hAnsi="宋体" w:cs="Times New Roman" w:hint="eastAsia"/>
          <w:color w:val="000000"/>
          <w:sz w:val="24"/>
          <w:szCs w:val="24"/>
        </w:rPr>
        <w:t>2018年</w:t>
      </w:r>
      <w:r>
        <w:rPr>
          <w:rFonts w:ascii="宋体" w:eastAsia="宋体" w:hAnsi="宋体" w:cs="Times New Roman"/>
          <w:color w:val="000000"/>
          <w:sz w:val="24"/>
          <w:szCs w:val="24"/>
        </w:rPr>
        <w:t>，连续</w:t>
      </w:r>
      <w:r>
        <w:rPr>
          <w:rFonts w:ascii="宋体" w:eastAsia="宋体" w:hAnsi="宋体" w:cs="Times New Roman" w:hint="eastAsia"/>
          <w:color w:val="000000"/>
          <w:sz w:val="24"/>
          <w:szCs w:val="24"/>
        </w:rPr>
        <w:t>推出</w:t>
      </w:r>
      <w:r>
        <w:rPr>
          <w:rFonts w:ascii="宋体" w:eastAsia="宋体" w:hAnsi="宋体" w:cs="Times New Roman"/>
          <w:color w:val="000000"/>
          <w:sz w:val="24"/>
          <w:szCs w:val="24"/>
        </w:rPr>
        <w:t>的五次</w:t>
      </w:r>
      <w:r>
        <w:rPr>
          <w:rFonts w:ascii="宋体" w:eastAsia="宋体" w:hAnsi="宋体" w:cs="Times New Roman" w:hint="eastAsia"/>
          <w:color w:val="000000"/>
          <w:sz w:val="24"/>
          <w:szCs w:val="24"/>
        </w:rPr>
        <w:t>股票</w:t>
      </w:r>
      <w:r>
        <w:rPr>
          <w:rFonts w:ascii="宋体" w:eastAsia="宋体" w:hAnsi="宋体" w:cs="Times New Roman"/>
          <w:color w:val="000000"/>
          <w:sz w:val="24"/>
          <w:szCs w:val="24"/>
        </w:rPr>
        <w:t>期权激励</w:t>
      </w:r>
      <w:r>
        <w:rPr>
          <w:rFonts w:ascii="宋体" w:eastAsia="宋体" w:hAnsi="宋体" w:cs="Times New Roman" w:hint="eastAsia"/>
          <w:color w:val="000000"/>
          <w:sz w:val="24"/>
          <w:szCs w:val="24"/>
        </w:rPr>
        <w:t>计划</w:t>
      </w:r>
      <w:r>
        <w:rPr>
          <w:rFonts w:ascii="宋体" w:eastAsia="宋体" w:hAnsi="宋体" w:cs="Times New Roman"/>
          <w:color w:val="000000"/>
          <w:sz w:val="24"/>
          <w:szCs w:val="24"/>
        </w:rPr>
        <w:t>。</w:t>
      </w:r>
      <w:r>
        <w:rPr>
          <w:rFonts w:ascii="宋体" w:eastAsia="宋体" w:hAnsi="宋体" w:cs="Times New Roman" w:hint="eastAsia"/>
          <w:color w:val="000000"/>
          <w:sz w:val="24"/>
          <w:szCs w:val="24"/>
        </w:rPr>
        <w:t>具体</w:t>
      </w:r>
      <w:r>
        <w:rPr>
          <w:rFonts w:ascii="宋体" w:eastAsia="宋体" w:hAnsi="宋体" w:cs="Times New Roman"/>
          <w:color w:val="000000"/>
          <w:sz w:val="24"/>
          <w:szCs w:val="24"/>
        </w:rPr>
        <w:t>详情请看表3-1</w:t>
      </w:r>
      <w:r>
        <w:rPr>
          <w:rFonts w:ascii="宋体" w:eastAsia="宋体" w:hAnsi="宋体" w:cs="Times New Roman" w:hint="eastAsia"/>
          <w:color w:val="000000"/>
          <w:sz w:val="24"/>
          <w:szCs w:val="24"/>
        </w:rPr>
        <w:t>。</w:t>
      </w:r>
    </w:p>
    <w:p w:rsidR="00B11A71" w:rsidRDefault="004B0033">
      <w:pPr>
        <w:jc w:val="center"/>
        <w:rPr>
          <w:rFonts w:ascii="宋体" w:eastAsia="宋体" w:hAnsi="宋体" w:cs="Times New Roman"/>
          <w:sz w:val="23"/>
        </w:rPr>
      </w:pPr>
      <w:r>
        <w:rPr>
          <w:rFonts w:ascii="宋体" w:eastAsia="宋体" w:hAnsi="宋体" w:cs="Times New Roman" w:hint="eastAsia"/>
          <w:szCs w:val="21"/>
        </w:rPr>
        <w:t>表</w:t>
      </w:r>
      <w:r>
        <w:rPr>
          <w:rFonts w:ascii="宋体" w:eastAsia="宋体" w:hAnsi="宋体" w:cs="Times New Roman"/>
          <w:szCs w:val="21"/>
        </w:rPr>
        <w:t>3-1 2014-2018</w:t>
      </w:r>
      <w:r>
        <w:rPr>
          <w:rFonts w:ascii="宋体" w:eastAsia="宋体" w:hAnsi="宋体" w:cs="Times New Roman" w:hint="eastAsia"/>
          <w:szCs w:val="21"/>
        </w:rPr>
        <w:t>五期</w:t>
      </w:r>
      <w:r>
        <w:rPr>
          <w:rFonts w:ascii="宋体" w:eastAsia="宋体" w:hAnsi="宋体" w:cs="Times New Roman"/>
          <w:szCs w:val="21"/>
        </w:rPr>
        <w:t>股票期权激励计划情况表</w:t>
      </w:r>
      <w:r>
        <w:rPr>
          <w:rFonts w:ascii="宋体" w:eastAsia="宋体" w:hAnsi="宋体" w:cs="Times New Roman"/>
          <w:sz w:val="23"/>
          <w:vertAlign w:val="superscript"/>
        </w:rPr>
        <w:footnoteReference w:id="30"/>
      </w:r>
    </w:p>
    <w:tbl>
      <w:tblPr>
        <w:tblStyle w:val="af2"/>
        <w:tblW w:w="8359" w:type="dxa"/>
        <w:tblLayout w:type="fixed"/>
        <w:tblLook w:val="04A0" w:firstRow="1" w:lastRow="0" w:firstColumn="1" w:lastColumn="0" w:noHBand="0" w:noVBand="1"/>
      </w:tblPr>
      <w:tblGrid>
        <w:gridCol w:w="782"/>
        <w:gridCol w:w="1633"/>
        <w:gridCol w:w="1559"/>
        <w:gridCol w:w="1417"/>
        <w:gridCol w:w="1550"/>
        <w:gridCol w:w="1418"/>
      </w:tblGrid>
      <w:tr w:rsidR="00B11A71">
        <w:tc>
          <w:tcPr>
            <w:tcW w:w="782" w:type="dxa"/>
          </w:tcPr>
          <w:p w:rsidR="00B11A71" w:rsidRDefault="00B11A71">
            <w:pPr>
              <w:rPr>
                <w:rFonts w:ascii="宋体" w:eastAsia="宋体" w:hAnsi="宋体" w:cs="Times New Roman"/>
                <w:color w:val="000000"/>
                <w:kern w:val="0"/>
                <w:sz w:val="24"/>
                <w:szCs w:val="24"/>
              </w:rPr>
            </w:pPr>
          </w:p>
        </w:tc>
        <w:tc>
          <w:tcPr>
            <w:tcW w:w="1633"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第一期</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第二期</w:t>
            </w:r>
          </w:p>
        </w:tc>
        <w:tc>
          <w:tcPr>
            <w:tcW w:w="1417"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第三期</w:t>
            </w:r>
          </w:p>
        </w:tc>
        <w:tc>
          <w:tcPr>
            <w:tcW w:w="155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第四期</w:t>
            </w:r>
          </w:p>
        </w:tc>
        <w:tc>
          <w:tcPr>
            <w:tcW w:w="1418"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第五期</w:t>
            </w:r>
          </w:p>
        </w:tc>
      </w:tr>
      <w:tr w:rsidR="00B11A71">
        <w:tc>
          <w:tcPr>
            <w:tcW w:w="782"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公告时间</w:t>
            </w:r>
          </w:p>
        </w:tc>
        <w:tc>
          <w:tcPr>
            <w:tcW w:w="1633"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2014</w:t>
            </w:r>
            <w:r>
              <w:rPr>
                <w:rFonts w:ascii="宋体" w:eastAsia="宋体" w:hAnsi="宋体" w:cs="Times New Roman" w:hint="eastAsia"/>
                <w:color w:val="000000"/>
                <w:kern w:val="0"/>
                <w:sz w:val="24"/>
                <w:szCs w:val="24"/>
              </w:rPr>
              <w:t>年1月</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2015年3月</w:t>
            </w:r>
          </w:p>
        </w:tc>
        <w:tc>
          <w:tcPr>
            <w:tcW w:w="1417"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2016年5月</w:t>
            </w:r>
          </w:p>
        </w:tc>
        <w:tc>
          <w:tcPr>
            <w:tcW w:w="155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2017年3月</w:t>
            </w:r>
          </w:p>
        </w:tc>
        <w:tc>
          <w:tcPr>
            <w:tcW w:w="1418"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2018年3月</w:t>
            </w:r>
          </w:p>
        </w:tc>
      </w:tr>
      <w:tr w:rsidR="00B11A71">
        <w:tc>
          <w:tcPr>
            <w:tcW w:w="782"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激励对象</w:t>
            </w:r>
          </w:p>
        </w:tc>
        <w:tc>
          <w:tcPr>
            <w:tcW w:w="1633" w:type="dxa"/>
            <w:vAlign w:val="center"/>
          </w:tcPr>
          <w:p w:rsidR="00B11A71" w:rsidRDefault="004B0033">
            <w:pPr>
              <w:widowControl/>
              <w:jc w:val="left"/>
              <w:textAlignment w:val="center"/>
              <w:rPr>
                <w:rFonts w:ascii="宋体" w:eastAsia="宋体" w:hAnsi="宋体" w:cs="Times New Roman"/>
                <w:color w:val="000000"/>
                <w:kern w:val="0"/>
                <w:sz w:val="24"/>
                <w:szCs w:val="24"/>
              </w:rPr>
            </w:pPr>
            <w:r>
              <w:rPr>
                <w:rFonts w:ascii="宋体" w:eastAsia="宋体" w:hAnsi="宋体" w:cs="宋体" w:hint="eastAsia"/>
                <w:color w:val="000000"/>
                <w:kern w:val="0"/>
                <w:sz w:val="24"/>
                <w:szCs w:val="24"/>
                <w:lang w:bidi="ar"/>
              </w:rPr>
              <w:t>董事、董事长秘书、研发人员、制造人员、营销人员、其他业务骨干</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宋体" w:hint="eastAsia"/>
                <w:color w:val="000000"/>
                <w:kern w:val="0"/>
                <w:sz w:val="24"/>
                <w:szCs w:val="24"/>
                <w:lang w:bidi="ar"/>
              </w:rPr>
              <w:t>董事长秘书、研发人员、制造人员、营销人员、信息</w:t>
            </w:r>
            <w:r>
              <w:rPr>
                <w:rFonts w:ascii="宋体" w:eastAsia="宋体" w:hAnsi="宋体" w:cs="宋体"/>
                <w:color w:val="000000"/>
                <w:kern w:val="0"/>
                <w:sz w:val="24"/>
                <w:szCs w:val="24"/>
                <w:lang w:bidi="ar"/>
              </w:rPr>
              <w:t>技术人员、</w:t>
            </w:r>
            <w:r>
              <w:rPr>
                <w:rFonts w:ascii="宋体" w:eastAsia="宋体" w:hAnsi="宋体" w:cs="宋体" w:hint="eastAsia"/>
                <w:color w:val="000000"/>
                <w:kern w:val="0"/>
                <w:sz w:val="24"/>
                <w:szCs w:val="24"/>
                <w:lang w:bidi="ar"/>
              </w:rPr>
              <w:t>其他业务骨干</w:t>
            </w:r>
          </w:p>
        </w:tc>
        <w:tc>
          <w:tcPr>
            <w:tcW w:w="1417" w:type="dxa"/>
          </w:tcPr>
          <w:p w:rsidR="00B11A71" w:rsidRDefault="004B0033">
            <w:pPr>
              <w:widowControl/>
              <w:jc w:val="left"/>
              <w:textAlignment w:val="center"/>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研发人员、制造人员、营销人员、信息</w:t>
            </w:r>
            <w:r>
              <w:rPr>
                <w:rFonts w:ascii="宋体" w:eastAsia="宋体" w:hAnsi="宋体" w:cs="宋体"/>
                <w:color w:val="000000"/>
                <w:kern w:val="0"/>
                <w:sz w:val="24"/>
                <w:szCs w:val="24"/>
                <w:lang w:bidi="ar"/>
              </w:rPr>
              <w:t>技术人员、</w:t>
            </w:r>
            <w:r>
              <w:rPr>
                <w:rFonts w:ascii="宋体" w:eastAsia="宋体" w:hAnsi="宋体" w:cs="宋体" w:hint="eastAsia"/>
                <w:color w:val="000000"/>
                <w:kern w:val="0"/>
                <w:sz w:val="24"/>
                <w:szCs w:val="24"/>
                <w:lang w:bidi="ar"/>
              </w:rPr>
              <w:t>其他业务骨干</w:t>
            </w:r>
          </w:p>
        </w:tc>
        <w:tc>
          <w:tcPr>
            <w:tcW w:w="1550" w:type="dxa"/>
          </w:tcPr>
          <w:p w:rsidR="00B11A71" w:rsidRDefault="004B0033">
            <w:pPr>
              <w:widowControl/>
              <w:jc w:val="left"/>
              <w:textAlignment w:val="center"/>
              <w:rPr>
                <w:rFonts w:ascii="宋体" w:eastAsia="宋体" w:hAnsi="宋体" w:cs="宋体"/>
                <w:color w:val="000000"/>
                <w:kern w:val="0"/>
                <w:sz w:val="24"/>
                <w:szCs w:val="24"/>
                <w:lang w:bidi="ar"/>
              </w:rPr>
            </w:pPr>
            <w:r>
              <w:rPr>
                <w:rFonts w:ascii="宋体" w:eastAsia="宋体" w:hAnsi="宋体" w:cs="宋体" w:hint="eastAsia"/>
                <w:color w:val="000000"/>
                <w:kern w:val="0"/>
                <w:sz w:val="24"/>
                <w:szCs w:val="24"/>
                <w:lang w:bidi="ar"/>
              </w:rPr>
              <w:t>研发人员、制造人员、品质人员、其他业务骨干</w:t>
            </w:r>
          </w:p>
        </w:tc>
        <w:tc>
          <w:tcPr>
            <w:tcW w:w="1418" w:type="dxa"/>
          </w:tcPr>
          <w:p w:rsidR="00B11A71" w:rsidRDefault="004B0033">
            <w:pPr>
              <w:rPr>
                <w:rFonts w:ascii="宋体" w:eastAsia="宋体" w:hAnsi="宋体" w:cs="Times New Roman"/>
                <w:color w:val="000000"/>
                <w:kern w:val="0"/>
                <w:sz w:val="24"/>
                <w:szCs w:val="24"/>
              </w:rPr>
            </w:pPr>
            <w:r>
              <w:rPr>
                <w:rFonts w:ascii="宋体" w:eastAsia="宋体" w:hAnsi="宋体" w:cs="宋体" w:hint="eastAsia"/>
                <w:color w:val="000000"/>
                <w:kern w:val="0"/>
                <w:sz w:val="24"/>
                <w:szCs w:val="24"/>
                <w:lang w:bidi="ar"/>
              </w:rPr>
              <w:t>研发人员、制造人员、品质人员、其他业务骨干</w:t>
            </w:r>
          </w:p>
        </w:tc>
      </w:tr>
      <w:tr w:rsidR="00B11A71">
        <w:tc>
          <w:tcPr>
            <w:tcW w:w="782"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参与人数</w:t>
            </w:r>
          </w:p>
        </w:tc>
        <w:tc>
          <w:tcPr>
            <w:tcW w:w="1633"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693</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738</w:t>
            </w:r>
          </w:p>
        </w:tc>
        <w:tc>
          <w:tcPr>
            <w:tcW w:w="1417"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931</w:t>
            </w:r>
          </w:p>
        </w:tc>
        <w:tc>
          <w:tcPr>
            <w:tcW w:w="155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1476</w:t>
            </w:r>
          </w:p>
        </w:tc>
        <w:tc>
          <w:tcPr>
            <w:tcW w:w="1418"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1341</w:t>
            </w:r>
          </w:p>
        </w:tc>
      </w:tr>
      <w:tr w:rsidR="00B11A71">
        <w:tc>
          <w:tcPr>
            <w:tcW w:w="782"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行权安排</w:t>
            </w:r>
          </w:p>
        </w:tc>
        <w:tc>
          <w:tcPr>
            <w:tcW w:w="1633"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等待期12个月，2年一期，分三期，每期1</w:t>
            </w:r>
            <w:r>
              <w:rPr>
                <w:rFonts w:ascii="宋体" w:eastAsia="宋体" w:hAnsi="宋体" w:cs="Times New Roman"/>
                <w:color w:val="000000"/>
                <w:kern w:val="0"/>
                <w:sz w:val="24"/>
                <w:szCs w:val="24"/>
              </w:rPr>
              <w:t>/3</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等待期12个月，2年一期，分三期，每期1</w:t>
            </w:r>
            <w:r>
              <w:rPr>
                <w:rFonts w:ascii="宋体" w:eastAsia="宋体" w:hAnsi="宋体" w:cs="Times New Roman"/>
                <w:color w:val="000000"/>
                <w:kern w:val="0"/>
                <w:sz w:val="24"/>
                <w:szCs w:val="24"/>
              </w:rPr>
              <w:t>/3</w:t>
            </w:r>
          </w:p>
        </w:tc>
        <w:tc>
          <w:tcPr>
            <w:tcW w:w="1417"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等待期12个月，2年一期，分三期，每期1</w:t>
            </w:r>
            <w:r>
              <w:rPr>
                <w:rFonts w:ascii="宋体" w:eastAsia="宋体" w:hAnsi="宋体" w:cs="Times New Roman"/>
                <w:color w:val="000000"/>
                <w:kern w:val="0"/>
                <w:sz w:val="24"/>
                <w:szCs w:val="24"/>
              </w:rPr>
              <w:t>/3</w:t>
            </w:r>
          </w:p>
        </w:tc>
        <w:tc>
          <w:tcPr>
            <w:tcW w:w="155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等待期12个月，2年一期，分三期，每期1</w:t>
            </w:r>
            <w:r>
              <w:rPr>
                <w:rFonts w:ascii="宋体" w:eastAsia="宋体" w:hAnsi="宋体" w:cs="Times New Roman"/>
                <w:color w:val="000000"/>
                <w:kern w:val="0"/>
                <w:sz w:val="24"/>
                <w:szCs w:val="24"/>
              </w:rPr>
              <w:t>/3</w:t>
            </w:r>
          </w:p>
        </w:tc>
        <w:tc>
          <w:tcPr>
            <w:tcW w:w="1418"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等待期</w:t>
            </w:r>
            <w:r>
              <w:rPr>
                <w:rFonts w:ascii="宋体" w:eastAsia="宋体" w:hAnsi="宋体" w:cs="Times New Roman"/>
                <w:color w:val="000000"/>
                <w:kern w:val="0"/>
                <w:sz w:val="24"/>
                <w:szCs w:val="24"/>
              </w:rPr>
              <w:t>24</w:t>
            </w:r>
            <w:r>
              <w:rPr>
                <w:rFonts w:ascii="宋体" w:eastAsia="宋体" w:hAnsi="宋体" w:cs="Times New Roman" w:hint="eastAsia"/>
                <w:color w:val="000000"/>
                <w:kern w:val="0"/>
                <w:sz w:val="24"/>
                <w:szCs w:val="24"/>
              </w:rPr>
              <w:t>个月，每年一期，分四期，每期1</w:t>
            </w:r>
            <w:r>
              <w:rPr>
                <w:rFonts w:ascii="宋体" w:eastAsia="宋体" w:hAnsi="宋体" w:cs="Times New Roman"/>
                <w:color w:val="000000"/>
                <w:kern w:val="0"/>
                <w:sz w:val="24"/>
                <w:szCs w:val="24"/>
              </w:rPr>
              <w:t>/</w:t>
            </w:r>
            <w:r>
              <w:rPr>
                <w:rFonts w:ascii="宋体" w:eastAsia="宋体" w:hAnsi="宋体" w:cs="Times New Roman" w:hint="eastAsia"/>
                <w:color w:val="000000"/>
                <w:kern w:val="0"/>
                <w:sz w:val="24"/>
                <w:szCs w:val="24"/>
              </w:rPr>
              <w:t>4</w:t>
            </w:r>
          </w:p>
        </w:tc>
      </w:tr>
      <w:tr w:rsidR="00B11A71">
        <w:tc>
          <w:tcPr>
            <w:tcW w:w="782"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行权价格</w:t>
            </w:r>
          </w:p>
        </w:tc>
        <w:tc>
          <w:tcPr>
            <w:tcW w:w="1633"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48.79</w:t>
            </w:r>
            <w:r>
              <w:rPr>
                <w:rFonts w:ascii="宋体" w:eastAsia="宋体" w:hAnsi="宋体" w:cs="Times New Roman"/>
                <w:color w:val="000000"/>
                <w:kern w:val="0"/>
                <w:sz w:val="24"/>
                <w:szCs w:val="24"/>
              </w:rPr>
              <w:t>/</w:t>
            </w:r>
            <w:r>
              <w:rPr>
                <w:rFonts w:ascii="宋体" w:eastAsia="宋体" w:hAnsi="宋体" w:cs="Times New Roman" w:hint="eastAsia"/>
                <w:color w:val="000000"/>
                <w:kern w:val="0"/>
                <w:sz w:val="24"/>
                <w:szCs w:val="24"/>
              </w:rPr>
              <w:t>股</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31.54</w:t>
            </w:r>
            <w:r>
              <w:rPr>
                <w:rFonts w:ascii="宋体" w:eastAsia="宋体" w:hAnsi="宋体" w:cs="Times New Roman"/>
                <w:color w:val="000000"/>
                <w:kern w:val="0"/>
                <w:sz w:val="24"/>
                <w:szCs w:val="24"/>
              </w:rPr>
              <w:t>/</w:t>
            </w:r>
            <w:r>
              <w:rPr>
                <w:rFonts w:ascii="宋体" w:eastAsia="宋体" w:hAnsi="宋体" w:cs="Times New Roman" w:hint="eastAsia"/>
                <w:color w:val="000000"/>
                <w:kern w:val="0"/>
                <w:sz w:val="24"/>
                <w:szCs w:val="24"/>
              </w:rPr>
              <w:t>股</w:t>
            </w:r>
          </w:p>
        </w:tc>
        <w:tc>
          <w:tcPr>
            <w:tcW w:w="1417"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21.35</w:t>
            </w:r>
            <w:r>
              <w:rPr>
                <w:rFonts w:ascii="宋体" w:eastAsia="宋体" w:hAnsi="宋体" w:cs="Times New Roman"/>
                <w:color w:val="000000"/>
                <w:kern w:val="0"/>
                <w:sz w:val="24"/>
                <w:szCs w:val="24"/>
              </w:rPr>
              <w:t>/</w:t>
            </w:r>
            <w:r>
              <w:rPr>
                <w:rFonts w:ascii="宋体" w:eastAsia="宋体" w:hAnsi="宋体" w:cs="Times New Roman" w:hint="eastAsia"/>
                <w:color w:val="000000"/>
                <w:kern w:val="0"/>
                <w:sz w:val="24"/>
                <w:szCs w:val="24"/>
              </w:rPr>
              <w:t>股</w:t>
            </w:r>
          </w:p>
        </w:tc>
        <w:tc>
          <w:tcPr>
            <w:tcW w:w="155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33.72</w:t>
            </w:r>
            <w:r>
              <w:rPr>
                <w:rFonts w:ascii="宋体" w:eastAsia="宋体" w:hAnsi="宋体" w:cs="Times New Roman"/>
                <w:color w:val="000000"/>
                <w:kern w:val="0"/>
                <w:sz w:val="24"/>
                <w:szCs w:val="24"/>
              </w:rPr>
              <w:t>/</w:t>
            </w:r>
            <w:r>
              <w:rPr>
                <w:rFonts w:ascii="宋体" w:eastAsia="宋体" w:hAnsi="宋体" w:cs="Times New Roman" w:hint="eastAsia"/>
                <w:color w:val="000000"/>
                <w:kern w:val="0"/>
                <w:sz w:val="24"/>
                <w:szCs w:val="24"/>
              </w:rPr>
              <w:t>股</w:t>
            </w:r>
          </w:p>
        </w:tc>
        <w:tc>
          <w:tcPr>
            <w:tcW w:w="1418"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57.54</w:t>
            </w:r>
            <w:r>
              <w:rPr>
                <w:rFonts w:ascii="宋体" w:eastAsia="宋体" w:hAnsi="宋体" w:cs="Times New Roman"/>
                <w:color w:val="000000"/>
                <w:kern w:val="0"/>
                <w:sz w:val="24"/>
                <w:szCs w:val="24"/>
              </w:rPr>
              <w:t>/</w:t>
            </w:r>
            <w:r>
              <w:rPr>
                <w:rFonts w:ascii="宋体" w:eastAsia="宋体" w:hAnsi="宋体" w:cs="Times New Roman" w:hint="eastAsia"/>
                <w:color w:val="000000"/>
                <w:kern w:val="0"/>
                <w:sz w:val="24"/>
                <w:szCs w:val="24"/>
              </w:rPr>
              <w:t>股</w:t>
            </w:r>
          </w:p>
        </w:tc>
      </w:tr>
      <w:tr w:rsidR="00B11A71">
        <w:tc>
          <w:tcPr>
            <w:tcW w:w="782"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股票来源</w:t>
            </w:r>
          </w:p>
        </w:tc>
        <w:tc>
          <w:tcPr>
            <w:tcW w:w="1633"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定向增发，自筹资金</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定向增发，自筹资金</w:t>
            </w:r>
          </w:p>
        </w:tc>
        <w:tc>
          <w:tcPr>
            <w:tcW w:w="1417"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定向增发，自筹资金</w:t>
            </w:r>
          </w:p>
        </w:tc>
        <w:tc>
          <w:tcPr>
            <w:tcW w:w="155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定向增发，自筹资金</w:t>
            </w:r>
          </w:p>
        </w:tc>
        <w:tc>
          <w:tcPr>
            <w:tcW w:w="1418"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定向增发，自筹资金</w:t>
            </w:r>
          </w:p>
        </w:tc>
      </w:tr>
      <w:tr w:rsidR="00B11A71">
        <w:tc>
          <w:tcPr>
            <w:tcW w:w="782"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股票</w:t>
            </w:r>
            <w:r>
              <w:rPr>
                <w:rFonts w:ascii="宋体" w:eastAsia="宋体" w:hAnsi="宋体" w:cs="Times New Roman" w:hint="eastAsia"/>
                <w:color w:val="000000"/>
                <w:kern w:val="0"/>
                <w:sz w:val="24"/>
                <w:szCs w:val="24"/>
              </w:rPr>
              <w:lastRenderedPageBreak/>
              <w:t>总数</w:t>
            </w:r>
          </w:p>
        </w:tc>
        <w:tc>
          <w:tcPr>
            <w:tcW w:w="1633"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lastRenderedPageBreak/>
              <w:t>4051.2万股</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8430万股</w:t>
            </w:r>
          </w:p>
        </w:tc>
        <w:tc>
          <w:tcPr>
            <w:tcW w:w="1417"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12753万股</w:t>
            </w:r>
          </w:p>
        </w:tc>
        <w:tc>
          <w:tcPr>
            <w:tcW w:w="155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9898.2万股</w:t>
            </w:r>
          </w:p>
        </w:tc>
        <w:tc>
          <w:tcPr>
            <w:tcW w:w="1418"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5508万股</w:t>
            </w:r>
          </w:p>
        </w:tc>
      </w:tr>
      <w:tr w:rsidR="00B11A71">
        <w:tc>
          <w:tcPr>
            <w:tcW w:w="782"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lastRenderedPageBreak/>
              <w:t>占总</w:t>
            </w:r>
            <w:r>
              <w:rPr>
                <w:rFonts w:ascii="宋体" w:eastAsia="宋体" w:hAnsi="宋体" w:cs="Times New Roman"/>
                <w:color w:val="000000"/>
                <w:kern w:val="0"/>
                <w:sz w:val="24"/>
                <w:szCs w:val="24"/>
              </w:rPr>
              <w:t>股比</w:t>
            </w:r>
          </w:p>
        </w:tc>
        <w:tc>
          <w:tcPr>
            <w:tcW w:w="1633"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2.41</w:t>
            </w:r>
            <w:r>
              <w:rPr>
                <w:rFonts w:ascii="宋体" w:eastAsia="宋体" w:hAnsi="宋体" w:cs="Times New Roman"/>
                <w:color w:val="000000"/>
                <w:kern w:val="0"/>
                <w:sz w:val="24"/>
                <w:szCs w:val="24"/>
              </w:rPr>
              <w:t>%</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w:t>
            </w:r>
            <w:r>
              <w:rPr>
                <w:rFonts w:ascii="宋体" w:eastAsia="宋体" w:hAnsi="宋体" w:cs="Times New Roman"/>
                <w:color w:val="000000"/>
                <w:kern w:val="0"/>
                <w:sz w:val="24"/>
                <w:szCs w:val="24"/>
              </w:rPr>
              <w:t>%</w:t>
            </w:r>
          </w:p>
        </w:tc>
        <w:tc>
          <w:tcPr>
            <w:tcW w:w="1417"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1.98</w:t>
            </w:r>
            <w:r>
              <w:rPr>
                <w:rFonts w:ascii="宋体" w:eastAsia="宋体" w:hAnsi="宋体" w:cs="Times New Roman"/>
                <w:color w:val="000000"/>
                <w:kern w:val="0"/>
                <w:sz w:val="24"/>
                <w:szCs w:val="24"/>
              </w:rPr>
              <w:t>%</w:t>
            </w:r>
          </w:p>
        </w:tc>
        <w:tc>
          <w:tcPr>
            <w:tcW w:w="155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1.53</w:t>
            </w:r>
            <w:r>
              <w:rPr>
                <w:rFonts w:ascii="宋体" w:eastAsia="宋体" w:hAnsi="宋体" w:cs="Times New Roman"/>
                <w:color w:val="000000"/>
                <w:kern w:val="0"/>
                <w:sz w:val="24"/>
                <w:szCs w:val="24"/>
              </w:rPr>
              <w:t>%</w:t>
            </w:r>
          </w:p>
        </w:tc>
        <w:tc>
          <w:tcPr>
            <w:tcW w:w="1418"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0.94</w:t>
            </w:r>
            <w:r>
              <w:rPr>
                <w:rFonts w:ascii="宋体" w:eastAsia="宋体" w:hAnsi="宋体" w:cs="Times New Roman"/>
                <w:color w:val="000000"/>
                <w:kern w:val="0"/>
                <w:sz w:val="24"/>
                <w:szCs w:val="24"/>
              </w:rPr>
              <w:t>%</w:t>
            </w:r>
          </w:p>
        </w:tc>
      </w:tr>
      <w:tr w:rsidR="00B11A71">
        <w:tc>
          <w:tcPr>
            <w:tcW w:w="782"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定价</w:t>
            </w:r>
            <w:r>
              <w:rPr>
                <w:rFonts w:ascii="宋体" w:eastAsia="宋体" w:hAnsi="宋体" w:cs="Times New Roman"/>
                <w:color w:val="000000"/>
                <w:kern w:val="0"/>
                <w:sz w:val="24"/>
                <w:szCs w:val="24"/>
              </w:rPr>
              <w:t>机制</w:t>
            </w:r>
          </w:p>
        </w:tc>
        <w:tc>
          <w:tcPr>
            <w:tcW w:w="1633"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该行权价格为下列价格之较高者： </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（1）本计划草案摘要公布前一个交易日的公司股票</w:t>
            </w:r>
            <w:r>
              <w:rPr>
                <w:rFonts w:ascii="宋体" w:eastAsia="宋体" w:hAnsi="宋体" w:cs="Times New Roman" w:hint="eastAsia"/>
                <w:color w:val="000000"/>
                <w:kern w:val="0"/>
                <w:sz w:val="24"/>
                <w:szCs w:val="24"/>
              </w:rPr>
              <w:t>收盘价</w:t>
            </w:r>
            <w:r>
              <w:rPr>
                <w:rFonts w:ascii="宋体" w:eastAsia="宋体" w:hAnsi="宋体" w:cs="Times New Roman"/>
                <w:color w:val="000000"/>
                <w:kern w:val="0"/>
                <w:sz w:val="24"/>
                <w:szCs w:val="24"/>
              </w:rPr>
              <w:t xml:space="preserve">46.46元； </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（2）本计划草案摘要公布前30个交易日内的公司股票</w:t>
            </w:r>
            <w:r>
              <w:rPr>
                <w:rFonts w:ascii="宋体" w:eastAsia="宋体" w:hAnsi="宋体" w:cs="Times New Roman" w:hint="eastAsia"/>
                <w:color w:val="000000"/>
                <w:kern w:val="0"/>
                <w:sz w:val="24"/>
                <w:szCs w:val="24"/>
              </w:rPr>
              <w:t>平均</w:t>
            </w:r>
            <w:r>
              <w:rPr>
                <w:rFonts w:ascii="宋体" w:eastAsia="宋体" w:hAnsi="宋体" w:cs="Times New Roman"/>
                <w:color w:val="000000"/>
                <w:kern w:val="0"/>
                <w:sz w:val="24"/>
                <w:szCs w:val="24"/>
              </w:rPr>
              <w:t xml:space="preserve">收盘价48.79元； </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该行权价格为下列价格之高者： </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（1）本计划草案摘要公布前一个交易日的公司股票收盘价31.54元； </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（2）本计划草案摘要公布前30个交易日内的公司股票平均收盘价30.82元。</w:t>
            </w:r>
          </w:p>
        </w:tc>
        <w:tc>
          <w:tcPr>
            <w:tcW w:w="1417"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该行权价格为下列价格之高者： </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（1）本计划草案摘要公布前一个交易日的公司股票收盘价21.35元； </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（2）本计划草案摘要公布前30个交易日内的公司股票平均收盘价20.27元。</w:t>
            </w:r>
          </w:p>
        </w:tc>
        <w:tc>
          <w:tcPr>
            <w:tcW w:w="1550"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该行权价格为下列价格之较高者： （1）本计划草案摘要公布前一个交易日的公司股票交易均价33.29元； </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（2）本计划草案摘要公布前20个交易日内的公司股票交易均价33.72元； </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（3）本计划草案摘要公布前60个交易日内的公司股票交易均价31.68元； </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（4）本计划草案摘要公布前120个交易日内的公司股票</w:t>
            </w:r>
            <w:r>
              <w:rPr>
                <w:rFonts w:ascii="宋体" w:eastAsia="宋体" w:hAnsi="宋体" w:cs="Times New Roman" w:hint="eastAsia"/>
                <w:color w:val="000000"/>
                <w:kern w:val="0"/>
                <w:sz w:val="24"/>
                <w:szCs w:val="24"/>
              </w:rPr>
              <w:t>交易均价</w:t>
            </w:r>
            <w:r>
              <w:rPr>
                <w:rFonts w:ascii="宋体" w:eastAsia="宋体" w:hAnsi="宋体" w:cs="Times New Roman"/>
                <w:color w:val="000000"/>
                <w:kern w:val="0"/>
                <w:sz w:val="24"/>
                <w:szCs w:val="24"/>
              </w:rPr>
              <w:t>30.12元。</w:t>
            </w:r>
          </w:p>
        </w:tc>
        <w:tc>
          <w:tcPr>
            <w:tcW w:w="1418"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该行权价格为下列价格之较高者： </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（1）本计划草案摘要公布前一个交易日的公司股票交易均价54.92元； </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（2）本计划草案摘要公布前20个交易日内的公司股票交易均价 57.33元； </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（3）本计划草案摘要公布前60个交易日内的公司股票交易均价 57.54元； </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（4）本计划草案摘要公布前120个交易日内的公司股票交易均价 54.78元。</w:t>
            </w:r>
          </w:p>
        </w:tc>
      </w:tr>
      <w:tr w:rsidR="00B11A71">
        <w:trPr>
          <w:trHeight w:val="2121"/>
        </w:trPr>
        <w:tc>
          <w:tcPr>
            <w:tcW w:w="782"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行权条件</w:t>
            </w:r>
          </w:p>
        </w:tc>
        <w:tc>
          <w:tcPr>
            <w:tcW w:w="1633"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1.较上一年净利润增长不低于15%；</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2.净资产收益率不低于20%；</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3.年净利润不低于近三年平均且不为负；</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lastRenderedPageBreak/>
              <w:t>4.个人考核B级以上</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lastRenderedPageBreak/>
              <w:t>1.较上一年净利润增长不低于15%；</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2.净资产收益率不低于20%；</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3.年净利润不低于近三年平均且不为负；</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lastRenderedPageBreak/>
              <w:t>4.经营单位</w:t>
            </w:r>
            <w:r>
              <w:rPr>
                <w:rFonts w:ascii="宋体" w:eastAsia="宋体" w:hAnsi="宋体" w:cs="Times New Roman"/>
                <w:color w:val="000000"/>
                <w:kern w:val="0"/>
                <w:sz w:val="24"/>
                <w:szCs w:val="24"/>
              </w:rPr>
              <w:t>考评</w:t>
            </w:r>
            <w:r>
              <w:rPr>
                <w:rFonts w:ascii="宋体" w:eastAsia="宋体" w:hAnsi="宋体" w:cs="Times New Roman" w:hint="eastAsia"/>
                <w:color w:val="000000"/>
                <w:kern w:val="0"/>
                <w:sz w:val="24"/>
                <w:szCs w:val="24"/>
              </w:rPr>
              <w:t>80分</w:t>
            </w:r>
            <w:r>
              <w:rPr>
                <w:rFonts w:ascii="宋体" w:eastAsia="宋体" w:hAnsi="宋体" w:cs="Times New Roman"/>
                <w:color w:val="000000"/>
                <w:kern w:val="0"/>
                <w:sz w:val="24"/>
                <w:szCs w:val="24"/>
              </w:rPr>
              <w:t>以上</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5</w:t>
            </w:r>
            <w:r>
              <w:rPr>
                <w:rFonts w:ascii="宋体" w:eastAsia="宋体" w:hAnsi="宋体" w:cs="Times New Roman" w:hint="eastAsia"/>
                <w:color w:val="000000"/>
                <w:kern w:val="0"/>
                <w:sz w:val="24"/>
                <w:szCs w:val="24"/>
              </w:rPr>
              <w:t>.个人考核B级以上</w:t>
            </w:r>
          </w:p>
        </w:tc>
        <w:tc>
          <w:tcPr>
            <w:tcW w:w="1417"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lastRenderedPageBreak/>
              <w:t>1.年净利润不低于前三年平均且不为负；</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2.经营单位考评80分以上（低于情况下由董事长决定）；</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3. 个人考</w:t>
            </w:r>
            <w:r>
              <w:rPr>
                <w:rFonts w:ascii="宋体" w:eastAsia="宋体" w:hAnsi="宋体" w:cs="Times New Roman" w:hint="eastAsia"/>
                <w:color w:val="000000"/>
                <w:kern w:val="0"/>
                <w:sz w:val="24"/>
                <w:szCs w:val="24"/>
              </w:rPr>
              <w:lastRenderedPageBreak/>
              <w:t>核B级以上</w:t>
            </w:r>
          </w:p>
        </w:tc>
        <w:tc>
          <w:tcPr>
            <w:tcW w:w="155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lastRenderedPageBreak/>
              <w:t>1.年净利润不低于前三年平均且不为负；</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w:t>
            </w:r>
            <w:r>
              <w:rPr>
                <w:rFonts w:ascii="宋体" w:eastAsia="宋体" w:hAnsi="宋体" w:cs="Times New Roman"/>
                <w:color w:val="000000"/>
                <w:kern w:val="0"/>
                <w:sz w:val="24"/>
                <w:szCs w:val="24"/>
              </w:rPr>
              <w:t xml:space="preserve"> 所在经营单位层面前两个年度业绩考核为“达标”的，可全额参与</w:t>
            </w:r>
            <w:r>
              <w:rPr>
                <w:rFonts w:ascii="宋体" w:eastAsia="宋体" w:hAnsi="宋体" w:cs="Times New Roman"/>
                <w:color w:val="000000"/>
                <w:kern w:val="0"/>
                <w:sz w:val="24"/>
                <w:szCs w:val="24"/>
              </w:rPr>
              <w:lastRenderedPageBreak/>
              <w:t>行权</w:t>
            </w:r>
            <w:r>
              <w:rPr>
                <w:rFonts w:ascii="宋体" w:eastAsia="宋体" w:hAnsi="宋体" w:cs="Times New Roman" w:hint="eastAsia"/>
                <w:color w:val="000000"/>
                <w:kern w:val="0"/>
                <w:sz w:val="24"/>
                <w:szCs w:val="24"/>
              </w:rPr>
              <w:t>，</w:t>
            </w:r>
            <w:r>
              <w:rPr>
                <w:rFonts w:ascii="宋体" w:eastAsia="宋体" w:hAnsi="宋体" w:cs="Times New Roman"/>
                <w:color w:val="000000"/>
                <w:kern w:val="0"/>
                <w:sz w:val="24"/>
                <w:szCs w:val="24"/>
              </w:rPr>
              <w:t>考核为“一般” 的，则当年度股票期权65%可行权</w:t>
            </w:r>
            <w:r>
              <w:rPr>
                <w:rFonts w:ascii="宋体" w:eastAsia="宋体" w:hAnsi="宋体" w:cs="Times New Roman" w:hint="eastAsia"/>
                <w:color w:val="000000"/>
                <w:kern w:val="0"/>
                <w:sz w:val="24"/>
                <w:szCs w:val="24"/>
              </w:rPr>
              <w:t>，</w:t>
            </w:r>
            <w:r>
              <w:rPr>
                <w:rFonts w:ascii="宋体" w:eastAsia="宋体" w:hAnsi="宋体" w:cs="Times New Roman"/>
                <w:color w:val="000000"/>
                <w:kern w:val="0"/>
                <w:sz w:val="24"/>
                <w:szCs w:val="24"/>
              </w:rPr>
              <w:t>考核为“较 差”的，不可行权，由公司注销</w:t>
            </w:r>
            <w:r>
              <w:rPr>
                <w:rFonts w:ascii="宋体" w:eastAsia="宋体" w:hAnsi="宋体" w:cs="Times New Roman" w:hint="eastAsia"/>
                <w:color w:val="000000"/>
                <w:kern w:val="0"/>
                <w:sz w:val="24"/>
                <w:szCs w:val="24"/>
              </w:rPr>
              <w:t>；</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3.个人考核B级以上；</w:t>
            </w:r>
          </w:p>
        </w:tc>
        <w:tc>
          <w:tcPr>
            <w:tcW w:w="1418"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lastRenderedPageBreak/>
              <w:t>1.年净利润不低于前三年平均且不为负；</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w:t>
            </w:r>
            <w:r>
              <w:rPr>
                <w:rFonts w:ascii="宋体" w:eastAsia="宋体" w:hAnsi="宋体" w:cs="Times New Roman"/>
                <w:color w:val="000000"/>
                <w:kern w:val="0"/>
                <w:sz w:val="24"/>
                <w:szCs w:val="24"/>
              </w:rPr>
              <w:t xml:space="preserve"> 所在经营单位层面前两个年度业绩考核为“达标”的，可全额</w:t>
            </w:r>
            <w:r>
              <w:rPr>
                <w:rFonts w:ascii="宋体" w:eastAsia="宋体" w:hAnsi="宋体" w:cs="Times New Roman"/>
                <w:color w:val="000000"/>
                <w:kern w:val="0"/>
                <w:sz w:val="24"/>
                <w:szCs w:val="24"/>
              </w:rPr>
              <w:lastRenderedPageBreak/>
              <w:t>参与行权</w:t>
            </w:r>
            <w:r>
              <w:rPr>
                <w:rFonts w:ascii="宋体" w:eastAsia="宋体" w:hAnsi="宋体" w:cs="Times New Roman" w:hint="eastAsia"/>
                <w:color w:val="000000"/>
                <w:kern w:val="0"/>
                <w:sz w:val="24"/>
                <w:szCs w:val="24"/>
              </w:rPr>
              <w:t>，</w:t>
            </w:r>
            <w:r>
              <w:rPr>
                <w:rFonts w:ascii="宋体" w:eastAsia="宋体" w:hAnsi="宋体" w:cs="Times New Roman"/>
                <w:color w:val="000000"/>
                <w:kern w:val="0"/>
                <w:sz w:val="24"/>
                <w:szCs w:val="24"/>
              </w:rPr>
              <w:t>考核为“一般” 的，则当年度股票期权65%可行权</w:t>
            </w:r>
            <w:r>
              <w:rPr>
                <w:rFonts w:ascii="宋体" w:eastAsia="宋体" w:hAnsi="宋体" w:cs="Times New Roman" w:hint="eastAsia"/>
                <w:color w:val="000000"/>
                <w:kern w:val="0"/>
                <w:sz w:val="24"/>
                <w:szCs w:val="24"/>
              </w:rPr>
              <w:t>，</w:t>
            </w:r>
            <w:r>
              <w:rPr>
                <w:rFonts w:ascii="宋体" w:eastAsia="宋体" w:hAnsi="宋体" w:cs="Times New Roman"/>
                <w:color w:val="000000"/>
                <w:kern w:val="0"/>
                <w:sz w:val="24"/>
                <w:szCs w:val="24"/>
              </w:rPr>
              <w:t>考核为“较 差”的，不可行权，由公司注销</w:t>
            </w:r>
            <w:r>
              <w:rPr>
                <w:rFonts w:ascii="宋体" w:eastAsia="宋体" w:hAnsi="宋体" w:cs="Times New Roman" w:hint="eastAsia"/>
                <w:color w:val="000000"/>
                <w:kern w:val="0"/>
                <w:sz w:val="24"/>
                <w:szCs w:val="24"/>
              </w:rPr>
              <w:t>；</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3.个人考核B级以上；</w:t>
            </w:r>
          </w:p>
        </w:tc>
      </w:tr>
    </w:tbl>
    <w:p w:rsidR="00B11A71" w:rsidRDefault="004B003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lastRenderedPageBreak/>
        <w:t>（1）从</w:t>
      </w:r>
      <w:r>
        <w:rPr>
          <w:rFonts w:ascii="宋体" w:eastAsia="宋体" w:hAnsi="宋体" w:cs="Times New Roman"/>
          <w:color w:val="000000"/>
          <w:sz w:val="24"/>
          <w:szCs w:val="24"/>
        </w:rPr>
        <w:t>股票来源来看，</w:t>
      </w:r>
      <w:r>
        <w:rPr>
          <w:rFonts w:ascii="宋体" w:eastAsia="宋体" w:hAnsi="宋体" w:cs="Times New Roman" w:hint="eastAsia"/>
          <w:color w:val="000000"/>
          <w:sz w:val="24"/>
          <w:szCs w:val="24"/>
        </w:rPr>
        <w:t>这五期</w:t>
      </w:r>
      <w:r>
        <w:rPr>
          <w:rFonts w:ascii="宋体" w:eastAsia="宋体" w:hAnsi="宋体" w:cs="Times New Roman"/>
          <w:color w:val="000000"/>
          <w:sz w:val="24"/>
          <w:szCs w:val="24"/>
        </w:rPr>
        <w:t>股</w:t>
      </w:r>
      <w:r>
        <w:rPr>
          <w:rFonts w:ascii="宋体" w:eastAsia="宋体" w:hAnsi="宋体" w:cs="Times New Roman" w:hint="eastAsia"/>
          <w:color w:val="000000"/>
          <w:sz w:val="24"/>
          <w:szCs w:val="24"/>
        </w:rPr>
        <w:t>票期权</w:t>
      </w:r>
      <w:r>
        <w:rPr>
          <w:rFonts w:ascii="宋体" w:eastAsia="宋体" w:hAnsi="宋体" w:cs="Times New Roman"/>
          <w:color w:val="000000"/>
          <w:sz w:val="24"/>
          <w:szCs w:val="24"/>
        </w:rPr>
        <w:t>激励计划都来自于定向增发和自筹资金。</w:t>
      </w:r>
    </w:p>
    <w:p w:rsidR="00B11A71" w:rsidRDefault="004B003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（2）从</w:t>
      </w:r>
      <w:r>
        <w:rPr>
          <w:rFonts w:ascii="宋体" w:eastAsia="宋体" w:hAnsi="宋体" w:cs="Times New Roman"/>
          <w:color w:val="000000"/>
          <w:sz w:val="24"/>
          <w:szCs w:val="24"/>
        </w:rPr>
        <w:t>激励对象来看，这五期股票期权激励的人员</w:t>
      </w:r>
      <w:r>
        <w:rPr>
          <w:rFonts w:ascii="宋体" w:eastAsia="宋体" w:hAnsi="宋体" w:cs="Times New Roman" w:hint="eastAsia"/>
          <w:color w:val="000000"/>
          <w:sz w:val="24"/>
          <w:szCs w:val="24"/>
        </w:rPr>
        <w:t>涵盖了董事、董事长秘书、研发人员、制造人员、营销人员、</w:t>
      </w:r>
      <w:r>
        <w:rPr>
          <w:rFonts w:ascii="宋体" w:eastAsia="宋体" w:hAnsi="宋体" w:cs="Times New Roman"/>
          <w:color w:val="000000"/>
          <w:sz w:val="24"/>
          <w:szCs w:val="24"/>
        </w:rPr>
        <w:t>信息技术人员、品质人员</w:t>
      </w:r>
      <w:r>
        <w:rPr>
          <w:rFonts w:ascii="宋体" w:eastAsia="宋体" w:hAnsi="宋体" w:cs="Times New Roman" w:hint="eastAsia"/>
          <w:color w:val="000000"/>
          <w:sz w:val="24"/>
          <w:szCs w:val="24"/>
        </w:rPr>
        <w:t>和其他业务骨干。激励</w:t>
      </w:r>
      <w:r>
        <w:rPr>
          <w:rFonts w:ascii="宋体" w:eastAsia="宋体" w:hAnsi="宋体" w:cs="Times New Roman"/>
          <w:color w:val="000000"/>
          <w:sz w:val="24"/>
          <w:szCs w:val="24"/>
        </w:rPr>
        <w:t>对象的涵盖范围</w:t>
      </w:r>
      <w:r>
        <w:rPr>
          <w:rFonts w:ascii="宋体" w:eastAsia="宋体" w:hAnsi="宋体" w:cs="Times New Roman" w:hint="eastAsia"/>
          <w:color w:val="000000"/>
          <w:sz w:val="24"/>
          <w:szCs w:val="24"/>
        </w:rPr>
        <w:t>在</w:t>
      </w:r>
      <w:r>
        <w:rPr>
          <w:rFonts w:ascii="宋体" w:eastAsia="宋体" w:hAnsi="宋体" w:cs="Times New Roman"/>
          <w:color w:val="000000"/>
          <w:sz w:val="24"/>
          <w:szCs w:val="24"/>
        </w:rPr>
        <w:t>不断扩大，但是</w:t>
      </w:r>
      <w:r>
        <w:rPr>
          <w:rFonts w:ascii="宋体" w:eastAsia="宋体" w:hAnsi="宋体" w:cs="Times New Roman" w:hint="eastAsia"/>
          <w:color w:val="000000"/>
          <w:sz w:val="24"/>
          <w:szCs w:val="24"/>
        </w:rPr>
        <w:t>这五期</w:t>
      </w:r>
      <w:r>
        <w:rPr>
          <w:rFonts w:ascii="宋体" w:eastAsia="宋体" w:hAnsi="宋体" w:cs="Times New Roman"/>
          <w:color w:val="000000"/>
          <w:sz w:val="24"/>
          <w:szCs w:val="24"/>
        </w:rPr>
        <w:t>并不是每一年都是这些人参加股票期权激励计划</w:t>
      </w:r>
      <w:r>
        <w:rPr>
          <w:rFonts w:ascii="宋体" w:eastAsia="宋体" w:hAnsi="宋体" w:cs="Times New Roman" w:hint="eastAsia"/>
          <w:color w:val="000000"/>
          <w:sz w:val="24"/>
          <w:szCs w:val="24"/>
        </w:rPr>
        <w:t>，而是每年</w:t>
      </w:r>
      <w:r>
        <w:rPr>
          <w:rFonts w:ascii="宋体" w:eastAsia="宋体" w:hAnsi="宋体" w:cs="Times New Roman"/>
          <w:color w:val="000000"/>
          <w:sz w:val="24"/>
          <w:szCs w:val="24"/>
        </w:rPr>
        <w:t>都有一些变动</w:t>
      </w:r>
      <w:r>
        <w:rPr>
          <w:rFonts w:ascii="宋体" w:eastAsia="宋体" w:hAnsi="宋体" w:cs="Times New Roman" w:hint="eastAsia"/>
          <w:color w:val="000000"/>
          <w:sz w:val="24"/>
          <w:szCs w:val="24"/>
        </w:rPr>
        <w:t>，</w:t>
      </w:r>
      <w:r>
        <w:rPr>
          <w:rFonts w:ascii="宋体" w:eastAsia="宋体" w:hAnsi="宋体" w:cs="Times New Roman"/>
          <w:color w:val="000000"/>
          <w:sz w:val="24"/>
          <w:szCs w:val="24"/>
        </w:rPr>
        <w:t>总的来说</w:t>
      </w:r>
      <w:r>
        <w:rPr>
          <w:rFonts w:ascii="宋体" w:eastAsia="宋体" w:hAnsi="宋体" w:cs="Times New Roman" w:hint="eastAsia"/>
          <w:color w:val="000000"/>
          <w:sz w:val="24"/>
          <w:szCs w:val="24"/>
        </w:rPr>
        <w:t>股票期权的激励对象主要是中高层和业务技术骨干。第一期激励计划有两名高管（董事</w:t>
      </w:r>
      <w:r>
        <w:rPr>
          <w:rFonts w:ascii="宋体" w:eastAsia="宋体" w:hAnsi="宋体" w:cs="Times New Roman"/>
          <w:color w:val="000000"/>
          <w:sz w:val="24"/>
          <w:szCs w:val="24"/>
        </w:rPr>
        <w:t>李飞</w:t>
      </w:r>
      <w:r>
        <w:rPr>
          <w:rFonts w:ascii="宋体" w:eastAsia="宋体" w:hAnsi="宋体" w:cs="Times New Roman" w:hint="eastAsia"/>
          <w:color w:val="000000"/>
          <w:sz w:val="24"/>
          <w:szCs w:val="24"/>
        </w:rPr>
        <w:t>德</w:t>
      </w:r>
      <w:r>
        <w:rPr>
          <w:rFonts w:ascii="宋体" w:eastAsia="宋体" w:hAnsi="宋体" w:cs="Times New Roman"/>
          <w:color w:val="000000"/>
          <w:sz w:val="24"/>
          <w:szCs w:val="24"/>
        </w:rPr>
        <w:t>和董秘</w:t>
      </w:r>
      <w:r>
        <w:rPr>
          <w:rFonts w:ascii="宋体" w:eastAsia="宋体" w:hAnsi="宋体" w:cs="Times New Roman" w:hint="eastAsia"/>
          <w:color w:val="000000"/>
          <w:sz w:val="24"/>
          <w:szCs w:val="24"/>
        </w:rPr>
        <w:t>江</w:t>
      </w:r>
      <w:r>
        <w:rPr>
          <w:rFonts w:ascii="宋体" w:eastAsia="宋体" w:hAnsi="宋体" w:cs="Times New Roman"/>
          <w:color w:val="000000"/>
          <w:sz w:val="24"/>
          <w:szCs w:val="24"/>
        </w:rPr>
        <w:t>鹏</w:t>
      </w:r>
      <w:r>
        <w:rPr>
          <w:rFonts w:ascii="宋体" w:eastAsia="宋体" w:hAnsi="宋体" w:cs="Times New Roman" w:hint="eastAsia"/>
          <w:color w:val="000000"/>
          <w:sz w:val="24"/>
          <w:szCs w:val="24"/>
        </w:rPr>
        <w:t>）以及研发人员、制造人员、营销人员和其他业务骨干；其中研发人员数量较多，占期权总数的 41.85%。而第二期只有一名高管（</w:t>
      </w:r>
      <w:r>
        <w:rPr>
          <w:rFonts w:ascii="宋体" w:eastAsia="宋体" w:hAnsi="宋体" w:cs="Times New Roman"/>
          <w:color w:val="000000"/>
          <w:sz w:val="24"/>
          <w:szCs w:val="24"/>
        </w:rPr>
        <w:t>董秘</w:t>
      </w:r>
      <w:r>
        <w:rPr>
          <w:rFonts w:ascii="宋体" w:eastAsia="宋体" w:hAnsi="宋体" w:cs="Times New Roman" w:hint="eastAsia"/>
          <w:color w:val="000000"/>
          <w:sz w:val="24"/>
          <w:szCs w:val="24"/>
        </w:rPr>
        <w:t>江</w:t>
      </w:r>
      <w:r>
        <w:rPr>
          <w:rFonts w:ascii="宋体" w:eastAsia="宋体" w:hAnsi="宋体" w:cs="Times New Roman"/>
          <w:color w:val="000000"/>
          <w:sz w:val="24"/>
          <w:szCs w:val="24"/>
        </w:rPr>
        <w:t>鹏</w:t>
      </w:r>
      <w:r>
        <w:rPr>
          <w:rFonts w:ascii="宋体" w:eastAsia="宋体" w:hAnsi="宋体" w:cs="Times New Roman" w:hint="eastAsia"/>
          <w:color w:val="000000"/>
          <w:sz w:val="24"/>
          <w:szCs w:val="24"/>
        </w:rPr>
        <w:t>），和</w:t>
      </w:r>
      <w:r>
        <w:rPr>
          <w:rFonts w:ascii="宋体" w:eastAsia="宋体" w:hAnsi="宋体" w:cs="Times New Roman"/>
          <w:color w:val="000000"/>
          <w:sz w:val="24"/>
          <w:szCs w:val="24"/>
        </w:rPr>
        <w:t>第一期相比</w:t>
      </w:r>
      <w:r>
        <w:rPr>
          <w:rFonts w:ascii="宋体" w:eastAsia="宋体" w:hAnsi="宋体" w:cs="Times New Roman" w:hint="eastAsia"/>
          <w:color w:val="000000"/>
          <w:sz w:val="24"/>
          <w:szCs w:val="24"/>
        </w:rPr>
        <w:t>增加了信息技术人员。2016年</w:t>
      </w:r>
      <w:r>
        <w:rPr>
          <w:rFonts w:ascii="宋体" w:eastAsia="宋体" w:hAnsi="宋体" w:cs="Times New Roman"/>
          <w:color w:val="000000"/>
          <w:sz w:val="24"/>
          <w:szCs w:val="24"/>
        </w:rPr>
        <w:t>是</w:t>
      </w:r>
      <w:r>
        <w:rPr>
          <w:rFonts w:ascii="宋体" w:eastAsia="宋体" w:hAnsi="宋体" w:cs="Times New Roman" w:hint="eastAsia"/>
          <w:color w:val="000000"/>
          <w:sz w:val="24"/>
          <w:szCs w:val="24"/>
        </w:rPr>
        <w:t>第三期激励计划，</w:t>
      </w:r>
      <w:r>
        <w:rPr>
          <w:rFonts w:ascii="宋体" w:eastAsia="宋体" w:hAnsi="宋体" w:cs="Times New Roman"/>
          <w:color w:val="000000"/>
          <w:sz w:val="24"/>
          <w:szCs w:val="24"/>
        </w:rPr>
        <w:t>在这一期中</w:t>
      </w:r>
      <w:r>
        <w:rPr>
          <w:rFonts w:ascii="宋体" w:eastAsia="宋体" w:hAnsi="宋体" w:cs="Times New Roman" w:hint="eastAsia"/>
          <w:color w:val="000000"/>
          <w:sz w:val="24"/>
          <w:szCs w:val="24"/>
        </w:rPr>
        <w:t>无高管，其他</w:t>
      </w:r>
      <w:r>
        <w:rPr>
          <w:rFonts w:ascii="宋体" w:eastAsia="宋体" w:hAnsi="宋体" w:cs="Times New Roman"/>
          <w:color w:val="000000"/>
          <w:sz w:val="24"/>
          <w:szCs w:val="24"/>
        </w:rPr>
        <w:t>人员和第二期一样，</w:t>
      </w:r>
      <w:r>
        <w:rPr>
          <w:rFonts w:ascii="宋体" w:eastAsia="宋体" w:hAnsi="宋体" w:cs="Times New Roman" w:hint="eastAsia"/>
          <w:color w:val="000000"/>
          <w:sz w:val="24"/>
          <w:szCs w:val="24"/>
        </w:rPr>
        <w:t>激励人数最多的还是是研发人员。在第四期激励计划中，股票期权的</w:t>
      </w:r>
      <w:r>
        <w:rPr>
          <w:rFonts w:ascii="宋体" w:eastAsia="宋体" w:hAnsi="宋体" w:cs="Times New Roman"/>
          <w:color w:val="000000"/>
          <w:sz w:val="24"/>
          <w:szCs w:val="24"/>
        </w:rPr>
        <w:t>参与对象</w:t>
      </w:r>
      <w:r>
        <w:rPr>
          <w:rFonts w:ascii="宋体" w:eastAsia="宋体" w:hAnsi="宋体" w:cs="Times New Roman" w:hint="eastAsia"/>
          <w:color w:val="000000"/>
          <w:sz w:val="24"/>
          <w:szCs w:val="24"/>
        </w:rPr>
        <w:t>除了研发人员、制造人员、其他业务骨干和</w:t>
      </w:r>
      <w:r>
        <w:rPr>
          <w:rFonts w:ascii="宋体" w:eastAsia="宋体" w:hAnsi="宋体" w:cs="Times New Roman"/>
          <w:color w:val="000000"/>
          <w:sz w:val="24"/>
          <w:szCs w:val="24"/>
        </w:rPr>
        <w:t>前面一样</w:t>
      </w:r>
      <w:r>
        <w:rPr>
          <w:rFonts w:ascii="宋体" w:eastAsia="宋体" w:hAnsi="宋体" w:cs="Times New Roman" w:hint="eastAsia"/>
          <w:color w:val="000000"/>
          <w:sz w:val="24"/>
          <w:szCs w:val="24"/>
        </w:rPr>
        <w:t>，</w:t>
      </w:r>
      <w:r>
        <w:rPr>
          <w:rFonts w:ascii="宋体" w:eastAsia="宋体" w:hAnsi="宋体" w:cs="Times New Roman"/>
          <w:color w:val="000000"/>
          <w:sz w:val="24"/>
          <w:szCs w:val="24"/>
        </w:rPr>
        <w:t>还增加了</w:t>
      </w:r>
      <w:r>
        <w:rPr>
          <w:rFonts w:ascii="宋体" w:eastAsia="宋体" w:hAnsi="宋体" w:cs="Times New Roman" w:hint="eastAsia"/>
          <w:color w:val="000000"/>
          <w:sz w:val="24"/>
          <w:szCs w:val="24"/>
        </w:rPr>
        <w:t>品质人员，研发人员仍旧是最多的。第五</w:t>
      </w:r>
      <w:r>
        <w:rPr>
          <w:rFonts w:ascii="宋体" w:eastAsia="宋体" w:hAnsi="宋体" w:cs="Times New Roman"/>
          <w:color w:val="000000"/>
          <w:sz w:val="24"/>
          <w:szCs w:val="24"/>
        </w:rPr>
        <w:t>期和第四期人员一样</w:t>
      </w:r>
      <w:r>
        <w:rPr>
          <w:rFonts w:ascii="宋体" w:eastAsia="宋体" w:hAnsi="宋体" w:cs="Times New Roman" w:hint="eastAsia"/>
          <w:color w:val="000000"/>
          <w:sz w:val="24"/>
          <w:szCs w:val="24"/>
        </w:rPr>
        <w:t>，参与</w:t>
      </w:r>
      <w:r>
        <w:rPr>
          <w:rFonts w:ascii="宋体" w:eastAsia="宋体" w:hAnsi="宋体" w:cs="Times New Roman"/>
          <w:color w:val="000000"/>
          <w:sz w:val="24"/>
          <w:szCs w:val="24"/>
        </w:rPr>
        <w:t>人员也是</w:t>
      </w:r>
      <w:r>
        <w:rPr>
          <w:rFonts w:ascii="宋体" w:eastAsia="宋体" w:hAnsi="宋体" w:cs="Times New Roman" w:hint="eastAsia"/>
          <w:color w:val="000000"/>
          <w:sz w:val="24"/>
          <w:szCs w:val="24"/>
        </w:rPr>
        <w:t>研发人员、制造人员、品质人员和其他业务骨干。</w:t>
      </w:r>
      <w:r>
        <w:rPr>
          <w:rFonts w:ascii="宋体" w:eastAsia="宋体" w:hAnsi="宋体" w:cs="Times New Roman"/>
          <w:color w:val="000000"/>
          <w:sz w:val="24"/>
          <w:szCs w:val="24"/>
        </w:rPr>
        <w:t>可以</w:t>
      </w:r>
      <w:r>
        <w:rPr>
          <w:rFonts w:ascii="宋体" w:eastAsia="宋体" w:hAnsi="宋体" w:cs="Times New Roman" w:hint="eastAsia"/>
          <w:color w:val="000000"/>
          <w:sz w:val="24"/>
          <w:szCs w:val="24"/>
        </w:rPr>
        <w:t>看出这五期期股权激励计划中，主要</w:t>
      </w:r>
      <w:r>
        <w:rPr>
          <w:rFonts w:ascii="宋体" w:eastAsia="宋体" w:hAnsi="宋体" w:cs="Times New Roman"/>
          <w:color w:val="000000"/>
          <w:sz w:val="24"/>
          <w:szCs w:val="24"/>
        </w:rPr>
        <w:t>就是针对业务骨干，其中</w:t>
      </w:r>
      <w:r>
        <w:rPr>
          <w:rFonts w:ascii="宋体" w:eastAsia="宋体" w:hAnsi="宋体" w:cs="Times New Roman" w:hint="eastAsia"/>
          <w:color w:val="000000"/>
          <w:sz w:val="24"/>
          <w:szCs w:val="24"/>
        </w:rPr>
        <w:t>研发人员数量最多。</w:t>
      </w:r>
    </w:p>
    <w:p w:rsidR="00B11A71" w:rsidRDefault="004B003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（3）从激励</w:t>
      </w:r>
      <w:r>
        <w:rPr>
          <w:rFonts w:ascii="宋体" w:eastAsia="宋体" w:hAnsi="宋体" w:cs="Times New Roman"/>
          <w:color w:val="000000"/>
          <w:sz w:val="24"/>
          <w:szCs w:val="24"/>
        </w:rPr>
        <w:t>人数上来看：</w:t>
      </w:r>
      <w:r>
        <w:rPr>
          <w:rFonts w:ascii="宋体" w:eastAsia="宋体" w:hAnsi="宋体" w:cs="Times New Roman" w:hint="eastAsia"/>
          <w:color w:val="000000"/>
          <w:sz w:val="24"/>
          <w:szCs w:val="24"/>
        </w:rPr>
        <w:t>第一期</w:t>
      </w:r>
      <w:r>
        <w:rPr>
          <w:rFonts w:ascii="宋体" w:eastAsia="宋体" w:hAnsi="宋体" w:cs="Times New Roman"/>
          <w:color w:val="000000"/>
          <w:sz w:val="24"/>
          <w:szCs w:val="24"/>
        </w:rPr>
        <w:t>参与人数是</w:t>
      </w:r>
      <w:r>
        <w:rPr>
          <w:rFonts w:ascii="宋体" w:eastAsia="宋体" w:hAnsi="宋体" w:cs="Times New Roman" w:hint="eastAsia"/>
          <w:color w:val="000000"/>
          <w:sz w:val="24"/>
          <w:szCs w:val="24"/>
        </w:rPr>
        <w:t>693人，</w:t>
      </w:r>
      <w:r>
        <w:rPr>
          <w:rFonts w:ascii="宋体" w:eastAsia="宋体" w:hAnsi="宋体" w:cs="Times New Roman"/>
          <w:color w:val="000000"/>
          <w:sz w:val="24"/>
          <w:szCs w:val="24"/>
        </w:rPr>
        <w:t>第二期是</w:t>
      </w:r>
      <w:r>
        <w:rPr>
          <w:rFonts w:ascii="宋体" w:eastAsia="宋体" w:hAnsi="宋体" w:cs="Times New Roman" w:hint="eastAsia"/>
          <w:color w:val="000000"/>
          <w:sz w:val="24"/>
          <w:szCs w:val="24"/>
        </w:rPr>
        <w:t>738人</w:t>
      </w:r>
      <w:r>
        <w:rPr>
          <w:rFonts w:ascii="宋体" w:eastAsia="宋体" w:hAnsi="宋体" w:cs="Times New Roman"/>
          <w:color w:val="000000"/>
          <w:sz w:val="24"/>
          <w:szCs w:val="24"/>
        </w:rPr>
        <w:t>，第三期是</w:t>
      </w:r>
      <w:r>
        <w:rPr>
          <w:rFonts w:ascii="宋体" w:eastAsia="宋体" w:hAnsi="宋体" w:cs="Times New Roman" w:hint="eastAsia"/>
          <w:color w:val="000000"/>
          <w:sz w:val="24"/>
          <w:szCs w:val="24"/>
        </w:rPr>
        <w:t>931人</w:t>
      </w:r>
      <w:r>
        <w:rPr>
          <w:rFonts w:ascii="宋体" w:eastAsia="宋体" w:hAnsi="宋体" w:cs="Times New Roman"/>
          <w:color w:val="000000"/>
          <w:sz w:val="24"/>
          <w:szCs w:val="24"/>
        </w:rPr>
        <w:t>，第四期是</w:t>
      </w:r>
      <w:r>
        <w:rPr>
          <w:rFonts w:ascii="宋体" w:eastAsia="宋体" w:hAnsi="宋体" w:cs="Times New Roman" w:hint="eastAsia"/>
          <w:color w:val="000000"/>
          <w:sz w:val="24"/>
          <w:szCs w:val="24"/>
        </w:rPr>
        <w:t>1476人</w:t>
      </w:r>
      <w:r>
        <w:rPr>
          <w:rFonts w:ascii="宋体" w:eastAsia="宋体" w:hAnsi="宋体" w:cs="Times New Roman"/>
          <w:color w:val="000000"/>
          <w:sz w:val="24"/>
          <w:szCs w:val="24"/>
        </w:rPr>
        <w:t>（</w:t>
      </w:r>
      <w:r>
        <w:rPr>
          <w:rFonts w:ascii="宋体" w:eastAsia="宋体" w:hAnsi="宋体" w:cs="Times New Roman" w:hint="eastAsia"/>
          <w:color w:val="000000"/>
          <w:sz w:val="24"/>
          <w:szCs w:val="24"/>
        </w:rPr>
        <w:t>这里</w:t>
      </w:r>
      <w:r>
        <w:rPr>
          <w:rFonts w:ascii="宋体" w:eastAsia="宋体" w:hAnsi="宋体" w:cs="Times New Roman"/>
          <w:color w:val="000000"/>
          <w:sz w:val="24"/>
          <w:szCs w:val="24"/>
        </w:rPr>
        <w:t>不含</w:t>
      </w:r>
      <w:r>
        <w:rPr>
          <w:rFonts w:ascii="宋体" w:eastAsia="宋体" w:hAnsi="宋体" w:cs="Times New Roman" w:hint="eastAsia"/>
          <w:color w:val="000000"/>
          <w:sz w:val="24"/>
          <w:szCs w:val="24"/>
        </w:rPr>
        <w:t>一起</w:t>
      </w:r>
      <w:r>
        <w:rPr>
          <w:rFonts w:ascii="宋体" w:eastAsia="宋体" w:hAnsi="宋体" w:cs="Times New Roman"/>
          <w:color w:val="000000"/>
          <w:sz w:val="24"/>
          <w:szCs w:val="24"/>
        </w:rPr>
        <w:t>推出的限制性股票激励的</w:t>
      </w:r>
      <w:r>
        <w:rPr>
          <w:rFonts w:ascii="宋体" w:eastAsia="宋体" w:hAnsi="宋体" w:cs="Times New Roman" w:hint="eastAsia"/>
          <w:color w:val="000000"/>
          <w:sz w:val="24"/>
          <w:szCs w:val="24"/>
        </w:rPr>
        <w:t>140人</w:t>
      </w:r>
      <w:r>
        <w:rPr>
          <w:rFonts w:ascii="宋体" w:eastAsia="宋体" w:hAnsi="宋体" w:cs="Times New Roman"/>
          <w:color w:val="000000"/>
          <w:sz w:val="24"/>
          <w:szCs w:val="24"/>
        </w:rPr>
        <w:t>）</w:t>
      </w:r>
      <w:r>
        <w:rPr>
          <w:rFonts w:ascii="宋体" w:eastAsia="宋体" w:hAnsi="宋体" w:cs="Times New Roman" w:hint="eastAsia"/>
          <w:color w:val="000000"/>
          <w:sz w:val="24"/>
          <w:szCs w:val="24"/>
        </w:rPr>
        <w:t>，</w:t>
      </w:r>
      <w:r>
        <w:rPr>
          <w:rFonts w:ascii="宋体" w:eastAsia="宋体" w:hAnsi="宋体" w:cs="Times New Roman"/>
          <w:color w:val="000000"/>
          <w:sz w:val="24"/>
          <w:szCs w:val="24"/>
        </w:rPr>
        <w:t>第五期是</w:t>
      </w:r>
      <w:r>
        <w:rPr>
          <w:rFonts w:ascii="宋体" w:eastAsia="宋体" w:hAnsi="宋体" w:cs="Times New Roman" w:hint="eastAsia"/>
          <w:color w:val="000000"/>
          <w:sz w:val="24"/>
          <w:szCs w:val="24"/>
        </w:rPr>
        <w:t>1341人</w:t>
      </w:r>
      <w:r>
        <w:rPr>
          <w:rFonts w:ascii="宋体" w:eastAsia="宋体" w:hAnsi="宋体" w:cs="Times New Roman"/>
          <w:color w:val="000000"/>
          <w:sz w:val="24"/>
          <w:szCs w:val="24"/>
        </w:rPr>
        <w:t>。</w:t>
      </w:r>
      <w:r>
        <w:rPr>
          <w:rFonts w:ascii="宋体" w:eastAsia="宋体" w:hAnsi="宋体" w:cs="Times New Roman" w:hint="eastAsia"/>
          <w:color w:val="000000"/>
          <w:sz w:val="24"/>
          <w:szCs w:val="24"/>
        </w:rPr>
        <w:t>从</w:t>
      </w:r>
      <w:r>
        <w:rPr>
          <w:rFonts w:ascii="宋体" w:eastAsia="宋体" w:hAnsi="宋体" w:cs="Times New Roman"/>
          <w:color w:val="000000"/>
          <w:sz w:val="24"/>
          <w:szCs w:val="24"/>
        </w:rPr>
        <w:t>总体上来看，</w:t>
      </w:r>
      <w:r>
        <w:rPr>
          <w:rFonts w:ascii="宋体" w:eastAsia="宋体" w:hAnsi="宋体" w:cs="Times New Roman" w:hint="eastAsia"/>
          <w:color w:val="000000"/>
          <w:sz w:val="24"/>
          <w:szCs w:val="24"/>
        </w:rPr>
        <w:t>前四年</w:t>
      </w:r>
      <w:r>
        <w:rPr>
          <w:rFonts w:ascii="宋体" w:eastAsia="宋体" w:hAnsi="宋体" w:cs="Times New Roman"/>
          <w:color w:val="000000"/>
          <w:sz w:val="24"/>
          <w:szCs w:val="24"/>
        </w:rPr>
        <w:t>每年的激励人数都在逐年增加，</w:t>
      </w:r>
      <w:r>
        <w:rPr>
          <w:rFonts w:ascii="宋体" w:eastAsia="宋体" w:hAnsi="宋体" w:cs="Times New Roman" w:hint="eastAsia"/>
          <w:color w:val="000000"/>
          <w:sz w:val="24"/>
          <w:szCs w:val="24"/>
        </w:rPr>
        <w:t>第五期</w:t>
      </w:r>
      <w:r>
        <w:rPr>
          <w:rFonts w:ascii="宋体" w:eastAsia="宋体" w:hAnsi="宋体" w:cs="Times New Roman"/>
          <w:color w:val="000000"/>
          <w:sz w:val="24"/>
          <w:szCs w:val="24"/>
        </w:rPr>
        <w:t>人数稍微有点减少。</w:t>
      </w:r>
    </w:p>
    <w:p w:rsidR="00B11A71" w:rsidRDefault="004B003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（4）从</w:t>
      </w:r>
      <w:r>
        <w:rPr>
          <w:rFonts w:ascii="宋体" w:eastAsia="宋体" w:hAnsi="宋体" w:cs="Times New Roman"/>
          <w:color w:val="000000"/>
          <w:sz w:val="24"/>
          <w:szCs w:val="24"/>
        </w:rPr>
        <w:t>行权安排来看：</w:t>
      </w:r>
      <w:r>
        <w:rPr>
          <w:rFonts w:ascii="宋体" w:eastAsia="宋体" w:hAnsi="宋体" w:cs="Times New Roman" w:hint="eastAsia"/>
          <w:color w:val="000000"/>
          <w:sz w:val="24"/>
          <w:szCs w:val="24"/>
        </w:rPr>
        <w:t>前</w:t>
      </w:r>
      <w:r>
        <w:rPr>
          <w:rFonts w:ascii="宋体" w:eastAsia="宋体" w:hAnsi="宋体" w:cs="Times New Roman"/>
          <w:color w:val="000000"/>
          <w:sz w:val="24"/>
          <w:szCs w:val="24"/>
        </w:rPr>
        <w:t>四期股权激励计划都是</w:t>
      </w:r>
      <w:r>
        <w:rPr>
          <w:rFonts w:ascii="宋体" w:eastAsia="宋体" w:hAnsi="宋体" w:cs="Times New Roman" w:hint="eastAsia"/>
          <w:color w:val="000000"/>
          <w:sz w:val="24"/>
          <w:szCs w:val="24"/>
        </w:rPr>
        <w:t>12个月等待期，2年一期，分三期，每期1</w:t>
      </w:r>
      <w:r>
        <w:rPr>
          <w:rFonts w:ascii="宋体" w:eastAsia="宋体" w:hAnsi="宋体" w:cs="Times New Roman"/>
          <w:color w:val="000000"/>
          <w:sz w:val="24"/>
          <w:szCs w:val="24"/>
        </w:rPr>
        <w:t>/3</w:t>
      </w:r>
      <w:r>
        <w:rPr>
          <w:rFonts w:ascii="宋体" w:eastAsia="宋体" w:hAnsi="宋体" w:cs="Times New Roman" w:hint="eastAsia"/>
          <w:color w:val="000000"/>
          <w:sz w:val="24"/>
          <w:szCs w:val="24"/>
        </w:rPr>
        <w:t>，而</w:t>
      </w:r>
      <w:r>
        <w:rPr>
          <w:rFonts w:ascii="宋体" w:eastAsia="宋体" w:hAnsi="宋体" w:cs="Times New Roman"/>
          <w:color w:val="000000"/>
          <w:sz w:val="24"/>
          <w:szCs w:val="24"/>
        </w:rPr>
        <w:t>第五期是24</w:t>
      </w:r>
      <w:r>
        <w:rPr>
          <w:rFonts w:ascii="宋体" w:eastAsia="宋体" w:hAnsi="宋体" w:cs="Times New Roman" w:hint="eastAsia"/>
          <w:color w:val="000000"/>
          <w:sz w:val="24"/>
          <w:szCs w:val="24"/>
        </w:rPr>
        <w:t>个月的等待期，每年一期，分四期，每期1</w:t>
      </w:r>
      <w:r>
        <w:rPr>
          <w:rFonts w:ascii="宋体" w:eastAsia="宋体" w:hAnsi="宋体" w:cs="Times New Roman"/>
          <w:color w:val="000000"/>
          <w:sz w:val="24"/>
          <w:szCs w:val="24"/>
        </w:rPr>
        <w:t>/</w:t>
      </w:r>
      <w:r>
        <w:rPr>
          <w:rFonts w:ascii="宋体" w:eastAsia="宋体" w:hAnsi="宋体" w:cs="Times New Roman" w:hint="eastAsia"/>
          <w:color w:val="000000"/>
          <w:sz w:val="24"/>
          <w:szCs w:val="24"/>
        </w:rPr>
        <w:t>4。</w:t>
      </w:r>
      <w:r>
        <w:rPr>
          <w:rFonts w:ascii="宋体" w:eastAsia="宋体" w:hAnsi="宋体" w:cs="Times New Roman" w:hint="eastAsia"/>
          <w:color w:val="000000"/>
          <w:sz w:val="24"/>
          <w:szCs w:val="24"/>
        </w:rPr>
        <w:lastRenderedPageBreak/>
        <w:t>授予规模前三期为 4060.2 万股、8430 万股、12753 万股、第四期股票期权为 9898.20万股，</w:t>
      </w:r>
      <w:r>
        <w:rPr>
          <w:rFonts w:ascii="宋体" w:eastAsia="宋体" w:hAnsi="宋体" w:cs="Times New Roman"/>
          <w:color w:val="000000"/>
          <w:sz w:val="24"/>
          <w:szCs w:val="24"/>
        </w:rPr>
        <w:t>第五期</w:t>
      </w:r>
      <w:r>
        <w:rPr>
          <w:rFonts w:ascii="宋体" w:eastAsia="宋体" w:hAnsi="宋体" w:cs="Times New Roman" w:hint="eastAsia"/>
          <w:color w:val="000000"/>
          <w:sz w:val="24"/>
          <w:szCs w:val="24"/>
        </w:rPr>
        <w:t>为5508万</w:t>
      </w:r>
      <w:r>
        <w:rPr>
          <w:rFonts w:ascii="宋体" w:eastAsia="宋体" w:hAnsi="宋体" w:cs="Times New Roman"/>
          <w:color w:val="000000"/>
          <w:sz w:val="24"/>
          <w:szCs w:val="24"/>
        </w:rPr>
        <w:t>股</w:t>
      </w:r>
      <w:r>
        <w:rPr>
          <w:rFonts w:ascii="宋体" w:eastAsia="宋体" w:hAnsi="宋体" w:cs="Times New Roman" w:hint="eastAsia"/>
          <w:color w:val="000000"/>
          <w:sz w:val="24"/>
          <w:szCs w:val="24"/>
        </w:rPr>
        <w:t>，总体来说授予规模不断加大，激励力度在增加。</w:t>
      </w:r>
    </w:p>
    <w:p w:rsidR="00B11A71" w:rsidRDefault="004B003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（5）从</w:t>
      </w:r>
      <w:r>
        <w:rPr>
          <w:rFonts w:ascii="宋体" w:eastAsia="宋体" w:hAnsi="宋体" w:cs="Times New Roman"/>
          <w:color w:val="000000"/>
          <w:sz w:val="24"/>
          <w:szCs w:val="24"/>
        </w:rPr>
        <w:t>行权条件来看，</w:t>
      </w:r>
      <w:r>
        <w:rPr>
          <w:rFonts w:ascii="宋体" w:eastAsia="宋体" w:hAnsi="宋体" w:cs="Times New Roman" w:hint="eastAsia"/>
          <w:color w:val="000000"/>
          <w:sz w:val="24"/>
          <w:szCs w:val="24"/>
        </w:rPr>
        <w:t>除了</w:t>
      </w:r>
      <w:r>
        <w:rPr>
          <w:rFonts w:ascii="宋体" w:eastAsia="宋体" w:hAnsi="宋体" w:cs="Times New Roman"/>
          <w:color w:val="000000"/>
          <w:sz w:val="24"/>
          <w:szCs w:val="24"/>
        </w:rPr>
        <w:t>最后两期</w:t>
      </w:r>
      <w:r>
        <w:rPr>
          <w:rFonts w:ascii="宋体" w:eastAsia="宋体" w:hAnsi="宋体" w:cs="Times New Roman" w:hint="eastAsia"/>
          <w:color w:val="000000"/>
          <w:sz w:val="24"/>
          <w:szCs w:val="24"/>
        </w:rPr>
        <w:t>条件</w:t>
      </w:r>
      <w:r>
        <w:rPr>
          <w:rFonts w:ascii="宋体" w:eastAsia="宋体" w:hAnsi="宋体" w:cs="Times New Roman"/>
          <w:color w:val="000000"/>
          <w:sz w:val="24"/>
          <w:szCs w:val="24"/>
        </w:rPr>
        <w:t>相同，其余各期都有变动。下面</w:t>
      </w:r>
      <w:r>
        <w:rPr>
          <w:rFonts w:ascii="宋体" w:eastAsia="宋体" w:hAnsi="宋体" w:cs="Times New Roman" w:hint="eastAsia"/>
          <w:color w:val="000000"/>
          <w:sz w:val="24"/>
          <w:szCs w:val="24"/>
        </w:rPr>
        <w:t>我</w:t>
      </w:r>
      <w:r>
        <w:rPr>
          <w:rFonts w:ascii="宋体" w:eastAsia="宋体" w:hAnsi="宋体" w:cs="Times New Roman"/>
          <w:color w:val="000000"/>
          <w:sz w:val="24"/>
          <w:szCs w:val="24"/>
        </w:rPr>
        <w:t>用图示来演示一下：</w:t>
      </w:r>
    </w:p>
    <w:p w:rsidR="00B11A71" w:rsidRDefault="004B003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由</w:t>
      </w:r>
      <w:r>
        <w:rPr>
          <w:rFonts w:ascii="宋体" w:eastAsia="宋体" w:hAnsi="宋体" w:cs="Times New Roman"/>
          <w:color w:val="000000"/>
          <w:sz w:val="24"/>
          <w:szCs w:val="24"/>
        </w:rPr>
        <w:t>图示3-1可以看出，</w:t>
      </w:r>
      <w:r>
        <w:rPr>
          <w:rFonts w:ascii="宋体" w:eastAsia="宋体" w:hAnsi="宋体" w:cs="Times New Roman" w:hint="eastAsia"/>
          <w:color w:val="000000"/>
          <w:sz w:val="24"/>
          <w:szCs w:val="24"/>
        </w:rPr>
        <w:t>每一期</w:t>
      </w:r>
      <w:r>
        <w:rPr>
          <w:rFonts w:ascii="宋体" w:eastAsia="宋体" w:hAnsi="宋体" w:cs="Times New Roman"/>
          <w:color w:val="000000"/>
          <w:sz w:val="24"/>
          <w:szCs w:val="24"/>
        </w:rPr>
        <w:t>的个人考核标准都是</w:t>
      </w:r>
      <w:r>
        <w:rPr>
          <w:rFonts w:ascii="宋体" w:eastAsia="宋体" w:hAnsi="宋体" w:cs="Times New Roman" w:hint="eastAsia"/>
          <w:color w:val="000000"/>
          <w:sz w:val="24"/>
          <w:szCs w:val="24"/>
        </w:rPr>
        <w:t>B级</w:t>
      </w:r>
      <w:r>
        <w:rPr>
          <w:rFonts w:ascii="宋体" w:eastAsia="宋体" w:hAnsi="宋体" w:cs="Times New Roman"/>
          <w:color w:val="000000"/>
          <w:sz w:val="24"/>
          <w:szCs w:val="24"/>
        </w:rPr>
        <w:t>以上</w:t>
      </w:r>
      <w:r>
        <w:rPr>
          <w:rFonts w:ascii="宋体" w:eastAsia="宋体" w:hAnsi="宋体" w:cs="Times New Roman" w:hint="eastAsia"/>
          <w:color w:val="000000"/>
          <w:sz w:val="24"/>
          <w:szCs w:val="24"/>
        </w:rPr>
        <w:t>。</w:t>
      </w:r>
      <w:r>
        <w:rPr>
          <w:rFonts w:ascii="宋体" w:eastAsia="宋体" w:hAnsi="宋体" w:cs="Times New Roman"/>
          <w:color w:val="000000"/>
          <w:sz w:val="24"/>
          <w:szCs w:val="24"/>
        </w:rPr>
        <w:t>而在经营单位层面，第一期没有任何要求，从第二期开始到第五期，每期的考核条件都在变化</w:t>
      </w:r>
      <w:r>
        <w:rPr>
          <w:rFonts w:ascii="宋体" w:eastAsia="宋体" w:hAnsi="宋体" w:cs="Times New Roman" w:hint="eastAsia"/>
          <w:color w:val="000000"/>
          <w:sz w:val="24"/>
          <w:szCs w:val="24"/>
        </w:rPr>
        <w:t>。从</w:t>
      </w:r>
      <w:r>
        <w:rPr>
          <w:rFonts w:ascii="宋体" w:eastAsia="宋体" w:hAnsi="宋体" w:cs="Times New Roman"/>
          <w:color w:val="000000"/>
          <w:sz w:val="24"/>
          <w:szCs w:val="24"/>
        </w:rPr>
        <w:t>第二期的要求</w:t>
      </w:r>
      <w:r>
        <w:rPr>
          <w:rFonts w:ascii="宋体" w:eastAsia="宋体" w:hAnsi="宋体" w:cs="Times New Roman" w:hint="eastAsia"/>
          <w:color w:val="000000"/>
          <w:sz w:val="24"/>
          <w:szCs w:val="24"/>
        </w:rPr>
        <w:t>达到80分</w:t>
      </w:r>
      <w:r>
        <w:rPr>
          <w:rFonts w:ascii="宋体" w:eastAsia="宋体" w:hAnsi="宋体" w:cs="Times New Roman"/>
          <w:color w:val="000000"/>
          <w:sz w:val="24"/>
          <w:szCs w:val="24"/>
        </w:rPr>
        <w:t>到第三期如果不能达到由董事长</w:t>
      </w:r>
      <w:r>
        <w:rPr>
          <w:rFonts w:ascii="宋体" w:eastAsia="宋体" w:hAnsi="宋体" w:cs="Times New Roman" w:hint="eastAsia"/>
          <w:color w:val="000000"/>
          <w:sz w:val="24"/>
          <w:szCs w:val="24"/>
        </w:rPr>
        <w:t>决定，</w:t>
      </w:r>
      <w:r>
        <w:rPr>
          <w:rFonts w:ascii="宋体" w:eastAsia="宋体" w:hAnsi="宋体" w:cs="Times New Roman"/>
          <w:color w:val="000000"/>
          <w:sz w:val="24"/>
          <w:szCs w:val="24"/>
        </w:rPr>
        <w:t>最后两期</w:t>
      </w:r>
      <w:r>
        <w:rPr>
          <w:rFonts w:ascii="宋体" w:eastAsia="宋体" w:hAnsi="宋体" w:cs="Times New Roman" w:hint="eastAsia"/>
          <w:color w:val="000000"/>
          <w:sz w:val="24"/>
          <w:szCs w:val="24"/>
        </w:rPr>
        <w:t>是</w:t>
      </w:r>
      <w:r>
        <w:rPr>
          <w:rFonts w:ascii="宋体" w:eastAsia="宋体" w:hAnsi="宋体" w:cs="Times New Roman"/>
          <w:color w:val="000000"/>
          <w:sz w:val="24"/>
          <w:szCs w:val="24"/>
        </w:rPr>
        <w:t>达到一般可行权</w:t>
      </w:r>
      <w:r>
        <w:rPr>
          <w:rFonts w:ascii="宋体" w:eastAsia="宋体" w:hAnsi="宋体" w:cs="Times New Roman" w:hint="eastAsia"/>
          <w:color w:val="000000"/>
          <w:sz w:val="24"/>
          <w:szCs w:val="24"/>
        </w:rPr>
        <w:t>65</w:t>
      </w:r>
      <w:r>
        <w:rPr>
          <w:rFonts w:ascii="宋体" w:eastAsia="宋体" w:hAnsi="宋体" w:cs="Times New Roman"/>
          <w:color w:val="000000"/>
          <w:sz w:val="24"/>
          <w:szCs w:val="24"/>
        </w:rPr>
        <w:t>%</w:t>
      </w:r>
      <w:r>
        <w:rPr>
          <w:rFonts w:ascii="宋体" w:eastAsia="宋体" w:hAnsi="宋体" w:cs="Times New Roman" w:hint="eastAsia"/>
          <w:color w:val="000000"/>
          <w:sz w:val="24"/>
          <w:szCs w:val="24"/>
        </w:rPr>
        <w:t>，较差</w:t>
      </w:r>
      <w:r>
        <w:rPr>
          <w:rFonts w:ascii="宋体" w:eastAsia="宋体" w:hAnsi="宋体" w:cs="Times New Roman"/>
          <w:color w:val="000000"/>
          <w:sz w:val="24"/>
          <w:szCs w:val="24"/>
        </w:rPr>
        <w:t>则注销股权</w:t>
      </w:r>
      <w:r>
        <w:rPr>
          <w:rFonts w:ascii="宋体" w:eastAsia="宋体" w:hAnsi="宋体" w:cs="Times New Roman" w:hint="eastAsia"/>
          <w:color w:val="000000"/>
          <w:sz w:val="24"/>
          <w:szCs w:val="24"/>
        </w:rPr>
        <w:t>，</w:t>
      </w:r>
      <w:r>
        <w:rPr>
          <w:rFonts w:ascii="宋体" w:eastAsia="宋体" w:hAnsi="宋体" w:cs="Times New Roman"/>
          <w:color w:val="000000"/>
          <w:sz w:val="24"/>
          <w:szCs w:val="24"/>
        </w:rPr>
        <w:t>可以看出美的集团在根据自己的实际情况不断优化这一方案。</w:t>
      </w:r>
      <w:r>
        <w:rPr>
          <w:rFonts w:ascii="宋体" w:eastAsia="宋体" w:hAnsi="宋体" w:cs="Times New Roman" w:hint="eastAsia"/>
          <w:color w:val="000000"/>
          <w:sz w:val="24"/>
          <w:szCs w:val="24"/>
        </w:rPr>
        <w:t>但是</w:t>
      </w:r>
      <w:r>
        <w:rPr>
          <w:rFonts w:ascii="宋体" w:eastAsia="宋体" w:hAnsi="宋体" w:cs="Times New Roman"/>
          <w:color w:val="000000"/>
          <w:sz w:val="24"/>
          <w:szCs w:val="24"/>
        </w:rPr>
        <w:t>，在公司考核方面，美的集团</w:t>
      </w:r>
      <w:r>
        <w:rPr>
          <w:rFonts w:ascii="宋体" w:eastAsia="宋体" w:hAnsi="宋体" w:cs="Times New Roman" w:hint="eastAsia"/>
          <w:color w:val="000000"/>
          <w:sz w:val="24"/>
          <w:szCs w:val="24"/>
        </w:rPr>
        <w:t>似乎</w:t>
      </w:r>
      <w:r>
        <w:rPr>
          <w:rFonts w:ascii="宋体" w:eastAsia="宋体" w:hAnsi="宋体" w:cs="Times New Roman"/>
          <w:color w:val="000000"/>
          <w:sz w:val="24"/>
          <w:szCs w:val="24"/>
        </w:rPr>
        <w:t>放宽了这一条件，从第一、</w:t>
      </w:r>
      <w:r>
        <w:rPr>
          <w:rFonts w:ascii="宋体" w:eastAsia="宋体" w:hAnsi="宋体" w:cs="Times New Roman" w:hint="eastAsia"/>
          <w:color w:val="000000"/>
          <w:sz w:val="24"/>
          <w:szCs w:val="24"/>
        </w:rPr>
        <w:t>二</w:t>
      </w:r>
      <w:r>
        <w:rPr>
          <w:rFonts w:ascii="宋体" w:eastAsia="宋体" w:hAnsi="宋体" w:cs="Times New Roman"/>
          <w:color w:val="000000"/>
          <w:sz w:val="24"/>
          <w:szCs w:val="24"/>
        </w:rPr>
        <w:t>期</w:t>
      </w:r>
      <w:r>
        <w:rPr>
          <w:rFonts w:ascii="宋体" w:eastAsia="宋体" w:hAnsi="宋体" w:cs="Times New Roman" w:hint="eastAsia"/>
          <w:color w:val="000000"/>
          <w:sz w:val="24"/>
          <w:szCs w:val="24"/>
        </w:rPr>
        <w:t>既考虑净利润</w:t>
      </w:r>
      <w:r>
        <w:rPr>
          <w:rFonts w:ascii="宋体" w:eastAsia="宋体" w:hAnsi="宋体" w:cs="Times New Roman"/>
          <w:color w:val="000000"/>
          <w:sz w:val="24"/>
          <w:szCs w:val="24"/>
        </w:rPr>
        <w:t>又考虑净资产增长率，而后面三期却只要求</w:t>
      </w:r>
      <w:r>
        <w:rPr>
          <w:rFonts w:ascii="宋体" w:eastAsia="宋体" w:hAnsi="宋体" w:cs="Times New Roman" w:hint="eastAsia"/>
          <w:color w:val="000000"/>
          <w:sz w:val="24"/>
          <w:szCs w:val="24"/>
        </w:rPr>
        <w:t>了净利润。与同行业的</w:t>
      </w:r>
      <w:r>
        <w:rPr>
          <w:rFonts w:ascii="宋体" w:eastAsia="宋体" w:hAnsi="宋体" w:cs="Times New Roman"/>
          <w:color w:val="000000"/>
          <w:sz w:val="24"/>
          <w:szCs w:val="24"/>
        </w:rPr>
        <w:t>数据指标</w:t>
      </w:r>
      <w:r>
        <w:rPr>
          <w:rFonts w:ascii="宋体" w:eastAsia="宋体" w:hAnsi="宋体" w:cs="Times New Roman" w:hint="eastAsia"/>
          <w:color w:val="000000"/>
          <w:sz w:val="24"/>
          <w:szCs w:val="24"/>
        </w:rPr>
        <w:t>相比，</w:t>
      </w:r>
      <w:r>
        <w:rPr>
          <w:rFonts w:ascii="宋体" w:eastAsia="宋体" w:hAnsi="宋体" w:cs="Times New Roman"/>
          <w:color w:val="000000"/>
          <w:sz w:val="24"/>
          <w:szCs w:val="24"/>
        </w:rPr>
        <w:t>这里的调</w:t>
      </w:r>
      <w:r>
        <w:rPr>
          <w:rFonts w:ascii="宋体" w:eastAsia="宋体" w:hAnsi="宋体" w:cs="Times New Roman" w:hint="eastAsia"/>
          <w:color w:val="000000"/>
          <w:sz w:val="24"/>
          <w:szCs w:val="24"/>
        </w:rPr>
        <w:t>整使得</w:t>
      </w:r>
      <w:r>
        <w:rPr>
          <w:rFonts w:ascii="宋体" w:eastAsia="宋体" w:hAnsi="宋体" w:cs="Times New Roman"/>
          <w:color w:val="000000"/>
          <w:sz w:val="24"/>
          <w:szCs w:val="24"/>
        </w:rPr>
        <w:t>行权条件变得宽松，管理层的压力也会相应减小，这里</w:t>
      </w:r>
      <w:r>
        <w:rPr>
          <w:rFonts w:ascii="宋体" w:eastAsia="宋体" w:hAnsi="宋体" w:cs="Times New Roman" w:hint="eastAsia"/>
          <w:color w:val="000000"/>
          <w:sz w:val="24"/>
          <w:szCs w:val="24"/>
        </w:rPr>
        <w:t>是否</w:t>
      </w:r>
      <w:r>
        <w:rPr>
          <w:rFonts w:ascii="宋体" w:eastAsia="宋体" w:hAnsi="宋体" w:cs="Times New Roman"/>
          <w:color w:val="000000"/>
          <w:sz w:val="24"/>
          <w:szCs w:val="24"/>
        </w:rPr>
        <w:t>有故意发福利的情况还有待斟酌。</w:t>
      </w:r>
    </w:p>
    <w:p w:rsidR="00B11A71" w:rsidRDefault="00B11A71">
      <w:pPr>
        <w:spacing w:line="360" w:lineRule="auto"/>
        <w:ind w:firstLineChars="200" w:firstLine="480"/>
        <w:rPr>
          <w:rFonts w:ascii="宋体" w:eastAsia="宋体" w:hAnsi="宋体" w:cs="Times New Roman"/>
          <w:color w:val="000000"/>
          <w:sz w:val="24"/>
          <w:szCs w:val="24"/>
        </w:rPr>
      </w:pPr>
    </w:p>
    <w:p w:rsidR="00B11A71" w:rsidRDefault="004B0033">
      <w:pPr>
        <w:ind w:firstLineChars="250" w:firstLine="577"/>
        <w:rPr>
          <w:rFonts w:ascii="宋体" w:eastAsia="宋体" w:hAnsi="宋体" w:cs="Times New Roman"/>
          <w:color w:val="000000"/>
          <w:sz w:val="23"/>
        </w:rPr>
      </w:pPr>
      <w:r>
        <w:rPr>
          <w:rFonts w:ascii="宋体" w:eastAsia="宋体" w:hAnsi="宋体" w:cs="Times New Roman" w:hint="eastAsia"/>
          <w:b/>
          <w:color w:val="000000"/>
          <w:sz w:val="23"/>
        </w:rPr>
        <w:t>第一期</w:t>
      </w:r>
      <w:r>
        <w:rPr>
          <w:rFonts w:ascii="宋体" w:eastAsia="宋体" w:hAnsi="宋体" w:cs="Times New Roman" w:hint="eastAsia"/>
          <w:color w:val="000000"/>
          <w:sz w:val="23"/>
        </w:rPr>
        <w:t xml:space="preserve">         </w:t>
      </w:r>
      <w:r>
        <w:rPr>
          <w:rFonts w:ascii="宋体" w:eastAsia="宋体" w:hAnsi="宋体" w:cs="Times New Roman" w:hint="eastAsia"/>
          <w:b/>
          <w:color w:val="000000"/>
          <w:sz w:val="23"/>
        </w:rPr>
        <w:t xml:space="preserve">第二期  </w:t>
      </w:r>
      <w:r>
        <w:rPr>
          <w:rFonts w:ascii="宋体" w:eastAsia="宋体" w:hAnsi="宋体" w:cs="Times New Roman" w:hint="eastAsia"/>
          <w:color w:val="000000"/>
          <w:sz w:val="23"/>
        </w:rPr>
        <w:t xml:space="preserve">             </w:t>
      </w:r>
      <w:r>
        <w:rPr>
          <w:rFonts w:ascii="宋体" w:eastAsia="宋体" w:hAnsi="宋体" w:cs="Times New Roman" w:hint="eastAsia"/>
          <w:b/>
          <w:color w:val="000000"/>
          <w:sz w:val="23"/>
        </w:rPr>
        <w:t>第三期</w:t>
      </w:r>
      <w:r>
        <w:rPr>
          <w:rFonts w:ascii="宋体" w:eastAsia="宋体" w:hAnsi="宋体" w:cs="Times New Roman" w:hint="eastAsia"/>
          <w:color w:val="000000"/>
          <w:sz w:val="23"/>
        </w:rPr>
        <w:t xml:space="preserve">      </w:t>
      </w:r>
      <w:r>
        <w:rPr>
          <w:rFonts w:ascii="宋体" w:eastAsia="宋体" w:hAnsi="宋体" w:cs="Times New Roman"/>
          <w:color w:val="000000"/>
          <w:sz w:val="23"/>
        </w:rPr>
        <w:t xml:space="preserve">     </w:t>
      </w:r>
      <w:r>
        <w:rPr>
          <w:rFonts w:ascii="宋体" w:eastAsia="宋体" w:hAnsi="宋体" w:cs="Times New Roman" w:hint="eastAsia"/>
          <w:b/>
          <w:color w:val="000000"/>
          <w:sz w:val="23"/>
        </w:rPr>
        <w:t>第四期</w:t>
      </w:r>
      <w:r>
        <w:rPr>
          <w:rFonts w:ascii="宋体" w:eastAsia="宋体" w:hAnsi="宋体" w:cs="Times New Roman"/>
          <w:b/>
          <w:color w:val="000000"/>
          <w:sz w:val="23"/>
        </w:rPr>
        <w:t>和第五期</w:t>
      </w:r>
    </w:p>
    <w:p w:rsidR="00B11A71" w:rsidRDefault="004B0033">
      <w:pPr>
        <w:rPr>
          <w:rFonts w:ascii="宋体" w:eastAsia="宋体" w:hAnsi="宋体" w:cs="Times New Roman"/>
          <w:color w:val="000000"/>
          <w:sz w:val="23"/>
        </w:rPr>
      </w:pPr>
      <w:r>
        <w:rPr>
          <w:rFonts w:ascii="等线" w:eastAsia="等线" w:hAnsi="等线" w:cs="Times New Roman"/>
          <w:noProof/>
          <w:color w:val="FF0000"/>
        </w:rPr>
        <mc:AlternateContent>
          <mc:Choice Requires="wps">
            <w:drawing>
              <wp:anchor distT="0" distB="0" distL="114300" distR="114300" simplePos="0" relativeHeight="251808768" behindDoc="0" locked="0" layoutInCell="1" allowOverlap="1">
                <wp:simplePos x="0" y="0"/>
                <wp:positionH relativeFrom="column">
                  <wp:posOffset>1295400</wp:posOffset>
                </wp:positionH>
                <wp:positionV relativeFrom="paragraph">
                  <wp:posOffset>8890</wp:posOffset>
                </wp:positionV>
                <wp:extent cx="760730" cy="1230630"/>
                <wp:effectExtent l="0" t="0" r="20320" b="26670"/>
                <wp:wrapNone/>
                <wp:docPr id="100" name="圆角矩形 100"/>
                <wp:cNvGraphicFramePr/>
                <a:graphic xmlns:a="http://schemas.openxmlformats.org/drawingml/2006/main">
                  <a:graphicData uri="http://schemas.microsoft.com/office/word/2010/wordprocessingShape">
                    <wps:wsp>
                      <wps:cNvSpPr/>
                      <wps:spPr>
                        <a:xfrm>
                          <a:off x="0" y="0"/>
                          <a:ext cx="760730" cy="123063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较上一年净利润增长不低于15%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00" o:spid="_x0000_s1037" style="position:absolute;left:0;text-align:left;margin-left:102pt;margin-top:.7pt;width:59.9pt;height:96.9pt;z-index:251808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较上一年净利润增长不低于15%</w:t>
                      </w:r>
                    </w:p>
                  </w:txbxContent>
                </v:textbox>
              </v:roundrect>
            </w:pict>
          </mc:Fallback>
        </mc:AlternateContent>
      </w:r>
      <w:r>
        <w:rPr>
          <w:rFonts w:ascii="等线" w:eastAsia="等线" w:hAnsi="等线" w:cs="Times New Roman"/>
          <w:noProof/>
          <w:color w:val="FF0000"/>
        </w:rPr>
        <mc:AlternateContent>
          <mc:Choice Requires="wps">
            <w:drawing>
              <wp:anchor distT="0" distB="0" distL="114300" distR="114300" simplePos="0" relativeHeight="251797504" behindDoc="0" locked="0" layoutInCell="1" allowOverlap="1">
                <wp:simplePos x="0" y="0"/>
                <wp:positionH relativeFrom="column">
                  <wp:posOffset>171450</wp:posOffset>
                </wp:positionH>
                <wp:positionV relativeFrom="paragraph">
                  <wp:posOffset>8890</wp:posOffset>
                </wp:positionV>
                <wp:extent cx="762000" cy="1230630"/>
                <wp:effectExtent l="0" t="0" r="19050" b="26670"/>
                <wp:wrapNone/>
                <wp:docPr id="101" name="圆角矩形 101"/>
                <wp:cNvGraphicFramePr/>
                <a:graphic xmlns:a="http://schemas.openxmlformats.org/drawingml/2006/main">
                  <a:graphicData uri="http://schemas.microsoft.com/office/word/2010/wordprocessingShape">
                    <wps:wsp>
                      <wps:cNvSpPr/>
                      <wps:spPr>
                        <a:xfrm>
                          <a:off x="0" y="0"/>
                          <a:ext cx="762000" cy="123063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较上一年净利润增长不低于15%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01" o:spid="_x0000_s1038" style="position:absolute;left:0;text-align:left;margin-left:13.5pt;margin-top:.7pt;width:60pt;height:96.9pt;z-index:251797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较上一年净利润增长不低于15%</w:t>
                      </w:r>
                    </w:p>
                  </w:txbxContent>
                </v:textbox>
              </v:roundrect>
            </w:pict>
          </mc:Fallback>
        </mc:AlternateContent>
      </w:r>
      <w:r>
        <w:rPr>
          <w:rFonts w:ascii="等线" w:eastAsia="等线" w:hAnsi="等线" w:cs="Times New Roman"/>
          <w:noProof/>
          <w:color w:val="FF0000"/>
        </w:rPr>
        <mc:AlternateContent>
          <mc:Choice Requires="wps">
            <w:drawing>
              <wp:anchor distT="0" distB="0" distL="114300" distR="114300" simplePos="0" relativeHeight="251803648" behindDoc="0" locked="0" layoutInCell="1" allowOverlap="1">
                <wp:simplePos x="0" y="0"/>
                <wp:positionH relativeFrom="column">
                  <wp:posOffset>4337050</wp:posOffset>
                </wp:positionH>
                <wp:positionV relativeFrom="paragraph">
                  <wp:posOffset>17780</wp:posOffset>
                </wp:positionV>
                <wp:extent cx="872490" cy="3780155"/>
                <wp:effectExtent l="0" t="0" r="22860" b="10795"/>
                <wp:wrapNone/>
                <wp:docPr id="102" name="圆角矩形 102"/>
                <wp:cNvGraphicFramePr/>
                <a:graphic xmlns:a="http://schemas.openxmlformats.org/drawingml/2006/main">
                  <a:graphicData uri="http://schemas.microsoft.com/office/word/2010/wordprocessingShape">
                    <wps:wsp>
                      <wps:cNvSpPr/>
                      <wps:spPr>
                        <a:xfrm>
                          <a:off x="0" y="0"/>
                          <a:ext cx="872490" cy="3780155"/>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年净利润不低于前三年平均且不为负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02" o:spid="_x0000_s1039" style="position:absolute;left:0;text-align:left;margin-left:341.5pt;margin-top:1.4pt;width:68.7pt;height:297.65pt;z-index:251803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年净利润不低于前三年平均且不为负</w:t>
                      </w:r>
                    </w:p>
                  </w:txbxContent>
                </v:textbox>
              </v:roundrect>
            </w:pict>
          </mc:Fallback>
        </mc:AlternateContent>
      </w:r>
      <w:r>
        <w:rPr>
          <w:rFonts w:ascii="等线" w:eastAsia="等线" w:hAnsi="等线" w:cs="Times New Roman"/>
          <w:noProof/>
          <w:color w:val="FF0000"/>
        </w:rPr>
        <mc:AlternateContent>
          <mc:Choice Requires="wps">
            <w:drawing>
              <wp:anchor distT="0" distB="0" distL="114300" distR="114300" simplePos="0" relativeHeight="251801600" behindDoc="0" locked="0" layoutInCell="1" allowOverlap="1">
                <wp:simplePos x="0" y="0"/>
                <wp:positionH relativeFrom="margin">
                  <wp:posOffset>2835275</wp:posOffset>
                </wp:positionH>
                <wp:positionV relativeFrom="paragraph">
                  <wp:posOffset>7620</wp:posOffset>
                </wp:positionV>
                <wp:extent cx="808355" cy="3733800"/>
                <wp:effectExtent l="0" t="0" r="10795" b="19050"/>
                <wp:wrapNone/>
                <wp:docPr id="103" name="圆角矩形 103"/>
                <wp:cNvGraphicFramePr/>
                <a:graphic xmlns:a="http://schemas.openxmlformats.org/drawingml/2006/main">
                  <a:graphicData uri="http://schemas.microsoft.com/office/word/2010/wordprocessingShape">
                    <wps:wsp>
                      <wps:cNvSpPr/>
                      <wps:spPr>
                        <a:xfrm>
                          <a:off x="0" y="0"/>
                          <a:ext cx="808355" cy="373380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年净利润不低于前三年平均且不为负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03" o:spid="_x0000_s1040" style="position:absolute;left:0;text-align:left;margin-left:223.25pt;margin-top:.6pt;width:63.65pt;height:294pt;z-index:251801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年净利润不低于前三年平均且不为负</w:t>
                      </w:r>
                    </w:p>
                  </w:txbxContent>
                </v:textbox>
                <w10:wrap anchorx="margin"/>
              </v:roundrect>
            </w:pict>
          </mc:Fallback>
        </mc:AlternateContent>
      </w:r>
    </w:p>
    <w:p w:rsidR="00B11A71" w:rsidRDefault="00B11A71">
      <w:pPr>
        <w:rPr>
          <w:rFonts w:ascii="等线" w:eastAsia="等线" w:hAnsi="等线" w:cs="Times New Roman"/>
          <w:color w:val="FF0000"/>
        </w:rPr>
      </w:pPr>
    </w:p>
    <w:p w:rsidR="00B11A71" w:rsidRDefault="00B11A71">
      <w:pPr>
        <w:rPr>
          <w:rFonts w:ascii="等线" w:eastAsia="等线" w:hAnsi="等线" w:cs="Times New Roman"/>
          <w:color w:val="FF0000"/>
        </w:rPr>
      </w:pPr>
    </w:p>
    <w:p w:rsidR="00B11A71" w:rsidRDefault="00B11A71">
      <w:pPr>
        <w:rPr>
          <w:rFonts w:ascii="等线" w:eastAsia="等线" w:hAnsi="等线" w:cs="Times New Roman"/>
          <w:color w:val="FF0000"/>
        </w:rPr>
      </w:pPr>
    </w:p>
    <w:p w:rsidR="00B11A71" w:rsidRDefault="004B0033">
      <w:pPr>
        <w:rPr>
          <w:rFonts w:ascii="等线" w:eastAsia="等线" w:hAnsi="等线" w:cs="Times New Roman"/>
          <w:color w:val="FF0000"/>
        </w:rPr>
      </w:pPr>
      <w:r>
        <w:rPr>
          <w:rFonts w:ascii="等线" w:eastAsia="等线" w:hAnsi="等线" w:cs="Times New Roman"/>
          <w:noProof/>
          <w:color w:val="FF0000"/>
        </w:rPr>
        <mc:AlternateContent>
          <mc:Choice Requires="wps">
            <w:drawing>
              <wp:anchor distT="0" distB="0" distL="114300" distR="114300" simplePos="0" relativeHeight="251806720" behindDoc="0" locked="0" layoutInCell="1" allowOverlap="1">
                <wp:simplePos x="0" y="0"/>
                <wp:positionH relativeFrom="column">
                  <wp:posOffset>2063115</wp:posOffset>
                </wp:positionH>
                <wp:positionV relativeFrom="paragraph">
                  <wp:posOffset>6985</wp:posOffset>
                </wp:positionV>
                <wp:extent cx="181610" cy="2115820"/>
                <wp:effectExtent l="0" t="0" r="27940" b="18415"/>
                <wp:wrapNone/>
                <wp:docPr id="104" name="右中括号 104"/>
                <wp:cNvGraphicFramePr/>
                <a:graphic xmlns:a="http://schemas.openxmlformats.org/drawingml/2006/main">
                  <a:graphicData uri="http://schemas.microsoft.com/office/word/2010/wordprocessingShape">
                    <wps:wsp>
                      <wps:cNvSpPr/>
                      <wps:spPr>
                        <a:xfrm>
                          <a:off x="0" y="0"/>
                          <a:ext cx="181708" cy="2115624"/>
                        </a:xfrm>
                        <a:prstGeom prst="rightBracket">
                          <a:avLst/>
                        </a:prstGeom>
                        <a:no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86" type="#_x0000_t86" style="position:absolute;left:0pt;margin-left:162.45pt;margin-top:0.55pt;height:166.6pt;width:14.3pt;z-index:251806720;v-text-anchor:middle;mso-width-relative:page;mso-height-relative:page;" filled="f" stroked="t" coordsize="21600,21600" o:gfxdata="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ZHktO2QAAAAkBAAAPAAAAAAAAAAEAIAAAACIAAABkcnMvZG93bnJldi54bWxQ&#10;SwECFAAUAAAACACHTuJAuaicEGgCAACdBAAADgAAAAAAAAABACAAAAAoAQAAZHJzL2Uyb0RvYy54&#10;bWxQSwUGAAAAAAYABgBZAQAAAgYAAAAA&#10;" adj="154">
                <v:fill on="f" focussize="0,0"/>
                <v:stroke weight="1pt" color="#A5A5A5" miterlimit="8" joinstyle="miter"/>
                <v:imagedata o:title=""/>
                <o:lock v:ext="edit" aspectratio="f"/>
              </v:shape>
            </w:pict>
          </mc:Fallback>
        </mc:AlternateContent>
      </w:r>
    </w:p>
    <w:p w:rsidR="00B11A71" w:rsidRDefault="00B11A71">
      <w:pPr>
        <w:rPr>
          <w:rFonts w:ascii="等线" w:eastAsia="等线" w:hAnsi="等线" w:cs="Times New Roman"/>
          <w:color w:val="FF0000"/>
        </w:rPr>
      </w:pPr>
    </w:p>
    <w:p w:rsidR="00B11A71" w:rsidRDefault="00B11A71">
      <w:pPr>
        <w:rPr>
          <w:rFonts w:ascii="等线" w:eastAsia="等线" w:hAnsi="等线" w:cs="Times New Roman"/>
          <w:color w:val="FF0000"/>
        </w:rPr>
      </w:pPr>
    </w:p>
    <w:p w:rsidR="00B11A71" w:rsidRDefault="004B0033">
      <w:pPr>
        <w:rPr>
          <w:rFonts w:ascii="等线" w:eastAsia="等线" w:hAnsi="等线" w:cs="Times New Roman"/>
          <w:color w:val="FF0000"/>
        </w:rPr>
      </w:pPr>
      <w:r>
        <w:rPr>
          <w:rFonts w:ascii="等线" w:eastAsia="等线" w:hAnsi="等线" w:cs="Times New Roman"/>
          <w:noProof/>
          <w:color w:val="FF0000"/>
        </w:rPr>
        <mc:AlternateContent>
          <mc:Choice Requires="wps">
            <w:drawing>
              <wp:anchor distT="0" distB="0" distL="114300" distR="114300" simplePos="0" relativeHeight="251798528" behindDoc="0" locked="0" layoutInCell="1" allowOverlap="1">
                <wp:simplePos x="0" y="0"/>
                <wp:positionH relativeFrom="column">
                  <wp:posOffset>127000</wp:posOffset>
                </wp:positionH>
                <wp:positionV relativeFrom="paragraph">
                  <wp:posOffset>6350</wp:posOffset>
                </wp:positionV>
                <wp:extent cx="784860" cy="939800"/>
                <wp:effectExtent l="0" t="0" r="15240" b="12700"/>
                <wp:wrapNone/>
                <wp:docPr id="105" name="圆角矩形 105"/>
                <wp:cNvGraphicFramePr/>
                <a:graphic xmlns:a="http://schemas.openxmlformats.org/drawingml/2006/main">
                  <a:graphicData uri="http://schemas.microsoft.com/office/word/2010/wordprocessingShape">
                    <wps:wsp>
                      <wps:cNvSpPr/>
                      <wps:spPr>
                        <a:xfrm>
                          <a:off x="0" y="0"/>
                          <a:ext cx="784860" cy="93980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净资产收益率不低于20%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05" o:spid="_x0000_s1041" style="position:absolute;left:0;text-align:left;margin-left:10pt;margin-top:.5pt;width:61.8pt;height:74pt;z-index:251798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净资产收益率不低于20%</w:t>
                      </w:r>
                    </w:p>
                  </w:txbxContent>
                </v:textbox>
              </v:roundrect>
            </w:pict>
          </mc:Fallback>
        </mc:AlternateContent>
      </w:r>
      <w:r>
        <w:rPr>
          <w:rFonts w:ascii="等线" w:eastAsia="等线" w:hAnsi="等线" w:cs="Times New Roman"/>
          <w:noProof/>
          <w:color w:val="FF0000"/>
        </w:rPr>
        <mc:AlternateContent>
          <mc:Choice Requires="wps">
            <w:drawing>
              <wp:anchor distT="0" distB="0" distL="114300" distR="114300" simplePos="0" relativeHeight="251809792" behindDoc="0" locked="0" layoutInCell="1" allowOverlap="1">
                <wp:simplePos x="0" y="0"/>
                <wp:positionH relativeFrom="column">
                  <wp:posOffset>1365250</wp:posOffset>
                </wp:positionH>
                <wp:positionV relativeFrom="paragraph">
                  <wp:posOffset>12700</wp:posOffset>
                </wp:positionV>
                <wp:extent cx="781050" cy="946150"/>
                <wp:effectExtent l="0" t="0" r="19050" b="25400"/>
                <wp:wrapNone/>
                <wp:docPr id="106" name="圆角矩形 106"/>
                <wp:cNvGraphicFramePr/>
                <a:graphic xmlns:a="http://schemas.openxmlformats.org/drawingml/2006/main">
                  <a:graphicData uri="http://schemas.microsoft.com/office/word/2010/wordprocessingShape">
                    <wps:wsp>
                      <wps:cNvSpPr/>
                      <wps:spPr>
                        <a:xfrm>
                          <a:off x="0" y="0"/>
                          <a:ext cx="781050" cy="94615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pPr>
                            <w:r>
                              <w:rPr>
                                <w:rFonts w:ascii="宋体" w:eastAsia="宋体" w:hAnsi="宋体" w:hint="eastAsia"/>
                                <w:color w:val="000000"/>
                                <w:sz w:val="24"/>
                                <w:szCs w:val="24"/>
                              </w:rPr>
                              <w:t>净资产收益率不低于20%</w:t>
                            </w:r>
                            <w:r>
                              <w:rPr>
                                <w:rFonts w:ascii="宋体" w:eastAsia="宋体" w:hAnsi="宋体"/>
                                <w:color w:val="000000"/>
                                <w:sz w:val="24"/>
                                <w:szCs w:val="24"/>
                              </w:rPr>
                              <w:t xml:space="preserve">  </w:t>
                            </w:r>
                            <w:r>
                              <w:rPr>
                                <w:rFonts w:ascii="宋体" w:eastAsia="宋体" w:hAnsi="宋体"/>
                                <w:sz w:val="24"/>
                                <w:szCs w:val="24"/>
                              </w:rPr>
                              <w:t xml:space="preserve"> </w:t>
                            </w:r>
                            <w: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06" o:spid="_x0000_s1042" style="position:absolute;left:0;text-align:left;margin-left:107.5pt;margin-top:1pt;width:61.5pt;height:74.5pt;z-index:251809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" fillcolor="window" strokecolor="#787878" strokeweight="1pt">
                <v:stroke joinstyle="miter"/>
                <v:textbox>
                  <w:txbxContent>
                    <w:p w:rsidR="004B0033" w:rsidRDefault="004B0033">
                      <w:pPr>
                        <w:jc w:val="center"/>
                      </w:pPr>
                      <w:r>
                        <w:rPr>
                          <w:rFonts w:ascii="宋体" w:eastAsia="宋体" w:hAnsi="宋体" w:hint="eastAsia"/>
                          <w:color w:val="000000"/>
                          <w:sz w:val="24"/>
                          <w:szCs w:val="24"/>
                        </w:rPr>
                        <w:t>净资产收益率不低于20%</w:t>
                      </w:r>
                      <w:r>
                        <w:rPr>
                          <w:rFonts w:ascii="宋体" w:eastAsia="宋体" w:hAnsi="宋体"/>
                          <w:color w:val="000000"/>
                          <w:sz w:val="24"/>
                          <w:szCs w:val="24"/>
                        </w:rPr>
                        <w:t xml:space="preserve">  </w:t>
                      </w:r>
                      <w:r>
                        <w:rPr>
                          <w:rFonts w:ascii="宋体" w:eastAsia="宋体" w:hAnsi="宋体"/>
                          <w:sz w:val="24"/>
                          <w:szCs w:val="24"/>
                        </w:rPr>
                        <w:t xml:space="preserve"> </w:t>
                      </w:r>
                      <w:r>
                        <w:t xml:space="preserve">     </w:t>
                      </w:r>
                    </w:p>
                  </w:txbxContent>
                </v:textbox>
              </v:roundrect>
            </w:pict>
          </mc:Fallback>
        </mc:AlternateContent>
      </w:r>
    </w:p>
    <w:p w:rsidR="00B11A71" w:rsidRDefault="00B11A71">
      <w:pPr>
        <w:rPr>
          <w:rFonts w:ascii="等线" w:eastAsia="等线" w:hAnsi="等线" w:cs="Times New Roman"/>
          <w:color w:val="FF0000"/>
        </w:rPr>
      </w:pPr>
    </w:p>
    <w:p w:rsidR="00B11A71" w:rsidRDefault="004B0033">
      <w:pPr>
        <w:rPr>
          <w:rFonts w:ascii="等线" w:eastAsia="等线" w:hAnsi="等线" w:cs="Times New Roman"/>
          <w:color w:val="FF0000"/>
        </w:rPr>
      </w:pPr>
      <w:r>
        <w:rPr>
          <w:rFonts w:ascii="宋体" w:eastAsia="宋体" w:hAnsi="宋体" w:cs="Times New Roman" w:hint="eastAsia"/>
          <w:noProof/>
          <w:color w:val="000000"/>
          <w:sz w:val="23"/>
        </w:rPr>
        <mc:AlternateContent>
          <mc:Choice Requires="wps">
            <w:drawing>
              <wp:anchor distT="0" distB="0" distL="114300" distR="114300" simplePos="0" relativeHeight="251820032" behindDoc="0" locked="0" layoutInCell="1" allowOverlap="1">
                <wp:simplePos x="0" y="0"/>
                <wp:positionH relativeFrom="column">
                  <wp:posOffset>901700</wp:posOffset>
                </wp:positionH>
                <wp:positionV relativeFrom="paragraph">
                  <wp:posOffset>20955</wp:posOffset>
                </wp:positionV>
                <wp:extent cx="439420" cy="128905"/>
                <wp:effectExtent l="0" t="19050" r="36830" b="43180"/>
                <wp:wrapNone/>
                <wp:docPr id="107" name="右箭头 107"/>
                <wp:cNvGraphicFramePr/>
                <a:graphic xmlns:a="http://schemas.openxmlformats.org/drawingml/2006/main">
                  <a:graphicData uri="http://schemas.microsoft.com/office/word/2010/wordprocessingShape">
                    <wps:wsp>
                      <wps:cNvSpPr/>
                      <wps:spPr>
                        <a:xfrm>
                          <a:off x="0" y="0"/>
                          <a:ext cx="439615" cy="12885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margin-left:71pt;margin-top:1.65pt;height:10.15pt;width:34.6pt;z-index:251820032;v-text-anchor:middle;mso-width-relative:page;mso-height-relative:page;" fillcolor="#5B9BD5" filled="t" stroked="t" coordsize="21600,21600" o:gfxdata="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Qrdu9cAAAAIAQAADwAAAAAAAAABACAAAAAiAAAAZHJzL2Rv&#10;d25yZXYueG1sUEsBAhQAFAAAAAgAh07iQNDWN9Z0AgAA4QQAAA4AAAAAAAAAAQAgAAAAJgEAAGRy&#10;cy9lMm9Eb2MueG1sUEsFBgAAAAAGAAYAWQEAAAwGAAAAAA==&#10;" adj="18435,5400">
                <v:fill on="t" focussize="0,0"/>
                <v:stroke weight="1pt" color="#41719C" miterlimit="8" joinstyle="miter"/>
                <v:imagedata o:title=""/>
                <o:lock v:ext="edit" aspectratio="f"/>
              </v:shape>
            </w:pict>
          </mc:Fallback>
        </mc:AlternateContent>
      </w:r>
      <w:r>
        <w:rPr>
          <w:rFonts w:ascii="宋体" w:eastAsia="宋体" w:hAnsi="宋体" w:cs="Times New Roman" w:hint="eastAsia"/>
          <w:noProof/>
          <w:color w:val="000000"/>
          <w:sz w:val="23"/>
        </w:rPr>
        <mc:AlternateContent>
          <mc:Choice Requires="wps">
            <w:drawing>
              <wp:anchor distT="0" distB="0" distL="114300" distR="114300" simplePos="0" relativeHeight="251819008" behindDoc="0" locked="0" layoutInCell="1" allowOverlap="1">
                <wp:simplePos x="0" y="0"/>
                <wp:positionH relativeFrom="column">
                  <wp:posOffset>3809365</wp:posOffset>
                </wp:positionH>
                <wp:positionV relativeFrom="paragraph">
                  <wp:posOffset>24130</wp:posOffset>
                </wp:positionV>
                <wp:extent cx="439420" cy="128905"/>
                <wp:effectExtent l="0" t="19050" r="36830" b="43180"/>
                <wp:wrapNone/>
                <wp:docPr id="108" name="右箭头 108"/>
                <wp:cNvGraphicFramePr/>
                <a:graphic xmlns:a="http://schemas.openxmlformats.org/drawingml/2006/main">
                  <a:graphicData uri="http://schemas.microsoft.com/office/word/2010/wordprocessingShape">
                    <wps:wsp>
                      <wps:cNvSpPr/>
                      <wps:spPr>
                        <a:xfrm>
                          <a:off x="0" y="0"/>
                          <a:ext cx="439615" cy="12885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margin-left:299.95pt;margin-top:1.9pt;height:10.15pt;width:34.6pt;z-index:251819008;v-text-anchor:middle;mso-width-relative:page;mso-height-relative:page;" fillcolor="#5B9BD5" filled="t" stroked="t" coordsize="21600,21600" o:gfxdata="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KXRgifYAAAACAEAAA8AAAAAAAAAAQAgAAAAIgAAAGRycy9k&#10;b3ducmV2LnhtbFBLAQIUABQAAAAIAIdO4kAvTFXFdAIAAOEEAAAOAAAAAAAAAAEAIAAAACcBAABk&#10;cnMvZTJvRG9jLnhtbFBLBQYAAAAABgAGAFkBAAANBgAAAAA=&#10;" adj="18435,5400">
                <v:fill on="t" focussize="0,0"/>
                <v:stroke weight="1pt" color="#41719C" miterlimit="8" joinstyle="miter"/>
                <v:imagedata o:title=""/>
                <o:lock v:ext="edit" aspectratio="f"/>
              </v:shape>
            </w:pict>
          </mc:Fallback>
        </mc:AlternateContent>
      </w:r>
      <w:r>
        <w:rPr>
          <w:rFonts w:ascii="宋体" w:eastAsia="宋体" w:hAnsi="宋体" w:cs="Times New Roman" w:hint="eastAsia"/>
          <w:noProof/>
          <w:color w:val="000000"/>
          <w:sz w:val="23"/>
        </w:rPr>
        <mc:AlternateContent>
          <mc:Choice Requires="wps">
            <w:drawing>
              <wp:anchor distT="0" distB="0" distL="114300" distR="114300" simplePos="0" relativeHeight="251805696" behindDoc="0" locked="0" layoutInCell="1" allowOverlap="1">
                <wp:simplePos x="0" y="0"/>
                <wp:positionH relativeFrom="column">
                  <wp:posOffset>2300605</wp:posOffset>
                </wp:positionH>
                <wp:positionV relativeFrom="paragraph">
                  <wp:posOffset>23495</wp:posOffset>
                </wp:positionV>
                <wp:extent cx="439420" cy="128905"/>
                <wp:effectExtent l="0" t="19050" r="36830" b="43180"/>
                <wp:wrapNone/>
                <wp:docPr id="109" name="右箭头 109"/>
                <wp:cNvGraphicFramePr/>
                <a:graphic xmlns:a="http://schemas.openxmlformats.org/drawingml/2006/main">
                  <a:graphicData uri="http://schemas.microsoft.com/office/word/2010/wordprocessingShape">
                    <wps:wsp>
                      <wps:cNvSpPr/>
                      <wps:spPr>
                        <a:xfrm>
                          <a:off x="0" y="0"/>
                          <a:ext cx="439615" cy="12885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margin-left:181.15pt;margin-top:1.85pt;height:10.15pt;width:34.6pt;z-index:251805696;v-text-anchor:middle;mso-width-relative:page;mso-height-relative:page;" fillcolor="#5B9BD5" filled="t" stroked="t" coordsize="21600,21600" o:gfxdata="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AI7d8jYAAAACAEAAA8AAAAAAAAAAQAgAAAAIgAAAGRycy9k&#10;b3ducmV2LnhtbFBLAQIUABQAAAAIAIdO4kABAOlwdAIAAOEEAAAOAAAAAAAAAAEAIAAAACcBAABk&#10;cnMvZTJvRG9jLnhtbFBLBQYAAAAABgAGAFkBAAANBgAAAAA=&#10;" adj="18435,5400">
                <v:fill on="t" focussize="0,0"/>
                <v:stroke weight="1pt" color="#41719C" miterlimit="8" joinstyle="miter"/>
                <v:imagedata o:title=""/>
                <o:lock v:ext="edit" aspectratio="f"/>
              </v:shape>
            </w:pict>
          </mc:Fallback>
        </mc:AlternateContent>
      </w:r>
    </w:p>
    <w:p w:rsidR="00B11A71" w:rsidRDefault="00B11A71">
      <w:pPr>
        <w:rPr>
          <w:rFonts w:ascii="等线" w:eastAsia="等线" w:hAnsi="等线" w:cs="Times New Roman"/>
          <w:color w:val="FF0000"/>
        </w:rPr>
      </w:pPr>
    </w:p>
    <w:p w:rsidR="00B11A71" w:rsidRDefault="00B11A71">
      <w:pPr>
        <w:rPr>
          <w:rFonts w:ascii="等线" w:eastAsia="等线" w:hAnsi="等线" w:cs="Times New Roman"/>
          <w:color w:val="FF0000"/>
        </w:rPr>
      </w:pPr>
    </w:p>
    <w:p w:rsidR="00B11A71" w:rsidRDefault="004B0033">
      <w:pPr>
        <w:rPr>
          <w:rFonts w:ascii="等线" w:eastAsia="等线" w:hAnsi="等线" w:cs="Times New Roman"/>
          <w:color w:val="FF0000"/>
        </w:rPr>
      </w:pPr>
      <w:r>
        <w:rPr>
          <w:rFonts w:ascii="等线" w:eastAsia="等线" w:hAnsi="等线" w:cs="Times New Roman"/>
          <w:noProof/>
          <w:color w:val="FF0000"/>
        </w:rPr>
        <mc:AlternateContent>
          <mc:Choice Requires="wps">
            <w:drawing>
              <wp:anchor distT="0" distB="0" distL="114300" distR="114300" simplePos="0" relativeHeight="251810816" behindDoc="0" locked="0" layoutInCell="1" allowOverlap="1">
                <wp:simplePos x="0" y="0"/>
                <wp:positionH relativeFrom="column">
                  <wp:posOffset>1289050</wp:posOffset>
                </wp:positionH>
                <wp:positionV relativeFrom="paragraph">
                  <wp:posOffset>57150</wp:posOffset>
                </wp:positionV>
                <wp:extent cx="772160" cy="1341755"/>
                <wp:effectExtent l="0" t="0" r="27940" b="10795"/>
                <wp:wrapNone/>
                <wp:docPr id="110" name="圆角矩形 110"/>
                <wp:cNvGraphicFramePr/>
                <a:graphic xmlns:a="http://schemas.openxmlformats.org/drawingml/2006/main">
                  <a:graphicData uri="http://schemas.microsoft.com/office/word/2010/wordprocessingShape">
                    <wps:wsp>
                      <wps:cNvSpPr/>
                      <wps:spPr>
                        <a:xfrm>
                          <a:off x="0" y="0"/>
                          <a:ext cx="772160" cy="1341755"/>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年净利润不低于近三年平均且不为负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10" o:spid="_x0000_s1043" style="position:absolute;left:0;text-align:left;margin-left:101.5pt;margin-top:4.5pt;width:60.8pt;height:105.65pt;z-index:251810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年净利润不低于近三年平均且不为负</w:t>
                      </w:r>
                    </w:p>
                  </w:txbxContent>
                </v:textbox>
              </v:roundrect>
            </w:pict>
          </mc:Fallback>
        </mc:AlternateContent>
      </w:r>
      <w:r>
        <w:rPr>
          <w:rFonts w:ascii="等线" w:eastAsia="等线" w:hAnsi="等线" w:cs="Times New Roman"/>
          <w:noProof/>
          <w:color w:val="FF0000"/>
        </w:rPr>
        <mc:AlternateContent>
          <mc:Choice Requires="wps">
            <w:drawing>
              <wp:anchor distT="0" distB="0" distL="114300" distR="114300" simplePos="0" relativeHeight="251799552" behindDoc="0" locked="0" layoutInCell="1" allowOverlap="1">
                <wp:simplePos x="0" y="0"/>
                <wp:positionH relativeFrom="column">
                  <wp:posOffset>127000</wp:posOffset>
                </wp:positionH>
                <wp:positionV relativeFrom="paragraph">
                  <wp:posOffset>57150</wp:posOffset>
                </wp:positionV>
                <wp:extent cx="869950" cy="1341755"/>
                <wp:effectExtent l="0" t="0" r="25400" b="10795"/>
                <wp:wrapNone/>
                <wp:docPr id="111" name="圆角矩形 111"/>
                <wp:cNvGraphicFramePr/>
                <a:graphic xmlns:a="http://schemas.openxmlformats.org/drawingml/2006/main">
                  <a:graphicData uri="http://schemas.microsoft.com/office/word/2010/wordprocessingShape">
                    <wps:wsp>
                      <wps:cNvSpPr/>
                      <wps:spPr>
                        <a:xfrm>
                          <a:off x="0" y="0"/>
                          <a:ext cx="869950" cy="1341755"/>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年净利润不低于近三年平均且不为负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11" o:spid="_x0000_s1044" style="position:absolute;left:0;text-align:left;margin-left:10pt;margin-top:4.5pt;width:68.5pt;height:105.6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年净利润不低于近三年平均且不为负</w:t>
                      </w:r>
                    </w:p>
                  </w:txbxContent>
                </v:textbox>
              </v:roundrect>
            </w:pict>
          </mc:Fallback>
        </mc:AlternateContent>
      </w:r>
    </w:p>
    <w:p w:rsidR="00B11A71" w:rsidRDefault="00B11A71">
      <w:pPr>
        <w:rPr>
          <w:rFonts w:ascii="等线" w:eastAsia="等线" w:hAnsi="等线" w:cs="Times New Roman"/>
          <w:color w:val="FF0000"/>
        </w:rPr>
      </w:pPr>
    </w:p>
    <w:p w:rsidR="00B11A71" w:rsidRDefault="00B11A71">
      <w:pPr>
        <w:rPr>
          <w:rFonts w:ascii="等线" w:eastAsia="等线" w:hAnsi="等线" w:cs="Times New Roman"/>
          <w:color w:val="FF0000"/>
        </w:rPr>
      </w:pPr>
    </w:p>
    <w:p w:rsidR="00B11A71" w:rsidRDefault="00B11A71">
      <w:pPr>
        <w:rPr>
          <w:rFonts w:ascii="等线" w:eastAsia="等线" w:hAnsi="等线" w:cs="Times New Roman"/>
          <w:color w:val="FF0000"/>
        </w:rPr>
      </w:pPr>
    </w:p>
    <w:p w:rsidR="00B11A71" w:rsidRDefault="00B11A71">
      <w:pPr>
        <w:rPr>
          <w:rFonts w:ascii="等线" w:eastAsia="等线" w:hAnsi="等线" w:cs="Times New Roman"/>
          <w:color w:val="FF0000"/>
        </w:rPr>
      </w:pPr>
    </w:p>
    <w:p w:rsidR="00B11A71" w:rsidRDefault="00B11A71">
      <w:pPr>
        <w:rPr>
          <w:rFonts w:ascii="等线" w:eastAsia="等线" w:hAnsi="等线" w:cs="Times New Roman"/>
          <w:color w:val="FF0000"/>
        </w:rPr>
      </w:pPr>
    </w:p>
    <w:p w:rsidR="00B11A71" w:rsidRDefault="004B0033">
      <w:pPr>
        <w:rPr>
          <w:rFonts w:ascii="等线" w:eastAsia="等线" w:hAnsi="等线" w:cs="Times New Roman"/>
          <w:color w:val="FF0000"/>
        </w:rPr>
      </w:pPr>
      <w:r>
        <w:rPr>
          <w:rFonts w:ascii="宋体" w:eastAsia="宋体" w:hAnsi="宋体" w:hint="eastAsia"/>
          <w:color w:val="000000"/>
          <w:sz w:val="24"/>
          <w:szCs w:val="24"/>
        </w:rPr>
        <w:t>z</w:t>
      </w:r>
    </w:p>
    <w:p w:rsidR="00B11A71" w:rsidRDefault="00B11A71">
      <w:pPr>
        <w:rPr>
          <w:rFonts w:ascii="等线" w:eastAsia="等线" w:hAnsi="等线" w:cs="Times New Roman"/>
          <w:color w:val="FF0000"/>
        </w:rPr>
      </w:pPr>
    </w:p>
    <w:p w:rsidR="00B11A71" w:rsidRDefault="00B11A71">
      <w:pPr>
        <w:rPr>
          <w:rFonts w:ascii="等线" w:eastAsia="等线" w:hAnsi="等线" w:cs="Times New Roman"/>
          <w:color w:val="FF0000"/>
        </w:rPr>
      </w:pPr>
    </w:p>
    <w:p w:rsidR="00B11A71" w:rsidRDefault="00B11A71">
      <w:pPr>
        <w:jc w:val="center"/>
        <w:rPr>
          <w:rFonts w:ascii="等线" w:eastAsia="等线" w:hAnsi="等线" w:cs="Times New Roman"/>
        </w:rPr>
      </w:pPr>
    </w:p>
    <w:p w:rsidR="00B11A71" w:rsidRDefault="004B0033">
      <w:pPr>
        <w:jc w:val="center"/>
        <w:rPr>
          <w:rFonts w:ascii="等线" w:eastAsia="等线" w:hAnsi="等线" w:cs="Times New Roman"/>
        </w:rPr>
      </w:pPr>
      <w:r>
        <w:rPr>
          <w:rFonts w:ascii="等线" w:eastAsia="等线" w:hAnsi="等线" w:cs="Times New Roman"/>
          <w:noProof/>
          <w:color w:val="FF0000"/>
        </w:rPr>
        <w:lastRenderedPageBreak/>
        <mc:AlternateContent>
          <mc:Choice Requires="wps">
            <w:drawing>
              <wp:anchor distT="0" distB="0" distL="114300" distR="114300" simplePos="0" relativeHeight="251804672" behindDoc="0" locked="0" layoutInCell="1" allowOverlap="1">
                <wp:simplePos x="0" y="0"/>
                <wp:positionH relativeFrom="margin">
                  <wp:posOffset>4084320</wp:posOffset>
                </wp:positionH>
                <wp:positionV relativeFrom="paragraph">
                  <wp:posOffset>-167640</wp:posOffset>
                </wp:positionV>
                <wp:extent cx="1188720" cy="1379220"/>
                <wp:effectExtent l="0" t="0" r="11430" b="11430"/>
                <wp:wrapNone/>
                <wp:docPr id="114" name="圆角矩形 114"/>
                <wp:cNvGraphicFramePr/>
                <a:graphic xmlns:a="http://schemas.openxmlformats.org/drawingml/2006/main">
                  <a:graphicData uri="http://schemas.microsoft.com/office/word/2010/wordprocessingShape">
                    <wps:wsp>
                      <wps:cNvSpPr/>
                      <wps:spPr>
                        <a:xfrm>
                          <a:off x="0" y="0"/>
                          <a:ext cx="1188720" cy="137922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经营单位考评达标（“一般”可行权65%，“较差”注销所有股权）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14" o:spid="_x0000_s1045" style="position:absolute;left:0;text-align:left;margin-left:321.6pt;margin-top:-13.2pt;width:93.6pt;height:108.6pt;z-index:251804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经营单位考评达标（“一般”可行权65%，“较差”注销所有股权）</w:t>
                      </w:r>
                    </w:p>
                  </w:txbxContent>
                </v:textbox>
                <w10:wrap anchorx="margin"/>
              </v:roundrect>
            </w:pict>
          </mc:Fallback>
        </mc:AlternateContent>
      </w:r>
      <w:r>
        <w:rPr>
          <w:rFonts w:ascii="等线" w:eastAsia="等线" w:hAnsi="等线" w:cs="Times New Roman"/>
          <w:noProof/>
          <w:color w:val="FF0000"/>
        </w:rPr>
        <mc:AlternateContent>
          <mc:Choice Requires="wps">
            <w:drawing>
              <wp:anchor distT="0" distB="0" distL="114300" distR="114300" simplePos="0" relativeHeight="251802624" behindDoc="0" locked="0" layoutInCell="1" allowOverlap="1">
                <wp:simplePos x="0" y="0"/>
                <wp:positionH relativeFrom="column">
                  <wp:posOffset>2689860</wp:posOffset>
                </wp:positionH>
                <wp:positionV relativeFrom="paragraph">
                  <wp:posOffset>0</wp:posOffset>
                </wp:positionV>
                <wp:extent cx="998220" cy="990600"/>
                <wp:effectExtent l="0" t="0" r="11430" b="19050"/>
                <wp:wrapNone/>
                <wp:docPr id="115" name="圆角矩形 115"/>
                <wp:cNvGraphicFramePr/>
                <a:graphic xmlns:a="http://schemas.openxmlformats.org/drawingml/2006/main">
                  <a:graphicData uri="http://schemas.microsoft.com/office/word/2010/wordprocessingShape">
                    <wps:wsp>
                      <wps:cNvSpPr/>
                      <wps:spPr>
                        <a:xfrm>
                          <a:off x="0" y="0"/>
                          <a:ext cx="998220" cy="99060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sz w:val="24"/>
                                <w:szCs w:val="24"/>
                              </w:rPr>
                            </w:pPr>
                            <w:r>
                              <w:rPr>
                                <w:rFonts w:ascii="宋体" w:eastAsia="宋体" w:hAnsi="宋体" w:hint="eastAsia"/>
                                <w:color w:val="000000"/>
                                <w:sz w:val="24"/>
                                <w:szCs w:val="24"/>
                              </w:rPr>
                              <w:t>经营单位考评80分以上（低于情况下由董事长决定</w:t>
                            </w:r>
                            <w:r>
                              <w:rPr>
                                <w:rFonts w:ascii="宋体" w:eastAsia="宋体" w:hAnsi="宋体" w:hint="eastAsia"/>
                                <w:sz w:val="24"/>
                                <w:szCs w:val="24"/>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15" o:spid="_x0000_s1046" style="position:absolute;left:0;text-align:left;margin-left:211.8pt;margin-top:0;width:78.6pt;height:78pt;z-index:251802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" fillcolor="window" strokecolor="#787878" strokeweight="1pt">
                <v:stroke joinstyle="miter"/>
                <v:textbox>
                  <w:txbxContent>
                    <w:p w:rsidR="004B0033" w:rsidRDefault="004B0033">
                      <w:pPr>
                        <w:jc w:val="center"/>
                        <w:rPr>
                          <w:rFonts w:ascii="宋体" w:eastAsia="宋体" w:hAnsi="宋体"/>
                          <w:sz w:val="24"/>
                          <w:szCs w:val="24"/>
                        </w:rPr>
                      </w:pPr>
                      <w:r>
                        <w:rPr>
                          <w:rFonts w:ascii="宋体" w:eastAsia="宋体" w:hAnsi="宋体" w:hint="eastAsia"/>
                          <w:color w:val="000000"/>
                          <w:sz w:val="24"/>
                          <w:szCs w:val="24"/>
                        </w:rPr>
                        <w:t>经营单位考评80分以上（低于情况下由董事长决定</w:t>
                      </w:r>
                      <w:r>
                        <w:rPr>
                          <w:rFonts w:ascii="宋体" w:eastAsia="宋体" w:hAnsi="宋体" w:hint="eastAsia"/>
                          <w:sz w:val="24"/>
                          <w:szCs w:val="24"/>
                        </w:rPr>
                        <w:t>）</w:t>
                      </w:r>
                    </w:p>
                  </w:txbxContent>
                </v:textbox>
              </v:roundrect>
            </w:pict>
          </mc:Fallback>
        </mc:AlternateContent>
      </w:r>
      <w:r>
        <w:rPr>
          <w:rFonts w:ascii="等线" w:eastAsia="等线" w:hAnsi="等线" w:cs="Times New Roman"/>
          <w:noProof/>
          <w:color w:val="FF0000"/>
        </w:rPr>
        <mc:AlternateContent>
          <mc:Choice Requires="wps">
            <w:drawing>
              <wp:anchor distT="0" distB="0" distL="114300" distR="114300" simplePos="0" relativeHeight="251812864" behindDoc="0" locked="0" layoutInCell="1" allowOverlap="1">
                <wp:simplePos x="0" y="0"/>
                <wp:positionH relativeFrom="column">
                  <wp:posOffset>1303020</wp:posOffset>
                </wp:positionH>
                <wp:positionV relativeFrom="paragraph">
                  <wp:posOffset>0</wp:posOffset>
                </wp:positionV>
                <wp:extent cx="914400" cy="967105"/>
                <wp:effectExtent l="0" t="0" r="19050" b="23495"/>
                <wp:wrapNone/>
                <wp:docPr id="112" name="圆角矩形 112"/>
                <wp:cNvGraphicFramePr/>
                <a:graphic xmlns:a="http://schemas.openxmlformats.org/drawingml/2006/main">
                  <a:graphicData uri="http://schemas.microsoft.com/office/word/2010/wordprocessingShape">
                    <wps:wsp>
                      <wps:cNvSpPr/>
                      <wps:spPr>
                        <a:xfrm>
                          <a:off x="0" y="0"/>
                          <a:ext cx="914400" cy="967105"/>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经营</w:t>
                            </w:r>
                            <w:r>
                              <w:rPr>
                                <w:rFonts w:ascii="宋体" w:eastAsia="宋体" w:hAnsi="宋体"/>
                                <w:color w:val="000000"/>
                                <w:sz w:val="24"/>
                                <w:szCs w:val="24"/>
                              </w:rPr>
                              <w:t>单位考评</w:t>
                            </w:r>
                            <w:r>
                              <w:rPr>
                                <w:rFonts w:ascii="宋体" w:eastAsia="宋体" w:hAnsi="宋体" w:hint="eastAsia"/>
                                <w:color w:val="000000"/>
                                <w:sz w:val="24"/>
                                <w:szCs w:val="24"/>
                              </w:rPr>
                              <w:t>80分以上</w:t>
                            </w:r>
                          </w:p>
                          <w:p w:rsidR="004B0033" w:rsidRDefault="004B003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12" o:spid="_x0000_s1047" style="position:absolute;left:0;text-align:left;margin-left:102.6pt;margin-top:0;width:1in;height:76.15pt;z-index:25181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经营</w:t>
                      </w:r>
                      <w:r>
                        <w:rPr>
                          <w:rFonts w:ascii="宋体" w:eastAsia="宋体" w:hAnsi="宋体"/>
                          <w:color w:val="000000"/>
                          <w:sz w:val="24"/>
                          <w:szCs w:val="24"/>
                        </w:rPr>
                        <w:t>单位考评</w:t>
                      </w:r>
                      <w:r>
                        <w:rPr>
                          <w:rFonts w:ascii="宋体" w:eastAsia="宋体" w:hAnsi="宋体" w:hint="eastAsia"/>
                          <w:color w:val="000000"/>
                          <w:sz w:val="24"/>
                          <w:szCs w:val="24"/>
                        </w:rPr>
                        <w:t>80分以上</w:t>
                      </w:r>
                    </w:p>
                    <w:p w:rsidR="004B0033" w:rsidRDefault="004B0033">
                      <w:pPr>
                        <w:jc w:val="center"/>
                      </w:pPr>
                    </w:p>
                  </w:txbxContent>
                </v:textbox>
              </v:roundrect>
            </w:pict>
          </mc:Fallback>
        </mc:AlternateContent>
      </w:r>
      <w:r>
        <w:rPr>
          <w:rFonts w:ascii="等线" w:eastAsia="等线" w:hAnsi="等线" w:cs="Times New Roman"/>
          <w:noProof/>
          <w:color w:val="FF0000"/>
        </w:rPr>
        <mc:AlternateContent>
          <mc:Choice Requires="wps">
            <w:drawing>
              <wp:anchor distT="0" distB="0" distL="114300" distR="114300" simplePos="0" relativeHeight="251807744" behindDoc="0" locked="0" layoutInCell="1" allowOverlap="1">
                <wp:simplePos x="0" y="0"/>
                <wp:positionH relativeFrom="margin">
                  <wp:posOffset>38100</wp:posOffset>
                </wp:positionH>
                <wp:positionV relativeFrom="paragraph">
                  <wp:posOffset>0</wp:posOffset>
                </wp:positionV>
                <wp:extent cx="703580" cy="873125"/>
                <wp:effectExtent l="0" t="0" r="20320" b="22225"/>
                <wp:wrapNone/>
                <wp:docPr id="113" name="圆角矩形 113"/>
                <wp:cNvGraphicFramePr/>
                <a:graphic xmlns:a="http://schemas.openxmlformats.org/drawingml/2006/main">
                  <a:graphicData uri="http://schemas.microsoft.com/office/word/2010/wordprocessingShape">
                    <wps:wsp>
                      <wps:cNvSpPr/>
                      <wps:spPr>
                        <a:xfrm>
                          <a:off x="0" y="0"/>
                          <a:ext cx="703580" cy="873125"/>
                        </a:xfrm>
                        <a:prstGeom prst="roundRect">
                          <a:avLst/>
                        </a:prstGeom>
                        <a:solidFill>
                          <a:sysClr val="window" lastClr="FFFFFF"/>
                        </a:solidFill>
                        <a:ln w="12700" cap="flat" cmpd="sng" algn="ctr">
                          <a:solidFill>
                            <a:srgbClr val="A5A5A5"/>
                          </a:solidFill>
                          <a:prstDash val="lgDash"/>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oundrect id="_x0000_s1026" o:spid="_x0000_s1026" o:spt="2" style="position:absolute;left:0pt;margin-left:3pt;margin-top:0pt;height:68.75pt;width:55.4pt;mso-position-horizontal-relative:margin;z-index:251807744;v-text-anchor:middle;mso-width-relative:page;mso-height-relative:page;" fillcolor="#FFFFFF" filled="t" stroked="t" coordsize="21600,21600" arcsize="0.166666666666667" o:gfxdata="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EmtKHVAAAABgEAAA8AAAAAAAAAAQAgAAAAIgAAAGRy&#10;cy9kb3ducmV2LnhtbFBLAQIUABQAAAAIAIdO4kDiOsJoegIAANMEAAAOAAAAAAAAAAEAIAAAACQB&#10;AABkcnMvZTJvRG9jLnhtbFBLBQYAAAAABgAGAFkBAAAQBgAAAAA=&#10;">
                <v:fill on="t" focussize="0,0"/>
                <v:stroke weight="1pt" color="#A5A5A5" miterlimit="8" joinstyle="miter" dashstyle="longDash"/>
                <v:imagedata o:title=""/>
                <o:lock v:ext="edit" aspectratio="f"/>
              </v:roundrect>
            </w:pict>
          </mc:Fallback>
        </mc:AlternateContent>
      </w:r>
    </w:p>
    <w:p w:rsidR="00B11A71" w:rsidRDefault="004B0033">
      <w:pPr>
        <w:jc w:val="center"/>
        <w:rPr>
          <w:rFonts w:ascii="等线" w:eastAsia="等线" w:hAnsi="等线" w:cs="Times New Roman"/>
        </w:rPr>
      </w:pPr>
      <w:r>
        <w:rPr>
          <w:rFonts w:ascii="宋体" w:eastAsia="宋体" w:hAnsi="宋体" w:cs="Times New Roman" w:hint="eastAsia"/>
          <w:noProof/>
          <w:color w:val="000000"/>
          <w:sz w:val="23"/>
        </w:rPr>
        <mc:AlternateContent>
          <mc:Choice Requires="wps">
            <w:drawing>
              <wp:anchor distT="0" distB="0" distL="114300" distR="114300" simplePos="0" relativeHeight="251817984" behindDoc="0" locked="0" layoutInCell="1" allowOverlap="1">
                <wp:simplePos x="0" y="0"/>
                <wp:positionH relativeFrom="column">
                  <wp:posOffset>3724275</wp:posOffset>
                </wp:positionH>
                <wp:positionV relativeFrom="paragraph">
                  <wp:posOffset>90805</wp:posOffset>
                </wp:positionV>
                <wp:extent cx="439420" cy="128905"/>
                <wp:effectExtent l="0" t="19050" r="36830" b="42545"/>
                <wp:wrapNone/>
                <wp:docPr id="118" name="右箭头 118"/>
                <wp:cNvGraphicFramePr/>
                <a:graphic xmlns:a="http://schemas.openxmlformats.org/drawingml/2006/main">
                  <a:graphicData uri="http://schemas.microsoft.com/office/word/2010/wordprocessingShape">
                    <wps:wsp>
                      <wps:cNvSpPr/>
                      <wps:spPr>
                        <a:xfrm>
                          <a:off x="0" y="0"/>
                          <a:ext cx="439420" cy="12890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margin-left:293.25pt;margin-top:7.15pt;height:10.15pt;width:34.6pt;z-index:251817984;v-text-anchor:middle;mso-width-relative:page;mso-height-relative:page;" fillcolor="#5B9BD5" filled="t" stroked="t" coordsize="21600,21600" o:gfxdata="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fI6IX2QAAAAkBAAAPAAAAAAAAAAEAIAAAACIAAABkcnMvZG93&#10;bnJldi54bWxQSwECFAAUAAAACACHTuJAm7XfxXECAADhBAAADgAAAAAAAAABACAAAAAoAQAAZHJz&#10;L2Uyb0RvYy54bWxQSwUGAAAAAAYABgBZAQAACwYAAAAA&#10;" adj="18432,5400">
                <v:fill on="t" focussize="0,0"/>
                <v:stroke weight="1pt" color="#41719C" miterlimit="8" joinstyle="miter"/>
                <v:imagedata o:title=""/>
                <o:lock v:ext="edit" aspectratio="f"/>
              </v:shape>
            </w:pict>
          </mc:Fallback>
        </mc:AlternateContent>
      </w:r>
      <w:r>
        <w:rPr>
          <w:rFonts w:ascii="宋体" w:eastAsia="宋体" w:hAnsi="宋体" w:cs="Times New Roman" w:hint="eastAsia"/>
          <w:noProof/>
          <w:color w:val="000000"/>
          <w:sz w:val="23"/>
        </w:rPr>
        <mc:AlternateContent>
          <mc:Choice Requires="wps">
            <w:drawing>
              <wp:anchor distT="0" distB="0" distL="114300" distR="114300" simplePos="0" relativeHeight="251816960" behindDoc="0" locked="0" layoutInCell="1" allowOverlap="1">
                <wp:simplePos x="0" y="0"/>
                <wp:positionH relativeFrom="column">
                  <wp:posOffset>2233295</wp:posOffset>
                </wp:positionH>
                <wp:positionV relativeFrom="paragraph">
                  <wp:posOffset>94615</wp:posOffset>
                </wp:positionV>
                <wp:extent cx="439420" cy="128905"/>
                <wp:effectExtent l="0" t="19050" r="36830" b="42545"/>
                <wp:wrapNone/>
                <wp:docPr id="116" name="右箭头 116"/>
                <wp:cNvGraphicFramePr/>
                <a:graphic xmlns:a="http://schemas.openxmlformats.org/drawingml/2006/main">
                  <a:graphicData uri="http://schemas.microsoft.com/office/word/2010/wordprocessingShape">
                    <wps:wsp>
                      <wps:cNvSpPr/>
                      <wps:spPr>
                        <a:xfrm>
                          <a:off x="0" y="0"/>
                          <a:ext cx="439420" cy="12890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margin-left:175.85pt;margin-top:7.45pt;height:10.15pt;width:34.6pt;z-index:251816960;v-text-anchor:middle;mso-width-relative:page;mso-height-relative:page;" fillcolor="#5B9BD5" filled="t" stroked="t" coordsize="21600,21600" o:gfxdata="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O/YTe2AAAAAkBAAAPAAAAAAAAAAEAIAAAACIAAABkcnMvZG93&#10;bnJldi54bWxQSwECFAAUAAAACACHTuJASmMBY3ICAADhBAAADgAAAAAAAAABACAAAAAnAQAAZHJz&#10;L2Uyb0RvYy54bWxQSwUGAAAAAAYABgBZAQAACwYAAAAA&#10;" adj="18432,5400">
                <v:fill on="t" focussize="0,0"/>
                <v:stroke weight="1pt" color="#41719C" miterlimit="8" joinstyle="miter"/>
                <v:imagedata o:title=""/>
                <o:lock v:ext="edit" aspectratio="f"/>
              </v:shape>
            </w:pict>
          </mc:Fallback>
        </mc:AlternateContent>
      </w:r>
      <w:r>
        <w:rPr>
          <w:rFonts w:ascii="宋体" w:eastAsia="宋体" w:hAnsi="宋体" w:cs="Times New Roman" w:hint="eastAsia"/>
          <w:noProof/>
          <w:color w:val="000000"/>
          <w:sz w:val="23"/>
        </w:rPr>
        <mc:AlternateContent>
          <mc:Choice Requires="wps">
            <w:drawing>
              <wp:anchor distT="0" distB="0" distL="114300" distR="114300" simplePos="0" relativeHeight="251815936" behindDoc="0" locked="0" layoutInCell="1" allowOverlap="1">
                <wp:simplePos x="0" y="0"/>
                <wp:positionH relativeFrom="column">
                  <wp:posOffset>791845</wp:posOffset>
                </wp:positionH>
                <wp:positionV relativeFrom="paragraph">
                  <wp:posOffset>93980</wp:posOffset>
                </wp:positionV>
                <wp:extent cx="439420" cy="128905"/>
                <wp:effectExtent l="0" t="19050" r="36830" b="42545"/>
                <wp:wrapNone/>
                <wp:docPr id="117" name="右箭头 117"/>
                <wp:cNvGraphicFramePr/>
                <a:graphic xmlns:a="http://schemas.openxmlformats.org/drawingml/2006/main">
                  <a:graphicData uri="http://schemas.microsoft.com/office/word/2010/wordprocessingShape">
                    <wps:wsp>
                      <wps:cNvSpPr/>
                      <wps:spPr>
                        <a:xfrm>
                          <a:off x="0" y="0"/>
                          <a:ext cx="439420" cy="128905"/>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3" type="#_x0000_t13" style="position:absolute;left:0pt;margin-left:62.35pt;margin-top:7.4pt;height:10.15pt;width:34.6pt;z-index:251815936;v-text-anchor:middle;mso-width-relative:page;mso-height-relative:page;" fillcolor="#5B9BD5" filled="t" stroked="t" coordsize="21600,21600" o:gfxdata="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jjpGtkAAAAJAQAADwAAAAAAAAABACAAAAAiAAAAZHJzL2Rv&#10;d25yZXYueG1sUEsBAhQAFAAAAAgAh07iQGQvvdZyAgAA4QQAAA4AAAAAAAAAAQAgAAAAKAEAAGRy&#10;cy9lMm9Eb2MueG1sUEsFBgAAAAAGAAYAWQEAAAwGAAAAAA==&#10;" adj="18432,5400">
                <v:fill on="t" focussize="0,0"/>
                <v:stroke weight="1pt" color="#41719C" miterlimit="8" joinstyle="miter"/>
                <v:imagedata o:title=""/>
                <o:lock v:ext="edit" aspectratio="f"/>
              </v:shape>
            </w:pict>
          </mc:Fallback>
        </mc:AlternateContent>
      </w:r>
    </w:p>
    <w:p w:rsidR="00B11A71" w:rsidRDefault="00B11A71">
      <w:pPr>
        <w:jc w:val="center"/>
        <w:rPr>
          <w:rFonts w:ascii="等线" w:eastAsia="等线" w:hAnsi="等线" w:cs="Times New Roman"/>
        </w:rPr>
      </w:pPr>
    </w:p>
    <w:p w:rsidR="00B11A71" w:rsidRDefault="00B11A71">
      <w:pPr>
        <w:jc w:val="center"/>
        <w:rPr>
          <w:rFonts w:ascii="等线" w:eastAsia="等线" w:hAnsi="等线" w:cs="Times New Roman"/>
        </w:rPr>
      </w:pPr>
    </w:p>
    <w:p w:rsidR="00B11A71" w:rsidRDefault="00B11A71">
      <w:pPr>
        <w:jc w:val="center"/>
        <w:rPr>
          <w:rFonts w:ascii="等线" w:eastAsia="等线" w:hAnsi="等线" w:cs="Times New Roman"/>
        </w:rPr>
      </w:pPr>
    </w:p>
    <w:p w:rsidR="00B11A71" w:rsidRDefault="00B11A71">
      <w:pPr>
        <w:jc w:val="center"/>
        <w:rPr>
          <w:rFonts w:ascii="宋体" w:eastAsia="宋体" w:hAnsi="宋体" w:cs="Times New Roman"/>
          <w:szCs w:val="21"/>
        </w:rPr>
      </w:pPr>
    </w:p>
    <w:p w:rsidR="00B11A71" w:rsidRDefault="00B11A71">
      <w:pPr>
        <w:jc w:val="center"/>
        <w:rPr>
          <w:rFonts w:ascii="宋体" w:eastAsia="宋体" w:hAnsi="宋体" w:cs="Times New Roman"/>
          <w:szCs w:val="21"/>
        </w:rPr>
      </w:pPr>
    </w:p>
    <w:p w:rsidR="00B11A71" w:rsidRDefault="004B0033">
      <w:pPr>
        <w:jc w:val="center"/>
        <w:rPr>
          <w:rFonts w:ascii="宋体" w:eastAsia="宋体" w:hAnsi="宋体" w:cs="Times New Roman"/>
          <w:szCs w:val="21"/>
        </w:rPr>
      </w:pPr>
      <w:r>
        <w:rPr>
          <w:rFonts w:ascii="等线" w:eastAsia="等线" w:hAnsi="等线" w:cs="Times New Roman"/>
          <w:noProof/>
          <w:color w:val="FF0000"/>
        </w:rPr>
        <mc:AlternateContent>
          <mc:Choice Requires="wps">
            <w:drawing>
              <wp:anchor distT="0" distB="0" distL="114300" distR="114300" simplePos="0" relativeHeight="251813888" behindDoc="0" locked="0" layoutInCell="1" allowOverlap="1">
                <wp:simplePos x="0" y="0"/>
                <wp:positionH relativeFrom="column">
                  <wp:posOffset>2918460</wp:posOffset>
                </wp:positionH>
                <wp:positionV relativeFrom="paragraph">
                  <wp:posOffset>11430</wp:posOffset>
                </wp:positionV>
                <wp:extent cx="787400" cy="784860"/>
                <wp:effectExtent l="0" t="0" r="12700" b="15240"/>
                <wp:wrapNone/>
                <wp:docPr id="120" name="圆角矩形 120"/>
                <wp:cNvGraphicFramePr/>
                <a:graphic xmlns:a="http://schemas.openxmlformats.org/drawingml/2006/main">
                  <a:graphicData uri="http://schemas.microsoft.com/office/word/2010/wordprocessingShape">
                    <wps:wsp>
                      <wps:cNvSpPr/>
                      <wps:spPr>
                        <a:xfrm>
                          <a:off x="0" y="0"/>
                          <a:ext cx="787400" cy="78486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个人考核B级以上</w:t>
                            </w:r>
                          </w:p>
                          <w:p w:rsidR="004B0033" w:rsidRDefault="004B003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20" o:spid="_x0000_s1048" style="position:absolute;left:0;text-align:left;margin-left:229.8pt;margin-top:.9pt;width:62pt;height:61.8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个人考核B级以上</w:t>
                      </w:r>
                    </w:p>
                    <w:p w:rsidR="004B0033" w:rsidRDefault="004B0033">
                      <w:pPr>
                        <w:jc w:val="center"/>
                      </w:pPr>
                    </w:p>
                  </w:txbxContent>
                </v:textbox>
              </v:roundrect>
            </w:pict>
          </mc:Fallback>
        </mc:AlternateContent>
      </w:r>
      <w:r>
        <w:rPr>
          <w:rFonts w:ascii="等线" w:eastAsia="等线" w:hAnsi="等线" w:cs="Times New Roman"/>
          <w:noProof/>
          <w:color w:val="FF0000"/>
        </w:rPr>
        <mc:AlternateContent>
          <mc:Choice Requires="wps">
            <w:drawing>
              <wp:anchor distT="0" distB="0" distL="114300" distR="114300" simplePos="0" relativeHeight="251814912" behindDoc="0" locked="0" layoutInCell="1" allowOverlap="1">
                <wp:simplePos x="0" y="0"/>
                <wp:positionH relativeFrom="margin">
                  <wp:align>right</wp:align>
                </wp:positionH>
                <wp:positionV relativeFrom="paragraph">
                  <wp:posOffset>8890</wp:posOffset>
                </wp:positionV>
                <wp:extent cx="800100" cy="784860"/>
                <wp:effectExtent l="0" t="0" r="19050" b="15240"/>
                <wp:wrapNone/>
                <wp:docPr id="119" name="圆角矩形 119"/>
                <wp:cNvGraphicFramePr/>
                <a:graphic xmlns:a="http://schemas.openxmlformats.org/drawingml/2006/main">
                  <a:graphicData uri="http://schemas.microsoft.com/office/word/2010/wordprocessingShape">
                    <wps:wsp>
                      <wps:cNvSpPr/>
                      <wps:spPr>
                        <a:xfrm>
                          <a:off x="0" y="0"/>
                          <a:ext cx="800100" cy="78486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个人考核B级以上</w:t>
                            </w:r>
                          </w:p>
                          <w:p w:rsidR="004B0033" w:rsidRDefault="004B003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19" o:spid="_x0000_s1049" style="position:absolute;left:0;text-align:left;margin-left:11.8pt;margin-top:.7pt;width:63pt;height:61.8pt;z-index:25181491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个人考核B级以上</w:t>
                      </w:r>
                    </w:p>
                    <w:p w:rsidR="004B0033" w:rsidRDefault="004B0033">
                      <w:pPr>
                        <w:jc w:val="center"/>
                      </w:pPr>
                    </w:p>
                  </w:txbxContent>
                </v:textbox>
                <w10:wrap anchorx="margin"/>
              </v:roundrect>
            </w:pict>
          </mc:Fallback>
        </mc:AlternateContent>
      </w:r>
      <w:r>
        <w:rPr>
          <w:rFonts w:ascii="等线" w:eastAsia="等线" w:hAnsi="等线" w:cs="Times New Roman"/>
          <w:noProof/>
          <w:color w:val="FF0000"/>
        </w:rPr>
        <mc:AlternateContent>
          <mc:Choice Requires="wps">
            <w:drawing>
              <wp:anchor distT="0" distB="0" distL="114300" distR="114300" simplePos="0" relativeHeight="251811840" behindDoc="0" locked="0" layoutInCell="1" allowOverlap="1">
                <wp:simplePos x="0" y="0"/>
                <wp:positionH relativeFrom="column">
                  <wp:posOffset>1455420</wp:posOffset>
                </wp:positionH>
                <wp:positionV relativeFrom="paragraph">
                  <wp:posOffset>6350</wp:posOffset>
                </wp:positionV>
                <wp:extent cx="806450" cy="784860"/>
                <wp:effectExtent l="0" t="0" r="12700" b="15240"/>
                <wp:wrapNone/>
                <wp:docPr id="122" name="圆角矩形 122"/>
                <wp:cNvGraphicFramePr/>
                <a:graphic xmlns:a="http://schemas.openxmlformats.org/drawingml/2006/main">
                  <a:graphicData uri="http://schemas.microsoft.com/office/word/2010/wordprocessingShape">
                    <wps:wsp>
                      <wps:cNvSpPr/>
                      <wps:spPr>
                        <a:xfrm>
                          <a:off x="0" y="0"/>
                          <a:ext cx="806450" cy="78486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个人考核B级以上</w:t>
                            </w:r>
                          </w:p>
                          <w:p w:rsidR="004B0033" w:rsidRDefault="004B003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22" o:spid="_x0000_s1050" style="position:absolute;left:0;text-align:left;margin-left:114.6pt;margin-top:.5pt;width:63.5pt;height:61.8pt;z-index:25181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个人考核B级以上</w:t>
                      </w:r>
                    </w:p>
                    <w:p w:rsidR="004B0033" w:rsidRDefault="004B0033">
                      <w:pPr>
                        <w:jc w:val="center"/>
                      </w:pPr>
                    </w:p>
                  </w:txbxContent>
                </v:textbox>
              </v:roundrect>
            </w:pict>
          </mc:Fallback>
        </mc:AlternateContent>
      </w:r>
      <w:r>
        <w:rPr>
          <w:rFonts w:ascii="等线" w:eastAsia="等线" w:hAnsi="等线" w:cs="Times New Roman"/>
          <w:noProof/>
          <w:color w:val="FF0000"/>
        </w:rPr>
        <mc:AlternateContent>
          <mc:Choice Requires="wps">
            <w:drawing>
              <wp:anchor distT="0" distB="0" distL="114300" distR="114300" simplePos="0" relativeHeight="251800576" behindDoc="0" locked="0" layoutInCell="1" allowOverlap="1">
                <wp:simplePos x="0" y="0"/>
                <wp:positionH relativeFrom="column">
                  <wp:posOffset>96520</wp:posOffset>
                </wp:positionH>
                <wp:positionV relativeFrom="paragraph">
                  <wp:posOffset>31750</wp:posOffset>
                </wp:positionV>
                <wp:extent cx="792480" cy="784860"/>
                <wp:effectExtent l="0" t="0" r="26670" b="15240"/>
                <wp:wrapNone/>
                <wp:docPr id="121" name="圆角矩形 121"/>
                <wp:cNvGraphicFramePr/>
                <a:graphic xmlns:a="http://schemas.openxmlformats.org/drawingml/2006/main">
                  <a:graphicData uri="http://schemas.microsoft.com/office/word/2010/wordprocessingShape">
                    <wps:wsp>
                      <wps:cNvSpPr/>
                      <wps:spPr>
                        <a:xfrm>
                          <a:off x="0" y="0"/>
                          <a:ext cx="792480" cy="784860"/>
                        </a:xfrm>
                        <a:prstGeom prst="roundRect">
                          <a:avLst/>
                        </a:prstGeom>
                        <a:solidFill>
                          <a:sysClr val="window" lastClr="FFFFFF"/>
                        </a:solidFill>
                        <a:ln w="12700" cap="flat" cmpd="sng" algn="ctr">
                          <a:solidFill>
                            <a:srgbClr val="A5A5A5">
                              <a:shade val="50000"/>
                            </a:srgbClr>
                          </a:solidFill>
                          <a:prstDash val="solid"/>
                          <a:miter lim="800000"/>
                        </a:ln>
                        <a:effectLst/>
                      </wps:spPr>
                      <wps:txb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个人考核B级以上</w:t>
                            </w:r>
                          </w:p>
                          <w:p w:rsidR="004B0033" w:rsidRDefault="004B003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121" o:spid="_x0000_s1051" style="position:absolute;left:0;text-align:left;margin-left:7.6pt;margin-top:2.5pt;width:62.4pt;height:61.8pt;z-index:251800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" fillcolor="window" strokecolor="#787878" strokeweight="1pt">
                <v:stroke joinstyle="miter"/>
                <v:textbox>
                  <w:txbxContent>
                    <w:p w:rsidR="004B0033" w:rsidRDefault="004B0033">
                      <w:pPr>
                        <w:jc w:val="center"/>
                        <w:rPr>
                          <w:rFonts w:ascii="宋体" w:eastAsia="宋体" w:hAnsi="宋体"/>
                          <w:color w:val="000000"/>
                          <w:sz w:val="24"/>
                          <w:szCs w:val="24"/>
                        </w:rPr>
                      </w:pPr>
                      <w:r>
                        <w:rPr>
                          <w:rFonts w:ascii="宋体" w:eastAsia="宋体" w:hAnsi="宋体" w:hint="eastAsia"/>
                          <w:color w:val="000000"/>
                          <w:sz w:val="24"/>
                          <w:szCs w:val="24"/>
                        </w:rPr>
                        <w:t>个人考核B级以上</w:t>
                      </w:r>
                    </w:p>
                    <w:p w:rsidR="004B0033" w:rsidRDefault="004B0033">
                      <w:pPr>
                        <w:jc w:val="center"/>
                      </w:pPr>
                    </w:p>
                  </w:txbxContent>
                </v:textbox>
              </v:roundrect>
            </w:pict>
          </mc:Fallback>
        </mc:AlternateContent>
      </w:r>
    </w:p>
    <w:p w:rsidR="00B11A71" w:rsidRDefault="00B11A71">
      <w:pPr>
        <w:jc w:val="center"/>
        <w:rPr>
          <w:rFonts w:ascii="宋体" w:eastAsia="宋体" w:hAnsi="宋体" w:cs="Times New Roman"/>
          <w:szCs w:val="21"/>
        </w:rPr>
      </w:pPr>
    </w:p>
    <w:p w:rsidR="00B11A71" w:rsidRDefault="00B11A71">
      <w:pPr>
        <w:jc w:val="center"/>
        <w:rPr>
          <w:rFonts w:ascii="宋体" w:eastAsia="宋体" w:hAnsi="宋体" w:cs="Times New Roman"/>
          <w:szCs w:val="21"/>
        </w:rPr>
      </w:pPr>
    </w:p>
    <w:p w:rsidR="00B11A71" w:rsidRDefault="00B11A71">
      <w:pPr>
        <w:jc w:val="center"/>
        <w:rPr>
          <w:rFonts w:ascii="宋体" w:eastAsia="宋体" w:hAnsi="宋体" w:cs="Times New Roman"/>
          <w:szCs w:val="21"/>
        </w:rPr>
      </w:pPr>
    </w:p>
    <w:p w:rsidR="00B11A71" w:rsidRDefault="00B11A71">
      <w:pPr>
        <w:jc w:val="center"/>
        <w:rPr>
          <w:rFonts w:ascii="宋体" w:eastAsia="宋体" w:hAnsi="宋体" w:cs="Times New Roman"/>
          <w:szCs w:val="21"/>
        </w:rPr>
      </w:pPr>
    </w:p>
    <w:p w:rsidR="00B11A71" w:rsidRDefault="004B0033">
      <w:pPr>
        <w:jc w:val="center"/>
        <w:rPr>
          <w:rFonts w:ascii="宋体" w:eastAsia="宋体" w:hAnsi="宋体" w:cs="Times New Roman"/>
          <w:szCs w:val="21"/>
        </w:rPr>
      </w:pPr>
      <w:r>
        <w:rPr>
          <w:rFonts w:ascii="宋体" w:eastAsia="宋体" w:hAnsi="宋体" w:cs="Times New Roman" w:hint="eastAsia"/>
          <w:szCs w:val="21"/>
        </w:rPr>
        <w:t>图</w:t>
      </w:r>
      <w:r>
        <w:rPr>
          <w:rFonts w:ascii="宋体" w:eastAsia="宋体" w:hAnsi="宋体" w:cs="Times New Roman"/>
          <w:szCs w:val="21"/>
        </w:rPr>
        <w:t xml:space="preserve">3-2 </w:t>
      </w:r>
      <w:r>
        <w:rPr>
          <w:rFonts w:ascii="宋体" w:eastAsia="宋体" w:hAnsi="宋体" w:cs="Times New Roman" w:hint="eastAsia"/>
          <w:szCs w:val="21"/>
        </w:rPr>
        <w:t>股票</w:t>
      </w:r>
      <w:r>
        <w:rPr>
          <w:rFonts w:ascii="宋体" w:eastAsia="宋体" w:hAnsi="宋体" w:cs="Times New Roman"/>
          <w:szCs w:val="21"/>
        </w:rPr>
        <w:t>期权计划行权条件变化图</w:t>
      </w:r>
    </w:p>
    <w:p w:rsidR="00B11A71" w:rsidRDefault="004B0033">
      <w:pPr>
        <w:pStyle w:val="33"/>
        <w:tabs>
          <w:tab w:val="left" w:pos="720"/>
        </w:tabs>
        <w:ind w:left="720" w:hanging="720"/>
        <w:rPr>
          <w:rFonts w:ascii="黑体" w:eastAsia="黑体"/>
          <w:b w:val="0"/>
        </w:rPr>
      </w:pPr>
      <w:bookmarkStart w:id="72" w:name="_Toc8498150"/>
      <w:r>
        <w:rPr>
          <w:rFonts w:ascii="黑体" w:eastAsia="黑体"/>
          <w:b w:val="0"/>
        </w:rPr>
        <w:t>3</w:t>
      </w:r>
      <w:r>
        <w:rPr>
          <w:rFonts w:ascii="黑体" w:eastAsia="黑体" w:hint="eastAsia"/>
          <w:b w:val="0"/>
        </w:rPr>
        <w:t>.</w:t>
      </w:r>
      <w:r>
        <w:rPr>
          <w:rFonts w:ascii="黑体" w:eastAsia="黑体"/>
          <w:b w:val="0"/>
        </w:rPr>
        <w:t>4</w:t>
      </w:r>
      <w:r>
        <w:rPr>
          <w:rFonts w:ascii="黑体" w:eastAsia="黑体" w:hint="eastAsia"/>
          <w:b w:val="0"/>
        </w:rPr>
        <w:t>.</w:t>
      </w:r>
      <w:r>
        <w:rPr>
          <w:rFonts w:ascii="黑体" w:eastAsia="黑体"/>
          <w:b w:val="0"/>
        </w:rPr>
        <w:t>2</w:t>
      </w:r>
      <w:r>
        <w:rPr>
          <w:rFonts w:ascii="黑体" w:eastAsia="黑体" w:hint="eastAsia"/>
          <w:b w:val="0"/>
        </w:rPr>
        <w:t>核心</w:t>
      </w:r>
      <w:r>
        <w:rPr>
          <w:rFonts w:ascii="黑体" w:eastAsia="黑体"/>
          <w:b w:val="0"/>
        </w:rPr>
        <w:t>管理团队</w:t>
      </w:r>
      <w:r>
        <w:rPr>
          <w:rFonts w:ascii="黑体" w:eastAsia="黑体" w:hint="eastAsia"/>
          <w:b w:val="0"/>
        </w:rPr>
        <w:t>持股计划</w:t>
      </w:r>
      <w:bookmarkEnd w:id="72"/>
    </w:p>
    <w:p w:rsidR="00B11A71" w:rsidRDefault="004B003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然后我们介绍的</w:t>
      </w:r>
      <w:r>
        <w:rPr>
          <w:rFonts w:ascii="宋体" w:eastAsia="宋体" w:hAnsi="宋体" w:cs="Times New Roman"/>
          <w:color w:val="000000"/>
          <w:sz w:val="24"/>
          <w:szCs w:val="24"/>
        </w:rPr>
        <w:t>是美的集团从</w:t>
      </w:r>
      <w:r>
        <w:rPr>
          <w:rFonts w:ascii="宋体" w:eastAsia="宋体" w:hAnsi="宋体" w:cs="Times New Roman" w:hint="eastAsia"/>
          <w:color w:val="000000"/>
          <w:sz w:val="24"/>
          <w:szCs w:val="24"/>
        </w:rPr>
        <w:t>201</w:t>
      </w:r>
      <w:r>
        <w:rPr>
          <w:rFonts w:ascii="宋体" w:eastAsia="宋体" w:hAnsi="宋体" w:cs="Times New Roman"/>
          <w:color w:val="000000"/>
          <w:sz w:val="24"/>
          <w:szCs w:val="24"/>
        </w:rPr>
        <w:t>5</w:t>
      </w:r>
      <w:r>
        <w:rPr>
          <w:rFonts w:ascii="宋体" w:eastAsia="宋体" w:hAnsi="宋体" w:cs="Times New Roman" w:hint="eastAsia"/>
          <w:color w:val="000000"/>
          <w:sz w:val="24"/>
          <w:szCs w:val="24"/>
        </w:rPr>
        <w:t>年</w:t>
      </w:r>
      <w:r>
        <w:rPr>
          <w:rFonts w:ascii="宋体" w:eastAsia="宋体" w:hAnsi="宋体" w:cs="Times New Roman"/>
          <w:color w:val="000000"/>
          <w:sz w:val="24"/>
          <w:szCs w:val="24"/>
        </w:rPr>
        <w:t>到</w:t>
      </w:r>
      <w:r>
        <w:rPr>
          <w:rFonts w:ascii="宋体" w:eastAsia="宋体" w:hAnsi="宋体" w:cs="Times New Roman" w:hint="eastAsia"/>
          <w:color w:val="000000"/>
          <w:sz w:val="24"/>
          <w:szCs w:val="24"/>
        </w:rPr>
        <w:t>2018年</w:t>
      </w:r>
      <w:r>
        <w:rPr>
          <w:rFonts w:ascii="宋体" w:eastAsia="宋体" w:hAnsi="宋体" w:cs="Times New Roman"/>
          <w:color w:val="000000"/>
          <w:sz w:val="24"/>
          <w:szCs w:val="24"/>
        </w:rPr>
        <w:t>，连续</w:t>
      </w:r>
      <w:r>
        <w:rPr>
          <w:rFonts w:ascii="宋体" w:eastAsia="宋体" w:hAnsi="宋体" w:cs="Times New Roman" w:hint="eastAsia"/>
          <w:color w:val="000000"/>
          <w:sz w:val="24"/>
          <w:szCs w:val="24"/>
        </w:rPr>
        <w:t>推出</w:t>
      </w:r>
      <w:r>
        <w:rPr>
          <w:rFonts w:ascii="宋体" w:eastAsia="宋体" w:hAnsi="宋体" w:cs="Times New Roman"/>
          <w:color w:val="000000"/>
          <w:sz w:val="24"/>
          <w:szCs w:val="24"/>
        </w:rPr>
        <w:t>的</w:t>
      </w:r>
      <w:r>
        <w:rPr>
          <w:rFonts w:ascii="宋体" w:eastAsia="宋体" w:hAnsi="宋体" w:cs="Times New Roman" w:hint="eastAsia"/>
          <w:color w:val="000000"/>
          <w:sz w:val="24"/>
          <w:szCs w:val="24"/>
        </w:rPr>
        <w:t>四期核心管理团队</w:t>
      </w:r>
      <w:r>
        <w:rPr>
          <w:rFonts w:ascii="宋体" w:eastAsia="宋体" w:hAnsi="宋体" w:cs="Times New Roman"/>
          <w:color w:val="000000"/>
          <w:sz w:val="24"/>
          <w:szCs w:val="24"/>
        </w:rPr>
        <w:t>持股计划。</w:t>
      </w:r>
      <w:r>
        <w:rPr>
          <w:rFonts w:ascii="宋体" w:eastAsia="宋体" w:hAnsi="宋体" w:cs="Times New Roman" w:hint="eastAsia"/>
          <w:color w:val="000000"/>
          <w:sz w:val="24"/>
          <w:szCs w:val="24"/>
        </w:rPr>
        <w:t>具体</w:t>
      </w:r>
      <w:r>
        <w:rPr>
          <w:rFonts w:ascii="宋体" w:eastAsia="宋体" w:hAnsi="宋体" w:cs="Times New Roman"/>
          <w:color w:val="000000"/>
          <w:sz w:val="24"/>
          <w:szCs w:val="24"/>
        </w:rPr>
        <w:t>详情请看表3-2</w:t>
      </w:r>
      <w:r>
        <w:rPr>
          <w:rFonts w:ascii="宋体" w:eastAsia="宋体" w:hAnsi="宋体" w:cs="Times New Roman" w:hint="eastAsia"/>
          <w:color w:val="000000"/>
          <w:sz w:val="24"/>
          <w:szCs w:val="24"/>
        </w:rPr>
        <w:t>。</w:t>
      </w:r>
    </w:p>
    <w:p w:rsidR="00B11A71" w:rsidRDefault="004B0033">
      <w:pPr>
        <w:jc w:val="center"/>
        <w:rPr>
          <w:rFonts w:ascii="宋体" w:eastAsia="宋体" w:hAnsi="宋体" w:cs="Times New Roman"/>
          <w:sz w:val="24"/>
          <w:szCs w:val="24"/>
        </w:rPr>
      </w:pPr>
      <w:r>
        <w:rPr>
          <w:rFonts w:ascii="宋体" w:eastAsia="宋体" w:hAnsi="宋体" w:cs="Times New Roman" w:hint="eastAsia"/>
          <w:szCs w:val="21"/>
        </w:rPr>
        <w:t>表</w:t>
      </w:r>
      <w:r>
        <w:rPr>
          <w:rFonts w:ascii="宋体" w:eastAsia="宋体" w:hAnsi="宋体" w:cs="Times New Roman"/>
          <w:szCs w:val="21"/>
        </w:rPr>
        <w:t>3-2 2015-2018</w:t>
      </w:r>
      <w:r>
        <w:rPr>
          <w:rFonts w:ascii="宋体" w:eastAsia="宋体" w:hAnsi="宋体" w:cs="Times New Roman" w:hint="eastAsia"/>
          <w:szCs w:val="21"/>
        </w:rPr>
        <w:t>核心</w:t>
      </w:r>
      <w:r>
        <w:rPr>
          <w:rFonts w:ascii="宋体" w:eastAsia="宋体" w:hAnsi="宋体" w:cs="Times New Roman"/>
          <w:szCs w:val="21"/>
        </w:rPr>
        <w:t>管理团队持股计划情况表</w:t>
      </w:r>
      <w:r>
        <w:rPr>
          <w:rFonts w:ascii="宋体" w:eastAsia="宋体" w:hAnsi="宋体" w:cs="Times New Roman"/>
          <w:sz w:val="24"/>
          <w:szCs w:val="24"/>
          <w:vertAlign w:val="superscript"/>
        </w:rPr>
        <w:footnoteReference w:id="31"/>
      </w:r>
    </w:p>
    <w:tbl>
      <w:tblPr>
        <w:tblStyle w:val="af2"/>
        <w:tblW w:w="7650" w:type="dxa"/>
        <w:jc w:val="center"/>
        <w:tblLayout w:type="fixed"/>
        <w:tblLook w:val="04A0" w:firstRow="1" w:lastRow="0" w:firstColumn="1" w:lastColumn="0" w:noHBand="0" w:noVBand="1"/>
      </w:tblPr>
      <w:tblGrid>
        <w:gridCol w:w="1276"/>
        <w:gridCol w:w="1554"/>
        <w:gridCol w:w="1560"/>
        <w:gridCol w:w="1559"/>
        <w:gridCol w:w="1701"/>
      </w:tblGrid>
      <w:tr w:rsidR="00B11A71">
        <w:trPr>
          <w:jc w:val="center"/>
        </w:trPr>
        <w:tc>
          <w:tcPr>
            <w:tcW w:w="1276" w:type="dxa"/>
          </w:tcPr>
          <w:p w:rsidR="00B11A71" w:rsidRDefault="00B11A71">
            <w:pPr>
              <w:rPr>
                <w:rFonts w:ascii="宋体" w:eastAsia="宋体" w:hAnsi="宋体" w:cs="Times New Roman"/>
                <w:color w:val="000000"/>
                <w:kern w:val="0"/>
                <w:sz w:val="24"/>
                <w:szCs w:val="24"/>
              </w:rPr>
            </w:pPr>
          </w:p>
        </w:tc>
        <w:tc>
          <w:tcPr>
            <w:tcW w:w="1554"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第一期</w:t>
            </w:r>
          </w:p>
        </w:tc>
        <w:tc>
          <w:tcPr>
            <w:tcW w:w="156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第二期</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第三期</w:t>
            </w:r>
          </w:p>
        </w:tc>
        <w:tc>
          <w:tcPr>
            <w:tcW w:w="1701"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第四期</w:t>
            </w:r>
          </w:p>
        </w:tc>
      </w:tr>
      <w:tr w:rsidR="00B11A71">
        <w:trPr>
          <w:jc w:val="center"/>
        </w:trPr>
        <w:tc>
          <w:tcPr>
            <w:tcW w:w="1276"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公告时间</w:t>
            </w:r>
          </w:p>
        </w:tc>
        <w:tc>
          <w:tcPr>
            <w:tcW w:w="1554"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2015年3月</w:t>
            </w:r>
          </w:p>
        </w:tc>
        <w:tc>
          <w:tcPr>
            <w:tcW w:w="156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201</w:t>
            </w:r>
            <w:r>
              <w:rPr>
                <w:rFonts w:ascii="宋体" w:eastAsia="宋体" w:hAnsi="宋体" w:cs="Times New Roman"/>
                <w:color w:val="000000"/>
                <w:kern w:val="0"/>
                <w:sz w:val="24"/>
                <w:szCs w:val="24"/>
              </w:rPr>
              <w:t>6</w:t>
            </w:r>
            <w:r>
              <w:rPr>
                <w:rFonts w:ascii="宋体" w:eastAsia="宋体" w:hAnsi="宋体" w:cs="Times New Roman" w:hint="eastAsia"/>
                <w:color w:val="000000"/>
                <w:kern w:val="0"/>
                <w:sz w:val="24"/>
                <w:szCs w:val="24"/>
              </w:rPr>
              <w:t>年3月</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201</w:t>
            </w:r>
            <w:r>
              <w:rPr>
                <w:rFonts w:ascii="宋体" w:eastAsia="宋体" w:hAnsi="宋体" w:cs="Times New Roman"/>
                <w:color w:val="000000"/>
                <w:kern w:val="0"/>
                <w:sz w:val="24"/>
                <w:szCs w:val="24"/>
              </w:rPr>
              <w:t>7</w:t>
            </w:r>
            <w:r>
              <w:rPr>
                <w:rFonts w:ascii="宋体" w:eastAsia="宋体" w:hAnsi="宋体" w:cs="Times New Roman" w:hint="eastAsia"/>
                <w:color w:val="000000"/>
                <w:kern w:val="0"/>
                <w:sz w:val="24"/>
                <w:szCs w:val="24"/>
              </w:rPr>
              <w:t>年3月</w:t>
            </w:r>
          </w:p>
        </w:tc>
        <w:tc>
          <w:tcPr>
            <w:tcW w:w="1701"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2018年3月</w:t>
            </w:r>
          </w:p>
        </w:tc>
      </w:tr>
      <w:tr w:rsidR="00B11A71">
        <w:trPr>
          <w:jc w:val="center"/>
        </w:trPr>
        <w:tc>
          <w:tcPr>
            <w:tcW w:w="1276"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激励</w:t>
            </w:r>
            <w:r>
              <w:rPr>
                <w:rFonts w:ascii="宋体" w:eastAsia="宋体" w:hAnsi="宋体" w:cs="Times New Roman"/>
                <w:color w:val="000000"/>
                <w:kern w:val="0"/>
                <w:sz w:val="24"/>
                <w:szCs w:val="24"/>
              </w:rPr>
              <w:t>对象</w:t>
            </w:r>
          </w:p>
        </w:tc>
        <w:tc>
          <w:tcPr>
            <w:tcW w:w="1554"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总裁、副总裁 6 人（含兼 任事业部总经理人员2 人），事业部及经营单位总经理 9 人</w:t>
            </w:r>
          </w:p>
          <w:p w:rsidR="00B11A71" w:rsidRDefault="00B11A71">
            <w:pPr>
              <w:rPr>
                <w:rFonts w:ascii="宋体" w:eastAsia="宋体" w:hAnsi="宋体" w:cs="Times New Roman"/>
                <w:color w:val="000000"/>
                <w:kern w:val="0"/>
                <w:sz w:val="24"/>
                <w:szCs w:val="24"/>
              </w:rPr>
            </w:pPr>
          </w:p>
        </w:tc>
        <w:tc>
          <w:tcPr>
            <w:tcW w:w="1560"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总裁、副总裁 6 人（含兼任事业部 总经理人员 2 人），事业部及经营单位总经理 9 人</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总裁、副总裁 5 人（含兼任事业部总经理人员 2 人），事业部及经营单位总经理和其他高管10 人</w:t>
            </w:r>
          </w:p>
        </w:tc>
        <w:tc>
          <w:tcPr>
            <w:tcW w:w="1701"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总裁、副总裁 7 人（含兼任事业部总经理人员 2 人），事业部及经营单位总经理和其他高管13 人</w:t>
            </w:r>
          </w:p>
        </w:tc>
      </w:tr>
      <w:tr w:rsidR="00B11A71">
        <w:trPr>
          <w:jc w:val="center"/>
        </w:trPr>
        <w:tc>
          <w:tcPr>
            <w:tcW w:w="1276"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激励</w:t>
            </w:r>
            <w:r>
              <w:rPr>
                <w:rFonts w:ascii="宋体" w:eastAsia="宋体" w:hAnsi="宋体" w:cs="Times New Roman"/>
                <w:color w:val="000000"/>
                <w:kern w:val="0"/>
                <w:sz w:val="24"/>
                <w:szCs w:val="24"/>
              </w:rPr>
              <w:t>人数</w:t>
            </w:r>
          </w:p>
        </w:tc>
        <w:tc>
          <w:tcPr>
            <w:tcW w:w="1554"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15</w:t>
            </w:r>
            <w:r>
              <w:rPr>
                <w:rFonts w:ascii="宋体" w:eastAsia="宋体" w:hAnsi="宋体" w:cs="Times New Roman" w:hint="eastAsia"/>
                <w:color w:val="000000"/>
                <w:kern w:val="0"/>
                <w:sz w:val="24"/>
                <w:szCs w:val="24"/>
              </w:rPr>
              <w:t>（修订后）</w:t>
            </w:r>
          </w:p>
        </w:tc>
        <w:tc>
          <w:tcPr>
            <w:tcW w:w="156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15</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15</w:t>
            </w:r>
          </w:p>
        </w:tc>
        <w:tc>
          <w:tcPr>
            <w:tcW w:w="1701"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20</w:t>
            </w:r>
          </w:p>
        </w:tc>
      </w:tr>
      <w:tr w:rsidR="00B11A71">
        <w:trPr>
          <w:jc w:val="center"/>
        </w:trPr>
        <w:tc>
          <w:tcPr>
            <w:tcW w:w="1276"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资金</w:t>
            </w:r>
            <w:r>
              <w:rPr>
                <w:rFonts w:ascii="宋体" w:eastAsia="宋体" w:hAnsi="宋体" w:cs="Times New Roman"/>
                <w:color w:val="000000"/>
                <w:kern w:val="0"/>
                <w:sz w:val="24"/>
                <w:szCs w:val="24"/>
              </w:rPr>
              <w:t>来源</w:t>
            </w:r>
          </w:p>
        </w:tc>
        <w:tc>
          <w:tcPr>
            <w:tcW w:w="1554"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持股计划</w:t>
            </w:r>
            <w:r>
              <w:rPr>
                <w:rFonts w:ascii="宋体" w:eastAsia="宋体" w:hAnsi="宋体" w:cs="Times New Roman"/>
                <w:color w:val="000000"/>
                <w:kern w:val="0"/>
                <w:sz w:val="24"/>
                <w:szCs w:val="24"/>
              </w:rPr>
              <w:t>专项基金</w:t>
            </w:r>
            <w:r>
              <w:rPr>
                <w:rFonts w:ascii="宋体" w:eastAsia="宋体" w:hAnsi="宋体" w:cs="Times New Roman" w:hint="eastAsia"/>
                <w:color w:val="000000"/>
                <w:kern w:val="0"/>
                <w:sz w:val="24"/>
                <w:szCs w:val="24"/>
              </w:rPr>
              <w:t>和</w:t>
            </w:r>
            <w:r>
              <w:rPr>
                <w:rFonts w:ascii="宋体" w:eastAsia="宋体" w:hAnsi="宋体" w:cs="Times New Roman"/>
                <w:color w:val="000000"/>
                <w:kern w:val="0"/>
                <w:sz w:val="24"/>
                <w:szCs w:val="24"/>
              </w:rPr>
              <w:t>个人自筹</w:t>
            </w:r>
            <w:r>
              <w:rPr>
                <w:rFonts w:ascii="宋体" w:eastAsia="宋体" w:hAnsi="宋体" w:cs="Times New Roman" w:hint="eastAsia"/>
                <w:color w:val="000000"/>
                <w:kern w:val="0"/>
                <w:sz w:val="24"/>
                <w:szCs w:val="24"/>
              </w:rPr>
              <w:t>（员工</w:t>
            </w:r>
            <w:r>
              <w:rPr>
                <w:rFonts w:ascii="宋体" w:eastAsia="宋体" w:hAnsi="宋体" w:cs="Times New Roman"/>
                <w:color w:val="000000"/>
                <w:kern w:val="0"/>
                <w:sz w:val="24"/>
                <w:szCs w:val="24"/>
              </w:rPr>
              <w:t>自有资金</w:t>
            </w:r>
            <w:r>
              <w:rPr>
                <w:rFonts w:ascii="宋体" w:eastAsia="宋体" w:hAnsi="宋体" w:cs="Times New Roman" w:hint="eastAsia"/>
                <w:color w:val="000000"/>
                <w:kern w:val="0"/>
                <w:sz w:val="24"/>
                <w:szCs w:val="24"/>
              </w:rPr>
              <w:t>不得</w:t>
            </w:r>
            <w:r>
              <w:rPr>
                <w:rFonts w:ascii="宋体" w:eastAsia="宋体" w:hAnsi="宋体" w:cs="Times New Roman"/>
                <w:color w:val="000000"/>
                <w:kern w:val="0"/>
                <w:sz w:val="24"/>
                <w:szCs w:val="24"/>
              </w:rPr>
              <w:t>超过公司资金</w:t>
            </w:r>
            <w:r>
              <w:rPr>
                <w:rFonts w:ascii="宋体" w:eastAsia="宋体" w:hAnsi="宋体" w:cs="Times New Roman" w:hint="eastAsia"/>
                <w:color w:val="000000"/>
                <w:kern w:val="0"/>
                <w:sz w:val="24"/>
                <w:szCs w:val="24"/>
              </w:rPr>
              <w:t>）</w:t>
            </w:r>
          </w:p>
        </w:tc>
        <w:tc>
          <w:tcPr>
            <w:tcW w:w="156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持股</w:t>
            </w:r>
            <w:r>
              <w:rPr>
                <w:rFonts w:ascii="宋体" w:eastAsia="宋体" w:hAnsi="宋体" w:cs="Times New Roman"/>
                <w:color w:val="000000"/>
                <w:kern w:val="0"/>
                <w:sz w:val="24"/>
                <w:szCs w:val="24"/>
              </w:rPr>
              <w:t>计划专项</w:t>
            </w:r>
            <w:r>
              <w:rPr>
                <w:rFonts w:ascii="宋体" w:eastAsia="宋体" w:hAnsi="宋体" w:cs="Times New Roman" w:hint="eastAsia"/>
                <w:color w:val="000000"/>
                <w:kern w:val="0"/>
                <w:sz w:val="24"/>
                <w:szCs w:val="24"/>
              </w:rPr>
              <w:t>基金</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持股</w:t>
            </w:r>
            <w:r>
              <w:rPr>
                <w:rFonts w:ascii="宋体" w:eastAsia="宋体" w:hAnsi="宋体" w:cs="Times New Roman"/>
                <w:color w:val="000000"/>
                <w:kern w:val="0"/>
                <w:sz w:val="24"/>
                <w:szCs w:val="24"/>
              </w:rPr>
              <w:t>计划专项</w:t>
            </w:r>
            <w:r>
              <w:rPr>
                <w:rFonts w:ascii="宋体" w:eastAsia="宋体" w:hAnsi="宋体" w:cs="Times New Roman" w:hint="eastAsia"/>
                <w:color w:val="000000"/>
                <w:kern w:val="0"/>
                <w:sz w:val="24"/>
                <w:szCs w:val="24"/>
              </w:rPr>
              <w:t>基金</w:t>
            </w:r>
          </w:p>
        </w:tc>
        <w:tc>
          <w:tcPr>
            <w:tcW w:w="1701"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持股计划专项基金</w:t>
            </w:r>
          </w:p>
        </w:tc>
      </w:tr>
      <w:tr w:rsidR="00B11A71">
        <w:trPr>
          <w:jc w:val="center"/>
        </w:trPr>
        <w:tc>
          <w:tcPr>
            <w:tcW w:w="1276"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公司</w:t>
            </w:r>
            <w:r>
              <w:rPr>
                <w:rFonts w:ascii="宋体" w:eastAsia="宋体" w:hAnsi="宋体" w:cs="Times New Roman"/>
                <w:color w:val="000000"/>
                <w:kern w:val="0"/>
                <w:sz w:val="24"/>
                <w:szCs w:val="24"/>
              </w:rPr>
              <w:t>提供资金</w:t>
            </w:r>
          </w:p>
        </w:tc>
        <w:tc>
          <w:tcPr>
            <w:tcW w:w="1554"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按1</w:t>
            </w:r>
            <w:r>
              <w:rPr>
                <w:rFonts w:ascii="宋体" w:eastAsia="宋体" w:hAnsi="宋体" w:cs="Times New Roman"/>
                <w:color w:val="000000"/>
                <w:kern w:val="0"/>
                <w:sz w:val="24"/>
                <w:szCs w:val="24"/>
              </w:rPr>
              <w:t>%计提</w:t>
            </w:r>
            <w:r>
              <w:rPr>
                <w:rFonts w:ascii="宋体" w:eastAsia="宋体" w:hAnsi="宋体" w:cs="Times New Roman" w:hint="eastAsia"/>
                <w:color w:val="000000"/>
                <w:kern w:val="0"/>
                <w:sz w:val="24"/>
                <w:szCs w:val="24"/>
              </w:rPr>
              <w:t>上年</w:t>
            </w:r>
            <w:r>
              <w:rPr>
                <w:rFonts w:ascii="宋体" w:eastAsia="宋体" w:hAnsi="宋体" w:cs="Times New Roman"/>
                <w:color w:val="000000"/>
                <w:kern w:val="0"/>
                <w:sz w:val="24"/>
                <w:szCs w:val="24"/>
              </w:rPr>
              <w:t>净利润，</w:t>
            </w:r>
            <w:r>
              <w:rPr>
                <w:rFonts w:ascii="宋体" w:eastAsia="宋体" w:hAnsi="宋体" w:cs="Times New Roman" w:hint="eastAsia"/>
                <w:color w:val="000000"/>
                <w:kern w:val="0"/>
                <w:sz w:val="24"/>
                <w:szCs w:val="24"/>
              </w:rPr>
              <w:t>共1.1</w:t>
            </w:r>
            <w:r>
              <w:rPr>
                <w:rFonts w:ascii="宋体" w:eastAsia="宋体" w:hAnsi="宋体" w:cs="Times New Roman"/>
                <w:color w:val="000000"/>
                <w:kern w:val="0"/>
                <w:sz w:val="24"/>
                <w:szCs w:val="24"/>
              </w:rPr>
              <w:t>5</w:t>
            </w:r>
            <w:r>
              <w:rPr>
                <w:rFonts w:ascii="宋体" w:eastAsia="宋体" w:hAnsi="宋体" w:cs="Times New Roman" w:hint="eastAsia"/>
                <w:color w:val="000000"/>
                <w:kern w:val="0"/>
                <w:sz w:val="24"/>
                <w:szCs w:val="24"/>
              </w:rPr>
              <w:t>亿元</w:t>
            </w:r>
          </w:p>
        </w:tc>
        <w:tc>
          <w:tcPr>
            <w:tcW w:w="1560"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按</w:t>
            </w:r>
            <w:r>
              <w:rPr>
                <w:rFonts w:ascii="宋体" w:eastAsia="宋体" w:hAnsi="宋体" w:cs="Times New Roman"/>
                <w:color w:val="000000"/>
                <w:kern w:val="0"/>
                <w:sz w:val="24"/>
                <w:szCs w:val="24"/>
              </w:rPr>
              <w:t>0.6%计提</w:t>
            </w:r>
            <w:r>
              <w:rPr>
                <w:rFonts w:ascii="宋体" w:eastAsia="宋体" w:hAnsi="宋体" w:cs="Times New Roman" w:hint="eastAsia"/>
                <w:color w:val="000000"/>
                <w:kern w:val="0"/>
                <w:sz w:val="24"/>
                <w:szCs w:val="24"/>
              </w:rPr>
              <w:t>上年</w:t>
            </w:r>
            <w:r>
              <w:rPr>
                <w:rFonts w:ascii="宋体" w:eastAsia="宋体" w:hAnsi="宋体" w:cs="Times New Roman"/>
                <w:color w:val="000000"/>
                <w:kern w:val="0"/>
                <w:sz w:val="24"/>
                <w:szCs w:val="24"/>
              </w:rPr>
              <w:t>净利润，</w:t>
            </w:r>
            <w:r>
              <w:rPr>
                <w:rFonts w:ascii="宋体" w:eastAsia="宋体" w:hAnsi="宋体" w:cs="Times New Roman" w:hint="eastAsia"/>
                <w:color w:val="000000"/>
                <w:kern w:val="0"/>
                <w:sz w:val="24"/>
                <w:szCs w:val="24"/>
              </w:rPr>
              <w:t>共</w:t>
            </w:r>
            <w:r>
              <w:rPr>
                <w:rFonts w:ascii="宋体" w:eastAsia="宋体" w:hAnsi="宋体" w:cs="Times New Roman"/>
                <w:color w:val="000000"/>
                <w:kern w:val="0"/>
                <w:sz w:val="24"/>
                <w:szCs w:val="24"/>
              </w:rPr>
              <w:t>8050</w:t>
            </w:r>
            <w:r>
              <w:rPr>
                <w:rFonts w:ascii="宋体" w:eastAsia="宋体" w:hAnsi="宋体" w:cs="Times New Roman" w:hint="eastAsia"/>
                <w:color w:val="000000"/>
                <w:kern w:val="0"/>
                <w:sz w:val="24"/>
                <w:szCs w:val="24"/>
              </w:rPr>
              <w:t>万元</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按</w:t>
            </w:r>
            <w:r>
              <w:rPr>
                <w:rFonts w:ascii="宋体" w:eastAsia="宋体" w:hAnsi="宋体" w:cs="Times New Roman"/>
                <w:color w:val="000000"/>
                <w:kern w:val="0"/>
                <w:sz w:val="24"/>
                <w:szCs w:val="24"/>
              </w:rPr>
              <w:t>0.6%计提</w:t>
            </w:r>
            <w:r>
              <w:rPr>
                <w:rFonts w:ascii="宋体" w:eastAsia="宋体" w:hAnsi="宋体" w:cs="Times New Roman" w:hint="eastAsia"/>
                <w:color w:val="000000"/>
                <w:kern w:val="0"/>
                <w:sz w:val="24"/>
                <w:szCs w:val="24"/>
              </w:rPr>
              <w:t>上年</w:t>
            </w:r>
            <w:r>
              <w:rPr>
                <w:rFonts w:ascii="宋体" w:eastAsia="宋体" w:hAnsi="宋体" w:cs="Times New Roman"/>
                <w:color w:val="000000"/>
                <w:kern w:val="0"/>
                <w:sz w:val="24"/>
                <w:szCs w:val="24"/>
              </w:rPr>
              <w:t>净利润，</w:t>
            </w:r>
            <w:r>
              <w:rPr>
                <w:rFonts w:ascii="宋体" w:eastAsia="宋体" w:hAnsi="宋体" w:cs="Times New Roman" w:hint="eastAsia"/>
                <w:color w:val="000000"/>
                <w:kern w:val="0"/>
                <w:sz w:val="24"/>
                <w:szCs w:val="24"/>
              </w:rPr>
              <w:t>共</w:t>
            </w:r>
            <w:r>
              <w:rPr>
                <w:rFonts w:ascii="宋体" w:eastAsia="宋体" w:hAnsi="宋体" w:cs="Times New Roman"/>
                <w:color w:val="000000"/>
                <w:kern w:val="0"/>
                <w:sz w:val="24"/>
                <w:szCs w:val="24"/>
              </w:rPr>
              <w:t>9900</w:t>
            </w:r>
            <w:r>
              <w:rPr>
                <w:rFonts w:ascii="宋体" w:eastAsia="宋体" w:hAnsi="宋体" w:cs="Times New Roman" w:hint="eastAsia"/>
                <w:color w:val="000000"/>
                <w:kern w:val="0"/>
                <w:sz w:val="24"/>
                <w:szCs w:val="24"/>
              </w:rPr>
              <w:t>万元</w:t>
            </w:r>
          </w:p>
        </w:tc>
        <w:tc>
          <w:tcPr>
            <w:tcW w:w="1701"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按</w:t>
            </w:r>
            <w:r>
              <w:rPr>
                <w:rFonts w:ascii="宋体" w:eastAsia="宋体" w:hAnsi="宋体" w:cs="Times New Roman"/>
                <w:color w:val="000000"/>
                <w:kern w:val="0"/>
                <w:sz w:val="24"/>
                <w:szCs w:val="24"/>
              </w:rPr>
              <w:t>0.98%计提</w:t>
            </w:r>
            <w:r>
              <w:rPr>
                <w:rFonts w:ascii="宋体" w:eastAsia="宋体" w:hAnsi="宋体" w:cs="Times New Roman" w:hint="eastAsia"/>
                <w:color w:val="000000"/>
                <w:kern w:val="0"/>
                <w:sz w:val="24"/>
                <w:szCs w:val="24"/>
              </w:rPr>
              <w:t>上年</w:t>
            </w:r>
            <w:r>
              <w:rPr>
                <w:rFonts w:ascii="宋体" w:eastAsia="宋体" w:hAnsi="宋体" w:cs="Times New Roman"/>
                <w:color w:val="000000"/>
                <w:kern w:val="0"/>
                <w:sz w:val="24"/>
                <w:szCs w:val="24"/>
              </w:rPr>
              <w:t>净利润，</w:t>
            </w:r>
            <w:r>
              <w:rPr>
                <w:rFonts w:ascii="宋体" w:eastAsia="宋体" w:hAnsi="宋体" w:cs="Times New Roman" w:hint="eastAsia"/>
                <w:color w:val="000000"/>
                <w:kern w:val="0"/>
                <w:sz w:val="24"/>
                <w:szCs w:val="24"/>
              </w:rPr>
              <w:t>共</w:t>
            </w:r>
            <w:r>
              <w:rPr>
                <w:rFonts w:ascii="宋体" w:eastAsia="宋体" w:hAnsi="宋体" w:cs="Times New Roman"/>
                <w:color w:val="000000"/>
                <w:kern w:val="0"/>
                <w:sz w:val="24"/>
                <w:szCs w:val="24"/>
              </w:rPr>
              <w:t>18250</w:t>
            </w:r>
            <w:r>
              <w:rPr>
                <w:rFonts w:ascii="宋体" w:eastAsia="宋体" w:hAnsi="宋体" w:cs="Times New Roman" w:hint="eastAsia"/>
                <w:color w:val="000000"/>
                <w:kern w:val="0"/>
                <w:sz w:val="24"/>
                <w:szCs w:val="24"/>
              </w:rPr>
              <w:t>万元</w:t>
            </w:r>
          </w:p>
        </w:tc>
      </w:tr>
      <w:tr w:rsidR="00B11A71">
        <w:trPr>
          <w:jc w:val="center"/>
        </w:trPr>
        <w:tc>
          <w:tcPr>
            <w:tcW w:w="1276"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行权安排</w:t>
            </w:r>
          </w:p>
        </w:tc>
        <w:tc>
          <w:tcPr>
            <w:tcW w:w="4673" w:type="dxa"/>
            <w:gridSpan w:val="3"/>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分三期归属</w:t>
            </w:r>
            <w:r>
              <w:rPr>
                <w:rFonts w:ascii="宋体" w:eastAsia="宋体" w:hAnsi="宋体" w:cs="Times New Roman" w:hint="eastAsia"/>
                <w:color w:val="000000"/>
                <w:kern w:val="0"/>
                <w:sz w:val="24"/>
                <w:szCs w:val="24"/>
              </w:rPr>
              <w:t>，</w:t>
            </w:r>
            <w:r>
              <w:rPr>
                <w:rFonts w:ascii="宋体" w:eastAsia="宋体" w:hAnsi="宋体" w:cs="Times New Roman"/>
                <w:color w:val="000000"/>
                <w:kern w:val="0"/>
                <w:sz w:val="24"/>
                <w:szCs w:val="24"/>
              </w:rPr>
              <w:t>比例为</w:t>
            </w:r>
            <w:r>
              <w:rPr>
                <w:rFonts w:ascii="宋体" w:eastAsia="宋体" w:hAnsi="宋体" w:cs="Times New Roman" w:hint="eastAsia"/>
                <w:color w:val="000000"/>
                <w:kern w:val="0"/>
                <w:sz w:val="24"/>
                <w:szCs w:val="24"/>
              </w:rPr>
              <w:t>4:3:3，</w:t>
            </w:r>
            <w:r>
              <w:rPr>
                <w:rFonts w:ascii="宋体" w:eastAsia="宋体" w:hAnsi="宋体" w:cs="Times New Roman"/>
                <w:color w:val="000000"/>
                <w:kern w:val="0"/>
                <w:sz w:val="24"/>
                <w:szCs w:val="24"/>
              </w:rPr>
              <w:t>一期和二期归</w:t>
            </w:r>
            <w:r>
              <w:rPr>
                <w:rFonts w:ascii="宋体" w:eastAsia="宋体" w:hAnsi="宋体" w:cs="Times New Roman"/>
                <w:color w:val="000000"/>
                <w:kern w:val="0"/>
                <w:sz w:val="24"/>
                <w:szCs w:val="24"/>
              </w:rPr>
              <w:lastRenderedPageBreak/>
              <w:t>属时</w:t>
            </w:r>
            <w:r>
              <w:rPr>
                <w:rFonts w:ascii="宋体" w:eastAsia="宋体" w:hAnsi="宋体" w:cs="Times New Roman" w:hint="eastAsia"/>
                <w:color w:val="000000"/>
                <w:kern w:val="0"/>
                <w:sz w:val="24"/>
                <w:szCs w:val="24"/>
              </w:rPr>
              <w:t>解锁</w:t>
            </w:r>
            <w:r>
              <w:rPr>
                <w:rFonts w:ascii="宋体" w:eastAsia="宋体" w:hAnsi="宋体" w:cs="Times New Roman"/>
                <w:color w:val="000000"/>
                <w:kern w:val="0"/>
                <w:sz w:val="24"/>
                <w:szCs w:val="24"/>
              </w:rPr>
              <w:t>，三期归属</w:t>
            </w:r>
            <w:r>
              <w:rPr>
                <w:rFonts w:ascii="宋体" w:eastAsia="宋体" w:hAnsi="宋体" w:cs="Times New Roman" w:hint="eastAsia"/>
                <w:color w:val="000000"/>
                <w:kern w:val="0"/>
                <w:sz w:val="24"/>
                <w:szCs w:val="24"/>
              </w:rPr>
              <w:t>即可</w:t>
            </w:r>
            <w:r>
              <w:rPr>
                <w:rFonts w:ascii="宋体" w:eastAsia="宋体" w:hAnsi="宋体" w:cs="Times New Roman"/>
                <w:color w:val="000000"/>
                <w:kern w:val="0"/>
                <w:sz w:val="24"/>
                <w:szCs w:val="24"/>
              </w:rPr>
              <w:t>流通</w:t>
            </w:r>
            <w:r>
              <w:rPr>
                <w:rFonts w:ascii="宋体" w:eastAsia="宋体" w:hAnsi="宋体" w:cs="Times New Roman" w:hint="eastAsia"/>
                <w:color w:val="000000"/>
                <w:kern w:val="0"/>
                <w:sz w:val="24"/>
                <w:szCs w:val="24"/>
              </w:rPr>
              <w:t>，无</w:t>
            </w:r>
            <w:r>
              <w:rPr>
                <w:rFonts w:ascii="宋体" w:eastAsia="宋体" w:hAnsi="宋体" w:cs="Times New Roman"/>
                <w:color w:val="000000"/>
                <w:kern w:val="0"/>
                <w:sz w:val="24"/>
                <w:szCs w:val="24"/>
              </w:rPr>
              <w:t>锁定期</w:t>
            </w:r>
          </w:p>
        </w:tc>
        <w:tc>
          <w:tcPr>
            <w:tcW w:w="1701"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lastRenderedPageBreak/>
              <w:t>锁定期为不少</w:t>
            </w:r>
            <w:r>
              <w:rPr>
                <w:rFonts w:ascii="宋体" w:eastAsia="宋体" w:hAnsi="宋体" w:cs="Times New Roman"/>
                <w:color w:val="000000"/>
                <w:kern w:val="0"/>
                <w:sz w:val="24"/>
                <w:szCs w:val="24"/>
              </w:rPr>
              <w:lastRenderedPageBreak/>
              <w:t>于 12 个月，锁定期满后，本期持股计划将严格遵守市场交易规则，遵守中国证监会、深交所 关于信息敏感期不得买卖股票的规定。</w:t>
            </w:r>
          </w:p>
        </w:tc>
      </w:tr>
      <w:tr w:rsidR="00B11A71">
        <w:trPr>
          <w:jc w:val="center"/>
        </w:trPr>
        <w:tc>
          <w:tcPr>
            <w:tcW w:w="1276"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lastRenderedPageBreak/>
              <w:t>行权</w:t>
            </w:r>
            <w:r>
              <w:rPr>
                <w:rFonts w:ascii="宋体" w:eastAsia="宋体" w:hAnsi="宋体" w:cs="Times New Roman"/>
                <w:color w:val="000000"/>
                <w:kern w:val="0"/>
                <w:sz w:val="24"/>
                <w:szCs w:val="24"/>
              </w:rPr>
              <w:t>条件</w:t>
            </w:r>
          </w:p>
        </w:tc>
        <w:tc>
          <w:tcPr>
            <w:tcW w:w="1554"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1.2015 </w:t>
            </w:r>
            <w:r>
              <w:rPr>
                <w:rFonts w:ascii="宋体" w:eastAsia="宋体" w:hAnsi="宋体" w:cs="Times New Roman" w:hint="eastAsia"/>
                <w:color w:val="000000"/>
                <w:kern w:val="0"/>
                <w:sz w:val="24"/>
                <w:szCs w:val="24"/>
              </w:rPr>
              <w:t>年度归属于母公司所有者的净利润增长率较</w:t>
            </w:r>
            <w:r>
              <w:rPr>
                <w:rFonts w:ascii="宋体" w:eastAsia="宋体" w:hAnsi="宋体" w:cs="Times New Roman"/>
                <w:color w:val="000000"/>
                <w:kern w:val="0"/>
                <w:sz w:val="24"/>
                <w:szCs w:val="24"/>
              </w:rPr>
              <w:t xml:space="preserve"> 2014 </w:t>
            </w:r>
            <w:r>
              <w:rPr>
                <w:rFonts w:ascii="宋体" w:eastAsia="宋体" w:hAnsi="宋体" w:cs="Times New Roman" w:hint="eastAsia"/>
                <w:color w:val="000000"/>
                <w:kern w:val="0"/>
                <w:sz w:val="24"/>
                <w:szCs w:val="24"/>
              </w:rPr>
              <w:t>年度不低于</w:t>
            </w:r>
            <w:r>
              <w:rPr>
                <w:rFonts w:ascii="宋体" w:eastAsia="宋体" w:hAnsi="宋体" w:cs="Times New Roman"/>
                <w:color w:val="000000"/>
                <w:kern w:val="0"/>
                <w:sz w:val="24"/>
                <w:szCs w:val="24"/>
              </w:rPr>
              <w:t xml:space="preserve"> 15%</w:t>
            </w:r>
            <w:r>
              <w:rPr>
                <w:rFonts w:ascii="宋体" w:eastAsia="宋体" w:hAnsi="宋体" w:cs="Times New Roman" w:hint="eastAsia"/>
                <w:color w:val="000000"/>
                <w:kern w:val="0"/>
                <w:sz w:val="24"/>
                <w:szCs w:val="24"/>
              </w:rPr>
              <w:t>；</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2.2015</w:t>
            </w:r>
            <w:r>
              <w:rPr>
                <w:rFonts w:ascii="宋体" w:eastAsia="宋体" w:hAnsi="宋体" w:cs="Times New Roman" w:hint="eastAsia"/>
                <w:color w:val="000000"/>
                <w:kern w:val="0"/>
                <w:sz w:val="24"/>
                <w:szCs w:val="24"/>
              </w:rPr>
              <w:t>年度加权平均净资产收益率不低于</w:t>
            </w:r>
            <w:r>
              <w:rPr>
                <w:rFonts w:ascii="宋体" w:eastAsia="宋体" w:hAnsi="宋体" w:cs="Times New Roman"/>
                <w:color w:val="000000"/>
                <w:kern w:val="0"/>
                <w:sz w:val="24"/>
                <w:szCs w:val="24"/>
              </w:rPr>
              <w:t>20%</w:t>
            </w:r>
            <w:r>
              <w:rPr>
                <w:rFonts w:ascii="宋体" w:eastAsia="宋体" w:hAnsi="宋体" w:cs="Times New Roman" w:hint="eastAsia"/>
                <w:color w:val="000000"/>
                <w:kern w:val="0"/>
                <w:sz w:val="24"/>
                <w:szCs w:val="24"/>
              </w:rPr>
              <w:t>；</w:t>
            </w:r>
          </w:p>
          <w:p w:rsidR="00B11A71" w:rsidRDefault="00B11A71">
            <w:pPr>
              <w:rPr>
                <w:rFonts w:ascii="宋体" w:eastAsia="宋体" w:hAnsi="宋体" w:cs="Times New Roman"/>
                <w:color w:val="000000"/>
                <w:kern w:val="0"/>
                <w:sz w:val="24"/>
                <w:szCs w:val="24"/>
              </w:rPr>
            </w:pPr>
          </w:p>
        </w:tc>
        <w:tc>
          <w:tcPr>
            <w:tcW w:w="1560"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2016</w:t>
            </w:r>
            <w:r>
              <w:rPr>
                <w:rFonts w:ascii="宋体" w:eastAsia="宋体" w:hAnsi="宋体" w:cs="Times New Roman" w:hint="eastAsia"/>
                <w:color w:val="000000"/>
                <w:kern w:val="0"/>
                <w:sz w:val="24"/>
                <w:szCs w:val="24"/>
              </w:rPr>
              <w:t>年度加权平均净资产收益率不低于</w:t>
            </w:r>
            <w:r>
              <w:rPr>
                <w:rFonts w:ascii="宋体" w:eastAsia="宋体" w:hAnsi="宋体" w:cs="Times New Roman"/>
                <w:color w:val="000000"/>
                <w:kern w:val="0"/>
                <w:sz w:val="24"/>
                <w:szCs w:val="24"/>
              </w:rPr>
              <w:t xml:space="preserve"> 20%</w:t>
            </w:r>
            <w:r>
              <w:rPr>
                <w:rFonts w:ascii="宋体" w:eastAsia="宋体" w:hAnsi="宋体" w:cs="Times New Roman" w:hint="eastAsia"/>
                <w:color w:val="000000"/>
                <w:kern w:val="0"/>
                <w:sz w:val="24"/>
                <w:szCs w:val="24"/>
              </w:rPr>
              <w:t>；</w:t>
            </w:r>
          </w:p>
        </w:tc>
        <w:tc>
          <w:tcPr>
            <w:tcW w:w="1559"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2017 </w:t>
            </w:r>
            <w:r>
              <w:rPr>
                <w:rFonts w:ascii="宋体" w:eastAsia="宋体" w:hAnsi="宋体" w:cs="Times New Roman" w:hint="eastAsia"/>
                <w:color w:val="000000"/>
                <w:kern w:val="0"/>
                <w:sz w:val="24"/>
                <w:szCs w:val="24"/>
              </w:rPr>
              <w:t>年度加权平均净资产收益率不低于</w:t>
            </w:r>
            <w:r>
              <w:rPr>
                <w:rFonts w:ascii="宋体" w:eastAsia="宋体" w:hAnsi="宋体" w:cs="Times New Roman"/>
                <w:color w:val="000000"/>
                <w:kern w:val="0"/>
                <w:sz w:val="24"/>
                <w:szCs w:val="24"/>
              </w:rPr>
              <w:t xml:space="preserve"> 20%</w:t>
            </w:r>
            <w:r>
              <w:rPr>
                <w:rFonts w:ascii="宋体" w:eastAsia="宋体" w:hAnsi="宋体" w:cs="Times New Roman" w:hint="eastAsia"/>
                <w:color w:val="000000"/>
                <w:kern w:val="0"/>
                <w:sz w:val="24"/>
                <w:szCs w:val="24"/>
              </w:rPr>
              <w:t>；</w:t>
            </w:r>
          </w:p>
        </w:tc>
        <w:tc>
          <w:tcPr>
            <w:tcW w:w="1701"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2018</w:t>
            </w:r>
            <w:r>
              <w:rPr>
                <w:rFonts w:ascii="宋体" w:eastAsia="宋体" w:hAnsi="宋体" w:cs="Times New Roman" w:hint="eastAsia"/>
                <w:color w:val="000000"/>
                <w:kern w:val="0"/>
                <w:sz w:val="24"/>
                <w:szCs w:val="24"/>
              </w:rPr>
              <w:t>年度加权平均净资产收益率不低于</w:t>
            </w:r>
            <w:r>
              <w:rPr>
                <w:rFonts w:ascii="宋体" w:eastAsia="宋体" w:hAnsi="宋体" w:cs="Times New Roman"/>
                <w:color w:val="000000"/>
                <w:kern w:val="0"/>
                <w:sz w:val="24"/>
                <w:szCs w:val="24"/>
              </w:rPr>
              <w:t xml:space="preserve"> 20%</w:t>
            </w:r>
            <w:r>
              <w:rPr>
                <w:rFonts w:ascii="宋体" w:eastAsia="宋体" w:hAnsi="宋体" w:cs="Times New Roman" w:hint="eastAsia"/>
                <w:color w:val="000000"/>
                <w:kern w:val="0"/>
                <w:sz w:val="24"/>
                <w:szCs w:val="24"/>
              </w:rPr>
              <w:t>；</w:t>
            </w:r>
          </w:p>
        </w:tc>
      </w:tr>
    </w:tbl>
    <w:p w:rsidR="00B11A71" w:rsidRDefault="004B0033">
      <w:pPr>
        <w:spacing w:line="360" w:lineRule="auto"/>
        <w:ind w:firstLineChars="200" w:firstLine="480"/>
        <w:rPr>
          <w:rFonts w:ascii="宋体" w:eastAsia="宋体" w:hAnsi="宋体" w:cs="Times New Roman"/>
          <w:color w:val="FF0000"/>
          <w:sz w:val="24"/>
          <w:szCs w:val="24"/>
        </w:rPr>
      </w:pPr>
      <w:r>
        <w:rPr>
          <w:rFonts w:ascii="宋体" w:eastAsia="宋体" w:hAnsi="宋体" w:cs="Times New Roman" w:hint="eastAsia"/>
          <w:color w:val="000000"/>
          <w:sz w:val="24"/>
          <w:szCs w:val="24"/>
        </w:rPr>
        <w:t>在</w:t>
      </w:r>
      <w:r>
        <w:rPr>
          <w:rFonts w:ascii="宋体" w:eastAsia="宋体" w:hAnsi="宋体" w:cs="Times New Roman"/>
          <w:color w:val="000000"/>
          <w:sz w:val="24"/>
          <w:szCs w:val="24"/>
        </w:rPr>
        <w:t>美的集团</w:t>
      </w:r>
      <w:r>
        <w:rPr>
          <w:rFonts w:ascii="宋体" w:eastAsia="宋体" w:hAnsi="宋体" w:cs="Times New Roman" w:hint="eastAsia"/>
          <w:color w:val="000000"/>
          <w:sz w:val="24"/>
          <w:szCs w:val="24"/>
        </w:rPr>
        <w:t>提出</w:t>
      </w:r>
      <w:r>
        <w:rPr>
          <w:rFonts w:ascii="宋体" w:eastAsia="宋体" w:hAnsi="宋体" w:cs="Times New Roman"/>
          <w:color w:val="000000"/>
          <w:sz w:val="24"/>
          <w:szCs w:val="24"/>
        </w:rPr>
        <w:t>股票期权激励计划的第二年，它又公布了</w:t>
      </w:r>
      <w:r>
        <w:rPr>
          <w:rFonts w:ascii="宋体" w:eastAsia="宋体" w:hAnsi="宋体" w:cs="Times New Roman" w:hint="eastAsia"/>
          <w:color w:val="000000"/>
          <w:sz w:val="24"/>
          <w:szCs w:val="24"/>
        </w:rPr>
        <w:t>四</w:t>
      </w:r>
      <w:r>
        <w:rPr>
          <w:rFonts w:ascii="宋体" w:eastAsia="宋体" w:hAnsi="宋体" w:cs="Times New Roman"/>
          <w:color w:val="000000"/>
          <w:sz w:val="24"/>
          <w:szCs w:val="24"/>
        </w:rPr>
        <w:t>期核心管理团队持股计划，也</w:t>
      </w:r>
      <w:r>
        <w:rPr>
          <w:rFonts w:ascii="宋体" w:eastAsia="宋体" w:hAnsi="宋体" w:cs="Times New Roman" w:hint="eastAsia"/>
          <w:color w:val="000000"/>
          <w:sz w:val="24"/>
          <w:szCs w:val="24"/>
        </w:rPr>
        <w:t>叫</w:t>
      </w:r>
      <w:r>
        <w:rPr>
          <w:rFonts w:ascii="宋体" w:eastAsia="宋体" w:hAnsi="宋体" w:cs="Times New Roman"/>
          <w:color w:val="000000"/>
          <w:sz w:val="24"/>
          <w:szCs w:val="24"/>
        </w:rPr>
        <w:t>合伙人</w:t>
      </w:r>
      <w:r>
        <w:rPr>
          <w:rFonts w:ascii="宋体" w:eastAsia="宋体" w:hAnsi="宋体" w:cs="Times New Roman" w:hint="eastAsia"/>
          <w:color w:val="000000"/>
          <w:sz w:val="24"/>
          <w:szCs w:val="24"/>
        </w:rPr>
        <w:t>持股</w:t>
      </w:r>
      <w:r>
        <w:rPr>
          <w:rFonts w:ascii="宋体" w:eastAsia="宋体" w:hAnsi="宋体" w:cs="Times New Roman"/>
          <w:color w:val="000000"/>
          <w:sz w:val="24"/>
          <w:szCs w:val="24"/>
        </w:rPr>
        <w:t>计划。</w:t>
      </w:r>
      <w:r>
        <w:rPr>
          <w:rFonts w:ascii="宋体" w:eastAsia="宋体" w:hAnsi="宋体" w:cs="Times New Roman" w:hint="eastAsia"/>
          <w:color w:val="000000"/>
          <w:sz w:val="24"/>
          <w:szCs w:val="24"/>
        </w:rPr>
        <w:t>从2015年</w:t>
      </w:r>
      <w:r>
        <w:rPr>
          <w:rFonts w:ascii="宋体" w:eastAsia="宋体" w:hAnsi="宋体" w:cs="Times New Roman"/>
          <w:color w:val="000000"/>
          <w:sz w:val="24"/>
          <w:szCs w:val="24"/>
        </w:rPr>
        <w:t>开始，美的每年都要推出新一期的股票期权计划和核心管理团队持股计划。</w:t>
      </w:r>
      <w:r>
        <w:rPr>
          <w:rFonts w:ascii="宋体" w:eastAsia="宋体" w:hAnsi="宋体" w:cs="Times New Roman" w:hint="eastAsia"/>
          <w:color w:val="000000"/>
          <w:sz w:val="24"/>
          <w:szCs w:val="24"/>
        </w:rPr>
        <w:t>这</w:t>
      </w:r>
      <w:r>
        <w:rPr>
          <w:rFonts w:ascii="宋体" w:eastAsia="宋体" w:hAnsi="宋体" w:cs="Times New Roman" w:hint="eastAsia"/>
          <w:sz w:val="24"/>
          <w:szCs w:val="24"/>
        </w:rPr>
        <w:t>四期核心</w:t>
      </w:r>
      <w:r>
        <w:rPr>
          <w:rFonts w:ascii="宋体" w:eastAsia="宋体" w:hAnsi="宋体" w:cs="Times New Roman"/>
          <w:sz w:val="24"/>
          <w:szCs w:val="24"/>
        </w:rPr>
        <w:t>管理团队</w:t>
      </w:r>
      <w:r>
        <w:rPr>
          <w:rFonts w:ascii="宋体" w:eastAsia="宋体" w:hAnsi="宋体" w:cs="Times New Roman" w:hint="eastAsia"/>
          <w:sz w:val="24"/>
          <w:szCs w:val="24"/>
        </w:rPr>
        <w:t>持股计划正如</w:t>
      </w:r>
      <w:r>
        <w:rPr>
          <w:rFonts w:ascii="宋体" w:eastAsia="宋体" w:hAnsi="宋体" w:cs="Times New Roman"/>
          <w:sz w:val="24"/>
          <w:szCs w:val="24"/>
        </w:rPr>
        <w:t>它名字所述，</w:t>
      </w:r>
      <w:r>
        <w:rPr>
          <w:rFonts w:ascii="宋体" w:eastAsia="宋体" w:hAnsi="宋体" w:cs="Times New Roman" w:hint="eastAsia"/>
          <w:sz w:val="24"/>
          <w:szCs w:val="24"/>
        </w:rPr>
        <w:t>是专门</w:t>
      </w:r>
      <w:r>
        <w:rPr>
          <w:rFonts w:ascii="宋体" w:eastAsia="宋体" w:hAnsi="宋体" w:cs="Times New Roman"/>
          <w:sz w:val="24"/>
          <w:szCs w:val="24"/>
        </w:rPr>
        <w:t>为核心管理团队量身定做的</w:t>
      </w:r>
      <w:r>
        <w:rPr>
          <w:rFonts w:ascii="宋体" w:eastAsia="宋体" w:hAnsi="宋体" w:cs="Times New Roman" w:hint="eastAsia"/>
          <w:sz w:val="24"/>
          <w:szCs w:val="24"/>
        </w:rPr>
        <w:t>。</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由</w:t>
      </w:r>
      <w:r>
        <w:rPr>
          <w:rFonts w:ascii="宋体" w:eastAsia="宋体" w:hAnsi="宋体" w:cs="Times New Roman" w:hint="eastAsia"/>
          <w:sz w:val="24"/>
          <w:szCs w:val="24"/>
        </w:rPr>
        <w:t>表格</w:t>
      </w:r>
      <w:r>
        <w:rPr>
          <w:rFonts w:ascii="宋体" w:eastAsia="宋体" w:hAnsi="宋体" w:cs="Times New Roman"/>
          <w:sz w:val="24"/>
          <w:szCs w:val="24"/>
        </w:rPr>
        <w:t>可以看出，这</w:t>
      </w:r>
      <w:r>
        <w:rPr>
          <w:rFonts w:ascii="宋体" w:eastAsia="宋体" w:hAnsi="宋体" w:cs="Times New Roman" w:hint="eastAsia"/>
          <w:sz w:val="24"/>
          <w:szCs w:val="24"/>
        </w:rPr>
        <w:t>四</w:t>
      </w:r>
      <w:r>
        <w:rPr>
          <w:rFonts w:ascii="宋体" w:eastAsia="宋体" w:hAnsi="宋体" w:cs="Times New Roman"/>
          <w:sz w:val="24"/>
          <w:szCs w:val="24"/>
        </w:rPr>
        <w:t>期的激励人数</w:t>
      </w:r>
      <w:r>
        <w:rPr>
          <w:rFonts w:ascii="宋体" w:eastAsia="宋体" w:hAnsi="宋体" w:cs="Times New Roman" w:hint="eastAsia"/>
          <w:sz w:val="24"/>
          <w:szCs w:val="24"/>
        </w:rPr>
        <w:t>，事业部</w:t>
      </w:r>
      <w:r>
        <w:rPr>
          <w:rFonts w:ascii="宋体" w:eastAsia="宋体" w:hAnsi="宋体" w:cs="Times New Roman"/>
          <w:sz w:val="24"/>
          <w:szCs w:val="24"/>
        </w:rPr>
        <w:t>经营单位的总经理比重在不断加大</w:t>
      </w:r>
      <w:r>
        <w:rPr>
          <w:rFonts w:ascii="宋体" w:eastAsia="宋体" w:hAnsi="宋体" w:cs="Times New Roman" w:hint="eastAsia"/>
          <w:sz w:val="24"/>
          <w:szCs w:val="24"/>
        </w:rPr>
        <w:t>，</w:t>
      </w:r>
      <w:r>
        <w:rPr>
          <w:rFonts w:ascii="宋体" w:eastAsia="宋体" w:hAnsi="宋体" w:cs="Times New Roman"/>
          <w:sz w:val="24"/>
          <w:szCs w:val="24"/>
        </w:rPr>
        <w:t>并且每一期都是超过一半的比例</w:t>
      </w:r>
      <w:r>
        <w:rPr>
          <w:rFonts w:ascii="宋体" w:eastAsia="宋体" w:hAnsi="宋体" w:cs="Times New Roman" w:hint="eastAsia"/>
          <w:sz w:val="24"/>
          <w:szCs w:val="24"/>
        </w:rPr>
        <w:t>。在</w:t>
      </w:r>
      <w:r>
        <w:rPr>
          <w:rFonts w:ascii="宋体" w:eastAsia="宋体" w:hAnsi="宋体" w:cs="Times New Roman"/>
          <w:sz w:val="24"/>
          <w:szCs w:val="24"/>
        </w:rPr>
        <w:t>这里要说明的是，</w:t>
      </w:r>
      <w:r>
        <w:rPr>
          <w:rFonts w:ascii="宋体" w:eastAsia="宋体" w:hAnsi="宋体" w:cs="Times New Roman" w:hint="eastAsia"/>
          <w:sz w:val="24"/>
          <w:szCs w:val="24"/>
        </w:rPr>
        <w:t>在第一期</w:t>
      </w:r>
      <w:r>
        <w:rPr>
          <w:rFonts w:ascii="宋体" w:eastAsia="宋体" w:hAnsi="宋体" w:cs="Times New Roman"/>
          <w:sz w:val="24"/>
          <w:szCs w:val="24"/>
        </w:rPr>
        <w:t>中，</w:t>
      </w:r>
      <w:r>
        <w:rPr>
          <w:rFonts w:ascii="宋体" w:eastAsia="宋体" w:hAnsi="宋体" w:cs="Times New Roman" w:hint="eastAsia"/>
          <w:sz w:val="24"/>
          <w:szCs w:val="24"/>
        </w:rPr>
        <w:t>原本2015年3月</w:t>
      </w:r>
      <w:r>
        <w:rPr>
          <w:rFonts w:ascii="宋体" w:eastAsia="宋体" w:hAnsi="宋体" w:cs="Times New Roman"/>
          <w:sz w:val="24"/>
          <w:szCs w:val="24"/>
        </w:rPr>
        <w:t>出台的</w:t>
      </w:r>
      <w:r>
        <w:rPr>
          <w:rFonts w:ascii="宋体" w:eastAsia="宋体" w:hAnsi="宋体" w:cs="Times New Roman" w:hint="eastAsia"/>
          <w:sz w:val="24"/>
          <w:szCs w:val="24"/>
        </w:rPr>
        <w:t>计划是31人</w:t>
      </w:r>
      <w:r>
        <w:rPr>
          <w:rFonts w:ascii="宋体" w:eastAsia="宋体" w:hAnsi="宋体" w:cs="Times New Roman"/>
          <w:sz w:val="24"/>
          <w:szCs w:val="24"/>
        </w:rPr>
        <w:t>，</w:t>
      </w:r>
      <w:r>
        <w:rPr>
          <w:rFonts w:ascii="宋体" w:eastAsia="宋体" w:hAnsi="宋体" w:cs="Times New Roman" w:hint="eastAsia"/>
          <w:sz w:val="24"/>
          <w:szCs w:val="24"/>
        </w:rPr>
        <w:t>激励</w:t>
      </w:r>
      <w:r>
        <w:rPr>
          <w:rFonts w:ascii="宋体" w:eastAsia="宋体" w:hAnsi="宋体" w:cs="Times New Roman"/>
          <w:sz w:val="24"/>
          <w:szCs w:val="24"/>
        </w:rPr>
        <w:t>对象除了</w:t>
      </w:r>
      <w:r>
        <w:rPr>
          <w:rFonts w:ascii="宋体" w:eastAsia="宋体" w:hAnsi="宋体" w:cs="Times New Roman" w:hint="eastAsia"/>
          <w:sz w:val="24"/>
          <w:szCs w:val="24"/>
        </w:rPr>
        <w:t>总裁、副总裁，</w:t>
      </w:r>
      <w:r>
        <w:rPr>
          <w:rFonts w:ascii="宋体" w:eastAsia="宋体" w:hAnsi="宋体" w:cs="Times New Roman"/>
          <w:sz w:val="24"/>
          <w:szCs w:val="24"/>
        </w:rPr>
        <w:t>事业部及经营单位总经理</w:t>
      </w:r>
      <w:r>
        <w:rPr>
          <w:rFonts w:ascii="宋体" w:eastAsia="宋体" w:hAnsi="宋体" w:cs="Times New Roman" w:hint="eastAsia"/>
          <w:sz w:val="24"/>
          <w:szCs w:val="24"/>
        </w:rPr>
        <w:t>之外</w:t>
      </w:r>
      <w:r>
        <w:rPr>
          <w:rFonts w:ascii="宋体" w:eastAsia="宋体" w:hAnsi="宋体" w:cs="Times New Roman"/>
          <w:sz w:val="24"/>
          <w:szCs w:val="24"/>
        </w:rPr>
        <w:t>，还包含了其他对公司经营与业绩有重要影响的核心责任人。</w:t>
      </w:r>
      <w:r>
        <w:rPr>
          <w:rFonts w:ascii="宋体" w:eastAsia="宋体" w:hAnsi="宋体" w:cs="Times New Roman" w:hint="eastAsia"/>
          <w:sz w:val="24"/>
          <w:szCs w:val="24"/>
        </w:rPr>
        <w:t>但是，2016年</w:t>
      </w:r>
      <w:r>
        <w:rPr>
          <w:rFonts w:ascii="宋体" w:eastAsia="宋体" w:hAnsi="宋体" w:cs="Times New Roman"/>
          <w:sz w:val="24"/>
          <w:szCs w:val="24"/>
        </w:rPr>
        <w:t>方案修正后，改成现在表格所示的</w:t>
      </w:r>
      <w:r>
        <w:rPr>
          <w:rFonts w:ascii="宋体" w:eastAsia="宋体" w:hAnsi="宋体" w:cs="Times New Roman" w:hint="eastAsia"/>
          <w:sz w:val="24"/>
          <w:szCs w:val="24"/>
        </w:rPr>
        <w:t>15人</w:t>
      </w:r>
      <w:r>
        <w:rPr>
          <w:rFonts w:ascii="宋体" w:eastAsia="宋体" w:hAnsi="宋体" w:cs="Times New Roman"/>
          <w:sz w:val="24"/>
          <w:szCs w:val="24"/>
        </w:rPr>
        <w:t>，这主要是因为下面介绍的限制性股票期权计划的实施将</w:t>
      </w:r>
      <w:r>
        <w:rPr>
          <w:rFonts w:ascii="宋体" w:eastAsia="宋体" w:hAnsi="宋体" w:cs="Times New Roman" w:hint="eastAsia"/>
          <w:sz w:val="24"/>
          <w:szCs w:val="24"/>
        </w:rPr>
        <w:t>核心</w:t>
      </w:r>
      <w:r>
        <w:rPr>
          <w:rFonts w:ascii="宋体" w:eastAsia="宋体" w:hAnsi="宋体" w:cs="Times New Roman"/>
          <w:sz w:val="24"/>
          <w:szCs w:val="24"/>
        </w:rPr>
        <w:t>责任人</w:t>
      </w:r>
      <w:r>
        <w:rPr>
          <w:rFonts w:ascii="宋体" w:eastAsia="宋体" w:hAnsi="宋体" w:cs="Times New Roman" w:hint="eastAsia"/>
          <w:sz w:val="24"/>
          <w:szCs w:val="24"/>
        </w:rPr>
        <w:t>单独</w:t>
      </w:r>
      <w:r>
        <w:rPr>
          <w:rFonts w:ascii="宋体" w:eastAsia="宋体" w:hAnsi="宋体" w:cs="Times New Roman"/>
          <w:sz w:val="24"/>
          <w:szCs w:val="24"/>
        </w:rPr>
        <w:t>划分出去了</w:t>
      </w:r>
      <w:r>
        <w:rPr>
          <w:rFonts w:ascii="宋体" w:eastAsia="宋体" w:hAnsi="宋体" w:cs="Times New Roman" w:hint="eastAsia"/>
          <w:sz w:val="24"/>
          <w:szCs w:val="24"/>
        </w:rPr>
        <w:t>。从</w:t>
      </w:r>
      <w:r>
        <w:rPr>
          <w:rFonts w:ascii="宋体" w:eastAsia="宋体" w:hAnsi="宋体" w:cs="Times New Roman"/>
          <w:sz w:val="24"/>
          <w:szCs w:val="24"/>
        </w:rPr>
        <w:t>行权安排来看，</w:t>
      </w:r>
      <w:r>
        <w:rPr>
          <w:rFonts w:ascii="宋体" w:eastAsia="宋体" w:hAnsi="宋体" w:cs="Times New Roman" w:hint="eastAsia"/>
          <w:sz w:val="24"/>
          <w:szCs w:val="24"/>
        </w:rPr>
        <w:t>前</w:t>
      </w:r>
      <w:r>
        <w:rPr>
          <w:rFonts w:ascii="宋体" w:eastAsia="宋体" w:hAnsi="宋体" w:cs="Times New Roman"/>
          <w:sz w:val="24"/>
          <w:szCs w:val="24"/>
        </w:rPr>
        <w:t>三期合伙人持股计划是分三期归属</w:t>
      </w:r>
      <w:r>
        <w:rPr>
          <w:rFonts w:ascii="宋体" w:eastAsia="宋体" w:hAnsi="宋体" w:cs="Times New Roman" w:hint="eastAsia"/>
          <w:sz w:val="24"/>
          <w:szCs w:val="24"/>
        </w:rPr>
        <w:t>，</w:t>
      </w:r>
      <w:r>
        <w:rPr>
          <w:rFonts w:ascii="宋体" w:eastAsia="宋体" w:hAnsi="宋体" w:cs="Times New Roman"/>
          <w:sz w:val="24"/>
          <w:szCs w:val="24"/>
        </w:rPr>
        <w:t>比例为</w:t>
      </w:r>
      <w:r>
        <w:rPr>
          <w:rFonts w:ascii="宋体" w:eastAsia="宋体" w:hAnsi="宋体" w:cs="Times New Roman" w:hint="eastAsia"/>
          <w:sz w:val="24"/>
          <w:szCs w:val="24"/>
        </w:rPr>
        <w:t>4:3:3，</w:t>
      </w:r>
      <w:r>
        <w:rPr>
          <w:rFonts w:ascii="宋体" w:eastAsia="宋体" w:hAnsi="宋体" w:cs="Times New Roman"/>
          <w:sz w:val="24"/>
          <w:szCs w:val="24"/>
        </w:rPr>
        <w:t>一期和二期归属时</w:t>
      </w:r>
      <w:r>
        <w:rPr>
          <w:rFonts w:ascii="宋体" w:eastAsia="宋体" w:hAnsi="宋体" w:cs="Times New Roman" w:hint="eastAsia"/>
          <w:sz w:val="24"/>
          <w:szCs w:val="24"/>
        </w:rPr>
        <w:t>解锁</w:t>
      </w:r>
      <w:r>
        <w:rPr>
          <w:rFonts w:ascii="宋体" w:eastAsia="宋体" w:hAnsi="宋体" w:cs="Times New Roman"/>
          <w:sz w:val="24"/>
          <w:szCs w:val="24"/>
        </w:rPr>
        <w:t>，三期归属</w:t>
      </w:r>
      <w:r>
        <w:rPr>
          <w:rFonts w:ascii="宋体" w:eastAsia="宋体" w:hAnsi="宋体" w:cs="Times New Roman" w:hint="eastAsia"/>
          <w:sz w:val="24"/>
          <w:szCs w:val="24"/>
        </w:rPr>
        <w:t>即可</w:t>
      </w:r>
      <w:r>
        <w:rPr>
          <w:rFonts w:ascii="宋体" w:eastAsia="宋体" w:hAnsi="宋体" w:cs="Times New Roman"/>
          <w:sz w:val="24"/>
          <w:szCs w:val="24"/>
        </w:rPr>
        <w:t>流通</w:t>
      </w:r>
      <w:r>
        <w:rPr>
          <w:rFonts w:ascii="宋体" w:eastAsia="宋体" w:hAnsi="宋体" w:cs="Times New Roman" w:hint="eastAsia"/>
          <w:sz w:val="24"/>
          <w:szCs w:val="24"/>
        </w:rPr>
        <w:t>，无</w:t>
      </w:r>
      <w:r>
        <w:rPr>
          <w:rFonts w:ascii="宋体" w:eastAsia="宋体" w:hAnsi="宋体" w:cs="Times New Roman"/>
          <w:sz w:val="24"/>
          <w:szCs w:val="24"/>
        </w:rPr>
        <w:t>锁定期</w:t>
      </w:r>
      <w:r>
        <w:rPr>
          <w:rFonts w:ascii="宋体" w:eastAsia="宋体" w:hAnsi="宋体" w:cs="Times New Roman" w:hint="eastAsia"/>
          <w:sz w:val="24"/>
          <w:szCs w:val="24"/>
        </w:rPr>
        <w:t>。</w:t>
      </w:r>
      <w:r>
        <w:rPr>
          <w:rFonts w:ascii="宋体" w:eastAsia="宋体" w:hAnsi="宋体" w:cs="Times New Roman"/>
          <w:sz w:val="24"/>
          <w:szCs w:val="24"/>
        </w:rPr>
        <w:t>最新</w:t>
      </w:r>
      <w:r>
        <w:rPr>
          <w:rFonts w:ascii="宋体" w:eastAsia="宋体" w:hAnsi="宋体" w:cs="Times New Roman" w:hint="eastAsia"/>
          <w:sz w:val="24"/>
          <w:szCs w:val="24"/>
        </w:rPr>
        <w:t>的</w:t>
      </w:r>
      <w:r>
        <w:rPr>
          <w:rFonts w:ascii="宋体" w:eastAsia="宋体" w:hAnsi="宋体" w:cs="Times New Roman"/>
          <w:sz w:val="24"/>
          <w:szCs w:val="24"/>
        </w:rPr>
        <w:t>第四期是</w:t>
      </w:r>
      <w:r>
        <w:rPr>
          <w:rFonts w:ascii="宋体" w:eastAsia="宋体" w:hAnsi="宋体" w:cs="Times New Roman" w:hint="eastAsia"/>
          <w:sz w:val="24"/>
          <w:szCs w:val="24"/>
        </w:rPr>
        <w:t>有</w:t>
      </w:r>
      <w:r>
        <w:rPr>
          <w:rFonts w:ascii="宋体" w:eastAsia="宋体" w:hAnsi="宋体" w:cs="Times New Roman"/>
          <w:sz w:val="24"/>
          <w:szCs w:val="24"/>
        </w:rPr>
        <w:t>不少于 12 个月</w:t>
      </w:r>
      <w:r>
        <w:rPr>
          <w:rFonts w:ascii="宋体" w:eastAsia="宋体" w:hAnsi="宋体" w:cs="Times New Roman" w:hint="eastAsia"/>
          <w:sz w:val="24"/>
          <w:szCs w:val="24"/>
        </w:rPr>
        <w:t>的</w:t>
      </w:r>
      <w:r>
        <w:rPr>
          <w:rFonts w:ascii="宋体" w:eastAsia="宋体" w:hAnsi="宋体" w:cs="Times New Roman"/>
          <w:sz w:val="24"/>
          <w:szCs w:val="24"/>
        </w:rPr>
        <w:t>锁定期，</w:t>
      </w:r>
      <w:r>
        <w:rPr>
          <w:rFonts w:ascii="宋体" w:eastAsia="宋体" w:hAnsi="宋体" w:cs="Times New Roman" w:hint="eastAsia"/>
          <w:sz w:val="24"/>
          <w:szCs w:val="24"/>
        </w:rPr>
        <w:t>当</w:t>
      </w:r>
      <w:r>
        <w:rPr>
          <w:rFonts w:ascii="宋体" w:eastAsia="宋体" w:hAnsi="宋体" w:cs="Times New Roman"/>
          <w:sz w:val="24"/>
          <w:szCs w:val="24"/>
        </w:rPr>
        <w:t>锁定期满后</w:t>
      </w:r>
      <w:r>
        <w:rPr>
          <w:rFonts w:ascii="宋体" w:eastAsia="宋体" w:hAnsi="宋体" w:cs="Times New Roman" w:hint="eastAsia"/>
          <w:sz w:val="24"/>
          <w:szCs w:val="24"/>
        </w:rPr>
        <w:t>，</w:t>
      </w:r>
      <w:r>
        <w:rPr>
          <w:rFonts w:ascii="宋体" w:eastAsia="宋体" w:hAnsi="宋体" w:cs="Times New Roman"/>
          <w:sz w:val="24"/>
          <w:szCs w:val="24"/>
        </w:rPr>
        <w:t>将严格遵守市场交易规则，遵守中国证监会、深交所 关于信息敏感期不得买卖股票的规定。</w:t>
      </w:r>
    </w:p>
    <w:p w:rsidR="00B11A71" w:rsidRDefault="004B0033">
      <w:pPr>
        <w:pStyle w:val="33"/>
        <w:tabs>
          <w:tab w:val="left" w:pos="720"/>
        </w:tabs>
        <w:ind w:left="720" w:hanging="720"/>
        <w:rPr>
          <w:rFonts w:ascii="黑体" w:eastAsia="黑体"/>
          <w:b w:val="0"/>
        </w:rPr>
      </w:pPr>
      <w:bookmarkStart w:id="73" w:name="_Toc8498151"/>
      <w:r>
        <w:rPr>
          <w:rFonts w:ascii="黑体" w:eastAsia="黑体"/>
          <w:b w:val="0"/>
        </w:rPr>
        <w:lastRenderedPageBreak/>
        <w:t>3</w:t>
      </w:r>
      <w:r>
        <w:rPr>
          <w:rFonts w:ascii="黑体" w:eastAsia="黑体" w:hint="eastAsia"/>
          <w:b w:val="0"/>
        </w:rPr>
        <w:t>.</w:t>
      </w:r>
      <w:r>
        <w:rPr>
          <w:rFonts w:ascii="黑体" w:eastAsia="黑体"/>
          <w:b w:val="0"/>
        </w:rPr>
        <w:t>4</w:t>
      </w:r>
      <w:r>
        <w:rPr>
          <w:rFonts w:ascii="黑体" w:eastAsia="黑体" w:hint="eastAsia"/>
          <w:b w:val="0"/>
        </w:rPr>
        <w:t>.</w:t>
      </w:r>
      <w:r>
        <w:rPr>
          <w:rFonts w:ascii="黑体" w:eastAsia="黑体"/>
          <w:b w:val="0"/>
        </w:rPr>
        <w:t>3</w:t>
      </w:r>
      <w:r>
        <w:rPr>
          <w:rFonts w:ascii="黑体" w:eastAsia="黑体" w:hint="eastAsia"/>
          <w:b w:val="0"/>
        </w:rPr>
        <w:t>限制性</w:t>
      </w:r>
      <w:r>
        <w:rPr>
          <w:rFonts w:ascii="黑体" w:eastAsia="黑体"/>
          <w:b w:val="0"/>
        </w:rPr>
        <w:t>股票期权计划</w:t>
      </w:r>
      <w:bookmarkEnd w:id="73"/>
    </w:p>
    <w:p w:rsidR="00B11A71" w:rsidRDefault="004B0033">
      <w:pPr>
        <w:spacing w:line="360" w:lineRule="auto"/>
        <w:ind w:firstLineChars="200" w:firstLine="480"/>
        <w:rPr>
          <w:rFonts w:ascii="宋体" w:eastAsia="宋体" w:hAnsi="宋体" w:cs="Times New Roman"/>
          <w:color w:val="000000"/>
          <w:sz w:val="24"/>
          <w:szCs w:val="24"/>
        </w:rPr>
      </w:pPr>
      <w:r>
        <w:rPr>
          <w:rFonts w:ascii="宋体" w:eastAsia="宋体" w:hAnsi="宋体" w:cs="Times New Roman" w:hint="eastAsia"/>
          <w:color w:val="000000"/>
          <w:sz w:val="24"/>
          <w:szCs w:val="24"/>
        </w:rPr>
        <w:t>最后我们介绍的</w:t>
      </w:r>
      <w:r>
        <w:rPr>
          <w:rFonts w:ascii="宋体" w:eastAsia="宋体" w:hAnsi="宋体" w:cs="Times New Roman"/>
          <w:color w:val="000000"/>
          <w:sz w:val="24"/>
          <w:szCs w:val="24"/>
        </w:rPr>
        <w:t>是美的集团从</w:t>
      </w:r>
      <w:r>
        <w:rPr>
          <w:rFonts w:ascii="宋体" w:eastAsia="宋体" w:hAnsi="宋体" w:cs="Times New Roman" w:hint="eastAsia"/>
          <w:color w:val="000000"/>
          <w:sz w:val="24"/>
          <w:szCs w:val="24"/>
        </w:rPr>
        <w:t>201</w:t>
      </w:r>
      <w:r>
        <w:rPr>
          <w:rFonts w:ascii="宋体" w:eastAsia="宋体" w:hAnsi="宋体" w:cs="Times New Roman"/>
          <w:color w:val="000000"/>
          <w:sz w:val="24"/>
          <w:szCs w:val="24"/>
        </w:rPr>
        <w:t>7</w:t>
      </w:r>
      <w:r>
        <w:rPr>
          <w:rFonts w:ascii="宋体" w:eastAsia="宋体" w:hAnsi="宋体" w:cs="Times New Roman" w:hint="eastAsia"/>
          <w:color w:val="000000"/>
          <w:sz w:val="24"/>
          <w:szCs w:val="24"/>
        </w:rPr>
        <w:t>年</w:t>
      </w:r>
      <w:r>
        <w:rPr>
          <w:rFonts w:ascii="宋体" w:eastAsia="宋体" w:hAnsi="宋体" w:cs="Times New Roman"/>
          <w:color w:val="000000"/>
          <w:sz w:val="24"/>
          <w:szCs w:val="24"/>
        </w:rPr>
        <w:t>到</w:t>
      </w:r>
      <w:r>
        <w:rPr>
          <w:rFonts w:ascii="宋体" w:eastAsia="宋体" w:hAnsi="宋体" w:cs="Times New Roman" w:hint="eastAsia"/>
          <w:color w:val="000000"/>
          <w:sz w:val="24"/>
          <w:szCs w:val="24"/>
        </w:rPr>
        <w:t>2018年</w:t>
      </w:r>
      <w:r>
        <w:rPr>
          <w:rFonts w:ascii="宋体" w:eastAsia="宋体" w:hAnsi="宋体" w:cs="Times New Roman"/>
          <w:color w:val="000000"/>
          <w:sz w:val="24"/>
          <w:szCs w:val="24"/>
        </w:rPr>
        <w:t>，连续</w:t>
      </w:r>
      <w:r>
        <w:rPr>
          <w:rFonts w:ascii="宋体" w:eastAsia="宋体" w:hAnsi="宋体" w:cs="Times New Roman" w:hint="eastAsia"/>
          <w:color w:val="000000"/>
          <w:sz w:val="24"/>
          <w:szCs w:val="24"/>
        </w:rPr>
        <w:t>推出</w:t>
      </w:r>
      <w:r>
        <w:rPr>
          <w:rFonts w:ascii="宋体" w:eastAsia="宋体" w:hAnsi="宋体" w:cs="Times New Roman"/>
          <w:color w:val="000000"/>
          <w:sz w:val="24"/>
          <w:szCs w:val="24"/>
        </w:rPr>
        <w:t>的</w:t>
      </w:r>
      <w:r>
        <w:rPr>
          <w:rFonts w:ascii="宋体" w:eastAsia="宋体" w:hAnsi="宋体" w:cs="Times New Roman" w:hint="eastAsia"/>
          <w:color w:val="000000"/>
          <w:sz w:val="24"/>
          <w:szCs w:val="24"/>
        </w:rPr>
        <w:t>两期限制性股票</w:t>
      </w:r>
      <w:r>
        <w:rPr>
          <w:rFonts w:ascii="宋体" w:eastAsia="宋体" w:hAnsi="宋体" w:cs="Times New Roman"/>
          <w:color w:val="000000"/>
          <w:sz w:val="24"/>
          <w:szCs w:val="24"/>
        </w:rPr>
        <w:t>激励计划。</w:t>
      </w:r>
      <w:r>
        <w:rPr>
          <w:rFonts w:ascii="宋体" w:eastAsia="宋体" w:hAnsi="宋体" w:cs="Times New Roman" w:hint="eastAsia"/>
          <w:color w:val="000000"/>
          <w:sz w:val="24"/>
          <w:szCs w:val="24"/>
        </w:rPr>
        <w:t>具体</w:t>
      </w:r>
      <w:r>
        <w:rPr>
          <w:rFonts w:ascii="宋体" w:eastAsia="宋体" w:hAnsi="宋体" w:cs="Times New Roman"/>
          <w:color w:val="000000"/>
          <w:sz w:val="24"/>
          <w:szCs w:val="24"/>
        </w:rPr>
        <w:t>详情请看表3-3</w:t>
      </w:r>
      <w:r>
        <w:rPr>
          <w:rFonts w:ascii="宋体" w:eastAsia="宋体" w:hAnsi="宋体" w:cs="Times New Roman" w:hint="eastAsia"/>
          <w:color w:val="000000"/>
          <w:sz w:val="24"/>
          <w:szCs w:val="24"/>
        </w:rPr>
        <w:t>。</w:t>
      </w:r>
    </w:p>
    <w:p w:rsidR="00B11A71" w:rsidRDefault="004B0033">
      <w:pPr>
        <w:jc w:val="center"/>
        <w:rPr>
          <w:rFonts w:ascii="等线" w:eastAsia="等线" w:hAnsi="等线" w:cs="Times New Roman"/>
        </w:rPr>
      </w:pPr>
      <w:r>
        <w:rPr>
          <w:rFonts w:ascii="宋体" w:eastAsia="宋体" w:hAnsi="宋体" w:cs="Times New Roman" w:hint="eastAsia"/>
          <w:szCs w:val="21"/>
        </w:rPr>
        <w:t>表</w:t>
      </w:r>
      <w:r>
        <w:rPr>
          <w:rFonts w:ascii="宋体" w:eastAsia="宋体" w:hAnsi="宋体" w:cs="Times New Roman"/>
          <w:szCs w:val="21"/>
        </w:rPr>
        <w:t>3</w:t>
      </w:r>
      <w:r>
        <w:rPr>
          <w:rFonts w:ascii="宋体" w:eastAsia="宋体" w:hAnsi="宋体" w:cs="Times New Roman" w:hint="eastAsia"/>
          <w:szCs w:val="21"/>
        </w:rPr>
        <w:t>-3 限制性股票期权计划情况表</w:t>
      </w:r>
      <w:r>
        <w:rPr>
          <w:rFonts w:ascii="宋体" w:eastAsia="宋体" w:hAnsi="宋体" w:cs="宋体"/>
          <w:sz w:val="24"/>
          <w:szCs w:val="24"/>
          <w:vertAlign w:val="superscript"/>
        </w:rPr>
        <w:footnoteReference w:id="32"/>
      </w:r>
    </w:p>
    <w:tbl>
      <w:tblPr>
        <w:tblStyle w:val="32"/>
        <w:tblW w:w="7225" w:type="dxa"/>
        <w:jc w:val="center"/>
        <w:tblLayout w:type="fixed"/>
        <w:tblLook w:val="04A0" w:firstRow="1" w:lastRow="0" w:firstColumn="1" w:lastColumn="0" w:noHBand="0" w:noVBand="1"/>
      </w:tblPr>
      <w:tblGrid>
        <w:gridCol w:w="1413"/>
        <w:gridCol w:w="2835"/>
        <w:gridCol w:w="2977"/>
      </w:tblGrid>
      <w:tr w:rsidR="00B11A71">
        <w:trPr>
          <w:jc w:val="center"/>
        </w:trPr>
        <w:tc>
          <w:tcPr>
            <w:tcW w:w="1413"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公告</w:t>
            </w:r>
            <w:r>
              <w:rPr>
                <w:rFonts w:ascii="宋体" w:eastAsia="宋体" w:hAnsi="宋体" w:cs="Times New Roman"/>
                <w:kern w:val="0"/>
                <w:sz w:val="24"/>
                <w:szCs w:val="24"/>
              </w:rPr>
              <w:t>时间</w:t>
            </w:r>
          </w:p>
        </w:tc>
        <w:tc>
          <w:tcPr>
            <w:tcW w:w="2835"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2017年3月</w:t>
            </w:r>
          </w:p>
        </w:tc>
        <w:tc>
          <w:tcPr>
            <w:tcW w:w="2977"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2018年3月</w:t>
            </w:r>
          </w:p>
        </w:tc>
      </w:tr>
      <w:tr w:rsidR="00B11A71">
        <w:trPr>
          <w:jc w:val="center"/>
        </w:trPr>
        <w:tc>
          <w:tcPr>
            <w:tcW w:w="1413"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激励对象</w:t>
            </w:r>
          </w:p>
        </w:tc>
        <w:tc>
          <w:tcPr>
            <w:tcW w:w="2835" w:type="dxa"/>
          </w:tcPr>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经营单位和部门承担主要管理责任的高层管理人员及董事会认为对公司经营业绩和未来发展有直接影响的其他管理人员</w:t>
            </w:r>
          </w:p>
        </w:tc>
        <w:tc>
          <w:tcPr>
            <w:tcW w:w="2977" w:type="dxa"/>
          </w:tcPr>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对经营单位和部门承担主要管理责任的高层管理人员及董事会认为对公司经营业绩和未来发展有直接影响的其他管理人员</w:t>
            </w:r>
          </w:p>
        </w:tc>
      </w:tr>
      <w:tr w:rsidR="00B11A71">
        <w:trPr>
          <w:jc w:val="center"/>
        </w:trPr>
        <w:tc>
          <w:tcPr>
            <w:tcW w:w="1413"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激励</w:t>
            </w:r>
            <w:r>
              <w:rPr>
                <w:rFonts w:ascii="宋体" w:eastAsia="宋体" w:hAnsi="宋体" w:cs="Times New Roman"/>
                <w:kern w:val="0"/>
                <w:sz w:val="24"/>
                <w:szCs w:val="24"/>
              </w:rPr>
              <w:t>人数</w:t>
            </w:r>
          </w:p>
        </w:tc>
        <w:tc>
          <w:tcPr>
            <w:tcW w:w="2835"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140人</w:t>
            </w:r>
          </w:p>
        </w:tc>
        <w:tc>
          <w:tcPr>
            <w:tcW w:w="2977"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344人</w:t>
            </w:r>
          </w:p>
        </w:tc>
      </w:tr>
      <w:tr w:rsidR="00B11A71">
        <w:trPr>
          <w:jc w:val="center"/>
        </w:trPr>
        <w:tc>
          <w:tcPr>
            <w:tcW w:w="1413"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资金来源</w:t>
            </w:r>
          </w:p>
        </w:tc>
        <w:tc>
          <w:tcPr>
            <w:tcW w:w="2835" w:type="dxa"/>
          </w:tcPr>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向激励对象定向发行新股</w:t>
            </w:r>
          </w:p>
        </w:tc>
        <w:tc>
          <w:tcPr>
            <w:tcW w:w="2977" w:type="dxa"/>
          </w:tcPr>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向激励对象定向发行新股</w:t>
            </w:r>
          </w:p>
        </w:tc>
      </w:tr>
      <w:tr w:rsidR="00B11A71">
        <w:trPr>
          <w:jc w:val="center"/>
        </w:trPr>
        <w:tc>
          <w:tcPr>
            <w:tcW w:w="1413"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股票</w:t>
            </w:r>
            <w:r>
              <w:rPr>
                <w:rFonts w:ascii="宋体" w:eastAsia="宋体" w:hAnsi="宋体" w:cs="Times New Roman"/>
                <w:kern w:val="0"/>
                <w:sz w:val="24"/>
                <w:szCs w:val="24"/>
              </w:rPr>
              <w:t>数量</w:t>
            </w:r>
          </w:p>
        </w:tc>
        <w:tc>
          <w:tcPr>
            <w:tcW w:w="2835"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2979万</w:t>
            </w:r>
            <w:r>
              <w:rPr>
                <w:rFonts w:ascii="宋体" w:eastAsia="宋体" w:hAnsi="宋体" w:cs="Times New Roman"/>
                <w:kern w:val="0"/>
                <w:sz w:val="24"/>
                <w:szCs w:val="24"/>
              </w:rPr>
              <w:t>股，约相当于公司提供</w:t>
            </w:r>
            <w:r>
              <w:rPr>
                <w:rFonts w:ascii="宋体" w:eastAsia="宋体" w:hAnsi="宋体" w:cs="Times New Roman" w:hint="eastAsia"/>
                <w:kern w:val="0"/>
                <w:sz w:val="24"/>
                <w:szCs w:val="24"/>
              </w:rPr>
              <w:t>5亿多元</w:t>
            </w:r>
          </w:p>
        </w:tc>
        <w:tc>
          <w:tcPr>
            <w:tcW w:w="2977"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2501万股</w:t>
            </w:r>
          </w:p>
        </w:tc>
      </w:tr>
      <w:tr w:rsidR="00B11A71">
        <w:trPr>
          <w:jc w:val="center"/>
        </w:trPr>
        <w:tc>
          <w:tcPr>
            <w:tcW w:w="1413"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占</w:t>
            </w:r>
            <w:r>
              <w:rPr>
                <w:rFonts w:ascii="宋体" w:eastAsia="宋体" w:hAnsi="宋体" w:cs="Times New Roman"/>
                <w:kern w:val="0"/>
                <w:sz w:val="24"/>
                <w:szCs w:val="24"/>
              </w:rPr>
              <w:t>总股本</w:t>
            </w:r>
          </w:p>
        </w:tc>
        <w:tc>
          <w:tcPr>
            <w:tcW w:w="2835"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0</w:t>
            </w:r>
            <w:r>
              <w:rPr>
                <w:rFonts w:ascii="宋体" w:eastAsia="宋体" w:hAnsi="宋体" w:cs="Times New Roman"/>
                <w:kern w:val="0"/>
                <w:sz w:val="24"/>
                <w:szCs w:val="24"/>
              </w:rPr>
              <w:t>.46%</w:t>
            </w:r>
          </w:p>
        </w:tc>
        <w:tc>
          <w:tcPr>
            <w:tcW w:w="2977"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0.38%</w:t>
            </w:r>
          </w:p>
        </w:tc>
      </w:tr>
      <w:tr w:rsidR="00B11A71">
        <w:trPr>
          <w:jc w:val="center"/>
        </w:trPr>
        <w:tc>
          <w:tcPr>
            <w:tcW w:w="1413"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股票</w:t>
            </w:r>
            <w:r>
              <w:rPr>
                <w:rFonts w:ascii="宋体" w:eastAsia="宋体" w:hAnsi="宋体" w:cs="Times New Roman"/>
                <w:kern w:val="0"/>
                <w:sz w:val="24"/>
                <w:szCs w:val="24"/>
              </w:rPr>
              <w:t>价格</w:t>
            </w:r>
          </w:p>
        </w:tc>
        <w:tc>
          <w:tcPr>
            <w:tcW w:w="2835"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16.86元</w:t>
            </w:r>
          </w:p>
        </w:tc>
        <w:tc>
          <w:tcPr>
            <w:tcW w:w="2977"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28.77元</w:t>
            </w:r>
          </w:p>
        </w:tc>
      </w:tr>
      <w:tr w:rsidR="00B11A71">
        <w:trPr>
          <w:jc w:val="center"/>
        </w:trPr>
        <w:tc>
          <w:tcPr>
            <w:tcW w:w="1413" w:type="dxa"/>
          </w:tcPr>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定价规则</w:t>
            </w:r>
          </w:p>
        </w:tc>
        <w:tc>
          <w:tcPr>
            <w:tcW w:w="2835" w:type="dxa"/>
          </w:tcPr>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以下取高者：</w:t>
            </w:r>
          </w:p>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w:t>
            </w:r>
            <w:r>
              <w:rPr>
                <w:rFonts w:ascii="宋体" w:eastAsia="宋体" w:hAnsi="宋体" w:cs="Times New Roman" w:hint="eastAsia"/>
                <w:kern w:val="0"/>
                <w:sz w:val="24"/>
                <w:szCs w:val="24"/>
              </w:rPr>
              <w:t>1</w:t>
            </w:r>
            <w:r>
              <w:rPr>
                <w:rFonts w:ascii="宋体" w:eastAsia="宋体" w:hAnsi="宋体" w:cs="Times New Roman"/>
                <w:kern w:val="0"/>
                <w:sz w:val="24"/>
                <w:szCs w:val="24"/>
              </w:rPr>
              <w:t>）本计划草案摘要公布前一交易日股票交易均价的50%即16.65元；</w:t>
            </w:r>
          </w:p>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（2）</w:t>
            </w:r>
            <w:r>
              <w:rPr>
                <w:rFonts w:ascii="宋体" w:eastAsia="宋体" w:hAnsi="宋体" w:cs="Times New Roman" w:hint="eastAsia"/>
                <w:kern w:val="0"/>
                <w:sz w:val="24"/>
                <w:szCs w:val="24"/>
              </w:rPr>
              <w:t>本计划</w:t>
            </w:r>
            <w:r>
              <w:rPr>
                <w:rFonts w:ascii="宋体" w:eastAsia="宋体" w:hAnsi="宋体" w:cs="Times New Roman"/>
                <w:kern w:val="0"/>
                <w:sz w:val="24"/>
                <w:szCs w:val="24"/>
              </w:rPr>
              <w:t>草案摘要公布前20个交易日内股票交易均价的50%即16.86元；</w:t>
            </w:r>
          </w:p>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（3）</w:t>
            </w:r>
            <w:r>
              <w:rPr>
                <w:rFonts w:ascii="宋体" w:eastAsia="宋体" w:hAnsi="宋体" w:cs="Times New Roman" w:hint="eastAsia"/>
                <w:kern w:val="0"/>
                <w:sz w:val="24"/>
                <w:szCs w:val="24"/>
              </w:rPr>
              <w:t>本计划</w:t>
            </w:r>
            <w:r>
              <w:rPr>
                <w:rFonts w:ascii="宋体" w:eastAsia="宋体" w:hAnsi="宋体" w:cs="Times New Roman"/>
                <w:kern w:val="0"/>
                <w:sz w:val="24"/>
                <w:szCs w:val="24"/>
              </w:rPr>
              <w:t>草案摘要公布前60个交易日内的股票交易均价的50%即15.84元；</w:t>
            </w:r>
          </w:p>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（4）</w:t>
            </w:r>
            <w:r>
              <w:rPr>
                <w:rFonts w:ascii="宋体" w:eastAsia="宋体" w:hAnsi="宋体" w:cs="Times New Roman" w:hint="eastAsia"/>
                <w:kern w:val="0"/>
                <w:sz w:val="24"/>
                <w:szCs w:val="24"/>
              </w:rPr>
              <w:t>本计划</w:t>
            </w:r>
            <w:r>
              <w:rPr>
                <w:rFonts w:ascii="宋体" w:eastAsia="宋体" w:hAnsi="宋体" w:cs="Times New Roman"/>
                <w:kern w:val="0"/>
                <w:sz w:val="24"/>
                <w:szCs w:val="24"/>
              </w:rPr>
              <w:t>草案摘要公布前120个交易日内的股票交易均价的50%即15.06元。</w:t>
            </w:r>
          </w:p>
          <w:p w:rsidR="00B11A71" w:rsidRDefault="00B11A71">
            <w:pPr>
              <w:rPr>
                <w:rFonts w:ascii="宋体" w:eastAsia="宋体" w:hAnsi="宋体" w:cs="Times New Roman"/>
                <w:kern w:val="0"/>
                <w:sz w:val="24"/>
                <w:szCs w:val="24"/>
              </w:rPr>
            </w:pPr>
          </w:p>
        </w:tc>
        <w:tc>
          <w:tcPr>
            <w:tcW w:w="2977"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以下取高者</w:t>
            </w:r>
            <w:r>
              <w:rPr>
                <w:rFonts w:ascii="宋体" w:eastAsia="宋体" w:hAnsi="宋体" w:cs="Times New Roman"/>
                <w:kern w:val="0"/>
                <w:sz w:val="24"/>
                <w:szCs w:val="24"/>
              </w:rPr>
              <w:t xml:space="preserve">： </w:t>
            </w:r>
          </w:p>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 xml:space="preserve">（1）本计划草案摘要公布前一个交易日的公司股票交易均价的50%即 27.46元； </w:t>
            </w:r>
          </w:p>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（2）本计划草案摘要公布前20个交易日内的股票交易均价</w:t>
            </w:r>
            <w:r>
              <w:rPr>
                <w:rFonts w:ascii="宋体" w:eastAsia="宋体" w:hAnsi="宋体" w:cs="Times New Roman" w:hint="eastAsia"/>
                <w:kern w:val="0"/>
                <w:sz w:val="24"/>
                <w:szCs w:val="24"/>
              </w:rPr>
              <w:t>的</w:t>
            </w:r>
            <w:r>
              <w:rPr>
                <w:rFonts w:ascii="宋体" w:eastAsia="宋体" w:hAnsi="宋体" w:cs="Times New Roman"/>
                <w:kern w:val="0"/>
                <w:sz w:val="24"/>
                <w:szCs w:val="24"/>
              </w:rPr>
              <w:t xml:space="preserve">50%即 28.66 元； </w:t>
            </w:r>
          </w:p>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（3）本计划草案摘要公布前60个交易日内的股票交易均价的50%即 28.77</w:t>
            </w:r>
          </w:p>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（4）</w:t>
            </w:r>
            <w:r>
              <w:rPr>
                <w:rFonts w:ascii="宋体" w:eastAsia="宋体" w:hAnsi="宋体" w:cs="Times New Roman" w:hint="eastAsia"/>
                <w:kern w:val="0"/>
                <w:sz w:val="24"/>
                <w:szCs w:val="24"/>
              </w:rPr>
              <w:t>本计划</w:t>
            </w:r>
            <w:r>
              <w:rPr>
                <w:rFonts w:ascii="宋体" w:eastAsia="宋体" w:hAnsi="宋体" w:cs="Times New Roman"/>
                <w:kern w:val="0"/>
                <w:sz w:val="24"/>
                <w:szCs w:val="24"/>
              </w:rPr>
              <w:t>草案摘要公布前120个交易日内的股票交易均价的50%即27.39 元。</w:t>
            </w:r>
          </w:p>
        </w:tc>
      </w:tr>
      <w:tr w:rsidR="00B11A71">
        <w:trPr>
          <w:jc w:val="center"/>
        </w:trPr>
        <w:tc>
          <w:tcPr>
            <w:tcW w:w="1413" w:type="dxa"/>
          </w:tcPr>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行权安排</w:t>
            </w:r>
          </w:p>
        </w:tc>
        <w:tc>
          <w:tcPr>
            <w:tcW w:w="2835" w:type="dxa"/>
          </w:tcPr>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首次实施</w:t>
            </w:r>
            <w:r>
              <w:rPr>
                <w:rFonts w:ascii="宋体" w:eastAsia="宋体" w:hAnsi="宋体" w:cs="Times New Roman" w:hint="eastAsia"/>
                <w:kern w:val="0"/>
                <w:sz w:val="24"/>
                <w:szCs w:val="24"/>
              </w:rPr>
              <w:t>8</w:t>
            </w:r>
            <w:r>
              <w:rPr>
                <w:rFonts w:ascii="宋体" w:eastAsia="宋体" w:hAnsi="宋体" w:cs="Times New Roman"/>
                <w:kern w:val="0"/>
                <w:sz w:val="24"/>
                <w:szCs w:val="24"/>
              </w:rPr>
              <w:t>1.37%，预留</w:t>
            </w:r>
            <w:r>
              <w:rPr>
                <w:rFonts w:ascii="宋体" w:eastAsia="宋体" w:hAnsi="宋体" w:cs="Times New Roman" w:hint="eastAsia"/>
                <w:kern w:val="0"/>
                <w:sz w:val="24"/>
                <w:szCs w:val="24"/>
              </w:rPr>
              <w:t>1</w:t>
            </w:r>
            <w:r>
              <w:rPr>
                <w:rFonts w:ascii="宋体" w:eastAsia="宋体" w:hAnsi="宋体" w:cs="Times New Roman"/>
                <w:kern w:val="0"/>
                <w:sz w:val="24"/>
                <w:szCs w:val="24"/>
              </w:rPr>
              <w:t>8.3%</w:t>
            </w:r>
          </w:p>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等待期</w:t>
            </w:r>
            <w:r>
              <w:rPr>
                <w:rFonts w:ascii="宋体" w:eastAsia="宋体" w:hAnsi="宋体" w:cs="Times New Roman" w:hint="eastAsia"/>
                <w:kern w:val="0"/>
                <w:sz w:val="24"/>
                <w:szCs w:val="24"/>
              </w:rPr>
              <w:t>1</w:t>
            </w:r>
            <w:r>
              <w:rPr>
                <w:rFonts w:ascii="宋体" w:eastAsia="宋体" w:hAnsi="宋体" w:cs="Times New Roman"/>
                <w:kern w:val="0"/>
                <w:sz w:val="24"/>
                <w:szCs w:val="24"/>
              </w:rPr>
              <w:t>2个月，每年一期，分三期，每期</w:t>
            </w:r>
            <w:r>
              <w:rPr>
                <w:rFonts w:ascii="宋体" w:eastAsia="宋体" w:hAnsi="宋体" w:cs="Times New Roman" w:hint="eastAsia"/>
                <w:kern w:val="0"/>
                <w:sz w:val="24"/>
                <w:szCs w:val="24"/>
              </w:rPr>
              <w:t>1</w:t>
            </w:r>
            <w:r>
              <w:rPr>
                <w:rFonts w:ascii="宋体" w:eastAsia="宋体" w:hAnsi="宋体" w:cs="Times New Roman"/>
                <w:kern w:val="0"/>
                <w:sz w:val="24"/>
                <w:szCs w:val="24"/>
              </w:rPr>
              <w:t>/3</w:t>
            </w:r>
          </w:p>
        </w:tc>
        <w:tc>
          <w:tcPr>
            <w:tcW w:w="2977" w:type="dxa"/>
          </w:tcPr>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首次实施</w:t>
            </w:r>
            <w:r>
              <w:rPr>
                <w:rFonts w:ascii="宋体" w:eastAsia="宋体" w:hAnsi="宋体" w:cs="Times New Roman" w:hint="eastAsia"/>
                <w:kern w:val="0"/>
                <w:sz w:val="24"/>
                <w:szCs w:val="24"/>
              </w:rPr>
              <w:t>8</w:t>
            </w:r>
            <w:r>
              <w:rPr>
                <w:rFonts w:ascii="宋体" w:eastAsia="宋体" w:hAnsi="宋体" w:cs="Times New Roman"/>
                <w:kern w:val="0"/>
                <w:sz w:val="24"/>
                <w:szCs w:val="24"/>
              </w:rPr>
              <w:t>8.80%，预留</w:t>
            </w:r>
            <w:r>
              <w:rPr>
                <w:rFonts w:ascii="宋体" w:eastAsia="宋体" w:hAnsi="宋体" w:cs="Times New Roman" w:hint="eastAsia"/>
                <w:kern w:val="0"/>
                <w:sz w:val="24"/>
                <w:szCs w:val="24"/>
              </w:rPr>
              <w:t>1</w:t>
            </w:r>
            <w:r>
              <w:rPr>
                <w:rFonts w:ascii="宋体" w:eastAsia="宋体" w:hAnsi="宋体" w:cs="Times New Roman"/>
                <w:kern w:val="0"/>
                <w:sz w:val="24"/>
                <w:szCs w:val="24"/>
              </w:rPr>
              <w:t>1.20%</w:t>
            </w:r>
          </w:p>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等待期24个月，每年一期，分</w:t>
            </w:r>
            <w:r>
              <w:rPr>
                <w:rFonts w:ascii="宋体" w:eastAsia="宋体" w:hAnsi="宋体" w:cs="Times New Roman" w:hint="eastAsia"/>
                <w:kern w:val="0"/>
                <w:sz w:val="24"/>
                <w:szCs w:val="24"/>
              </w:rPr>
              <w:t>四</w:t>
            </w:r>
            <w:r>
              <w:rPr>
                <w:rFonts w:ascii="宋体" w:eastAsia="宋体" w:hAnsi="宋体" w:cs="Times New Roman"/>
                <w:kern w:val="0"/>
                <w:sz w:val="24"/>
                <w:szCs w:val="24"/>
              </w:rPr>
              <w:t>期，每期</w:t>
            </w:r>
            <w:r>
              <w:rPr>
                <w:rFonts w:ascii="宋体" w:eastAsia="宋体" w:hAnsi="宋体" w:cs="Times New Roman" w:hint="eastAsia"/>
                <w:kern w:val="0"/>
                <w:sz w:val="24"/>
                <w:szCs w:val="24"/>
              </w:rPr>
              <w:t>1</w:t>
            </w:r>
            <w:r>
              <w:rPr>
                <w:rFonts w:ascii="宋体" w:eastAsia="宋体" w:hAnsi="宋体" w:cs="Times New Roman"/>
                <w:kern w:val="0"/>
                <w:sz w:val="24"/>
                <w:szCs w:val="24"/>
              </w:rPr>
              <w:t>/4</w:t>
            </w:r>
          </w:p>
        </w:tc>
      </w:tr>
      <w:tr w:rsidR="00B11A71">
        <w:trPr>
          <w:jc w:val="center"/>
        </w:trPr>
        <w:tc>
          <w:tcPr>
            <w:tcW w:w="1413" w:type="dxa"/>
          </w:tcPr>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行权条件</w:t>
            </w:r>
          </w:p>
        </w:tc>
        <w:tc>
          <w:tcPr>
            <w:tcW w:w="2835"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1</w:t>
            </w:r>
            <w:r>
              <w:rPr>
                <w:rFonts w:ascii="宋体" w:eastAsia="宋体" w:hAnsi="宋体" w:cs="Times New Roman"/>
                <w:kern w:val="0"/>
                <w:sz w:val="24"/>
                <w:szCs w:val="24"/>
              </w:rPr>
              <w:t>.</w:t>
            </w:r>
            <w:r>
              <w:rPr>
                <w:rFonts w:ascii="宋体" w:eastAsia="宋体" w:hAnsi="宋体" w:cs="Times New Roman" w:hint="eastAsia"/>
                <w:kern w:val="0"/>
                <w:sz w:val="24"/>
                <w:szCs w:val="24"/>
              </w:rPr>
              <w:t>净利润不低于前三个</w:t>
            </w:r>
            <w:r>
              <w:rPr>
                <w:rFonts w:ascii="宋体" w:eastAsia="宋体" w:hAnsi="宋体" w:cs="Times New Roman" w:hint="eastAsia"/>
                <w:kern w:val="0"/>
                <w:sz w:val="24"/>
                <w:szCs w:val="24"/>
              </w:rPr>
              <w:lastRenderedPageBreak/>
              <w:t>会计年度的平均水平。</w:t>
            </w:r>
          </w:p>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2</w:t>
            </w:r>
            <w:r>
              <w:rPr>
                <w:rFonts w:ascii="宋体" w:eastAsia="宋体" w:hAnsi="宋体" w:cs="Times New Roman"/>
                <w:kern w:val="0"/>
                <w:sz w:val="24"/>
                <w:szCs w:val="24"/>
              </w:rPr>
              <w:t>.</w:t>
            </w:r>
            <w:r>
              <w:rPr>
                <w:rFonts w:ascii="宋体" w:eastAsia="宋体" w:hAnsi="宋体" w:cs="Times New Roman" w:hint="eastAsia"/>
                <w:kern w:val="0"/>
                <w:sz w:val="24"/>
                <w:szCs w:val="24"/>
              </w:rPr>
              <w:t>所在单位考核均为“达标”则可全部解锁；如经营单位考核为一般，则只能解锁</w:t>
            </w:r>
            <w:r>
              <w:rPr>
                <w:rFonts w:ascii="宋体" w:eastAsia="宋体" w:hAnsi="宋体" w:cs="Times New Roman"/>
                <w:kern w:val="0"/>
                <w:sz w:val="24"/>
                <w:szCs w:val="24"/>
              </w:rPr>
              <w:t>65%，另35%由公司回购注销；经营单位考核为较差则全部由公司回购注销。</w:t>
            </w:r>
          </w:p>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3</w:t>
            </w:r>
            <w:r>
              <w:rPr>
                <w:rFonts w:ascii="宋体" w:eastAsia="宋体" w:hAnsi="宋体" w:cs="Times New Roman"/>
                <w:kern w:val="0"/>
                <w:sz w:val="24"/>
                <w:szCs w:val="24"/>
              </w:rPr>
              <w:t>.</w:t>
            </w:r>
            <w:r>
              <w:rPr>
                <w:rFonts w:ascii="宋体" w:eastAsia="宋体" w:hAnsi="宋体" w:cs="Times New Roman" w:hint="eastAsia"/>
                <w:kern w:val="0"/>
                <w:sz w:val="24"/>
                <w:szCs w:val="24"/>
              </w:rPr>
              <w:t>前一年度个人考核达标，个人考核不达标则不得解锁，由公司回购注销。</w:t>
            </w:r>
          </w:p>
        </w:tc>
        <w:tc>
          <w:tcPr>
            <w:tcW w:w="2977" w:type="dxa"/>
          </w:tcPr>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lastRenderedPageBreak/>
              <w:t>1</w:t>
            </w:r>
            <w:r>
              <w:rPr>
                <w:rFonts w:ascii="宋体" w:eastAsia="宋体" w:hAnsi="宋体" w:cs="Times New Roman"/>
                <w:kern w:val="0"/>
                <w:sz w:val="24"/>
                <w:szCs w:val="24"/>
              </w:rPr>
              <w:t>.</w:t>
            </w:r>
            <w:r>
              <w:rPr>
                <w:rFonts w:ascii="宋体" w:eastAsia="宋体" w:hAnsi="宋体" w:cs="Times New Roman" w:hint="eastAsia"/>
                <w:kern w:val="0"/>
                <w:sz w:val="24"/>
                <w:szCs w:val="24"/>
              </w:rPr>
              <w:t>净利润不低于前三个会</w:t>
            </w:r>
            <w:r>
              <w:rPr>
                <w:rFonts w:ascii="宋体" w:eastAsia="宋体" w:hAnsi="宋体" w:cs="Times New Roman" w:hint="eastAsia"/>
                <w:kern w:val="0"/>
                <w:sz w:val="24"/>
                <w:szCs w:val="24"/>
              </w:rPr>
              <w:lastRenderedPageBreak/>
              <w:t>计年度的平均水平。</w:t>
            </w:r>
          </w:p>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2</w:t>
            </w:r>
            <w:r>
              <w:rPr>
                <w:rFonts w:ascii="宋体" w:eastAsia="宋体" w:hAnsi="宋体" w:cs="Times New Roman"/>
                <w:kern w:val="0"/>
                <w:sz w:val="24"/>
                <w:szCs w:val="24"/>
              </w:rPr>
              <w:t>.</w:t>
            </w:r>
            <w:r>
              <w:rPr>
                <w:rFonts w:ascii="宋体" w:eastAsia="宋体" w:hAnsi="宋体" w:cs="Times New Roman" w:hint="eastAsia"/>
                <w:kern w:val="0"/>
                <w:sz w:val="24"/>
                <w:szCs w:val="24"/>
              </w:rPr>
              <w:t>所在单位考核均为“达标”则可全部解锁；如经营单位考核为一般，则只能解锁</w:t>
            </w:r>
            <w:r>
              <w:rPr>
                <w:rFonts w:ascii="宋体" w:eastAsia="宋体" w:hAnsi="宋体" w:cs="Times New Roman"/>
                <w:kern w:val="0"/>
                <w:sz w:val="24"/>
                <w:szCs w:val="24"/>
              </w:rPr>
              <w:t>65%，另35%由公司回购注销；经营单位考核为较差则全部由公司回购注销。</w:t>
            </w:r>
          </w:p>
          <w:p w:rsidR="00B11A71" w:rsidRDefault="004B0033">
            <w:pPr>
              <w:rPr>
                <w:rFonts w:ascii="宋体" w:eastAsia="宋体" w:hAnsi="宋体" w:cs="Times New Roman"/>
                <w:kern w:val="0"/>
                <w:sz w:val="24"/>
                <w:szCs w:val="24"/>
              </w:rPr>
            </w:pPr>
            <w:r>
              <w:rPr>
                <w:rFonts w:ascii="宋体" w:eastAsia="宋体" w:hAnsi="宋体" w:cs="Times New Roman" w:hint="eastAsia"/>
                <w:kern w:val="0"/>
                <w:sz w:val="24"/>
                <w:szCs w:val="24"/>
              </w:rPr>
              <w:t>3</w:t>
            </w:r>
            <w:r>
              <w:rPr>
                <w:rFonts w:ascii="宋体" w:eastAsia="宋体" w:hAnsi="宋体" w:cs="Times New Roman"/>
                <w:kern w:val="0"/>
                <w:sz w:val="24"/>
                <w:szCs w:val="24"/>
              </w:rPr>
              <w:t>.</w:t>
            </w:r>
            <w:r>
              <w:rPr>
                <w:rFonts w:ascii="宋体" w:eastAsia="宋体" w:hAnsi="宋体" w:cs="Times New Roman" w:hint="eastAsia"/>
                <w:kern w:val="0"/>
                <w:sz w:val="24"/>
                <w:szCs w:val="24"/>
              </w:rPr>
              <w:t>前一年度个人考核达标，个人考核不达标则不得解锁，由公司回购注销。</w:t>
            </w:r>
          </w:p>
        </w:tc>
      </w:tr>
    </w:tbl>
    <w:p w:rsidR="00B11A71" w:rsidRDefault="00B11A71">
      <w:pPr>
        <w:spacing w:line="360" w:lineRule="auto"/>
        <w:rPr>
          <w:rFonts w:ascii="宋体" w:eastAsia="宋体" w:hAnsi="宋体" w:cs="Times New Roman"/>
          <w:sz w:val="24"/>
          <w:szCs w:val="24"/>
        </w:rPr>
      </w:pP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美的集团在2017年3月</w:t>
      </w:r>
      <w:r>
        <w:rPr>
          <w:rFonts w:ascii="宋体" w:eastAsia="宋体" w:hAnsi="宋体" w:cs="Times New Roman" w:hint="eastAsia"/>
          <w:sz w:val="24"/>
          <w:szCs w:val="24"/>
        </w:rPr>
        <w:t>推出</w:t>
      </w:r>
      <w:r>
        <w:rPr>
          <w:rFonts w:ascii="宋体" w:eastAsia="宋体" w:hAnsi="宋体" w:cs="Times New Roman"/>
          <w:sz w:val="24"/>
          <w:szCs w:val="24"/>
        </w:rPr>
        <w:t>第四期股票期权激励计划的同时，首次推出限制性股票激励计划。</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从</w:t>
      </w:r>
      <w:r>
        <w:rPr>
          <w:rFonts w:ascii="宋体" w:eastAsia="宋体" w:hAnsi="宋体" w:cs="Times New Roman"/>
          <w:sz w:val="24"/>
          <w:szCs w:val="24"/>
        </w:rPr>
        <w:t>参与人员来看，这期限制性股票激励计划主要</w:t>
      </w:r>
      <w:r>
        <w:rPr>
          <w:rFonts w:ascii="宋体" w:eastAsia="宋体" w:hAnsi="宋体" w:cs="Times New Roman" w:hint="eastAsia"/>
          <w:sz w:val="24"/>
          <w:szCs w:val="24"/>
        </w:rPr>
        <w:t>针对</w:t>
      </w:r>
      <w:r>
        <w:rPr>
          <w:rFonts w:ascii="宋体" w:eastAsia="宋体" w:hAnsi="宋体" w:cs="Times New Roman"/>
          <w:sz w:val="24"/>
          <w:szCs w:val="24"/>
        </w:rPr>
        <w:t>营单位和部门承担主要管理责任的</w:t>
      </w:r>
      <w:r>
        <w:rPr>
          <w:rFonts w:ascii="宋体" w:eastAsia="宋体" w:hAnsi="宋体" w:cs="Times New Roman" w:hint="eastAsia"/>
          <w:sz w:val="24"/>
          <w:szCs w:val="24"/>
        </w:rPr>
        <w:t>中层</w:t>
      </w:r>
      <w:r>
        <w:rPr>
          <w:rFonts w:ascii="宋体" w:eastAsia="宋体" w:hAnsi="宋体" w:cs="Times New Roman"/>
          <w:sz w:val="24"/>
          <w:szCs w:val="24"/>
        </w:rPr>
        <w:t>管理人员及董事会认为对公司经营业绩和未来发展有直接影响的其他管理人员。</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从</w:t>
      </w:r>
      <w:r>
        <w:rPr>
          <w:rFonts w:ascii="宋体" w:eastAsia="宋体" w:hAnsi="宋体" w:cs="Times New Roman"/>
          <w:sz w:val="24"/>
          <w:szCs w:val="24"/>
        </w:rPr>
        <w:t>参与</w:t>
      </w:r>
      <w:r>
        <w:rPr>
          <w:rFonts w:ascii="宋体" w:eastAsia="宋体" w:hAnsi="宋体" w:cs="Times New Roman" w:hint="eastAsia"/>
          <w:sz w:val="24"/>
          <w:szCs w:val="24"/>
        </w:rPr>
        <w:t>人数</w:t>
      </w:r>
      <w:r>
        <w:rPr>
          <w:rFonts w:ascii="宋体" w:eastAsia="宋体" w:hAnsi="宋体" w:cs="Times New Roman"/>
          <w:sz w:val="24"/>
          <w:szCs w:val="24"/>
        </w:rPr>
        <w:t>来看，</w:t>
      </w:r>
      <w:r>
        <w:rPr>
          <w:rFonts w:ascii="宋体" w:eastAsia="宋体" w:hAnsi="宋体" w:cs="Times New Roman" w:hint="eastAsia"/>
          <w:sz w:val="24"/>
          <w:szCs w:val="24"/>
        </w:rPr>
        <w:t>2017年</w:t>
      </w:r>
      <w:r>
        <w:rPr>
          <w:rFonts w:ascii="宋体" w:eastAsia="宋体" w:hAnsi="宋体" w:cs="Times New Roman"/>
          <w:sz w:val="24"/>
          <w:szCs w:val="24"/>
        </w:rPr>
        <w:t>，首期限制性股票激励计划</w:t>
      </w:r>
      <w:r>
        <w:rPr>
          <w:rFonts w:ascii="宋体" w:eastAsia="宋体" w:hAnsi="宋体" w:cs="Times New Roman" w:hint="eastAsia"/>
          <w:sz w:val="24"/>
          <w:szCs w:val="24"/>
        </w:rPr>
        <w:t>参与</w:t>
      </w:r>
      <w:r>
        <w:rPr>
          <w:rFonts w:ascii="宋体" w:eastAsia="宋体" w:hAnsi="宋体" w:cs="Times New Roman"/>
          <w:sz w:val="24"/>
          <w:szCs w:val="24"/>
        </w:rPr>
        <w:t>人数共</w:t>
      </w:r>
      <w:r>
        <w:rPr>
          <w:rFonts w:ascii="宋体" w:eastAsia="宋体" w:hAnsi="宋体" w:cs="Times New Roman" w:hint="eastAsia"/>
          <w:sz w:val="24"/>
          <w:szCs w:val="24"/>
        </w:rPr>
        <w:t>140人</w:t>
      </w:r>
      <w:r>
        <w:rPr>
          <w:rFonts w:ascii="宋体" w:eastAsia="宋体" w:hAnsi="宋体" w:cs="Times New Roman"/>
          <w:sz w:val="24"/>
          <w:szCs w:val="24"/>
        </w:rPr>
        <w:t>，</w:t>
      </w:r>
      <w:r>
        <w:rPr>
          <w:rFonts w:ascii="宋体" w:eastAsia="宋体" w:hAnsi="宋体" w:cs="Times New Roman" w:hint="eastAsia"/>
          <w:sz w:val="24"/>
          <w:szCs w:val="24"/>
        </w:rPr>
        <w:t>除了</w:t>
      </w:r>
      <w:r>
        <w:rPr>
          <w:rFonts w:ascii="宋体" w:eastAsia="宋体" w:hAnsi="宋体" w:cs="Times New Roman"/>
          <w:sz w:val="24"/>
          <w:szCs w:val="24"/>
        </w:rPr>
        <w:t>李飞德董事副总裁</w:t>
      </w:r>
      <w:r>
        <w:rPr>
          <w:rFonts w:ascii="宋体" w:eastAsia="宋体" w:hAnsi="宋体" w:cs="Times New Roman" w:hint="eastAsia"/>
          <w:sz w:val="24"/>
          <w:szCs w:val="24"/>
        </w:rPr>
        <w:t>和</w:t>
      </w:r>
      <w:r>
        <w:rPr>
          <w:rFonts w:ascii="宋体" w:eastAsia="宋体" w:hAnsi="宋体" w:cs="Times New Roman"/>
          <w:sz w:val="24"/>
          <w:szCs w:val="24"/>
        </w:rPr>
        <w:t>胡自强副总裁</w:t>
      </w:r>
      <w:r>
        <w:rPr>
          <w:rFonts w:ascii="宋体" w:eastAsia="宋体" w:hAnsi="宋体" w:cs="Times New Roman" w:hint="eastAsia"/>
          <w:sz w:val="24"/>
          <w:szCs w:val="24"/>
        </w:rPr>
        <w:t>以外，</w:t>
      </w:r>
      <w:r>
        <w:rPr>
          <w:rFonts w:ascii="宋体" w:eastAsia="宋体" w:hAnsi="宋体" w:cs="Times New Roman"/>
          <w:sz w:val="24"/>
          <w:szCs w:val="24"/>
        </w:rPr>
        <w:t>其余</w:t>
      </w:r>
      <w:r>
        <w:rPr>
          <w:rFonts w:ascii="宋体" w:eastAsia="宋体" w:hAnsi="宋体" w:cs="Times New Roman" w:hint="eastAsia"/>
          <w:sz w:val="24"/>
          <w:szCs w:val="24"/>
        </w:rPr>
        <w:t>138人</w:t>
      </w:r>
      <w:r>
        <w:rPr>
          <w:rFonts w:ascii="宋体" w:eastAsia="宋体" w:hAnsi="宋体" w:cs="Times New Roman"/>
          <w:sz w:val="24"/>
          <w:szCs w:val="24"/>
        </w:rPr>
        <w:t>都是其他管理人员。</w:t>
      </w:r>
      <w:r>
        <w:rPr>
          <w:rFonts w:ascii="宋体" w:eastAsia="宋体" w:hAnsi="宋体" w:cs="Times New Roman" w:hint="eastAsia"/>
          <w:sz w:val="24"/>
          <w:szCs w:val="24"/>
        </w:rPr>
        <w:t>2</w:t>
      </w:r>
      <w:r>
        <w:rPr>
          <w:rFonts w:ascii="宋体" w:eastAsia="宋体" w:hAnsi="宋体" w:cs="Times New Roman"/>
          <w:sz w:val="24"/>
          <w:szCs w:val="24"/>
        </w:rPr>
        <w:t>018</w:t>
      </w:r>
      <w:r>
        <w:rPr>
          <w:rFonts w:ascii="宋体" w:eastAsia="宋体" w:hAnsi="宋体" w:cs="Times New Roman" w:hint="eastAsia"/>
          <w:sz w:val="24"/>
          <w:szCs w:val="24"/>
        </w:rPr>
        <w:t>年</w:t>
      </w:r>
      <w:r>
        <w:rPr>
          <w:rFonts w:ascii="宋体" w:eastAsia="宋体" w:hAnsi="宋体" w:cs="Times New Roman"/>
          <w:sz w:val="24"/>
          <w:szCs w:val="24"/>
        </w:rPr>
        <w:t>3</w:t>
      </w:r>
      <w:r>
        <w:rPr>
          <w:rFonts w:ascii="宋体" w:eastAsia="宋体" w:hAnsi="宋体" w:cs="Times New Roman" w:hint="eastAsia"/>
          <w:sz w:val="24"/>
          <w:szCs w:val="24"/>
        </w:rPr>
        <w:t>月</w:t>
      </w:r>
      <w:r>
        <w:rPr>
          <w:rFonts w:ascii="宋体" w:eastAsia="宋体" w:hAnsi="宋体" w:cs="Times New Roman"/>
          <w:sz w:val="24"/>
          <w:szCs w:val="24"/>
        </w:rPr>
        <w:t>，第二期限制性股票期权计划也相应出台，这次的激励人数大大扩展，</w:t>
      </w:r>
      <w:r>
        <w:rPr>
          <w:rFonts w:ascii="宋体" w:eastAsia="宋体" w:hAnsi="宋体" w:cs="Times New Roman" w:hint="eastAsia"/>
          <w:sz w:val="24"/>
          <w:szCs w:val="24"/>
        </w:rPr>
        <w:t>达到344人</w:t>
      </w:r>
      <w:r>
        <w:rPr>
          <w:rFonts w:ascii="宋体" w:eastAsia="宋体" w:hAnsi="宋体" w:cs="Times New Roman"/>
          <w:sz w:val="24"/>
          <w:szCs w:val="24"/>
        </w:rPr>
        <w:t>。</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从</w:t>
      </w:r>
      <w:r>
        <w:rPr>
          <w:rFonts w:ascii="宋体" w:eastAsia="宋体" w:hAnsi="宋体" w:cs="Times New Roman"/>
          <w:sz w:val="24"/>
          <w:szCs w:val="24"/>
        </w:rPr>
        <w:t>行权条件来看，</w:t>
      </w:r>
      <w:r>
        <w:rPr>
          <w:rFonts w:ascii="宋体" w:eastAsia="宋体" w:hAnsi="宋体" w:cs="Times New Roman" w:hint="eastAsia"/>
          <w:sz w:val="24"/>
          <w:szCs w:val="24"/>
        </w:rPr>
        <w:t>和第四期</w:t>
      </w:r>
      <w:r>
        <w:rPr>
          <w:rFonts w:ascii="宋体" w:eastAsia="宋体" w:hAnsi="宋体" w:cs="Times New Roman"/>
          <w:sz w:val="24"/>
          <w:szCs w:val="24"/>
        </w:rPr>
        <w:t>和第五期的股票期权激励计划的行权条件一致。</w:t>
      </w:r>
    </w:p>
    <w:p w:rsidR="00B11A71" w:rsidRDefault="004B0033">
      <w:pPr>
        <w:pStyle w:val="2"/>
        <w:tabs>
          <w:tab w:val="left" w:pos="615"/>
        </w:tabs>
        <w:ind w:left="615" w:hanging="615"/>
        <w:rPr>
          <w:rFonts w:ascii="Times New Roman" w:eastAsia="宋体" w:hAnsi="Times New Roman" w:cs="Times New Roman"/>
          <w:bCs w:val="0"/>
        </w:rPr>
      </w:pPr>
      <w:bookmarkStart w:id="74" w:name="_Toc8498152"/>
      <w:r>
        <w:rPr>
          <w:rFonts w:ascii="Times New Roman" w:eastAsia="宋体" w:hAnsi="Times New Roman" w:cs="Times New Roman"/>
          <w:bCs w:val="0"/>
        </w:rPr>
        <w:t>3.5</w:t>
      </w:r>
      <w:r>
        <w:rPr>
          <w:rFonts w:ascii="Times New Roman" w:eastAsia="宋体" w:hAnsi="Times New Roman" w:cs="Times New Roman" w:hint="eastAsia"/>
          <w:bCs w:val="0"/>
        </w:rPr>
        <w:t>三种激励</w:t>
      </w:r>
      <w:r>
        <w:rPr>
          <w:rFonts w:ascii="Times New Roman" w:eastAsia="宋体" w:hAnsi="Times New Roman" w:cs="Times New Roman"/>
          <w:bCs w:val="0"/>
        </w:rPr>
        <w:t>方式</w:t>
      </w:r>
      <w:r>
        <w:rPr>
          <w:rFonts w:ascii="Times New Roman" w:eastAsia="宋体" w:hAnsi="Times New Roman" w:cs="Times New Roman" w:hint="eastAsia"/>
          <w:bCs w:val="0"/>
        </w:rPr>
        <w:t>特点</w:t>
      </w:r>
      <w:r>
        <w:rPr>
          <w:rFonts w:ascii="Times New Roman" w:eastAsia="宋体" w:hAnsi="Times New Roman" w:cs="Times New Roman"/>
          <w:bCs w:val="0"/>
        </w:rPr>
        <w:t>对比分析</w:t>
      </w:r>
      <w:bookmarkEnd w:id="74"/>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下面</w:t>
      </w:r>
      <w:r>
        <w:rPr>
          <w:rFonts w:ascii="宋体" w:eastAsia="宋体" w:hAnsi="宋体" w:cs="Times New Roman"/>
          <w:sz w:val="24"/>
          <w:szCs w:val="24"/>
        </w:rPr>
        <w:t>我们</w:t>
      </w:r>
      <w:r>
        <w:rPr>
          <w:rFonts w:ascii="宋体" w:eastAsia="宋体" w:hAnsi="宋体" w:cs="Times New Roman" w:hint="eastAsia"/>
          <w:sz w:val="24"/>
          <w:szCs w:val="24"/>
        </w:rPr>
        <w:t>分别把</w:t>
      </w:r>
      <w:r>
        <w:rPr>
          <w:rFonts w:ascii="宋体" w:eastAsia="宋体" w:hAnsi="宋体" w:cs="Times New Roman"/>
          <w:sz w:val="24"/>
          <w:szCs w:val="24"/>
        </w:rPr>
        <w:t>第</w:t>
      </w:r>
      <w:r>
        <w:rPr>
          <w:rFonts w:ascii="宋体" w:eastAsia="宋体" w:hAnsi="宋体" w:cs="Times New Roman" w:hint="eastAsia"/>
          <w:sz w:val="24"/>
          <w:szCs w:val="24"/>
        </w:rPr>
        <w:t>一</w:t>
      </w:r>
      <w:r>
        <w:rPr>
          <w:rFonts w:ascii="宋体" w:eastAsia="宋体" w:hAnsi="宋体" w:cs="Times New Roman"/>
          <w:sz w:val="24"/>
          <w:szCs w:val="24"/>
        </w:rPr>
        <w:t>期</w:t>
      </w:r>
      <w:r>
        <w:rPr>
          <w:rFonts w:ascii="宋体" w:eastAsia="宋体" w:hAnsi="宋体" w:cs="Times New Roman" w:hint="eastAsia"/>
          <w:sz w:val="24"/>
          <w:szCs w:val="24"/>
        </w:rPr>
        <w:t>股票</w:t>
      </w:r>
      <w:r>
        <w:rPr>
          <w:rFonts w:ascii="宋体" w:eastAsia="宋体" w:hAnsi="宋体" w:cs="Times New Roman"/>
          <w:sz w:val="24"/>
          <w:szCs w:val="24"/>
        </w:rPr>
        <w:t>期权激励计划和第</w:t>
      </w:r>
      <w:r>
        <w:rPr>
          <w:rFonts w:ascii="宋体" w:eastAsia="宋体" w:hAnsi="宋体" w:cs="Times New Roman" w:hint="eastAsia"/>
          <w:sz w:val="24"/>
          <w:szCs w:val="24"/>
        </w:rPr>
        <w:t>一</w:t>
      </w:r>
      <w:r>
        <w:rPr>
          <w:rFonts w:ascii="宋体" w:eastAsia="宋体" w:hAnsi="宋体" w:cs="Times New Roman"/>
          <w:sz w:val="24"/>
          <w:szCs w:val="24"/>
        </w:rPr>
        <w:t>期合伙人计划</w:t>
      </w:r>
      <w:r>
        <w:rPr>
          <w:rFonts w:ascii="宋体" w:eastAsia="宋体" w:hAnsi="宋体" w:cs="Times New Roman" w:hint="eastAsia"/>
          <w:sz w:val="24"/>
          <w:szCs w:val="24"/>
        </w:rPr>
        <w:t>以及</w:t>
      </w:r>
      <w:r>
        <w:rPr>
          <w:rFonts w:ascii="宋体" w:eastAsia="宋体" w:hAnsi="宋体" w:cs="Times New Roman"/>
          <w:sz w:val="24"/>
          <w:szCs w:val="24"/>
        </w:rPr>
        <w:t>第</w:t>
      </w:r>
      <w:r>
        <w:rPr>
          <w:rFonts w:ascii="宋体" w:eastAsia="宋体" w:hAnsi="宋体" w:cs="Times New Roman" w:hint="eastAsia"/>
          <w:sz w:val="24"/>
          <w:szCs w:val="24"/>
        </w:rPr>
        <w:t>一</w:t>
      </w:r>
      <w:r>
        <w:rPr>
          <w:rFonts w:ascii="宋体" w:eastAsia="宋体" w:hAnsi="宋体" w:cs="Times New Roman"/>
          <w:sz w:val="24"/>
          <w:szCs w:val="24"/>
        </w:rPr>
        <w:t>期限制性股票计划来</w:t>
      </w:r>
      <w:r>
        <w:rPr>
          <w:rFonts w:ascii="宋体" w:eastAsia="宋体" w:hAnsi="宋体" w:cs="Times New Roman" w:hint="eastAsia"/>
          <w:sz w:val="24"/>
          <w:szCs w:val="24"/>
        </w:rPr>
        <w:t>进行</w:t>
      </w:r>
      <w:r>
        <w:rPr>
          <w:rFonts w:ascii="宋体" w:eastAsia="宋体" w:hAnsi="宋体" w:cs="Times New Roman"/>
          <w:sz w:val="24"/>
          <w:szCs w:val="24"/>
        </w:rPr>
        <w:t>对比</w:t>
      </w:r>
      <w:r>
        <w:rPr>
          <w:rFonts w:ascii="宋体" w:eastAsia="宋体" w:hAnsi="宋体" w:cs="Times New Roman" w:hint="eastAsia"/>
          <w:sz w:val="24"/>
          <w:szCs w:val="24"/>
        </w:rPr>
        <w:t>。对比</w:t>
      </w:r>
      <w:r>
        <w:rPr>
          <w:rFonts w:ascii="宋体" w:eastAsia="宋体" w:hAnsi="宋体" w:cs="Times New Roman"/>
          <w:sz w:val="24"/>
          <w:szCs w:val="24"/>
        </w:rPr>
        <w:t>详情如表3-4</w:t>
      </w:r>
      <w:r>
        <w:rPr>
          <w:rFonts w:ascii="宋体" w:eastAsia="宋体" w:hAnsi="宋体" w:cs="Times New Roman" w:hint="eastAsia"/>
          <w:sz w:val="24"/>
          <w:szCs w:val="24"/>
        </w:rPr>
        <w:t>所示</w:t>
      </w:r>
      <w:r>
        <w:rPr>
          <w:rFonts w:ascii="宋体" w:eastAsia="宋体" w:hAnsi="宋体" w:cs="Times New Roman"/>
          <w:sz w:val="24"/>
          <w:szCs w:val="24"/>
        </w:rPr>
        <w:t>。</w:t>
      </w:r>
    </w:p>
    <w:p w:rsidR="00B11A71" w:rsidRDefault="004B0033">
      <w:pPr>
        <w:spacing w:line="360" w:lineRule="auto"/>
        <w:ind w:firstLineChars="200" w:firstLine="420"/>
        <w:jc w:val="center"/>
        <w:rPr>
          <w:rFonts w:ascii="宋体" w:eastAsia="宋体" w:hAnsi="宋体" w:cs="Times New Roman"/>
          <w:sz w:val="24"/>
          <w:szCs w:val="24"/>
        </w:rPr>
      </w:pPr>
      <w:r>
        <w:rPr>
          <w:rFonts w:ascii="宋体" w:eastAsia="宋体" w:hAnsi="宋体" w:cs="Times New Roman" w:hint="eastAsia"/>
          <w:szCs w:val="21"/>
        </w:rPr>
        <w:t>表</w:t>
      </w:r>
      <w:r>
        <w:rPr>
          <w:rFonts w:ascii="宋体" w:eastAsia="宋体" w:hAnsi="宋体" w:cs="Times New Roman"/>
          <w:szCs w:val="21"/>
        </w:rPr>
        <w:t xml:space="preserve">3-4 </w:t>
      </w:r>
      <w:r>
        <w:rPr>
          <w:rFonts w:ascii="宋体" w:eastAsia="宋体" w:hAnsi="宋体" w:cs="Times New Roman" w:hint="eastAsia"/>
          <w:szCs w:val="21"/>
        </w:rPr>
        <w:t>美的</w:t>
      </w:r>
      <w:r>
        <w:rPr>
          <w:rFonts w:ascii="宋体" w:eastAsia="宋体" w:hAnsi="宋体" w:cs="Times New Roman"/>
          <w:szCs w:val="21"/>
        </w:rPr>
        <w:t>集团三种激励方式对比情况表</w:t>
      </w:r>
      <w:r>
        <w:rPr>
          <w:rFonts w:ascii="宋体" w:eastAsia="宋体" w:hAnsi="宋体" w:cs="Times New Roman"/>
          <w:sz w:val="24"/>
          <w:szCs w:val="24"/>
          <w:vertAlign w:val="superscript"/>
        </w:rPr>
        <w:footnoteReference w:id="33"/>
      </w:r>
    </w:p>
    <w:tbl>
      <w:tblPr>
        <w:tblStyle w:val="af2"/>
        <w:tblW w:w="7650" w:type="dxa"/>
        <w:jc w:val="center"/>
        <w:tblLayout w:type="fixed"/>
        <w:tblLook w:val="04A0" w:firstRow="1" w:lastRow="0" w:firstColumn="1" w:lastColumn="0" w:noHBand="0" w:noVBand="1"/>
      </w:tblPr>
      <w:tblGrid>
        <w:gridCol w:w="1271"/>
        <w:gridCol w:w="1843"/>
        <w:gridCol w:w="1984"/>
        <w:gridCol w:w="2552"/>
      </w:tblGrid>
      <w:tr w:rsidR="00B11A71">
        <w:trPr>
          <w:jc w:val="center"/>
        </w:trPr>
        <w:tc>
          <w:tcPr>
            <w:tcW w:w="1271" w:type="dxa"/>
          </w:tcPr>
          <w:p w:rsidR="00B11A71" w:rsidRDefault="00B11A71">
            <w:pPr>
              <w:jc w:val="left"/>
              <w:rPr>
                <w:rFonts w:ascii="宋体" w:eastAsia="宋体" w:hAnsi="宋体" w:cs="Times New Roman"/>
                <w:color w:val="000000"/>
                <w:kern w:val="0"/>
                <w:sz w:val="24"/>
                <w:szCs w:val="24"/>
              </w:rPr>
            </w:pPr>
          </w:p>
        </w:tc>
        <w:tc>
          <w:tcPr>
            <w:tcW w:w="1843"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股票</w:t>
            </w:r>
            <w:r>
              <w:rPr>
                <w:rFonts w:ascii="宋体" w:eastAsia="宋体" w:hAnsi="宋体" w:cs="Times New Roman"/>
                <w:color w:val="000000"/>
                <w:kern w:val="0"/>
                <w:sz w:val="24"/>
                <w:szCs w:val="24"/>
              </w:rPr>
              <w:t>期权激励计划</w:t>
            </w:r>
          </w:p>
        </w:tc>
        <w:tc>
          <w:tcPr>
            <w:tcW w:w="1984"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合伙人</w:t>
            </w:r>
            <w:r>
              <w:rPr>
                <w:rFonts w:ascii="宋体" w:eastAsia="宋体" w:hAnsi="宋体" w:cs="Times New Roman"/>
                <w:color w:val="000000"/>
                <w:kern w:val="0"/>
                <w:sz w:val="24"/>
                <w:szCs w:val="24"/>
              </w:rPr>
              <w:t>持股计划</w:t>
            </w:r>
          </w:p>
        </w:tc>
        <w:tc>
          <w:tcPr>
            <w:tcW w:w="2552"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限制性</w:t>
            </w:r>
            <w:r>
              <w:rPr>
                <w:rFonts w:ascii="宋体" w:eastAsia="宋体" w:hAnsi="宋体" w:cs="Times New Roman"/>
                <w:color w:val="000000"/>
                <w:kern w:val="0"/>
                <w:sz w:val="24"/>
                <w:szCs w:val="24"/>
              </w:rPr>
              <w:t>股票计划</w:t>
            </w:r>
          </w:p>
        </w:tc>
      </w:tr>
      <w:tr w:rsidR="00B11A71">
        <w:trPr>
          <w:jc w:val="center"/>
        </w:trPr>
        <w:tc>
          <w:tcPr>
            <w:tcW w:w="1271"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施行时间</w:t>
            </w:r>
          </w:p>
        </w:tc>
        <w:tc>
          <w:tcPr>
            <w:tcW w:w="1843"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color w:val="000000"/>
                <w:kern w:val="0"/>
                <w:sz w:val="24"/>
                <w:szCs w:val="24"/>
              </w:rPr>
              <w:t>2014</w:t>
            </w:r>
            <w:r>
              <w:rPr>
                <w:rFonts w:ascii="宋体" w:eastAsia="宋体" w:hAnsi="宋体" w:cs="Times New Roman" w:hint="eastAsia"/>
                <w:color w:val="000000"/>
                <w:kern w:val="0"/>
                <w:sz w:val="24"/>
                <w:szCs w:val="24"/>
              </w:rPr>
              <w:t>年</w:t>
            </w:r>
            <w:r>
              <w:rPr>
                <w:rFonts w:ascii="宋体" w:eastAsia="宋体" w:hAnsi="宋体" w:cs="Times New Roman"/>
                <w:color w:val="000000"/>
                <w:kern w:val="0"/>
                <w:sz w:val="24"/>
                <w:szCs w:val="24"/>
              </w:rPr>
              <w:t>1</w:t>
            </w:r>
            <w:r>
              <w:rPr>
                <w:rFonts w:ascii="宋体" w:eastAsia="宋体" w:hAnsi="宋体" w:cs="Times New Roman" w:hint="eastAsia"/>
                <w:color w:val="000000"/>
                <w:kern w:val="0"/>
                <w:sz w:val="24"/>
                <w:szCs w:val="24"/>
              </w:rPr>
              <w:t>月</w:t>
            </w:r>
            <w:r>
              <w:rPr>
                <w:rFonts w:ascii="宋体" w:eastAsia="宋体" w:hAnsi="宋体" w:cs="Times New Roman"/>
                <w:color w:val="000000"/>
                <w:kern w:val="0"/>
                <w:sz w:val="24"/>
                <w:szCs w:val="24"/>
              </w:rPr>
              <w:t>-</w:t>
            </w:r>
            <w:r>
              <w:rPr>
                <w:rFonts w:ascii="宋体" w:eastAsia="宋体" w:hAnsi="宋体" w:cs="Times New Roman" w:hint="eastAsia"/>
                <w:color w:val="000000"/>
                <w:kern w:val="0"/>
                <w:sz w:val="24"/>
                <w:szCs w:val="24"/>
              </w:rPr>
              <w:t>2018年3月</w:t>
            </w:r>
          </w:p>
        </w:tc>
        <w:tc>
          <w:tcPr>
            <w:tcW w:w="1984"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color w:val="000000"/>
                <w:kern w:val="0"/>
                <w:sz w:val="24"/>
                <w:szCs w:val="24"/>
              </w:rPr>
              <w:t>2015</w:t>
            </w:r>
            <w:r>
              <w:rPr>
                <w:rFonts w:ascii="宋体" w:eastAsia="宋体" w:hAnsi="宋体" w:cs="Times New Roman" w:hint="eastAsia"/>
                <w:color w:val="000000"/>
                <w:kern w:val="0"/>
                <w:sz w:val="24"/>
                <w:szCs w:val="24"/>
              </w:rPr>
              <w:t>年</w:t>
            </w:r>
            <w:r>
              <w:rPr>
                <w:rFonts w:ascii="宋体" w:eastAsia="宋体" w:hAnsi="宋体" w:cs="Times New Roman"/>
                <w:color w:val="000000"/>
                <w:kern w:val="0"/>
                <w:sz w:val="24"/>
                <w:szCs w:val="24"/>
              </w:rPr>
              <w:t>3</w:t>
            </w:r>
            <w:r>
              <w:rPr>
                <w:rFonts w:ascii="宋体" w:eastAsia="宋体" w:hAnsi="宋体" w:cs="Times New Roman" w:hint="eastAsia"/>
                <w:color w:val="000000"/>
                <w:kern w:val="0"/>
                <w:sz w:val="24"/>
                <w:szCs w:val="24"/>
              </w:rPr>
              <w:t>月</w:t>
            </w:r>
            <w:r>
              <w:rPr>
                <w:rFonts w:ascii="宋体" w:eastAsia="宋体" w:hAnsi="宋体" w:cs="Times New Roman"/>
                <w:color w:val="000000"/>
                <w:kern w:val="0"/>
                <w:sz w:val="24"/>
                <w:szCs w:val="24"/>
              </w:rPr>
              <w:t>-</w:t>
            </w:r>
            <w:r>
              <w:rPr>
                <w:rFonts w:ascii="宋体" w:eastAsia="宋体" w:hAnsi="宋体" w:cs="Times New Roman" w:hint="eastAsia"/>
                <w:color w:val="000000"/>
                <w:kern w:val="0"/>
                <w:sz w:val="24"/>
                <w:szCs w:val="24"/>
              </w:rPr>
              <w:t>201</w:t>
            </w:r>
            <w:r>
              <w:rPr>
                <w:rFonts w:ascii="宋体" w:eastAsia="宋体" w:hAnsi="宋体" w:cs="Times New Roman"/>
                <w:color w:val="000000"/>
                <w:kern w:val="0"/>
                <w:sz w:val="24"/>
                <w:szCs w:val="24"/>
              </w:rPr>
              <w:t>7</w:t>
            </w:r>
            <w:r>
              <w:rPr>
                <w:rFonts w:ascii="宋体" w:eastAsia="宋体" w:hAnsi="宋体" w:cs="Times New Roman" w:hint="eastAsia"/>
                <w:color w:val="000000"/>
                <w:kern w:val="0"/>
                <w:sz w:val="24"/>
                <w:szCs w:val="24"/>
              </w:rPr>
              <w:t>年3月</w:t>
            </w:r>
          </w:p>
        </w:tc>
        <w:tc>
          <w:tcPr>
            <w:tcW w:w="2552"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201</w:t>
            </w:r>
            <w:r>
              <w:rPr>
                <w:rFonts w:ascii="宋体" w:eastAsia="宋体" w:hAnsi="宋体" w:cs="Times New Roman"/>
                <w:color w:val="000000"/>
                <w:kern w:val="0"/>
                <w:sz w:val="24"/>
                <w:szCs w:val="24"/>
              </w:rPr>
              <w:t>7</w:t>
            </w:r>
            <w:r>
              <w:rPr>
                <w:rFonts w:ascii="宋体" w:eastAsia="宋体" w:hAnsi="宋体" w:cs="Times New Roman" w:hint="eastAsia"/>
                <w:color w:val="000000"/>
                <w:kern w:val="0"/>
                <w:sz w:val="24"/>
                <w:szCs w:val="24"/>
              </w:rPr>
              <w:t>年3月-201</w:t>
            </w:r>
            <w:r>
              <w:rPr>
                <w:rFonts w:ascii="宋体" w:eastAsia="宋体" w:hAnsi="宋体" w:cs="Times New Roman"/>
                <w:color w:val="000000"/>
                <w:kern w:val="0"/>
                <w:sz w:val="24"/>
                <w:szCs w:val="24"/>
              </w:rPr>
              <w:t>8</w:t>
            </w:r>
            <w:r>
              <w:rPr>
                <w:rFonts w:ascii="宋体" w:eastAsia="宋体" w:hAnsi="宋体" w:cs="Times New Roman" w:hint="eastAsia"/>
                <w:color w:val="000000"/>
                <w:kern w:val="0"/>
                <w:sz w:val="24"/>
                <w:szCs w:val="24"/>
              </w:rPr>
              <w:t>年3月</w:t>
            </w:r>
          </w:p>
        </w:tc>
      </w:tr>
      <w:tr w:rsidR="00B11A71">
        <w:trPr>
          <w:jc w:val="center"/>
        </w:trPr>
        <w:tc>
          <w:tcPr>
            <w:tcW w:w="1271"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激励</w:t>
            </w:r>
            <w:r>
              <w:rPr>
                <w:rFonts w:ascii="宋体" w:eastAsia="宋体" w:hAnsi="宋体" w:cs="Times New Roman"/>
                <w:color w:val="000000"/>
                <w:kern w:val="0"/>
                <w:sz w:val="24"/>
                <w:szCs w:val="24"/>
              </w:rPr>
              <w:t>对象</w:t>
            </w:r>
          </w:p>
        </w:tc>
        <w:tc>
          <w:tcPr>
            <w:tcW w:w="1843" w:type="dxa"/>
          </w:tcPr>
          <w:p w:rsidR="00B11A71" w:rsidRDefault="004B0033">
            <w:pPr>
              <w:jc w:val="left"/>
              <w:rPr>
                <w:rFonts w:ascii="宋体" w:eastAsia="宋体" w:hAnsi="宋体" w:cs="Times New Roman"/>
                <w:color w:val="000000"/>
                <w:kern w:val="0"/>
                <w:sz w:val="24"/>
                <w:szCs w:val="24"/>
              </w:rPr>
            </w:pPr>
            <w:r>
              <w:rPr>
                <w:rFonts w:ascii="宋体" w:eastAsia="宋体" w:hAnsi="宋体" w:cs="宋体" w:hint="eastAsia"/>
                <w:color w:val="000000"/>
                <w:kern w:val="0"/>
                <w:sz w:val="24"/>
                <w:szCs w:val="24"/>
                <w:lang w:bidi="ar"/>
              </w:rPr>
              <w:t>董事、董事长秘书、研发人</w:t>
            </w:r>
            <w:r>
              <w:rPr>
                <w:rFonts w:ascii="宋体" w:eastAsia="宋体" w:hAnsi="宋体" w:cs="宋体" w:hint="eastAsia"/>
                <w:color w:val="000000"/>
                <w:kern w:val="0"/>
                <w:sz w:val="24"/>
                <w:szCs w:val="24"/>
                <w:lang w:bidi="ar"/>
              </w:rPr>
              <w:lastRenderedPageBreak/>
              <w:t>员、制造人员、营销人员、其他业务骨干、</w:t>
            </w:r>
            <w:r>
              <w:rPr>
                <w:rFonts w:ascii="宋体" w:eastAsia="宋体" w:hAnsi="宋体" w:cs="宋体"/>
                <w:color w:val="000000"/>
                <w:kern w:val="0"/>
                <w:sz w:val="24"/>
                <w:szCs w:val="24"/>
                <w:lang w:bidi="ar"/>
              </w:rPr>
              <w:t>其他管理人员</w:t>
            </w:r>
          </w:p>
        </w:tc>
        <w:tc>
          <w:tcPr>
            <w:tcW w:w="1984"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lastRenderedPageBreak/>
              <w:t>总裁</w:t>
            </w:r>
            <w:r>
              <w:rPr>
                <w:rFonts w:ascii="宋体" w:eastAsia="宋体" w:hAnsi="宋体" w:cs="Times New Roman"/>
                <w:color w:val="000000"/>
                <w:kern w:val="0"/>
                <w:sz w:val="24"/>
                <w:szCs w:val="24"/>
              </w:rPr>
              <w:t>、副总裁、</w:t>
            </w:r>
            <w:r>
              <w:rPr>
                <w:rFonts w:ascii="宋体" w:eastAsia="宋体" w:hAnsi="宋体" w:cs="Times New Roman" w:hint="eastAsia"/>
                <w:color w:val="000000"/>
                <w:kern w:val="0"/>
                <w:sz w:val="24"/>
                <w:szCs w:val="24"/>
              </w:rPr>
              <w:t>事业部、</w:t>
            </w:r>
            <w:r>
              <w:rPr>
                <w:rFonts w:ascii="宋体" w:eastAsia="宋体" w:hAnsi="宋体" w:cs="Times New Roman"/>
                <w:color w:val="000000"/>
                <w:kern w:val="0"/>
                <w:sz w:val="24"/>
                <w:szCs w:val="24"/>
              </w:rPr>
              <w:t>经营单</w:t>
            </w:r>
            <w:r>
              <w:rPr>
                <w:rFonts w:ascii="宋体" w:eastAsia="宋体" w:hAnsi="宋体" w:cs="Times New Roman"/>
                <w:color w:val="000000"/>
                <w:kern w:val="0"/>
                <w:sz w:val="24"/>
                <w:szCs w:val="24"/>
              </w:rPr>
              <w:lastRenderedPageBreak/>
              <w:t>位总经理</w:t>
            </w:r>
          </w:p>
        </w:tc>
        <w:tc>
          <w:tcPr>
            <w:tcW w:w="2552"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color w:val="000000"/>
                <w:kern w:val="0"/>
                <w:sz w:val="24"/>
                <w:szCs w:val="24"/>
              </w:rPr>
              <w:lastRenderedPageBreak/>
              <w:t>经营单位和部门承担主要管理责任的高层</w:t>
            </w:r>
            <w:r>
              <w:rPr>
                <w:rFonts w:ascii="宋体" w:eastAsia="宋体" w:hAnsi="宋体" w:cs="Times New Roman"/>
                <w:color w:val="000000"/>
                <w:kern w:val="0"/>
                <w:sz w:val="24"/>
                <w:szCs w:val="24"/>
              </w:rPr>
              <w:lastRenderedPageBreak/>
              <w:t>管理人员及董事会认为对公司经营业绩和未来发展有直接影响的其他管理人员</w:t>
            </w:r>
          </w:p>
        </w:tc>
      </w:tr>
      <w:tr w:rsidR="00B11A71">
        <w:trPr>
          <w:jc w:val="center"/>
        </w:trPr>
        <w:tc>
          <w:tcPr>
            <w:tcW w:w="1271"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lastRenderedPageBreak/>
              <w:t>激励</w:t>
            </w:r>
            <w:r>
              <w:rPr>
                <w:rFonts w:ascii="宋体" w:eastAsia="宋体" w:hAnsi="宋体" w:cs="Times New Roman"/>
                <w:color w:val="000000"/>
                <w:kern w:val="0"/>
                <w:sz w:val="24"/>
                <w:szCs w:val="24"/>
              </w:rPr>
              <w:t>人数</w:t>
            </w:r>
          </w:p>
        </w:tc>
        <w:tc>
          <w:tcPr>
            <w:tcW w:w="1843"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color w:val="000000"/>
                <w:kern w:val="0"/>
                <w:sz w:val="24"/>
                <w:szCs w:val="24"/>
              </w:rPr>
              <w:t>693</w:t>
            </w:r>
          </w:p>
        </w:tc>
        <w:tc>
          <w:tcPr>
            <w:tcW w:w="1984"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15</w:t>
            </w:r>
          </w:p>
        </w:tc>
        <w:tc>
          <w:tcPr>
            <w:tcW w:w="2552" w:type="dxa"/>
          </w:tcPr>
          <w:p w:rsidR="00B11A71" w:rsidRDefault="004B0033">
            <w:pPr>
              <w:jc w:val="left"/>
              <w:rPr>
                <w:rFonts w:ascii="宋体" w:eastAsia="宋体" w:hAnsi="宋体" w:cs="Times New Roman"/>
                <w:color w:val="000000"/>
                <w:kern w:val="0"/>
                <w:sz w:val="24"/>
                <w:szCs w:val="24"/>
              </w:rPr>
            </w:pPr>
            <w:r>
              <w:rPr>
                <w:rFonts w:ascii="宋体" w:eastAsia="宋体" w:hAnsi="宋体" w:cs="Times New Roman"/>
                <w:color w:val="000000"/>
                <w:kern w:val="0"/>
                <w:sz w:val="24"/>
                <w:szCs w:val="24"/>
              </w:rPr>
              <w:t>140</w:t>
            </w:r>
          </w:p>
        </w:tc>
      </w:tr>
      <w:tr w:rsidR="00B11A71">
        <w:trPr>
          <w:jc w:val="center"/>
        </w:trPr>
        <w:tc>
          <w:tcPr>
            <w:tcW w:w="1271"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股票</w:t>
            </w:r>
            <w:r>
              <w:rPr>
                <w:rFonts w:ascii="宋体" w:eastAsia="宋体" w:hAnsi="宋体" w:cs="Times New Roman"/>
                <w:color w:val="000000"/>
                <w:kern w:val="0"/>
                <w:sz w:val="24"/>
                <w:szCs w:val="24"/>
              </w:rPr>
              <w:t>来源</w:t>
            </w:r>
          </w:p>
        </w:tc>
        <w:tc>
          <w:tcPr>
            <w:tcW w:w="1843"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定向增发，自筹资金</w:t>
            </w:r>
          </w:p>
        </w:tc>
        <w:tc>
          <w:tcPr>
            <w:tcW w:w="1984"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持股计划</w:t>
            </w:r>
            <w:r>
              <w:rPr>
                <w:rFonts w:ascii="宋体" w:eastAsia="宋体" w:hAnsi="宋体" w:cs="Times New Roman"/>
                <w:color w:val="000000"/>
                <w:kern w:val="0"/>
                <w:sz w:val="24"/>
                <w:szCs w:val="24"/>
              </w:rPr>
              <w:t>专项基金</w:t>
            </w:r>
            <w:r>
              <w:rPr>
                <w:rFonts w:ascii="宋体" w:eastAsia="宋体" w:hAnsi="宋体" w:cs="Times New Roman" w:hint="eastAsia"/>
                <w:color w:val="000000"/>
                <w:kern w:val="0"/>
                <w:sz w:val="24"/>
                <w:szCs w:val="24"/>
              </w:rPr>
              <w:t>和</w:t>
            </w:r>
            <w:r>
              <w:rPr>
                <w:rFonts w:ascii="宋体" w:eastAsia="宋体" w:hAnsi="宋体" w:cs="Times New Roman"/>
                <w:color w:val="000000"/>
                <w:kern w:val="0"/>
                <w:sz w:val="24"/>
                <w:szCs w:val="24"/>
              </w:rPr>
              <w:t>个人自筹</w:t>
            </w:r>
          </w:p>
        </w:tc>
        <w:tc>
          <w:tcPr>
            <w:tcW w:w="2552"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定向增发，自筹资金</w:t>
            </w:r>
          </w:p>
        </w:tc>
      </w:tr>
      <w:tr w:rsidR="00B11A71">
        <w:trPr>
          <w:jc w:val="center"/>
        </w:trPr>
        <w:tc>
          <w:tcPr>
            <w:tcW w:w="1271"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股票总数</w:t>
            </w:r>
          </w:p>
        </w:tc>
        <w:tc>
          <w:tcPr>
            <w:tcW w:w="1843"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4051.2</w:t>
            </w:r>
            <w:r>
              <w:rPr>
                <w:rFonts w:ascii="宋体" w:eastAsia="宋体" w:hAnsi="宋体" w:cs="Times New Roman" w:hint="eastAsia"/>
                <w:color w:val="000000"/>
                <w:kern w:val="0"/>
                <w:sz w:val="24"/>
                <w:szCs w:val="24"/>
              </w:rPr>
              <w:t>万</w:t>
            </w:r>
            <w:r>
              <w:rPr>
                <w:rFonts w:ascii="宋体" w:eastAsia="宋体" w:hAnsi="宋体" w:cs="Times New Roman"/>
                <w:color w:val="000000"/>
                <w:kern w:val="0"/>
                <w:sz w:val="24"/>
                <w:szCs w:val="24"/>
              </w:rPr>
              <w:t>股</w:t>
            </w:r>
          </w:p>
        </w:tc>
        <w:tc>
          <w:tcPr>
            <w:tcW w:w="1984"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1.15</w:t>
            </w:r>
            <w:r>
              <w:rPr>
                <w:rFonts w:ascii="宋体" w:eastAsia="宋体" w:hAnsi="宋体" w:cs="Times New Roman" w:hint="eastAsia"/>
                <w:color w:val="000000"/>
                <w:kern w:val="0"/>
                <w:sz w:val="24"/>
                <w:szCs w:val="24"/>
              </w:rPr>
              <w:t>亿元</w:t>
            </w:r>
          </w:p>
        </w:tc>
        <w:tc>
          <w:tcPr>
            <w:tcW w:w="2552"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kern w:val="0"/>
                <w:sz w:val="24"/>
                <w:szCs w:val="24"/>
              </w:rPr>
              <w:t>2979万</w:t>
            </w:r>
            <w:r>
              <w:rPr>
                <w:rFonts w:ascii="宋体" w:eastAsia="宋体" w:hAnsi="宋体" w:cs="Times New Roman"/>
                <w:kern w:val="0"/>
                <w:sz w:val="24"/>
                <w:szCs w:val="24"/>
              </w:rPr>
              <w:t>股</w:t>
            </w:r>
          </w:p>
        </w:tc>
      </w:tr>
      <w:tr w:rsidR="00B11A71">
        <w:trPr>
          <w:jc w:val="center"/>
        </w:trPr>
        <w:tc>
          <w:tcPr>
            <w:tcW w:w="1271"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占</w:t>
            </w:r>
            <w:r>
              <w:rPr>
                <w:rFonts w:ascii="宋体" w:eastAsia="宋体" w:hAnsi="宋体" w:cs="Times New Roman"/>
                <w:color w:val="000000"/>
                <w:kern w:val="0"/>
                <w:sz w:val="24"/>
                <w:szCs w:val="24"/>
              </w:rPr>
              <w:t>总股本</w:t>
            </w:r>
          </w:p>
        </w:tc>
        <w:tc>
          <w:tcPr>
            <w:tcW w:w="1843"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2.41%</w:t>
            </w:r>
          </w:p>
        </w:tc>
        <w:tc>
          <w:tcPr>
            <w:tcW w:w="1984"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w:t>
            </w:r>
          </w:p>
        </w:tc>
        <w:tc>
          <w:tcPr>
            <w:tcW w:w="2552"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0.</w:t>
            </w:r>
            <w:r>
              <w:rPr>
                <w:rFonts w:ascii="宋体" w:eastAsia="宋体" w:hAnsi="宋体" w:cs="Times New Roman"/>
                <w:color w:val="000000"/>
                <w:kern w:val="0"/>
                <w:sz w:val="24"/>
                <w:szCs w:val="24"/>
              </w:rPr>
              <w:t>46%</w:t>
            </w:r>
          </w:p>
        </w:tc>
      </w:tr>
      <w:tr w:rsidR="00B11A71">
        <w:trPr>
          <w:jc w:val="center"/>
        </w:trPr>
        <w:tc>
          <w:tcPr>
            <w:tcW w:w="1271"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行权</w:t>
            </w:r>
            <w:r>
              <w:rPr>
                <w:rFonts w:ascii="宋体" w:eastAsia="宋体" w:hAnsi="宋体" w:cs="Times New Roman"/>
                <w:color w:val="000000"/>
                <w:kern w:val="0"/>
                <w:sz w:val="24"/>
                <w:szCs w:val="24"/>
              </w:rPr>
              <w:t>安排</w:t>
            </w:r>
          </w:p>
        </w:tc>
        <w:tc>
          <w:tcPr>
            <w:tcW w:w="1843"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等待期12个月，2年一期，分三期，每期1</w:t>
            </w:r>
            <w:r>
              <w:rPr>
                <w:rFonts w:ascii="宋体" w:eastAsia="宋体" w:hAnsi="宋体" w:cs="Times New Roman"/>
                <w:color w:val="000000"/>
                <w:kern w:val="0"/>
                <w:sz w:val="24"/>
                <w:szCs w:val="24"/>
              </w:rPr>
              <w:t>/3</w:t>
            </w:r>
          </w:p>
        </w:tc>
        <w:tc>
          <w:tcPr>
            <w:tcW w:w="1984"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分三期归属，比例为</w:t>
            </w:r>
            <w:r>
              <w:rPr>
                <w:rFonts w:ascii="宋体" w:eastAsia="宋体" w:hAnsi="宋体" w:cs="Times New Roman"/>
                <w:color w:val="000000"/>
                <w:kern w:val="0"/>
                <w:sz w:val="24"/>
                <w:szCs w:val="24"/>
              </w:rPr>
              <w:t>4:3:3，一期和二期归属时解锁，三期归属即可流通，无锁定期</w:t>
            </w:r>
          </w:p>
        </w:tc>
        <w:tc>
          <w:tcPr>
            <w:tcW w:w="2552" w:type="dxa"/>
          </w:tcPr>
          <w:p w:rsidR="00B11A71" w:rsidRDefault="004B0033">
            <w:pPr>
              <w:rPr>
                <w:rFonts w:ascii="宋体" w:eastAsia="宋体" w:hAnsi="宋体" w:cs="Times New Roman"/>
                <w:kern w:val="0"/>
                <w:sz w:val="24"/>
                <w:szCs w:val="24"/>
              </w:rPr>
            </w:pPr>
            <w:r>
              <w:rPr>
                <w:rFonts w:ascii="宋体" w:eastAsia="宋体" w:hAnsi="宋体" w:cs="Times New Roman"/>
                <w:kern w:val="0"/>
                <w:sz w:val="24"/>
                <w:szCs w:val="24"/>
              </w:rPr>
              <w:t>首次实施</w:t>
            </w:r>
            <w:r>
              <w:rPr>
                <w:rFonts w:ascii="宋体" w:eastAsia="宋体" w:hAnsi="宋体" w:cs="Times New Roman" w:hint="eastAsia"/>
                <w:kern w:val="0"/>
                <w:sz w:val="24"/>
                <w:szCs w:val="24"/>
              </w:rPr>
              <w:t>8</w:t>
            </w:r>
            <w:r>
              <w:rPr>
                <w:rFonts w:ascii="宋体" w:eastAsia="宋体" w:hAnsi="宋体" w:cs="Times New Roman"/>
                <w:kern w:val="0"/>
                <w:sz w:val="24"/>
                <w:szCs w:val="24"/>
              </w:rPr>
              <w:t>1.37%，预留</w:t>
            </w:r>
            <w:r>
              <w:rPr>
                <w:rFonts w:ascii="宋体" w:eastAsia="宋体" w:hAnsi="宋体" w:cs="Times New Roman" w:hint="eastAsia"/>
                <w:kern w:val="0"/>
                <w:sz w:val="24"/>
                <w:szCs w:val="24"/>
              </w:rPr>
              <w:t>1</w:t>
            </w:r>
            <w:r>
              <w:rPr>
                <w:rFonts w:ascii="宋体" w:eastAsia="宋体" w:hAnsi="宋体" w:cs="Times New Roman"/>
                <w:kern w:val="0"/>
                <w:sz w:val="24"/>
                <w:szCs w:val="24"/>
              </w:rPr>
              <w:t>8.3%</w:t>
            </w:r>
            <w:r>
              <w:rPr>
                <w:rFonts w:ascii="宋体" w:eastAsia="宋体" w:hAnsi="宋体" w:cs="Times New Roman" w:hint="eastAsia"/>
                <w:kern w:val="0"/>
                <w:sz w:val="24"/>
                <w:szCs w:val="24"/>
              </w:rPr>
              <w:t>，</w:t>
            </w:r>
            <w:r>
              <w:rPr>
                <w:rFonts w:ascii="宋体" w:eastAsia="宋体" w:hAnsi="宋体" w:cs="Times New Roman"/>
                <w:kern w:val="0"/>
                <w:sz w:val="24"/>
                <w:szCs w:val="24"/>
              </w:rPr>
              <w:t>等待期</w:t>
            </w:r>
            <w:r>
              <w:rPr>
                <w:rFonts w:ascii="宋体" w:eastAsia="宋体" w:hAnsi="宋体" w:cs="Times New Roman" w:hint="eastAsia"/>
                <w:kern w:val="0"/>
                <w:sz w:val="24"/>
                <w:szCs w:val="24"/>
              </w:rPr>
              <w:t>1</w:t>
            </w:r>
            <w:r>
              <w:rPr>
                <w:rFonts w:ascii="宋体" w:eastAsia="宋体" w:hAnsi="宋体" w:cs="Times New Roman"/>
                <w:kern w:val="0"/>
                <w:sz w:val="24"/>
                <w:szCs w:val="24"/>
              </w:rPr>
              <w:t>2个月，每年一期，分三期，每期</w:t>
            </w:r>
            <w:r>
              <w:rPr>
                <w:rFonts w:ascii="宋体" w:eastAsia="宋体" w:hAnsi="宋体" w:cs="Times New Roman" w:hint="eastAsia"/>
                <w:kern w:val="0"/>
                <w:sz w:val="24"/>
                <w:szCs w:val="24"/>
              </w:rPr>
              <w:t>1</w:t>
            </w:r>
            <w:r>
              <w:rPr>
                <w:rFonts w:ascii="宋体" w:eastAsia="宋体" w:hAnsi="宋体" w:cs="Times New Roman"/>
                <w:kern w:val="0"/>
                <w:sz w:val="24"/>
                <w:szCs w:val="24"/>
              </w:rPr>
              <w:t>/3</w:t>
            </w:r>
          </w:p>
        </w:tc>
      </w:tr>
      <w:tr w:rsidR="00B11A71">
        <w:trPr>
          <w:jc w:val="center"/>
        </w:trPr>
        <w:tc>
          <w:tcPr>
            <w:tcW w:w="1271"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行权</w:t>
            </w:r>
            <w:r>
              <w:rPr>
                <w:rFonts w:ascii="宋体" w:eastAsia="宋体" w:hAnsi="宋体" w:cs="Times New Roman"/>
                <w:color w:val="000000"/>
                <w:kern w:val="0"/>
                <w:sz w:val="24"/>
                <w:szCs w:val="24"/>
              </w:rPr>
              <w:t>条件</w:t>
            </w:r>
          </w:p>
        </w:tc>
        <w:tc>
          <w:tcPr>
            <w:tcW w:w="1843" w:type="dxa"/>
          </w:tcPr>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1.较上一年净利润增长不低于15%；</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2.净资产收益率不低于20%；</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3.年净利润不低于近三年平均且不为负；</w:t>
            </w:r>
          </w:p>
          <w:p w:rsidR="00B11A71" w:rsidRDefault="004B0033">
            <w:pPr>
              <w:rPr>
                <w:rFonts w:ascii="宋体" w:eastAsia="宋体" w:hAnsi="宋体" w:cs="Times New Roman"/>
                <w:color w:val="000000"/>
                <w:kern w:val="0"/>
                <w:sz w:val="24"/>
                <w:szCs w:val="24"/>
              </w:rPr>
            </w:pPr>
            <w:r>
              <w:rPr>
                <w:rFonts w:ascii="宋体" w:eastAsia="宋体" w:hAnsi="宋体" w:cs="Times New Roman" w:hint="eastAsia"/>
                <w:color w:val="000000"/>
                <w:kern w:val="0"/>
                <w:sz w:val="24"/>
                <w:szCs w:val="24"/>
              </w:rPr>
              <w:t>4.个人考核B级以上</w:t>
            </w:r>
          </w:p>
        </w:tc>
        <w:tc>
          <w:tcPr>
            <w:tcW w:w="1984"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1.2015 </w:t>
            </w:r>
            <w:r>
              <w:rPr>
                <w:rFonts w:ascii="宋体" w:eastAsia="宋体" w:hAnsi="宋体" w:cs="Times New Roman" w:hint="eastAsia"/>
                <w:color w:val="000000"/>
                <w:kern w:val="0"/>
                <w:sz w:val="24"/>
                <w:szCs w:val="24"/>
              </w:rPr>
              <w:t>年度归属于母公司所有者的净利润增长率较</w:t>
            </w:r>
            <w:r>
              <w:rPr>
                <w:rFonts w:ascii="宋体" w:eastAsia="宋体" w:hAnsi="宋体" w:cs="Times New Roman"/>
                <w:color w:val="000000"/>
                <w:kern w:val="0"/>
                <w:sz w:val="24"/>
                <w:szCs w:val="24"/>
              </w:rPr>
              <w:t xml:space="preserve"> 2014 </w:t>
            </w:r>
            <w:r>
              <w:rPr>
                <w:rFonts w:ascii="宋体" w:eastAsia="宋体" w:hAnsi="宋体" w:cs="Times New Roman" w:hint="eastAsia"/>
                <w:color w:val="000000"/>
                <w:kern w:val="0"/>
                <w:sz w:val="24"/>
                <w:szCs w:val="24"/>
              </w:rPr>
              <w:t>年度不低于</w:t>
            </w:r>
            <w:r>
              <w:rPr>
                <w:rFonts w:ascii="宋体" w:eastAsia="宋体" w:hAnsi="宋体" w:cs="Times New Roman"/>
                <w:color w:val="000000"/>
                <w:kern w:val="0"/>
                <w:sz w:val="24"/>
                <w:szCs w:val="24"/>
              </w:rPr>
              <w:t xml:space="preserve"> 15%</w:t>
            </w:r>
            <w:r>
              <w:rPr>
                <w:rFonts w:ascii="宋体" w:eastAsia="宋体" w:hAnsi="宋体" w:cs="Times New Roman" w:hint="eastAsia"/>
                <w:color w:val="000000"/>
                <w:kern w:val="0"/>
                <w:sz w:val="24"/>
                <w:szCs w:val="24"/>
              </w:rPr>
              <w:t>；</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2.2015</w:t>
            </w:r>
            <w:r>
              <w:rPr>
                <w:rFonts w:ascii="宋体" w:eastAsia="宋体" w:hAnsi="宋体" w:cs="Times New Roman" w:hint="eastAsia"/>
                <w:color w:val="000000"/>
                <w:kern w:val="0"/>
                <w:sz w:val="24"/>
                <w:szCs w:val="24"/>
              </w:rPr>
              <w:t>年度加权平均净资产收益率不低于</w:t>
            </w:r>
            <w:r>
              <w:rPr>
                <w:rFonts w:ascii="宋体" w:eastAsia="宋体" w:hAnsi="宋体" w:cs="Times New Roman"/>
                <w:color w:val="000000"/>
                <w:kern w:val="0"/>
                <w:sz w:val="24"/>
                <w:szCs w:val="24"/>
              </w:rPr>
              <w:t>20%</w:t>
            </w:r>
            <w:r>
              <w:rPr>
                <w:rFonts w:ascii="宋体" w:eastAsia="宋体" w:hAnsi="宋体" w:cs="Times New Roman" w:hint="eastAsia"/>
                <w:color w:val="000000"/>
                <w:kern w:val="0"/>
                <w:sz w:val="24"/>
                <w:szCs w:val="24"/>
              </w:rPr>
              <w:t>；</w:t>
            </w:r>
          </w:p>
          <w:p w:rsidR="00B11A71" w:rsidRDefault="00B11A71">
            <w:pPr>
              <w:rPr>
                <w:rFonts w:ascii="宋体" w:eastAsia="宋体" w:hAnsi="宋体" w:cs="Times New Roman"/>
                <w:color w:val="000000"/>
                <w:kern w:val="0"/>
                <w:sz w:val="24"/>
                <w:szCs w:val="24"/>
              </w:rPr>
            </w:pPr>
          </w:p>
        </w:tc>
        <w:tc>
          <w:tcPr>
            <w:tcW w:w="2552" w:type="dxa"/>
          </w:tcPr>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1.净利润不低于前三个会计年度的平均水平。</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2.所在单位考核均为“达标”则可全部解锁；如经营单位考核为一般，则只能解锁65%，另35%由公司回购注销；经营单位考核为较差则全部由公司回购注销。</w:t>
            </w:r>
          </w:p>
          <w:p w:rsidR="00B11A71" w:rsidRDefault="004B0033">
            <w:pPr>
              <w:rPr>
                <w:rFonts w:ascii="宋体" w:eastAsia="宋体" w:hAnsi="宋体" w:cs="Times New Roman"/>
                <w:color w:val="000000"/>
                <w:kern w:val="0"/>
                <w:sz w:val="24"/>
                <w:szCs w:val="24"/>
              </w:rPr>
            </w:pPr>
            <w:r>
              <w:rPr>
                <w:rFonts w:ascii="宋体" w:eastAsia="宋体" w:hAnsi="宋体" w:cs="Times New Roman"/>
                <w:color w:val="000000"/>
                <w:kern w:val="0"/>
                <w:sz w:val="24"/>
                <w:szCs w:val="24"/>
              </w:rPr>
              <w:t>3.前一年度个人考核达标，个人考核不达标则不得解锁，由公司回购注销。</w:t>
            </w:r>
          </w:p>
        </w:tc>
      </w:tr>
    </w:tbl>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从参与</w:t>
      </w:r>
      <w:r>
        <w:rPr>
          <w:rFonts w:ascii="宋体" w:eastAsia="宋体" w:hAnsi="宋体" w:cs="Times New Roman"/>
          <w:sz w:val="24"/>
          <w:szCs w:val="24"/>
        </w:rPr>
        <w:t>人员来看，美的集团的股权激励是按照不同的级别</w:t>
      </w:r>
      <w:r>
        <w:rPr>
          <w:rFonts w:ascii="宋体" w:eastAsia="宋体" w:hAnsi="宋体" w:cs="Times New Roman" w:hint="eastAsia"/>
          <w:sz w:val="24"/>
          <w:szCs w:val="24"/>
        </w:rPr>
        <w:t>，</w:t>
      </w:r>
      <w:r>
        <w:rPr>
          <w:rFonts w:ascii="宋体" w:eastAsia="宋体" w:hAnsi="宋体" w:cs="Times New Roman"/>
          <w:sz w:val="24"/>
          <w:szCs w:val="24"/>
        </w:rPr>
        <w:t>不同的岗位来</w:t>
      </w:r>
      <w:r>
        <w:rPr>
          <w:rFonts w:ascii="宋体" w:eastAsia="宋体" w:hAnsi="宋体" w:cs="Times New Roman" w:hint="eastAsia"/>
          <w:sz w:val="24"/>
          <w:szCs w:val="24"/>
        </w:rPr>
        <w:t>“</w:t>
      </w:r>
      <w:r>
        <w:rPr>
          <w:rFonts w:ascii="宋体" w:eastAsia="宋体" w:hAnsi="宋体" w:cs="Times New Roman"/>
          <w:sz w:val="24"/>
          <w:szCs w:val="24"/>
        </w:rPr>
        <w:t>量身定制</w:t>
      </w:r>
      <w:r>
        <w:rPr>
          <w:rFonts w:ascii="宋体" w:eastAsia="宋体" w:hAnsi="宋体" w:cs="Times New Roman" w:hint="eastAsia"/>
          <w:sz w:val="24"/>
          <w:szCs w:val="24"/>
        </w:rPr>
        <w:t>”</w:t>
      </w:r>
      <w:r>
        <w:rPr>
          <w:rFonts w:ascii="宋体" w:eastAsia="宋体" w:hAnsi="宋体" w:cs="Times New Roman"/>
          <w:sz w:val="24"/>
          <w:szCs w:val="24"/>
        </w:rPr>
        <w:t>的。从</w:t>
      </w:r>
      <w:r>
        <w:rPr>
          <w:rFonts w:ascii="宋体" w:eastAsia="宋体" w:hAnsi="宋体" w:cs="Times New Roman" w:hint="eastAsia"/>
          <w:sz w:val="24"/>
          <w:szCs w:val="24"/>
        </w:rPr>
        <w:t>2014年</w:t>
      </w:r>
      <w:r>
        <w:rPr>
          <w:rFonts w:ascii="宋体" w:eastAsia="宋体" w:hAnsi="宋体" w:cs="Times New Roman"/>
          <w:sz w:val="24"/>
          <w:szCs w:val="24"/>
        </w:rPr>
        <w:t>到</w:t>
      </w:r>
      <w:r>
        <w:rPr>
          <w:rFonts w:ascii="宋体" w:eastAsia="宋体" w:hAnsi="宋体" w:cs="Times New Roman" w:hint="eastAsia"/>
          <w:sz w:val="24"/>
          <w:szCs w:val="24"/>
        </w:rPr>
        <w:t>2018年</w:t>
      </w:r>
      <w:r>
        <w:rPr>
          <w:rFonts w:ascii="宋体" w:eastAsia="宋体" w:hAnsi="宋体" w:cs="Times New Roman"/>
          <w:sz w:val="24"/>
          <w:szCs w:val="24"/>
        </w:rPr>
        <w:t>这五期股票</w:t>
      </w:r>
      <w:r>
        <w:rPr>
          <w:rFonts w:ascii="宋体" w:eastAsia="宋体" w:hAnsi="宋体" w:cs="Times New Roman" w:hint="eastAsia"/>
          <w:sz w:val="24"/>
          <w:szCs w:val="24"/>
        </w:rPr>
        <w:t>期权</w:t>
      </w:r>
      <w:r>
        <w:rPr>
          <w:rFonts w:ascii="宋体" w:eastAsia="宋体" w:hAnsi="宋体" w:cs="Times New Roman"/>
          <w:sz w:val="24"/>
          <w:szCs w:val="24"/>
        </w:rPr>
        <w:t>激励计划，主要适用于</w:t>
      </w:r>
      <w:r>
        <w:rPr>
          <w:rFonts w:ascii="宋体" w:eastAsia="宋体" w:hAnsi="宋体" w:cs="Times New Roman" w:hint="eastAsia"/>
          <w:sz w:val="24"/>
          <w:szCs w:val="24"/>
        </w:rPr>
        <w:t>企业</w:t>
      </w:r>
      <w:r>
        <w:rPr>
          <w:rFonts w:ascii="宋体" w:eastAsia="宋体" w:hAnsi="宋体" w:cs="Times New Roman"/>
          <w:sz w:val="24"/>
          <w:szCs w:val="24"/>
        </w:rPr>
        <w:t>比较基层一些的员工，</w:t>
      </w:r>
      <w:r>
        <w:rPr>
          <w:rFonts w:ascii="宋体" w:eastAsia="宋体" w:hAnsi="宋体" w:cs="Times New Roman" w:hint="eastAsia"/>
          <w:sz w:val="24"/>
          <w:szCs w:val="24"/>
        </w:rPr>
        <w:t>例如</w:t>
      </w:r>
      <w:r>
        <w:rPr>
          <w:rFonts w:ascii="宋体" w:eastAsia="宋体" w:hAnsi="宋体" w:cs="Times New Roman"/>
          <w:sz w:val="24"/>
          <w:szCs w:val="24"/>
        </w:rPr>
        <w:t>企业比较重要的专业业务骨干；而</w:t>
      </w:r>
      <w:r>
        <w:rPr>
          <w:rFonts w:ascii="宋体" w:eastAsia="宋体" w:hAnsi="宋体" w:cs="Times New Roman" w:hint="eastAsia"/>
          <w:sz w:val="24"/>
          <w:szCs w:val="24"/>
        </w:rPr>
        <w:t>核心管理</w:t>
      </w:r>
      <w:r>
        <w:rPr>
          <w:rFonts w:ascii="宋体" w:eastAsia="宋体" w:hAnsi="宋体" w:cs="Times New Roman"/>
          <w:sz w:val="24"/>
          <w:szCs w:val="24"/>
        </w:rPr>
        <w:t>团队</w:t>
      </w:r>
      <w:r>
        <w:rPr>
          <w:rFonts w:ascii="宋体" w:eastAsia="宋体" w:hAnsi="宋体" w:cs="Times New Roman" w:hint="eastAsia"/>
          <w:sz w:val="24"/>
          <w:szCs w:val="24"/>
        </w:rPr>
        <w:t>持股计划</w:t>
      </w:r>
      <w:r>
        <w:rPr>
          <w:rFonts w:ascii="宋体" w:eastAsia="宋体" w:hAnsi="宋体" w:cs="Times New Roman"/>
          <w:sz w:val="24"/>
          <w:szCs w:val="24"/>
        </w:rPr>
        <w:t>则适用于企业高层，如总裁</w:t>
      </w:r>
      <w:r>
        <w:rPr>
          <w:rFonts w:ascii="宋体" w:eastAsia="宋体" w:hAnsi="宋体" w:cs="Times New Roman" w:hint="eastAsia"/>
          <w:sz w:val="24"/>
          <w:szCs w:val="24"/>
        </w:rPr>
        <w:t>、</w:t>
      </w:r>
      <w:r>
        <w:rPr>
          <w:rFonts w:ascii="宋体" w:eastAsia="宋体" w:hAnsi="宋体" w:cs="Times New Roman"/>
          <w:sz w:val="24"/>
          <w:szCs w:val="24"/>
        </w:rPr>
        <w:t>副总裁</w:t>
      </w:r>
      <w:r>
        <w:rPr>
          <w:rFonts w:ascii="宋体" w:eastAsia="宋体" w:hAnsi="宋体" w:cs="Times New Roman" w:hint="eastAsia"/>
          <w:sz w:val="24"/>
          <w:szCs w:val="24"/>
        </w:rPr>
        <w:t>等</w:t>
      </w:r>
      <w:r>
        <w:rPr>
          <w:rFonts w:ascii="宋体" w:eastAsia="宋体" w:hAnsi="宋体" w:cs="Times New Roman"/>
          <w:sz w:val="24"/>
          <w:szCs w:val="24"/>
        </w:rPr>
        <w:t>核心高管；限制性股票激励计划则适用于一些经营单位和部门承担主要管理责任的高层管理人员及董事会认为对公司经营业绩和未来发展有直接影响的其他管理人员</w:t>
      </w:r>
      <w:r>
        <w:rPr>
          <w:rFonts w:ascii="宋体" w:eastAsia="宋体" w:hAnsi="宋体" w:cs="Times New Roman" w:hint="eastAsia"/>
          <w:sz w:val="24"/>
          <w:szCs w:val="24"/>
        </w:rPr>
        <w:t>，</w:t>
      </w:r>
      <w:r>
        <w:rPr>
          <w:rFonts w:ascii="宋体" w:eastAsia="宋体" w:hAnsi="宋体" w:cs="Times New Roman"/>
          <w:sz w:val="24"/>
          <w:szCs w:val="24"/>
        </w:rPr>
        <w:t>即中高层人员。</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从股票</w:t>
      </w:r>
      <w:r>
        <w:rPr>
          <w:rFonts w:ascii="宋体" w:eastAsia="宋体" w:hAnsi="宋体" w:cs="Times New Roman"/>
          <w:sz w:val="24"/>
          <w:szCs w:val="24"/>
        </w:rPr>
        <w:t>或资金来源来看，业务骨干等员工自筹资金按全价购买股票</w:t>
      </w:r>
      <w:r>
        <w:rPr>
          <w:rFonts w:ascii="宋体" w:eastAsia="宋体" w:hAnsi="宋体" w:cs="Times New Roman" w:hint="eastAsia"/>
          <w:sz w:val="24"/>
          <w:szCs w:val="24"/>
        </w:rPr>
        <w:t>，</w:t>
      </w:r>
      <w:r>
        <w:rPr>
          <w:rFonts w:ascii="宋体" w:eastAsia="宋体" w:hAnsi="宋体" w:cs="Times New Roman"/>
          <w:sz w:val="24"/>
          <w:szCs w:val="24"/>
        </w:rPr>
        <w:t>总裁、副总裁等核心高管由公司提供资金购买股票，</w:t>
      </w:r>
      <w:r>
        <w:rPr>
          <w:rFonts w:ascii="宋体" w:eastAsia="宋体" w:hAnsi="宋体" w:cs="Times New Roman" w:hint="eastAsia"/>
          <w:sz w:val="24"/>
          <w:szCs w:val="24"/>
        </w:rPr>
        <w:t>而</w:t>
      </w:r>
      <w:r>
        <w:rPr>
          <w:rFonts w:ascii="宋体" w:eastAsia="宋体" w:hAnsi="宋体" w:cs="Times New Roman"/>
          <w:sz w:val="24"/>
          <w:szCs w:val="24"/>
        </w:rPr>
        <w:t>单位负责人等高管则自筹资金按5折购买股票</w:t>
      </w:r>
      <w:r>
        <w:rPr>
          <w:rFonts w:ascii="宋体" w:eastAsia="宋体" w:hAnsi="宋体" w:cs="Times New Roman" w:hint="eastAsia"/>
          <w:sz w:val="24"/>
          <w:szCs w:val="24"/>
        </w:rPr>
        <w:t>。这</w:t>
      </w:r>
      <w:r>
        <w:rPr>
          <w:rFonts w:ascii="宋体" w:eastAsia="宋体" w:hAnsi="宋体" w:cs="Times New Roman"/>
          <w:sz w:val="24"/>
          <w:szCs w:val="24"/>
        </w:rPr>
        <w:t>相当于</w:t>
      </w:r>
      <w:r>
        <w:rPr>
          <w:rFonts w:ascii="宋体" w:eastAsia="宋体" w:hAnsi="宋体" w:cs="Times New Roman" w:hint="eastAsia"/>
          <w:sz w:val="24"/>
          <w:szCs w:val="24"/>
        </w:rPr>
        <w:t>：</w:t>
      </w:r>
      <w:r>
        <w:rPr>
          <w:rFonts w:ascii="宋体" w:eastAsia="宋体" w:hAnsi="宋体" w:cs="Times New Roman"/>
          <w:sz w:val="24"/>
          <w:szCs w:val="24"/>
        </w:rPr>
        <w:t>普通员工自己全额掏钱</w:t>
      </w:r>
      <w:r>
        <w:rPr>
          <w:rFonts w:ascii="宋体" w:eastAsia="宋体" w:hAnsi="宋体" w:cs="Times New Roman" w:hint="eastAsia"/>
          <w:sz w:val="24"/>
          <w:szCs w:val="24"/>
        </w:rPr>
        <w:t>，</w:t>
      </w:r>
      <w:r>
        <w:rPr>
          <w:rFonts w:ascii="宋体" w:eastAsia="宋体" w:hAnsi="宋体" w:cs="Times New Roman"/>
          <w:sz w:val="24"/>
          <w:szCs w:val="24"/>
        </w:rPr>
        <w:t>中高层公司</w:t>
      </w:r>
      <w:r>
        <w:rPr>
          <w:rFonts w:ascii="宋体" w:eastAsia="宋体" w:hAnsi="宋体" w:cs="Times New Roman" w:hint="eastAsia"/>
          <w:sz w:val="24"/>
          <w:szCs w:val="24"/>
        </w:rPr>
        <w:t>个人各</w:t>
      </w:r>
      <w:r>
        <w:rPr>
          <w:rFonts w:ascii="宋体" w:eastAsia="宋体" w:hAnsi="宋体" w:cs="Times New Roman"/>
          <w:sz w:val="24"/>
          <w:szCs w:val="24"/>
        </w:rPr>
        <w:t>一半</w:t>
      </w:r>
      <w:r>
        <w:rPr>
          <w:rFonts w:ascii="宋体" w:eastAsia="宋体" w:hAnsi="宋体" w:cs="Times New Roman" w:hint="eastAsia"/>
          <w:sz w:val="24"/>
          <w:szCs w:val="24"/>
        </w:rPr>
        <w:t>，</w:t>
      </w:r>
      <w:r>
        <w:rPr>
          <w:rFonts w:ascii="宋体" w:eastAsia="宋体" w:hAnsi="宋体" w:cs="Times New Roman"/>
          <w:sz w:val="24"/>
          <w:szCs w:val="24"/>
        </w:rPr>
        <w:t>高</w:t>
      </w:r>
      <w:r>
        <w:rPr>
          <w:rFonts w:ascii="宋体" w:eastAsia="宋体" w:hAnsi="宋体" w:cs="Times New Roman"/>
          <w:sz w:val="24"/>
          <w:szCs w:val="24"/>
        </w:rPr>
        <w:lastRenderedPageBreak/>
        <w:t>管</w:t>
      </w:r>
      <w:r>
        <w:rPr>
          <w:rFonts w:ascii="宋体" w:eastAsia="宋体" w:hAnsi="宋体" w:cs="Times New Roman" w:hint="eastAsia"/>
          <w:sz w:val="24"/>
          <w:szCs w:val="24"/>
        </w:rPr>
        <w:t>由</w:t>
      </w:r>
      <w:r>
        <w:rPr>
          <w:rFonts w:ascii="宋体" w:eastAsia="宋体" w:hAnsi="宋体" w:cs="Times New Roman"/>
          <w:sz w:val="24"/>
          <w:szCs w:val="24"/>
        </w:rPr>
        <w:t>公司掏钱。</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从</w:t>
      </w:r>
      <w:r>
        <w:rPr>
          <w:rFonts w:ascii="宋体" w:eastAsia="宋体" w:hAnsi="宋体" w:cs="Times New Roman"/>
          <w:sz w:val="24"/>
          <w:szCs w:val="24"/>
        </w:rPr>
        <w:t>行权安排来看，</w:t>
      </w:r>
      <w:r>
        <w:rPr>
          <w:rFonts w:ascii="宋体" w:eastAsia="宋体" w:hAnsi="宋体" w:cs="Times New Roman" w:hint="eastAsia"/>
          <w:sz w:val="24"/>
          <w:szCs w:val="24"/>
        </w:rPr>
        <w:t>骨干</w:t>
      </w:r>
      <w:r>
        <w:rPr>
          <w:rFonts w:ascii="宋体" w:eastAsia="宋体" w:hAnsi="宋体" w:cs="Times New Roman"/>
          <w:sz w:val="24"/>
          <w:szCs w:val="24"/>
        </w:rPr>
        <w:t>员工</w:t>
      </w:r>
      <w:r>
        <w:rPr>
          <w:rFonts w:ascii="宋体" w:eastAsia="宋体" w:hAnsi="宋体" w:cs="Times New Roman" w:hint="eastAsia"/>
          <w:sz w:val="24"/>
          <w:szCs w:val="24"/>
        </w:rPr>
        <w:t>等待期</w:t>
      </w:r>
      <w:r>
        <w:rPr>
          <w:rFonts w:ascii="宋体" w:eastAsia="宋体" w:hAnsi="宋体" w:cs="Times New Roman"/>
          <w:sz w:val="24"/>
          <w:szCs w:val="24"/>
        </w:rPr>
        <w:t>24</w:t>
      </w:r>
      <w:r>
        <w:rPr>
          <w:rFonts w:ascii="宋体" w:eastAsia="宋体" w:hAnsi="宋体" w:cs="Times New Roman" w:hint="eastAsia"/>
          <w:sz w:val="24"/>
          <w:szCs w:val="24"/>
        </w:rPr>
        <w:t>个月，每年一期，分四期，每期1</w:t>
      </w:r>
      <w:r>
        <w:rPr>
          <w:rFonts w:ascii="宋体" w:eastAsia="宋体" w:hAnsi="宋体" w:cs="Times New Roman"/>
          <w:sz w:val="24"/>
          <w:szCs w:val="24"/>
        </w:rPr>
        <w:t>/</w:t>
      </w:r>
      <w:r>
        <w:rPr>
          <w:rFonts w:ascii="宋体" w:eastAsia="宋体" w:hAnsi="宋体" w:cs="Times New Roman" w:hint="eastAsia"/>
          <w:sz w:val="24"/>
          <w:szCs w:val="24"/>
        </w:rPr>
        <w:t>4；</w:t>
      </w:r>
      <w:r>
        <w:rPr>
          <w:rFonts w:ascii="宋体" w:eastAsia="宋体" w:hAnsi="宋体" w:cs="Times New Roman"/>
          <w:sz w:val="24"/>
          <w:szCs w:val="24"/>
        </w:rPr>
        <w:t>核心高管的合伙人持股计划，按4：3：3比例成熟，且无等待期</w:t>
      </w:r>
      <w:r>
        <w:rPr>
          <w:rFonts w:ascii="宋体" w:eastAsia="宋体" w:hAnsi="宋体" w:cs="Times New Roman" w:hint="eastAsia"/>
          <w:sz w:val="24"/>
          <w:szCs w:val="24"/>
        </w:rPr>
        <w:t>；</w:t>
      </w:r>
      <w:r>
        <w:rPr>
          <w:rFonts w:ascii="宋体" w:eastAsia="宋体" w:hAnsi="宋体" w:cs="Times New Roman"/>
          <w:sz w:val="24"/>
          <w:szCs w:val="24"/>
        </w:rPr>
        <w:t>中高层员工等待期12个月，每年一期，分三期</w:t>
      </w:r>
      <w:r>
        <w:rPr>
          <w:rFonts w:ascii="宋体" w:eastAsia="宋体" w:hAnsi="宋体" w:cs="Times New Roman" w:hint="eastAsia"/>
          <w:sz w:val="24"/>
          <w:szCs w:val="24"/>
        </w:rPr>
        <w:t>。</w:t>
      </w:r>
      <w:r>
        <w:rPr>
          <w:rFonts w:ascii="宋体" w:eastAsia="宋体" w:hAnsi="宋体" w:cs="Times New Roman"/>
          <w:sz w:val="24"/>
          <w:szCs w:val="24"/>
        </w:rPr>
        <w:t>这里</w:t>
      </w:r>
      <w:r>
        <w:rPr>
          <w:rFonts w:ascii="宋体" w:eastAsia="宋体" w:hAnsi="宋体" w:cs="Times New Roman" w:hint="eastAsia"/>
          <w:sz w:val="24"/>
          <w:szCs w:val="24"/>
        </w:rPr>
        <w:t>的</w:t>
      </w:r>
      <w:r>
        <w:rPr>
          <w:rFonts w:ascii="宋体" w:eastAsia="宋体" w:hAnsi="宋体" w:cs="Times New Roman"/>
          <w:sz w:val="24"/>
          <w:szCs w:val="24"/>
        </w:rPr>
        <w:t>安排似乎让中高层和普通员工</w:t>
      </w:r>
      <w:r>
        <w:rPr>
          <w:rFonts w:ascii="宋体" w:eastAsia="宋体" w:hAnsi="宋体" w:cs="Times New Roman" w:hint="eastAsia"/>
          <w:sz w:val="24"/>
          <w:szCs w:val="24"/>
        </w:rPr>
        <w:t>更</w:t>
      </w:r>
      <w:r>
        <w:rPr>
          <w:rFonts w:ascii="宋体" w:eastAsia="宋体" w:hAnsi="宋体" w:cs="Times New Roman"/>
          <w:sz w:val="24"/>
          <w:szCs w:val="24"/>
        </w:rPr>
        <w:t>倾向于长期激励，而核心高管倾向</w:t>
      </w:r>
      <w:r>
        <w:rPr>
          <w:rFonts w:ascii="宋体" w:eastAsia="宋体" w:hAnsi="宋体" w:cs="Times New Roman" w:hint="eastAsia"/>
          <w:sz w:val="24"/>
          <w:szCs w:val="24"/>
        </w:rPr>
        <w:t>于</w:t>
      </w:r>
      <w:r>
        <w:rPr>
          <w:rFonts w:ascii="宋体" w:eastAsia="宋体" w:hAnsi="宋体" w:cs="Times New Roman"/>
          <w:sz w:val="24"/>
          <w:szCs w:val="24"/>
        </w:rPr>
        <w:t>短期激励</w:t>
      </w:r>
      <w:r>
        <w:rPr>
          <w:rFonts w:ascii="宋体" w:eastAsia="宋体" w:hAnsi="宋体" w:cs="Times New Roman" w:hint="eastAsia"/>
          <w:sz w:val="24"/>
          <w:szCs w:val="24"/>
        </w:rPr>
        <w:t>。</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从行权条件来看，普通员工和中高层的指标</w:t>
      </w:r>
      <w:r>
        <w:rPr>
          <w:rFonts w:ascii="宋体" w:eastAsia="宋体" w:hAnsi="宋体" w:cs="Times New Roman" w:hint="eastAsia"/>
          <w:sz w:val="24"/>
          <w:szCs w:val="24"/>
        </w:rPr>
        <w:t>一致</w:t>
      </w:r>
      <w:r>
        <w:rPr>
          <w:rFonts w:ascii="宋体" w:eastAsia="宋体" w:hAnsi="宋体" w:cs="Times New Roman"/>
          <w:sz w:val="24"/>
          <w:szCs w:val="24"/>
        </w:rPr>
        <w:t>，都是需要同时考核</w:t>
      </w:r>
      <w:r>
        <w:rPr>
          <w:rFonts w:ascii="宋体" w:eastAsia="宋体" w:hAnsi="宋体" w:cs="Times New Roman" w:hint="eastAsia"/>
          <w:sz w:val="24"/>
          <w:szCs w:val="24"/>
        </w:rPr>
        <w:t>净利润</w:t>
      </w:r>
      <w:r>
        <w:rPr>
          <w:rFonts w:ascii="宋体" w:eastAsia="宋体" w:hAnsi="宋体" w:cs="Times New Roman"/>
          <w:sz w:val="24"/>
          <w:szCs w:val="24"/>
        </w:rPr>
        <w:t>和单位层面及个人层面</w:t>
      </w:r>
      <w:r>
        <w:rPr>
          <w:rFonts w:ascii="宋体" w:eastAsia="宋体" w:hAnsi="宋体" w:cs="Times New Roman" w:hint="eastAsia"/>
          <w:sz w:val="24"/>
          <w:szCs w:val="24"/>
        </w:rPr>
        <w:t>的</w:t>
      </w:r>
      <w:r>
        <w:rPr>
          <w:rFonts w:ascii="宋体" w:eastAsia="宋体" w:hAnsi="宋体" w:cs="Times New Roman"/>
          <w:sz w:val="24"/>
          <w:szCs w:val="24"/>
        </w:rPr>
        <w:t>等级，而核心高管只需要考虑净资产收益率。</w:t>
      </w:r>
    </w:p>
    <w:p w:rsidR="00B11A71" w:rsidRDefault="004B0033">
      <w:pPr>
        <w:pStyle w:val="2"/>
        <w:tabs>
          <w:tab w:val="left" w:pos="615"/>
        </w:tabs>
        <w:ind w:left="615" w:hanging="615"/>
        <w:rPr>
          <w:rFonts w:ascii="Times New Roman" w:eastAsia="宋体" w:hAnsi="Times New Roman" w:cs="Times New Roman"/>
          <w:bCs w:val="0"/>
        </w:rPr>
      </w:pPr>
      <w:bookmarkStart w:id="75" w:name="_Toc8498153"/>
      <w:r>
        <w:rPr>
          <w:rFonts w:ascii="Times New Roman" w:eastAsia="宋体" w:hAnsi="Times New Roman" w:cs="Times New Roman"/>
          <w:bCs w:val="0"/>
        </w:rPr>
        <w:t>3</w:t>
      </w:r>
      <w:r>
        <w:rPr>
          <w:rFonts w:ascii="Times New Roman" w:eastAsia="宋体" w:hAnsi="Times New Roman" w:cs="Times New Roman" w:hint="eastAsia"/>
          <w:bCs w:val="0"/>
        </w:rPr>
        <w:t>.</w:t>
      </w:r>
      <w:r>
        <w:rPr>
          <w:rFonts w:ascii="Times New Roman" w:eastAsia="宋体" w:hAnsi="Times New Roman" w:cs="Times New Roman"/>
          <w:bCs w:val="0"/>
        </w:rPr>
        <w:t>6</w:t>
      </w:r>
      <w:r>
        <w:rPr>
          <w:rFonts w:ascii="Times New Roman" w:eastAsia="宋体" w:hAnsi="Times New Roman" w:cs="Times New Roman" w:hint="eastAsia"/>
          <w:bCs w:val="0"/>
        </w:rPr>
        <w:t>三种激励</w:t>
      </w:r>
      <w:r>
        <w:rPr>
          <w:rFonts w:ascii="Times New Roman" w:eastAsia="宋体" w:hAnsi="Times New Roman" w:cs="Times New Roman"/>
          <w:bCs w:val="0"/>
        </w:rPr>
        <w:t>方式协同</w:t>
      </w:r>
      <w:r>
        <w:rPr>
          <w:rFonts w:ascii="Times New Roman" w:eastAsia="宋体" w:hAnsi="Times New Roman" w:cs="Times New Roman" w:hint="eastAsia"/>
          <w:bCs w:val="0"/>
        </w:rPr>
        <w:t>性</w:t>
      </w:r>
      <w:r>
        <w:rPr>
          <w:rFonts w:ascii="Times New Roman" w:eastAsia="宋体" w:hAnsi="Times New Roman" w:cs="Times New Roman"/>
          <w:bCs w:val="0"/>
        </w:rPr>
        <w:t>分析</w:t>
      </w:r>
      <w:bookmarkEnd w:id="75"/>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在这一</w:t>
      </w:r>
      <w:r>
        <w:rPr>
          <w:rFonts w:ascii="宋体" w:eastAsia="宋体" w:hAnsi="宋体" w:cs="Times New Roman"/>
          <w:sz w:val="24"/>
          <w:szCs w:val="24"/>
        </w:rPr>
        <w:t>节里我们</w:t>
      </w:r>
      <w:r>
        <w:rPr>
          <w:rFonts w:ascii="宋体" w:eastAsia="宋体" w:hAnsi="宋体" w:cs="Times New Roman" w:hint="eastAsia"/>
          <w:sz w:val="24"/>
          <w:szCs w:val="24"/>
        </w:rPr>
        <w:t>将分解</w:t>
      </w:r>
      <w:r>
        <w:rPr>
          <w:rFonts w:ascii="宋体" w:eastAsia="宋体" w:hAnsi="宋体" w:cs="Times New Roman"/>
          <w:sz w:val="24"/>
          <w:szCs w:val="24"/>
        </w:rPr>
        <w:t>的三种激励方式整合起来，一起看</w:t>
      </w:r>
      <w:r>
        <w:rPr>
          <w:rFonts w:ascii="宋体" w:eastAsia="宋体" w:hAnsi="宋体" w:cs="Times New Roman" w:hint="eastAsia"/>
          <w:sz w:val="24"/>
          <w:szCs w:val="24"/>
        </w:rPr>
        <w:t>这种分层式</w:t>
      </w:r>
      <w:r>
        <w:rPr>
          <w:rFonts w:ascii="宋体" w:eastAsia="宋体" w:hAnsi="宋体" w:cs="Times New Roman"/>
          <w:sz w:val="24"/>
          <w:szCs w:val="24"/>
        </w:rPr>
        <w:t>激励模式中不同激励方法的协同作用</w:t>
      </w:r>
      <w:r>
        <w:rPr>
          <w:rFonts w:ascii="宋体" w:eastAsia="宋体" w:hAnsi="宋体" w:cs="Times New Roman" w:hint="eastAsia"/>
          <w:sz w:val="24"/>
          <w:szCs w:val="24"/>
        </w:rPr>
        <w:t>效果</w:t>
      </w:r>
      <w:r>
        <w:rPr>
          <w:rFonts w:ascii="宋体" w:eastAsia="宋体" w:hAnsi="宋体" w:cs="Times New Roman"/>
          <w:sz w:val="24"/>
          <w:szCs w:val="24"/>
        </w:rPr>
        <w:t>，探讨不同激励方式之间是如何配合的。</w:t>
      </w:r>
    </w:p>
    <w:p w:rsidR="00B11A71" w:rsidRDefault="004B0033">
      <w:pPr>
        <w:pStyle w:val="33"/>
        <w:tabs>
          <w:tab w:val="left" w:pos="720"/>
        </w:tabs>
        <w:ind w:left="720" w:hanging="720"/>
        <w:rPr>
          <w:rFonts w:ascii="黑体" w:eastAsia="黑体"/>
          <w:b w:val="0"/>
        </w:rPr>
      </w:pPr>
      <w:bookmarkStart w:id="76" w:name="_Toc8498154"/>
      <w:r>
        <w:rPr>
          <w:rFonts w:ascii="黑体" w:eastAsia="黑体"/>
          <w:b w:val="0"/>
        </w:rPr>
        <w:t xml:space="preserve">3.6.1 </w:t>
      </w:r>
      <w:r>
        <w:rPr>
          <w:rFonts w:ascii="黑体" w:eastAsia="黑体" w:hint="eastAsia"/>
          <w:b w:val="0"/>
        </w:rPr>
        <w:t>行权</w:t>
      </w:r>
      <w:r>
        <w:rPr>
          <w:rFonts w:ascii="黑体" w:eastAsia="黑体"/>
          <w:b w:val="0"/>
        </w:rPr>
        <w:t>条件</w:t>
      </w:r>
      <w:r>
        <w:rPr>
          <w:rFonts w:ascii="黑体" w:eastAsia="黑体" w:hint="eastAsia"/>
          <w:b w:val="0"/>
        </w:rPr>
        <w:t>相</w:t>
      </w:r>
      <w:r>
        <w:rPr>
          <w:rFonts w:ascii="黑体" w:eastAsia="黑体"/>
          <w:b w:val="0"/>
        </w:rPr>
        <w:t>协同</w:t>
      </w:r>
      <w:bookmarkEnd w:id="76"/>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三种</w:t>
      </w:r>
      <w:r>
        <w:rPr>
          <w:rFonts w:ascii="宋体" w:eastAsia="宋体" w:hAnsi="宋体" w:cs="Times New Roman"/>
          <w:sz w:val="24"/>
          <w:szCs w:val="24"/>
        </w:rPr>
        <w:t>激励模式</w:t>
      </w:r>
      <w:r>
        <w:rPr>
          <w:rFonts w:ascii="宋体" w:eastAsia="宋体" w:hAnsi="宋体" w:cs="Times New Roman" w:hint="eastAsia"/>
          <w:sz w:val="24"/>
          <w:szCs w:val="24"/>
        </w:rPr>
        <w:t>行权</w:t>
      </w:r>
      <w:r>
        <w:rPr>
          <w:rFonts w:ascii="宋体" w:eastAsia="宋体" w:hAnsi="宋体" w:cs="Times New Roman"/>
          <w:sz w:val="24"/>
          <w:szCs w:val="24"/>
        </w:rPr>
        <w:t>条件中</w:t>
      </w:r>
      <w:r>
        <w:rPr>
          <w:rFonts w:ascii="宋体" w:eastAsia="宋体" w:hAnsi="宋体" w:cs="Times New Roman" w:hint="eastAsia"/>
          <w:sz w:val="24"/>
          <w:szCs w:val="24"/>
        </w:rPr>
        <w:t>的</w:t>
      </w:r>
      <w:r>
        <w:rPr>
          <w:rFonts w:ascii="宋体" w:eastAsia="宋体" w:hAnsi="宋体" w:cs="Times New Roman"/>
          <w:sz w:val="24"/>
          <w:szCs w:val="24"/>
        </w:rPr>
        <w:t>财务指标基本一致，但是对于不同层级的员工都有从其工作特点提出非财务业绩考核。</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股票</w:t>
      </w:r>
      <w:r>
        <w:rPr>
          <w:rFonts w:ascii="宋体" w:eastAsia="宋体" w:hAnsi="宋体" w:cs="Times New Roman"/>
          <w:sz w:val="24"/>
          <w:szCs w:val="24"/>
        </w:rPr>
        <w:t>期权计划</w:t>
      </w:r>
      <w:r>
        <w:rPr>
          <w:rFonts w:ascii="宋体" w:eastAsia="宋体" w:hAnsi="宋体" w:cs="Times New Roman" w:hint="eastAsia"/>
          <w:sz w:val="24"/>
          <w:szCs w:val="24"/>
        </w:rPr>
        <w:t>在发展</w:t>
      </w:r>
      <w:r>
        <w:rPr>
          <w:rFonts w:ascii="宋体" w:eastAsia="宋体" w:hAnsi="宋体" w:cs="Times New Roman"/>
          <w:sz w:val="24"/>
          <w:szCs w:val="24"/>
        </w:rPr>
        <w:t>后期来看，</w:t>
      </w:r>
      <w:r>
        <w:rPr>
          <w:rFonts w:ascii="宋体" w:eastAsia="宋体" w:hAnsi="宋体" w:cs="Times New Roman" w:hint="eastAsia"/>
          <w:sz w:val="24"/>
          <w:szCs w:val="24"/>
        </w:rPr>
        <w:t>基本上</w:t>
      </w:r>
      <w:r>
        <w:rPr>
          <w:rFonts w:ascii="宋体" w:eastAsia="宋体" w:hAnsi="宋体" w:cs="Times New Roman"/>
          <w:sz w:val="24"/>
          <w:szCs w:val="24"/>
        </w:rPr>
        <w:t>针对的是基层员工</w:t>
      </w:r>
      <w:r>
        <w:rPr>
          <w:rFonts w:ascii="宋体" w:eastAsia="宋体" w:hAnsi="宋体" w:cs="Times New Roman" w:hint="eastAsia"/>
          <w:sz w:val="24"/>
          <w:szCs w:val="24"/>
        </w:rPr>
        <w:t>，</w:t>
      </w:r>
      <w:r>
        <w:rPr>
          <w:rFonts w:ascii="宋体" w:eastAsia="宋体" w:hAnsi="宋体" w:cs="Times New Roman"/>
          <w:sz w:val="24"/>
          <w:szCs w:val="24"/>
        </w:rPr>
        <w:t>针对这种层级的员工需要将他们团结起来，专注团队合作努力提升公司的业绩。</w:t>
      </w:r>
      <w:r>
        <w:rPr>
          <w:rFonts w:ascii="宋体" w:eastAsia="宋体" w:hAnsi="宋体" w:cs="Times New Roman" w:hint="eastAsia"/>
          <w:sz w:val="24"/>
          <w:szCs w:val="24"/>
        </w:rPr>
        <w:t>所以他们</w:t>
      </w:r>
      <w:r>
        <w:rPr>
          <w:rFonts w:ascii="宋体" w:eastAsia="宋体" w:hAnsi="宋体" w:cs="Times New Roman"/>
          <w:sz w:val="24"/>
          <w:szCs w:val="24"/>
        </w:rPr>
        <w:t>的非财务业绩考核</w:t>
      </w:r>
      <w:r>
        <w:rPr>
          <w:rFonts w:ascii="宋体" w:eastAsia="宋体" w:hAnsi="宋体" w:cs="Times New Roman" w:hint="eastAsia"/>
          <w:sz w:val="24"/>
          <w:szCs w:val="24"/>
        </w:rPr>
        <w:t>不仅</w:t>
      </w:r>
      <w:r>
        <w:rPr>
          <w:rFonts w:ascii="宋体" w:eastAsia="宋体" w:hAnsi="宋体" w:cs="Times New Roman"/>
          <w:sz w:val="24"/>
          <w:szCs w:val="24"/>
        </w:rPr>
        <w:t>有个人的考评，还强调了单位的考评</w:t>
      </w:r>
      <w:r>
        <w:rPr>
          <w:rFonts w:ascii="宋体" w:eastAsia="宋体" w:hAnsi="宋体" w:cs="Times New Roman" w:hint="eastAsia"/>
          <w:sz w:val="24"/>
          <w:szCs w:val="24"/>
        </w:rPr>
        <w:t>，</w:t>
      </w:r>
      <w:r>
        <w:rPr>
          <w:rFonts w:ascii="宋体" w:eastAsia="宋体" w:hAnsi="宋体" w:cs="Times New Roman"/>
          <w:sz w:val="24"/>
          <w:szCs w:val="24"/>
        </w:rPr>
        <w:t>防止出现小团体中搭便车的现象，损害员工的激励性；</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而核心管理团队持股计划主要针对的是公司最高层的管理人员，他们</w:t>
      </w:r>
      <w:r>
        <w:rPr>
          <w:rFonts w:ascii="宋体" w:eastAsia="宋体" w:hAnsi="宋体" w:cs="Times New Roman" w:hint="eastAsia"/>
          <w:sz w:val="24"/>
          <w:szCs w:val="24"/>
        </w:rPr>
        <w:t>主导的</w:t>
      </w:r>
      <w:r>
        <w:rPr>
          <w:rFonts w:ascii="宋体" w:eastAsia="宋体" w:hAnsi="宋体" w:cs="Times New Roman"/>
          <w:sz w:val="24"/>
          <w:szCs w:val="24"/>
        </w:rPr>
        <w:t>是公司的重大</w:t>
      </w:r>
      <w:r>
        <w:rPr>
          <w:rFonts w:ascii="宋体" w:eastAsia="宋体" w:hAnsi="宋体" w:cs="Times New Roman" w:hint="eastAsia"/>
          <w:sz w:val="24"/>
          <w:szCs w:val="24"/>
        </w:rPr>
        <w:t>决策</w:t>
      </w:r>
      <w:r>
        <w:rPr>
          <w:rFonts w:ascii="宋体" w:eastAsia="宋体" w:hAnsi="宋体" w:cs="Times New Roman"/>
          <w:sz w:val="24"/>
          <w:szCs w:val="24"/>
        </w:rPr>
        <w:t>，并且这种</w:t>
      </w:r>
      <w:r>
        <w:rPr>
          <w:rFonts w:ascii="宋体" w:eastAsia="宋体" w:hAnsi="宋体" w:cs="Times New Roman" w:hint="eastAsia"/>
          <w:sz w:val="24"/>
          <w:szCs w:val="24"/>
        </w:rPr>
        <w:t>决策的</w:t>
      </w:r>
      <w:r>
        <w:rPr>
          <w:rFonts w:ascii="宋体" w:eastAsia="宋体" w:hAnsi="宋体" w:cs="Times New Roman"/>
          <w:sz w:val="24"/>
          <w:szCs w:val="24"/>
        </w:rPr>
        <w:t>后果是从公司整体业绩上考察的，所以他们的行权条件条件只包含了财务业绩</w:t>
      </w:r>
      <w:r>
        <w:rPr>
          <w:rFonts w:ascii="宋体" w:eastAsia="宋体" w:hAnsi="宋体" w:cs="Times New Roman" w:hint="eastAsia"/>
          <w:sz w:val="24"/>
          <w:szCs w:val="24"/>
        </w:rPr>
        <w:t>的</w:t>
      </w:r>
      <w:r>
        <w:rPr>
          <w:rFonts w:ascii="宋体" w:eastAsia="宋体" w:hAnsi="宋体" w:cs="Times New Roman"/>
          <w:sz w:val="24"/>
          <w:szCs w:val="24"/>
        </w:rPr>
        <w:t>考核，不需要单位考评。</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而</w:t>
      </w:r>
      <w:r>
        <w:rPr>
          <w:rFonts w:ascii="宋体" w:eastAsia="宋体" w:hAnsi="宋体" w:cs="Times New Roman"/>
          <w:sz w:val="24"/>
          <w:szCs w:val="24"/>
        </w:rPr>
        <w:t>针对中层</w:t>
      </w:r>
      <w:r>
        <w:rPr>
          <w:rFonts w:ascii="宋体" w:eastAsia="宋体" w:hAnsi="宋体" w:cs="Times New Roman" w:hint="eastAsia"/>
          <w:sz w:val="24"/>
          <w:szCs w:val="24"/>
        </w:rPr>
        <w:t>员工</w:t>
      </w:r>
      <w:r>
        <w:rPr>
          <w:rFonts w:ascii="宋体" w:eastAsia="宋体" w:hAnsi="宋体" w:cs="Times New Roman"/>
          <w:sz w:val="24"/>
          <w:szCs w:val="24"/>
        </w:rPr>
        <w:t>的限制性股票</w:t>
      </w:r>
      <w:r>
        <w:rPr>
          <w:rFonts w:ascii="宋体" w:eastAsia="宋体" w:hAnsi="宋体" w:cs="Times New Roman" w:hint="eastAsia"/>
          <w:sz w:val="24"/>
          <w:szCs w:val="24"/>
        </w:rPr>
        <w:t>激励</w:t>
      </w:r>
      <w:r>
        <w:rPr>
          <w:rFonts w:ascii="宋体" w:eastAsia="宋体" w:hAnsi="宋体" w:cs="Times New Roman"/>
          <w:sz w:val="24"/>
          <w:szCs w:val="24"/>
        </w:rPr>
        <w:t>计划</w:t>
      </w:r>
      <w:r>
        <w:rPr>
          <w:rFonts w:ascii="宋体" w:eastAsia="宋体" w:hAnsi="宋体" w:cs="Times New Roman" w:hint="eastAsia"/>
          <w:sz w:val="24"/>
          <w:szCs w:val="24"/>
        </w:rPr>
        <w:t>则</w:t>
      </w:r>
      <w:r>
        <w:rPr>
          <w:rFonts w:ascii="宋体" w:eastAsia="宋体" w:hAnsi="宋体" w:cs="Times New Roman"/>
          <w:sz w:val="24"/>
          <w:szCs w:val="24"/>
        </w:rPr>
        <w:t>主要是为了留住那些从基层锻炼上来的核心人员。这部分员工在公司中起着承前启下的作用，是公司中一个个关键的枢纽。同时这部分员工的流动性也最大，所以运用限制性股票激励计划可以</w:t>
      </w:r>
      <w:r>
        <w:rPr>
          <w:rFonts w:ascii="宋体" w:eastAsia="宋体" w:hAnsi="宋体" w:cs="Times New Roman" w:hint="eastAsia"/>
          <w:sz w:val="24"/>
          <w:szCs w:val="24"/>
        </w:rPr>
        <w:t>在</w:t>
      </w:r>
      <w:r>
        <w:rPr>
          <w:rFonts w:ascii="宋体" w:eastAsia="宋体" w:hAnsi="宋体" w:cs="Times New Roman"/>
          <w:sz w:val="24"/>
          <w:szCs w:val="24"/>
        </w:rPr>
        <w:t>工作年限或者业绩水平上</w:t>
      </w:r>
      <w:r>
        <w:rPr>
          <w:rFonts w:ascii="宋体" w:eastAsia="宋体" w:hAnsi="宋体" w:cs="Times New Roman" w:hint="eastAsia"/>
          <w:sz w:val="24"/>
          <w:szCs w:val="24"/>
        </w:rPr>
        <w:t>对</w:t>
      </w:r>
      <w:r>
        <w:rPr>
          <w:rFonts w:ascii="宋体" w:eastAsia="宋体" w:hAnsi="宋体" w:cs="Times New Roman"/>
          <w:sz w:val="24"/>
          <w:szCs w:val="24"/>
        </w:rPr>
        <w:t>他们进行限制</w:t>
      </w:r>
      <w:r>
        <w:rPr>
          <w:rFonts w:ascii="宋体" w:eastAsia="宋体" w:hAnsi="宋体" w:cs="Times New Roman" w:hint="eastAsia"/>
          <w:sz w:val="24"/>
          <w:szCs w:val="24"/>
        </w:rPr>
        <w:t>，</w:t>
      </w:r>
      <w:r>
        <w:rPr>
          <w:rFonts w:ascii="宋体" w:eastAsia="宋体" w:hAnsi="宋体" w:cs="Times New Roman"/>
          <w:sz w:val="24"/>
          <w:szCs w:val="24"/>
        </w:rPr>
        <w:t>同时激励</w:t>
      </w:r>
      <w:r>
        <w:rPr>
          <w:rFonts w:ascii="宋体" w:eastAsia="宋体" w:hAnsi="宋体" w:cs="Times New Roman" w:hint="eastAsia"/>
          <w:sz w:val="24"/>
          <w:szCs w:val="24"/>
        </w:rPr>
        <w:t>他</w:t>
      </w:r>
      <w:r>
        <w:rPr>
          <w:rFonts w:ascii="宋体" w:eastAsia="宋体" w:hAnsi="宋体" w:cs="Times New Roman"/>
          <w:sz w:val="24"/>
          <w:szCs w:val="24"/>
        </w:rPr>
        <w:t>们为</w:t>
      </w:r>
      <w:r>
        <w:rPr>
          <w:rFonts w:ascii="宋体" w:eastAsia="宋体" w:hAnsi="宋体" w:cs="Times New Roman" w:hint="eastAsia"/>
          <w:sz w:val="24"/>
          <w:szCs w:val="24"/>
        </w:rPr>
        <w:t>企业</w:t>
      </w:r>
      <w:r>
        <w:rPr>
          <w:rFonts w:ascii="宋体" w:eastAsia="宋体" w:hAnsi="宋体" w:cs="Times New Roman"/>
          <w:sz w:val="24"/>
          <w:szCs w:val="24"/>
        </w:rPr>
        <w:t>努力工作</w:t>
      </w:r>
      <w:r>
        <w:rPr>
          <w:rFonts w:ascii="宋体" w:eastAsia="宋体" w:hAnsi="宋体" w:cs="Times New Roman" w:hint="eastAsia"/>
          <w:sz w:val="24"/>
          <w:szCs w:val="24"/>
        </w:rPr>
        <w:t>。</w:t>
      </w:r>
    </w:p>
    <w:p w:rsidR="00B11A71" w:rsidRDefault="004B0033">
      <w:pPr>
        <w:pStyle w:val="33"/>
        <w:tabs>
          <w:tab w:val="left" w:pos="720"/>
        </w:tabs>
        <w:ind w:left="720" w:hanging="720"/>
        <w:rPr>
          <w:rFonts w:ascii="黑体" w:eastAsia="黑体"/>
          <w:b w:val="0"/>
        </w:rPr>
      </w:pPr>
      <w:bookmarkStart w:id="77" w:name="_Toc8498155"/>
      <w:r>
        <w:rPr>
          <w:rFonts w:ascii="黑体" w:eastAsia="黑体"/>
          <w:b w:val="0"/>
        </w:rPr>
        <w:lastRenderedPageBreak/>
        <w:t xml:space="preserve">3.6.2 </w:t>
      </w:r>
      <w:r>
        <w:rPr>
          <w:rFonts w:ascii="黑体" w:eastAsia="黑体" w:hint="eastAsia"/>
          <w:b w:val="0"/>
        </w:rPr>
        <w:t>激励程度相协同</w:t>
      </w:r>
      <w:bookmarkEnd w:id="77"/>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从</w:t>
      </w:r>
      <w:r>
        <w:rPr>
          <w:rFonts w:ascii="宋体" w:eastAsia="宋体" w:hAnsi="宋体" w:cs="Times New Roman"/>
          <w:sz w:val="24"/>
          <w:szCs w:val="24"/>
        </w:rPr>
        <w:t>上节对比三种激励方式的特点可知，美的集团对不同的激励对象所赋予的行权价格是不一样的。</w:t>
      </w:r>
      <w:r>
        <w:rPr>
          <w:rFonts w:ascii="宋体" w:eastAsia="宋体" w:hAnsi="宋体" w:cs="Times New Roman" w:hint="eastAsia"/>
          <w:sz w:val="24"/>
          <w:szCs w:val="24"/>
        </w:rPr>
        <w:t>股票</w:t>
      </w:r>
      <w:r>
        <w:rPr>
          <w:rFonts w:ascii="宋体" w:eastAsia="宋体" w:hAnsi="宋体" w:cs="Times New Roman"/>
          <w:sz w:val="24"/>
          <w:szCs w:val="24"/>
        </w:rPr>
        <w:t>期权计划针对广大基层员工，</w:t>
      </w:r>
      <w:r>
        <w:rPr>
          <w:rFonts w:ascii="宋体" w:eastAsia="宋体" w:hAnsi="宋体" w:cs="Times New Roman" w:hint="eastAsia"/>
          <w:sz w:val="24"/>
          <w:szCs w:val="24"/>
        </w:rPr>
        <w:t>并且这一</w:t>
      </w:r>
      <w:r>
        <w:rPr>
          <w:rFonts w:ascii="宋体" w:eastAsia="宋体" w:hAnsi="宋体" w:cs="Times New Roman"/>
          <w:sz w:val="24"/>
          <w:szCs w:val="24"/>
        </w:rPr>
        <w:t>方式的激励计划从</w:t>
      </w:r>
      <w:r>
        <w:rPr>
          <w:rFonts w:ascii="宋体" w:eastAsia="宋体" w:hAnsi="宋体" w:cs="Times New Roman" w:hint="eastAsia"/>
          <w:sz w:val="24"/>
          <w:szCs w:val="24"/>
        </w:rPr>
        <w:t>2014年</w:t>
      </w:r>
      <w:r>
        <w:rPr>
          <w:rFonts w:ascii="宋体" w:eastAsia="宋体" w:hAnsi="宋体" w:cs="Times New Roman"/>
          <w:sz w:val="24"/>
          <w:szCs w:val="24"/>
        </w:rPr>
        <w:t>一直沿用至今。适用</w:t>
      </w:r>
      <w:r>
        <w:rPr>
          <w:rFonts w:ascii="宋体" w:eastAsia="宋体" w:hAnsi="宋体" w:cs="Times New Roman" w:hint="eastAsia"/>
          <w:sz w:val="24"/>
          <w:szCs w:val="24"/>
        </w:rPr>
        <w:t>此</w:t>
      </w:r>
      <w:r>
        <w:rPr>
          <w:rFonts w:ascii="宋体" w:eastAsia="宋体" w:hAnsi="宋体" w:cs="Times New Roman"/>
          <w:sz w:val="24"/>
          <w:szCs w:val="24"/>
        </w:rPr>
        <w:t>激励模式的员工需要自筹资金全价购买股票</w:t>
      </w:r>
      <w:r>
        <w:rPr>
          <w:rFonts w:ascii="宋体" w:eastAsia="宋体" w:hAnsi="宋体" w:cs="Times New Roman" w:hint="eastAsia"/>
          <w:sz w:val="24"/>
          <w:szCs w:val="24"/>
        </w:rPr>
        <w:t>。这时员工</w:t>
      </w:r>
      <w:r>
        <w:rPr>
          <w:rFonts w:ascii="宋体" w:eastAsia="宋体" w:hAnsi="宋体" w:cs="Times New Roman"/>
          <w:sz w:val="24"/>
          <w:szCs w:val="24"/>
        </w:rPr>
        <w:t>购入股票期权可以为企业带来资金流入，缓解企业</w:t>
      </w:r>
      <w:r>
        <w:rPr>
          <w:rFonts w:ascii="宋体" w:eastAsia="宋体" w:hAnsi="宋体" w:cs="Times New Roman" w:hint="eastAsia"/>
          <w:sz w:val="24"/>
          <w:szCs w:val="24"/>
        </w:rPr>
        <w:t>扩张</w:t>
      </w:r>
      <w:r>
        <w:rPr>
          <w:rFonts w:ascii="宋体" w:eastAsia="宋体" w:hAnsi="宋体" w:cs="Times New Roman"/>
          <w:sz w:val="24"/>
          <w:szCs w:val="24"/>
        </w:rPr>
        <w:t>时期</w:t>
      </w:r>
      <w:r>
        <w:rPr>
          <w:rFonts w:ascii="宋体" w:eastAsia="宋体" w:hAnsi="宋体" w:cs="Times New Roman" w:hint="eastAsia"/>
          <w:sz w:val="24"/>
          <w:szCs w:val="24"/>
        </w:rPr>
        <w:t>资金</w:t>
      </w:r>
      <w:r>
        <w:rPr>
          <w:rFonts w:ascii="宋体" w:eastAsia="宋体" w:hAnsi="宋体" w:cs="Times New Roman"/>
          <w:sz w:val="24"/>
          <w:szCs w:val="24"/>
        </w:rPr>
        <w:t>紧张、经营风险较大的问题。</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而</w:t>
      </w:r>
      <w:r>
        <w:rPr>
          <w:rFonts w:ascii="宋体" w:eastAsia="宋体" w:hAnsi="宋体" w:cs="Times New Roman"/>
          <w:sz w:val="24"/>
          <w:szCs w:val="24"/>
        </w:rPr>
        <w:t>单位负责人等</w:t>
      </w:r>
      <w:r>
        <w:rPr>
          <w:rFonts w:ascii="宋体" w:eastAsia="宋体" w:hAnsi="宋体" w:cs="Times New Roman" w:hint="eastAsia"/>
          <w:sz w:val="24"/>
          <w:szCs w:val="24"/>
        </w:rPr>
        <w:t>其他</w:t>
      </w:r>
      <w:r>
        <w:rPr>
          <w:rFonts w:ascii="宋体" w:eastAsia="宋体" w:hAnsi="宋体" w:cs="Times New Roman"/>
          <w:sz w:val="24"/>
          <w:szCs w:val="24"/>
        </w:rPr>
        <w:t>核心</w:t>
      </w:r>
      <w:r>
        <w:rPr>
          <w:rFonts w:ascii="宋体" w:eastAsia="宋体" w:hAnsi="宋体" w:cs="Times New Roman" w:hint="eastAsia"/>
          <w:sz w:val="24"/>
          <w:szCs w:val="24"/>
        </w:rPr>
        <w:t>中层员工</w:t>
      </w:r>
      <w:r>
        <w:rPr>
          <w:rFonts w:ascii="宋体" w:eastAsia="宋体" w:hAnsi="宋体" w:cs="Times New Roman"/>
          <w:sz w:val="24"/>
          <w:szCs w:val="24"/>
        </w:rPr>
        <w:t>所使用的限制性股票期权计划的行权价格却相当于半价购入，优惠程度高于股票期权。</w:t>
      </w:r>
      <w:r>
        <w:rPr>
          <w:rFonts w:ascii="宋体" w:eastAsia="宋体" w:hAnsi="宋体" w:cs="Times New Roman" w:hint="eastAsia"/>
          <w:sz w:val="24"/>
          <w:szCs w:val="24"/>
        </w:rPr>
        <w:t>企业提供</w:t>
      </w:r>
      <w:r>
        <w:rPr>
          <w:rFonts w:ascii="宋体" w:eastAsia="宋体" w:hAnsi="宋体" w:cs="Times New Roman"/>
          <w:sz w:val="24"/>
          <w:szCs w:val="24"/>
        </w:rPr>
        <w:t>一</w:t>
      </w:r>
      <w:r>
        <w:rPr>
          <w:rFonts w:ascii="宋体" w:eastAsia="宋体" w:hAnsi="宋体" w:cs="Times New Roman" w:hint="eastAsia"/>
          <w:sz w:val="24"/>
          <w:szCs w:val="24"/>
        </w:rPr>
        <w:t>半</w:t>
      </w:r>
      <w:r>
        <w:rPr>
          <w:rFonts w:ascii="宋体" w:eastAsia="宋体" w:hAnsi="宋体" w:cs="Times New Roman"/>
          <w:sz w:val="24"/>
          <w:szCs w:val="24"/>
        </w:rPr>
        <w:t>的资金</w:t>
      </w:r>
      <w:r>
        <w:rPr>
          <w:rFonts w:ascii="宋体" w:eastAsia="宋体" w:hAnsi="宋体" w:cs="Times New Roman" w:hint="eastAsia"/>
          <w:sz w:val="24"/>
          <w:szCs w:val="24"/>
        </w:rPr>
        <w:t>给予</w:t>
      </w:r>
      <w:r>
        <w:rPr>
          <w:rFonts w:ascii="宋体" w:eastAsia="宋体" w:hAnsi="宋体" w:cs="Times New Roman"/>
          <w:sz w:val="24"/>
          <w:szCs w:val="24"/>
        </w:rPr>
        <w:t>激励对象股权。</w:t>
      </w:r>
      <w:r>
        <w:rPr>
          <w:rFonts w:ascii="宋体" w:eastAsia="宋体" w:hAnsi="宋体" w:cs="Times New Roman" w:hint="eastAsia"/>
          <w:sz w:val="24"/>
          <w:szCs w:val="24"/>
        </w:rPr>
        <w:t>这就</w:t>
      </w:r>
      <w:r>
        <w:rPr>
          <w:rFonts w:ascii="宋体" w:eastAsia="宋体" w:hAnsi="宋体" w:cs="Times New Roman"/>
          <w:sz w:val="24"/>
          <w:szCs w:val="24"/>
        </w:rPr>
        <w:t>大大激励了其</w:t>
      </w:r>
      <w:r>
        <w:rPr>
          <w:rFonts w:ascii="宋体" w:eastAsia="宋体" w:hAnsi="宋体" w:cs="Times New Roman" w:hint="eastAsia"/>
          <w:sz w:val="24"/>
          <w:szCs w:val="24"/>
        </w:rPr>
        <w:t>主观</w:t>
      </w:r>
      <w:r>
        <w:rPr>
          <w:rFonts w:ascii="宋体" w:eastAsia="宋体" w:hAnsi="宋体" w:cs="Times New Roman"/>
          <w:sz w:val="24"/>
          <w:szCs w:val="24"/>
        </w:rPr>
        <w:t>能动性，促使</w:t>
      </w:r>
      <w:r>
        <w:rPr>
          <w:rFonts w:ascii="宋体" w:eastAsia="宋体" w:hAnsi="宋体" w:cs="Times New Roman" w:hint="eastAsia"/>
          <w:sz w:val="24"/>
          <w:szCs w:val="24"/>
        </w:rPr>
        <w:t>这些核心</w:t>
      </w:r>
      <w:r>
        <w:rPr>
          <w:rFonts w:ascii="宋体" w:eastAsia="宋体" w:hAnsi="宋体" w:cs="Times New Roman"/>
          <w:sz w:val="24"/>
          <w:szCs w:val="24"/>
        </w:rPr>
        <w:t>负责人努力工作，提升企业业绩。</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最后，适用于</w:t>
      </w:r>
      <w:r>
        <w:rPr>
          <w:rFonts w:ascii="宋体" w:eastAsia="宋体" w:hAnsi="宋体" w:cs="Times New Roman"/>
          <w:sz w:val="24"/>
          <w:szCs w:val="24"/>
        </w:rPr>
        <w:t>极少部分人的核心管理团队持股计划</w:t>
      </w:r>
      <w:r>
        <w:rPr>
          <w:rFonts w:ascii="宋体" w:eastAsia="宋体" w:hAnsi="宋体" w:cs="Times New Roman" w:hint="eastAsia"/>
          <w:sz w:val="24"/>
          <w:szCs w:val="24"/>
        </w:rPr>
        <w:t>的资金</w:t>
      </w:r>
      <w:r>
        <w:rPr>
          <w:rFonts w:ascii="宋体" w:eastAsia="宋体" w:hAnsi="宋体" w:cs="Times New Roman"/>
          <w:sz w:val="24"/>
          <w:szCs w:val="24"/>
        </w:rPr>
        <w:t>来源是企业的专项基金。这就</w:t>
      </w:r>
      <w:r>
        <w:rPr>
          <w:rFonts w:ascii="宋体" w:eastAsia="宋体" w:hAnsi="宋体" w:cs="Times New Roman" w:hint="eastAsia"/>
          <w:sz w:val="24"/>
          <w:szCs w:val="24"/>
        </w:rPr>
        <w:t>相当于</w:t>
      </w:r>
      <w:r>
        <w:rPr>
          <w:rFonts w:ascii="宋体" w:eastAsia="宋体" w:hAnsi="宋体" w:cs="Times New Roman"/>
          <w:sz w:val="24"/>
          <w:szCs w:val="24"/>
        </w:rPr>
        <w:t>公司高管的股权激励计划是全部由公司掏钱买单。这种</w:t>
      </w:r>
      <w:r>
        <w:rPr>
          <w:rFonts w:ascii="宋体" w:eastAsia="宋体" w:hAnsi="宋体" w:cs="Times New Roman" w:hint="eastAsia"/>
          <w:sz w:val="24"/>
          <w:szCs w:val="24"/>
        </w:rPr>
        <w:t>激励</w:t>
      </w:r>
      <w:r>
        <w:rPr>
          <w:rFonts w:ascii="宋体" w:eastAsia="宋体" w:hAnsi="宋体" w:cs="Times New Roman"/>
          <w:sz w:val="24"/>
          <w:szCs w:val="24"/>
        </w:rPr>
        <w:t>模式</w:t>
      </w:r>
      <w:r>
        <w:rPr>
          <w:rFonts w:ascii="宋体" w:eastAsia="宋体" w:hAnsi="宋体" w:cs="Times New Roman" w:hint="eastAsia"/>
          <w:sz w:val="24"/>
          <w:szCs w:val="24"/>
        </w:rPr>
        <w:t>的</w:t>
      </w:r>
      <w:r>
        <w:rPr>
          <w:rFonts w:ascii="宋体" w:eastAsia="宋体" w:hAnsi="宋体" w:cs="Times New Roman"/>
          <w:sz w:val="24"/>
          <w:szCs w:val="24"/>
        </w:rPr>
        <w:t>激励程度是最大的了</w:t>
      </w:r>
      <w:r>
        <w:rPr>
          <w:rFonts w:ascii="宋体" w:eastAsia="宋体" w:hAnsi="宋体" w:cs="Times New Roman" w:hint="eastAsia"/>
          <w:sz w:val="24"/>
          <w:szCs w:val="24"/>
        </w:rPr>
        <w:t>，</w:t>
      </w:r>
      <w:r>
        <w:rPr>
          <w:rFonts w:ascii="宋体" w:eastAsia="宋体" w:hAnsi="宋体" w:cs="Times New Roman"/>
          <w:sz w:val="24"/>
          <w:szCs w:val="24"/>
        </w:rPr>
        <w:t>它就相当于业绩股票，他们</w:t>
      </w:r>
      <w:r>
        <w:rPr>
          <w:rFonts w:ascii="宋体" w:eastAsia="宋体" w:hAnsi="宋体" w:cs="Times New Roman" w:hint="eastAsia"/>
          <w:sz w:val="24"/>
          <w:szCs w:val="24"/>
        </w:rPr>
        <w:t>的</w:t>
      </w:r>
      <w:r>
        <w:rPr>
          <w:rFonts w:ascii="宋体" w:eastAsia="宋体" w:hAnsi="宋体" w:cs="Times New Roman"/>
          <w:sz w:val="24"/>
          <w:szCs w:val="24"/>
        </w:rPr>
        <w:t>行权的风险只需要考虑企业的</w:t>
      </w:r>
      <w:r>
        <w:rPr>
          <w:rFonts w:ascii="宋体" w:eastAsia="宋体" w:hAnsi="宋体" w:cs="Times New Roman" w:hint="eastAsia"/>
          <w:sz w:val="24"/>
          <w:szCs w:val="24"/>
        </w:rPr>
        <w:t>加权</w:t>
      </w:r>
      <w:r>
        <w:rPr>
          <w:rFonts w:ascii="宋体" w:eastAsia="宋体" w:hAnsi="宋体" w:cs="Times New Roman"/>
          <w:sz w:val="24"/>
          <w:szCs w:val="24"/>
        </w:rPr>
        <w:t>平均净资产收益率这一行权条件。</w:t>
      </w:r>
      <w:r>
        <w:rPr>
          <w:rFonts w:ascii="宋体" w:eastAsia="宋体" w:hAnsi="宋体" w:cs="Times New Roman" w:hint="eastAsia"/>
          <w:sz w:val="24"/>
          <w:szCs w:val="24"/>
        </w:rPr>
        <w:t>让这些</w:t>
      </w:r>
      <w:r>
        <w:rPr>
          <w:rFonts w:ascii="宋体" w:eastAsia="宋体" w:hAnsi="宋体" w:cs="Times New Roman"/>
          <w:sz w:val="24"/>
          <w:szCs w:val="24"/>
        </w:rPr>
        <w:t>核心高管</w:t>
      </w:r>
      <w:r>
        <w:rPr>
          <w:rFonts w:ascii="宋体" w:eastAsia="宋体" w:hAnsi="宋体" w:cs="Times New Roman" w:hint="eastAsia"/>
          <w:sz w:val="24"/>
          <w:szCs w:val="24"/>
        </w:rPr>
        <w:t>参与</w:t>
      </w:r>
      <w:r>
        <w:rPr>
          <w:rFonts w:ascii="宋体" w:eastAsia="宋体" w:hAnsi="宋体" w:cs="Times New Roman"/>
          <w:sz w:val="24"/>
          <w:szCs w:val="24"/>
        </w:rPr>
        <w:t>这种激励方式完全就是为了留住</w:t>
      </w:r>
      <w:r>
        <w:rPr>
          <w:rFonts w:ascii="宋体" w:eastAsia="宋体" w:hAnsi="宋体" w:cs="Times New Roman" w:hint="eastAsia"/>
          <w:sz w:val="24"/>
          <w:szCs w:val="24"/>
        </w:rPr>
        <w:t>他们，</w:t>
      </w:r>
      <w:r>
        <w:rPr>
          <w:rFonts w:ascii="宋体" w:eastAsia="宋体" w:hAnsi="宋体" w:cs="Times New Roman"/>
          <w:sz w:val="24"/>
          <w:szCs w:val="24"/>
        </w:rPr>
        <w:t>防止企业</w:t>
      </w:r>
      <w:r>
        <w:rPr>
          <w:rFonts w:ascii="宋体" w:eastAsia="宋体" w:hAnsi="宋体" w:cs="Times New Roman" w:hint="eastAsia"/>
          <w:sz w:val="24"/>
          <w:szCs w:val="24"/>
        </w:rPr>
        <w:t>最</w:t>
      </w:r>
      <w:r>
        <w:rPr>
          <w:rFonts w:ascii="宋体" w:eastAsia="宋体" w:hAnsi="宋体" w:cs="Times New Roman"/>
          <w:sz w:val="24"/>
          <w:szCs w:val="24"/>
        </w:rPr>
        <w:t>核心的人才流失</w:t>
      </w:r>
      <w:r>
        <w:rPr>
          <w:rFonts w:ascii="宋体" w:eastAsia="宋体" w:hAnsi="宋体" w:cs="Times New Roman" w:hint="eastAsia"/>
          <w:sz w:val="24"/>
          <w:szCs w:val="24"/>
        </w:rPr>
        <w:t>。</w:t>
      </w:r>
    </w:p>
    <w:p w:rsidR="00B11A71" w:rsidRDefault="004B0033">
      <w:pPr>
        <w:pStyle w:val="33"/>
        <w:tabs>
          <w:tab w:val="left" w:pos="720"/>
        </w:tabs>
        <w:ind w:left="720" w:hanging="720"/>
        <w:rPr>
          <w:rFonts w:ascii="黑体" w:eastAsia="黑体"/>
          <w:b w:val="0"/>
        </w:rPr>
      </w:pPr>
      <w:bookmarkStart w:id="78" w:name="_Toc8498156"/>
      <w:r>
        <w:rPr>
          <w:rFonts w:ascii="黑体" w:eastAsia="黑体"/>
          <w:b w:val="0"/>
        </w:rPr>
        <w:t xml:space="preserve">3.6.3 </w:t>
      </w:r>
      <w:r>
        <w:rPr>
          <w:rFonts w:ascii="黑体" w:eastAsia="黑体" w:hint="eastAsia"/>
          <w:b w:val="0"/>
        </w:rPr>
        <w:t>行权风险相协同</w:t>
      </w:r>
      <w:bookmarkEnd w:id="78"/>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sz w:val="24"/>
          <w:szCs w:val="24"/>
        </w:rPr>
        <w:t>根据股票期权的特点</w:t>
      </w:r>
      <w:r>
        <w:rPr>
          <w:rFonts w:ascii="宋体" w:eastAsia="宋体" w:hAnsi="宋体" w:cs="Times New Roman" w:hint="eastAsia"/>
          <w:sz w:val="24"/>
          <w:szCs w:val="24"/>
        </w:rPr>
        <w:t>可知</w:t>
      </w:r>
      <w:r>
        <w:rPr>
          <w:rFonts w:ascii="宋体" w:eastAsia="宋体" w:hAnsi="宋体" w:cs="Times New Roman"/>
          <w:sz w:val="24"/>
          <w:szCs w:val="24"/>
        </w:rPr>
        <w:t>，</w:t>
      </w:r>
      <w:r>
        <w:rPr>
          <w:rFonts w:ascii="宋体" w:eastAsia="宋体" w:hAnsi="宋体" w:cs="Times New Roman" w:hint="eastAsia"/>
          <w:sz w:val="24"/>
          <w:szCs w:val="24"/>
        </w:rPr>
        <w:t>实行</w:t>
      </w:r>
      <w:r>
        <w:rPr>
          <w:rFonts w:ascii="宋体" w:eastAsia="宋体" w:hAnsi="宋体" w:cs="Times New Roman"/>
          <w:sz w:val="24"/>
          <w:szCs w:val="24"/>
        </w:rPr>
        <w:t>股票期权激励在行权前，</w:t>
      </w:r>
      <w:r>
        <w:rPr>
          <w:rFonts w:ascii="宋体" w:eastAsia="宋体" w:hAnsi="宋体" w:cs="Times New Roman" w:hint="eastAsia"/>
          <w:sz w:val="24"/>
          <w:szCs w:val="24"/>
        </w:rPr>
        <w:t>激励对象</w:t>
      </w:r>
      <w:r>
        <w:rPr>
          <w:rFonts w:ascii="宋体" w:eastAsia="宋体" w:hAnsi="宋体" w:cs="Times New Roman"/>
          <w:sz w:val="24"/>
          <w:szCs w:val="24"/>
        </w:rPr>
        <w:t>不需要支付现金，所以</w:t>
      </w:r>
      <w:r>
        <w:rPr>
          <w:rFonts w:ascii="宋体" w:eastAsia="宋体" w:hAnsi="宋体" w:cs="Times New Roman" w:hint="eastAsia"/>
          <w:sz w:val="24"/>
          <w:szCs w:val="24"/>
        </w:rPr>
        <w:t>对于</w:t>
      </w:r>
      <w:r>
        <w:rPr>
          <w:rFonts w:ascii="宋体" w:eastAsia="宋体" w:hAnsi="宋体" w:cs="Times New Roman"/>
          <w:sz w:val="24"/>
          <w:szCs w:val="24"/>
        </w:rPr>
        <w:t>这些普通基层员工</w:t>
      </w:r>
      <w:r>
        <w:rPr>
          <w:rFonts w:ascii="宋体" w:eastAsia="宋体" w:hAnsi="宋体" w:cs="Times New Roman" w:hint="eastAsia"/>
          <w:sz w:val="24"/>
          <w:szCs w:val="24"/>
        </w:rPr>
        <w:t>来说</w:t>
      </w:r>
      <w:r>
        <w:rPr>
          <w:rFonts w:ascii="宋体" w:eastAsia="宋体" w:hAnsi="宋体" w:cs="Times New Roman"/>
          <w:sz w:val="24"/>
          <w:szCs w:val="24"/>
        </w:rPr>
        <w:t>，实行股票激励计划没有惩罚性，风险较小，</w:t>
      </w:r>
      <w:r>
        <w:rPr>
          <w:rFonts w:ascii="宋体" w:eastAsia="宋体" w:hAnsi="宋体" w:cs="Times New Roman" w:hint="eastAsia"/>
          <w:sz w:val="24"/>
          <w:szCs w:val="24"/>
        </w:rPr>
        <w:t>符合</w:t>
      </w:r>
      <w:r>
        <w:rPr>
          <w:rFonts w:ascii="宋体" w:eastAsia="宋体" w:hAnsi="宋体" w:cs="Times New Roman"/>
          <w:sz w:val="24"/>
          <w:szCs w:val="24"/>
        </w:rPr>
        <w:t>基层员工的</w:t>
      </w:r>
      <w:r>
        <w:rPr>
          <w:rFonts w:ascii="宋体" w:eastAsia="宋体" w:hAnsi="宋体" w:cs="Times New Roman" w:hint="eastAsia"/>
          <w:sz w:val="24"/>
          <w:szCs w:val="24"/>
        </w:rPr>
        <w:t>经济</w:t>
      </w:r>
      <w:r>
        <w:rPr>
          <w:rFonts w:ascii="宋体" w:eastAsia="宋体" w:hAnsi="宋体" w:cs="Times New Roman"/>
          <w:sz w:val="24"/>
          <w:szCs w:val="24"/>
        </w:rPr>
        <w:t>水平</w:t>
      </w:r>
      <w:r>
        <w:rPr>
          <w:rFonts w:ascii="宋体" w:eastAsia="宋体" w:hAnsi="宋体" w:cs="Times New Roman" w:hint="eastAsia"/>
          <w:sz w:val="24"/>
          <w:szCs w:val="24"/>
        </w:rPr>
        <w:t>与</w:t>
      </w:r>
      <w:r>
        <w:rPr>
          <w:rFonts w:ascii="宋体" w:eastAsia="宋体" w:hAnsi="宋体" w:cs="Times New Roman"/>
          <w:sz w:val="24"/>
          <w:szCs w:val="24"/>
        </w:rPr>
        <w:t>期望。</w:t>
      </w:r>
    </w:p>
    <w:p w:rsidR="00B11A71" w:rsidRDefault="004B0033">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对于</w:t>
      </w:r>
      <w:r>
        <w:rPr>
          <w:rFonts w:ascii="宋体" w:eastAsia="宋体" w:hAnsi="宋体" w:cs="Times New Roman"/>
          <w:sz w:val="24"/>
          <w:szCs w:val="24"/>
        </w:rPr>
        <w:t>限制性股票来说，企业在</w:t>
      </w:r>
      <w:r>
        <w:rPr>
          <w:rFonts w:ascii="宋体" w:eastAsia="宋体" w:hAnsi="宋体" w:cs="Times New Roman" w:hint="eastAsia"/>
          <w:sz w:val="24"/>
          <w:szCs w:val="24"/>
        </w:rPr>
        <w:t>行权</w:t>
      </w:r>
      <w:r>
        <w:rPr>
          <w:rFonts w:ascii="宋体" w:eastAsia="宋体" w:hAnsi="宋体" w:cs="Times New Roman"/>
          <w:sz w:val="24"/>
          <w:szCs w:val="24"/>
        </w:rPr>
        <w:t>条件方面设置了限制，</w:t>
      </w:r>
      <w:r>
        <w:rPr>
          <w:rFonts w:ascii="宋体" w:eastAsia="宋体" w:hAnsi="宋体" w:cs="Times New Roman" w:hint="eastAsia"/>
          <w:sz w:val="24"/>
          <w:szCs w:val="24"/>
        </w:rPr>
        <w:t>若是</w:t>
      </w:r>
      <w:r>
        <w:rPr>
          <w:rFonts w:ascii="宋体" w:eastAsia="宋体" w:hAnsi="宋体" w:cs="Times New Roman"/>
          <w:sz w:val="24"/>
          <w:szCs w:val="24"/>
        </w:rPr>
        <w:t>未能达成约定的目标，则会亏损一部分的</w:t>
      </w:r>
      <w:r>
        <w:rPr>
          <w:rFonts w:ascii="宋体" w:eastAsia="宋体" w:hAnsi="宋体" w:cs="Times New Roman" w:hint="eastAsia"/>
          <w:sz w:val="24"/>
          <w:szCs w:val="24"/>
        </w:rPr>
        <w:t>利益，</w:t>
      </w:r>
      <w:r>
        <w:rPr>
          <w:rFonts w:ascii="宋体" w:eastAsia="宋体" w:hAnsi="宋体" w:cs="Times New Roman"/>
          <w:sz w:val="24"/>
          <w:szCs w:val="24"/>
        </w:rPr>
        <w:t>该</w:t>
      </w:r>
      <w:r>
        <w:rPr>
          <w:rFonts w:ascii="宋体" w:eastAsia="宋体" w:hAnsi="宋体" w:cs="Times New Roman" w:hint="eastAsia"/>
          <w:sz w:val="24"/>
          <w:szCs w:val="24"/>
        </w:rPr>
        <w:t>风险</w:t>
      </w:r>
      <w:r>
        <w:rPr>
          <w:rFonts w:ascii="宋体" w:eastAsia="宋体" w:hAnsi="宋体" w:cs="Times New Roman"/>
          <w:sz w:val="24"/>
          <w:szCs w:val="24"/>
        </w:rPr>
        <w:t>大部分</w:t>
      </w:r>
      <w:r>
        <w:rPr>
          <w:rFonts w:ascii="宋体" w:eastAsia="宋体" w:hAnsi="宋体" w:cs="Times New Roman" w:hint="eastAsia"/>
          <w:sz w:val="24"/>
          <w:szCs w:val="24"/>
        </w:rPr>
        <w:t>来自于</w:t>
      </w:r>
      <w:r>
        <w:rPr>
          <w:rFonts w:ascii="宋体" w:eastAsia="宋体" w:hAnsi="宋体" w:cs="Times New Roman"/>
          <w:sz w:val="24"/>
          <w:szCs w:val="24"/>
        </w:rPr>
        <w:t>任职期限和业绩指标的</w:t>
      </w:r>
      <w:r>
        <w:rPr>
          <w:rFonts w:ascii="宋体" w:eastAsia="宋体" w:hAnsi="宋体" w:cs="Times New Roman" w:hint="eastAsia"/>
          <w:sz w:val="24"/>
          <w:szCs w:val="24"/>
        </w:rPr>
        <w:t>限制</w:t>
      </w:r>
      <w:r>
        <w:rPr>
          <w:rFonts w:ascii="宋体" w:eastAsia="宋体" w:hAnsi="宋体" w:cs="Times New Roman"/>
          <w:sz w:val="24"/>
          <w:szCs w:val="24"/>
        </w:rPr>
        <w:t>。</w:t>
      </w:r>
      <w:r>
        <w:rPr>
          <w:rFonts w:ascii="宋体" w:eastAsia="宋体" w:hAnsi="宋体" w:cs="Times New Roman" w:hint="eastAsia"/>
          <w:sz w:val="24"/>
          <w:szCs w:val="24"/>
        </w:rPr>
        <w:t>用</w:t>
      </w:r>
      <w:r>
        <w:rPr>
          <w:rFonts w:ascii="宋体" w:eastAsia="宋体" w:hAnsi="宋体" w:cs="Times New Roman"/>
          <w:sz w:val="24"/>
          <w:szCs w:val="24"/>
        </w:rPr>
        <w:t>限制性股权激励计划来约束单位负责人</w:t>
      </w:r>
      <w:r>
        <w:rPr>
          <w:rFonts w:ascii="宋体" w:eastAsia="宋体" w:hAnsi="宋体" w:cs="Times New Roman" w:hint="eastAsia"/>
          <w:sz w:val="24"/>
          <w:szCs w:val="24"/>
        </w:rPr>
        <w:t>等中层</w:t>
      </w:r>
      <w:r>
        <w:rPr>
          <w:rFonts w:ascii="宋体" w:eastAsia="宋体" w:hAnsi="宋体" w:cs="Times New Roman"/>
          <w:sz w:val="24"/>
          <w:szCs w:val="24"/>
        </w:rPr>
        <w:t>管理人员，用</w:t>
      </w:r>
      <w:r>
        <w:rPr>
          <w:rFonts w:ascii="宋体" w:eastAsia="宋体" w:hAnsi="宋体" w:cs="Times New Roman" w:hint="eastAsia"/>
          <w:sz w:val="24"/>
          <w:szCs w:val="24"/>
        </w:rPr>
        <w:t>相当</w:t>
      </w:r>
      <w:r>
        <w:rPr>
          <w:rFonts w:ascii="宋体" w:eastAsia="宋体" w:hAnsi="宋体" w:cs="Times New Roman"/>
          <w:sz w:val="24"/>
          <w:szCs w:val="24"/>
        </w:rPr>
        <w:t>优惠的价格给予股权可以有效减少其离开公司</w:t>
      </w:r>
      <w:r>
        <w:rPr>
          <w:rFonts w:ascii="宋体" w:eastAsia="宋体" w:hAnsi="宋体" w:cs="Times New Roman" w:hint="eastAsia"/>
          <w:sz w:val="24"/>
          <w:szCs w:val="24"/>
        </w:rPr>
        <w:t>的</w:t>
      </w:r>
      <w:r>
        <w:rPr>
          <w:rFonts w:ascii="宋体" w:eastAsia="宋体" w:hAnsi="宋体" w:cs="Times New Roman"/>
          <w:sz w:val="24"/>
          <w:szCs w:val="24"/>
        </w:rPr>
        <w:t>意愿</w:t>
      </w:r>
      <w:r>
        <w:rPr>
          <w:rFonts w:ascii="宋体" w:eastAsia="宋体" w:hAnsi="宋体" w:cs="Times New Roman" w:hint="eastAsia"/>
          <w:sz w:val="24"/>
          <w:szCs w:val="24"/>
        </w:rPr>
        <w:t>。其行权</w:t>
      </w:r>
      <w:r>
        <w:rPr>
          <w:rFonts w:ascii="宋体" w:eastAsia="宋体" w:hAnsi="宋体" w:cs="Times New Roman"/>
          <w:sz w:val="24"/>
          <w:szCs w:val="24"/>
        </w:rPr>
        <w:t>风险虽然比股票期权</w:t>
      </w:r>
      <w:r>
        <w:rPr>
          <w:rFonts w:ascii="宋体" w:eastAsia="宋体" w:hAnsi="宋体" w:cs="Times New Roman" w:hint="eastAsia"/>
          <w:sz w:val="24"/>
          <w:szCs w:val="24"/>
        </w:rPr>
        <w:t>大</w:t>
      </w:r>
      <w:r>
        <w:rPr>
          <w:rFonts w:ascii="宋体" w:eastAsia="宋体" w:hAnsi="宋体" w:cs="Times New Roman"/>
          <w:sz w:val="24"/>
          <w:szCs w:val="24"/>
        </w:rPr>
        <w:t>，但是</w:t>
      </w:r>
      <w:r>
        <w:rPr>
          <w:rFonts w:ascii="宋体" w:eastAsia="宋体" w:hAnsi="宋体" w:cs="Times New Roman" w:hint="eastAsia"/>
          <w:sz w:val="24"/>
          <w:szCs w:val="24"/>
        </w:rPr>
        <w:t>收益</w:t>
      </w:r>
      <w:r>
        <w:rPr>
          <w:rFonts w:ascii="宋体" w:eastAsia="宋体" w:hAnsi="宋体" w:cs="Times New Roman"/>
          <w:sz w:val="24"/>
          <w:szCs w:val="24"/>
        </w:rPr>
        <w:t>却也和风险</w:t>
      </w:r>
      <w:r>
        <w:rPr>
          <w:rFonts w:ascii="宋体" w:eastAsia="宋体" w:hAnsi="宋体" w:cs="Times New Roman" w:hint="eastAsia"/>
          <w:sz w:val="24"/>
          <w:szCs w:val="24"/>
        </w:rPr>
        <w:t>成</w:t>
      </w:r>
      <w:r>
        <w:rPr>
          <w:rFonts w:ascii="宋体" w:eastAsia="宋体" w:hAnsi="宋体" w:cs="Times New Roman"/>
          <w:sz w:val="24"/>
          <w:szCs w:val="24"/>
        </w:rPr>
        <w:t>正比，符合中层员工</w:t>
      </w:r>
      <w:r>
        <w:rPr>
          <w:rFonts w:ascii="宋体" w:eastAsia="宋体" w:hAnsi="宋体" w:cs="Times New Roman" w:hint="eastAsia"/>
          <w:sz w:val="24"/>
          <w:szCs w:val="24"/>
        </w:rPr>
        <w:t>既想得到</w:t>
      </w:r>
      <w:r>
        <w:rPr>
          <w:rFonts w:ascii="宋体" w:eastAsia="宋体" w:hAnsi="宋体" w:cs="Times New Roman"/>
          <w:sz w:val="24"/>
          <w:szCs w:val="24"/>
        </w:rPr>
        <w:t>公司认同又想获得额外收益的意愿</w:t>
      </w:r>
      <w:r>
        <w:rPr>
          <w:rFonts w:ascii="宋体" w:eastAsia="宋体" w:hAnsi="宋体" w:cs="Times New Roman" w:hint="eastAsia"/>
          <w:sz w:val="24"/>
          <w:szCs w:val="24"/>
        </w:rPr>
        <w:t>。</w:t>
      </w:r>
    </w:p>
    <w:p w:rsidR="00B11A71" w:rsidRDefault="004B0033">
      <w:pPr>
        <w:pStyle w:val="2"/>
        <w:tabs>
          <w:tab w:val="left" w:pos="615"/>
        </w:tabs>
        <w:ind w:left="615" w:hanging="615"/>
        <w:rPr>
          <w:rFonts w:ascii="Times New Roman" w:eastAsia="宋体" w:hAnsi="Times New Roman" w:cs="Times New Roman"/>
          <w:bCs w:val="0"/>
        </w:rPr>
      </w:pPr>
      <w:bookmarkStart w:id="79" w:name="_Toc8498157"/>
      <w:r>
        <w:rPr>
          <w:rFonts w:ascii="Times New Roman" w:eastAsia="宋体" w:hAnsi="Times New Roman" w:cs="Times New Roman"/>
          <w:bCs w:val="0"/>
        </w:rPr>
        <w:lastRenderedPageBreak/>
        <w:t>3</w:t>
      </w:r>
      <w:r>
        <w:rPr>
          <w:rFonts w:ascii="Times New Roman" w:eastAsia="宋体" w:hAnsi="Times New Roman" w:cs="Times New Roman" w:hint="eastAsia"/>
          <w:bCs w:val="0"/>
        </w:rPr>
        <w:t>.</w:t>
      </w:r>
      <w:r>
        <w:rPr>
          <w:rFonts w:ascii="Times New Roman" w:eastAsia="宋体" w:hAnsi="Times New Roman" w:cs="Times New Roman"/>
          <w:bCs w:val="0"/>
        </w:rPr>
        <w:t>7</w:t>
      </w:r>
      <w:r>
        <w:rPr>
          <w:rFonts w:ascii="Times New Roman" w:eastAsia="宋体" w:hAnsi="Times New Roman" w:cs="Times New Roman" w:hint="eastAsia"/>
          <w:bCs w:val="0"/>
        </w:rPr>
        <w:t>总结</w:t>
      </w:r>
      <w:bookmarkEnd w:id="79"/>
    </w:p>
    <w:p w:rsidR="00B11A71" w:rsidRDefault="004B0033">
      <w:pPr>
        <w:spacing w:line="360" w:lineRule="auto"/>
        <w:ind w:firstLineChars="200" w:firstLine="480"/>
        <w:rPr>
          <w:rFonts w:ascii="宋体" w:eastAsia="宋体" w:hAnsi="宋体" w:cs="宋体"/>
          <w:sz w:val="24"/>
          <w:szCs w:val="24"/>
        </w:rPr>
      </w:pPr>
      <w:r>
        <w:rPr>
          <w:rFonts w:ascii="宋体" w:eastAsia="宋体" w:hAnsi="宋体" w:cs="Arial"/>
          <w:kern w:val="0"/>
          <w:sz w:val="24"/>
          <w:szCs w:val="24"/>
        </w:rPr>
        <w:t>从上</w:t>
      </w:r>
      <w:r>
        <w:rPr>
          <w:rFonts w:ascii="宋体" w:eastAsia="宋体" w:hAnsi="宋体" w:cs="Arial" w:hint="eastAsia"/>
          <w:kern w:val="0"/>
          <w:sz w:val="24"/>
          <w:szCs w:val="24"/>
        </w:rPr>
        <w:t>分析可知</w:t>
      </w:r>
      <w:r>
        <w:rPr>
          <w:rFonts w:ascii="宋体" w:eastAsia="宋体" w:hAnsi="宋体" w:cs="Arial"/>
          <w:kern w:val="0"/>
          <w:sz w:val="24"/>
          <w:szCs w:val="24"/>
        </w:rPr>
        <w:t>,美的集团</w:t>
      </w:r>
      <w:r>
        <w:rPr>
          <w:rFonts w:ascii="宋体" w:eastAsia="宋体" w:hAnsi="宋体" w:cs="Arial" w:hint="eastAsia"/>
          <w:kern w:val="0"/>
          <w:sz w:val="24"/>
          <w:szCs w:val="24"/>
        </w:rPr>
        <w:t>形成了其</w:t>
      </w:r>
      <w:r>
        <w:rPr>
          <w:rFonts w:ascii="宋体" w:eastAsia="宋体" w:hAnsi="宋体" w:cs="Arial"/>
          <w:kern w:val="0"/>
          <w:sz w:val="24"/>
          <w:szCs w:val="24"/>
        </w:rPr>
        <w:t>独特的员工分层股权激励模式。</w:t>
      </w:r>
      <w:r>
        <w:rPr>
          <w:rFonts w:ascii="宋体" w:eastAsia="宋体" w:hAnsi="宋体" w:cs="Arial" w:hint="eastAsia"/>
          <w:kern w:val="0"/>
          <w:sz w:val="24"/>
          <w:szCs w:val="24"/>
        </w:rPr>
        <w:t>从</w:t>
      </w:r>
      <w:r>
        <w:rPr>
          <w:rFonts w:ascii="宋体" w:eastAsia="宋体" w:hAnsi="宋体" w:cs="Arial"/>
          <w:kern w:val="0"/>
          <w:sz w:val="24"/>
          <w:szCs w:val="24"/>
        </w:rPr>
        <w:t>发展上来看，</w:t>
      </w:r>
      <w:r>
        <w:rPr>
          <w:rFonts w:ascii="宋体" w:eastAsia="宋体" w:hAnsi="宋体" w:cs="Arial" w:hint="eastAsia"/>
          <w:kern w:val="0"/>
          <w:sz w:val="24"/>
          <w:szCs w:val="24"/>
        </w:rPr>
        <w:t>由于</w:t>
      </w:r>
      <w:r>
        <w:rPr>
          <w:rFonts w:ascii="宋体" w:eastAsia="宋体" w:hAnsi="宋体" w:cs="Arial"/>
          <w:kern w:val="0"/>
          <w:sz w:val="24"/>
          <w:szCs w:val="24"/>
        </w:rPr>
        <w:t>股票期权的低风险和高范围性，美的集团</w:t>
      </w:r>
      <w:r>
        <w:rPr>
          <w:rFonts w:ascii="宋体" w:eastAsia="宋体" w:hAnsi="宋体" w:cs="Arial" w:hint="eastAsia"/>
          <w:kern w:val="0"/>
          <w:sz w:val="24"/>
          <w:szCs w:val="24"/>
        </w:rPr>
        <w:t>选择使用</w:t>
      </w:r>
      <w:r>
        <w:rPr>
          <w:rFonts w:ascii="宋体" w:eastAsia="宋体" w:hAnsi="宋体" w:cs="Arial"/>
          <w:kern w:val="0"/>
          <w:sz w:val="24"/>
          <w:szCs w:val="24"/>
        </w:rPr>
        <w:t>股票期权的方式</w:t>
      </w:r>
      <w:r>
        <w:rPr>
          <w:rFonts w:ascii="宋体" w:eastAsia="宋体" w:hAnsi="宋体" w:cs="Arial" w:hint="eastAsia"/>
          <w:kern w:val="0"/>
          <w:sz w:val="24"/>
          <w:szCs w:val="24"/>
        </w:rPr>
        <w:t>打头阵。</w:t>
      </w:r>
      <w:r>
        <w:rPr>
          <w:rFonts w:ascii="宋体" w:eastAsia="宋体" w:hAnsi="宋体" w:cs="Arial"/>
          <w:kern w:val="0"/>
          <w:sz w:val="24"/>
          <w:szCs w:val="24"/>
        </w:rPr>
        <w:t>随后推出</w:t>
      </w:r>
      <w:r>
        <w:rPr>
          <w:rFonts w:ascii="宋体" w:eastAsia="宋体" w:hAnsi="宋体" w:cs="Arial" w:hint="eastAsia"/>
          <w:kern w:val="0"/>
          <w:sz w:val="24"/>
          <w:szCs w:val="24"/>
        </w:rPr>
        <w:t>风险</w:t>
      </w:r>
      <w:r>
        <w:rPr>
          <w:rFonts w:ascii="宋体" w:eastAsia="宋体" w:hAnsi="宋体" w:cs="Arial"/>
          <w:kern w:val="0"/>
          <w:sz w:val="24"/>
          <w:szCs w:val="24"/>
        </w:rPr>
        <w:t>较高但是收益也更大的合伙人持股计划</w:t>
      </w:r>
      <w:r>
        <w:rPr>
          <w:rFonts w:ascii="宋体" w:eastAsia="宋体" w:hAnsi="宋体" w:cs="Arial" w:hint="eastAsia"/>
          <w:kern w:val="0"/>
          <w:sz w:val="24"/>
          <w:szCs w:val="24"/>
        </w:rPr>
        <w:t>来</w:t>
      </w:r>
      <w:r>
        <w:rPr>
          <w:rFonts w:ascii="宋体" w:eastAsia="宋体" w:hAnsi="宋体" w:cs="Arial"/>
          <w:kern w:val="0"/>
          <w:sz w:val="24"/>
          <w:szCs w:val="24"/>
        </w:rPr>
        <w:t>拉拢企业最核心的高层管理人员。最后</w:t>
      </w:r>
      <w:r>
        <w:rPr>
          <w:rFonts w:ascii="宋体" w:eastAsia="宋体" w:hAnsi="宋体" w:cs="Arial" w:hint="eastAsia"/>
          <w:kern w:val="0"/>
          <w:sz w:val="24"/>
          <w:szCs w:val="24"/>
        </w:rPr>
        <w:t>，</w:t>
      </w:r>
      <w:r>
        <w:rPr>
          <w:rFonts w:ascii="宋体" w:eastAsia="宋体" w:hAnsi="宋体" w:cs="Arial"/>
          <w:kern w:val="0"/>
          <w:sz w:val="24"/>
          <w:szCs w:val="24"/>
        </w:rPr>
        <w:t>美的发现</w:t>
      </w:r>
      <w:r>
        <w:rPr>
          <w:rFonts w:ascii="宋体" w:eastAsia="宋体" w:hAnsi="宋体" w:cs="Arial" w:hint="eastAsia"/>
          <w:kern w:val="0"/>
          <w:sz w:val="24"/>
          <w:szCs w:val="24"/>
        </w:rPr>
        <w:t>那些</w:t>
      </w:r>
      <w:r>
        <w:rPr>
          <w:rFonts w:ascii="宋体" w:eastAsia="宋体" w:hAnsi="宋体" w:cs="Arial"/>
          <w:kern w:val="0"/>
          <w:sz w:val="24"/>
          <w:szCs w:val="24"/>
        </w:rPr>
        <w:t>中层管理人员的重要性和特殊性，</w:t>
      </w:r>
      <w:r>
        <w:rPr>
          <w:rFonts w:ascii="宋体" w:eastAsia="宋体" w:hAnsi="宋体" w:cs="Arial" w:hint="eastAsia"/>
          <w:kern w:val="0"/>
          <w:sz w:val="24"/>
          <w:szCs w:val="24"/>
        </w:rPr>
        <w:t>急需留住企业</w:t>
      </w:r>
      <w:r>
        <w:rPr>
          <w:rFonts w:ascii="宋体" w:eastAsia="宋体" w:hAnsi="宋体" w:cs="Arial"/>
          <w:kern w:val="0"/>
          <w:sz w:val="24"/>
          <w:szCs w:val="24"/>
        </w:rPr>
        <w:t>中</w:t>
      </w:r>
      <w:r>
        <w:rPr>
          <w:rFonts w:ascii="宋体" w:eastAsia="宋体" w:hAnsi="宋体" w:cs="Arial" w:hint="eastAsia"/>
          <w:kern w:val="0"/>
          <w:sz w:val="24"/>
          <w:szCs w:val="24"/>
        </w:rPr>
        <w:t>的</w:t>
      </w:r>
      <w:r>
        <w:rPr>
          <w:rFonts w:ascii="宋体" w:eastAsia="宋体" w:hAnsi="宋体" w:cs="Arial"/>
          <w:kern w:val="0"/>
          <w:sz w:val="24"/>
          <w:szCs w:val="24"/>
        </w:rPr>
        <w:t>中坚力量</w:t>
      </w:r>
      <w:r>
        <w:rPr>
          <w:rFonts w:ascii="宋体" w:eastAsia="宋体" w:hAnsi="宋体" w:cs="Arial" w:hint="eastAsia"/>
          <w:kern w:val="0"/>
          <w:sz w:val="24"/>
          <w:szCs w:val="24"/>
        </w:rPr>
        <w:t>。他们发现</w:t>
      </w:r>
      <w:r>
        <w:rPr>
          <w:rFonts w:ascii="宋体" w:eastAsia="宋体" w:hAnsi="宋体" w:cs="Arial"/>
          <w:kern w:val="0"/>
          <w:sz w:val="24"/>
          <w:szCs w:val="24"/>
        </w:rPr>
        <w:t>激励程度较小的股票期权计划已不满足发展需要，故</w:t>
      </w:r>
      <w:r>
        <w:rPr>
          <w:rFonts w:ascii="宋体" w:eastAsia="宋体" w:hAnsi="宋体" w:cs="Arial" w:hint="eastAsia"/>
          <w:kern w:val="0"/>
          <w:sz w:val="24"/>
          <w:szCs w:val="24"/>
        </w:rPr>
        <w:t>推出了</w:t>
      </w:r>
      <w:r>
        <w:rPr>
          <w:rFonts w:ascii="宋体" w:eastAsia="宋体" w:hAnsi="宋体" w:cs="Arial"/>
          <w:kern w:val="0"/>
          <w:sz w:val="24"/>
          <w:szCs w:val="24"/>
        </w:rPr>
        <w:t>比股票期权激励程度</w:t>
      </w:r>
      <w:r>
        <w:rPr>
          <w:rFonts w:ascii="宋体" w:eastAsia="宋体" w:hAnsi="宋体" w:cs="Arial" w:hint="eastAsia"/>
          <w:kern w:val="0"/>
          <w:sz w:val="24"/>
          <w:szCs w:val="24"/>
        </w:rPr>
        <w:t>更强但</w:t>
      </w:r>
      <w:r>
        <w:rPr>
          <w:rFonts w:ascii="宋体" w:eastAsia="宋体" w:hAnsi="宋体" w:cs="Arial"/>
          <w:kern w:val="0"/>
          <w:sz w:val="24"/>
          <w:szCs w:val="24"/>
        </w:rPr>
        <w:t>弱于核心管理团队持股计划的限制性股票激励计划。</w:t>
      </w:r>
      <w:r>
        <w:rPr>
          <w:rFonts w:ascii="宋体" w:eastAsia="宋体" w:hAnsi="宋体" w:cs="宋体" w:hint="eastAsia"/>
          <w:sz w:val="24"/>
          <w:szCs w:val="24"/>
        </w:rPr>
        <w:t>随着公司整体战略的转型，</w:t>
      </w:r>
      <w:r>
        <w:rPr>
          <w:rFonts w:ascii="宋体" w:eastAsia="宋体" w:hAnsi="宋体" w:cs="Arial" w:hint="eastAsia"/>
          <w:kern w:val="0"/>
          <w:sz w:val="24"/>
          <w:szCs w:val="24"/>
        </w:rPr>
        <w:t>激励</w:t>
      </w:r>
      <w:r>
        <w:rPr>
          <w:rFonts w:ascii="宋体" w:eastAsia="宋体" w:hAnsi="宋体" w:cs="Arial"/>
          <w:kern w:val="0"/>
          <w:sz w:val="24"/>
          <w:szCs w:val="24"/>
        </w:rPr>
        <w:t>对象从一开始的不管</w:t>
      </w:r>
      <w:r>
        <w:rPr>
          <w:rFonts w:ascii="宋体" w:eastAsia="宋体" w:hAnsi="宋体" w:cs="Arial" w:hint="eastAsia"/>
          <w:kern w:val="0"/>
          <w:sz w:val="24"/>
          <w:szCs w:val="24"/>
        </w:rPr>
        <w:t>职位</w:t>
      </w:r>
      <w:r>
        <w:rPr>
          <w:rFonts w:ascii="宋体" w:eastAsia="宋体" w:hAnsi="宋体" w:cs="Arial"/>
          <w:kern w:val="0"/>
          <w:sz w:val="24"/>
          <w:szCs w:val="24"/>
        </w:rPr>
        <w:t>高低，都使用股票期权计划到后面不同层级的员工</w:t>
      </w:r>
      <w:r>
        <w:rPr>
          <w:rFonts w:ascii="宋体" w:eastAsia="宋体" w:hAnsi="宋体" w:cs="Arial" w:hint="eastAsia"/>
          <w:kern w:val="0"/>
          <w:sz w:val="24"/>
          <w:szCs w:val="24"/>
        </w:rPr>
        <w:t>使用</w:t>
      </w:r>
      <w:r>
        <w:rPr>
          <w:rFonts w:ascii="宋体" w:eastAsia="宋体" w:hAnsi="宋体" w:cs="Arial"/>
          <w:kern w:val="0"/>
          <w:sz w:val="24"/>
          <w:szCs w:val="24"/>
        </w:rPr>
        <w:t>不同方式的股权激励制度</w:t>
      </w:r>
      <w:r>
        <w:rPr>
          <w:rFonts w:ascii="宋体" w:eastAsia="宋体" w:hAnsi="宋体" w:cs="宋体" w:hint="eastAsia"/>
          <w:sz w:val="24"/>
          <w:szCs w:val="24"/>
        </w:rPr>
        <w:t>，美的在随时变更着自己的激励方案。这不仅实现了人力资本结构的优化，同时也体现出美的集团从重量产、重营销到重技术、重品质的发展过程。</w:t>
      </w:r>
      <w:r>
        <w:rPr>
          <w:rFonts w:ascii="宋体" w:eastAsia="宋体" w:hAnsi="宋体" w:cs="Arial" w:hint="eastAsia"/>
          <w:kern w:val="0"/>
          <w:sz w:val="24"/>
          <w:szCs w:val="24"/>
        </w:rPr>
        <w:t>美的集团</w:t>
      </w:r>
      <w:r>
        <w:rPr>
          <w:rFonts w:ascii="宋体" w:eastAsia="宋体" w:hAnsi="宋体" w:cs="Arial"/>
          <w:kern w:val="0"/>
          <w:sz w:val="24"/>
          <w:szCs w:val="24"/>
        </w:rPr>
        <w:t>的</w:t>
      </w:r>
      <w:r>
        <w:rPr>
          <w:rFonts w:ascii="宋体" w:eastAsia="宋体" w:hAnsi="宋体" w:cs="Arial" w:hint="eastAsia"/>
          <w:kern w:val="0"/>
          <w:sz w:val="24"/>
          <w:szCs w:val="24"/>
        </w:rPr>
        <w:t>员工</w:t>
      </w:r>
      <w:r>
        <w:rPr>
          <w:rFonts w:ascii="宋体" w:eastAsia="宋体" w:hAnsi="宋体" w:cs="Arial"/>
          <w:kern w:val="0"/>
          <w:sz w:val="24"/>
          <w:szCs w:val="24"/>
        </w:rPr>
        <w:t>分层激励模式极具创新力</w:t>
      </w:r>
      <w:r>
        <w:rPr>
          <w:rFonts w:ascii="宋体" w:eastAsia="宋体" w:hAnsi="宋体" w:cs="Arial" w:hint="eastAsia"/>
          <w:kern w:val="0"/>
          <w:sz w:val="24"/>
          <w:szCs w:val="24"/>
        </w:rPr>
        <w:t>。</w:t>
      </w:r>
    </w:p>
    <w:p w:rsidR="00B11A71" w:rsidRDefault="004B0033">
      <w:pPr>
        <w:widowControl/>
        <w:jc w:val="left"/>
        <w:rPr>
          <w:rFonts w:ascii="宋体" w:eastAsia="宋体" w:hAnsi="宋体" w:cs="Times New Roman"/>
          <w:bCs/>
          <w:kern w:val="44"/>
          <w:sz w:val="36"/>
          <w:szCs w:val="36"/>
        </w:rPr>
      </w:pPr>
      <w:r>
        <w:rPr>
          <w:rFonts w:ascii="宋体" w:eastAsia="宋体" w:hAnsi="宋体" w:cs="Times New Roman"/>
          <w:b/>
          <w:sz w:val="36"/>
          <w:szCs w:val="36"/>
        </w:rPr>
        <w:br w:type="page"/>
      </w:r>
    </w:p>
    <w:p w:rsidR="00B11A71" w:rsidRDefault="004B0033">
      <w:pPr>
        <w:pStyle w:val="14"/>
      </w:pPr>
      <w:bookmarkStart w:id="80" w:name="_Toc8498158"/>
      <w:r>
        <w:rPr>
          <w:rFonts w:hint="eastAsia"/>
        </w:rPr>
        <w:lastRenderedPageBreak/>
        <w:t>第四章 美的</w:t>
      </w:r>
      <w:r>
        <w:t>集团</w:t>
      </w:r>
      <w:r>
        <w:rPr>
          <w:rFonts w:hint="eastAsia"/>
        </w:rPr>
        <w:t>股权</w:t>
      </w:r>
      <w:r>
        <w:t>激励效果分析</w:t>
      </w:r>
      <w:bookmarkEnd w:id="80"/>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美的</w:t>
      </w:r>
      <w:r>
        <w:rPr>
          <w:rFonts w:ascii="宋体" w:eastAsia="宋体" w:hAnsi="宋体" w:cs="宋体"/>
          <w:sz w:val="24"/>
          <w:szCs w:val="24"/>
        </w:rPr>
        <w:t>集团的股权激励计划从</w:t>
      </w:r>
      <w:r>
        <w:rPr>
          <w:rFonts w:ascii="宋体" w:eastAsia="宋体" w:hAnsi="宋体" w:cs="宋体" w:hint="eastAsia"/>
          <w:sz w:val="24"/>
          <w:szCs w:val="24"/>
        </w:rPr>
        <w:t>2014年</w:t>
      </w:r>
      <w:r>
        <w:rPr>
          <w:rFonts w:ascii="宋体" w:eastAsia="宋体" w:hAnsi="宋体" w:cs="宋体"/>
          <w:sz w:val="24"/>
          <w:szCs w:val="24"/>
        </w:rPr>
        <w:t>开始到如今也过去</w:t>
      </w:r>
      <w:r>
        <w:rPr>
          <w:rFonts w:ascii="宋体" w:eastAsia="宋体" w:hAnsi="宋体" w:cs="宋体" w:hint="eastAsia"/>
          <w:sz w:val="24"/>
          <w:szCs w:val="24"/>
        </w:rPr>
        <w:t>4个</w:t>
      </w:r>
      <w:r>
        <w:rPr>
          <w:rFonts w:ascii="宋体" w:eastAsia="宋体" w:hAnsi="宋体" w:cs="宋体"/>
          <w:sz w:val="24"/>
          <w:szCs w:val="24"/>
        </w:rPr>
        <w:t>多年头了，不知道该计划给美的集团带来的影响到底是正面的还是负面的。美的</w:t>
      </w:r>
      <w:r>
        <w:rPr>
          <w:rFonts w:ascii="宋体" w:eastAsia="宋体" w:hAnsi="宋体" w:cs="宋体" w:hint="eastAsia"/>
          <w:sz w:val="24"/>
          <w:szCs w:val="24"/>
        </w:rPr>
        <w:t>集团独创</w:t>
      </w:r>
      <w:r>
        <w:rPr>
          <w:rFonts w:ascii="宋体" w:eastAsia="宋体" w:hAnsi="宋体" w:cs="宋体"/>
          <w:sz w:val="24"/>
          <w:szCs w:val="24"/>
        </w:rPr>
        <w:t>的员工分层股权激励模式的效果</w:t>
      </w:r>
      <w:r>
        <w:rPr>
          <w:rFonts w:ascii="宋体" w:eastAsia="宋体" w:hAnsi="宋体" w:cs="宋体" w:hint="eastAsia"/>
          <w:sz w:val="24"/>
          <w:szCs w:val="24"/>
        </w:rPr>
        <w:t>又</w:t>
      </w:r>
      <w:r>
        <w:rPr>
          <w:rFonts w:ascii="宋体" w:eastAsia="宋体" w:hAnsi="宋体" w:cs="宋体"/>
          <w:sz w:val="24"/>
          <w:szCs w:val="24"/>
        </w:rPr>
        <w:t>如何呢？</w:t>
      </w:r>
      <w:r>
        <w:rPr>
          <w:rFonts w:ascii="宋体" w:eastAsia="宋体" w:hAnsi="宋体" w:cs="宋体" w:hint="eastAsia"/>
          <w:sz w:val="24"/>
          <w:szCs w:val="24"/>
        </w:rPr>
        <w:t>这种通过</w:t>
      </w:r>
      <w:r>
        <w:rPr>
          <w:rFonts w:ascii="宋体" w:eastAsia="宋体" w:hAnsi="宋体" w:cs="宋体"/>
          <w:sz w:val="24"/>
          <w:szCs w:val="24"/>
        </w:rPr>
        <w:t>将员工进行分层，从而对不同层级的员工实施不同的股权激励模式，来达成不同激励模式</w:t>
      </w:r>
      <w:r>
        <w:rPr>
          <w:rFonts w:ascii="宋体" w:eastAsia="宋体" w:hAnsi="宋体" w:cs="宋体" w:hint="eastAsia"/>
          <w:sz w:val="24"/>
          <w:szCs w:val="24"/>
        </w:rPr>
        <w:t>相辅相成</w:t>
      </w:r>
      <w:r>
        <w:rPr>
          <w:rFonts w:ascii="宋体" w:eastAsia="宋体" w:hAnsi="宋体" w:cs="宋体"/>
          <w:sz w:val="24"/>
          <w:szCs w:val="24"/>
        </w:rPr>
        <w:t>的激励方法给企业的各项指标以及公司的整体价值</w:t>
      </w:r>
      <w:r>
        <w:rPr>
          <w:rFonts w:ascii="宋体" w:eastAsia="宋体" w:hAnsi="宋体" w:cs="宋体" w:hint="eastAsia"/>
          <w:sz w:val="24"/>
          <w:szCs w:val="24"/>
        </w:rPr>
        <w:t>有没有带来</w:t>
      </w:r>
      <w:r>
        <w:rPr>
          <w:rFonts w:ascii="宋体" w:eastAsia="宋体" w:hAnsi="宋体" w:cs="宋体"/>
          <w:sz w:val="24"/>
          <w:szCs w:val="24"/>
        </w:rPr>
        <w:t>提升呢？</w:t>
      </w:r>
      <w:r>
        <w:rPr>
          <w:rFonts w:ascii="宋体" w:eastAsia="宋体" w:hAnsi="宋体" w:cs="宋体" w:hint="eastAsia"/>
          <w:sz w:val="24"/>
          <w:szCs w:val="24"/>
        </w:rPr>
        <w:t>本节</w:t>
      </w:r>
      <w:r>
        <w:rPr>
          <w:rFonts w:ascii="宋体" w:eastAsia="宋体" w:hAnsi="宋体" w:cs="宋体"/>
          <w:sz w:val="24"/>
          <w:szCs w:val="24"/>
        </w:rPr>
        <w:t>主要从</w:t>
      </w:r>
      <w:r>
        <w:rPr>
          <w:rFonts w:ascii="宋体" w:eastAsia="宋体" w:hAnsi="宋体" w:cs="宋体" w:hint="eastAsia"/>
          <w:sz w:val="24"/>
          <w:szCs w:val="24"/>
        </w:rPr>
        <w:t>市场</w:t>
      </w:r>
      <w:r>
        <w:rPr>
          <w:rFonts w:ascii="宋体" w:eastAsia="宋体" w:hAnsi="宋体" w:cs="宋体"/>
          <w:sz w:val="24"/>
          <w:szCs w:val="24"/>
        </w:rPr>
        <w:t>反应、</w:t>
      </w:r>
      <w:r>
        <w:rPr>
          <w:rFonts w:ascii="宋体" w:eastAsia="宋体" w:hAnsi="宋体" w:cs="宋体" w:hint="eastAsia"/>
          <w:sz w:val="24"/>
          <w:szCs w:val="24"/>
        </w:rPr>
        <w:t>行权</w:t>
      </w:r>
      <w:r>
        <w:rPr>
          <w:rFonts w:ascii="宋体" w:eastAsia="宋体" w:hAnsi="宋体" w:cs="宋体"/>
          <w:sz w:val="24"/>
          <w:szCs w:val="24"/>
        </w:rPr>
        <w:t>条件约束、经营业绩、激励对象离职</w:t>
      </w:r>
      <w:r>
        <w:rPr>
          <w:rFonts w:ascii="宋体" w:eastAsia="宋体" w:hAnsi="宋体" w:cs="宋体" w:hint="eastAsia"/>
          <w:sz w:val="24"/>
          <w:szCs w:val="24"/>
        </w:rPr>
        <w:t>情况</w:t>
      </w:r>
      <w:r>
        <w:rPr>
          <w:rFonts w:ascii="宋体" w:eastAsia="宋体" w:hAnsi="宋体" w:cs="宋体"/>
          <w:sz w:val="24"/>
          <w:szCs w:val="24"/>
        </w:rPr>
        <w:t>以及人力资本这四个方面来分析美的</w:t>
      </w:r>
      <w:r>
        <w:rPr>
          <w:rFonts w:ascii="宋体" w:eastAsia="宋体" w:hAnsi="宋体" w:cs="宋体" w:hint="eastAsia"/>
          <w:sz w:val="24"/>
          <w:szCs w:val="24"/>
        </w:rPr>
        <w:t>的</w:t>
      </w:r>
      <w:r>
        <w:rPr>
          <w:rFonts w:ascii="宋体" w:eastAsia="宋体" w:hAnsi="宋体" w:cs="宋体"/>
          <w:sz w:val="24"/>
          <w:szCs w:val="24"/>
        </w:rPr>
        <w:t>激励效果。</w:t>
      </w:r>
    </w:p>
    <w:p w:rsidR="00B11A71" w:rsidRDefault="004B0033">
      <w:pPr>
        <w:pStyle w:val="2"/>
        <w:tabs>
          <w:tab w:val="left" w:pos="615"/>
        </w:tabs>
        <w:ind w:left="615" w:hanging="615"/>
        <w:rPr>
          <w:rFonts w:ascii="Times New Roman" w:eastAsia="宋体" w:hAnsi="Times New Roman" w:cs="Times New Roman"/>
          <w:bCs w:val="0"/>
        </w:rPr>
      </w:pPr>
      <w:bookmarkStart w:id="81" w:name="_Toc8498159"/>
      <w:r>
        <w:rPr>
          <w:rFonts w:ascii="Times New Roman" w:eastAsia="宋体" w:hAnsi="Times New Roman" w:cs="Times New Roman"/>
          <w:bCs w:val="0"/>
        </w:rPr>
        <w:t>4</w:t>
      </w:r>
      <w:r>
        <w:rPr>
          <w:rFonts w:ascii="Times New Roman" w:eastAsia="宋体" w:hAnsi="Times New Roman" w:cs="Times New Roman" w:hint="eastAsia"/>
          <w:bCs w:val="0"/>
        </w:rPr>
        <w:t>.</w:t>
      </w:r>
      <w:r>
        <w:rPr>
          <w:rFonts w:ascii="Times New Roman" w:eastAsia="宋体" w:hAnsi="Times New Roman" w:cs="Times New Roman"/>
          <w:bCs w:val="0"/>
        </w:rPr>
        <w:t>1</w:t>
      </w:r>
      <w:r>
        <w:rPr>
          <w:rFonts w:ascii="Times New Roman" w:eastAsia="宋体" w:hAnsi="Times New Roman" w:cs="Times New Roman" w:hint="eastAsia"/>
          <w:bCs w:val="0"/>
        </w:rPr>
        <w:t>市场反应方面</w:t>
      </w:r>
      <w:bookmarkEnd w:id="81"/>
    </w:p>
    <w:p w:rsidR="00B11A71" w:rsidRDefault="004B0033">
      <w:pPr>
        <w:widowControl/>
        <w:spacing w:line="360" w:lineRule="auto"/>
        <w:ind w:firstLine="420"/>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本节</w:t>
      </w:r>
      <w:r>
        <w:rPr>
          <w:rFonts w:ascii="Times New Roman" w:eastAsia="宋体" w:hAnsi="Times New Roman" w:cs="宋体"/>
          <w:color w:val="000000"/>
          <w:kern w:val="0"/>
          <w:sz w:val="24"/>
          <w:szCs w:val="24"/>
        </w:rPr>
        <w:t>使用事件研究法</w:t>
      </w:r>
      <w:r>
        <w:rPr>
          <w:rFonts w:ascii="Times New Roman" w:eastAsia="宋体" w:hAnsi="Times New Roman" w:cs="宋体" w:hint="eastAsia"/>
          <w:color w:val="000000"/>
          <w:kern w:val="0"/>
          <w:sz w:val="24"/>
          <w:szCs w:val="24"/>
        </w:rPr>
        <w:t>，</w:t>
      </w:r>
      <w:r>
        <w:rPr>
          <w:rFonts w:ascii="Times New Roman" w:eastAsia="宋体" w:hAnsi="Times New Roman" w:cs="宋体"/>
          <w:color w:val="000000"/>
          <w:kern w:val="0"/>
          <w:sz w:val="24"/>
          <w:szCs w:val="24"/>
        </w:rPr>
        <w:t>分析美的集团实施股权激励的短期市场表现。</w:t>
      </w:r>
      <w:r>
        <w:rPr>
          <w:rFonts w:ascii="Times New Roman" w:eastAsia="宋体" w:hAnsi="Times New Roman" w:cs="宋体" w:hint="eastAsia"/>
          <w:color w:val="000000"/>
          <w:kern w:val="0"/>
          <w:sz w:val="24"/>
          <w:szCs w:val="24"/>
        </w:rPr>
        <w:t>该节</w:t>
      </w:r>
      <w:r>
        <w:rPr>
          <w:rFonts w:ascii="Times New Roman" w:eastAsia="宋体" w:hAnsi="Times New Roman" w:cs="宋体"/>
          <w:color w:val="000000"/>
          <w:kern w:val="0"/>
          <w:sz w:val="24"/>
          <w:szCs w:val="24"/>
        </w:rPr>
        <w:t>分别选取了三种激励方式的首期公告</w:t>
      </w:r>
      <w:r>
        <w:rPr>
          <w:rFonts w:ascii="Times New Roman" w:eastAsia="宋体" w:hAnsi="Times New Roman" w:cs="宋体" w:hint="eastAsia"/>
          <w:color w:val="000000"/>
          <w:kern w:val="0"/>
          <w:sz w:val="24"/>
          <w:szCs w:val="24"/>
        </w:rPr>
        <w:t>为</w:t>
      </w:r>
      <w:r>
        <w:rPr>
          <w:rFonts w:ascii="Times New Roman" w:eastAsia="宋体" w:hAnsi="Times New Roman" w:cs="宋体"/>
          <w:color w:val="000000"/>
          <w:kern w:val="0"/>
          <w:sz w:val="24"/>
          <w:szCs w:val="24"/>
        </w:rPr>
        <w:t>研究事件。</w:t>
      </w:r>
      <w:r>
        <w:rPr>
          <w:rFonts w:ascii="Times New Roman" w:eastAsia="宋体" w:hAnsi="Times New Roman" w:cs="宋体" w:hint="eastAsia"/>
          <w:color w:val="000000"/>
          <w:kern w:val="0"/>
          <w:sz w:val="24"/>
          <w:szCs w:val="24"/>
        </w:rPr>
        <w:t>通过分析股权激励</w:t>
      </w:r>
      <w:r>
        <w:rPr>
          <w:rFonts w:ascii="Times New Roman" w:eastAsia="宋体" w:hAnsi="Times New Roman" w:cs="宋体"/>
          <w:color w:val="000000"/>
          <w:kern w:val="0"/>
          <w:sz w:val="24"/>
          <w:szCs w:val="24"/>
        </w:rPr>
        <w:t>方案出台</w:t>
      </w:r>
      <w:r>
        <w:rPr>
          <w:rFonts w:ascii="Times New Roman" w:eastAsia="宋体" w:hAnsi="Times New Roman" w:cs="宋体" w:hint="eastAsia"/>
          <w:color w:val="000000"/>
          <w:kern w:val="0"/>
          <w:sz w:val="24"/>
          <w:szCs w:val="24"/>
        </w:rPr>
        <w:t>前后的股价的变化以及超额累计收益率的情况，进而侧面反映</w:t>
      </w:r>
      <w:r>
        <w:rPr>
          <w:rFonts w:ascii="Times New Roman" w:eastAsia="宋体" w:hAnsi="Times New Roman" w:cs="宋体"/>
          <w:color w:val="000000"/>
          <w:kern w:val="0"/>
          <w:sz w:val="24"/>
          <w:szCs w:val="24"/>
        </w:rPr>
        <w:t>激励方案</w:t>
      </w:r>
      <w:r>
        <w:rPr>
          <w:rFonts w:ascii="Times New Roman" w:eastAsia="宋体" w:hAnsi="Times New Roman" w:cs="宋体" w:hint="eastAsia"/>
          <w:color w:val="000000"/>
          <w:kern w:val="0"/>
          <w:sz w:val="24"/>
          <w:szCs w:val="24"/>
        </w:rPr>
        <w:t>之后的市场反应情况，进而</w:t>
      </w:r>
      <w:r>
        <w:rPr>
          <w:rFonts w:ascii="Times New Roman" w:eastAsia="宋体" w:hAnsi="Times New Roman" w:cs="宋体"/>
          <w:color w:val="000000"/>
          <w:kern w:val="0"/>
          <w:sz w:val="24"/>
          <w:szCs w:val="24"/>
        </w:rPr>
        <w:t>讨论其短期效果。</w:t>
      </w:r>
    </w:p>
    <w:p w:rsidR="00B11A71" w:rsidRDefault="004B0033">
      <w:pPr>
        <w:widowControl/>
        <w:spacing w:line="360" w:lineRule="auto"/>
        <w:ind w:firstLine="420"/>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在进行事件研究之前需要确定事件日，在事件日的基础上定义事件窗口和估计窗口。</w:t>
      </w:r>
    </w:p>
    <w:p w:rsidR="00B11A71" w:rsidRDefault="004B0033">
      <w:pPr>
        <w:widowControl/>
        <w:spacing w:line="360" w:lineRule="auto"/>
        <w:ind w:firstLine="420"/>
        <w:jc w:val="center"/>
        <w:rPr>
          <w:rFonts w:ascii="宋体" w:eastAsia="宋体" w:hAnsi="宋体" w:cs="Times New Roman"/>
          <w:szCs w:val="21"/>
        </w:rPr>
      </w:pPr>
      <w:r>
        <w:rPr>
          <w:rFonts w:ascii="宋体" w:eastAsia="宋体" w:hAnsi="宋体" w:cs="Times New Roman" w:hint="eastAsia"/>
          <w:szCs w:val="21"/>
        </w:rPr>
        <w:t>表4</w:t>
      </w:r>
      <w:r>
        <w:rPr>
          <w:rFonts w:ascii="宋体" w:eastAsia="宋体" w:hAnsi="宋体" w:cs="Times New Roman"/>
          <w:szCs w:val="21"/>
        </w:rPr>
        <w:t xml:space="preserve">-1 </w:t>
      </w:r>
      <w:r>
        <w:rPr>
          <w:rFonts w:ascii="宋体" w:eastAsia="宋体" w:hAnsi="宋体" w:cs="Times New Roman" w:hint="eastAsia"/>
          <w:szCs w:val="21"/>
        </w:rPr>
        <w:t>股权</w:t>
      </w:r>
      <w:r>
        <w:rPr>
          <w:rFonts w:ascii="宋体" w:eastAsia="宋体" w:hAnsi="宋体" w:cs="Times New Roman"/>
          <w:szCs w:val="21"/>
        </w:rPr>
        <w:t>激励计划事件日表</w:t>
      </w:r>
      <w:r>
        <w:rPr>
          <w:rStyle w:val="af1"/>
          <w:rFonts w:ascii="宋体" w:eastAsia="宋体" w:hAnsi="宋体" w:cs="Times New Roman"/>
          <w:szCs w:val="21"/>
        </w:rPr>
        <w:footnoteReference w:id="34"/>
      </w:r>
    </w:p>
    <w:tbl>
      <w:tblPr>
        <w:tblStyle w:val="af2"/>
        <w:tblW w:w="7083" w:type="dxa"/>
        <w:jc w:val="center"/>
        <w:tblLayout w:type="fixed"/>
        <w:tblLook w:val="04A0" w:firstRow="1" w:lastRow="0" w:firstColumn="1" w:lastColumn="0" w:noHBand="0" w:noVBand="1"/>
      </w:tblPr>
      <w:tblGrid>
        <w:gridCol w:w="3539"/>
        <w:gridCol w:w="3544"/>
      </w:tblGrid>
      <w:tr w:rsidR="00B11A71">
        <w:trPr>
          <w:jc w:val="center"/>
        </w:trPr>
        <w:tc>
          <w:tcPr>
            <w:tcW w:w="3539" w:type="dxa"/>
          </w:tcPr>
          <w:p w:rsidR="00B11A71" w:rsidRDefault="004B0033">
            <w:pPr>
              <w:widowControl/>
              <w:spacing w:line="360" w:lineRule="auto"/>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事件</w:t>
            </w:r>
          </w:p>
        </w:tc>
        <w:tc>
          <w:tcPr>
            <w:tcW w:w="3544" w:type="dxa"/>
          </w:tcPr>
          <w:p w:rsidR="00B11A71" w:rsidRDefault="004B0033">
            <w:pPr>
              <w:widowControl/>
              <w:spacing w:line="360" w:lineRule="auto"/>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公告日</w:t>
            </w:r>
          </w:p>
        </w:tc>
      </w:tr>
      <w:tr w:rsidR="00B11A71">
        <w:trPr>
          <w:jc w:val="center"/>
        </w:trPr>
        <w:tc>
          <w:tcPr>
            <w:tcW w:w="3539" w:type="dxa"/>
          </w:tcPr>
          <w:p w:rsidR="00B11A71" w:rsidRDefault="004B0033">
            <w:pPr>
              <w:widowControl/>
              <w:spacing w:line="360" w:lineRule="auto"/>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首期</w:t>
            </w:r>
            <w:r>
              <w:rPr>
                <w:rFonts w:ascii="Times New Roman" w:eastAsia="宋体" w:hAnsi="Times New Roman" w:cs="宋体"/>
                <w:color w:val="000000"/>
                <w:kern w:val="0"/>
                <w:sz w:val="24"/>
                <w:szCs w:val="24"/>
              </w:rPr>
              <w:t>股票期权激励计划</w:t>
            </w:r>
          </w:p>
        </w:tc>
        <w:tc>
          <w:tcPr>
            <w:tcW w:w="3544" w:type="dxa"/>
          </w:tcPr>
          <w:p w:rsidR="00B11A71" w:rsidRDefault="004B0033">
            <w:pPr>
              <w:widowControl/>
              <w:spacing w:line="360" w:lineRule="auto"/>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2014.01.13</w:t>
            </w:r>
          </w:p>
        </w:tc>
      </w:tr>
      <w:tr w:rsidR="00B11A71">
        <w:trPr>
          <w:jc w:val="center"/>
        </w:trPr>
        <w:tc>
          <w:tcPr>
            <w:tcW w:w="3539" w:type="dxa"/>
          </w:tcPr>
          <w:p w:rsidR="00B11A71" w:rsidRDefault="004B0033">
            <w:pPr>
              <w:widowControl/>
              <w:spacing w:line="360" w:lineRule="auto"/>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首期</w:t>
            </w:r>
            <w:r>
              <w:rPr>
                <w:rFonts w:ascii="Times New Roman" w:eastAsia="宋体" w:hAnsi="Times New Roman" w:cs="宋体"/>
                <w:color w:val="000000"/>
                <w:kern w:val="0"/>
                <w:sz w:val="24"/>
                <w:szCs w:val="24"/>
              </w:rPr>
              <w:t>核心管理团队持股计划</w:t>
            </w:r>
          </w:p>
        </w:tc>
        <w:tc>
          <w:tcPr>
            <w:tcW w:w="3544" w:type="dxa"/>
          </w:tcPr>
          <w:p w:rsidR="00B11A71" w:rsidRDefault="004B0033">
            <w:pPr>
              <w:widowControl/>
              <w:spacing w:line="360" w:lineRule="auto"/>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2015.03.31</w:t>
            </w:r>
          </w:p>
        </w:tc>
      </w:tr>
      <w:tr w:rsidR="00B11A71">
        <w:trPr>
          <w:jc w:val="center"/>
        </w:trPr>
        <w:tc>
          <w:tcPr>
            <w:tcW w:w="3539" w:type="dxa"/>
          </w:tcPr>
          <w:p w:rsidR="00B11A71" w:rsidRDefault="004B0033">
            <w:pPr>
              <w:widowControl/>
              <w:spacing w:line="360" w:lineRule="auto"/>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首期</w:t>
            </w:r>
            <w:r>
              <w:rPr>
                <w:rFonts w:ascii="Times New Roman" w:eastAsia="宋体" w:hAnsi="Times New Roman" w:cs="宋体"/>
                <w:color w:val="000000"/>
                <w:kern w:val="0"/>
                <w:sz w:val="24"/>
                <w:szCs w:val="24"/>
              </w:rPr>
              <w:t>限制性股票</w:t>
            </w:r>
            <w:r>
              <w:rPr>
                <w:rFonts w:ascii="Times New Roman" w:eastAsia="宋体" w:hAnsi="Times New Roman" w:cs="宋体" w:hint="eastAsia"/>
                <w:color w:val="000000"/>
                <w:kern w:val="0"/>
                <w:sz w:val="24"/>
                <w:szCs w:val="24"/>
              </w:rPr>
              <w:t>激励</w:t>
            </w:r>
            <w:r>
              <w:rPr>
                <w:rFonts w:ascii="Times New Roman" w:eastAsia="宋体" w:hAnsi="Times New Roman" w:cs="宋体"/>
                <w:color w:val="000000"/>
                <w:kern w:val="0"/>
                <w:sz w:val="24"/>
                <w:szCs w:val="24"/>
              </w:rPr>
              <w:t>计划</w:t>
            </w:r>
          </w:p>
        </w:tc>
        <w:tc>
          <w:tcPr>
            <w:tcW w:w="3544" w:type="dxa"/>
          </w:tcPr>
          <w:p w:rsidR="00B11A71" w:rsidRDefault="004B0033">
            <w:pPr>
              <w:widowControl/>
              <w:spacing w:line="360" w:lineRule="auto"/>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2017.03.31</w:t>
            </w:r>
          </w:p>
        </w:tc>
      </w:tr>
    </w:tbl>
    <w:p w:rsidR="00B11A71" w:rsidRDefault="004B0033">
      <w:pPr>
        <w:widowControl/>
        <w:spacing w:line="360" w:lineRule="auto"/>
        <w:ind w:firstLine="420"/>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通过美的集团</w:t>
      </w:r>
      <w:r>
        <w:rPr>
          <w:rFonts w:ascii="Times New Roman" w:eastAsia="宋体" w:hAnsi="Times New Roman" w:cs="宋体"/>
          <w:color w:val="000000"/>
          <w:kern w:val="0"/>
          <w:sz w:val="24"/>
          <w:szCs w:val="24"/>
        </w:rPr>
        <w:t>的</w:t>
      </w:r>
      <w:r>
        <w:rPr>
          <w:rFonts w:ascii="Times New Roman" w:eastAsia="宋体" w:hAnsi="Times New Roman" w:cs="宋体" w:hint="eastAsia"/>
          <w:color w:val="000000"/>
          <w:kern w:val="0"/>
          <w:sz w:val="24"/>
          <w:szCs w:val="24"/>
        </w:rPr>
        <w:t>公司公告看出，在激励方案公布前后</w:t>
      </w:r>
      <w:r>
        <w:rPr>
          <w:rFonts w:ascii="Times New Roman" w:eastAsia="宋体" w:hAnsi="Times New Roman" w:cs="宋体"/>
          <w:color w:val="000000"/>
          <w:kern w:val="0"/>
          <w:sz w:val="24"/>
          <w:szCs w:val="24"/>
        </w:rPr>
        <w:t>10</w:t>
      </w:r>
      <w:r>
        <w:rPr>
          <w:rFonts w:ascii="Times New Roman" w:eastAsia="宋体" w:hAnsi="Times New Roman" w:cs="宋体" w:hint="eastAsia"/>
          <w:color w:val="000000"/>
          <w:kern w:val="0"/>
          <w:sz w:val="24"/>
          <w:szCs w:val="24"/>
        </w:rPr>
        <w:t>天中美的没有发生其他重大事项，所以本文以事件日前后</w:t>
      </w:r>
      <w:r>
        <w:rPr>
          <w:rFonts w:ascii="Times New Roman" w:eastAsia="宋体" w:hAnsi="Times New Roman" w:cs="宋体"/>
          <w:color w:val="000000"/>
          <w:kern w:val="0"/>
          <w:sz w:val="24"/>
          <w:szCs w:val="24"/>
        </w:rPr>
        <w:t>10</w:t>
      </w:r>
      <w:r>
        <w:rPr>
          <w:rFonts w:ascii="Times New Roman" w:eastAsia="宋体" w:hAnsi="Times New Roman" w:cs="宋体" w:hint="eastAsia"/>
          <w:color w:val="000000"/>
          <w:kern w:val="0"/>
          <w:sz w:val="24"/>
          <w:szCs w:val="24"/>
        </w:rPr>
        <w:t>天作为事件窗口期，表示为（</w:t>
      </w:r>
      <w:r>
        <w:rPr>
          <w:rFonts w:ascii="Times New Roman" w:eastAsia="宋体" w:hAnsi="Times New Roman" w:cs="宋体" w:hint="eastAsia"/>
          <w:color w:val="000000"/>
          <w:kern w:val="0"/>
          <w:sz w:val="24"/>
          <w:szCs w:val="24"/>
        </w:rPr>
        <w:t>-</w:t>
      </w:r>
      <w:r>
        <w:rPr>
          <w:rFonts w:ascii="Times New Roman" w:eastAsia="宋体" w:hAnsi="Times New Roman" w:cs="宋体"/>
          <w:color w:val="000000"/>
          <w:kern w:val="0"/>
          <w:sz w:val="24"/>
          <w:szCs w:val="24"/>
        </w:rPr>
        <w:t>10</w:t>
      </w:r>
      <w:r>
        <w:rPr>
          <w:rFonts w:ascii="Times New Roman" w:eastAsia="宋体" w:hAnsi="Times New Roman" w:cs="宋体" w:hint="eastAsia"/>
          <w:color w:val="000000"/>
          <w:kern w:val="0"/>
          <w:sz w:val="24"/>
          <w:szCs w:val="24"/>
        </w:rPr>
        <w:t>，</w:t>
      </w:r>
      <w:r>
        <w:rPr>
          <w:rFonts w:ascii="Times New Roman" w:eastAsia="宋体" w:hAnsi="Times New Roman" w:cs="宋体"/>
          <w:color w:val="000000"/>
          <w:kern w:val="0"/>
          <w:sz w:val="24"/>
          <w:szCs w:val="24"/>
        </w:rPr>
        <w:t>10</w:t>
      </w:r>
      <w:r>
        <w:rPr>
          <w:rFonts w:ascii="Times New Roman" w:eastAsia="宋体" w:hAnsi="Times New Roman" w:cs="宋体" w:hint="eastAsia"/>
          <w:color w:val="000000"/>
          <w:kern w:val="0"/>
          <w:sz w:val="24"/>
          <w:szCs w:val="24"/>
        </w:rPr>
        <w:t>）；以事件日作为分界点，事件日之前的日期为事前估计期，事件日之后的日期为事后观察期；本文选用窗口期之前的前</w:t>
      </w:r>
      <w:r>
        <w:rPr>
          <w:rFonts w:ascii="Times New Roman" w:eastAsia="宋体" w:hAnsi="Times New Roman" w:cs="宋体"/>
          <w:color w:val="000000"/>
          <w:kern w:val="0"/>
          <w:sz w:val="24"/>
          <w:szCs w:val="24"/>
        </w:rPr>
        <w:t>100</w:t>
      </w:r>
      <w:r>
        <w:rPr>
          <w:rFonts w:ascii="Times New Roman" w:eastAsia="宋体" w:hAnsi="Times New Roman" w:cs="宋体" w:hint="eastAsia"/>
          <w:color w:val="000000"/>
          <w:kern w:val="0"/>
          <w:sz w:val="24"/>
          <w:szCs w:val="24"/>
        </w:rPr>
        <w:t>天作为估计窗口期，表示为（</w:t>
      </w:r>
      <w:r>
        <w:rPr>
          <w:rFonts w:ascii="Times New Roman" w:eastAsia="宋体" w:hAnsi="Times New Roman" w:cs="宋体" w:hint="eastAsia"/>
          <w:color w:val="000000"/>
          <w:kern w:val="0"/>
          <w:sz w:val="24"/>
          <w:szCs w:val="24"/>
        </w:rPr>
        <w:t>-1</w:t>
      </w:r>
      <w:r>
        <w:rPr>
          <w:rFonts w:ascii="Times New Roman" w:eastAsia="宋体" w:hAnsi="Times New Roman" w:cs="宋体"/>
          <w:color w:val="000000"/>
          <w:kern w:val="0"/>
          <w:sz w:val="24"/>
          <w:szCs w:val="24"/>
        </w:rPr>
        <w:t>1</w:t>
      </w:r>
      <w:r>
        <w:rPr>
          <w:rFonts w:ascii="Times New Roman" w:eastAsia="宋体" w:hAnsi="Times New Roman" w:cs="宋体" w:hint="eastAsia"/>
          <w:color w:val="000000"/>
          <w:kern w:val="0"/>
          <w:sz w:val="24"/>
          <w:szCs w:val="24"/>
        </w:rPr>
        <w:t>0</w:t>
      </w:r>
      <w:r>
        <w:rPr>
          <w:rFonts w:ascii="Times New Roman" w:eastAsia="宋体" w:hAnsi="Times New Roman" w:cs="宋体" w:hint="eastAsia"/>
          <w:color w:val="000000"/>
          <w:kern w:val="0"/>
          <w:sz w:val="24"/>
          <w:szCs w:val="24"/>
        </w:rPr>
        <w:t>，</w:t>
      </w:r>
      <w:r>
        <w:rPr>
          <w:rFonts w:ascii="Times New Roman" w:eastAsia="宋体" w:hAnsi="Times New Roman" w:cs="宋体" w:hint="eastAsia"/>
          <w:color w:val="000000"/>
          <w:kern w:val="0"/>
          <w:sz w:val="24"/>
          <w:szCs w:val="24"/>
        </w:rPr>
        <w:t>-1</w:t>
      </w:r>
      <w:r>
        <w:rPr>
          <w:rFonts w:ascii="Times New Roman" w:eastAsia="宋体" w:hAnsi="Times New Roman" w:cs="宋体"/>
          <w:color w:val="000000"/>
          <w:kern w:val="0"/>
          <w:sz w:val="24"/>
          <w:szCs w:val="24"/>
        </w:rPr>
        <w:t>0</w:t>
      </w:r>
      <w:r>
        <w:rPr>
          <w:rFonts w:ascii="Times New Roman" w:eastAsia="宋体" w:hAnsi="Times New Roman" w:cs="宋体" w:hint="eastAsia"/>
          <w:color w:val="000000"/>
          <w:kern w:val="0"/>
          <w:sz w:val="24"/>
          <w:szCs w:val="24"/>
        </w:rPr>
        <w:t>）。</w:t>
      </w:r>
    </w:p>
    <w:p w:rsidR="00B11A71" w:rsidRDefault="004B0033">
      <w:pPr>
        <w:widowControl/>
        <w:spacing w:line="360" w:lineRule="auto"/>
        <w:ind w:firstLine="420"/>
        <w:jc w:val="left"/>
        <w:rPr>
          <w:rFonts w:ascii="Times New Roman" w:eastAsia="宋体" w:hAnsi="Times New Roman" w:cs="宋体"/>
          <w:color w:val="000000"/>
          <w:kern w:val="0"/>
          <w:sz w:val="24"/>
          <w:szCs w:val="24"/>
        </w:rPr>
      </w:pPr>
      <w:r>
        <w:rPr>
          <w:noProof/>
        </w:rPr>
        <w:lastRenderedPageBreak/>
        <w:drawing>
          <wp:inline distT="0" distB="0" distL="0" distR="0">
            <wp:extent cx="5274310" cy="1486535"/>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5274310" cy="1486535"/>
                    </a:xfrm>
                    <a:prstGeom prst="rect">
                      <a:avLst/>
                    </a:prstGeom>
                  </pic:spPr>
                </pic:pic>
              </a:graphicData>
            </a:graphic>
          </wp:inline>
        </w:drawing>
      </w:r>
    </w:p>
    <w:p w:rsidR="00B11A71" w:rsidRDefault="004B0033">
      <w:pPr>
        <w:widowControl/>
        <w:spacing w:line="360" w:lineRule="auto"/>
        <w:ind w:firstLine="420"/>
        <w:jc w:val="center"/>
        <w:rPr>
          <w:rFonts w:ascii="Times New Roman" w:eastAsia="宋体" w:hAnsi="Times New Roman" w:cs="宋体"/>
          <w:color w:val="000000"/>
          <w:kern w:val="0"/>
          <w:sz w:val="22"/>
        </w:rPr>
      </w:pPr>
      <w:r>
        <w:rPr>
          <w:rFonts w:ascii="Times New Roman" w:eastAsia="宋体" w:hAnsi="Times New Roman" w:cs="宋体" w:hint="eastAsia"/>
          <w:color w:val="000000"/>
          <w:kern w:val="0"/>
          <w:sz w:val="22"/>
        </w:rPr>
        <w:t>图</w:t>
      </w:r>
      <w:r>
        <w:rPr>
          <w:rFonts w:ascii="Times New Roman" w:eastAsia="宋体" w:hAnsi="Times New Roman" w:cs="宋体"/>
          <w:color w:val="000000"/>
          <w:kern w:val="0"/>
          <w:sz w:val="22"/>
        </w:rPr>
        <w:t>4</w:t>
      </w:r>
      <w:r>
        <w:rPr>
          <w:rFonts w:ascii="Times New Roman" w:eastAsia="宋体" w:hAnsi="Times New Roman" w:cs="宋体" w:hint="eastAsia"/>
          <w:color w:val="000000"/>
          <w:kern w:val="0"/>
          <w:sz w:val="22"/>
        </w:rPr>
        <w:t>-1</w:t>
      </w:r>
      <w:r>
        <w:rPr>
          <w:rFonts w:ascii="Times New Roman" w:eastAsia="宋体" w:hAnsi="Times New Roman" w:cs="宋体" w:hint="eastAsia"/>
          <w:color w:val="000000"/>
          <w:kern w:val="0"/>
          <w:sz w:val="22"/>
        </w:rPr>
        <w:t>事件研究的时间窗</w:t>
      </w:r>
    </w:p>
    <w:p w:rsidR="00B11A71" w:rsidRDefault="004B0033">
      <w:pPr>
        <w:widowControl/>
        <w:spacing w:line="360" w:lineRule="auto"/>
        <w:ind w:firstLine="420"/>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事件研究法的具体步骤如下：</w:t>
      </w:r>
    </w:p>
    <w:p w:rsidR="00B11A71" w:rsidRDefault="004B0033">
      <w:pPr>
        <w:widowControl/>
        <w:numPr>
          <w:ilvl w:val="0"/>
          <w:numId w:val="1"/>
        </w:numPr>
        <w:spacing w:line="360" w:lineRule="auto"/>
        <w:ind w:firstLineChars="200" w:firstLine="480"/>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利用</w:t>
      </w:r>
      <w:r>
        <w:rPr>
          <w:rFonts w:ascii="Times New Roman" w:eastAsia="宋体" w:hAnsi="Times New Roman" w:cs="宋体"/>
          <w:color w:val="000000"/>
          <w:kern w:val="0"/>
          <w:sz w:val="24"/>
          <w:szCs w:val="24"/>
        </w:rPr>
        <w:t>mat</w:t>
      </w:r>
      <w:r w:rsidR="00B84192">
        <w:rPr>
          <w:rFonts w:ascii="Times New Roman" w:eastAsia="宋体" w:hAnsi="Times New Roman" w:cs="宋体"/>
          <w:color w:val="000000"/>
          <w:kern w:val="0"/>
          <w:sz w:val="24"/>
          <w:szCs w:val="24"/>
        </w:rPr>
        <w:t xml:space="preserve"> </w:t>
      </w:r>
      <w:r>
        <w:rPr>
          <w:rFonts w:ascii="Times New Roman" w:eastAsia="宋体" w:hAnsi="Times New Roman" w:cs="宋体"/>
          <w:color w:val="000000"/>
          <w:kern w:val="0"/>
          <w:sz w:val="24"/>
          <w:szCs w:val="24"/>
        </w:rPr>
        <w:t>lab</w:t>
      </w:r>
      <w:r>
        <w:rPr>
          <w:rFonts w:ascii="Times New Roman" w:eastAsia="宋体" w:hAnsi="Times New Roman" w:cs="宋体" w:hint="eastAsia"/>
          <w:color w:val="000000"/>
          <w:kern w:val="0"/>
          <w:sz w:val="24"/>
          <w:szCs w:val="24"/>
        </w:rPr>
        <w:t>做回归分析，确定回归系数</w:t>
      </w:r>
      <w:r>
        <w:rPr>
          <w:rFonts w:ascii="Times New Roman" w:eastAsia="宋体" w:hAnsi="Times New Roman" w:cs="宋体" w:hint="eastAsia"/>
          <w:color w:val="000000"/>
          <w:kern w:val="0"/>
          <w:sz w:val="24"/>
          <w:szCs w:val="24"/>
        </w:rPr>
        <w:t>a</w:t>
      </w:r>
      <w:r>
        <w:rPr>
          <w:rFonts w:ascii="Times New Roman" w:eastAsia="宋体" w:hAnsi="Times New Roman" w:cs="宋体" w:hint="eastAsia"/>
          <w:color w:val="000000"/>
          <w:kern w:val="0"/>
          <w:sz w:val="24"/>
          <w:szCs w:val="24"/>
        </w:rPr>
        <w:t>、</w:t>
      </w:r>
      <w:r>
        <w:rPr>
          <w:rFonts w:ascii="Times New Roman" w:eastAsia="宋体" w:hAnsi="Times New Roman" w:cs="宋体" w:hint="eastAsia"/>
          <w:color w:val="000000"/>
          <w:kern w:val="0"/>
          <w:sz w:val="24"/>
          <w:szCs w:val="24"/>
        </w:rPr>
        <w:t>b</w:t>
      </w:r>
      <w:r>
        <w:rPr>
          <w:rFonts w:ascii="Times New Roman" w:eastAsia="宋体" w:hAnsi="Times New Roman" w:cs="宋体" w:hint="eastAsia"/>
          <w:color w:val="000000"/>
          <w:kern w:val="0"/>
          <w:sz w:val="24"/>
          <w:szCs w:val="24"/>
        </w:rPr>
        <w:t>。</w:t>
      </w:r>
    </w:p>
    <w:p w:rsidR="00B11A71" w:rsidRDefault="004B0033">
      <w:pPr>
        <w:widowControl/>
        <w:spacing w:line="360" w:lineRule="auto"/>
        <w:ind w:firstLine="420"/>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设线性关系为</w:t>
      </w:r>
      <w:r>
        <w:rPr>
          <w:rFonts w:ascii="Times New Roman" w:eastAsia="宋体" w:hAnsi="Times New Roman" w:cs="Times New Roman"/>
          <w:color w:val="000000"/>
          <w:kern w:val="0"/>
          <w:sz w:val="24"/>
          <w:szCs w:val="24"/>
        </w:rPr>
        <w:t>y=ax+b</w:t>
      </w:r>
      <w:r>
        <w:rPr>
          <w:rFonts w:ascii="Times New Roman" w:eastAsia="宋体" w:hAnsi="Times New Roman" w:cs="宋体" w:hint="eastAsia"/>
          <w:color w:val="000000"/>
          <w:kern w:val="0"/>
          <w:sz w:val="24"/>
          <w:szCs w:val="24"/>
        </w:rPr>
        <w:t>，其中自变量</w:t>
      </w:r>
      <w:r>
        <w:rPr>
          <w:rFonts w:ascii="Times New Roman" w:eastAsia="宋体" w:hAnsi="Times New Roman" w:cs="宋体"/>
          <w:color w:val="000000"/>
          <w:kern w:val="0"/>
          <w:sz w:val="24"/>
          <w:szCs w:val="24"/>
        </w:rPr>
        <w:t>x</w:t>
      </w:r>
      <w:r>
        <w:rPr>
          <w:rFonts w:ascii="Times New Roman" w:eastAsia="宋体" w:hAnsi="Times New Roman" w:cs="宋体" w:hint="eastAsia"/>
          <w:color w:val="000000"/>
          <w:kern w:val="0"/>
          <w:sz w:val="24"/>
          <w:szCs w:val="24"/>
        </w:rPr>
        <w:t>为深证指数回报率，因变量</w:t>
      </w:r>
      <w:r>
        <w:rPr>
          <w:rFonts w:ascii="Times New Roman" w:eastAsia="宋体" w:hAnsi="Times New Roman" w:cs="宋体"/>
          <w:color w:val="000000"/>
          <w:kern w:val="0"/>
          <w:sz w:val="24"/>
          <w:szCs w:val="24"/>
        </w:rPr>
        <w:t>y</w:t>
      </w:r>
      <w:r>
        <w:rPr>
          <w:rFonts w:ascii="Times New Roman" w:eastAsia="宋体" w:hAnsi="Times New Roman" w:cs="宋体" w:hint="eastAsia"/>
          <w:color w:val="000000"/>
          <w:kern w:val="0"/>
          <w:sz w:val="24"/>
          <w:szCs w:val="24"/>
        </w:rPr>
        <w:t>为美的集团日均回报率。利用估计窗口期，即（</w:t>
      </w:r>
      <w:r>
        <w:rPr>
          <w:rFonts w:ascii="Times New Roman" w:eastAsia="宋体" w:hAnsi="Times New Roman" w:cs="宋体" w:hint="eastAsia"/>
          <w:color w:val="000000"/>
          <w:kern w:val="0"/>
          <w:sz w:val="24"/>
          <w:szCs w:val="24"/>
        </w:rPr>
        <w:t>-1</w:t>
      </w:r>
      <w:r>
        <w:rPr>
          <w:rFonts w:ascii="Times New Roman" w:eastAsia="宋体" w:hAnsi="Times New Roman" w:cs="宋体"/>
          <w:color w:val="000000"/>
          <w:kern w:val="0"/>
          <w:sz w:val="24"/>
          <w:szCs w:val="24"/>
        </w:rPr>
        <w:t>1</w:t>
      </w:r>
      <w:r>
        <w:rPr>
          <w:rFonts w:ascii="Times New Roman" w:eastAsia="宋体" w:hAnsi="Times New Roman" w:cs="宋体" w:hint="eastAsia"/>
          <w:color w:val="000000"/>
          <w:kern w:val="0"/>
          <w:sz w:val="24"/>
          <w:szCs w:val="24"/>
        </w:rPr>
        <w:t>0</w:t>
      </w:r>
      <w:r>
        <w:rPr>
          <w:rFonts w:ascii="Times New Roman" w:eastAsia="宋体" w:hAnsi="Times New Roman" w:cs="宋体" w:hint="eastAsia"/>
          <w:color w:val="000000"/>
          <w:kern w:val="0"/>
          <w:sz w:val="24"/>
          <w:szCs w:val="24"/>
        </w:rPr>
        <w:t>，</w:t>
      </w:r>
      <w:r>
        <w:rPr>
          <w:rFonts w:ascii="Times New Roman" w:eastAsia="宋体" w:hAnsi="Times New Roman" w:cs="宋体" w:hint="eastAsia"/>
          <w:color w:val="000000"/>
          <w:kern w:val="0"/>
          <w:sz w:val="24"/>
          <w:szCs w:val="24"/>
        </w:rPr>
        <w:t>-1</w:t>
      </w:r>
      <w:r>
        <w:rPr>
          <w:rFonts w:ascii="Times New Roman" w:eastAsia="宋体" w:hAnsi="Times New Roman" w:cs="宋体"/>
          <w:color w:val="000000"/>
          <w:kern w:val="0"/>
          <w:sz w:val="24"/>
          <w:szCs w:val="24"/>
        </w:rPr>
        <w:t>0</w:t>
      </w:r>
      <w:r>
        <w:rPr>
          <w:rFonts w:ascii="Times New Roman" w:eastAsia="宋体" w:hAnsi="Times New Roman" w:cs="宋体" w:hint="eastAsia"/>
          <w:color w:val="000000"/>
          <w:kern w:val="0"/>
          <w:sz w:val="24"/>
          <w:szCs w:val="24"/>
        </w:rPr>
        <w:t>）的数据进行回归分析，得出</w:t>
      </w:r>
      <w:r>
        <w:rPr>
          <w:rFonts w:ascii="Times New Roman" w:eastAsia="宋体" w:hAnsi="Times New Roman" w:cs="宋体" w:hint="eastAsia"/>
          <w:color w:val="000000"/>
          <w:kern w:val="0"/>
          <w:sz w:val="24"/>
          <w:szCs w:val="24"/>
        </w:rPr>
        <w:t>a</w:t>
      </w:r>
      <w:r>
        <w:rPr>
          <w:rFonts w:ascii="Times New Roman" w:eastAsia="宋体" w:hAnsi="Times New Roman" w:cs="宋体"/>
          <w:color w:val="000000"/>
          <w:kern w:val="0"/>
          <w:sz w:val="24"/>
          <w:szCs w:val="24"/>
        </w:rPr>
        <w:t>、</w:t>
      </w:r>
      <w:r>
        <w:rPr>
          <w:rFonts w:ascii="Times New Roman" w:eastAsia="宋体" w:hAnsi="Times New Roman" w:cs="宋体"/>
          <w:color w:val="000000"/>
          <w:kern w:val="0"/>
          <w:sz w:val="24"/>
          <w:szCs w:val="24"/>
        </w:rPr>
        <w:t>b</w:t>
      </w:r>
      <w:r>
        <w:rPr>
          <w:rFonts w:ascii="Times New Roman" w:eastAsia="宋体" w:hAnsi="Times New Roman" w:cs="宋体" w:hint="eastAsia"/>
          <w:color w:val="000000"/>
          <w:kern w:val="0"/>
          <w:sz w:val="24"/>
          <w:szCs w:val="24"/>
        </w:rPr>
        <w:t>。</w:t>
      </w:r>
    </w:p>
    <w:p w:rsidR="00B11A71" w:rsidRDefault="004B0033">
      <w:pPr>
        <w:widowControl/>
        <w:spacing w:line="360" w:lineRule="auto"/>
        <w:ind w:firstLine="420"/>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w:t>
      </w:r>
      <w:r>
        <w:rPr>
          <w:rFonts w:ascii="Times New Roman" w:eastAsia="宋体" w:hAnsi="Times New Roman" w:cs="宋体" w:hint="eastAsia"/>
          <w:color w:val="000000"/>
          <w:kern w:val="0"/>
          <w:sz w:val="24"/>
          <w:szCs w:val="24"/>
        </w:rPr>
        <w:t>2</w:t>
      </w:r>
      <w:r>
        <w:rPr>
          <w:rFonts w:ascii="Times New Roman" w:eastAsia="宋体" w:hAnsi="Times New Roman" w:cs="宋体" w:hint="eastAsia"/>
          <w:color w:val="000000"/>
          <w:kern w:val="0"/>
          <w:sz w:val="24"/>
          <w:szCs w:val="24"/>
        </w:rPr>
        <w:t>）计算事件窗口期的预期收益率</w:t>
      </w:r>
    </w:p>
    <w:p w:rsidR="00B11A71" w:rsidRDefault="004B0033">
      <w:pPr>
        <w:widowControl/>
        <w:spacing w:line="360" w:lineRule="auto"/>
        <w:ind w:firstLine="420"/>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根据第一步拟合的线性关系，以市场日回报率在事件窗口期，即（</w:t>
      </w:r>
      <w:r>
        <w:rPr>
          <w:rFonts w:ascii="Times New Roman" w:eastAsia="宋体" w:hAnsi="Times New Roman" w:cs="宋体" w:hint="eastAsia"/>
          <w:color w:val="000000"/>
          <w:kern w:val="0"/>
          <w:sz w:val="24"/>
          <w:szCs w:val="24"/>
        </w:rPr>
        <w:t>-</w:t>
      </w:r>
      <w:r>
        <w:rPr>
          <w:rFonts w:ascii="Times New Roman" w:eastAsia="宋体" w:hAnsi="Times New Roman" w:cs="宋体"/>
          <w:color w:val="000000"/>
          <w:kern w:val="0"/>
          <w:sz w:val="24"/>
          <w:szCs w:val="24"/>
        </w:rPr>
        <w:t>10</w:t>
      </w:r>
      <w:r>
        <w:rPr>
          <w:rFonts w:ascii="Times New Roman" w:eastAsia="宋体" w:hAnsi="Times New Roman" w:cs="宋体" w:hint="eastAsia"/>
          <w:color w:val="000000"/>
          <w:kern w:val="0"/>
          <w:sz w:val="24"/>
          <w:szCs w:val="24"/>
        </w:rPr>
        <w:t>，</w:t>
      </w:r>
      <w:r>
        <w:rPr>
          <w:rFonts w:ascii="Times New Roman" w:eastAsia="宋体" w:hAnsi="Times New Roman" w:cs="宋体"/>
          <w:color w:val="000000"/>
          <w:kern w:val="0"/>
          <w:sz w:val="24"/>
          <w:szCs w:val="24"/>
        </w:rPr>
        <w:t>10</w:t>
      </w:r>
      <w:r>
        <w:rPr>
          <w:rFonts w:ascii="Times New Roman" w:eastAsia="宋体" w:hAnsi="Times New Roman" w:cs="宋体" w:hint="eastAsia"/>
          <w:color w:val="000000"/>
          <w:kern w:val="0"/>
          <w:sz w:val="24"/>
          <w:szCs w:val="24"/>
        </w:rPr>
        <w:t>）的数据为自变量，进而得出事件窗口期的预期正常收益率。</w:t>
      </w:r>
    </w:p>
    <w:p w:rsidR="00B11A71" w:rsidRDefault="004B0033">
      <w:pPr>
        <w:widowControl/>
        <w:numPr>
          <w:ilvl w:val="0"/>
          <w:numId w:val="2"/>
        </w:numPr>
        <w:spacing w:line="360" w:lineRule="auto"/>
        <w:ind w:firstLineChars="200" w:firstLine="480"/>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计算时间窗口期超额收益率</w:t>
      </w:r>
      <w:r>
        <w:rPr>
          <w:rFonts w:ascii="Times New Roman" w:eastAsia="宋体" w:hAnsi="Times New Roman" w:cs="宋体" w:hint="eastAsia"/>
          <w:color w:val="000000"/>
          <w:kern w:val="0"/>
          <w:sz w:val="24"/>
          <w:szCs w:val="24"/>
        </w:rPr>
        <w:t>(AR)</w:t>
      </w:r>
    </w:p>
    <w:p w:rsidR="00B11A71" w:rsidRDefault="004B0033">
      <w:pPr>
        <w:widowControl/>
        <w:spacing w:line="360" w:lineRule="auto"/>
        <w:ind w:left="420"/>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超额收益率</w:t>
      </w:r>
      <w:r>
        <w:rPr>
          <w:rFonts w:ascii="Times New Roman" w:eastAsia="宋体" w:hAnsi="Times New Roman" w:cs="宋体" w:hint="eastAsia"/>
          <w:color w:val="000000"/>
          <w:kern w:val="0"/>
          <w:sz w:val="24"/>
          <w:szCs w:val="24"/>
        </w:rPr>
        <w:t>(AR)=</w:t>
      </w:r>
      <w:r>
        <w:rPr>
          <w:rFonts w:ascii="Times New Roman" w:eastAsia="宋体" w:hAnsi="Times New Roman" w:cs="宋体" w:hint="eastAsia"/>
          <w:color w:val="000000"/>
          <w:kern w:val="0"/>
          <w:sz w:val="24"/>
          <w:szCs w:val="24"/>
        </w:rPr>
        <w:t>个股实际收益率</w:t>
      </w:r>
      <w:r>
        <w:rPr>
          <w:rFonts w:ascii="Times New Roman" w:eastAsia="宋体" w:hAnsi="Times New Roman" w:cs="宋体" w:hint="eastAsia"/>
          <w:color w:val="000000"/>
          <w:kern w:val="0"/>
          <w:sz w:val="24"/>
          <w:szCs w:val="24"/>
        </w:rPr>
        <w:t>-</w:t>
      </w:r>
      <w:r>
        <w:rPr>
          <w:rFonts w:ascii="Times New Roman" w:eastAsia="宋体" w:hAnsi="Times New Roman" w:cs="宋体" w:hint="eastAsia"/>
          <w:color w:val="000000"/>
          <w:kern w:val="0"/>
          <w:sz w:val="24"/>
          <w:szCs w:val="24"/>
        </w:rPr>
        <w:t>预期正常收益率。</w:t>
      </w:r>
    </w:p>
    <w:p w:rsidR="00B11A71" w:rsidRDefault="004B0033">
      <w:pPr>
        <w:widowControl/>
        <w:numPr>
          <w:ilvl w:val="0"/>
          <w:numId w:val="2"/>
        </w:numPr>
        <w:spacing w:line="360" w:lineRule="auto"/>
        <w:ind w:firstLineChars="200" w:firstLine="480"/>
        <w:jc w:val="left"/>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计算窗口期超额累计收益率（</w:t>
      </w:r>
      <w:r>
        <w:rPr>
          <w:rFonts w:ascii="Times New Roman" w:eastAsia="宋体" w:hAnsi="Times New Roman" w:cs="宋体" w:hint="eastAsia"/>
          <w:color w:val="000000"/>
          <w:kern w:val="0"/>
          <w:sz w:val="24"/>
          <w:szCs w:val="24"/>
        </w:rPr>
        <w:t>CAR</w:t>
      </w:r>
      <w:r>
        <w:rPr>
          <w:rFonts w:ascii="Times New Roman" w:eastAsia="宋体" w:hAnsi="Times New Roman" w:cs="宋体" w:hint="eastAsia"/>
          <w:color w:val="000000"/>
          <w:kern w:val="0"/>
          <w:sz w:val="24"/>
          <w:szCs w:val="24"/>
        </w:rPr>
        <w:t>）</w:t>
      </w:r>
    </w:p>
    <w:p w:rsidR="00B11A71" w:rsidRDefault="004B0033">
      <w:pPr>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超额累计收益率（</w:t>
      </w:r>
      <w:r>
        <w:rPr>
          <w:rFonts w:ascii="Times New Roman" w:eastAsia="宋体" w:hAnsi="Times New Roman" w:cs="宋体" w:hint="eastAsia"/>
          <w:color w:val="000000"/>
          <w:kern w:val="0"/>
          <w:sz w:val="24"/>
          <w:szCs w:val="24"/>
        </w:rPr>
        <w:t>CAR</w:t>
      </w:r>
      <w:r>
        <w:rPr>
          <w:rFonts w:ascii="Times New Roman" w:eastAsia="宋体" w:hAnsi="Times New Roman" w:cs="宋体" w:hint="eastAsia"/>
          <w:color w:val="000000"/>
          <w:kern w:val="0"/>
          <w:sz w:val="24"/>
          <w:szCs w:val="24"/>
        </w:rPr>
        <w:t>）</w:t>
      </w:r>
      <w:r>
        <w:rPr>
          <w:rFonts w:ascii="Times New Roman" w:eastAsia="宋体" w:hAnsi="Times New Roman" w:cs="宋体" w:hint="eastAsia"/>
          <w:color w:val="000000"/>
          <w:kern w:val="0"/>
          <w:sz w:val="24"/>
          <w:szCs w:val="24"/>
        </w:rPr>
        <w:t>=</w:t>
      </w:r>
      <w:r>
        <w:rPr>
          <w:rFonts w:ascii="Times New Roman" w:eastAsia="宋体" w:hAnsi="Times New Roman" w:cs="宋体" w:hint="eastAsia"/>
          <w:color w:val="000000"/>
          <w:kern w:val="0"/>
          <w:sz w:val="24"/>
          <w:szCs w:val="24"/>
        </w:rPr>
        <w:t>当日超额收益率</w:t>
      </w:r>
      <w:r>
        <w:rPr>
          <w:rFonts w:ascii="Times New Roman" w:eastAsia="宋体" w:hAnsi="Times New Roman" w:cs="宋体" w:hint="eastAsia"/>
          <w:color w:val="000000"/>
          <w:kern w:val="0"/>
          <w:sz w:val="24"/>
          <w:szCs w:val="24"/>
        </w:rPr>
        <w:t>+</w:t>
      </w:r>
      <w:r>
        <w:rPr>
          <w:rFonts w:ascii="Times New Roman" w:eastAsia="宋体" w:hAnsi="Times New Roman" w:cs="宋体" w:hint="eastAsia"/>
          <w:color w:val="000000"/>
          <w:kern w:val="0"/>
          <w:sz w:val="24"/>
          <w:szCs w:val="24"/>
        </w:rPr>
        <w:t>前一天累计超额收益率。</w:t>
      </w:r>
    </w:p>
    <w:p w:rsidR="00B11A71" w:rsidRDefault="004B0033">
      <w:pPr>
        <w:pStyle w:val="33"/>
        <w:tabs>
          <w:tab w:val="left" w:pos="720"/>
        </w:tabs>
        <w:ind w:left="720" w:hanging="720"/>
        <w:rPr>
          <w:rFonts w:ascii="黑体" w:eastAsia="黑体"/>
          <w:b w:val="0"/>
        </w:rPr>
      </w:pPr>
      <w:bookmarkStart w:id="82" w:name="_Toc8498160"/>
      <w:r>
        <w:rPr>
          <w:rFonts w:ascii="黑体" w:eastAsia="黑体" w:hint="eastAsia"/>
          <w:b w:val="0"/>
        </w:rPr>
        <w:t>4</w:t>
      </w:r>
      <w:r>
        <w:rPr>
          <w:rFonts w:ascii="黑体" w:eastAsia="黑体"/>
          <w:b w:val="0"/>
        </w:rPr>
        <w:t>.1.1</w:t>
      </w:r>
      <w:r>
        <w:rPr>
          <w:rFonts w:ascii="黑体" w:eastAsia="黑体" w:hint="eastAsia"/>
          <w:b w:val="0"/>
        </w:rPr>
        <w:t>首期</w:t>
      </w:r>
      <w:r>
        <w:rPr>
          <w:rFonts w:ascii="黑体" w:eastAsia="黑体"/>
          <w:b w:val="0"/>
        </w:rPr>
        <w:t>股票期权激励计划市场反应</w:t>
      </w:r>
      <w:bookmarkEnd w:id="82"/>
    </w:p>
    <w:p w:rsidR="00B11A71" w:rsidRDefault="004B0033">
      <w:pPr>
        <w:spacing w:line="360" w:lineRule="auto"/>
        <w:ind w:firstLineChars="200" w:firstLine="420"/>
        <w:jc w:val="center"/>
        <w:rPr>
          <w:rFonts w:ascii="Times New Roman" w:eastAsia="宋体" w:hAnsi="Times New Roman" w:cs="宋体"/>
          <w:color w:val="000000"/>
          <w:kern w:val="0"/>
          <w:sz w:val="24"/>
          <w:szCs w:val="24"/>
        </w:rPr>
      </w:pPr>
      <w:r>
        <w:rPr>
          <w:noProof/>
        </w:rPr>
        <w:drawing>
          <wp:inline distT="0" distB="0" distL="0" distR="0">
            <wp:extent cx="4572000" cy="2743200"/>
            <wp:effectExtent l="0" t="0" r="0" b="0"/>
            <wp:docPr id="72" name="图表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B11A71" w:rsidRDefault="004B0033">
      <w:pPr>
        <w:spacing w:line="360" w:lineRule="auto"/>
        <w:ind w:firstLineChars="200" w:firstLine="480"/>
        <w:jc w:val="center"/>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lastRenderedPageBreak/>
        <w:t>图</w:t>
      </w:r>
      <w:r>
        <w:rPr>
          <w:rFonts w:ascii="Times New Roman" w:eastAsia="宋体" w:hAnsi="Times New Roman" w:cs="宋体" w:hint="eastAsia"/>
          <w:color w:val="000000"/>
          <w:kern w:val="0"/>
          <w:sz w:val="24"/>
          <w:szCs w:val="24"/>
        </w:rPr>
        <w:t>4</w:t>
      </w:r>
      <w:r>
        <w:rPr>
          <w:rFonts w:ascii="Times New Roman" w:eastAsia="宋体" w:hAnsi="Times New Roman" w:cs="宋体"/>
          <w:color w:val="000000"/>
          <w:kern w:val="0"/>
          <w:sz w:val="24"/>
          <w:szCs w:val="24"/>
        </w:rPr>
        <w:t>-2</w:t>
      </w:r>
      <w:r>
        <w:rPr>
          <w:rFonts w:ascii="Times New Roman" w:eastAsia="宋体" w:hAnsi="Times New Roman" w:cs="宋体" w:hint="eastAsia"/>
          <w:color w:val="000000"/>
          <w:kern w:val="0"/>
          <w:sz w:val="24"/>
          <w:szCs w:val="24"/>
        </w:rPr>
        <w:t>美的集团首期股票</w:t>
      </w:r>
      <w:r>
        <w:rPr>
          <w:rFonts w:ascii="Times New Roman" w:eastAsia="宋体" w:hAnsi="Times New Roman" w:cs="宋体"/>
          <w:color w:val="000000"/>
          <w:kern w:val="0"/>
          <w:sz w:val="24"/>
          <w:szCs w:val="24"/>
        </w:rPr>
        <w:t>期权激励计划</w:t>
      </w:r>
      <w:r>
        <w:rPr>
          <w:rFonts w:ascii="Times New Roman" w:eastAsia="宋体" w:hAnsi="Times New Roman" w:cs="宋体" w:hint="eastAsia"/>
          <w:color w:val="000000"/>
          <w:kern w:val="0"/>
          <w:sz w:val="24"/>
          <w:szCs w:val="24"/>
        </w:rPr>
        <w:t>AR</w:t>
      </w:r>
      <w:r>
        <w:rPr>
          <w:rFonts w:ascii="Times New Roman" w:eastAsia="宋体" w:hAnsi="Times New Roman" w:cs="宋体" w:hint="eastAsia"/>
          <w:color w:val="000000"/>
          <w:kern w:val="0"/>
          <w:sz w:val="24"/>
          <w:szCs w:val="24"/>
        </w:rPr>
        <w:t>、</w:t>
      </w:r>
      <w:r>
        <w:rPr>
          <w:rFonts w:ascii="Times New Roman" w:eastAsia="宋体" w:hAnsi="Times New Roman" w:cs="宋体" w:hint="eastAsia"/>
          <w:color w:val="000000"/>
          <w:kern w:val="0"/>
          <w:sz w:val="24"/>
          <w:szCs w:val="24"/>
        </w:rPr>
        <w:t>CAR</w:t>
      </w:r>
      <w:r>
        <w:rPr>
          <w:rFonts w:ascii="Times New Roman" w:eastAsia="宋体" w:hAnsi="Times New Roman" w:cs="宋体"/>
          <w:color w:val="000000"/>
          <w:kern w:val="0"/>
          <w:sz w:val="24"/>
          <w:szCs w:val="24"/>
        </w:rPr>
        <w:t>变化图</w:t>
      </w:r>
    </w:p>
    <w:p w:rsidR="00B11A71" w:rsidRDefault="004B0033">
      <w:pPr>
        <w:spacing w:line="360" w:lineRule="auto"/>
        <w:ind w:firstLineChars="200" w:firstLine="480"/>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从图</w:t>
      </w:r>
      <w:r>
        <w:rPr>
          <w:rFonts w:ascii="Times New Roman" w:eastAsia="宋体" w:hAnsi="Times New Roman" w:cs="宋体" w:hint="eastAsia"/>
          <w:color w:val="000000"/>
          <w:kern w:val="0"/>
          <w:sz w:val="24"/>
          <w:szCs w:val="24"/>
        </w:rPr>
        <w:t>4</w:t>
      </w:r>
      <w:r>
        <w:rPr>
          <w:rFonts w:ascii="Times New Roman" w:eastAsia="宋体" w:hAnsi="Times New Roman" w:cs="宋体"/>
          <w:color w:val="000000"/>
          <w:kern w:val="0"/>
          <w:sz w:val="24"/>
          <w:szCs w:val="24"/>
        </w:rPr>
        <w:t>-2</w:t>
      </w:r>
      <w:r>
        <w:rPr>
          <w:rFonts w:ascii="Times New Roman" w:eastAsia="宋体" w:hAnsi="Times New Roman" w:cs="宋体" w:hint="eastAsia"/>
          <w:color w:val="000000"/>
          <w:kern w:val="0"/>
          <w:sz w:val="24"/>
          <w:szCs w:val="24"/>
        </w:rPr>
        <w:t>可以看出，自美的集团</w:t>
      </w:r>
      <w:r>
        <w:rPr>
          <w:rFonts w:ascii="Times New Roman" w:eastAsia="宋体" w:hAnsi="Times New Roman" w:cs="宋体"/>
          <w:color w:val="000000"/>
          <w:kern w:val="0"/>
          <w:sz w:val="24"/>
          <w:szCs w:val="24"/>
        </w:rPr>
        <w:t>在</w:t>
      </w:r>
      <w:r>
        <w:rPr>
          <w:rFonts w:ascii="Times New Roman" w:eastAsia="宋体" w:hAnsi="Times New Roman" w:cs="宋体" w:hint="eastAsia"/>
          <w:color w:val="000000"/>
          <w:kern w:val="0"/>
          <w:sz w:val="24"/>
          <w:szCs w:val="24"/>
        </w:rPr>
        <w:t>201</w:t>
      </w:r>
      <w:r>
        <w:rPr>
          <w:rFonts w:ascii="Times New Roman" w:eastAsia="宋体" w:hAnsi="Times New Roman" w:cs="宋体"/>
          <w:color w:val="000000"/>
          <w:kern w:val="0"/>
          <w:sz w:val="24"/>
          <w:szCs w:val="24"/>
        </w:rPr>
        <w:t>4</w:t>
      </w:r>
      <w:r>
        <w:rPr>
          <w:rFonts w:ascii="Times New Roman" w:eastAsia="宋体" w:hAnsi="Times New Roman" w:cs="宋体" w:hint="eastAsia"/>
          <w:color w:val="000000"/>
          <w:kern w:val="0"/>
          <w:sz w:val="24"/>
          <w:szCs w:val="24"/>
        </w:rPr>
        <w:t>年</w:t>
      </w:r>
      <w:r>
        <w:rPr>
          <w:rFonts w:ascii="Times New Roman" w:eastAsia="宋体" w:hAnsi="Times New Roman" w:cs="宋体"/>
          <w:color w:val="000000"/>
          <w:kern w:val="0"/>
          <w:sz w:val="24"/>
          <w:szCs w:val="24"/>
        </w:rPr>
        <w:t>1</w:t>
      </w:r>
      <w:r>
        <w:rPr>
          <w:rFonts w:ascii="Times New Roman" w:eastAsia="宋体" w:hAnsi="Times New Roman" w:cs="宋体" w:hint="eastAsia"/>
          <w:color w:val="000000"/>
          <w:kern w:val="0"/>
          <w:sz w:val="24"/>
          <w:szCs w:val="24"/>
        </w:rPr>
        <w:t>月</w:t>
      </w:r>
      <w:r>
        <w:rPr>
          <w:rFonts w:ascii="Times New Roman" w:eastAsia="宋体" w:hAnsi="Times New Roman" w:cs="宋体"/>
          <w:color w:val="000000"/>
          <w:kern w:val="0"/>
          <w:sz w:val="24"/>
          <w:szCs w:val="24"/>
        </w:rPr>
        <w:t>13</w:t>
      </w:r>
      <w:r>
        <w:rPr>
          <w:rFonts w:ascii="Times New Roman" w:eastAsia="宋体" w:hAnsi="Times New Roman" w:cs="宋体" w:hint="eastAsia"/>
          <w:color w:val="000000"/>
          <w:kern w:val="0"/>
          <w:sz w:val="24"/>
          <w:szCs w:val="24"/>
        </w:rPr>
        <w:t>日</w:t>
      </w:r>
      <w:r>
        <w:rPr>
          <w:rFonts w:ascii="Times New Roman" w:eastAsia="宋体" w:hAnsi="Times New Roman" w:cs="宋体"/>
          <w:color w:val="000000"/>
          <w:kern w:val="0"/>
          <w:sz w:val="24"/>
          <w:szCs w:val="24"/>
        </w:rPr>
        <w:t>出台</w:t>
      </w:r>
      <w:r>
        <w:rPr>
          <w:rFonts w:ascii="Times New Roman" w:eastAsia="宋体" w:hAnsi="Times New Roman" w:cs="宋体" w:hint="eastAsia"/>
          <w:color w:val="000000"/>
          <w:kern w:val="0"/>
          <w:sz w:val="24"/>
          <w:szCs w:val="24"/>
        </w:rPr>
        <w:t>股权激励草案公告后</w:t>
      </w:r>
      <w:r>
        <w:rPr>
          <w:rFonts w:ascii="Times New Roman" w:eastAsia="宋体" w:hAnsi="Times New Roman" w:cs="宋体"/>
          <w:color w:val="000000"/>
          <w:kern w:val="0"/>
          <w:sz w:val="24"/>
          <w:szCs w:val="24"/>
        </w:rPr>
        <w:t>，</w:t>
      </w:r>
      <w:r>
        <w:rPr>
          <w:rFonts w:ascii="Times New Roman" w:eastAsia="宋体" w:hAnsi="Times New Roman" w:cs="宋体" w:hint="eastAsia"/>
          <w:color w:val="000000"/>
          <w:kern w:val="0"/>
          <w:sz w:val="24"/>
          <w:szCs w:val="24"/>
        </w:rPr>
        <w:t>其</w:t>
      </w:r>
      <w:r>
        <w:rPr>
          <w:rFonts w:ascii="Times New Roman" w:eastAsia="宋体" w:hAnsi="Times New Roman" w:cs="宋体"/>
          <w:color w:val="000000"/>
          <w:kern w:val="0"/>
          <w:sz w:val="24"/>
          <w:szCs w:val="24"/>
        </w:rPr>
        <w:t>超额收益率</w:t>
      </w:r>
      <w:r>
        <w:rPr>
          <w:rFonts w:ascii="Times New Roman" w:eastAsia="宋体" w:hAnsi="Times New Roman" w:cs="宋体" w:hint="eastAsia"/>
          <w:color w:val="000000"/>
          <w:kern w:val="0"/>
          <w:sz w:val="24"/>
          <w:szCs w:val="24"/>
        </w:rPr>
        <w:t>虽然</w:t>
      </w:r>
      <w:r>
        <w:rPr>
          <w:rFonts w:ascii="Times New Roman" w:eastAsia="宋体" w:hAnsi="Times New Roman" w:cs="宋体"/>
          <w:color w:val="000000"/>
          <w:kern w:val="0"/>
          <w:sz w:val="24"/>
          <w:szCs w:val="24"/>
        </w:rPr>
        <w:t>有小幅度上升，但是总体变化不大。</w:t>
      </w:r>
      <w:r>
        <w:rPr>
          <w:rFonts w:ascii="Times New Roman" w:eastAsia="宋体" w:hAnsi="Times New Roman" w:cs="宋体" w:hint="eastAsia"/>
          <w:color w:val="000000"/>
          <w:kern w:val="0"/>
          <w:sz w:val="24"/>
          <w:szCs w:val="24"/>
        </w:rPr>
        <w:t>其超额</w:t>
      </w:r>
      <w:r>
        <w:rPr>
          <w:rFonts w:ascii="Times New Roman" w:eastAsia="宋体" w:hAnsi="Times New Roman" w:cs="宋体"/>
          <w:color w:val="000000"/>
          <w:kern w:val="0"/>
          <w:sz w:val="24"/>
          <w:szCs w:val="24"/>
        </w:rPr>
        <w:t>累计收益率在公布当天以及后</w:t>
      </w:r>
      <w:r>
        <w:rPr>
          <w:rFonts w:ascii="Times New Roman" w:eastAsia="宋体" w:hAnsi="Times New Roman" w:cs="宋体" w:hint="eastAsia"/>
          <w:color w:val="000000"/>
          <w:kern w:val="0"/>
          <w:sz w:val="24"/>
          <w:szCs w:val="24"/>
        </w:rPr>
        <w:t>8</w:t>
      </w:r>
      <w:r>
        <w:rPr>
          <w:rFonts w:ascii="Times New Roman" w:eastAsia="宋体" w:hAnsi="Times New Roman" w:cs="宋体" w:hint="eastAsia"/>
          <w:color w:val="000000"/>
          <w:kern w:val="0"/>
          <w:sz w:val="24"/>
          <w:szCs w:val="24"/>
        </w:rPr>
        <w:t>天</w:t>
      </w:r>
      <w:r>
        <w:rPr>
          <w:rFonts w:ascii="Times New Roman" w:eastAsia="宋体" w:hAnsi="Times New Roman" w:cs="宋体"/>
          <w:color w:val="000000"/>
          <w:kern w:val="0"/>
          <w:sz w:val="24"/>
          <w:szCs w:val="24"/>
        </w:rPr>
        <w:t>都在</w:t>
      </w:r>
      <w:r>
        <w:rPr>
          <w:rFonts w:ascii="Times New Roman" w:eastAsia="宋体" w:hAnsi="Times New Roman" w:cs="宋体" w:hint="eastAsia"/>
          <w:color w:val="000000"/>
          <w:kern w:val="0"/>
          <w:sz w:val="24"/>
          <w:szCs w:val="24"/>
        </w:rPr>
        <w:t>0</w:t>
      </w:r>
      <w:r>
        <w:rPr>
          <w:rFonts w:ascii="Times New Roman" w:eastAsia="宋体" w:hAnsi="Times New Roman" w:cs="宋体" w:hint="eastAsia"/>
          <w:color w:val="000000"/>
          <w:kern w:val="0"/>
          <w:sz w:val="24"/>
          <w:szCs w:val="24"/>
        </w:rPr>
        <w:t>以下</w:t>
      </w:r>
      <w:r>
        <w:rPr>
          <w:rFonts w:ascii="Times New Roman" w:eastAsia="宋体" w:hAnsi="Times New Roman" w:cs="宋体"/>
          <w:color w:val="000000"/>
          <w:kern w:val="0"/>
          <w:sz w:val="24"/>
          <w:szCs w:val="24"/>
        </w:rPr>
        <w:t>，</w:t>
      </w:r>
      <w:r>
        <w:rPr>
          <w:rFonts w:ascii="Times New Roman" w:eastAsia="宋体" w:hAnsi="Times New Roman" w:cs="宋体" w:hint="eastAsia"/>
          <w:color w:val="000000"/>
          <w:kern w:val="0"/>
          <w:sz w:val="24"/>
          <w:szCs w:val="24"/>
        </w:rPr>
        <w:t>市场对美的集团</w:t>
      </w:r>
      <w:r>
        <w:rPr>
          <w:rFonts w:ascii="Times New Roman" w:eastAsia="宋体" w:hAnsi="Times New Roman" w:cs="宋体"/>
          <w:color w:val="000000"/>
          <w:kern w:val="0"/>
          <w:sz w:val="24"/>
          <w:szCs w:val="24"/>
        </w:rPr>
        <w:t>首次公布的</w:t>
      </w:r>
      <w:r>
        <w:rPr>
          <w:rFonts w:ascii="Times New Roman" w:eastAsia="宋体" w:hAnsi="Times New Roman" w:cs="宋体" w:hint="eastAsia"/>
          <w:color w:val="000000"/>
          <w:kern w:val="0"/>
          <w:sz w:val="24"/>
          <w:szCs w:val="24"/>
        </w:rPr>
        <w:t>股票期权</w:t>
      </w:r>
      <w:r>
        <w:rPr>
          <w:rFonts w:ascii="Times New Roman" w:eastAsia="宋体" w:hAnsi="Times New Roman" w:cs="宋体"/>
          <w:color w:val="000000"/>
          <w:kern w:val="0"/>
          <w:sz w:val="24"/>
          <w:szCs w:val="24"/>
        </w:rPr>
        <w:t>激励计划并不看好</w:t>
      </w:r>
      <w:r>
        <w:rPr>
          <w:rFonts w:ascii="Times New Roman" w:eastAsia="宋体" w:hAnsi="Times New Roman" w:cs="宋体" w:hint="eastAsia"/>
          <w:color w:val="000000"/>
          <w:kern w:val="0"/>
          <w:sz w:val="24"/>
          <w:szCs w:val="24"/>
        </w:rPr>
        <w:t>，</w:t>
      </w:r>
      <w:r>
        <w:rPr>
          <w:rFonts w:ascii="Times New Roman" w:eastAsia="宋体" w:hAnsi="Times New Roman" w:cs="宋体"/>
          <w:color w:val="000000"/>
          <w:kern w:val="0"/>
          <w:sz w:val="24"/>
          <w:szCs w:val="24"/>
        </w:rPr>
        <w:t>未能引起积极的市场反应。</w:t>
      </w:r>
    </w:p>
    <w:p w:rsidR="00B11A71" w:rsidRDefault="004B0033">
      <w:pPr>
        <w:pStyle w:val="33"/>
        <w:tabs>
          <w:tab w:val="left" w:pos="720"/>
        </w:tabs>
        <w:ind w:left="720" w:hanging="720"/>
        <w:rPr>
          <w:rFonts w:ascii="黑体" w:eastAsia="黑体"/>
          <w:b w:val="0"/>
        </w:rPr>
      </w:pPr>
      <w:bookmarkStart w:id="83" w:name="_Toc8498161"/>
      <w:r>
        <w:rPr>
          <w:rFonts w:ascii="黑体" w:eastAsia="黑体" w:hint="eastAsia"/>
          <w:b w:val="0"/>
        </w:rPr>
        <w:t>4</w:t>
      </w:r>
      <w:r>
        <w:rPr>
          <w:rFonts w:ascii="黑体" w:eastAsia="黑体"/>
          <w:b w:val="0"/>
        </w:rPr>
        <w:t>.1.2</w:t>
      </w:r>
      <w:r>
        <w:rPr>
          <w:rFonts w:ascii="黑体" w:eastAsia="黑体" w:hint="eastAsia"/>
          <w:b w:val="0"/>
        </w:rPr>
        <w:t>首期核心管理</w:t>
      </w:r>
      <w:r>
        <w:rPr>
          <w:rFonts w:ascii="黑体" w:eastAsia="黑体"/>
          <w:b w:val="0"/>
        </w:rPr>
        <w:t>团队持股计划市场反应</w:t>
      </w:r>
      <w:bookmarkEnd w:id="83"/>
    </w:p>
    <w:p w:rsidR="00B11A71" w:rsidRDefault="004B0033">
      <w:pPr>
        <w:spacing w:line="360" w:lineRule="auto"/>
        <w:ind w:firstLineChars="200" w:firstLine="420"/>
        <w:jc w:val="center"/>
        <w:rPr>
          <w:rFonts w:ascii="Times New Roman" w:eastAsia="宋体" w:hAnsi="Times New Roman" w:cs="宋体"/>
          <w:color w:val="000000"/>
          <w:kern w:val="0"/>
          <w:sz w:val="24"/>
          <w:szCs w:val="24"/>
        </w:rPr>
      </w:pPr>
      <w:r>
        <w:rPr>
          <w:noProof/>
        </w:rPr>
        <w:drawing>
          <wp:inline distT="0" distB="0" distL="0" distR="0">
            <wp:extent cx="3977640" cy="2156460"/>
            <wp:effectExtent l="0" t="0" r="3810" b="15240"/>
            <wp:docPr id="73" name="图表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11A71" w:rsidRDefault="004B0033">
      <w:pPr>
        <w:spacing w:line="360" w:lineRule="auto"/>
        <w:ind w:firstLineChars="200" w:firstLine="480"/>
        <w:jc w:val="center"/>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图</w:t>
      </w:r>
      <w:r>
        <w:rPr>
          <w:rFonts w:ascii="Times New Roman" w:eastAsia="宋体" w:hAnsi="Times New Roman" w:cs="宋体" w:hint="eastAsia"/>
          <w:color w:val="000000"/>
          <w:kern w:val="0"/>
          <w:sz w:val="24"/>
          <w:szCs w:val="24"/>
        </w:rPr>
        <w:t>4</w:t>
      </w:r>
      <w:r>
        <w:rPr>
          <w:rFonts w:ascii="Times New Roman" w:eastAsia="宋体" w:hAnsi="Times New Roman" w:cs="宋体"/>
          <w:color w:val="000000"/>
          <w:kern w:val="0"/>
          <w:sz w:val="24"/>
          <w:szCs w:val="24"/>
        </w:rPr>
        <w:t>-3</w:t>
      </w:r>
      <w:r>
        <w:rPr>
          <w:rFonts w:ascii="Times New Roman" w:eastAsia="宋体" w:hAnsi="Times New Roman" w:cs="宋体" w:hint="eastAsia"/>
          <w:color w:val="000000"/>
          <w:kern w:val="0"/>
          <w:sz w:val="24"/>
          <w:szCs w:val="24"/>
        </w:rPr>
        <w:t>美的集团首期核心管理</w:t>
      </w:r>
      <w:r>
        <w:rPr>
          <w:rFonts w:ascii="Times New Roman" w:eastAsia="宋体" w:hAnsi="Times New Roman" w:cs="宋体"/>
          <w:color w:val="000000"/>
          <w:kern w:val="0"/>
          <w:sz w:val="24"/>
          <w:szCs w:val="24"/>
        </w:rPr>
        <w:t>团队持股计划</w:t>
      </w:r>
      <w:r>
        <w:rPr>
          <w:rFonts w:ascii="Times New Roman" w:eastAsia="宋体" w:hAnsi="Times New Roman" w:cs="宋体" w:hint="eastAsia"/>
          <w:color w:val="000000"/>
          <w:kern w:val="0"/>
          <w:sz w:val="24"/>
          <w:szCs w:val="24"/>
        </w:rPr>
        <w:t>AR</w:t>
      </w:r>
      <w:r>
        <w:rPr>
          <w:rFonts w:ascii="Times New Roman" w:eastAsia="宋体" w:hAnsi="Times New Roman" w:cs="宋体" w:hint="eastAsia"/>
          <w:color w:val="000000"/>
          <w:kern w:val="0"/>
          <w:sz w:val="24"/>
          <w:szCs w:val="24"/>
        </w:rPr>
        <w:t>、</w:t>
      </w:r>
      <w:r>
        <w:rPr>
          <w:rFonts w:ascii="Times New Roman" w:eastAsia="宋体" w:hAnsi="Times New Roman" w:cs="宋体" w:hint="eastAsia"/>
          <w:color w:val="000000"/>
          <w:kern w:val="0"/>
          <w:sz w:val="24"/>
          <w:szCs w:val="24"/>
        </w:rPr>
        <w:t>CAR</w:t>
      </w:r>
      <w:r>
        <w:rPr>
          <w:rFonts w:ascii="Times New Roman" w:eastAsia="宋体" w:hAnsi="Times New Roman" w:cs="宋体"/>
          <w:color w:val="000000"/>
          <w:kern w:val="0"/>
          <w:sz w:val="24"/>
          <w:szCs w:val="24"/>
        </w:rPr>
        <w:t>变化图</w:t>
      </w:r>
    </w:p>
    <w:p w:rsidR="00B11A71" w:rsidRDefault="004B0033">
      <w:pPr>
        <w:spacing w:line="360" w:lineRule="auto"/>
        <w:ind w:firstLineChars="200" w:firstLine="480"/>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从图</w:t>
      </w:r>
      <w:r>
        <w:rPr>
          <w:rFonts w:ascii="Times New Roman" w:eastAsia="宋体" w:hAnsi="Times New Roman" w:cs="宋体" w:hint="eastAsia"/>
          <w:color w:val="000000"/>
          <w:kern w:val="0"/>
          <w:sz w:val="24"/>
          <w:szCs w:val="24"/>
        </w:rPr>
        <w:t>4</w:t>
      </w:r>
      <w:r>
        <w:rPr>
          <w:rFonts w:ascii="Times New Roman" w:eastAsia="宋体" w:hAnsi="Times New Roman" w:cs="宋体"/>
          <w:color w:val="000000"/>
          <w:kern w:val="0"/>
          <w:sz w:val="24"/>
          <w:szCs w:val="24"/>
        </w:rPr>
        <w:t>-3</w:t>
      </w:r>
      <w:r>
        <w:rPr>
          <w:rFonts w:ascii="Times New Roman" w:eastAsia="宋体" w:hAnsi="Times New Roman" w:cs="宋体" w:hint="eastAsia"/>
          <w:color w:val="000000"/>
          <w:kern w:val="0"/>
          <w:sz w:val="24"/>
          <w:szCs w:val="24"/>
        </w:rPr>
        <w:t>可以看出，自美的集团</w:t>
      </w:r>
      <w:r>
        <w:rPr>
          <w:rFonts w:ascii="Times New Roman" w:eastAsia="宋体" w:hAnsi="Times New Roman" w:cs="宋体"/>
          <w:color w:val="000000"/>
          <w:kern w:val="0"/>
          <w:sz w:val="24"/>
          <w:szCs w:val="24"/>
        </w:rPr>
        <w:t>在</w:t>
      </w:r>
      <w:r>
        <w:rPr>
          <w:rFonts w:ascii="Times New Roman" w:eastAsia="宋体" w:hAnsi="Times New Roman" w:cs="宋体" w:hint="eastAsia"/>
          <w:color w:val="000000"/>
          <w:kern w:val="0"/>
          <w:sz w:val="24"/>
          <w:szCs w:val="24"/>
        </w:rPr>
        <w:t>201</w:t>
      </w:r>
      <w:r>
        <w:rPr>
          <w:rFonts w:ascii="Times New Roman" w:eastAsia="宋体" w:hAnsi="Times New Roman" w:cs="宋体"/>
          <w:color w:val="000000"/>
          <w:kern w:val="0"/>
          <w:sz w:val="24"/>
          <w:szCs w:val="24"/>
        </w:rPr>
        <w:t>5</w:t>
      </w:r>
      <w:r>
        <w:rPr>
          <w:rFonts w:ascii="Times New Roman" w:eastAsia="宋体" w:hAnsi="Times New Roman" w:cs="宋体" w:hint="eastAsia"/>
          <w:color w:val="000000"/>
          <w:kern w:val="0"/>
          <w:sz w:val="24"/>
          <w:szCs w:val="24"/>
        </w:rPr>
        <w:t>年</w:t>
      </w:r>
      <w:r>
        <w:rPr>
          <w:rFonts w:ascii="Times New Roman" w:eastAsia="宋体" w:hAnsi="Times New Roman" w:cs="宋体" w:hint="eastAsia"/>
          <w:color w:val="000000"/>
          <w:kern w:val="0"/>
          <w:sz w:val="24"/>
          <w:szCs w:val="24"/>
        </w:rPr>
        <w:t>3</w:t>
      </w:r>
      <w:r>
        <w:rPr>
          <w:rFonts w:ascii="Times New Roman" w:eastAsia="宋体" w:hAnsi="Times New Roman" w:cs="宋体" w:hint="eastAsia"/>
          <w:color w:val="000000"/>
          <w:kern w:val="0"/>
          <w:sz w:val="24"/>
          <w:szCs w:val="24"/>
        </w:rPr>
        <w:t>月</w:t>
      </w:r>
      <w:r>
        <w:rPr>
          <w:rFonts w:ascii="Times New Roman" w:eastAsia="宋体" w:hAnsi="Times New Roman" w:cs="宋体" w:hint="eastAsia"/>
          <w:color w:val="000000"/>
          <w:kern w:val="0"/>
          <w:sz w:val="24"/>
          <w:szCs w:val="24"/>
        </w:rPr>
        <w:t>31</w:t>
      </w:r>
      <w:r>
        <w:rPr>
          <w:rFonts w:ascii="Times New Roman" w:eastAsia="宋体" w:hAnsi="Times New Roman" w:cs="宋体" w:hint="eastAsia"/>
          <w:color w:val="000000"/>
          <w:kern w:val="0"/>
          <w:sz w:val="24"/>
          <w:szCs w:val="24"/>
        </w:rPr>
        <w:t>日</w:t>
      </w:r>
      <w:r>
        <w:rPr>
          <w:rFonts w:ascii="Times New Roman" w:eastAsia="宋体" w:hAnsi="Times New Roman" w:cs="宋体"/>
          <w:color w:val="000000"/>
          <w:kern w:val="0"/>
          <w:sz w:val="24"/>
          <w:szCs w:val="24"/>
        </w:rPr>
        <w:t>出台</w:t>
      </w:r>
      <w:r>
        <w:rPr>
          <w:rFonts w:ascii="Times New Roman" w:eastAsia="宋体" w:hAnsi="Times New Roman" w:cs="宋体" w:hint="eastAsia"/>
          <w:color w:val="000000"/>
          <w:kern w:val="0"/>
          <w:sz w:val="24"/>
          <w:szCs w:val="24"/>
        </w:rPr>
        <w:t>股权激励草案公告</w:t>
      </w:r>
      <w:r>
        <w:rPr>
          <w:rFonts w:ascii="Times New Roman" w:eastAsia="宋体" w:hAnsi="Times New Roman" w:cs="宋体"/>
          <w:color w:val="000000"/>
          <w:kern w:val="0"/>
          <w:sz w:val="24"/>
          <w:szCs w:val="24"/>
        </w:rPr>
        <w:t>时，</w:t>
      </w:r>
      <w:r>
        <w:rPr>
          <w:rFonts w:ascii="Times New Roman" w:eastAsia="宋体" w:hAnsi="Times New Roman" w:cs="宋体" w:hint="eastAsia"/>
          <w:color w:val="000000"/>
          <w:kern w:val="0"/>
          <w:sz w:val="24"/>
          <w:szCs w:val="24"/>
        </w:rPr>
        <w:t>公司股价的累计超额收益率持续攀升，并且</w:t>
      </w:r>
      <w:r>
        <w:rPr>
          <w:rFonts w:ascii="Times New Roman" w:eastAsia="宋体" w:hAnsi="Times New Roman" w:cs="宋体"/>
          <w:color w:val="000000"/>
          <w:kern w:val="0"/>
          <w:sz w:val="24"/>
          <w:szCs w:val="24"/>
        </w:rPr>
        <w:t>从之前的负值升为正</w:t>
      </w:r>
      <w:r>
        <w:rPr>
          <w:rFonts w:ascii="Times New Roman" w:eastAsia="宋体" w:hAnsi="Times New Roman" w:cs="宋体" w:hint="eastAsia"/>
          <w:color w:val="000000"/>
          <w:kern w:val="0"/>
          <w:sz w:val="24"/>
          <w:szCs w:val="24"/>
        </w:rPr>
        <w:t>值</w:t>
      </w:r>
      <w:r>
        <w:rPr>
          <w:rFonts w:ascii="Times New Roman" w:eastAsia="宋体" w:hAnsi="Times New Roman" w:cs="宋体"/>
          <w:color w:val="000000"/>
          <w:kern w:val="0"/>
          <w:sz w:val="24"/>
          <w:szCs w:val="24"/>
        </w:rPr>
        <w:t>。</w:t>
      </w:r>
      <w:r>
        <w:rPr>
          <w:rFonts w:ascii="Times New Roman" w:eastAsia="宋体" w:hAnsi="Times New Roman" w:cs="宋体" w:hint="eastAsia"/>
          <w:color w:val="000000"/>
          <w:kern w:val="0"/>
          <w:sz w:val="24"/>
          <w:szCs w:val="24"/>
        </w:rPr>
        <w:t>在公告</w:t>
      </w:r>
      <w:r>
        <w:rPr>
          <w:rFonts w:ascii="Times New Roman" w:eastAsia="宋体" w:hAnsi="Times New Roman" w:cs="宋体"/>
          <w:color w:val="000000"/>
          <w:kern w:val="0"/>
          <w:sz w:val="24"/>
          <w:szCs w:val="24"/>
        </w:rPr>
        <w:t>当天，其超额收益率达到最高，并且在后</w:t>
      </w:r>
      <w:r>
        <w:rPr>
          <w:rFonts w:ascii="Times New Roman" w:eastAsia="宋体" w:hAnsi="Times New Roman" w:cs="宋体" w:hint="eastAsia"/>
          <w:color w:val="000000"/>
          <w:kern w:val="0"/>
          <w:sz w:val="24"/>
          <w:szCs w:val="24"/>
        </w:rPr>
        <w:t>4</w:t>
      </w:r>
      <w:r>
        <w:rPr>
          <w:rFonts w:ascii="Times New Roman" w:eastAsia="宋体" w:hAnsi="Times New Roman" w:cs="宋体" w:hint="eastAsia"/>
          <w:color w:val="000000"/>
          <w:kern w:val="0"/>
          <w:sz w:val="24"/>
          <w:szCs w:val="24"/>
        </w:rPr>
        <w:t>天</w:t>
      </w:r>
      <w:r>
        <w:rPr>
          <w:rFonts w:ascii="Times New Roman" w:eastAsia="宋体" w:hAnsi="Times New Roman" w:cs="宋体"/>
          <w:color w:val="000000"/>
          <w:kern w:val="0"/>
          <w:sz w:val="24"/>
          <w:szCs w:val="24"/>
        </w:rPr>
        <w:t>都保持在</w:t>
      </w:r>
      <w:r>
        <w:rPr>
          <w:rFonts w:ascii="Times New Roman" w:eastAsia="宋体" w:hAnsi="Times New Roman" w:cs="宋体" w:hint="eastAsia"/>
          <w:color w:val="000000"/>
          <w:kern w:val="0"/>
          <w:sz w:val="24"/>
          <w:szCs w:val="24"/>
        </w:rPr>
        <w:t>0</w:t>
      </w:r>
      <w:r>
        <w:rPr>
          <w:rFonts w:ascii="Times New Roman" w:eastAsia="宋体" w:hAnsi="Times New Roman" w:cs="宋体" w:hint="eastAsia"/>
          <w:color w:val="000000"/>
          <w:kern w:val="0"/>
          <w:sz w:val="24"/>
          <w:szCs w:val="24"/>
        </w:rPr>
        <w:t>以上</w:t>
      </w:r>
      <w:r>
        <w:rPr>
          <w:rFonts w:ascii="Times New Roman" w:eastAsia="宋体" w:hAnsi="Times New Roman" w:cs="宋体"/>
          <w:color w:val="000000"/>
          <w:kern w:val="0"/>
          <w:sz w:val="24"/>
          <w:szCs w:val="24"/>
        </w:rPr>
        <w:t>。</w:t>
      </w:r>
      <w:r>
        <w:rPr>
          <w:rFonts w:ascii="Times New Roman" w:eastAsia="宋体" w:hAnsi="Times New Roman" w:cs="宋体" w:hint="eastAsia"/>
          <w:color w:val="000000"/>
          <w:kern w:val="0"/>
          <w:sz w:val="24"/>
          <w:szCs w:val="24"/>
        </w:rPr>
        <w:t>市场对美的集团</w:t>
      </w:r>
      <w:r>
        <w:rPr>
          <w:rFonts w:ascii="Times New Roman" w:eastAsia="宋体" w:hAnsi="Times New Roman" w:cs="宋体"/>
          <w:color w:val="000000"/>
          <w:kern w:val="0"/>
          <w:sz w:val="24"/>
          <w:szCs w:val="24"/>
        </w:rPr>
        <w:t>首次公布的这个核心管理团队持股计划</w:t>
      </w:r>
      <w:r>
        <w:rPr>
          <w:rFonts w:ascii="Times New Roman" w:eastAsia="宋体" w:hAnsi="Times New Roman" w:cs="宋体" w:hint="eastAsia"/>
          <w:color w:val="000000"/>
          <w:kern w:val="0"/>
          <w:sz w:val="24"/>
          <w:szCs w:val="24"/>
        </w:rPr>
        <w:t>持正面态度，预测股权激励计划能够有效提高公司的价值及股东财富。</w:t>
      </w:r>
      <w:bookmarkStart w:id="84" w:name="_Toc8498162"/>
    </w:p>
    <w:p w:rsidR="00B11A71" w:rsidRDefault="004B0033">
      <w:pPr>
        <w:pStyle w:val="33"/>
        <w:tabs>
          <w:tab w:val="left" w:pos="720"/>
        </w:tabs>
        <w:ind w:left="720" w:hanging="720"/>
        <w:rPr>
          <w:rFonts w:ascii="黑体" w:eastAsia="黑体"/>
          <w:b w:val="0"/>
        </w:rPr>
      </w:pPr>
      <w:r>
        <w:rPr>
          <w:rFonts w:ascii="黑体" w:eastAsia="黑体" w:hint="eastAsia"/>
          <w:b w:val="0"/>
        </w:rPr>
        <w:lastRenderedPageBreak/>
        <w:t>4</w:t>
      </w:r>
      <w:r>
        <w:rPr>
          <w:rFonts w:ascii="黑体" w:eastAsia="黑体"/>
          <w:b w:val="0"/>
        </w:rPr>
        <w:t>.1.3</w:t>
      </w:r>
      <w:r>
        <w:rPr>
          <w:rFonts w:ascii="黑体" w:eastAsia="黑体" w:hint="eastAsia"/>
          <w:b w:val="0"/>
        </w:rPr>
        <w:t>首期限制性股票</w:t>
      </w:r>
      <w:r>
        <w:rPr>
          <w:rFonts w:ascii="黑体" w:eastAsia="黑体"/>
          <w:b w:val="0"/>
        </w:rPr>
        <w:t>激励计划市场反应</w:t>
      </w:r>
      <w:bookmarkEnd w:id="84"/>
    </w:p>
    <w:p w:rsidR="00B11A71" w:rsidRDefault="004B0033">
      <w:pPr>
        <w:spacing w:line="360" w:lineRule="auto"/>
        <w:ind w:firstLineChars="200" w:firstLine="420"/>
        <w:jc w:val="center"/>
        <w:rPr>
          <w:rFonts w:ascii="宋体" w:eastAsia="宋体" w:hAnsi="宋体"/>
          <w:sz w:val="24"/>
          <w:szCs w:val="24"/>
        </w:rPr>
      </w:pPr>
      <w:r>
        <w:rPr>
          <w:noProof/>
        </w:rPr>
        <w:drawing>
          <wp:inline distT="0" distB="0" distL="0" distR="0">
            <wp:extent cx="4000500" cy="2156460"/>
            <wp:effectExtent l="0" t="0" r="0" b="15240"/>
            <wp:docPr id="80" name="图表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11A71" w:rsidRDefault="004B0033">
      <w:pPr>
        <w:spacing w:line="360" w:lineRule="auto"/>
        <w:ind w:firstLineChars="200" w:firstLine="480"/>
        <w:jc w:val="center"/>
        <w:rPr>
          <w:rFonts w:ascii="Times New Roman" w:eastAsia="宋体" w:hAnsi="Times New Roman" w:cs="宋体"/>
          <w:color w:val="000000"/>
          <w:kern w:val="0"/>
          <w:sz w:val="24"/>
          <w:szCs w:val="24"/>
        </w:rPr>
      </w:pPr>
      <w:r>
        <w:rPr>
          <w:rFonts w:ascii="Times New Roman" w:eastAsia="宋体" w:hAnsi="Times New Roman" w:cs="宋体" w:hint="eastAsia"/>
          <w:color w:val="000000"/>
          <w:kern w:val="0"/>
          <w:sz w:val="24"/>
          <w:szCs w:val="24"/>
        </w:rPr>
        <w:t>图</w:t>
      </w:r>
      <w:r>
        <w:rPr>
          <w:rFonts w:ascii="Times New Roman" w:eastAsia="宋体" w:hAnsi="Times New Roman" w:cs="宋体" w:hint="eastAsia"/>
          <w:color w:val="000000"/>
          <w:kern w:val="0"/>
          <w:sz w:val="24"/>
          <w:szCs w:val="24"/>
        </w:rPr>
        <w:t>4</w:t>
      </w:r>
      <w:r>
        <w:rPr>
          <w:rFonts w:ascii="Times New Roman" w:eastAsia="宋体" w:hAnsi="Times New Roman" w:cs="宋体"/>
          <w:color w:val="000000"/>
          <w:kern w:val="0"/>
          <w:sz w:val="24"/>
          <w:szCs w:val="24"/>
        </w:rPr>
        <w:t>-4</w:t>
      </w:r>
      <w:r>
        <w:rPr>
          <w:rFonts w:ascii="Times New Roman" w:eastAsia="宋体" w:hAnsi="Times New Roman" w:cs="宋体" w:hint="eastAsia"/>
          <w:color w:val="000000"/>
          <w:kern w:val="0"/>
          <w:sz w:val="24"/>
          <w:szCs w:val="24"/>
        </w:rPr>
        <w:t>美的集团首期限制性股票</w:t>
      </w:r>
      <w:r>
        <w:rPr>
          <w:rFonts w:ascii="Times New Roman" w:eastAsia="宋体" w:hAnsi="Times New Roman" w:cs="宋体"/>
          <w:color w:val="000000"/>
          <w:kern w:val="0"/>
          <w:sz w:val="24"/>
          <w:szCs w:val="24"/>
        </w:rPr>
        <w:t>激励计划</w:t>
      </w:r>
      <w:r>
        <w:rPr>
          <w:rFonts w:ascii="Times New Roman" w:eastAsia="宋体" w:hAnsi="Times New Roman" w:cs="宋体" w:hint="eastAsia"/>
          <w:color w:val="000000"/>
          <w:kern w:val="0"/>
          <w:sz w:val="24"/>
          <w:szCs w:val="24"/>
        </w:rPr>
        <w:t>AR</w:t>
      </w:r>
      <w:r>
        <w:rPr>
          <w:rFonts w:ascii="Times New Roman" w:eastAsia="宋体" w:hAnsi="Times New Roman" w:cs="宋体" w:hint="eastAsia"/>
          <w:color w:val="000000"/>
          <w:kern w:val="0"/>
          <w:sz w:val="24"/>
          <w:szCs w:val="24"/>
        </w:rPr>
        <w:t>、</w:t>
      </w:r>
      <w:r>
        <w:rPr>
          <w:rFonts w:ascii="Times New Roman" w:eastAsia="宋体" w:hAnsi="Times New Roman" w:cs="宋体" w:hint="eastAsia"/>
          <w:color w:val="000000"/>
          <w:kern w:val="0"/>
          <w:sz w:val="24"/>
          <w:szCs w:val="24"/>
        </w:rPr>
        <w:t>CAR</w:t>
      </w:r>
      <w:r>
        <w:rPr>
          <w:rFonts w:ascii="Times New Roman" w:eastAsia="宋体" w:hAnsi="Times New Roman" w:cs="宋体"/>
          <w:color w:val="000000"/>
          <w:kern w:val="0"/>
          <w:sz w:val="24"/>
          <w:szCs w:val="24"/>
        </w:rPr>
        <w:t>变化图</w:t>
      </w:r>
    </w:p>
    <w:p w:rsidR="00B11A71" w:rsidRDefault="004B0033">
      <w:pPr>
        <w:spacing w:line="360" w:lineRule="auto"/>
        <w:ind w:firstLineChars="200" w:firstLine="480"/>
        <w:rPr>
          <w:rFonts w:ascii="Times New Roman" w:eastAsia="宋体" w:hAnsi="Times New Roman" w:cs="宋体"/>
          <w:color w:val="FF0000"/>
          <w:kern w:val="0"/>
          <w:sz w:val="24"/>
          <w:szCs w:val="24"/>
        </w:rPr>
      </w:pPr>
      <w:r>
        <w:rPr>
          <w:rFonts w:ascii="Times New Roman" w:eastAsia="宋体" w:hAnsi="Times New Roman" w:cs="宋体" w:hint="eastAsia"/>
          <w:color w:val="000000"/>
          <w:kern w:val="0"/>
          <w:sz w:val="24"/>
          <w:szCs w:val="24"/>
        </w:rPr>
        <w:t>从图</w:t>
      </w:r>
      <w:r>
        <w:rPr>
          <w:rFonts w:ascii="Times New Roman" w:eastAsia="宋体" w:hAnsi="Times New Roman" w:cs="宋体" w:hint="eastAsia"/>
          <w:color w:val="000000"/>
          <w:kern w:val="0"/>
          <w:sz w:val="24"/>
          <w:szCs w:val="24"/>
        </w:rPr>
        <w:t>4</w:t>
      </w:r>
      <w:r>
        <w:rPr>
          <w:rFonts w:ascii="Times New Roman" w:eastAsia="宋体" w:hAnsi="Times New Roman" w:cs="宋体"/>
          <w:color w:val="000000"/>
          <w:kern w:val="0"/>
          <w:sz w:val="24"/>
          <w:szCs w:val="24"/>
        </w:rPr>
        <w:t>-4</w:t>
      </w:r>
      <w:r>
        <w:rPr>
          <w:rFonts w:ascii="Times New Roman" w:eastAsia="宋体" w:hAnsi="Times New Roman" w:cs="宋体" w:hint="eastAsia"/>
          <w:color w:val="000000"/>
          <w:kern w:val="0"/>
          <w:sz w:val="24"/>
          <w:szCs w:val="24"/>
        </w:rPr>
        <w:t>可以看出，自美的集团</w:t>
      </w:r>
      <w:r>
        <w:rPr>
          <w:rFonts w:ascii="Times New Roman" w:eastAsia="宋体" w:hAnsi="Times New Roman" w:cs="宋体"/>
          <w:color w:val="000000"/>
          <w:kern w:val="0"/>
          <w:sz w:val="24"/>
          <w:szCs w:val="24"/>
        </w:rPr>
        <w:t>在</w:t>
      </w:r>
      <w:r>
        <w:rPr>
          <w:rFonts w:ascii="Times New Roman" w:eastAsia="宋体" w:hAnsi="Times New Roman" w:cs="宋体"/>
          <w:color w:val="000000"/>
          <w:kern w:val="0"/>
          <w:sz w:val="24"/>
          <w:szCs w:val="24"/>
        </w:rPr>
        <w:t>2017</w:t>
      </w:r>
      <w:r>
        <w:rPr>
          <w:rFonts w:ascii="Times New Roman" w:eastAsia="宋体" w:hAnsi="Times New Roman" w:cs="宋体" w:hint="eastAsia"/>
          <w:color w:val="000000"/>
          <w:kern w:val="0"/>
          <w:sz w:val="24"/>
          <w:szCs w:val="24"/>
        </w:rPr>
        <w:t>年</w:t>
      </w:r>
      <w:r>
        <w:rPr>
          <w:rFonts w:ascii="Times New Roman" w:eastAsia="宋体" w:hAnsi="Times New Roman" w:cs="宋体" w:hint="eastAsia"/>
          <w:color w:val="000000"/>
          <w:kern w:val="0"/>
          <w:sz w:val="24"/>
          <w:szCs w:val="24"/>
        </w:rPr>
        <w:t>3</w:t>
      </w:r>
      <w:r>
        <w:rPr>
          <w:rFonts w:ascii="Times New Roman" w:eastAsia="宋体" w:hAnsi="Times New Roman" w:cs="宋体" w:hint="eastAsia"/>
          <w:color w:val="000000"/>
          <w:kern w:val="0"/>
          <w:sz w:val="24"/>
          <w:szCs w:val="24"/>
        </w:rPr>
        <w:t>月</w:t>
      </w:r>
      <w:r>
        <w:rPr>
          <w:rFonts w:ascii="Times New Roman" w:eastAsia="宋体" w:hAnsi="Times New Roman" w:cs="宋体" w:hint="eastAsia"/>
          <w:color w:val="000000"/>
          <w:kern w:val="0"/>
          <w:sz w:val="24"/>
          <w:szCs w:val="24"/>
        </w:rPr>
        <w:t>31</w:t>
      </w:r>
      <w:r>
        <w:rPr>
          <w:rFonts w:ascii="Times New Roman" w:eastAsia="宋体" w:hAnsi="Times New Roman" w:cs="宋体" w:hint="eastAsia"/>
          <w:color w:val="000000"/>
          <w:kern w:val="0"/>
          <w:sz w:val="24"/>
          <w:szCs w:val="24"/>
        </w:rPr>
        <w:t>日</w:t>
      </w:r>
      <w:r>
        <w:rPr>
          <w:rFonts w:ascii="Times New Roman" w:eastAsia="宋体" w:hAnsi="Times New Roman" w:cs="宋体"/>
          <w:color w:val="000000"/>
          <w:kern w:val="0"/>
          <w:sz w:val="24"/>
          <w:szCs w:val="24"/>
        </w:rPr>
        <w:t>出台</w:t>
      </w:r>
      <w:r>
        <w:rPr>
          <w:rFonts w:ascii="Times New Roman" w:eastAsia="宋体" w:hAnsi="Times New Roman" w:cs="宋体" w:hint="eastAsia"/>
          <w:color w:val="000000"/>
          <w:kern w:val="0"/>
          <w:sz w:val="24"/>
          <w:szCs w:val="24"/>
        </w:rPr>
        <w:t>股权激励草案公告</w:t>
      </w:r>
      <w:r>
        <w:rPr>
          <w:rFonts w:ascii="Times New Roman" w:eastAsia="宋体" w:hAnsi="Times New Roman" w:cs="宋体"/>
          <w:color w:val="000000"/>
          <w:kern w:val="0"/>
          <w:sz w:val="24"/>
          <w:szCs w:val="24"/>
        </w:rPr>
        <w:t>时，</w:t>
      </w:r>
      <w:r>
        <w:rPr>
          <w:rFonts w:ascii="Times New Roman" w:eastAsia="宋体" w:hAnsi="Times New Roman" w:cs="宋体" w:hint="eastAsia"/>
          <w:color w:val="000000"/>
          <w:kern w:val="0"/>
          <w:sz w:val="24"/>
          <w:szCs w:val="24"/>
        </w:rPr>
        <w:t>公司股价的累计超额收益率大幅度攀升，</w:t>
      </w:r>
      <w:r>
        <w:rPr>
          <w:rFonts w:ascii="Times New Roman" w:eastAsia="宋体" w:hAnsi="Times New Roman" w:cs="宋体"/>
          <w:color w:val="000000"/>
          <w:kern w:val="0"/>
          <w:sz w:val="24"/>
          <w:szCs w:val="24"/>
        </w:rPr>
        <w:t>从</w:t>
      </w:r>
      <w:r>
        <w:rPr>
          <w:rFonts w:ascii="Times New Roman" w:eastAsia="宋体" w:hAnsi="Times New Roman" w:cs="宋体" w:hint="eastAsia"/>
          <w:color w:val="000000"/>
          <w:kern w:val="0"/>
          <w:sz w:val="24"/>
          <w:szCs w:val="24"/>
        </w:rPr>
        <w:t>公告日</w:t>
      </w:r>
      <w:r>
        <w:rPr>
          <w:rFonts w:ascii="Times New Roman" w:eastAsia="宋体" w:hAnsi="Times New Roman" w:cs="宋体"/>
          <w:color w:val="000000"/>
          <w:kern w:val="0"/>
          <w:sz w:val="24"/>
          <w:szCs w:val="24"/>
        </w:rPr>
        <w:t>前</w:t>
      </w:r>
      <w:r>
        <w:rPr>
          <w:rFonts w:ascii="Times New Roman" w:eastAsia="宋体" w:hAnsi="Times New Roman" w:cs="宋体" w:hint="eastAsia"/>
          <w:color w:val="000000"/>
          <w:kern w:val="0"/>
          <w:sz w:val="24"/>
          <w:szCs w:val="24"/>
        </w:rPr>
        <w:t>5</w:t>
      </w:r>
      <w:r>
        <w:rPr>
          <w:rFonts w:ascii="Times New Roman" w:eastAsia="宋体" w:hAnsi="Times New Roman" w:cs="宋体" w:hint="eastAsia"/>
          <w:color w:val="000000"/>
          <w:kern w:val="0"/>
          <w:sz w:val="24"/>
          <w:szCs w:val="24"/>
        </w:rPr>
        <w:t>天</w:t>
      </w:r>
      <w:r>
        <w:rPr>
          <w:rFonts w:ascii="Times New Roman" w:eastAsia="宋体" w:hAnsi="Times New Roman" w:cs="宋体"/>
          <w:color w:val="000000"/>
          <w:kern w:val="0"/>
          <w:sz w:val="24"/>
          <w:szCs w:val="24"/>
        </w:rPr>
        <w:t>为负的局面，一下升为</w:t>
      </w:r>
      <w:r>
        <w:rPr>
          <w:rFonts w:ascii="Times New Roman" w:eastAsia="宋体" w:hAnsi="Times New Roman" w:cs="宋体" w:hint="eastAsia"/>
          <w:color w:val="000000"/>
          <w:kern w:val="0"/>
          <w:sz w:val="24"/>
          <w:szCs w:val="24"/>
        </w:rPr>
        <w:t>10</w:t>
      </w:r>
      <w:r>
        <w:rPr>
          <w:rFonts w:ascii="Times New Roman" w:eastAsia="宋体" w:hAnsi="Times New Roman" w:cs="宋体"/>
          <w:color w:val="000000"/>
          <w:kern w:val="0"/>
          <w:sz w:val="24"/>
          <w:szCs w:val="24"/>
        </w:rPr>
        <w:t>%</w:t>
      </w:r>
      <w:r>
        <w:rPr>
          <w:rFonts w:ascii="Times New Roman" w:eastAsia="宋体" w:hAnsi="Times New Roman" w:cs="宋体"/>
          <w:color w:val="000000"/>
          <w:kern w:val="0"/>
          <w:sz w:val="24"/>
          <w:szCs w:val="24"/>
        </w:rPr>
        <w:t>。</w:t>
      </w:r>
      <w:r>
        <w:rPr>
          <w:rFonts w:ascii="Times New Roman" w:eastAsia="宋体" w:hAnsi="Times New Roman" w:cs="宋体" w:hint="eastAsia"/>
          <w:color w:val="000000"/>
          <w:kern w:val="0"/>
          <w:sz w:val="24"/>
          <w:szCs w:val="24"/>
        </w:rPr>
        <w:t>并且</w:t>
      </w:r>
      <w:r>
        <w:rPr>
          <w:rFonts w:ascii="Times New Roman" w:eastAsia="宋体" w:hAnsi="Times New Roman" w:cs="宋体"/>
          <w:color w:val="000000"/>
          <w:kern w:val="0"/>
          <w:sz w:val="24"/>
          <w:szCs w:val="24"/>
        </w:rPr>
        <w:t>这种正向反应一直持续到第</w:t>
      </w:r>
      <w:r>
        <w:rPr>
          <w:rFonts w:ascii="Times New Roman" w:eastAsia="宋体" w:hAnsi="Times New Roman" w:cs="宋体" w:hint="eastAsia"/>
          <w:color w:val="000000"/>
          <w:kern w:val="0"/>
          <w:sz w:val="24"/>
          <w:szCs w:val="24"/>
        </w:rPr>
        <w:t>10</w:t>
      </w:r>
      <w:r>
        <w:rPr>
          <w:rFonts w:ascii="Times New Roman" w:eastAsia="宋体" w:hAnsi="Times New Roman" w:cs="宋体" w:hint="eastAsia"/>
          <w:color w:val="000000"/>
          <w:kern w:val="0"/>
          <w:sz w:val="24"/>
          <w:szCs w:val="24"/>
        </w:rPr>
        <w:t>天</w:t>
      </w:r>
      <w:r>
        <w:rPr>
          <w:rFonts w:ascii="Times New Roman" w:eastAsia="宋体" w:hAnsi="Times New Roman" w:cs="宋体"/>
          <w:color w:val="000000"/>
          <w:kern w:val="0"/>
          <w:sz w:val="24"/>
          <w:szCs w:val="24"/>
        </w:rPr>
        <w:t>。之</w:t>
      </w:r>
      <w:r>
        <w:rPr>
          <w:rFonts w:ascii="Times New Roman" w:eastAsia="宋体" w:hAnsi="Times New Roman" w:cs="宋体" w:hint="eastAsia"/>
          <w:color w:val="000000"/>
          <w:kern w:val="0"/>
          <w:sz w:val="24"/>
          <w:szCs w:val="24"/>
        </w:rPr>
        <w:t>市场对美的集团</w:t>
      </w:r>
      <w:r>
        <w:rPr>
          <w:rFonts w:ascii="Times New Roman" w:eastAsia="宋体" w:hAnsi="Times New Roman" w:cs="宋体"/>
          <w:color w:val="000000"/>
          <w:kern w:val="0"/>
          <w:sz w:val="24"/>
          <w:szCs w:val="24"/>
        </w:rPr>
        <w:t>首次公布的</w:t>
      </w:r>
      <w:r>
        <w:rPr>
          <w:rFonts w:ascii="Times New Roman" w:eastAsia="宋体" w:hAnsi="Times New Roman" w:cs="宋体" w:hint="eastAsia"/>
          <w:color w:val="000000"/>
          <w:kern w:val="0"/>
          <w:sz w:val="24"/>
          <w:szCs w:val="24"/>
        </w:rPr>
        <w:t>限制性股票</w:t>
      </w:r>
      <w:r>
        <w:rPr>
          <w:rFonts w:ascii="Times New Roman" w:eastAsia="宋体" w:hAnsi="Times New Roman" w:cs="宋体"/>
          <w:color w:val="000000"/>
          <w:kern w:val="0"/>
          <w:sz w:val="24"/>
          <w:szCs w:val="24"/>
        </w:rPr>
        <w:t>激励计划</w:t>
      </w:r>
      <w:r>
        <w:rPr>
          <w:rFonts w:ascii="Times New Roman" w:eastAsia="宋体" w:hAnsi="Times New Roman" w:cs="宋体" w:hint="eastAsia"/>
          <w:color w:val="000000"/>
          <w:kern w:val="0"/>
          <w:sz w:val="24"/>
          <w:szCs w:val="24"/>
        </w:rPr>
        <w:t>持正面态度，预测股权激励计划能够有效提高公司的价值及股东财富。</w:t>
      </w:r>
    </w:p>
    <w:p w:rsidR="00B11A71" w:rsidRDefault="004B0033">
      <w:pPr>
        <w:pStyle w:val="33"/>
        <w:tabs>
          <w:tab w:val="left" w:pos="720"/>
        </w:tabs>
        <w:ind w:left="720" w:hanging="720"/>
        <w:rPr>
          <w:rFonts w:ascii="黑体" w:eastAsia="黑体"/>
          <w:b w:val="0"/>
        </w:rPr>
      </w:pPr>
      <w:bookmarkStart w:id="85" w:name="_Toc8498163"/>
      <w:r>
        <w:rPr>
          <w:rFonts w:ascii="黑体" w:eastAsia="黑体" w:hint="eastAsia"/>
          <w:b w:val="0"/>
        </w:rPr>
        <w:t>4.</w:t>
      </w:r>
      <w:r>
        <w:rPr>
          <w:rFonts w:ascii="黑体" w:eastAsia="黑体"/>
          <w:b w:val="0"/>
        </w:rPr>
        <w:t>1</w:t>
      </w:r>
      <w:r>
        <w:rPr>
          <w:rFonts w:ascii="黑体" w:eastAsia="黑体" w:hint="eastAsia"/>
          <w:b w:val="0"/>
        </w:rPr>
        <w:t>.4结论</w:t>
      </w:r>
      <w:bookmarkEnd w:id="85"/>
    </w:p>
    <w:p w:rsidR="00B11A71" w:rsidRDefault="004B0033">
      <w:pPr>
        <w:spacing w:line="360" w:lineRule="auto"/>
        <w:ind w:firstLineChars="200" w:firstLine="480"/>
        <w:rPr>
          <w:rFonts w:ascii="Times New Roman" w:eastAsia="宋体" w:hAnsi="Times New Roman" w:cs="宋体"/>
          <w:color w:val="000000" w:themeColor="text1"/>
          <w:kern w:val="0"/>
          <w:sz w:val="24"/>
          <w:szCs w:val="24"/>
        </w:rPr>
      </w:pPr>
      <w:r>
        <w:rPr>
          <w:rFonts w:ascii="Times New Roman" w:eastAsia="宋体" w:hAnsi="Times New Roman" w:cs="宋体" w:hint="eastAsia"/>
          <w:color w:val="000000" w:themeColor="text1"/>
          <w:kern w:val="0"/>
          <w:sz w:val="24"/>
          <w:szCs w:val="24"/>
        </w:rPr>
        <w:t>2014</w:t>
      </w:r>
      <w:r>
        <w:rPr>
          <w:rFonts w:ascii="Times New Roman" w:eastAsia="宋体" w:hAnsi="Times New Roman" w:cs="宋体" w:hint="eastAsia"/>
          <w:color w:val="000000" w:themeColor="text1"/>
          <w:kern w:val="0"/>
          <w:sz w:val="24"/>
          <w:szCs w:val="24"/>
        </w:rPr>
        <w:t>年</w:t>
      </w:r>
      <w:r>
        <w:rPr>
          <w:rFonts w:ascii="Times New Roman" w:eastAsia="宋体" w:hAnsi="Times New Roman" w:cs="宋体"/>
          <w:color w:val="000000" w:themeColor="text1"/>
          <w:kern w:val="0"/>
          <w:sz w:val="24"/>
          <w:szCs w:val="24"/>
        </w:rPr>
        <w:t>距离</w:t>
      </w:r>
      <w:r>
        <w:rPr>
          <w:rFonts w:ascii="Times New Roman" w:eastAsia="宋体" w:hAnsi="Times New Roman" w:cs="宋体" w:hint="eastAsia"/>
          <w:color w:val="000000" w:themeColor="text1"/>
          <w:kern w:val="0"/>
          <w:sz w:val="24"/>
          <w:szCs w:val="24"/>
        </w:rPr>
        <w:t>格力</w:t>
      </w:r>
      <w:r>
        <w:rPr>
          <w:rFonts w:ascii="Times New Roman" w:eastAsia="宋体" w:hAnsi="Times New Roman" w:cs="宋体"/>
          <w:color w:val="000000" w:themeColor="text1"/>
          <w:kern w:val="0"/>
          <w:sz w:val="24"/>
          <w:szCs w:val="24"/>
        </w:rPr>
        <w:t>电器</w:t>
      </w:r>
      <w:r>
        <w:rPr>
          <w:rFonts w:ascii="Times New Roman" w:eastAsia="宋体" w:hAnsi="Times New Roman" w:cs="宋体" w:hint="eastAsia"/>
          <w:color w:val="000000" w:themeColor="text1"/>
          <w:kern w:val="0"/>
          <w:sz w:val="24"/>
          <w:szCs w:val="24"/>
        </w:rPr>
        <w:t>2005</w:t>
      </w:r>
      <w:r>
        <w:rPr>
          <w:rFonts w:ascii="Times New Roman" w:eastAsia="宋体" w:hAnsi="Times New Roman" w:cs="宋体" w:hint="eastAsia"/>
          <w:color w:val="000000" w:themeColor="text1"/>
          <w:kern w:val="0"/>
          <w:sz w:val="24"/>
          <w:szCs w:val="24"/>
        </w:rPr>
        <w:t>年</w:t>
      </w:r>
      <w:r>
        <w:rPr>
          <w:rFonts w:ascii="Times New Roman" w:eastAsia="宋体" w:hAnsi="Times New Roman" w:cs="宋体"/>
          <w:color w:val="000000" w:themeColor="text1"/>
          <w:kern w:val="0"/>
          <w:sz w:val="24"/>
          <w:szCs w:val="24"/>
        </w:rPr>
        <w:t>实施股权激励已经过去</w:t>
      </w:r>
      <w:r>
        <w:rPr>
          <w:rFonts w:ascii="Times New Roman" w:eastAsia="宋体" w:hAnsi="Times New Roman" w:cs="宋体" w:hint="eastAsia"/>
          <w:color w:val="000000" w:themeColor="text1"/>
          <w:kern w:val="0"/>
          <w:sz w:val="24"/>
          <w:szCs w:val="24"/>
        </w:rPr>
        <w:t>9</w:t>
      </w:r>
      <w:r>
        <w:rPr>
          <w:rFonts w:ascii="Times New Roman" w:eastAsia="宋体" w:hAnsi="Times New Roman" w:cs="宋体" w:hint="eastAsia"/>
          <w:color w:val="000000" w:themeColor="text1"/>
          <w:kern w:val="0"/>
          <w:sz w:val="24"/>
          <w:szCs w:val="24"/>
        </w:rPr>
        <w:t>年</w:t>
      </w:r>
      <w:r>
        <w:rPr>
          <w:rFonts w:ascii="Times New Roman" w:eastAsia="宋体" w:hAnsi="Times New Roman" w:cs="宋体"/>
          <w:color w:val="000000" w:themeColor="text1"/>
          <w:kern w:val="0"/>
          <w:sz w:val="24"/>
          <w:szCs w:val="24"/>
        </w:rPr>
        <w:t>了。</w:t>
      </w:r>
      <w:r>
        <w:rPr>
          <w:rFonts w:ascii="Times New Roman" w:eastAsia="宋体" w:hAnsi="Times New Roman" w:cs="宋体" w:hint="eastAsia"/>
          <w:color w:val="000000" w:themeColor="text1"/>
          <w:kern w:val="0"/>
          <w:sz w:val="24"/>
          <w:szCs w:val="24"/>
        </w:rPr>
        <w:t>在这</w:t>
      </w:r>
      <w:r>
        <w:rPr>
          <w:rFonts w:ascii="Times New Roman" w:eastAsia="宋体" w:hAnsi="Times New Roman" w:cs="宋体" w:hint="eastAsia"/>
          <w:color w:val="000000" w:themeColor="text1"/>
          <w:kern w:val="0"/>
          <w:sz w:val="24"/>
          <w:szCs w:val="24"/>
        </w:rPr>
        <w:t>9</w:t>
      </w:r>
      <w:r>
        <w:rPr>
          <w:rFonts w:ascii="Times New Roman" w:eastAsia="宋体" w:hAnsi="Times New Roman" w:cs="宋体" w:hint="eastAsia"/>
          <w:color w:val="000000" w:themeColor="text1"/>
          <w:kern w:val="0"/>
          <w:sz w:val="24"/>
          <w:szCs w:val="24"/>
        </w:rPr>
        <w:t>年</w:t>
      </w:r>
      <w:r>
        <w:rPr>
          <w:rFonts w:ascii="Times New Roman" w:eastAsia="宋体" w:hAnsi="Times New Roman" w:cs="宋体"/>
          <w:color w:val="000000" w:themeColor="text1"/>
          <w:kern w:val="0"/>
          <w:sz w:val="24"/>
          <w:szCs w:val="24"/>
        </w:rPr>
        <w:t>里，家电行业中的企业陆陆续续走上了股权激励的道路</w:t>
      </w:r>
      <w:r>
        <w:rPr>
          <w:rFonts w:ascii="Times New Roman" w:eastAsia="宋体" w:hAnsi="Times New Roman" w:cs="宋体" w:hint="eastAsia"/>
          <w:color w:val="000000" w:themeColor="text1"/>
          <w:kern w:val="0"/>
          <w:sz w:val="24"/>
          <w:szCs w:val="24"/>
        </w:rPr>
        <w:t>。</w:t>
      </w:r>
      <w:r>
        <w:rPr>
          <w:rFonts w:ascii="Times New Roman" w:eastAsia="宋体" w:hAnsi="Times New Roman" w:cs="宋体"/>
          <w:color w:val="000000" w:themeColor="text1"/>
          <w:kern w:val="0"/>
          <w:sz w:val="24"/>
          <w:szCs w:val="24"/>
        </w:rPr>
        <w:t>因此</w:t>
      </w:r>
      <w:r>
        <w:rPr>
          <w:rFonts w:ascii="Times New Roman" w:eastAsia="宋体" w:hAnsi="Times New Roman" w:cs="宋体" w:hint="eastAsia"/>
          <w:color w:val="000000" w:themeColor="text1"/>
          <w:kern w:val="0"/>
          <w:sz w:val="24"/>
          <w:szCs w:val="24"/>
        </w:rPr>
        <w:t>2014</w:t>
      </w:r>
      <w:r>
        <w:rPr>
          <w:rFonts w:ascii="Times New Roman" w:eastAsia="宋体" w:hAnsi="Times New Roman" w:cs="宋体" w:hint="eastAsia"/>
          <w:color w:val="000000" w:themeColor="text1"/>
          <w:kern w:val="0"/>
          <w:sz w:val="24"/>
          <w:szCs w:val="24"/>
        </w:rPr>
        <w:t>年</w:t>
      </w:r>
      <w:r>
        <w:rPr>
          <w:rFonts w:ascii="Times New Roman" w:eastAsia="宋体" w:hAnsi="Times New Roman" w:cs="宋体"/>
          <w:color w:val="000000" w:themeColor="text1"/>
          <w:kern w:val="0"/>
          <w:sz w:val="24"/>
          <w:szCs w:val="24"/>
        </w:rPr>
        <w:t>美的</w:t>
      </w:r>
      <w:r>
        <w:rPr>
          <w:rFonts w:ascii="Times New Roman" w:eastAsia="宋体" w:hAnsi="Times New Roman" w:cs="宋体" w:hint="eastAsia"/>
          <w:color w:val="000000" w:themeColor="text1"/>
          <w:kern w:val="0"/>
          <w:sz w:val="24"/>
          <w:szCs w:val="24"/>
        </w:rPr>
        <w:t>集团</w:t>
      </w:r>
      <w:r>
        <w:rPr>
          <w:rFonts w:ascii="Times New Roman" w:eastAsia="宋体" w:hAnsi="Times New Roman" w:cs="宋体"/>
          <w:color w:val="000000" w:themeColor="text1"/>
          <w:kern w:val="0"/>
          <w:sz w:val="24"/>
          <w:szCs w:val="24"/>
        </w:rPr>
        <w:t>首次推出</w:t>
      </w:r>
      <w:r>
        <w:rPr>
          <w:rFonts w:ascii="Times New Roman" w:eastAsia="宋体" w:hAnsi="Times New Roman" w:cs="宋体" w:hint="eastAsia"/>
          <w:color w:val="000000" w:themeColor="text1"/>
          <w:kern w:val="0"/>
          <w:sz w:val="24"/>
          <w:szCs w:val="24"/>
        </w:rPr>
        <w:t>股权激励</w:t>
      </w:r>
      <w:r>
        <w:rPr>
          <w:rFonts w:ascii="Times New Roman" w:eastAsia="宋体" w:hAnsi="Times New Roman" w:cs="宋体"/>
          <w:color w:val="000000" w:themeColor="text1"/>
          <w:kern w:val="0"/>
          <w:sz w:val="24"/>
          <w:szCs w:val="24"/>
        </w:rPr>
        <w:t>计划时，市场早已见怪不怪，没有很积极得进行回应</w:t>
      </w:r>
      <w:r>
        <w:rPr>
          <w:rFonts w:ascii="Times New Roman" w:eastAsia="宋体" w:hAnsi="Times New Roman" w:cs="宋体" w:hint="eastAsia"/>
          <w:color w:val="000000" w:themeColor="text1"/>
          <w:kern w:val="0"/>
          <w:sz w:val="24"/>
          <w:szCs w:val="24"/>
        </w:rPr>
        <w:t>，</w:t>
      </w:r>
      <w:r>
        <w:rPr>
          <w:rFonts w:ascii="Times New Roman" w:eastAsia="宋体" w:hAnsi="Times New Roman" w:cs="宋体"/>
          <w:color w:val="000000" w:themeColor="text1"/>
          <w:kern w:val="0"/>
          <w:sz w:val="24"/>
          <w:szCs w:val="24"/>
        </w:rPr>
        <w:t>市场反应</w:t>
      </w:r>
      <w:r>
        <w:rPr>
          <w:rFonts w:ascii="Times New Roman" w:eastAsia="宋体" w:hAnsi="Times New Roman" w:cs="宋体" w:hint="eastAsia"/>
          <w:color w:val="000000" w:themeColor="text1"/>
          <w:kern w:val="0"/>
          <w:sz w:val="24"/>
          <w:szCs w:val="24"/>
        </w:rPr>
        <w:t>不大</w:t>
      </w:r>
      <w:r>
        <w:rPr>
          <w:rFonts w:ascii="Times New Roman" w:eastAsia="宋体" w:hAnsi="Times New Roman" w:cs="宋体"/>
          <w:color w:val="000000" w:themeColor="text1"/>
          <w:kern w:val="0"/>
          <w:sz w:val="24"/>
          <w:szCs w:val="24"/>
        </w:rPr>
        <w:t>。</w:t>
      </w:r>
    </w:p>
    <w:p w:rsidR="00B11A71" w:rsidRDefault="004B0033">
      <w:pPr>
        <w:spacing w:line="360" w:lineRule="auto"/>
        <w:ind w:firstLineChars="200" w:firstLine="480"/>
        <w:rPr>
          <w:rFonts w:ascii="Times New Roman" w:eastAsia="宋体" w:hAnsi="Times New Roman" w:cs="宋体"/>
          <w:color w:val="000000" w:themeColor="text1"/>
          <w:kern w:val="0"/>
          <w:sz w:val="24"/>
          <w:szCs w:val="24"/>
        </w:rPr>
      </w:pPr>
      <w:r>
        <w:rPr>
          <w:rFonts w:ascii="Times New Roman" w:eastAsia="宋体" w:hAnsi="Times New Roman" w:cs="宋体" w:hint="eastAsia"/>
          <w:color w:val="000000" w:themeColor="text1"/>
          <w:kern w:val="0"/>
          <w:sz w:val="24"/>
          <w:szCs w:val="24"/>
        </w:rPr>
        <w:t>但是，</w:t>
      </w:r>
      <w:r>
        <w:rPr>
          <w:rFonts w:ascii="Times New Roman" w:eastAsia="宋体" w:hAnsi="Times New Roman" w:cs="宋体"/>
          <w:color w:val="000000" w:themeColor="text1"/>
          <w:kern w:val="0"/>
          <w:sz w:val="24"/>
          <w:szCs w:val="24"/>
        </w:rPr>
        <w:t>在</w:t>
      </w:r>
      <w:r>
        <w:rPr>
          <w:rFonts w:ascii="Times New Roman" w:eastAsia="宋体" w:hAnsi="Times New Roman" w:cs="宋体" w:hint="eastAsia"/>
          <w:color w:val="000000" w:themeColor="text1"/>
          <w:kern w:val="0"/>
          <w:sz w:val="24"/>
          <w:szCs w:val="24"/>
        </w:rPr>
        <w:t>2015</w:t>
      </w:r>
      <w:r>
        <w:rPr>
          <w:rFonts w:ascii="Times New Roman" w:eastAsia="宋体" w:hAnsi="Times New Roman" w:cs="宋体" w:hint="eastAsia"/>
          <w:color w:val="000000" w:themeColor="text1"/>
          <w:kern w:val="0"/>
          <w:sz w:val="24"/>
          <w:szCs w:val="24"/>
        </w:rPr>
        <w:t>年</w:t>
      </w:r>
      <w:r>
        <w:rPr>
          <w:rFonts w:ascii="Times New Roman" w:eastAsia="宋体" w:hAnsi="Times New Roman" w:cs="宋体"/>
          <w:color w:val="000000" w:themeColor="text1"/>
          <w:kern w:val="0"/>
          <w:sz w:val="24"/>
          <w:szCs w:val="24"/>
        </w:rPr>
        <w:t>，美的</w:t>
      </w:r>
      <w:r>
        <w:rPr>
          <w:rFonts w:ascii="Times New Roman" w:eastAsia="宋体" w:hAnsi="Times New Roman" w:cs="宋体" w:hint="eastAsia"/>
          <w:color w:val="000000" w:themeColor="text1"/>
          <w:kern w:val="0"/>
          <w:sz w:val="24"/>
          <w:szCs w:val="24"/>
        </w:rPr>
        <w:t>集团</w:t>
      </w:r>
      <w:r>
        <w:rPr>
          <w:rFonts w:ascii="Times New Roman" w:eastAsia="宋体" w:hAnsi="Times New Roman" w:cs="宋体"/>
          <w:color w:val="000000" w:themeColor="text1"/>
          <w:kern w:val="0"/>
          <w:sz w:val="24"/>
          <w:szCs w:val="24"/>
        </w:rPr>
        <w:t>第一次</w:t>
      </w:r>
      <w:r>
        <w:rPr>
          <w:rFonts w:ascii="Times New Roman" w:eastAsia="宋体" w:hAnsi="Times New Roman" w:cs="宋体" w:hint="eastAsia"/>
          <w:color w:val="000000" w:themeColor="text1"/>
          <w:kern w:val="0"/>
          <w:sz w:val="24"/>
          <w:szCs w:val="24"/>
        </w:rPr>
        <w:t>将</w:t>
      </w:r>
      <w:r>
        <w:rPr>
          <w:rFonts w:ascii="Times New Roman" w:eastAsia="宋体" w:hAnsi="Times New Roman" w:cs="宋体"/>
          <w:color w:val="000000" w:themeColor="text1"/>
          <w:kern w:val="0"/>
          <w:sz w:val="24"/>
          <w:szCs w:val="24"/>
        </w:rPr>
        <w:t>员工进行分层</w:t>
      </w:r>
      <w:r>
        <w:rPr>
          <w:rFonts w:ascii="Times New Roman" w:eastAsia="宋体" w:hAnsi="Times New Roman" w:cs="宋体" w:hint="eastAsia"/>
          <w:color w:val="000000" w:themeColor="text1"/>
          <w:kern w:val="0"/>
          <w:sz w:val="24"/>
          <w:szCs w:val="24"/>
        </w:rPr>
        <w:t>后</w:t>
      </w:r>
      <w:r>
        <w:rPr>
          <w:rFonts w:ascii="Times New Roman" w:eastAsia="宋体" w:hAnsi="Times New Roman" w:cs="宋体"/>
          <w:color w:val="000000" w:themeColor="text1"/>
          <w:kern w:val="0"/>
          <w:sz w:val="24"/>
          <w:szCs w:val="24"/>
        </w:rPr>
        <w:t>，推出核心管理团队持股计划</w:t>
      </w:r>
      <w:r>
        <w:rPr>
          <w:rFonts w:ascii="Times New Roman" w:eastAsia="宋体" w:hAnsi="Times New Roman" w:cs="宋体" w:hint="eastAsia"/>
          <w:color w:val="000000" w:themeColor="text1"/>
          <w:kern w:val="0"/>
          <w:sz w:val="24"/>
          <w:szCs w:val="24"/>
        </w:rPr>
        <w:t>时</w:t>
      </w:r>
      <w:r>
        <w:rPr>
          <w:rFonts w:ascii="Times New Roman" w:eastAsia="宋体" w:hAnsi="Times New Roman" w:cs="宋体"/>
          <w:color w:val="000000" w:themeColor="text1"/>
          <w:kern w:val="0"/>
          <w:sz w:val="24"/>
          <w:szCs w:val="24"/>
        </w:rPr>
        <w:t>，市场反应</w:t>
      </w:r>
      <w:r>
        <w:rPr>
          <w:rFonts w:ascii="Times New Roman" w:eastAsia="宋体" w:hAnsi="Times New Roman" w:cs="宋体" w:hint="eastAsia"/>
          <w:color w:val="000000" w:themeColor="text1"/>
          <w:kern w:val="0"/>
          <w:sz w:val="24"/>
          <w:szCs w:val="24"/>
        </w:rPr>
        <w:t>明显。</w:t>
      </w:r>
      <w:r>
        <w:rPr>
          <w:rFonts w:ascii="Times New Roman" w:eastAsia="宋体" w:hAnsi="Times New Roman" w:cs="宋体" w:hint="eastAsia"/>
          <w:color w:val="000000" w:themeColor="text1"/>
          <w:kern w:val="0"/>
          <w:sz w:val="24"/>
          <w:szCs w:val="24"/>
        </w:rPr>
        <w:t>CAR</w:t>
      </w:r>
      <w:r>
        <w:rPr>
          <w:rFonts w:ascii="Times New Roman" w:eastAsia="宋体" w:hAnsi="Times New Roman" w:cs="宋体" w:hint="eastAsia"/>
          <w:color w:val="000000" w:themeColor="text1"/>
          <w:kern w:val="0"/>
          <w:sz w:val="24"/>
          <w:szCs w:val="24"/>
        </w:rPr>
        <w:t>在事件发生</w:t>
      </w:r>
      <w:r>
        <w:rPr>
          <w:rFonts w:ascii="Times New Roman" w:eastAsia="宋体" w:hAnsi="Times New Roman" w:cs="宋体"/>
          <w:color w:val="000000" w:themeColor="text1"/>
          <w:kern w:val="0"/>
          <w:sz w:val="24"/>
          <w:szCs w:val="24"/>
        </w:rPr>
        <w:t>日后就一直</w:t>
      </w:r>
      <w:r>
        <w:rPr>
          <w:rFonts w:ascii="Times New Roman" w:eastAsia="宋体" w:hAnsi="Times New Roman" w:cs="宋体" w:hint="eastAsia"/>
          <w:color w:val="000000" w:themeColor="text1"/>
          <w:kern w:val="0"/>
          <w:sz w:val="24"/>
          <w:szCs w:val="24"/>
        </w:rPr>
        <w:t>在上升</w:t>
      </w:r>
      <w:r>
        <w:rPr>
          <w:rFonts w:ascii="Times New Roman" w:eastAsia="宋体" w:hAnsi="Times New Roman" w:cs="宋体"/>
          <w:color w:val="000000" w:themeColor="text1"/>
          <w:kern w:val="0"/>
          <w:sz w:val="24"/>
          <w:szCs w:val="24"/>
        </w:rPr>
        <w:t>。市场</w:t>
      </w:r>
      <w:r>
        <w:rPr>
          <w:rFonts w:ascii="Times New Roman" w:eastAsia="宋体" w:hAnsi="Times New Roman" w:cs="宋体" w:hint="eastAsia"/>
          <w:color w:val="000000" w:themeColor="text1"/>
          <w:kern w:val="0"/>
          <w:sz w:val="24"/>
          <w:szCs w:val="24"/>
        </w:rPr>
        <w:t>十分</w:t>
      </w:r>
      <w:r>
        <w:rPr>
          <w:rFonts w:ascii="Times New Roman" w:eastAsia="宋体" w:hAnsi="Times New Roman" w:cs="宋体"/>
          <w:color w:val="000000" w:themeColor="text1"/>
          <w:kern w:val="0"/>
          <w:sz w:val="24"/>
          <w:szCs w:val="24"/>
        </w:rPr>
        <w:t>看好美的这种不同层级员工</w:t>
      </w:r>
      <w:r>
        <w:rPr>
          <w:rFonts w:ascii="Times New Roman" w:eastAsia="宋体" w:hAnsi="Times New Roman" w:cs="宋体" w:hint="eastAsia"/>
          <w:color w:val="000000" w:themeColor="text1"/>
          <w:kern w:val="0"/>
          <w:sz w:val="24"/>
          <w:szCs w:val="24"/>
        </w:rPr>
        <w:t>使用</w:t>
      </w:r>
      <w:r>
        <w:rPr>
          <w:rFonts w:ascii="Times New Roman" w:eastAsia="宋体" w:hAnsi="Times New Roman" w:cs="宋体"/>
          <w:color w:val="000000" w:themeColor="text1"/>
          <w:kern w:val="0"/>
          <w:sz w:val="24"/>
          <w:szCs w:val="24"/>
        </w:rPr>
        <w:t>不同激励方式的模式。</w:t>
      </w:r>
    </w:p>
    <w:p w:rsidR="00B11A71" w:rsidRDefault="004B0033">
      <w:pPr>
        <w:spacing w:line="360" w:lineRule="auto"/>
        <w:ind w:firstLineChars="200" w:firstLine="480"/>
        <w:rPr>
          <w:rFonts w:ascii="Times New Roman" w:eastAsia="宋体" w:hAnsi="Times New Roman" w:cs="宋体"/>
          <w:color w:val="000000" w:themeColor="text1"/>
          <w:kern w:val="0"/>
          <w:sz w:val="24"/>
          <w:szCs w:val="24"/>
        </w:rPr>
      </w:pPr>
      <w:r>
        <w:rPr>
          <w:rFonts w:ascii="Times New Roman" w:eastAsia="宋体" w:hAnsi="Times New Roman" w:cs="宋体" w:hint="eastAsia"/>
          <w:color w:val="000000" w:themeColor="text1"/>
          <w:kern w:val="0"/>
          <w:sz w:val="24"/>
          <w:szCs w:val="24"/>
        </w:rPr>
        <w:t>同样的</w:t>
      </w:r>
      <w:r>
        <w:rPr>
          <w:rFonts w:ascii="Times New Roman" w:eastAsia="宋体" w:hAnsi="Times New Roman" w:cs="宋体"/>
          <w:color w:val="000000" w:themeColor="text1"/>
          <w:kern w:val="0"/>
          <w:sz w:val="24"/>
          <w:szCs w:val="24"/>
        </w:rPr>
        <w:t>，在</w:t>
      </w:r>
      <w:r>
        <w:rPr>
          <w:rFonts w:ascii="Times New Roman" w:eastAsia="宋体" w:hAnsi="Times New Roman" w:cs="宋体" w:hint="eastAsia"/>
          <w:color w:val="000000" w:themeColor="text1"/>
          <w:kern w:val="0"/>
          <w:sz w:val="24"/>
          <w:szCs w:val="24"/>
        </w:rPr>
        <w:t>2017</w:t>
      </w:r>
      <w:r>
        <w:rPr>
          <w:rFonts w:ascii="Times New Roman" w:eastAsia="宋体" w:hAnsi="Times New Roman" w:cs="宋体" w:hint="eastAsia"/>
          <w:color w:val="000000" w:themeColor="text1"/>
          <w:kern w:val="0"/>
          <w:sz w:val="24"/>
          <w:szCs w:val="24"/>
        </w:rPr>
        <w:t>年</w:t>
      </w:r>
      <w:r>
        <w:rPr>
          <w:rFonts w:ascii="Times New Roman" w:eastAsia="宋体" w:hAnsi="Times New Roman" w:cs="宋体"/>
          <w:color w:val="000000" w:themeColor="text1"/>
          <w:kern w:val="0"/>
          <w:sz w:val="24"/>
          <w:szCs w:val="24"/>
        </w:rPr>
        <w:t>，美的集团进行</w:t>
      </w:r>
      <w:r>
        <w:rPr>
          <w:rFonts w:ascii="Times New Roman" w:eastAsia="宋体" w:hAnsi="Times New Roman" w:cs="宋体" w:hint="eastAsia"/>
          <w:color w:val="000000" w:themeColor="text1"/>
          <w:kern w:val="0"/>
          <w:sz w:val="24"/>
          <w:szCs w:val="24"/>
        </w:rPr>
        <w:t>了</w:t>
      </w:r>
      <w:r>
        <w:rPr>
          <w:rFonts w:ascii="Times New Roman" w:eastAsia="宋体" w:hAnsi="Times New Roman" w:cs="宋体"/>
          <w:color w:val="000000" w:themeColor="text1"/>
          <w:kern w:val="0"/>
          <w:sz w:val="24"/>
          <w:szCs w:val="24"/>
        </w:rPr>
        <w:t>第二次</w:t>
      </w:r>
      <w:r>
        <w:rPr>
          <w:rFonts w:ascii="Times New Roman" w:eastAsia="宋体" w:hAnsi="Times New Roman" w:cs="宋体" w:hint="eastAsia"/>
          <w:color w:val="000000" w:themeColor="text1"/>
          <w:kern w:val="0"/>
          <w:sz w:val="24"/>
          <w:szCs w:val="24"/>
        </w:rPr>
        <w:t>员工</w:t>
      </w:r>
      <w:r>
        <w:rPr>
          <w:rFonts w:ascii="Times New Roman" w:eastAsia="宋体" w:hAnsi="Times New Roman" w:cs="宋体"/>
          <w:color w:val="000000" w:themeColor="text1"/>
          <w:kern w:val="0"/>
          <w:sz w:val="24"/>
          <w:szCs w:val="24"/>
        </w:rPr>
        <w:t>分层</w:t>
      </w:r>
      <w:r>
        <w:rPr>
          <w:rFonts w:ascii="Times New Roman" w:eastAsia="宋体" w:hAnsi="Times New Roman" w:cs="宋体" w:hint="eastAsia"/>
          <w:color w:val="000000" w:themeColor="text1"/>
          <w:kern w:val="0"/>
          <w:sz w:val="24"/>
          <w:szCs w:val="24"/>
        </w:rPr>
        <w:t>。在</w:t>
      </w:r>
      <w:r>
        <w:rPr>
          <w:rFonts w:ascii="Times New Roman" w:eastAsia="宋体" w:hAnsi="Times New Roman" w:cs="宋体"/>
          <w:color w:val="000000" w:themeColor="text1"/>
          <w:kern w:val="0"/>
          <w:sz w:val="24"/>
          <w:szCs w:val="24"/>
        </w:rPr>
        <w:t>推出限制性股票激励计划</w:t>
      </w:r>
      <w:r>
        <w:rPr>
          <w:rFonts w:ascii="Times New Roman" w:eastAsia="宋体" w:hAnsi="Times New Roman" w:cs="宋体" w:hint="eastAsia"/>
          <w:color w:val="000000" w:themeColor="text1"/>
          <w:kern w:val="0"/>
          <w:sz w:val="24"/>
          <w:szCs w:val="24"/>
        </w:rPr>
        <w:t>后，</w:t>
      </w:r>
      <w:r>
        <w:rPr>
          <w:rFonts w:ascii="Times New Roman" w:eastAsia="宋体" w:hAnsi="Times New Roman" w:cs="宋体"/>
          <w:color w:val="000000" w:themeColor="text1"/>
          <w:kern w:val="0"/>
          <w:sz w:val="24"/>
          <w:szCs w:val="24"/>
        </w:rPr>
        <w:t>市场</w:t>
      </w:r>
      <w:r>
        <w:rPr>
          <w:rFonts w:ascii="Times New Roman" w:eastAsia="宋体" w:hAnsi="Times New Roman" w:cs="宋体" w:hint="eastAsia"/>
          <w:color w:val="000000" w:themeColor="text1"/>
          <w:kern w:val="0"/>
          <w:sz w:val="24"/>
          <w:szCs w:val="24"/>
        </w:rPr>
        <w:t>反响</w:t>
      </w:r>
      <w:r>
        <w:rPr>
          <w:rFonts w:ascii="Times New Roman" w:eastAsia="宋体" w:hAnsi="Times New Roman" w:cs="宋体"/>
          <w:color w:val="000000" w:themeColor="text1"/>
          <w:kern w:val="0"/>
          <w:sz w:val="24"/>
          <w:szCs w:val="24"/>
        </w:rPr>
        <w:t>一样很</w:t>
      </w:r>
      <w:r>
        <w:rPr>
          <w:rFonts w:ascii="Times New Roman" w:eastAsia="宋体" w:hAnsi="Times New Roman" w:cs="宋体" w:hint="eastAsia"/>
          <w:color w:val="000000" w:themeColor="text1"/>
          <w:kern w:val="0"/>
          <w:sz w:val="24"/>
          <w:szCs w:val="24"/>
        </w:rPr>
        <w:t>热烈</w:t>
      </w:r>
      <w:r>
        <w:rPr>
          <w:rFonts w:ascii="Times New Roman" w:eastAsia="宋体" w:hAnsi="Times New Roman" w:cs="宋体"/>
          <w:color w:val="000000" w:themeColor="text1"/>
          <w:kern w:val="0"/>
          <w:sz w:val="24"/>
          <w:szCs w:val="24"/>
        </w:rPr>
        <w:t>。</w:t>
      </w:r>
      <w:r>
        <w:rPr>
          <w:rFonts w:ascii="Times New Roman" w:eastAsia="宋体" w:hAnsi="Times New Roman" w:cs="宋体" w:hint="eastAsia"/>
          <w:color w:val="000000" w:themeColor="text1"/>
          <w:kern w:val="0"/>
          <w:sz w:val="24"/>
          <w:szCs w:val="24"/>
        </w:rPr>
        <w:t>公司股价的累计超额收益率大幅度攀升，</w:t>
      </w:r>
      <w:r>
        <w:rPr>
          <w:rFonts w:ascii="Times New Roman" w:eastAsia="宋体" w:hAnsi="Times New Roman" w:cs="宋体"/>
          <w:color w:val="000000" w:themeColor="text1"/>
          <w:kern w:val="0"/>
          <w:sz w:val="24"/>
          <w:szCs w:val="24"/>
        </w:rPr>
        <w:t>从</w:t>
      </w:r>
      <w:r>
        <w:rPr>
          <w:rFonts w:ascii="Times New Roman" w:eastAsia="宋体" w:hAnsi="Times New Roman" w:cs="宋体" w:hint="eastAsia"/>
          <w:color w:val="000000" w:themeColor="text1"/>
          <w:kern w:val="0"/>
          <w:sz w:val="24"/>
          <w:szCs w:val="24"/>
        </w:rPr>
        <w:t>公告日</w:t>
      </w:r>
      <w:r>
        <w:rPr>
          <w:rFonts w:ascii="Times New Roman" w:eastAsia="宋体" w:hAnsi="Times New Roman" w:cs="宋体"/>
          <w:color w:val="000000" w:themeColor="text1"/>
          <w:kern w:val="0"/>
          <w:sz w:val="24"/>
          <w:szCs w:val="24"/>
        </w:rPr>
        <w:t>前为负的局面，一下升</w:t>
      </w:r>
      <w:r>
        <w:rPr>
          <w:rFonts w:ascii="Times New Roman" w:eastAsia="宋体" w:hAnsi="Times New Roman" w:cs="宋体" w:hint="eastAsia"/>
          <w:color w:val="000000" w:themeColor="text1"/>
          <w:kern w:val="0"/>
          <w:sz w:val="24"/>
          <w:szCs w:val="24"/>
        </w:rPr>
        <w:t>至</w:t>
      </w:r>
      <w:r>
        <w:rPr>
          <w:rFonts w:ascii="Times New Roman" w:eastAsia="宋体" w:hAnsi="Times New Roman" w:cs="宋体" w:hint="eastAsia"/>
          <w:color w:val="000000" w:themeColor="text1"/>
          <w:kern w:val="0"/>
          <w:sz w:val="24"/>
          <w:szCs w:val="24"/>
        </w:rPr>
        <w:t>10</w:t>
      </w:r>
      <w:r>
        <w:rPr>
          <w:rFonts w:ascii="Times New Roman" w:eastAsia="宋体" w:hAnsi="Times New Roman" w:cs="宋体"/>
          <w:color w:val="000000" w:themeColor="text1"/>
          <w:kern w:val="0"/>
          <w:sz w:val="24"/>
          <w:szCs w:val="24"/>
        </w:rPr>
        <w:t>%</w:t>
      </w:r>
      <w:r>
        <w:rPr>
          <w:rFonts w:ascii="Times New Roman" w:eastAsia="宋体" w:hAnsi="Times New Roman" w:cs="宋体"/>
          <w:color w:val="000000" w:themeColor="text1"/>
          <w:kern w:val="0"/>
          <w:sz w:val="24"/>
          <w:szCs w:val="24"/>
        </w:rPr>
        <w:t>。</w:t>
      </w:r>
      <w:r>
        <w:rPr>
          <w:rFonts w:ascii="Times New Roman" w:eastAsia="宋体" w:hAnsi="Times New Roman" w:cs="宋体" w:hint="eastAsia"/>
          <w:color w:val="000000" w:themeColor="text1"/>
          <w:kern w:val="0"/>
          <w:sz w:val="24"/>
          <w:szCs w:val="24"/>
        </w:rPr>
        <w:t>并且</w:t>
      </w:r>
      <w:r>
        <w:rPr>
          <w:rFonts w:ascii="Times New Roman" w:eastAsia="宋体" w:hAnsi="Times New Roman" w:cs="宋体"/>
          <w:color w:val="000000" w:themeColor="text1"/>
          <w:kern w:val="0"/>
          <w:sz w:val="24"/>
          <w:szCs w:val="24"/>
        </w:rPr>
        <w:t>这种正向反应一直持续到第</w:t>
      </w:r>
      <w:r>
        <w:rPr>
          <w:rFonts w:ascii="Times New Roman" w:eastAsia="宋体" w:hAnsi="Times New Roman" w:cs="宋体" w:hint="eastAsia"/>
          <w:color w:val="000000" w:themeColor="text1"/>
          <w:kern w:val="0"/>
          <w:sz w:val="24"/>
          <w:szCs w:val="24"/>
        </w:rPr>
        <w:t>10</w:t>
      </w:r>
      <w:r>
        <w:rPr>
          <w:rFonts w:ascii="Times New Roman" w:eastAsia="宋体" w:hAnsi="Times New Roman" w:cs="宋体" w:hint="eastAsia"/>
          <w:color w:val="000000" w:themeColor="text1"/>
          <w:kern w:val="0"/>
          <w:sz w:val="24"/>
          <w:szCs w:val="24"/>
        </w:rPr>
        <w:t>天</w:t>
      </w:r>
      <w:r>
        <w:rPr>
          <w:rFonts w:ascii="Times New Roman" w:eastAsia="宋体" w:hAnsi="Times New Roman" w:cs="宋体"/>
          <w:color w:val="000000" w:themeColor="text1"/>
          <w:kern w:val="0"/>
          <w:sz w:val="24"/>
          <w:szCs w:val="24"/>
        </w:rPr>
        <w:t>。</w:t>
      </w:r>
    </w:p>
    <w:p w:rsidR="00B11A71" w:rsidRDefault="004B0033">
      <w:pPr>
        <w:spacing w:line="360" w:lineRule="auto"/>
        <w:ind w:firstLineChars="200" w:firstLine="480"/>
        <w:rPr>
          <w:rFonts w:ascii="Times New Roman" w:eastAsia="宋体" w:hAnsi="Times New Roman" w:cs="宋体"/>
          <w:color w:val="FF0000"/>
          <w:kern w:val="0"/>
          <w:sz w:val="24"/>
          <w:szCs w:val="24"/>
        </w:rPr>
      </w:pPr>
      <w:r>
        <w:rPr>
          <w:rFonts w:ascii="Times New Roman" w:eastAsia="宋体" w:hAnsi="Times New Roman" w:cs="宋体" w:hint="eastAsia"/>
          <w:color w:val="000000" w:themeColor="text1"/>
          <w:kern w:val="0"/>
          <w:sz w:val="24"/>
          <w:szCs w:val="24"/>
        </w:rPr>
        <w:t>因此，基于事件法的数据分析，我们基本可以知道，</w:t>
      </w:r>
      <w:r>
        <w:rPr>
          <w:rFonts w:ascii="Times New Roman" w:eastAsia="宋体" w:hAnsi="Times New Roman" w:cs="宋体"/>
          <w:color w:val="000000" w:themeColor="text1"/>
          <w:kern w:val="0"/>
          <w:sz w:val="24"/>
          <w:szCs w:val="24"/>
        </w:rPr>
        <w:t>美的在推出</w:t>
      </w:r>
      <w:r>
        <w:rPr>
          <w:rFonts w:ascii="Times New Roman" w:eastAsia="宋体" w:hAnsi="Times New Roman" w:cs="宋体" w:hint="eastAsia"/>
          <w:color w:val="000000" w:themeColor="text1"/>
          <w:kern w:val="0"/>
          <w:sz w:val="24"/>
          <w:szCs w:val="24"/>
        </w:rPr>
        <w:t>股权激励计划的</w:t>
      </w:r>
      <w:r>
        <w:rPr>
          <w:rFonts w:ascii="Times New Roman" w:eastAsia="宋体" w:hAnsi="Times New Roman" w:cs="宋体"/>
          <w:color w:val="000000" w:themeColor="text1"/>
          <w:kern w:val="0"/>
          <w:sz w:val="24"/>
          <w:szCs w:val="24"/>
        </w:rPr>
        <w:t>一开始并没有</w:t>
      </w:r>
      <w:r>
        <w:rPr>
          <w:rFonts w:ascii="Times New Roman" w:eastAsia="宋体" w:hAnsi="Times New Roman" w:cs="宋体" w:hint="eastAsia"/>
          <w:color w:val="000000" w:themeColor="text1"/>
          <w:kern w:val="0"/>
          <w:sz w:val="24"/>
          <w:szCs w:val="24"/>
        </w:rPr>
        <w:t>得</w:t>
      </w:r>
      <w:r>
        <w:rPr>
          <w:rFonts w:ascii="Times New Roman" w:eastAsia="宋体" w:hAnsi="Times New Roman" w:cs="宋体"/>
          <w:color w:val="000000" w:themeColor="text1"/>
          <w:kern w:val="0"/>
          <w:sz w:val="24"/>
          <w:szCs w:val="24"/>
        </w:rPr>
        <w:t>市场青眼，因为这种激励方式在</w:t>
      </w:r>
      <w:r>
        <w:rPr>
          <w:rFonts w:ascii="Times New Roman" w:eastAsia="宋体" w:hAnsi="Times New Roman" w:cs="宋体" w:hint="eastAsia"/>
          <w:color w:val="000000" w:themeColor="text1"/>
          <w:kern w:val="0"/>
          <w:sz w:val="24"/>
          <w:szCs w:val="24"/>
        </w:rPr>
        <w:t>家电</w:t>
      </w:r>
      <w:r>
        <w:rPr>
          <w:rFonts w:ascii="Times New Roman" w:eastAsia="宋体" w:hAnsi="Times New Roman" w:cs="宋体"/>
          <w:color w:val="000000" w:themeColor="text1"/>
          <w:kern w:val="0"/>
          <w:sz w:val="24"/>
          <w:szCs w:val="24"/>
        </w:rPr>
        <w:t>行业中已经发生多次了。</w:t>
      </w:r>
      <w:r>
        <w:rPr>
          <w:rFonts w:ascii="Times New Roman" w:eastAsia="宋体" w:hAnsi="Times New Roman" w:cs="宋体" w:hint="eastAsia"/>
          <w:color w:val="000000" w:themeColor="text1"/>
          <w:kern w:val="0"/>
          <w:sz w:val="24"/>
          <w:szCs w:val="24"/>
        </w:rPr>
        <w:lastRenderedPageBreak/>
        <w:t>但是在</w:t>
      </w:r>
      <w:r>
        <w:rPr>
          <w:rFonts w:ascii="Times New Roman" w:eastAsia="宋体" w:hAnsi="Times New Roman" w:cs="宋体"/>
          <w:color w:val="000000" w:themeColor="text1"/>
          <w:kern w:val="0"/>
          <w:sz w:val="24"/>
          <w:szCs w:val="24"/>
        </w:rPr>
        <w:t>美的进行分层后，使用分层式股权激励模式后，市场反</w:t>
      </w:r>
      <w:r>
        <w:rPr>
          <w:rFonts w:ascii="Times New Roman" w:eastAsia="宋体" w:hAnsi="Times New Roman" w:cs="宋体" w:hint="eastAsia"/>
          <w:color w:val="000000" w:themeColor="text1"/>
          <w:kern w:val="0"/>
          <w:sz w:val="24"/>
          <w:szCs w:val="24"/>
        </w:rPr>
        <w:t>应</w:t>
      </w:r>
      <w:r>
        <w:rPr>
          <w:rFonts w:ascii="Times New Roman" w:eastAsia="宋体" w:hAnsi="Times New Roman" w:cs="宋体"/>
          <w:color w:val="000000" w:themeColor="text1"/>
          <w:kern w:val="0"/>
          <w:sz w:val="24"/>
          <w:szCs w:val="24"/>
        </w:rPr>
        <w:t>良好，</w:t>
      </w:r>
      <w:r>
        <w:rPr>
          <w:rFonts w:ascii="Times New Roman" w:eastAsia="宋体" w:hAnsi="Times New Roman" w:cs="宋体" w:hint="eastAsia"/>
          <w:color w:val="000000" w:themeColor="text1"/>
          <w:kern w:val="0"/>
          <w:sz w:val="24"/>
          <w:szCs w:val="24"/>
        </w:rPr>
        <w:t>得到了市场反应的认可。</w:t>
      </w:r>
    </w:p>
    <w:p w:rsidR="00B11A71" w:rsidRDefault="004B0033">
      <w:pPr>
        <w:pStyle w:val="2"/>
        <w:tabs>
          <w:tab w:val="left" w:pos="615"/>
        </w:tabs>
        <w:ind w:left="615" w:hanging="615"/>
        <w:rPr>
          <w:rFonts w:ascii="Times New Roman" w:eastAsia="宋体" w:hAnsi="Times New Roman" w:cs="Times New Roman"/>
          <w:bCs w:val="0"/>
        </w:rPr>
      </w:pPr>
      <w:bookmarkStart w:id="86" w:name="_Toc8498164"/>
      <w:r>
        <w:rPr>
          <w:rFonts w:ascii="Times New Roman" w:eastAsia="宋体" w:hAnsi="Times New Roman" w:cs="Times New Roman"/>
          <w:bCs w:val="0"/>
        </w:rPr>
        <w:t>4.2</w:t>
      </w:r>
      <w:r>
        <w:rPr>
          <w:rFonts w:ascii="Times New Roman" w:eastAsia="宋体" w:hAnsi="Times New Roman" w:cs="Times New Roman" w:hint="eastAsia"/>
          <w:bCs w:val="0"/>
        </w:rPr>
        <w:t>行权条件</w:t>
      </w:r>
      <w:r>
        <w:rPr>
          <w:rFonts w:ascii="Times New Roman" w:eastAsia="宋体" w:hAnsi="Times New Roman" w:cs="Times New Roman"/>
          <w:bCs w:val="0"/>
        </w:rPr>
        <w:t>约束</w:t>
      </w:r>
      <w:r>
        <w:rPr>
          <w:rFonts w:ascii="Times New Roman" w:eastAsia="宋体" w:hAnsi="Times New Roman" w:cs="Times New Roman" w:hint="eastAsia"/>
          <w:bCs w:val="0"/>
        </w:rPr>
        <w:t>力度方面</w:t>
      </w:r>
      <w:bookmarkEnd w:id="86"/>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sz w:val="24"/>
          <w:szCs w:val="24"/>
        </w:rPr>
        <w:t>本</w:t>
      </w:r>
      <w:r>
        <w:rPr>
          <w:rFonts w:ascii="宋体" w:eastAsia="宋体" w:hAnsi="宋体" w:cs="宋体" w:hint="eastAsia"/>
          <w:sz w:val="24"/>
          <w:szCs w:val="24"/>
        </w:rPr>
        <w:t>节</w:t>
      </w:r>
      <w:r>
        <w:rPr>
          <w:rFonts w:ascii="宋体" w:eastAsia="宋体" w:hAnsi="宋体" w:cs="宋体"/>
          <w:sz w:val="24"/>
          <w:szCs w:val="24"/>
        </w:rPr>
        <w:t>主要是</w:t>
      </w:r>
      <w:r>
        <w:rPr>
          <w:rFonts w:ascii="宋体" w:eastAsia="宋体" w:hAnsi="宋体" w:cs="宋体" w:hint="eastAsia"/>
          <w:sz w:val="24"/>
          <w:szCs w:val="24"/>
        </w:rPr>
        <w:t>先从</w:t>
      </w:r>
      <w:r>
        <w:rPr>
          <w:rFonts w:ascii="宋体" w:eastAsia="宋体" w:hAnsi="宋体" w:cs="宋体"/>
          <w:sz w:val="24"/>
          <w:szCs w:val="24"/>
        </w:rPr>
        <w:t>美的股权激励计划</w:t>
      </w:r>
      <w:r>
        <w:rPr>
          <w:rFonts w:ascii="宋体" w:eastAsia="宋体" w:hAnsi="宋体" w:cs="宋体" w:hint="eastAsia"/>
          <w:sz w:val="24"/>
          <w:szCs w:val="24"/>
        </w:rPr>
        <w:t>的</w:t>
      </w:r>
      <w:r>
        <w:rPr>
          <w:rFonts w:ascii="宋体" w:eastAsia="宋体" w:hAnsi="宋体" w:cs="宋体"/>
          <w:sz w:val="24"/>
          <w:szCs w:val="24"/>
        </w:rPr>
        <w:t>行权条件</w:t>
      </w:r>
      <w:r>
        <w:rPr>
          <w:rFonts w:ascii="宋体" w:eastAsia="宋体" w:hAnsi="宋体" w:cs="宋体" w:hint="eastAsia"/>
          <w:sz w:val="24"/>
          <w:szCs w:val="24"/>
        </w:rPr>
        <w:t>着手</w:t>
      </w:r>
      <w:r>
        <w:rPr>
          <w:rFonts w:ascii="宋体" w:eastAsia="宋体" w:hAnsi="宋体" w:cs="宋体"/>
          <w:sz w:val="24"/>
          <w:szCs w:val="24"/>
        </w:rPr>
        <w:t>，</w:t>
      </w:r>
      <w:r>
        <w:rPr>
          <w:rFonts w:ascii="宋体" w:eastAsia="宋体" w:hAnsi="宋体" w:cs="宋体" w:hint="eastAsia"/>
          <w:sz w:val="24"/>
          <w:szCs w:val="24"/>
        </w:rPr>
        <w:t>分别</w:t>
      </w:r>
      <w:r>
        <w:rPr>
          <w:rFonts w:ascii="宋体" w:eastAsia="宋体" w:hAnsi="宋体" w:cs="宋体"/>
          <w:sz w:val="24"/>
          <w:szCs w:val="24"/>
        </w:rPr>
        <w:t>从财务指标和非财务指标这</w:t>
      </w:r>
      <w:r>
        <w:rPr>
          <w:rFonts w:ascii="宋体" w:eastAsia="宋体" w:hAnsi="宋体" w:cs="宋体" w:hint="eastAsia"/>
          <w:sz w:val="24"/>
          <w:szCs w:val="24"/>
        </w:rPr>
        <w:t>两</w:t>
      </w:r>
      <w:r>
        <w:rPr>
          <w:rFonts w:ascii="宋体" w:eastAsia="宋体" w:hAnsi="宋体" w:cs="宋体"/>
          <w:sz w:val="24"/>
          <w:szCs w:val="24"/>
        </w:rPr>
        <w:t>方面</w:t>
      </w:r>
      <w:r>
        <w:rPr>
          <w:rFonts w:ascii="宋体" w:eastAsia="宋体" w:hAnsi="宋体" w:cs="宋体" w:hint="eastAsia"/>
          <w:sz w:val="24"/>
          <w:szCs w:val="24"/>
        </w:rPr>
        <w:t>来</w:t>
      </w:r>
      <w:r>
        <w:rPr>
          <w:rFonts w:ascii="宋体" w:eastAsia="宋体" w:hAnsi="宋体" w:cs="宋体"/>
          <w:sz w:val="24"/>
          <w:szCs w:val="24"/>
        </w:rPr>
        <w:t>分析美的股权激励的完成</w:t>
      </w:r>
      <w:r>
        <w:rPr>
          <w:rFonts w:ascii="宋体" w:eastAsia="宋体" w:hAnsi="宋体" w:cs="宋体" w:hint="eastAsia"/>
          <w:sz w:val="24"/>
          <w:szCs w:val="24"/>
        </w:rPr>
        <w:t>情况，看看</w:t>
      </w:r>
      <w:r>
        <w:rPr>
          <w:rFonts w:ascii="宋体" w:eastAsia="宋体" w:hAnsi="宋体" w:cs="宋体"/>
          <w:sz w:val="24"/>
          <w:szCs w:val="24"/>
        </w:rPr>
        <w:t>美的</w:t>
      </w:r>
      <w:r>
        <w:rPr>
          <w:rFonts w:ascii="宋体" w:eastAsia="宋体" w:hAnsi="宋体" w:cs="宋体" w:hint="eastAsia"/>
          <w:sz w:val="24"/>
          <w:szCs w:val="24"/>
        </w:rPr>
        <w:t>集团所</w:t>
      </w:r>
      <w:r>
        <w:rPr>
          <w:rFonts w:ascii="宋体" w:eastAsia="宋体" w:hAnsi="宋体" w:cs="宋体"/>
          <w:sz w:val="24"/>
          <w:szCs w:val="24"/>
        </w:rPr>
        <w:t>设定的行权条件是否合理，激励对象能否</w:t>
      </w:r>
      <w:r>
        <w:rPr>
          <w:rFonts w:ascii="宋体" w:eastAsia="宋体" w:hAnsi="宋体" w:cs="宋体" w:hint="eastAsia"/>
          <w:sz w:val="24"/>
          <w:szCs w:val="24"/>
        </w:rPr>
        <w:t>顺利</w:t>
      </w:r>
      <w:r>
        <w:rPr>
          <w:rFonts w:ascii="宋体" w:eastAsia="宋体" w:hAnsi="宋体" w:cs="宋体"/>
          <w:sz w:val="24"/>
          <w:szCs w:val="24"/>
        </w:rPr>
        <w:t>完成</w:t>
      </w:r>
      <w:r>
        <w:rPr>
          <w:rFonts w:ascii="宋体" w:eastAsia="宋体" w:hAnsi="宋体" w:cs="宋体" w:hint="eastAsia"/>
          <w:sz w:val="24"/>
          <w:szCs w:val="24"/>
        </w:rPr>
        <w:t>，财务</w:t>
      </w:r>
      <w:r>
        <w:rPr>
          <w:rFonts w:ascii="宋体" w:eastAsia="宋体" w:hAnsi="宋体" w:cs="宋体"/>
          <w:sz w:val="24"/>
          <w:szCs w:val="24"/>
        </w:rPr>
        <w:t>报告有没有</w:t>
      </w:r>
      <w:r>
        <w:rPr>
          <w:rFonts w:ascii="宋体" w:eastAsia="宋体" w:hAnsi="宋体" w:cs="宋体" w:hint="eastAsia"/>
          <w:sz w:val="24"/>
          <w:szCs w:val="24"/>
        </w:rPr>
        <w:t>试图</w:t>
      </w:r>
      <w:r>
        <w:rPr>
          <w:rFonts w:ascii="宋体" w:eastAsia="宋体" w:hAnsi="宋体" w:cs="宋体"/>
          <w:sz w:val="24"/>
          <w:szCs w:val="24"/>
        </w:rPr>
        <w:t>运用</w:t>
      </w:r>
      <w:r>
        <w:rPr>
          <w:rFonts w:ascii="宋体" w:eastAsia="宋体" w:hAnsi="宋体" w:cs="宋体" w:hint="eastAsia"/>
          <w:sz w:val="24"/>
          <w:szCs w:val="24"/>
        </w:rPr>
        <w:t>盈余管理</w:t>
      </w:r>
      <w:r>
        <w:rPr>
          <w:rFonts w:ascii="宋体" w:eastAsia="宋体" w:hAnsi="宋体" w:cs="宋体"/>
          <w:sz w:val="24"/>
          <w:szCs w:val="24"/>
        </w:rPr>
        <w:t>来达到激励条件</w:t>
      </w:r>
      <w:r>
        <w:rPr>
          <w:rFonts w:ascii="宋体" w:eastAsia="宋体" w:hAnsi="宋体" w:cs="宋体" w:hint="eastAsia"/>
          <w:sz w:val="24"/>
          <w:szCs w:val="24"/>
        </w:rPr>
        <w:t>。</w:t>
      </w:r>
    </w:p>
    <w:p w:rsidR="00B11A71" w:rsidRDefault="004B0033">
      <w:pPr>
        <w:pStyle w:val="33"/>
        <w:tabs>
          <w:tab w:val="left" w:pos="720"/>
        </w:tabs>
        <w:ind w:left="720" w:hanging="720"/>
        <w:rPr>
          <w:rFonts w:ascii="黑体" w:eastAsia="黑体"/>
          <w:b w:val="0"/>
        </w:rPr>
      </w:pPr>
      <w:bookmarkStart w:id="87" w:name="_Toc8498165"/>
      <w:r>
        <w:rPr>
          <w:rFonts w:ascii="黑体" w:eastAsia="黑体"/>
          <w:b w:val="0"/>
        </w:rPr>
        <w:t>4</w:t>
      </w:r>
      <w:r>
        <w:rPr>
          <w:rFonts w:ascii="黑体" w:eastAsia="黑体" w:hint="eastAsia"/>
          <w:b w:val="0"/>
        </w:rPr>
        <w:t>.</w:t>
      </w:r>
      <w:r>
        <w:rPr>
          <w:rFonts w:ascii="黑体" w:eastAsia="黑体"/>
          <w:b w:val="0"/>
        </w:rPr>
        <w:t>2</w:t>
      </w:r>
      <w:r>
        <w:rPr>
          <w:rFonts w:ascii="黑体" w:eastAsia="黑体" w:hint="eastAsia"/>
          <w:b w:val="0"/>
        </w:rPr>
        <w:t>.1 财务业绩指标完成情况</w:t>
      </w:r>
      <w:bookmarkEnd w:id="87"/>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上市公司股权激励管理亦法（试行）》规定，上市公司实行股权激励计划要制定合理有效的业绩考核方法。因此，一个成功的股权激励计划，最主要的就是行权条件的设定。只有设定合理有效的行权条件，才能更好地实行业绩考核。一般来说，股权激励实施后的财务业绩指标不能低于历史水平。公司实行股权激励计划应该考虑公司的整体状况和行业水平，在充分分析以往的财务数据后再确定激励条件并且披露相关信息。其中，财务指标主要是净利润增长率和加权平均净资产收益率。因为股票</w:t>
      </w:r>
      <w:r>
        <w:rPr>
          <w:rFonts w:ascii="宋体" w:eastAsia="宋体" w:hAnsi="宋体" w:cs="宋体"/>
          <w:sz w:val="24"/>
          <w:szCs w:val="24"/>
        </w:rPr>
        <w:t>期权激励方式的</w:t>
      </w:r>
      <w:r>
        <w:rPr>
          <w:rFonts w:ascii="宋体" w:eastAsia="宋体" w:hAnsi="宋体" w:cs="宋体" w:hint="eastAsia"/>
          <w:sz w:val="24"/>
          <w:szCs w:val="24"/>
        </w:rPr>
        <w:t>财务</w:t>
      </w:r>
      <w:r>
        <w:rPr>
          <w:rFonts w:ascii="宋体" w:eastAsia="宋体" w:hAnsi="宋体" w:cs="宋体"/>
          <w:sz w:val="24"/>
          <w:szCs w:val="24"/>
        </w:rPr>
        <w:t>指标包含了另外两</w:t>
      </w:r>
      <w:r>
        <w:rPr>
          <w:rFonts w:ascii="宋体" w:eastAsia="宋体" w:hAnsi="宋体" w:cs="宋体" w:hint="eastAsia"/>
          <w:sz w:val="24"/>
          <w:szCs w:val="24"/>
        </w:rPr>
        <w:t>种</w:t>
      </w:r>
      <w:r>
        <w:rPr>
          <w:rFonts w:ascii="宋体" w:eastAsia="宋体" w:hAnsi="宋体" w:cs="宋体"/>
          <w:sz w:val="24"/>
          <w:szCs w:val="24"/>
        </w:rPr>
        <w:t>激励方式的财务指标</w:t>
      </w:r>
      <w:r>
        <w:rPr>
          <w:rFonts w:ascii="宋体" w:eastAsia="宋体" w:hAnsi="宋体" w:cs="宋体" w:hint="eastAsia"/>
          <w:sz w:val="24"/>
          <w:szCs w:val="24"/>
        </w:rPr>
        <w:t>，</w:t>
      </w:r>
      <w:r>
        <w:rPr>
          <w:rFonts w:ascii="宋体" w:eastAsia="宋体" w:hAnsi="宋体" w:cs="宋体"/>
          <w:sz w:val="24"/>
          <w:szCs w:val="24"/>
        </w:rPr>
        <w:t>故这里</w:t>
      </w:r>
      <w:r>
        <w:rPr>
          <w:rFonts w:ascii="宋体" w:eastAsia="宋体" w:hAnsi="宋体" w:cs="宋体" w:hint="eastAsia"/>
          <w:sz w:val="24"/>
          <w:szCs w:val="24"/>
        </w:rPr>
        <w:t>我们以</w:t>
      </w:r>
      <w:r>
        <w:rPr>
          <w:rFonts w:ascii="宋体" w:eastAsia="宋体" w:hAnsi="宋体" w:cs="宋体"/>
          <w:sz w:val="24"/>
          <w:szCs w:val="24"/>
        </w:rPr>
        <w:t>股票期权为例，</w:t>
      </w:r>
      <w:r>
        <w:rPr>
          <w:rFonts w:ascii="宋体" w:eastAsia="宋体" w:hAnsi="宋体" w:cs="宋体" w:hint="eastAsia"/>
          <w:sz w:val="24"/>
          <w:szCs w:val="24"/>
        </w:rPr>
        <w:t>利用实际</w:t>
      </w:r>
      <w:r>
        <w:rPr>
          <w:rFonts w:ascii="宋体" w:eastAsia="宋体" w:hAnsi="宋体" w:cs="宋体"/>
          <w:sz w:val="24"/>
          <w:szCs w:val="24"/>
        </w:rPr>
        <w:t>完成值与目标值的差异，</w:t>
      </w:r>
      <w:r>
        <w:rPr>
          <w:rFonts w:ascii="宋体" w:eastAsia="宋体" w:hAnsi="宋体" w:cs="宋体" w:hint="eastAsia"/>
          <w:sz w:val="24"/>
          <w:szCs w:val="24"/>
        </w:rPr>
        <w:t>来</w:t>
      </w:r>
      <w:r>
        <w:rPr>
          <w:rFonts w:ascii="宋体" w:eastAsia="宋体" w:hAnsi="宋体" w:cs="宋体"/>
          <w:sz w:val="24"/>
          <w:szCs w:val="24"/>
        </w:rPr>
        <w:t>探讨股权激励计划的财务指标的合理性。下面</w:t>
      </w:r>
      <w:r>
        <w:rPr>
          <w:rFonts w:ascii="宋体" w:eastAsia="宋体" w:hAnsi="宋体" w:cs="宋体" w:hint="eastAsia"/>
          <w:sz w:val="24"/>
          <w:szCs w:val="24"/>
        </w:rPr>
        <w:t>我们</w:t>
      </w:r>
      <w:r>
        <w:rPr>
          <w:rFonts w:ascii="宋体" w:eastAsia="宋体" w:hAnsi="宋体" w:cs="宋体"/>
          <w:sz w:val="24"/>
          <w:szCs w:val="24"/>
        </w:rPr>
        <w:t>分两个部分分别来探讨：</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（1）首先</w:t>
      </w:r>
      <w:r>
        <w:rPr>
          <w:rFonts w:ascii="宋体" w:eastAsia="宋体" w:hAnsi="宋体" w:cs="宋体"/>
          <w:sz w:val="24"/>
          <w:szCs w:val="24"/>
        </w:rPr>
        <w:t>，该</w:t>
      </w:r>
      <w:r>
        <w:rPr>
          <w:rFonts w:ascii="宋体" w:eastAsia="宋体" w:hAnsi="宋体" w:cs="宋体" w:hint="eastAsia"/>
          <w:sz w:val="24"/>
          <w:szCs w:val="24"/>
        </w:rPr>
        <w:t>五期</w:t>
      </w:r>
      <w:r>
        <w:rPr>
          <w:rFonts w:ascii="宋体" w:eastAsia="宋体" w:hAnsi="宋体" w:cs="宋体"/>
          <w:sz w:val="24"/>
          <w:szCs w:val="24"/>
        </w:rPr>
        <w:t>股票期权激励计划的行权条件都有</w:t>
      </w:r>
      <w:r>
        <w:rPr>
          <w:rFonts w:ascii="宋体" w:eastAsia="宋体" w:hAnsi="宋体" w:cs="宋体" w:hint="eastAsia"/>
          <w:sz w:val="24"/>
          <w:szCs w:val="24"/>
        </w:rPr>
        <w:t>“年净利润不低于前三年平均且不为负”这一</w:t>
      </w:r>
      <w:r>
        <w:rPr>
          <w:rFonts w:ascii="宋体" w:eastAsia="宋体" w:hAnsi="宋体" w:cs="宋体"/>
          <w:sz w:val="24"/>
          <w:szCs w:val="24"/>
        </w:rPr>
        <w:t>条件</w:t>
      </w:r>
      <w:r>
        <w:rPr>
          <w:rFonts w:ascii="宋体" w:eastAsia="宋体" w:hAnsi="宋体" w:cs="宋体" w:hint="eastAsia"/>
          <w:sz w:val="24"/>
          <w:szCs w:val="24"/>
        </w:rPr>
        <w:t>。下面</w:t>
      </w:r>
      <w:r>
        <w:rPr>
          <w:rFonts w:ascii="宋体" w:eastAsia="宋体" w:hAnsi="宋体" w:cs="宋体"/>
          <w:sz w:val="24"/>
          <w:szCs w:val="24"/>
        </w:rPr>
        <w:t>我们先来分析这一条件的完成情况：</w:t>
      </w:r>
      <w:r>
        <w:rPr>
          <w:rFonts w:ascii="宋体" w:eastAsia="宋体" w:hAnsi="宋体" w:cs="宋体" w:hint="eastAsia"/>
          <w:sz w:val="24"/>
          <w:szCs w:val="24"/>
        </w:rPr>
        <w:t xml:space="preserve"> </w:t>
      </w:r>
    </w:p>
    <w:p w:rsidR="00B11A71" w:rsidRDefault="004B0033">
      <w:pPr>
        <w:ind w:left="720"/>
        <w:jc w:val="center"/>
        <w:rPr>
          <w:rFonts w:ascii="宋体" w:eastAsia="宋体" w:hAnsi="宋体" w:cs="宋体"/>
          <w:sz w:val="24"/>
          <w:szCs w:val="24"/>
        </w:rPr>
      </w:pPr>
      <w:r>
        <w:rPr>
          <w:rFonts w:ascii="宋体" w:eastAsia="宋体" w:hAnsi="宋体" w:hint="eastAsia"/>
          <w:szCs w:val="21"/>
        </w:rPr>
        <w:t>表</w:t>
      </w:r>
      <w:r>
        <w:rPr>
          <w:rFonts w:ascii="宋体" w:eastAsia="宋体" w:hAnsi="宋体"/>
          <w:szCs w:val="21"/>
        </w:rPr>
        <w:t xml:space="preserve">4-1 </w:t>
      </w:r>
      <w:r>
        <w:rPr>
          <w:rFonts w:ascii="宋体" w:eastAsia="宋体" w:hAnsi="宋体" w:hint="eastAsia"/>
          <w:szCs w:val="21"/>
        </w:rPr>
        <w:t>股票</w:t>
      </w:r>
      <w:r>
        <w:rPr>
          <w:rFonts w:ascii="宋体" w:eastAsia="宋体" w:hAnsi="宋体"/>
          <w:szCs w:val="21"/>
        </w:rPr>
        <w:t>期权激励计划财务性指标</w:t>
      </w:r>
      <w:r>
        <w:rPr>
          <w:rFonts w:ascii="宋体" w:eastAsia="宋体" w:hAnsi="宋体" w:hint="eastAsia"/>
          <w:szCs w:val="21"/>
        </w:rPr>
        <w:t>1情况</w:t>
      </w:r>
      <w:r>
        <w:rPr>
          <w:rFonts w:ascii="宋体" w:eastAsia="宋体" w:hAnsi="宋体"/>
          <w:szCs w:val="21"/>
        </w:rPr>
        <w:t>表</w:t>
      </w:r>
      <w:r>
        <w:rPr>
          <w:rStyle w:val="af1"/>
          <w:rFonts w:ascii="宋体" w:eastAsia="宋体" w:hAnsi="宋体" w:cs="宋体"/>
          <w:sz w:val="24"/>
          <w:szCs w:val="24"/>
        </w:rPr>
        <w:footnoteReference w:id="35"/>
      </w:r>
    </w:p>
    <w:tbl>
      <w:tblPr>
        <w:tblStyle w:val="12"/>
        <w:tblW w:w="7665" w:type="dxa"/>
        <w:jc w:val="center"/>
        <w:tblLayout w:type="fixed"/>
        <w:tblLook w:val="04A0" w:firstRow="1" w:lastRow="0" w:firstColumn="1" w:lastColumn="0" w:noHBand="0" w:noVBand="1"/>
      </w:tblPr>
      <w:tblGrid>
        <w:gridCol w:w="1286"/>
        <w:gridCol w:w="709"/>
        <w:gridCol w:w="709"/>
        <w:gridCol w:w="708"/>
        <w:gridCol w:w="709"/>
        <w:gridCol w:w="709"/>
        <w:gridCol w:w="709"/>
        <w:gridCol w:w="708"/>
        <w:gridCol w:w="709"/>
        <w:gridCol w:w="709"/>
      </w:tblGrid>
      <w:tr w:rsidR="00B11A71">
        <w:trPr>
          <w:jc w:val="center"/>
        </w:trPr>
        <w:tc>
          <w:tcPr>
            <w:tcW w:w="1286"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业绩指标 </w:t>
            </w:r>
          </w:p>
          <w:p w:rsidR="00B11A71" w:rsidRDefault="00B11A71">
            <w:pPr>
              <w:rPr>
                <w:rFonts w:ascii="宋体" w:eastAsia="宋体" w:hAnsi="宋体" w:cs="宋体"/>
                <w:sz w:val="24"/>
                <w:szCs w:val="24"/>
              </w:rPr>
            </w:pPr>
          </w:p>
        </w:tc>
        <w:tc>
          <w:tcPr>
            <w:tcW w:w="709"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目标值(2011-2013年平均值） </w:t>
            </w:r>
          </w:p>
          <w:p w:rsidR="00B11A71" w:rsidRDefault="00B11A71">
            <w:pPr>
              <w:rPr>
                <w:rFonts w:ascii="宋体" w:eastAsia="宋体" w:hAnsi="宋体" w:cs="宋体"/>
                <w:sz w:val="24"/>
                <w:szCs w:val="24"/>
              </w:rPr>
            </w:pPr>
          </w:p>
        </w:tc>
        <w:tc>
          <w:tcPr>
            <w:tcW w:w="709" w:type="dxa"/>
          </w:tcPr>
          <w:p w:rsidR="00B11A71" w:rsidRDefault="004B0033">
            <w:pPr>
              <w:autoSpaceDE w:val="0"/>
              <w:autoSpaceDN w:val="0"/>
              <w:adjustRightInd w:val="0"/>
              <w:rPr>
                <w:rFonts w:ascii="宋体" w:eastAsia="宋体" w:hAnsi="宋体" w:cs="宋体"/>
                <w:color w:val="000000"/>
                <w:kern w:val="0"/>
                <w:sz w:val="24"/>
                <w:szCs w:val="24"/>
              </w:rPr>
            </w:pPr>
            <w:r>
              <w:rPr>
                <w:rFonts w:ascii="宋体" w:eastAsia="宋体" w:hAnsi="宋体" w:cs="Times New Roman"/>
                <w:color w:val="000000"/>
                <w:kern w:val="0"/>
                <w:sz w:val="24"/>
                <w:szCs w:val="24"/>
              </w:rPr>
              <w:t xml:space="preserve">等待期（2014年） </w:t>
            </w:r>
          </w:p>
        </w:tc>
        <w:tc>
          <w:tcPr>
            <w:tcW w:w="708" w:type="dxa"/>
            <w:shd w:val="clear" w:color="auto" w:fill="FFFFFF" w:themeFill="background1"/>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与业绩目标的差值</w:t>
            </w:r>
          </w:p>
        </w:tc>
        <w:tc>
          <w:tcPr>
            <w:tcW w:w="709"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目标值(2012-2014年平均值）  </w:t>
            </w:r>
          </w:p>
          <w:p w:rsidR="00B11A71" w:rsidRDefault="00B11A71">
            <w:pPr>
              <w:rPr>
                <w:rFonts w:ascii="宋体" w:eastAsia="宋体" w:hAnsi="宋体" w:cs="宋体"/>
                <w:sz w:val="24"/>
                <w:szCs w:val="24"/>
              </w:rPr>
            </w:pPr>
          </w:p>
        </w:tc>
        <w:tc>
          <w:tcPr>
            <w:tcW w:w="709" w:type="dxa"/>
          </w:tcPr>
          <w:p w:rsidR="00B11A71" w:rsidRDefault="004B0033">
            <w:pPr>
              <w:autoSpaceDE w:val="0"/>
              <w:autoSpaceDN w:val="0"/>
              <w:adjustRightInd w:val="0"/>
              <w:jc w:val="left"/>
              <w:rPr>
                <w:rFonts w:ascii="宋体" w:eastAsia="宋体" w:hAnsi="宋体" w:cs="Times New Roman"/>
                <w:color w:val="000000"/>
                <w:kern w:val="0"/>
                <w:sz w:val="24"/>
                <w:szCs w:val="24"/>
              </w:rPr>
            </w:pPr>
            <w:r>
              <w:rPr>
                <w:rFonts w:ascii="宋体" w:eastAsia="宋体" w:hAnsi="宋体" w:cs="Times New Roman"/>
                <w:color w:val="000000"/>
                <w:kern w:val="0"/>
                <w:sz w:val="24"/>
                <w:szCs w:val="24"/>
              </w:rPr>
              <w:t>等待期 （2015年）</w:t>
            </w:r>
          </w:p>
        </w:tc>
        <w:tc>
          <w:tcPr>
            <w:tcW w:w="709" w:type="dxa"/>
            <w:shd w:val="clear" w:color="auto" w:fill="FFFFFF" w:themeFill="background1"/>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与业绩目标的差值</w:t>
            </w:r>
          </w:p>
        </w:tc>
        <w:tc>
          <w:tcPr>
            <w:tcW w:w="708"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目标值(2013-2015年平均值）  </w:t>
            </w:r>
          </w:p>
          <w:p w:rsidR="00B11A71" w:rsidRDefault="00B11A71">
            <w:pPr>
              <w:rPr>
                <w:rFonts w:ascii="宋体" w:eastAsia="宋体" w:hAnsi="宋体" w:cs="宋体"/>
                <w:sz w:val="24"/>
                <w:szCs w:val="24"/>
              </w:rPr>
            </w:pPr>
          </w:p>
        </w:tc>
        <w:tc>
          <w:tcPr>
            <w:tcW w:w="709" w:type="dxa"/>
          </w:tcPr>
          <w:p w:rsidR="00B11A71" w:rsidRDefault="004B0033">
            <w:pPr>
              <w:autoSpaceDE w:val="0"/>
              <w:autoSpaceDN w:val="0"/>
              <w:adjustRightInd w:val="0"/>
              <w:jc w:val="left"/>
              <w:rPr>
                <w:rFonts w:ascii="宋体" w:eastAsia="宋体" w:hAnsi="宋体" w:cs="Times New Roman"/>
                <w:color w:val="000000"/>
                <w:kern w:val="0"/>
                <w:sz w:val="24"/>
                <w:szCs w:val="24"/>
              </w:rPr>
            </w:pPr>
            <w:r>
              <w:rPr>
                <w:rFonts w:ascii="宋体" w:eastAsia="宋体" w:hAnsi="宋体" w:cs="Times New Roman"/>
                <w:color w:val="000000"/>
                <w:kern w:val="0"/>
                <w:sz w:val="24"/>
                <w:szCs w:val="24"/>
              </w:rPr>
              <w:t>等待期 （2016年）</w:t>
            </w:r>
          </w:p>
        </w:tc>
        <w:tc>
          <w:tcPr>
            <w:tcW w:w="709" w:type="dxa"/>
            <w:shd w:val="clear" w:color="auto" w:fill="FFFFFF" w:themeFill="background1"/>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与业绩目标的差值</w:t>
            </w:r>
          </w:p>
        </w:tc>
      </w:tr>
      <w:tr w:rsidR="00B11A71">
        <w:trPr>
          <w:jc w:val="center"/>
        </w:trPr>
        <w:tc>
          <w:tcPr>
            <w:tcW w:w="1286"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lastRenderedPageBreak/>
              <w:t xml:space="preserve">归属于上市公司股东的净利润（千元） </w:t>
            </w:r>
          </w:p>
          <w:p w:rsidR="00B11A71" w:rsidRDefault="00B11A71">
            <w:pPr>
              <w:rPr>
                <w:rFonts w:ascii="宋体" w:eastAsia="宋体" w:hAnsi="宋体" w:cs="宋体"/>
                <w:sz w:val="24"/>
                <w:szCs w:val="24"/>
              </w:rPr>
            </w:pPr>
          </w:p>
        </w:tc>
        <w:tc>
          <w:tcPr>
            <w:tcW w:w="709"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4016466.51 </w:t>
            </w:r>
          </w:p>
          <w:p w:rsidR="00B11A71" w:rsidRDefault="00B11A71">
            <w:pPr>
              <w:rPr>
                <w:rFonts w:ascii="宋体" w:eastAsia="宋体" w:hAnsi="宋体" w:cs="宋体"/>
                <w:sz w:val="24"/>
                <w:szCs w:val="24"/>
              </w:rPr>
            </w:pPr>
          </w:p>
        </w:tc>
        <w:tc>
          <w:tcPr>
            <w:tcW w:w="709"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10502220.26 </w:t>
            </w:r>
          </w:p>
          <w:p w:rsidR="00B11A71" w:rsidRDefault="00B11A71">
            <w:pPr>
              <w:rPr>
                <w:rFonts w:ascii="宋体" w:eastAsia="宋体" w:hAnsi="宋体" w:cs="宋体"/>
                <w:sz w:val="24"/>
                <w:szCs w:val="24"/>
              </w:rPr>
            </w:pPr>
          </w:p>
        </w:tc>
        <w:tc>
          <w:tcPr>
            <w:tcW w:w="708" w:type="dxa"/>
            <w:shd w:val="clear" w:color="auto" w:fill="FFFFFF" w:themeFill="background1"/>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6485753.75</w:t>
            </w:r>
          </w:p>
        </w:tc>
        <w:tc>
          <w:tcPr>
            <w:tcW w:w="709"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6359656 </w:t>
            </w:r>
          </w:p>
          <w:p w:rsidR="00B11A71" w:rsidRDefault="00B11A71">
            <w:pPr>
              <w:rPr>
                <w:rFonts w:ascii="宋体" w:eastAsia="宋体" w:hAnsi="宋体" w:cs="宋体"/>
                <w:sz w:val="24"/>
                <w:szCs w:val="24"/>
              </w:rPr>
            </w:pPr>
          </w:p>
        </w:tc>
        <w:tc>
          <w:tcPr>
            <w:tcW w:w="709"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12706725 </w:t>
            </w:r>
          </w:p>
          <w:p w:rsidR="00B11A71" w:rsidRDefault="00B11A71">
            <w:pPr>
              <w:rPr>
                <w:rFonts w:ascii="宋体" w:eastAsia="宋体" w:hAnsi="宋体" w:cs="宋体"/>
                <w:sz w:val="24"/>
                <w:szCs w:val="24"/>
              </w:rPr>
            </w:pPr>
          </w:p>
        </w:tc>
        <w:tc>
          <w:tcPr>
            <w:tcW w:w="709" w:type="dxa"/>
            <w:shd w:val="clear" w:color="auto" w:fill="FFFFFF" w:themeFill="background1"/>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6347069</w:t>
            </w:r>
          </w:p>
        </w:tc>
        <w:tc>
          <w:tcPr>
            <w:tcW w:w="708"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9508801 </w:t>
            </w:r>
          </w:p>
          <w:p w:rsidR="00B11A71" w:rsidRDefault="00B11A71">
            <w:pPr>
              <w:rPr>
                <w:rFonts w:ascii="宋体" w:eastAsia="宋体" w:hAnsi="宋体" w:cs="宋体"/>
                <w:sz w:val="24"/>
                <w:szCs w:val="24"/>
              </w:rPr>
            </w:pPr>
          </w:p>
        </w:tc>
        <w:tc>
          <w:tcPr>
            <w:tcW w:w="709"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14684357 </w:t>
            </w:r>
          </w:p>
          <w:p w:rsidR="00B11A71" w:rsidRDefault="00B11A71">
            <w:pPr>
              <w:rPr>
                <w:rFonts w:ascii="宋体" w:eastAsia="宋体" w:hAnsi="宋体" w:cs="宋体"/>
                <w:sz w:val="24"/>
                <w:szCs w:val="24"/>
              </w:rPr>
            </w:pPr>
          </w:p>
        </w:tc>
        <w:tc>
          <w:tcPr>
            <w:tcW w:w="709" w:type="dxa"/>
            <w:shd w:val="clear" w:color="auto" w:fill="FFFFFF" w:themeFill="background1"/>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5175556</w:t>
            </w:r>
          </w:p>
        </w:tc>
      </w:tr>
      <w:tr w:rsidR="00B11A71">
        <w:trPr>
          <w:jc w:val="center"/>
        </w:trPr>
        <w:tc>
          <w:tcPr>
            <w:tcW w:w="1286"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归属于上市公司股东的扣除非经常性损益的净利润（千元） </w:t>
            </w:r>
          </w:p>
          <w:p w:rsidR="00B11A71" w:rsidRDefault="00B11A71">
            <w:pPr>
              <w:rPr>
                <w:rFonts w:ascii="宋体" w:eastAsia="宋体" w:hAnsi="宋体" w:cs="宋体"/>
                <w:sz w:val="24"/>
                <w:szCs w:val="24"/>
              </w:rPr>
            </w:pPr>
          </w:p>
        </w:tc>
        <w:tc>
          <w:tcPr>
            <w:tcW w:w="709"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3249532.29 </w:t>
            </w:r>
          </w:p>
          <w:p w:rsidR="00B11A71" w:rsidRDefault="00B11A71">
            <w:pPr>
              <w:rPr>
                <w:rFonts w:ascii="宋体" w:eastAsia="宋体" w:hAnsi="宋体" w:cs="宋体"/>
                <w:sz w:val="24"/>
                <w:szCs w:val="24"/>
              </w:rPr>
            </w:pPr>
          </w:p>
        </w:tc>
        <w:tc>
          <w:tcPr>
            <w:tcW w:w="709"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9476847.98 </w:t>
            </w:r>
          </w:p>
          <w:p w:rsidR="00B11A71" w:rsidRDefault="00B11A71">
            <w:pPr>
              <w:rPr>
                <w:rFonts w:ascii="宋体" w:eastAsia="宋体" w:hAnsi="宋体" w:cs="宋体"/>
                <w:sz w:val="24"/>
                <w:szCs w:val="24"/>
              </w:rPr>
            </w:pPr>
          </w:p>
        </w:tc>
        <w:tc>
          <w:tcPr>
            <w:tcW w:w="708" w:type="dxa"/>
            <w:shd w:val="clear" w:color="auto" w:fill="FFFFFF" w:themeFill="background1"/>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6227315.69</w:t>
            </w:r>
          </w:p>
        </w:tc>
        <w:tc>
          <w:tcPr>
            <w:tcW w:w="709"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5469239 </w:t>
            </w:r>
          </w:p>
          <w:p w:rsidR="00B11A71" w:rsidRDefault="00B11A71">
            <w:pPr>
              <w:rPr>
                <w:rFonts w:ascii="宋体" w:eastAsia="宋体" w:hAnsi="宋体" w:cs="宋体"/>
                <w:sz w:val="24"/>
                <w:szCs w:val="24"/>
              </w:rPr>
            </w:pPr>
          </w:p>
        </w:tc>
        <w:tc>
          <w:tcPr>
            <w:tcW w:w="709"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10911341 </w:t>
            </w:r>
          </w:p>
          <w:p w:rsidR="00B11A71" w:rsidRDefault="00B11A71">
            <w:pPr>
              <w:rPr>
                <w:rFonts w:ascii="宋体" w:eastAsia="宋体" w:hAnsi="宋体" w:cs="宋体"/>
                <w:sz w:val="24"/>
                <w:szCs w:val="24"/>
              </w:rPr>
            </w:pPr>
          </w:p>
        </w:tc>
        <w:tc>
          <w:tcPr>
            <w:tcW w:w="709" w:type="dxa"/>
            <w:shd w:val="clear" w:color="auto" w:fill="FFFFFF" w:themeFill="background1"/>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5442102</w:t>
            </w:r>
          </w:p>
        </w:tc>
        <w:tc>
          <w:tcPr>
            <w:tcW w:w="708"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8097189 </w:t>
            </w:r>
          </w:p>
          <w:p w:rsidR="00B11A71" w:rsidRDefault="00B11A71">
            <w:pPr>
              <w:rPr>
                <w:rFonts w:ascii="宋体" w:eastAsia="宋体" w:hAnsi="宋体" w:cs="宋体"/>
                <w:sz w:val="24"/>
                <w:szCs w:val="24"/>
              </w:rPr>
            </w:pPr>
          </w:p>
        </w:tc>
        <w:tc>
          <w:tcPr>
            <w:tcW w:w="709" w:type="dxa"/>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10911341 </w:t>
            </w:r>
          </w:p>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 xml:space="preserve"> </w:t>
            </w:r>
          </w:p>
          <w:p w:rsidR="00B11A71" w:rsidRDefault="00B11A71">
            <w:pPr>
              <w:rPr>
                <w:rFonts w:ascii="宋体" w:eastAsia="宋体" w:hAnsi="宋体" w:cs="宋体"/>
                <w:sz w:val="24"/>
                <w:szCs w:val="24"/>
              </w:rPr>
            </w:pPr>
          </w:p>
        </w:tc>
        <w:tc>
          <w:tcPr>
            <w:tcW w:w="709" w:type="dxa"/>
            <w:shd w:val="clear" w:color="auto" w:fill="FFFFFF" w:themeFill="background1"/>
          </w:tcPr>
          <w:p w:rsidR="00B11A71" w:rsidRDefault="004B0033">
            <w:pPr>
              <w:autoSpaceDE w:val="0"/>
              <w:autoSpaceDN w:val="0"/>
              <w:adjustRightInd w:val="0"/>
              <w:rPr>
                <w:rFonts w:ascii="宋体" w:eastAsia="宋体" w:hAnsi="宋体" w:cs="Times New Roman"/>
                <w:color w:val="000000"/>
                <w:kern w:val="0"/>
                <w:sz w:val="24"/>
                <w:szCs w:val="24"/>
              </w:rPr>
            </w:pPr>
            <w:r>
              <w:rPr>
                <w:rFonts w:ascii="宋体" w:eastAsia="宋体" w:hAnsi="宋体" w:cs="Times New Roman"/>
                <w:color w:val="000000"/>
                <w:kern w:val="0"/>
                <w:sz w:val="24"/>
                <w:szCs w:val="24"/>
              </w:rPr>
              <w:t>2814152</w:t>
            </w:r>
          </w:p>
        </w:tc>
      </w:tr>
    </w:tbl>
    <w:p w:rsidR="00B11A71" w:rsidRDefault="00B11A71">
      <w:pPr>
        <w:ind w:firstLineChars="100" w:firstLine="240"/>
        <w:jc w:val="left"/>
        <w:rPr>
          <w:rFonts w:ascii="宋体" w:eastAsia="宋体" w:hAnsi="宋体" w:cs="宋体"/>
          <w:sz w:val="24"/>
          <w:szCs w:val="24"/>
        </w:rPr>
      </w:pPr>
    </w:p>
    <w:p w:rsidR="00B11A71" w:rsidRDefault="004B0033">
      <w:pPr>
        <w:ind w:firstLineChars="100" w:firstLine="210"/>
        <w:jc w:val="center"/>
        <w:rPr>
          <w:rFonts w:ascii="宋体" w:eastAsia="宋体" w:hAnsi="宋体" w:cs="宋体"/>
          <w:sz w:val="24"/>
          <w:szCs w:val="24"/>
        </w:rPr>
      </w:pPr>
      <w:r>
        <w:rPr>
          <w:noProof/>
        </w:rPr>
        <w:drawing>
          <wp:inline distT="0" distB="0" distL="0" distR="0">
            <wp:extent cx="3825240" cy="2270760"/>
            <wp:effectExtent l="0" t="0" r="3810" b="1524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11A71" w:rsidRDefault="004B0033">
      <w:pPr>
        <w:ind w:firstLineChars="150" w:firstLine="315"/>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4-1 </w:t>
      </w:r>
      <w:r>
        <w:rPr>
          <w:rFonts w:ascii="宋体" w:eastAsia="宋体" w:hAnsi="宋体" w:hint="eastAsia"/>
          <w:szCs w:val="21"/>
        </w:rPr>
        <w:t>三个</w:t>
      </w:r>
      <w:r>
        <w:rPr>
          <w:rFonts w:ascii="宋体" w:eastAsia="宋体" w:hAnsi="宋体"/>
          <w:szCs w:val="21"/>
        </w:rPr>
        <w:t>等待期中归属于上市公司股东净利润情况</w:t>
      </w:r>
    </w:p>
    <w:p w:rsidR="00B11A71" w:rsidRDefault="004B0033">
      <w:pPr>
        <w:ind w:firstLineChars="150" w:firstLine="315"/>
        <w:jc w:val="center"/>
        <w:rPr>
          <w:rFonts w:ascii="宋体" w:eastAsia="宋体" w:hAnsi="宋体" w:cs="宋体"/>
          <w:sz w:val="24"/>
          <w:szCs w:val="24"/>
        </w:rPr>
      </w:pPr>
      <w:r>
        <w:rPr>
          <w:noProof/>
        </w:rPr>
        <w:drawing>
          <wp:inline distT="0" distB="0" distL="0" distR="0">
            <wp:extent cx="3848100" cy="2362835"/>
            <wp:effectExtent l="0" t="0" r="0" b="18415"/>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11A71" w:rsidRDefault="004B0033">
      <w:pPr>
        <w:ind w:firstLineChars="150" w:firstLine="315"/>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4-2 </w:t>
      </w:r>
      <w:r>
        <w:rPr>
          <w:rFonts w:ascii="宋体" w:eastAsia="宋体" w:hAnsi="宋体" w:hint="eastAsia"/>
          <w:szCs w:val="21"/>
        </w:rPr>
        <w:t>三个</w:t>
      </w:r>
      <w:r>
        <w:rPr>
          <w:rFonts w:ascii="宋体" w:eastAsia="宋体" w:hAnsi="宋体"/>
          <w:szCs w:val="21"/>
        </w:rPr>
        <w:t>等待期中</w:t>
      </w:r>
      <w:r>
        <w:rPr>
          <w:rFonts w:ascii="宋体" w:eastAsia="宋体" w:hAnsi="宋体" w:hint="eastAsia"/>
          <w:szCs w:val="21"/>
        </w:rPr>
        <w:t>扣除非</w:t>
      </w:r>
      <w:r>
        <w:rPr>
          <w:rFonts w:ascii="宋体" w:eastAsia="宋体" w:hAnsi="宋体"/>
          <w:szCs w:val="21"/>
        </w:rPr>
        <w:t>正常性损益的净利润情况</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由</w:t>
      </w:r>
      <w:r>
        <w:rPr>
          <w:rFonts w:ascii="宋体" w:eastAsia="宋体" w:hAnsi="宋体" w:cs="宋体"/>
          <w:sz w:val="24"/>
          <w:szCs w:val="24"/>
        </w:rPr>
        <w:t>表格</w:t>
      </w:r>
      <w:r>
        <w:rPr>
          <w:rFonts w:ascii="宋体" w:eastAsia="宋体" w:hAnsi="宋体" w:cs="宋体" w:hint="eastAsia"/>
          <w:sz w:val="24"/>
          <w:szCs w:val="24"/>
        </w:rPr>
        <w:t>和</w:t>
      </w:r>
      <w:r>
        <w:rPr>
          <w:rFonts w:ascii="宋体" w:eastAsia="宋体" w:hAnsi="宋体" w:cs="宋体"/>
          <w:sz w:val="24"/>
          <w:szCs w:val="24"/>
        </w:rPr>
        <w:t>堆积柱状图可知</w:t>
      </w:r>
      <w:r>
        <w:rPr>
          <w:rFonts w:ascii="宋体" w:eastAsia="宋体" w:hAnsi="宋体" w:cs="宋体" w:hint="eastAsia"/>
          <w:sz w:val="24"/>
          <w:szCs w:val="24"/>
        </w:rPr>
        <w:t>，</w:t>
      </w:r>
      <w:r>
        <w:rPr>
          <w:rFonts w:ascii="宋体" w:eastAsia="宋体" w:hAnsi="宋体" w:cs="宋体"/>
          <w:sz w:val="24"/>
          <w:szCs w:val="24"/>
        </w:rPr>
        <w:t>这一标准在每一个等待期都</w:t>
      </w:r>
      <w:r>
        <w:rPr>
          <w:rFonts w:ascii="宋体" w:eastAsia="宋体" w:hAnsi="宋体" w:cs="宋体" w:hint="eastAsia"/>
          <w:sz w:val="24"/>
          <w:szCs w:val="24"/>
        </w:rPr>
        <w:t>顺利</w:t>
      </w:r>
      <w:r>
        <w:rPr>
          <w:rFonts w:ascii="宋体" w:eastAsia="宋体" w:hAnsi="宋体" w:cs="宋体"/>
          <w:sz w:val="24"/>
          <w:szCs w:val="24"/>
        </w:rPr>
        <w:t>地完成</w:t>
      </w:r>
      <w:r>
        <w:rPr>
          <w:rFonts w:ascii="宋体" w:eastAsia="宋体" w:hAnsi="宋体" w:cs="宋体" w:hint="eastAsia"/>
          <w:sz w:val="24"/>
          <w:szCs w:val="24"/>
        </w:rPr>
        <w:t>了任务</w:t>
      </w:r>
      <w:r>
        <w:rPr>
          <w:rFonts w:ascii="宋体" w:eastAsia="宋体" w:hAnsi="宋体" w:cs="宋体"/>
          <w:sz w:val="24"/>
          <w:szCs w:val="24"/>
        </w:rPr>
        <w:t>，并且</w:t>
      </w:r>
      <w:r>
        <w:rPr>
          <w:rFonts w:ascii="宋体" w:eastAsia="宋体" w:hAnsi="宋体" w:cs="宋体" w:hint="eastAsia"/>
          <w:sz w:val="24"/>
          <w:szCs w:val="24"/>
        </w:rPr>
        <w:t>所有</w:t>
      </w:r>
      <w:r>
        <w:rPr>
          <w:rFonts w:ascii="宋体" w:eastAsia="宋体" w:hAnsi="宋体" w:cs="宋体"/>
          <w:sz w:val="24"/>
          <w:szCs w:val="24"/>
        </w:rPr>
        <w:t>等待期的完成状况远远超过了其目标值。</w:t>
      </w:r>
      <w:r>
        <w:rPr>
          <w:rFonts w:ascii="宋体" w:eastAsia="宋体" w:hAnsi="宋体" w:cs="宋体" w:hint="eastAsia"/>
          <w:sz w:val="24"/>
          <w:szCs w:val="24"/>
        </w:rPr>
        <w:t>这一</w:t>
      </w:r>
      <w:r>
        <w:rPr>
          <w:rFonts w:ascii="宋体" w:eastAsia="宋体" w:hAnsi="宋体" w:cs="宋体"/>
          <w:sz w:val="24"/>
          <w:szCs w:val="24"/>
        </w:rPr>
        <w:t>指标对于美的集团来</w:t>
      </w:r>
      <w:r>
        <w:rPr>
          <w:rFonts w:ascii="宋体" w:eastAsia="宋体" w:hAnsi="宋体" w:cs="宋体" w:hint="eastAsia"/>
          <w:sz w:val="24"/>
          <w:szCs w:val="24"/>
        </w:rPr>
        <w:t>讲</w:t>
      </w:r>
      <w:r>
        <w:rPr>
          <w:rFonts w:ascii="宋体" w:eastAsia="宋体" w:hAnsi="宋体" w:cs="宋体"/>
          <w:sz w:val="24"/>
          <w:szCs w:val="24"/>
        </w:rPr>
        <w:t>，</w:t>
      </w:r>
      <w:r>
        <w:rPr>
          <w:rFonts w:ascii="宋体" w:eastAsia="宋体" w:hAnsi="宋体" w:cs="宋体"/>
          <w:sz w:val="24"/>
          <w:szCs w:val="24"/>
        </w:rPr>
        <w:lastRenderedPageBreak/>
        <w:t>可</w:t>
      </w:r>
      <w:r>
        <w:rPr>
          <w:rFonts w:ascii="宋体" w:eastAsia="宋体" w:hAnsi="宋体" w:cs="宋体" w:hint="eastAsia"/>
          <w:sz w:val="24"/>
          <w:szCs w:val="24"/>
        </w:rPr>
        <w:t>以说</w:t>
      </w:r>
      <w:r>
        <w:rPr>
          <w:rFonts w:ascii="宋体" w:eastAsia="宋体" w:hAnsi="宋体" w:cs="宋体"/>
          <w:sz w:val="24"/>
          <w:szCs w:val="24"/>
        </w:rPr>
        <w:t>是轻轻松松就完成了。</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（2）其次</w:t>
      </w:r>
      <w:r>
        <w:rPr>
          <w:rFonts w:ascii="宋体" w:eastAsia="宋体" w:hAnsi="宋体" w:cs="宋体"/>
          <w:sz w:val="24"/>
          <w:szCs w:val="24"/>
        </w:rPr>
        <w:t>，</w:t>
      </w:r>
      <w:r>
        <w:rPr>
          <w:rFonts w:ascii="宋体" w:eastAsia="宋体" w:hAnsi="宋体" w:cs="宋体" w:hint="eastAsia"/>
          <w:sz w:val="24"/>
          <w:szCs w:val="24"/>
        </w:rPr>
        <w:t>由</w:t>
      </w:r>
      <w:r>
        <w:rPr>
          <w:rFonts w:ascii="宋体" w:eastAsia="宋体" w:hAnsi="宋体" w:cs="宋体"/>
          <w:sz w:val="24"/>
          <w:szCs w:val="24"/>
        </w:rPr>
        <w:t>上</w:t>
      </w:r>
      <w:r>
        <w:rPr>
          <w:rFonts w:ascii="宋体" w:eastAsia="宋体" w:hAnsi="宋体" w:cs="宋体" w:hint="eastAsia"/>
          <w:sz w:val="24"/>
          <w:szCs w:val="24"/>
        </w:rPr>
        <w:t>一章介绍</w:t>
      </w:r>
      <w:r>
        <w:rPr>
          <w:rFonts w:ascii="宋体" w:eastAsia="宋体" w:hAnsi="宋体" w:cs="宋体"/>
          <w:sz w:val="24"/>
          <w:szCs w:val="24"/>
        </w:rPr>
        <w:t>可知，第一期和第二期股票期权计划的财务指标比后面几期还多了两个指标，分别是“</w:t>
      </w:r>
      <w:r>
        <w:rPr>
          <w:rFonts w:ascii="宋体" w:eastAsia="宋体" w:hAnsi="宋体" w:cs="宋体" w:hint="eastAsia"/>
          <w:sz w:val="24"/>
          <w:szCs w:val="24"/>
        </w:rPr>
        <w:t>净利润较其上年增长不低于</w:t>
      </w:r>
      <w:r>
        <w:rPr>
          <w:rFonts w:ascii="宋体" w:eastAsia="宋体" w:hAnsi="宋体" w:cs="宋体"/>
          <w:sz w:val="24"/>
          <w:szCs w:val="24"/>
        </w:rPr>
        <w:t>15%”</w:t>
      </w:r>
      <w:r>
        <w:rPr>
          <w:rFonts w:ascii="宋体" w:eastAsia="宋体" w:hAnsi="宋体" w:cs="宋体" w:hint="eastAsia"/>
          <w:sz w:val="24"/>
          <w:szCs w:val="24"/>
        </w:rPr>
        <w:t>和“加权平均净资产收益率不低于</w:t>
      </w:r>
      <w:r>
        <w:rPr>
          <w:rFonts w:ascii="宋体" w:eastAsia="宋体" w:hAnsi="宋体" w:cs="宋体"/>
          <w:sz w:val="24"/>
          <w:szCs w:val="24"/>
        </w:rPr>
        <w:t>20%</w:t>
      </w:r>
      <w:r>
        <w:rPr>
          <w:rFonts w:ascii="宋体" w:eastAsia="宋体" w:hAnsi="宋体" w:cs="宋体" w:hint="eastAsia"/>
          <w:sz w:val="24"/>
          <w:szCs w:val="24"/>
        </w:rPr>
        <w:t>”。</w:t>
      </w:r>
      <w:r>
        <w:rPr>
          <w:rFonts w:ascii="宋体" w:eastAsia="宋体" w:hAnsi="宋体" w:cs="宋体"/>
          <w:sz w:val="24"/>
          <w:szCs w:val="24"/>
        </w:rPr>
        <w:t>下面</w:t>
      </w:r>
      <w:r>
        <w:rPr>
          <w:rFonts w:ascii="宋体" w:eastAsia="宋体" w:hAnsi="宋体" w:cs="宋体" w:hint="eastAsia"/>
          <w:sz w:val="24"/>
          <w:szCs w:val="24"/>
        </w:rPr>
        <w:t>我们</w:t>
      </w:r>
      <w:r>
        <w:rPr>
          <w:rFonts w:ascii="宋体" w:eastAsia="宋体" w:hAnsi="宋体" w:cs="宋体"/>
          <w:sz w:val="24"/>
          <w:szCs w:val="24"/>
        </w:rPr>
        <w:t>来看看这两个指标的完成情况。</w:t>
      </w:r>
    </w:p>
    <w:p w:rsidR="00B11A71" w:rsidRDefault="004B0033">
      <w:pPr>
        <w:ind w:left="720"/>
        <w:jc w:val="center"/>
        <w:rPr>
          <w:rFonts w:ascii="宋体" w:eastAsia="宋体" w:hAnsi="宋体" w:cs="宋体"/>
          <w:sz w:val="24"/>
          <w:szCs w:val="24"/>
        </w:rPr>
      </w:pPr>
      <w:r>
        <w:rPr>
          <w:rFonts w:ascii="宋体" w:eastAsia="宋体" w:hAnsi="宋体" w:hint="eastAsia"/>
          <w:szCs w:val="21"/>
        </w:rPr>
        <w:t>表</w:t>
      </w:r>
      <w:r>
        <w:rPr>
          <w:rFonts w:ascii="宋体" w:eastAsia="宋体" w:hAnsi="宋体"/>
          <w:szCs w:val="21"/>
        </w:rPr>
        <w:t xml:space="preserve">4-2 </w:t>
      </w:r>
      <w:r>
        <w:rPr>
          <w:rFonts w:ascii="宋体" w:eastAsia="宋体" w:hAnsi="宋体" w:hint="eastAsia"/>
          <w:szCs w:val="21"/>
        </w:rPr>
        <w:t>股票</w:t>
      </w:r>
      <w:r>
        <w:rPr>
          <w:rFonts w:ascii="宋体" w:eastAsia="宋体" w:hAnsi="宋体"/>
          <w:szCs w:val="21"/>
        </w:rPr>
        <w:t>期权激励计划财务性指标2</w:t>
      </w:r>
      <w:r>
        <w:rPr>
          <w:rFonts w:ascii="宋体" w:eastAsia="宋体" w:hAnsi="宋体" w:hint="eastAsia"/>
          <w:szCs w:val="21"/>
        </w:rPr>
        <w:t>情况</w:t>
      </w:r>
      <w:r>
        <w:rPr>
          <w:rFonts w:ascii="宋体" w:eastAsia="宋体" w:hAnsi="宋体"/>
          <w:szCs w:val="21"/>
        </w:rPr>
        <w:t>表</w:t>
      </w:r>
      <w:r>
        <w:rPr>
          <w:rStyle w:val="af1"/>
          <w:rFonts w:ascii="宋体" w:eastAsia="宋体" w:hAnsi="宋体" w:cs="宋体"/>
          <w:sz w:val="24"/>
          <w:szCs w:val="24"/>
        </w:rPr>
        <w:footnoteReference w:id="36"/>
      </w:r>
    </w:p>
    <w:tbl>
      <w:tblPr>
        <w:tblStyle w:val="12"/>
        <w:tblW w:w="9498" w:type="dxa"/>
        <w:jc w:val="center"/>
        <w:shd w:val="clear" w:color="auto" w:fill="FFFFFF" w:themeFill="background1"/>
        <w:tblLayout w:type="fixed"/>
        <w:tblLook w:val="04A0" w:firstRow="1" w:lastRow="0" w:firstColumn="1" w:lastColumn="0" w:noHBand="0" w:noVBand="1"/>
      </w:tblPr>
      <w:tblGrid>
        <w:gridCol w:w="1235"/>
        <w:gridCol w:w="1176"/>
        <w:gridCol w:w="1134"/>
        <w:gridCol w:w="992"/>
        <w:gridCol w:w="992"/>
        <w:gridCol w:w="992"/>
        <w:gridCol w:w="993"/>
        <w:gridCol w:w="992"/>
        <w:gridCol w:w="992"/>
      </w:tblGrid>
      <w:tr w:rsidR="00B11A71">
        <w:trPr>
          <w:jc w:val="center"/>
        </w:trPr>
        <w:tc>
          <w:tcPr>
            <w:tcW w:w="123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业绩指标</w:t>
            </w:r>
          </w:p>
        </w:tc>
        <w:tc>
          <w:tcPr>
            <w:tcW w:w="1176"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2014年实际增长率</w:t>
            </w:r>
          </w:p>
        </w:tc>
        <w:tc>
          <w:tcPr>
            <w:tcW w:w="113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与</w:t>
            </w:r>
            <w:r>
              <w:rPr>
                <w:rFonts w:ascii="宋体" w:eastAsia="宋体" w:hAnsi="宋体" w:cs="宋体"/>
                <w:sz w:val="24"/>
                <w:szCs w:val="24"/>
              </w:rPr>
              <w:t>业绩目标</w:t>
            </w:r>
            <w:r>
              <w:rPr>
                <w:rFonts w:ascii="宋体" w:eastAsia="宋体" w:hAnsi="宋体" w:cs="宋体" w:hint="eastAsia"/>
                <w:sz w:val="24"/>
                <w:szCs w:val="24"/>
              </w:rPr>
              <w:t>的差值</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2015年实际增长率</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与</w:t>
            </w:r>
            <w:r>
              <w:rPr>
                <w:rFonts w:ascii="宋体" w:eastAsia="宋体" w:hAnsi="宋体" w:cs="宋体"/>
                <w:sz w:val="24"/>
                <w:szCs w:val="24"/>
              </w:rPr>
              <w:t>业绩目标</w:t>
            </w:r>
            <w:r>
              <w:rPr>
                <w:rFonts w:ascii="宋体" w:eastAsia="宋体" w:hAnsi="宋体" w:cs="宋体" w:hint="eastAsia"/>
                <w:sz w:val="24"/>
                <w:szCs w:val="24"/>
              </w:rPr>
              <w:t>的差值</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2016年实际增长率</w:t>
            </w:r>
          </w:p>
        </w:tc>
        <w:tc>
          <w:tcPr>
            <w:tcW w:w="993"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与</w:t>
            </w:r>
            <w:r>
              <w:rPr>
                <w:rFonts w:ascii="宋体" w:eastAsia="宋体" w:hAnsi="宋体" w:cs="宋体"/>
                <w:sz w:val="24"/>
                <w:szCs w:val="24"/>
              </w:rPr>
              <w:t>业绩目标</w:t>
            </w:r>
            <w:r>
              <w:rPr>
                <w:rFonts w:ascii="宋体" w:eastAsia="宋体" w:hAnsi="宋体" w:cs="宋体" w:hint="eastAsia"/>
                <w:sz w:val="24"/>
                <w:szCs w:val="24"/>
              </w:rPr>
              <w:t>的差值</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2017年实际增长率</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与</w:t>
            </w:r>
            <w:r>
              <w:rPr>
                <w:rFonts w:ascii="宋体" w:eastAsia="宋体" w:hAnsi="宋体" w:cs="宋体"/>
                <w:sz w:val="24"/>
                <w:szCs w:val="24"/>
              </w:rPr>
              <w:t>业绩目标</w:t>
            </w:r>
            <w:r>
              <w:rPr>
                <w:rFonts w:ascii="宋体" w:eastAsia="宋体" w:hAnsi="宋体" w:cs="宋体" w:hint="eastAsia"/>
                <w:sz w:val="24"/>
                <w:szCs w:val="24"/>
              </w:rPr>
              <w:t>的差值</w:t>
            </w:r>
          </w:p>
        </w:tc>
      </w:tr>
      <w:tr w:rsidR="00B11A71">
        <w:trPr>
          <w:jc w:val="center"/>
        </w:trPr>
        <w:tc>
          <w:tcPr>
            <w:tcW w:w="123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公司归属于母公司所有者的扣除非经常性损益后的净利润较其上年增长率</w:t>
            </w:r>
          </w:p>
        </w:tc>
        <w:tc>
          <w:tcPr>
            <w:tcW w:w="1176"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142.79%</w:t>
            </w:r>
          </w:p>
        </w:tc>
        <w:tc>
          <w:tcPr>
            <w:tcW w:w="113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sz w:val="24"/>
                <w:szCs w:val="24"/>
              </w:rPr>
              <w:t>127.79%</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15.14%</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sz w:val="24"/>
                <w:szCs w:val="24"/>
              </w:rPr>
              <w:t>0.14%</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23.66%</w:t>
            </w:r>
          </w:p>
        </w:tc>
        <w:tc>
          <w:tcPr>
            <w:tcW w:w="993"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sz w:val="24"/>
                <w:szCs w:val="24"/>
              </w:rPr>
              <w:t>8.66%</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15.72%</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sz w:val="24"/>
                <w:szCs w:val="24"/>
              </w:rPr>
              <w:t>0.72%</w:t>
            </w:r>
          </w:p>
        </w:tc>
      </w:tr>
      <w:tr w:rsidR="00B11A71">
        <w:trPr>
          <w:jc w:val="center"/>
        </w:trPr>
        <w:tc>
          <w:tcPr>
            <w:tcW w:w="123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公司扣除非经常性损益后的加权平均净资产收益率</w:t>
            </w:r>
          </w:p>
        </w:tc>
        <w:tc>
          <w:tcPr>
            <w:tcW w:w="1176"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26.61%</w:t>
            </w:r>
          </w:p>
        </w:tc>
        <w:tc>
          <w:tcPr>
            <w:tcW w:w="113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sz w:val="24"/>
                <w:szCs w:val="24"/>
              </w:rPr>
              <w:t>6.61%</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24.96%</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sz w:val="24"/>
                <w:szCs w:val="24"/>
              </w:rPr>
              <w:t>4.96%</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24.70%</w:t>
            </w:r>
          </w:p>
        </w:tc>
        <w:tc>
          <w:tcPr>
            <w:tcW w:w="993"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sz w:val="24"/>
                <w:szCs w:val="24"/>
              </w:rPr>
              <w:t>4.7%</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23.38%</w:t>
            </w:r>
          </w:p>
        </w:tc>
        <w:tc>
          <w:tcPr>
            <w:tcW w:w="99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sz w:val="24"/>
                <w:szCs w:val="24"/>
              </w:rPr>
              <w:t>3.38%</w:t>
            </w:r>
          </w:p>
        </w:tc>
      </w:tr>
    </w:tbl>
    <w:p w:rsidR="00B11A71" w:rsidRDefault="00B11A71">
      <w:pPr>
        <w:ind w:left="120" w:hangingChars="50" w:hanging="120"/>
        <w:rPr>
          <w:rFonts w:ascii="宋体" w:eastAsia="宋体" w:hAnsi="宋体" w:cs="宋体"/>
          <w:sz w:val="24"/>
          <w:szCs w:val="24"/>
        </w:rPr>
      </w:pPr>
    </w:p>
    <w:p w:rsidR="00B11A71" w:rsidRDefault="004B0033">
      <w:pPr>
        <w:ind w:left="105" w:hangingChars="50" w:hanging="105"/>
        <w:jc w:val="center"/>
        <w:rPr>
          <w:rFonts w:ascii="宋体" w:eastAsia="宋体" w:hAnsi="宋体" w:cs="宋体"/>
          <w:sz w:val="24"/>
          <w:szCs w:val="24"/>
        </w:rPr>
      </w:pPr>
      <w:r>
        <w:rPr>
          <w:noProof/>
        </w:rPr>
        <w:drawing>
          <wp:inline distT="0" distB="0" distL="0" distR="0">
            <wp:extent cx="3695700" cy="2331720"/>
            <wp:effectExtent l="0" t="0" r="0" b="11430"/>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B11A71" w:rsidRDefault="004B0033">
      <w:pPr>
        <w:ind w:leftChars="50" w:left="105" w:firstLineChars="450" w:firstLine="945"/>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4-3 </w:t>
      </w:r>
      <w:r>
        <w:rPr>
          <w:rFonts w:ascii="宋体" w:eastAsia="宋体" w:hAnsi="宋体" w:hint="eastAsia"/>
          <w:szCs w:val="21"/>
        </w:rPr>
        <w:t>2</w:t>
      </w:r>
      <w:r>
        <w:rPr>
          <w:rFonts w:ascii="宋体" w:eastAsia="宋体" w:hAnsi="宋体"/>
          <w:szCs w:val="21"/>
        </w:rPr>
        <w:t>014-2017</w:t>
      </w:r>
      <w:r>
        <w:rPr>
          <w:rFonts w:ascii="宋体" w:eastAsia="宋体" w:hAnsi="宋体" w:hint="eastAsia"/>
          <w:szCs w:val="21"/>
        </w:rPr>
        <w:t>扣除</w:t>
      </w:r>
      <w:r>
        <w:rPr>
          <w:rFonts w:ascii="宋体" w:eastAsia="宋体" w:hAnsi="宋体"/>
          <w:szCs w:val="21"/>
        </w:rPr>
        <w:t>非经常性损益的净利润增长率情况</w:t>
      </w:r>
    </w:p>
    <w:p w:rsidR="00B11A71" w:rsidRDefault="004B0033">
      <w:pPr>
        <w:ind w:left="105" w:hangingChars="50" w:hanging="105"/>
        <w:jc w:val="center"/>
        <w:rPr>
          <w:rFonts w:ascii="宋体" w:eastAsia="宋体" w:hAnsi="宋体" w:cs="宋体"/>
          <w:sz w:val="24"/>
          <w:szCs w:val="24"/>
        </w:rPr>
      </w:pPr>
      <w:r>
        <w:rPr>
          <w:noProof/>
        </w:rPr>
        <w:lastRenderedPageBreak/>
        <w:drawing>
          <wp:inline distT="0" distB="0" distL="0" distR="0">
            <wp:extent cx="3764280" cy="2011680"/>
            <wp:effectExtent l="0" t="0" r="7620" b="762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11A71" w:rsidRDefault="004B0033">
      <w:pPr>
        <w:ind w:leftChars="50" w:left="105" w:firstLineChars="450" w:firstLine="945"/>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4-4 </w:t>
      </w:r>
      <w:r>
        <w:rPr>
          <w:rFonts w:ascii="宋体" w:eastAsia="宋体" w:hAnsi="宋体" w:hint="eastAsia"/>
          <w:szCs w:val="21"/>
        </w:rPr>
        <w:t>2</w:t>
      </w:r>
      <w:r>
        <w:rPr>
          <w:rFonts w:ascii="宋体" w:eastAsia="宋体" w:hAnsi="宋体"/>
          <w:szCs w:val="21"/>
        </w:rPr>
        <w:t>014-2017</w:t>
      </w:r>
      <w:r>
        <w:rPr>
          <w:rFonts w:ascii="宋体" w:eastAsia="宋体" w:hAnsi="宋体" w:hint="eastAsia"/>
          <w:szCs w:val="21"/>
        </w:rPr>
        <w:t>扣除</w:t>
      </w:r>
      <w:r>
        <w:rPr>
          <w:rFonts w:ascii="宋体" w:eastAsia="宋体" w:hAnsi="宋体"/>
          <w:szCs w:val="21"/>
        </w:rPr>
        <w:t>非经常性损益</w:t>
      </w:r>
      <w:r>
        <w:rPr>
          <w:rFonts w:ascii="宋体" w:eastAsia="宋体" w:hAnsi="宋体" w:hint="eastAsia"/>
          <w:szCs w:val="21"/>
        </w:rPr>
        <w:t>后</w:t>
      </w:r>
      <w:r>
        <w:rPr>
          <w:rFonts w:ascii="宋体" w:eastAsia="宋体" w:hAnsi="宋体"/>
          <w:szCs w:val="21"/>
        </w:rPr>
        <w:t>加权平均净</w:t>
      </w:r>
      <w:r>
        <w:rPr>
          <w:rFonts w:ascii="宋体" w:eastAsia="宋体" w:hAnsi="宋体" w:hint="eastAsia"/>
          <w:szCs w:val="21"/>
        </w:rPr>
        <w:t>资产收益</w:t>
      </w:r>
      <w:r>
        <w:rPr>
          <w:rFonts w:ascii="宋体" w:eastAsia="宋体" w:hAnsi="宋体"/>
          <w:szCs w:val="21"/>
        </w:rPr>
        <w:t>率情况</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从上表计算得出数据和</w:t>
      </w:r>
      <w:r>
        <w:rPr>
          <w:rFonts w:ascii="宋体" w:eastAsia="宋体" w:hAnsi="宋体" w:cs="宋体"/>
          <w:sz w:val="24"/>
          <w:szCs w:val="24"/>
        </w:rPr>
        <w:t>图表</w:t>
      </w:r>
      <w:r>
        <w:rPr>
          <w:rFonts w:ascii="宋体" w:eastAsia="宋体" w:hAnsi="宋体" w:cs="宋体" w:hint="eastAsia"/>
          <w:sz w:val="24"/>
          <w:szCs w:val="24"/>
        </w:rPr>
        <w:t>可以清楚地</w:t>
      </w:r>
      <w:r>
        <w:rPr>
          <w:rFonts w:ascii="宋体" w:eastAsia="宋体" w:hAnsi="宋体" w:cs="宋体"/>
          <w:sz w:val="24"/>
          <w:szCs w:val="24"/>
        </w:rPr>
        <w:t>看见</w:t>
      </w:r>
      <w:r>
        <w:rPr>
          <w:rFonts w:ascii="宋体" w:eastAsia="宋体" w:hAnsi="宋体" w:cs="宋体" w:hint="eastAsia"/>
          <w:sz w:val="24"/>
          <w:szCs w:val="24"/>
        </w:rPr>
        <w:t>，美的集团前两期股票</w:t>
      </w:r>
      <w:r>
        <w:rPr>
          <w:rFonts w:ascii="宋体" w:eastAsia="宋体" w:hAnsi="宋体" w:cs="宋体"/>
          <w:sz w:val="24"/>
          <w:szCs w:val="24"/>
        </w:rPr>
        <w:t>期权激励计划</w:t>
      </w:r>
      <w:r>
        <w:rPr>
          <w:rFonts w:ascii="宋体" w:eastAsia="宋体" w:hAnsi="宋体" w:cs="宋体" w:hint="eastAsia"/>
          <w:sz w:val="24"/>
          <w:szCs w:val="24"/>
        </w:rPr>
        <w:t>所</w:t>
      </w:r>
      <w:r>
        <w:rPr>
          <w:rFonts w:ascii="宋体" w:eastAsia="宋体" w:hAnsi="宋体" w:cs="宋体"/>
          <w:sz w:val="24"/>
          <w:szCs w:val="24"/>
        </w:rPr>
        <w:t>设置的两个指标都已经完成。</w:t>
      </w:r>
      <w:r>
        <w:rPr>
          <w:rFonts w:ascii="宋体" w:eastAsia="宋体" w:hAnsi="宋体" w:cs="宋体" w:hint="eastAsia"/>
          <w:sz w:val="24"/>
          <w:szCs w:val="24"/>
        </w:rPr>
        <w:t>除了2014公司归属于母公司所有者的扣除非经常性损益后的净利润较2</w:t>
      </w:r>
      <w:r>
        <w:rPr>
          <w:rFonts w:ascii="宋体" w:eastAsia="宋体" w:hAnsi="宋体" w:cs="宋体"/>
          <w:sz w:val="24"/>
          <w:szCs w:val="24"/>
        </w:rPr>
        <w:t>013</w:t>
      </w:r>
      <w:r>
        <w:rPr>
          <w:rFonts w:ascii="宋体" w:eastAsia="宋体" w:hAnsi="宋体" w:cs="宋体" w:hint="eastAsia"/>
          <w:sz w:val="24"/>
          <w:szCs w:val="24"/>
        </w:rPr>
        <w:t>年</w:t>
      </w:r>
      <w:r>
        <w:rPr>
          <w:rFonts w:ascii="宋体" w:eastAsia="宋体" w:hAnsi="宋体" w:cs="宋体"/>
          <w:sz w:val="24"/>
          <w:szCs w:val="24"/>
        </w:rPr>
        <w:t>的</w:t>
      </w:r>
      <w:r>
        <w:rPr>
          <w:rFonts w:ascii="宋体" w:eastAsia="宋体" w:hAnsi="宋体" w:cs="宋体" w:hint="eastAsia"/>
          <w:sz w:val="24"/>
          <w:szCs w:val="24"/>
        </w:rPr>
        <w:t>增长率为142.79</w:t>
      </w:r>
      <w:r>
        <w:rPr>
          <w:rFonts w:ascii="宋体" w:eastAsia="宋体" w:hAnsi="宋体" w:cs="宋体"/>
          <w:sz w:val="24"/>
          <w:szCs w:val="24"/>
        </w:rPr>
        <w:t>%，</w:t>
      </w:r>
      <w:r>
        <w:rPr>
          <w:rFonts w:ascii="宋体" w:eastAsia="宋体" w:hAnsi="宋体" w:cs="宋体" w:hint="eastAsia"/>
          <w:sz w:val="24"/>
          <w:szCs w:val="24"/>
        </w:rPr>
        <w:t>比业绩</w:t>
      </w:r>
      <w:r>
        <w:rPr>
          <w:rFonts w:ascii="宋体" w:eastAsia="宋体" w:hAnsi="宋体" w:cs="宋体"/>
          <w:sz w:val="24"/>
          <w:szCs w:val="24"/>
        </w:rPr>
        <w:t>目标多了</w:t>
      </w:r>
      <w:r>
        <w:rPr>
          <w:rFonts w:ascii="宋体" w:eastAsia="宋体" w:hAnsi="宋体" w:cs="宋体" w:hint="eastAsia"/>
          <w:sz w:val="24"/>
          <w:szCs w:val="24"/>
        </w:rPr>
        <w:t>122.79个</w:t>
      </w:r>
      <w:r>
        <w:rPr>
          <w:rFonts w:ascii="宋体" w:eastAsia="宋体" w:hAnsi="宋体" w:cs="宋体"/>
          <w:sz w:val="24"/>
          <w:szCs w:val="24"/>
        </w:rPr>
        <w:t>百分点这一爆炸增长外，其余各年都是</w:t>
      </w:r>
      <w:r>
        <w:rPr>
          <w:rFonts w:ascii="宋体" w:eastAsia="宋体" w:hAnsi="宋体" w:cs="宋体" w:hint="eastAsia"/>
          <w:sz w:val="24"/>
          <w:szCs w:val="24"/>
        </w:rPr>
        <w:t>比</w:t>
      </w:r>
      <w:r>
        <w:rPr>
          <w:rFonts w:ascii="宋体" w:eastAsia="宋体" w:hAnsi="宋体" w:cs="宋体"/>
          <w:sz w:val="24"/>
          <w:szCs w:val="24"/>
        </w:rPr>
        <w:t>目标值略高</w:t>
      </w:r>
      <w:r>
        <w:rPr>
          <w:rFonts w:ascii="宋体" w:eastAsia="宋体" w:hAnsi="宋体" w:cs="宋体" w:hint="eastAsia"/>
          <w:sz w:val="24"/>
          <w:szCs w:val="24"/>
        </w:rPr>
        <w:t>几个</w:t>
      </w:r>
      <w:r>
        <w:rPr>
          <w:rFonts w:ascii="宋体" w:eastAsia="宋体" w:hAnsi="宋体" w:cs="宋体"/>
          <w:sz w:val="24"/>
          <w:szCs w:val="24"/>
        </w:rPr>
        <w:t>百分点</w:t>
      </w:r>
      <w:r>
        <w:rPr>
          <w:rFonts w:ascii="宋体" w:eastAsia="宋体" w:hAnsi="宋体" w:cs="宋体" w:hint="eastAsia"/>
          <w:sz w:val="24"/>
          <w:szCs w:val="24"/>
        </w:rPr>
        <w:t>。并且</w:t>
      </w:r>
      <w:r>
        <w:rPr>
          <w:rFonts w:ascii="宋体" w:eastAsia="宋体" w:hAnsi="宋体" w:cs="宋体"/>
          <w:sz w:val="24"/>
          <w:szCs w:val="24"/>
        </w:rPr>
        <w:t>，</w:t>
      </w:r>
      <w:r>
        <w:rPr>
          <w:rFonts w:ascii="宋体" w:eastAsia="宋体" w:hAnsi="宋体" w:cs="宋体" w:hint="eastAsia"/>
          <w:sz w:val="24"/>
          <w:szCs w:val="24"/>
        </w:rPr>
        <w:t>通过</w:t>
      </w:r>
      <w:r>
        <w:rPr>
          <w:rFonts w:ascii="宋体" w:eastAsia="宋体" w:hAnsi="宋体" w:cs="宋体"/>
          <w:sz w:val="24"/>
          <w:szCs w:val="24"/>
        </w:rPr>
        <w:t>阅读前人的研究发现，有很多进行股权激励方案的公司会通过盈余管理将非经常性损益过</w:t>
      </w:r>
      <w:r>
        <w:rPr>
          <w:rFonts w:ascii="宋体" w:eastAsia="宋体" w:hAnsi="宋体" w:cs="宋体" w:hint="eastAsia"/>
          <w:sz w:val="24"/>
          <w:szCs w:val="24"/>
        </w:rPr>
        <w:t>多地</w:t>
      </w:r>
      <w:r>
        <w:rPr>
          <w:rFonts w:ascii="宋体" w:eastAsia="宋体" w:hAnsi="宋体" w:cs="宋体"/>
          <w:sz w:val="24"/>
          <w:szCs w:val="24"/>
        </w:rPr>
        <w:t>计入</w:t>
      </w:r>
      <w:r>
        <w:rPr>
          <w:rFonts w:ascii="宋体" w:eastAsia="宋体" w:hAnsi="宋体" w:cs="宋体" w:hint="eastAsia"/>
          <w:sz w:val="24"/>
          <w:szCs w:val="24"/>
        </w:rPr>
        <w:t>净利润</w:t>
      </w:r>
      <w:r>
        <w:rPr>
          <w:rFonts w:ascii="宋体" w:eastAsia="宋体" w:hAnsi="宋体" w:cs="宋体"/>
          <w:sz w:val="24"/>
          <w:szCs w:val="24"/>
        </w:rPr>
        <w:t>中，进而</w:t>
      </w:r>
      <w:r>
        <w:rPr>
          <w:rFonts w:ascii="宋体" w:eastAsia="宋体" w:hAnsi="宋体" w:cs="宋体" w:hint="eastAsia"/>
          <w:sz w:val="24"/>
          <w:szCs w:val="24"/>
        </w:rPr>
        <w:t>造成</w:t>
      </w:r>
      <w:r>
        <w:rPr>
          <w:rFonts w:ascii="宋体" w:eastAsia="宋体" w:hAnsi="宋体" w:cs="宋体"/>
          <w:sz w:val="24"/>
          <w:szCs w:val="24"/>
        </w:rPr>
        <w:t>净利润</w:t>
      </w:r>
      <w:r>
        <w:rPr>
          <w:rFonts w:ascii="宋体" w:eastAsia="宋体" w:hAnsi="宋体" w:cs="宋体" w:hint="eastAsia"/>
          <w:sz w:val="24"/>
          <w:szCs w:val="24"/>
        </w:rPr>
        <w:t>虚高</w:t>
      </w:r>
      <w:r>
        <w:rPr>
          <w:rFonts w:ascii="宋体" w:eastAsia="宋体" w:hAnsi="宋体" w:cs="宋体"/>
          <w:sz w:val="24"/>
          <w:szCs w:val="24"/>
        </w:rPr>
        <w:t>的表象</w:t>
      </w:r>
      <w:r>
        <w:rPr>
          <w:rFonts w:ascii="宋体" w:eastAsia="宋体" w:hAnsi="宋体" w:cs="宋体" w:hint="eastAsia"/>
          <w:sz w:val="24"/>
          <w:szCs w:val="24"/>
        </w:rPr>
        <w:t>，</w:t>
      </w:r>
      <w:r>
        <w:rPr>
          <w:rFonts w:ascii="宋体" w:eastAsia="宋体" w:hAnsi="宋体" w:cs="宋体"/>
          <w:sz w:val="24"/>
          <w:szCs w:val="24"/>
        </w:rPr>
        <w:t>来达到行权目标。我们</w:t>
      </w:r>
      <w:r>
        <w:rPr>
          <w:rFonts w:ascii="宋体" w:eastAsia="宋体" w:hAnsi="宋体" w:cs="宋体" w:hint="eastAsia"/>
          <w:sz w:val="24"/>
          <w:szCs w:val="24"/>
        </w:rPr>
        <w:t>从</w:t>
      </w:r>
      <w:r>
        <w:rPr>
          <w:rFonts w:ascii="宋体" w:eastAsia="宋体" w:hAnsi="宋体" w:cs="宋体"/>
          <w:sz w:val="24"/>
          <w:szCs w:val="24"/>
        </w:rPr>
        <w:t>表中可以看出</w:t>
      </w:r>
      <w:r>
        <w:rPr>
          <w:rFonts w:ascii="宋体" w:eastAsia="宋体" w:hAnsi="宋体" w:cs="宋体" w:hint="eastAsia"/>
          <w:sz w:val="24"/>
          <w:szCs w:val="24"/>
        </w:rPr>
        <w:t>即使</w:t>
      </w:r>
      <w:r>
        <w:rPr>
          <w:rFonts w:ascii="宋体" w:eastAsia="宋体" w:hAnsi="宋体" w:cs="宋体"/>
          <w:sz w:val="24"/>
          <w:szCs w:val="24"/>
        </w:rPr>
        <w:t>是美的集团的</w:t>
      </w:r>
      <w:r>
        <w:rPr>
          <w:rFonts w:ascii="宋体" w:eastAsia="宋体" w:hAnsi="宋体" w:cs="宋体" w:hint="eastAsia"/>
          <w:sz w:val="24"/>
          <w:szCs w:val="24"/>
        </w:rPr>
        <w:t>扣除</w:t>
      </w:r>
      <w:r>
        <w:rPr>
          <w:rFonts w:ascii="宋体" w:eastAsia="宋体" w:hAnsi="宋体" w:cs="宋体"/>
          <w:sz w:val="24"/>
          <w:szCs w:val="24"/>
        </w:rPr>
        <w:t>非经常性损益后的净利润也是</w:t>
      </w:r>
      <w:r>
        <w:rPr>
          <w:rFonts w:ascii="宋体" w:eastAsia="宋体" w:hAnsi="宋体" w:cs="宋体" w:hint="eastAsia"/>
          <w:sz w:val="24"/>
          <w:szCs w:val="24"/>
        </w:rPr>
        <w:t>满足</w:t>
      </w:r>
      <w:r>
        <w:rPr>
          <w:rFonts w:ascii="宋体" w:eastAsia="宋体" w:hAnsi="宋体" w:cs="宋体"/>
          <w:sz w:val="24"/>
          <w:szCs w:val="24"/>
        </w:rPr>
        <w:t>每年不低于</w:t>
      </w:r>
      <w:r>
        <w:rPr>
          <w:rFonts w:ascii="宋体" w:eastAsia="宋体" w:hAnsi="宋体" w:cs="宋体" w:hint="eastAsia"/>
          <w:sz w:val="24"/>
          <w:szCs w:val="24"/>
        </w:rPr>
        <w:t>15</w:t>
      </w:r>
      <w:r>
        <w:rPr>
          <w:rFonts w:ascii="宋体" w:eastAsia="宋体" w:hAnsi="宋体" w:cs="宋体"/>
          <w:sz w:val="24"/>
          <w:szCs w:val="24"/>
        </w:rPr>
        <w:t>%并且</w:t>
      </w:r>
      <w:r>
        <w:rPr>
          <w:rFonts w:ascii="宋体" w:eastAsia="宋体" w:hAnsi="宋体" w:cs="宋体" w:hint="eastAsia"/>
          <w:sz w:val="24"/>
          <w:szCs w:val="24"/>
        </w:rPr>
        <w:t>不</w:t>
      </w:r>
      <w:r>
        <w:rPr>
          <w:rFonts w:ascii="宋体" w:eastAsia="宋体" w:hAnsi="宋体" w:hint="eastAsia"/>
          <w:sz w:val="24"/>
          <w:szCs w:val="24"/>
        </w:rPr>
        <w:t>低于前三年平均水平的</w:t>
      </w:r>
      <w:r>
        <w:rPr>
          <w:rFonts w:ascii="宋体" w:eastAsia="宋体" w:hAnsi="宋体"/>
          <w:sz w:val="24"/>
          <w:szCs w:val="24"/>
        </w:rPr>
        <w:t>。因此</w:t>
      </w:r>
      <w:r>
        <w:rPr>
          <w:rFonts w:ascii="宋体" w:eastAsia="宋体" w:hAnsi="宋体" w:hint="eastAsia"/>
          <w:sz w:val="24"/>
          <w:szCs w:val="24"/>
        </w:rPr>
        <w:t>，</w:t>
      </w:r>
      <w:r>
        <w:rPr>
          <w:rFonts w:ascii="宋体" w:eastAsia="宋体" w:hAnsi="宋体"/>
          <w:sz w:val="24"/>
          <w:szCs w:val="24"/>
        </w:rPr>
        <w:t>在这个财务指标上，美的集团并没有</w:t>
      </w:r>
      <w:r>
        <w:rPr>
          <w:rFonts w:ascii="宋体" w:eastAsia="宋体" w:hAnsi="宋体" w:hint="eastAsia"/>
          <w:sz w:val="24"/>
          <w:szCs w:val="24"/>
        </w:rPr>
        <w:t>盈余</w:t>
      </w:r>
      <w:r>
        <w:rPr>
          <w:rFonts w:ascii="宋体" w:eastAsia="宋体" w:hAnsi="宋体"/>
          <w:sz w:val="24"/>
          <w:szCs w:val="24"/>
        </w:rPr>
        <w:t>管理的迹象。</w:t>
      </w:r>
      <w:r>
        <w:rPr>
          <w:rFonts w:ascii="宋体" w:eastAsia="宋体" w:hAnsi="宋体" w:hint="eastAsia"/>
          <w:sz w:val="24"/>
          <w:szCs w:val="24"/>
        </w:rPr>
        <w:t>美的</w:t>
      </w:r>
      <w:r>
        <w:rPr>
          <w:rFonts w:ascii="宋体" w:eastAsia="宋体" w:hAnsi="宋体"/>
          <w:sz w:val="24"/>
          <w:szCs w:val="24"/>
        </w:rPr>
        <w:t>有按照规范来设置行权条件。</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（3）结论</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从指标</w:t>
      </w:r>
      <w:r>
        <w:rPr>
          <w:rFonts w:ascii="宋体" w:eastAsia="宋体" w:hAnsi="宋体" w:cs="宋体"/>
          <w:sz w:val="24"/>
          <w:szCs w:val="24"/>
        </w:rPr>
        <w:t>设定的变化来看，美的集团的</w:t>
      </w:r>
      <w:r>
        <w:rPr>
          <w:rFonts w:ascii="宋体" w:eastAsia="宋体" w:hAnsi="宋体" w:cs="宋体" w:hint="eastAsia"/>
          <w:sz w:val="24"/>
          <w:szCs w:val="24"/>
        </w:rPr>
        <w:t>股票</w:t>
      </w:r>
      <w:r>
        <w:rPr>
          <w:rFonts w:ascii="宋体" w:eastAsia="宋体" w:hAnsi="宋体" w:cs="宋体"/>
          <w:sz w:val="24"/>
          <w:szCs w:val="24"/>
        </w:rPr>
        <w:t>期权激励计划在财务性指标这一</w:t>
      </w:r>
      <w:r>
        <w:rPr>
          <w:rFonts w:ascii="宋体" w:eastAsia="宋体" w:hAnsi="宋体" w:cs="宋体" w:hint="eastAsia"/>
          <w:sz w:val="24"/>
          <w:szCs w:val="24"/>
        </w:rPr>
        <w:t>角度，</w:t>
      </w:r>
      <w:r>
        <w:rPr>
          <w:rFonts w:ascii="宋体" w:eastAsia="宋体" w:hAnsi="宋体" w:cs="宋体"/>
          <w:sz w:val="24"/>
          <w:szCs w:val="24"/>
        </w:rPr>
        <w:t>有在根据企业自身的实际情况进行调整</w:t>
      </w:r>
      <w:r>
        <w:rPr>
          <w:rFonts w:ascii="宋体" w:eastAsia="宋体" w:hAnsi="宋体" w:cs="宋体" w:hint="eastAsia"/>
          <w:sz w:val="24"/>
          <w:szCs w:val="24"/>
        </w:rPr>
        <w:t>。从</w:t>
      </w:r>
      <w:r>
        <w:rPr>
          <w:rFonts w:ascii="宋体" w:eastAsia="宋体" w:hAnsi="宋体" w:cs="宋体"/>
          <w:sz w:val="24"/>
          <w:szCs w:val="24"/>
        </w:rPr>
        <w:t>表格</w:t>
      </w:r>
      <w:r>
        <w:rPr>
          <w:rFonts w:ascii="宋体" w:eastAsia="宋体" w:hAnsi="宋体" w:cs="宋体" w:hint="eastAsia"/>
          <w:sz w:val="24"/>
          <w:szCs w:val="24"/>
        </w:rPr>
        <w:t>数据</w:t>
      </w:r>
      <w:r>
        <w:rPr>
          <w:rFonts w:ascii="宋体" w:eastAsia="宋体" w:hAnsi="宋体" w:cs="宋体"/>
          <w:sz w:val="24"/>
          <w:szCs w:val="24"/>
        </w:rPr>
        <w:t>来看，</w:t>
      </w:r>
      <w:r>
        <w:rPr>
          <w:rFonts w:ascii="宋体" w:eastAsia="宋体" w:hAnsi="宋体" w:cs="宋体" w:hint="eastAsia"/>
          <w:sz w:val="24"/>
          <w:szCs w:val="24"/>
        </w:rPr>
        <w:t>从201</w:t>
      </w:r>
      <w:r>
        <w:rPr>
          <w:rFonts w:ascii="宋体" w:eastAsia="宋体" w:hAnsi="宋体" w:cs="宋体"/>
          <w:sz w:val="24"/>
          <w:szCs w:val="24"/>
        </w:rPr>
        <w:t>5</w:t>
      </w:r>
      <w:r>
        <w:rPr>
          <w:rFonts w:ascii="宋体" w:eastAsia="宋体" w:hAnsi="宋体" w:cs="宋体" w:hint="eastAsia"/>
          <w:sz w:val="24"/>
          <w:szCs w:val="24"/>
        </w:rPr>
        <w:t>年开始其</w:t>
      </w:r>
      <w:r>
        <w:rPr>
          <w:rFonts w:ascii="宋体" w:eastAsia="宋体" w:hAnsi="宋体" w:cs="宋体"/>
          <w:sz w:val="24"/>
          <w:szCs w:val="24"/>
        </w:rPr>
        <w:t>实际</w:t>
      </w:r>
      <w:r>
        <w:rPr>
          <w:rFonts w:ascii="宋体" w:eastAsia="宋体" w:hAnsi="宋体" w:cs="宋体" w:hint="eastAsia"/>
          <w:sz w:val="24"/>
          <w:szCs w:val="24"/>
        </w:rPr>
        <w:t>指标</w:t>
      </w:r>
      <w:r>
        <w:rPr>
          <w:rFonts w:ascii="宋体" w:eastAsia="宋体" w:hAnsi="宋体" w:cs="宋体"/>
          <w:sz w:val="24"/>
          <w:szCs w:val="24"/>
        </w:rPr>
        <w:t>完成情况</w:t>
      </w:r>
      <w:r>
        <w:rPr>
          <w:rFonts w:ascii="宋体" w:eastAsia="宋体" w:hAnsi="宋体" w:cs="宋体" w:hint="eastAsia"/>
          <w:sz w:val="24"/>
          <w:szCs w:val="24"/>
        </w:rPr>
        <w:t>和</w:t>
      </w:r>
      <w:r>
        <w:rPr>
          <w:rFonts w:ascii="宋体" w:eastAsia="宋体" w:hAnsi="宋体" w:cs="宋体"/>
          <w:sz w:val="24"/>
          <w:szCs w:val="24"/>
        </w:rPr>
        <w:t>目</w:t>
      </w:r>
      <w:r>
        <w:rPr>
          <w:rFonts w:ascii="宋体" w:eastAsia="宋体" w:hAnsi="宋体" w:cs="宋体" w:hint="eastAsia"/>
          <w:sz w:val="24"/>
          <w:szCs w:val="24"/>
        </w:rPr>
        <w:t>的</w:t>
      </w:r>
      <w:r>
        <w:rPr>
          <w:rFonts w:ascii="宋体" w:eastAsia="宋体" w:hAnsi="宋体" w:cs="宋体"/>
          <w:sz w:val="24"/>
          <w:szCs w:val="24"/>
        </w:rPr>
        <w:t>指标情况的差异</w:t>
      </w:r>
      <w:r>
        <w:rPr>
          <w:rFonts w:ascii="宋体" w:eastAsia="宋体" w:hAnsi="宋体" w:cs="宋体" w:hint="eastAsia"/>
          <w:sz w:val="24"/>
          <w:szCs w:val="24"/>
        </w:rPr>
        <w:t>就在</w:t>
      </w:r>
      <w:r>
        <w:rPr>
          <w:rFonts w:ascii="宋体" w:eastAsia="宋体" w:hAnsi="宋体" w:cs="宋体"/>
          <w:sz w:val="24"/>
          <w:szCs w:val="24"/>
        </w:rPr>
        <w:t>逐步减小。</w:t>
      </w:r>
      <w:r>
        <w:rPr>
          <w:rFonts w:ascii="宋体" w:eastAsia="宋体" w:hAnsi="宋体" w:cs="宋体" w:hint="eastAsia"/>
          <w:sz w:val="24"/>
          <w:szCs w:val="24"/>
        </w:rPr>
        <w:t>这不难理解</w:t>
      </w:r>
      <w:r>
        <w:rPr>
          <w:rFonts w:ascii="宋体" w:eastAsia="宋体" w:hAnsi="宋体" w:cs="宋体"/>
          <w:sz w:val="24"/>
          <w:szCs w:val="24"/>
        </w:rPr>
        <w:t>，</w:t>
      </w:r>
      <w:r>
        <w:rPr>
          <w:rFonts w:ascii="宋体" w:eastAsia="宋体" w:hAnsi="宋体" w:cs="宋体" w:hint="eastAsia"/>
          <w:sz w:val="24"/>
          <w:szCs w:val="24"/>
        </w:rPr>
        <w:t>随着企业</w:t>
      </w:r>
      <w:r>
        <w:rPr>
          <w:rFonts w:ascii="宋体" w:eastAsia="宋体" w:hAnsi="宋体" w:cs="宋体"/>
          <w:sz w:val="24"/>
          <w:szCs w:val="24"/>
        </w:rPr>
        <w:t>的一步步扩大，其利润的增长也在放缓。</w:t>
      </w:r>
      <w:r>
        <w:rPr>
          <w:rFonts w:ascii="宋体" w:eastAsia="宋体" w:hAnsi="宋体" w:cs="宋体" w:hint="eastAsia"/>
          <w:sz w:val="24"/>
          <w:szCs w:val="24"/>
        </w:rPr>
        <w:t>而这</w:t>
      </w:r>
      <w:r>
        <w:rPr>
          <w:rFonts w:ascii="宋体" w:eastAsia="宋体" w:hAnsi="宋体" w:cs="宋体"/>
          <w:sz w:val="24"/>
          <w:szCs w:val="24"/>
        </w:rPr>
        <w:t>恰好</w:t>
      </w:r>
      <w:r>
        <w:rPr>
          <w:rFonts w:ascii="宋体" w:eastAsia="宋体" w:hAnsi="宋体" w:cs="宋体" w:hint="eastAsia"/>
          <w:sz w:val="24"/>
          <w:szCs w:val="24"/>
        </w:rPr>
        <w:t>可以</w:t>
      </w:r>
      <w:r>
        <w:rPr>
          <w:rFonts w:ascii="宋体" w:eastAsia="宋体" w:hAnsi="宋体" w:cs="宋体"/>
          <w:sz w:val="24"/>
          <w:szCs w:val="24"/>
        </w:rPr>
        <w:t>解释为什么后面三期的行权条件</w:t>
      </w:r>
      <w:r>
        <w:rPr>
          <w:rFonts w:ascii="宋体" w:eastAsia="宋体" w:hAnsi="宋体" w:cs="宋体" w:hint="eastAsia"/>
          <w:sz w:val="24"/>
          <w:szCs w:val="24"/>
        </w:rPr>
        <w:t>拿掉了“净利润增长率不低于15</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sz w:val="24"/>
          <w:szCs w:val="24"/>
        </w:rPr>
        <w:t>和</w:t>
      </w:r>
      <w:r>
        <w:rPr>
          <w:rFonts w:ascii="宋体" w:eastAsia="宋体" w:hAnsi="宋体" w:cs="宋体" w:hint="eastAsia"/>
          <w:sz w:val="24"/>
          <w:szCs w:val="24"/>
        </w:rPr>
        <w:t>“加权平均净资产收益率不低于20</w:t>
      </w:r>
      <w:r>
        <w:rPr>
          <w:rFonts w:ascii="宋体" w:eastAsia="宋体" w:hAnsi="宋体" w:cs="宋体"/>
          <w:sz w:val="24"/>
          <w:szCs w:val="24"/>
        </w:rPr>
        <w:t>%</w:t>
      </w:r>
      <w:r>
        <w:rPr>
          <w:rFonts w:ascii="宋体" w:eastAsia="宋体" w:hAnsi="宋体" w:cs="宋体" w:hint="eastAsia"/>
          <w:sz w:val="24"/>
          <w:szCs w:val="24"/>
        </w:rPr>
        <w:t>”</w:t>
      </w:r>
      <w:r>
        <w:rPr>
          <w:rFonts w:ascii="宋体" w:eastAsia="宋体" w:hAnsi="宋体" w:cs="宋体"/>
          <w:sz w:val="24"/>
          <w:szCs w:val="24"/>
        </w:rPr>
        <w:t>这两个条件</w:t>
      </w:r>
      <w:r>
        <w:rPr>
          <w:rFonts w:ascii="宋体" w:eastAsia="宋体" w:hAnsi="宋体" w:cs="宋体" w:hint="eastAsia"/>
          <w:sz w:val="24"/>
          <w:szCs w:val="24"/>
        </w:rPr>
        <w:t>，</w:t>
      </w:r>
      <w:r>
        <w:rPr>
          <w:rFonts w:ascii="宋体" w:eastAsia="宋体" w:hAnsi="宋体" w:cs="宋体"/>
          <w:sz w:val="24"/>
          <w:szCs w:val="24"/>
        </w:rPr>
        <w:t>而只考虑</w:t>
      </w:r>
      <w:r>
        <w:rPr>
          <w:rFonts w:ascii="宋体" w:eastAsia="宋体" w:hAnsi="宋体" w:cs="宋体" w:hint="eastAsia"/>
          <w:sz w:val="24"/>
          <w:szCs w:val="24"/>
        </w:rPr>
        <w:t xml:space="preserve"> “年净利润不低于前三年平均且不为负”这一</w:t>
      </w:r>
      <w:r>
        <w:rPr>
          <w:rFonts w:ascii="宋体" w:eastAsia="宋体" w:hAnsi="宋体" w:cs="宋体"/>
          <w:sz w:val="24"/>
          <w:szCs w:val="24"/>
        </w:rPr>
        <w:t>条件</w:t>
      </w:r>
      <w:r>
        <w:rPr>
          <w:rFonts w:ascii="宋体" w:eastAsia="宋体" w:hAnsi="宋体" w:cs="宋体" w:hint="eastAsia"/>
          <w:sz w:val="24"/>
          <w:szCs w:val="24"/>
        </w:rPr>
        <w:t>。</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 xml:space="preserve"> </w:t>
      </w:r>
      <w:r>
        <w:rPr>
          <w:rFonts w:ascii="宋体" w:eastAsia="宋体" w:hAnsi="宋体" w:cs="宋体" w:hint="eastAsia"/>
          <w:sz w:val="24"/>
          <w:szCs w:val="24"/>
        </w:rPr>
        <w:t>由此可见，这前两期股权激励计划的财务</w:t>
      </w:r>
      <w:r>
        <w:rPr>
          <w:rFonts w:ascii="宋体" w:eastAsia="宋体" w:hAnsi="宋体" w:cs="宋体"/>
          <w:sz w:val="24"/>
          <w:szCs w:val="24"/>
        </w:rPr>
        <w:t>性指标的</w:t>
      </w:r>
      <w:r>
        <w:rPr>
          <w:rFonts w:ascii="宋体" w:eastAsia="宋体" w:hAnsi="宋体" w:cs="宋体" w:hint="eastAsia"/>
          <w:sz w:val="24"/>
          <w:szCs w:val="24"/>
        </w:rPr>
        <w:t>设定，相较</w:t>
      </w:r>
      <w:r>
        <w:rPr>
          <w:rFonts w:ascii="宋体" w:eastAsia="宋体" w:hAnsi="宋体" w:cs="宋体"/>
          <w:sz w:val="24"/>
          <w:szCs w:val="24"/>
        </w:rPr>
        <w:t>后面几期</w:t>
      </w:r>
      <w:r>
        <w:rPr>
          <w:rFonts w:ascii="宋体" w:eastAsia="宋体" w:hAnsi="宋体" w:cs="宋体" w:hint="eastAsia"/>
          <w:sz w:val="24"/>
          <w:szCs w:val="24"/>
        </w:rPr>
        <w:t>而言，约束性更大，但是</w:t>
      </w:r>
      <w:r>
        <w:rPr>
          <w:rFonts w:ascii="宋体" w:eastAsia="宋体" w:hAnsi="宋体" w:cs="宋体"/>
          <w:sz w:val="24"/>
          <w:szCs w:val="24"/>
        </w:rPr>
        <w:t>也在一个合理的范围内，</w:t>
      </w:r>
      <w:r>
        <w:rPr>
          <w:rFonts w:ascii="宋体" w:eastAsia="宋体" w:hAnsi="宋体" w:cs="宋体" w:hint="eastAsia"/>
          <w:sz w:val="24"/>
          <w:szCs w:val="24"/>
        </w:rPr>
        <w:t>可以让激励对象</w:t>
      </w:r>
      <w:r>
        <w:rPr>
          <w:rFonts w:ascii="宋体" w:eastAsia="宋体" w:hAnsi="宋体" w:cs="宋体"/>
          <w:sz w:val="24"/>
          <w:szCs w:val="24"/>
        </w:rPr>
        <w:t>既有压力又有动力得完成指标。</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综上</w:t>
      </w:r>
      <w:r>
        <w:rPr>
          <w:rFonts w:ascii="宋体" w:eastAsia="宋体" w:hAnsi="宋体" w:cs="宋体"/>
          <w:sz w:val="24"/>
          <w:szCs w:val="24"/>
        </w:rPr>
        <w:t>，</w:t>
      </w:r>
      <w:r>
        <w:rPr>
          <w:rFonts w:ascii="宋体" w:eastAsia="宋体" w:hAnsi="宋体" w:cs="宋体" w:hint="eastAsia"/>
          <w:sz w:val="24"/>
          <w:szCs w:val="24"/>
        </w:rPr>
        <w:t>从</w:t>
      </w:r>
      <w:r>
        <w:rPr>
          <w:rFonts w:ascii="宋体" w:eastAsia="宋体" w:hAnsi="宋体" w:cs="宋体"/>
          <w:sz w:val="24"/>
          <w:szCs w:val="24"/>
        </w:rPr>
        <w:t>这几个业绩指标的完成情况来看，</w:t>
      </w:r>
      <w:r>
        <w:rPr>
          <w:rFonts w:ascii="宋体" w:eastAsia="宋体" w:hAnsi="宋体" w:cs="宋体" w:hint="eastAsia"/>
          <w:sz w:val="24"/>
          <w:szCs w:val="24"/>
        </w:rPr>
        <w:t>美的集团在</w:t>
      </w:r>
      <w:r>
        <w:rPr>
          <w:rFonts w:ascii="宋体" w:eastAsia="宋体" w:hAnsi="宋体" w:cs="宋体"/>
          <w:sz w:val="24"/>
          <w:szCs w:val="24"/>
        </w:rPr>
        <w:t>设置行权条件</w:t>
      </w:r>
      <w:r>
        <w:rPr>
          <w:rFonts w:ascii="宋体" w:eastAsia="宋体" w:hAnsi="宋体" w:cs="宋体" w:hint="eastAsia"/>
          <w:sz w:val="24"/>
          <w:szCs w:val="24"/>
        </w:rPr>
        <w:t>时</w:t>
      </w:r>
      <w:r>
        <w:rPr>
          <w:rFonts w:ascii="宋体" w:eastAsia="宋体" w:hAnsi="宋体" w:cs="宋体"/>
          <w:sz w:val="24"/>
          <w:szCs w:val="24"/>
        </w:rPr>
        <w:t>，有</w:t>
      </w:r>
      <w:r>
        <w:rPr>
          <w:rFonts w:ascii="宋体" w:eastAsia="宋体" w:hAnsi="宋体" w:cs="宋体"/>
          <w:sz w:val="24"/>
          <w:szCs w:val="24"/>
        </w:rPr>
        <w:lastRenderedPageBreak/>
        <w:t>站在公司的整体局面上设计。</w:t>
      </w:r>
      <w:r>
        <w:rPr>
          <w:rFonts w:ascii="宋体" w:eastAsia="宋体" w:hAnsi="宋体" w:cs="宋体" w:hint="eastAsia"/>
          <w:sz w:val="24"/>
          <w:szCs w:val="24"/>
        </w:rPr>
        <w:t>并且</w:t>
      </w:r>
      <w:r>
        <w:rPr>
          <w:rFonts w:ascii="宋体" w:eastAsia="宋体" w:hAnsi="宋体" w:cs="宋体"/>
          <w:sz w:val="24"/>
          <w:szCs w:val="24"/>
        </w:rPr>
        <w:t>，在</w:t>
      </w:r>
      <w:r>
        <w:rPr>
          <w:rFonts w:ascii="宋体" w:eastAsia="宋体" w:hAnsi="宋体" w:cs="宋体" w:hint="eastAsia"/>
          <w:sz w:val="24"/>
          <w:szCs w:val="24"/>
        </w:rPr>
        <w:t>扣非</w:t>
      </w:r>
      <w:r>
        <w:rPr>
          <w:rFonts w:ascii="宋体" w:eastAsia="宋体" w:hAnsi="宋体" w:cs="宋体"/>
          <w:sz w:val="24"/>
          <w:szCs w:val="24"/>
        </w:rPr>
        <w:t>净利润这一财务指标上，没有盈余管理的迹象</w:t>
      </w:r>
      <w:r>
        <w:rPr>
          <w:rFonts w:ascii="宋体" w:eastAsia="宋体" w:hAnsi="宋体" w:cs="宋体" w:hint="eastAsia"/>
          <w:sz w:val="24"/>
          <w:szCs w:val="24"/>
        </w:rPr>
        <w:t>。其</w:t>
      </w:r>
      <w:r>
        <w:rPr>
          <w:rFonts w:ascii="宋体" w:eastAsia="宋体" w:hAnsi="宋体" w:cs="宋体"/>
          <w:sz w:val="24"/>
          <w:szCs w:val="24"/>
        </w:rPr>
        <w:t>设定的条件</w:t>
      </w:r>
      <w:r>
        <w:rPr>
          <w:rFonts w:ascii="宋体" w:eastAsia="宋体" w:hAnsi="宋体" w:cs="宋体" w:hint="eastAsia"/>
          <w:sz w:val="24"/>
          <w:szCs w:val="24"/>
        </w:rPr>
        <w:t>既让企业在</w:t>
      </w:r>
      <w:r>
        <w:rPr>
          <w:rFonts w:ascii="宋体" w:eastAsia="宋体" w:hAnsi="宋体" w:cs="宋体"/>
          <w:sz w:val="24"/>
          <w:szCs w:val="24"/>
        </w:rPr>
        <w:t>完成业绩中有了一定的压力，也让企业能够在这种压力约束中稳步前进</w:t>
      </w:r>
      <w:r>
        <w:rPr>
          <w:rFonts w:ascii="宋体" w:eastAsia="宋体" w:hAnsi="宋体" w:cs="宋体" w:hint="eastAsia"/>
          <w:sz w:val="24"/>
          <w:szCs w:val="24"/>
        </w:rPr>
        <w:t>，</w:t>
      </w:r>
      <w:r>
        <w:rPr>
          <w:rFonts w:ascii="宋体" w:eastAsia="宋体" w:hAnsi="宋体" w:cs="宋体"/>
          <w:sz w:val="24"/>
          <w:szCs w:val="24"/>
        </w:rPr>
        <w:t>产生了正面的激励效果。</w:t>
      </w:r>
    </w:p>
    <w:p w:rsidR="00B11A71" w:rsidRDefault="004B0033">
      <w:pPr>
        <w:pStyle w:val="33"/>
        <w:tabs>
          <w:tab w:val="left" w:pos="720"/>
        </w:tabs>
        <w:ind w:left="720" w:hanging="720"/>
        <w:rPr>
          <w:rFonts w:ascii="黑体" w:eastAsia="黑体"/>
          <w:b w:val="0"/>
        </w:rPr>
      </w:pPr>
      <w:bookmarkStart w:id="88" w:name="_Toc8498166"/>
      <w:r>
        <w:rPr>
          <w:rFonts w:ascii="黑体" w:eastAsia="黑体"/>
          <w:b w:val="0"/>
        </w:rPr>
        <w:t>4</w:t>
      </w:r>
      <w:r>
        <w:rPr>
          <w:rFonts w:ascii="黑体" w:eastAsia="黑体" w:hint="eastAsia"/>
          <w:b w:val="0"/>
        </w:rPr>
        <w:t>.</w:t>
      </w:r>
      <w:r>
        <w:rPr>
          <w:rFonts w:ascii="黑体" w:eastAsia="黑体"/>
          <w:b w:val="0"/>
        </w:rPr>
        <w:t>2</w:t>
      </w:r>
      <w:r>
        <w:rPr>
          <w:rFonts w:ascii="黑体" w:eastAsia="黑体" w:hint="eastAsia"/>
          <w:b w:val="0"/>
        </w:rPr>
        <w:t>.2非财务业绩指标完成情况</w:t>
      </w:r>
      <w:bookmarkEnd w:id="88"/>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只有财务指标的业绩考核也是不全面的。因为如果一昧只考虑财务业绩，便会导致管理层的短视行为以及为了达到目标而进行的盈余管理来操纵利润。因此非财务业绩指标在行权条件中也非常重要。从上一章介绍可知，行权条件</w:t>
      </w:r>
      <w:r>
        <w:rPr>
          <w:rFonts w:ascii="宋体" w:eastAsia="宋体" w:hAnsi="宋体" w:cs="宋体"/>
          <w:sz w:val="24"/>
          <w:szCs w:val="24"/>
        </w:rPr>
        <w:t>中的</w:t>
      </w:r>
      <w:r>
        <w:rPr>
          <w:rFonts w:ascii="宋体" w:eastAsia="宋体" w:hAnsi="宋体" w:cs="宋体" w:hint="eastAsia"/>
          <w:sz w:val="24"/>
          <w:szCs w:val="24"/>
        </w:rPr>
        <w:t>非财务指标主要是经营单位考评和个人考评。这里</w:t>
      </w:r>
      <w:r>
        <w:rPr>
          <w:rFonts w:ascii="宋体" w:eastAsia="宋体" w:hAnsi="宋体" w:cs="宋体"/>
          <w:sz w:val="24"/>
          <w:szCs w:val="24"/>
        </w:rPr>
        <w:t>我们只探讨因为自身业绩不合格而被淘汰的情况，其他因为</w:t>
      </w:r>
      <w:r>
        <w:rPr>
          <w:rFonts w:ascii="宋体" w:eastAsia="宋体" w:hAnsi="宋体" w:cs="宋体" w:hint="eastAsia"/>
          <w:sz w:val="24"/>
          <w:szCs w:val="24"/>
        </w:rPr>
        <w:t>个人</w:t>
      </w:r>
      <w:r>
        <w:rPr>
          <w:rFonts w:ascii="宋体" w:eastAsia="宋体" w:hAnsi="宋体" w:cs="宋体"/>
          <w:sz w:val="24"/>
          <w:szCs w:val="24"/>
        </w:rPr>
        <w:t>自愿离职而不能行权的部分</w:t>
      </w:r>
      <w:r>
        <w:rPr>
          <w:rFonts w:ascii="宋体" w:eastAsia="宋体" w:hAnsi="宋体" w:cs="宋体" w:hint="eastAsia"/>
          <w:sz w:val="24"/>
          <w:szCs w:val="24"/>
        </w:rPr>
        <w:t>不</w:t>
      </w:r>
      <w:r>
        <w:rPr>
          <w:rFonts w:ascii="宋体" w:eastAsia="宋体" w:hAnsi="宋体" w:cs="宋体"/>
          <w:sz w:val="24"/>
          <w:szCs w:val="24"/>
        </w:rPr>
        <w:t>包含在这一节中，</w:t>
      </w:r>
      <w:r>
        <w:rPr>
          <w:rFonts w:ascii="宋体" w:eastAsia="宋体" w:hAnsi="宋体" w:cs="宋体" w:hint="eastAsia"/>
          <w:sz w:val="24"/>
          <w:szCs w:val="24"/>
        </w:rPr>
        <w:t>会在下节</w:t>
      </w:r>
      <w:r>
        <w:rPr>
          <w:rFonts w:ascii="宋体" w:eastAsia="宋体" w:hAnsi="宋体" w:cs="宋体"/>
          <w:sz w:val="24"/>
          <w:szCs w:val="24"/>
        </w:rPr>
        <w:t>介绍到。</w:t>
      </w:r>
      <w:r>
        <w:rPr>
          <w:rFonts w:ascii="宋体" w:eastAsia="宋体" w:hAnsi="宋体" w:cs="宋体" w:hint="eastAsia"/>
          <w:sz w:val="24"/>
          <w:szCs w:val="24"/>
        </w:rPr>
        <w:t>因为</w:t>
      </w:r>
      <w:r>
        <w:rPr>
          <w:rFonts w:ascii="宋体" w:eastAsia="宋体" w:hAnsi="宋体" w:cs="宋体"/>
          <w:sz w:val="24"/>
          <w:szCs w:val="24"/>
        </w:rPr>
        <w:t>合伙人计划</w:t>
      </w:r>
      <w:r>
        <w:rPr>
          <w:rFonts w:ascii="宋体" w:eastAsia="宋体" w:hAnsi="宋体" w:cs="宋体" w:hint="eastAsia"/>
          <w:sz w:val="24"/>
          <w:szCs w:val="24"/>
        </w:rPr>
        <w:t>的行权</w:t>
      </w:r>
      <w:r>
        <w:rPr>
          <w:rFonts w:ascii="宋体" w:eastAsia="宋体" w:hAnsi="宋体" w:cs="宋体"/>
          <w:sz w:val="24"/>
          <w:szCs w:val="24"/>
        </w:rPr>
        <w:t>条件没有非财务业绩指标条件，</w:t>
      </w:r>
      <w:r>
        <w:rPr>
          <w:rFonts w:ascii="宋体" w:eastAsia="宋体" w:hAnsi="宋体" w:cs="宋体" w:hint="eastAsia"/>
          <w:sz w:val="24"/>
          <w:szCs w:val="24"/>
        </w:rPr>
        <w:t>首期</w:t>
      </w:r>
      <w:r>
        <w:rPr>
          <w:rFonts w:ascii="宋体" w:eastAsia="宋体" w:hAnsi="宋体" w:cs="宋体"/>
          <w:sz w:val="24"/>
          <w:szCs w:val="24"/>
        </w:rPr>
        <w:t>限制性股票期权</w:t>
      </w:r>
      <w:r>
        <w:rPr>
          <w:rFonts w:ascii="宋体" w:eastAsia="宋体" w:hAnsi="宋体" w:cs="宋体" w:hint="eastAsia"/>
          <w:sz w:val="24"/>
          <w:szCs w:val="24"/>
        </w:rPr>
        <w:t>计划</w:t>
      </w:r>
      <w:r>
        <w:rPr>
          <w:rFonts w:ascii="宋体" w:eastAsia="宋体" w:hAnsi="宋体" w:cs="宋体"/>
          <w:sz w:val="24"/>
          <w:szCs w:val="24"/>
        </w:rPr>
        <w:t>2017</w:t>
      </w:r>
      <w:r>
        <w:rPr>
          <w:rFonts w:ascii="宋体" w:eastAsia="宋体" w:hAnsi="宋体" w:cs="宋体" w:hint="eastAsia"/>
          <w:sz w:val="24"/>
          <w:szCs w:val="24"/>
        </w:rPr>
        <w:t>年才</w:t>
      </w:r>
      <w:r>
        <w:rPr>
          <w:rFonts w:ascii="宋体" w:eastAsia="宋体" w:hAnsi="宋体" w:cs="宋体"/>
          <w:sz w:val="24"/>
          <w:szCs w:val="24"/>
        </w:rPr>
        <w:t>推出，还在等待期，所以这里只分析股票期权</w:t>
      </w:r>
      <w:r>
        <w:rPr>
          <w:rFonts w:ascii="宋体" w:eastAsia="宋体" w:hAnsi="宋体" w:cs="宋体" w:hint="eastAsia"/>
          <w:sz w:val="24"/>
          <w:szCs w:val="24"/>
        </w:rPr>
        <w:t>激励</w:t>
      </w:r>
      <w:r>
        <w:rPr>
          <w:rFonts w:ascii="宋体" w:eastAsia="宋体" w:hAnsi="宋体" w:cs="宋体"/>
          <w:sz w:val="24"/>
          <w:szCs w:val="24"/>
        </w:rPr>
        <w:t>计划的非财务业绩指标完成情况。</w:t>
      </w:r>
    </w:p>
    <w:p w:rsidR="00B11A71" w:rsidRDefault="004B0033">
      <w:pPr>
        <w:ind w:left="720"/>
        <w:jc w:val="center"/>
        <w:rPr>
          <w:rFonts w:ascii="宋体" w:eastAsia="宋体" w:hAnsi="宋体" w:cs="宋体"/>
          <w:sz w:val="24"/>
          <w:szCs w:val="24"/>
        </w:rPr>
      </w:pPr>
      <w:r>
        <w:rPr>
          <w:rFonts w:ascii="宋体" w:eastAsia="宋体" w:hAnsi="宋体" w:hint="eastAsia"/>
          <w:szCs w:val="21"/>
        </w:rPr>
        <w:t>表</w:t>
      </w:r>
      <w:r>
        <w:rPr>
          <w:rFonts w:ascii="宋体" w:eastAsia="宋体" w:hAnsi="宋体"/>
          <w:szCs w:val="21"/>
        </w:rPr>
        <w:t xml:space="preserve">4-3 </w:t>
      </w:r>
      <w:r>
        <w:rPr>
          <w:rFonts w:ascii="宋体" w:eastAsia="宋体" w:hAnsi="宋体" w:hint="eastAsia"/>
          <w:szCs w:val="21"/>
        </w:rPr>
        <w:t>股票期权激励</w:t>
      </w:r>
      <w:r>
        <w:rPr>
          <w:rFonts w:ascii="宋体" w:eastAsia="宋体" w:hAnsi="宋体"/>
          <w:szCs w:val="21"/>
        </w:rPr>
        <w:t>计划非财务业绩指标完成情况</w:t>
      </w:r>
      <w:r>
        <w:rPr>
          <w:rFonts w:ascii="宋体" w:eastAsia="宋体" w:hAnsi="宋体" w:hint="eastAsia"/>
          <w:szCs w:val="21"/>
        </w:rPr>
        <w:t>表</w:t>
      </w:r>
      <w:r>
        <w:rPr>
          <w:rStyle w:val="af1"/>
          <w:rFonts w:ascii="宋体" w:eastAsia="宋体" w:hAnsi="宋体" w:cs="宋体"/>
          <w:sz w:val="24"/>
          <w:szCs w:val="24"/>
        </w:rPr>
        <w:footnoteReference w:id="37"/>
      </w:r>
    </w:p>
    <w:tbl>
      <w:tblPr>
        <w:tblStyle w:val="12"/>
        <w:tblW w:w="8217" w:type="dxa"/>
        <w:jc w:val="center"/>
        <w:tblLayout w:type="fixed"/>
        <w:tblLook w:val="04A0" w:firstRow="1" w:lastRow="0" w:firstColumn="1" w:lastColumn="0" w:noHBand="0" w:noVBand="1"/>
      </w:tblPr>
      <w:tblGrid>
        <w:gridCol w:w="953"/>
        <w:gridCol w:w="754"/>
        <w:gridCol w:w="840"/>
        <w:gridCol w:w="850"/>
        <w:gridCol w:w="709"/>
        <w:gridCol w:w="851"/>
        <w:gridCol w:w="850"/>
        <w:gridCol w:w="709"/>
        <w:gridCol w:w="850"/>
        <w:gridCol w:w="851"/>
      </w:tblGrid>
      <w:tr w:rsidR="00B11A71">
        <w:trPr>
          <w:jc w:val="center"/>
        </w:trPr>
        <w:tc>
          <w:tcPr>
            <w:tcW w:w="953" w:type="dxa"/>
            <w:vMerge w:val="restart"/>
          </w:tcPr>
          <w:p w:rsidR="00B11A71" w:rsidRDefault="00B11A71">
            <w:pPr>
              <w:rPr>
                <w:rFonts w:ascii="宋体" w:eastAsia="宋体" w:hAnsi="宋体" w:cs="宋体"/>
                <w:sz w:val="24"/>
                <w:szCs w:val="24"/>
              </w:rPr>
            </w:pPr>
          </w:p>
        </w:tc>
        <w:tc>
          <w:tcPr>
            <w:tcW w:w="2444" w:type="dxa"/>
            <w:gridSpan w:val="3"/>
          </w:tcPr>
          <w:p w:rsidR="00B11A71" w:rsidRDefault="004B0033">
            <w:pPr>
              <w:rPr>
                <w:rFonts w:ascii="宋体" w:eastAsia="宋体" w:hAnsi="宋体" w:cs="宋体"/>
                <w:sz w:val="24"/>
                <w:szCs w:val="24"/>
              </w:rPr>
            </w:pPr>
            <w:r>
              <w:rPr>
                <w:rFonts w:ascii="宋体" w:eastAsia="宋体" w:hAnsi="宋体" w:cs="宋体" w:hint="eastAsia"/>
                <w:sz w:val="24"/>
                <w:szCs w:val="24"/>
              </w:rPr>
              <w:t>第一考核期</w:t>
            </w:r>
          </w:p>
        </w:tc>
        <w:tc>
          <w:tcPr>
            <w:tcW w:w="2410" w:type="dxa"/>
            <w:gridSpan w:val="3"/>
          </w:tcPr>
          <w:p w:rsidR="00B11A71" w:rsidRDefault="004B0033">
            <w:pPr>
              <w:rPr>
                <w:rFonts w:ascii="宋体" w:eastAsia="宋体" w:hAnsi="宋体" w:cs="宋体"/>
                <w:sz w:val="24"/>
                <w:szCs w:val="24"/>
              </w:rPr>
            </w:pPr>
            <w:r>
              <w:rPr>
                <w:rFonts w:ascii="宋体" w:eastAsia="宋体" w:hAnsi="宋体" w:cs="宋体" w:hint="eastAsia"/>
                <w:sz w:val="24"/>
                <w:szCs w:val="24"/>
              </w:rPr>
              <w:t>第二考核期</w:t>
            </w:r>
          </w:p>
        </w:tc>
        <w:tc>
          <w:tcPr>
            <w:tcW w:w="2410" w:type="dxa"/>
            <w:gridSpan w:val="3"/>
          </w:tcPr>
          <w:p w:rsidR="00B11A71" w:rsidRDefault="004B0033">
            <w:pPr>
              <w:rPr>
                <w:rFonts w:ascii="宋体" w:eastAsia="宋体" w:hAnsi="宋体" w:cs="宋体"/>
                <w:sz w:val="24"/>
                <w:szCs w:val="24"/>
              </w:rPr>
            </w:pPr>
            <w:r>
              <w:rPr>
                <w:rFonts w:ascii="宋体" w:eastAsia="宋体" w:hAnsi="宋体" w:cs="宋体" w:hint="eastAsia"/>
                <w:sz w:val="24"/>
                <w:szCs w:val="24"/>
              </w:rPr>
              <w:t>第三考核期</w:t>
            </w:r>
          </w:p>
        </w:tc>
      </w:tr>
      <w:tr w:rsidR="00B11A71">
        <w:trPr>
          <w:jc w:val="center"/>
        </w:trPr>
        <w:tc>
          <w:tcPr>
            <w:tcW w:w="953" w:type="dxa"/>
            <w:vMerge/>
          </w:tcPr>
          <w:p w:rsidR="00B11A71" w:rsidRDefault="00B11A71">
            <w:pPr>
              <w:rPr>
                <w:rFonts w:ascii="宋体" w:eastAsia="宋体" w:hAnsi="宋体" w:cs="宋体"/>
                <w:sz w:val="24"/>
                <w:szCs w:val="24"/>
              </w:rPr>
            </w:pPr>
          </w:p>
        </w:tc>
        <w:tc>
          <w:tcPr>
            <w:tcW w:w="754" w:type="dxa"/>
          </w:tcPr>
          <w:p w:rsidR="00B11A71" w:rsidRDefault="004B0033">
            <w:pPr>
              <w:rPr>
                <w:rFonts w:ascii="宋体" w:eastAsia="宋体" w:hAnsi="宋体" w:cs="宋体"/>
                <w:sz w:val="24"/>
                <w:szCs w:val="24"/>
              </w:rPr>
            </w:pPr>
            <w:r>
              <w:rPr>
                <w:rFonts w:ascii="宋体" w:eastAsia="宋体" w:hAnsi="宋体" w:cs="宋体" w:hint="eastAsia"/>
                <w:sz w:val="24"/>
                <w:szCs w:val="24"/>
              </w:rPr>
              <w:t>可行权人数</w:t>
            </w:r>
          </w:p>
        </w:tc>
        <w:tc>
          <w:tcPr>
            <w:tcW w:w="840" w:type="dxa"/>
          </w:tcPr>
          <w:p w:rsidR="00B11A71" w:rsidRDefault="004B0033">
            <w:pPr>
              <w:rPr>
                <w:rFonts w:ascii="宋体" w:eastAsia="宋体" w:hAnsi="宋体" w:cs="宋体"/>
                <w:sz w:val="24"/>
                <w:szCs w:val="24"/>
              </w:rPr>
            </w:pPr>
            <w:r>
              <w:rPr>
                <w:rFonts w:ascii="宋体" w:eastAsia="宋体" w:hAnsi="宋体" w:cs="宋体" w:hint="eastAsia"/>
                <w:sz w:val="24"/>
                <w:szCs w:val="24"/>
              </w:rPr>
              <w:t>淘汰人数</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淘汰率</w:t>
            </w:r>
          </w:p>
        </w:tc>
        <w:tc>
          <w:tcPr>
            <w:tcW w:w="709" w:type="dxa"/>
          </w:tcPr>
          <w:p w:rsidR="00B11A71" w:rsidRDefault="004B0033">
            <w:pPr>
              <w:rPr>
                <w:rFonts w:ascii="宋体" w:eastAsia="宋体" w:hAnsi="宋体" w:cs="宋体"/>
                <w:sz w:val="24"/>
                <w:szCs w:val="24"/>
              </w:rPr>
            </w:pPr>
            <w:r>
              <w:rPr>
                <w:rFonts w:ascii="宋体" w:eastAsia="宋体" w:hAnsi="宋体" w:cs="宋体" w:hint="eastAsia"/>
                <w:sz w:val="24"/>
                <w:szCs w:val="24"/>
              </w:rPr>
              <w:t>可行权人数</w:t>
            </w:r>
          </w:p>
        </w:tc>
        <w:tc>
          <w:tcPr>
            <w:tcW w:w="851" w:type="dxa"/>
          </w:tcPr>
          <w:p w:rsidR="00B11A71" w:rsidRDefault="004B0033">
            <w:pPr>
              <w:rPr>
                <w:rFonts w:ascii="宋体" w:eastAsia="宋体" w:hAnsi="宋体" w:cs="宋体"/>
                <w:sz w:val="24"/>
                <w:szCs w:val="24"/>
              </w:rPr>
            </w:pPr>
            <w:r>
              <w:rPr>
                <w:rFonts w:ascii="宋体" w:eastAsia="宋体" w:hAnsi="宋体" w:cs="宋体" w:hint="eastAsia"/>
                <w:sz w:val="24"/>
                <w:szCs w:val="24"/>
              </w:rPr>
              <w:t>淘汰人数</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淘汰率</w:t>
            </w:r>
          </w:p>
        </w:tc>
        <w:tc>
          <w:tcPr>
            <w:tcW w:w="709" w:type="dxa"/>
          </w:tcPr>
          <w:p w:rsidR="00B11A71" w:rsidRDefault="004B0033">
            <w:pPr>
              <w:rPr>
                <w:rFonts w:ascii="宋体" w:eastAsia="宋体" w:hAnsi="宋体" w:cs="宋体"/>
                <w:sz w:val="24"/>
                <w:szCs w:val="24"/>
              </w:rPr>
            </w:pPr>
            <w:r>
              <w:rPr>
                <w:rFonts w:ascii="宋体" w:eastAsia="宋体" w:hAnsi="宋体" w:cs="宋体" w:hint="eastAsia"/>
                <w:sz w:val="24"/>
                <w:szCs w:val="24"/>
              </w:rPr>
              <w:t>可行权人数</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淘汰人数</w:t>
            </w:r>
          </w:p>
        </w:tc>
        <w:tc>
          <w:tcPr>
            <w:tcW w:w="851" w:type="dxa"/>
          </w:tcPr>
          <w:p w:rsidR="00B11A71" w:rsidRDefault="004B0033">
            <w:pPr>
              <w:rPr>
                <w:rFonts w:ascii="宋体" w:eastAsia="宋体" w:hAnsi="宋体" w:cs="宋体"/>
                <w:sz w:val="24"/>
                <w:szCs w:val="24"/>
              </w:rPr>
            </w:pPr>
            <w:r>
              <w:rPr>
                <w:rFonts w:ascii="宋体" w:eastAsia="宋体" w:hAnsi="宋体" w:cs="宋体" w:hint="eastAsia"/>
                <w:sz w:val="24"/>
                <w:szCs w:val="24"/>
              </w:rPr>
              <w:t>淘汰率</w:t>
            </w:r>
          </w:p>
        </w:tc>
      </w:tr>
      <w:tr w:rsidR="00B11A71">
        <w:trPr>
          <w:jc w:val="center"/>
        </w:trPr>
        <w:tc>
          <w:tcPr>
            <w:tcW w:w="953" w:type="dxa"/>
          </w:tcPr>
          <w:p w:rsidR="00B11A71" w:rsidRDefault="004B0033">
            <w:pPr>
              <w:rPr>
                <w:rFonts w:ascii="宋体" w:eastAsia="宋体" w:hAnsi="宋体" w:cs="宋体"/>
                <w:sz w:val="24"/>
                <w:szCs w:val="24"/>
              </w:rPr>
            </w:pPr>
            <w:r>
              <w:rPr>
                <w:rFonts w:ascii="宋体" w:eastAsia="宋体" w:hAnsi="宋体" w:cs="宋体" w:hint="eastAsia"/>
                <w:sz w:val="24"/>
                <w:szCs w:val="24"/>
              </w:rPr>
              <w:t>第一期</w:t>
            </w:r>
          </w:p>
        </w:tc>
        <w:tc>
          <w:tcPr>
            <w:tcW w:w="754" w:type="dxa"/>
          </w:tcPr>
          <w:p w:rsidR="00B11A71" w:rsidRDefault="004B0033">
            <w:pPr>
              <w:rPr>
                <w:rFonts w:ascii="宋体" w:eastAsia="宋体" w:hAnsi="宋体" w:cs="宋体"/>
                <w:sz w:val="24"/>
                <w:szCs w:val="24"/>
              </w:rPr>
            </w:pPr>
            <w:r>
              <w:rPr>
                <w:rFonts w:ascii="宋体" w:eastAsia="宋体" w:hAnsi="宋体" w:cs="宋体" w:hint="eastAsia"/>
                <w:sz w:val="24"/>
                <w:szCs w:val="24"/>
              </w:rPr>
              <w:t>613</w:t>
            </w:r>
          </w:p>
        </w:tc>
        <w:tc>
          <w:tcPr>
            <w:tcW w:w="840" w:type="dxa"/>
          </w:tcPr>
          <w:p w:rsidR="00B11A71" w:rsidRDefault="004B0033">
            <w:pPr>
              <w:rPr>
                <w:rFonts w:ascii="宋体" w:eastAsia="宋体" w:hAnsi="宋体" w:cs="宋体"/>
                <w:sz w:val="24"/>
                <w:szCs w:val="24"/>
              </w:rPr>
            </w:pPr>
            <w:r>
              <w:rPr>
                <w:rFonts w:ascii="宋体" w:eastAsia="宋体" w:hAnsi="宋体" w:cs="宋体" w:hint="eastAsia"/>
                <w:sz w:val="24"/>
                <w:szCs w:val="24"/>
              </w:rPr>
              <w:t>13（不合格）</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1.91%</w:t>
            </w:r>
          </w:p>
        </w:tc>
        <w:tc>
          <w:tcPr>
            <w:tcW w:w="709" w:type="dxa"/>
          </w:tcPr>
          <w:p w:rsidR="00B11A71" w:rsidRDefault="004B0033">
            <w:pPr>
              <w:rPr>
                <w:rFonts w:ascii="宋体" w:eastAsia="宋体" w:hAnsi="宋体" w:cs="宋体"/>
                <w:sz w:val="24"/>
                <w:szCs w:val="24"/>
              </w:rPr>
            </w:pPr>
            <w:r>
              <w:rPr>
                <w:rFonts w:ascii="宋体" w:eastAsia="宋体" w:hAnsi="宋体" w:cs="宋体" w:hint="eastAsia"/>
                <w:sz w:val="24"/>
                <w:szCs w:val="24"/>
              </w:rPr>
              <w:t>559</w:t>
            </w:r>
          </w:p>
        </w:tc>
        <w:tc>
          <w:tcPr>
            <w:tcW w:w="851" w:type="dxa"/>
          </w:tcPr>
          <w:p w:rsidR="00B11A71" w:rsidRDefault="004B0033">
            <w:pPr>
              <w:rPr>
                <w:rFonts w:ascii="宋体" w:eastAsia="宋体" w:hAnsi="宋体" w:cs="宋体"/>
                <w:sz w:val="24"/>
                <w:szCs w:val="24"/>
              </w:rPr>
            </w:pPr>
            <w:r>
              <w:rPr>
                <w:rFonts w:ascii="宋体" w:eastAsia="宋体" w:hAnsi="宋体" w:cs="宋体" w:hint="eastAsia"/>
                <w:sz w:val="24"/>
                <w:szCs w:val="24"/>
              </w:rPr>
              <w:t>3（不合格）</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0.49%</w:t>
            </w:r>
          </w:p>
        </w:tc>
        <w:tc>
          <w:tcPr>
            <w:tcW w:w="709" w:type="dxa"/>
          </w:tcPr>
          <w:p w:rsidR="00B11A71" w:rsidRDefault="004B0033">
            <w:pPr>
              <w:rPr>
                <w:rFonts w:ascii="宋体" w:eastAsia="宋体" w:hAnsi="宋体" w:cs="宋体"/>
                <w:sz w:val="24"/>
                <w:szCs w:val="24"/>
              </w:rPr>
            </w:pPr>
            <w:r>
              <w:rPr>
                <w:rFonts w:ascii="宋体" w:eastAsia="宋体" w:hAnsi="宋体" w:cs="宋体" w:hint="eastAsia"/>
                <w:sz w:val="24"/>
                <w:szCs w:val="24"/>
              </w:rPr>
              <w:t>514</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4（不合格）</w:t>
            </w:r>
          </w:p>
        </w:tc>
        <w:tc>
          <w:tcPr>
            <w:tcW w:w="851" w:type="dxa"/>
          </w:tcPr>
          <w:p w:rsidR="00B11A71" w:rsidRDefault="004B0033">
            <w:pPr>
              <w:rPr>
                <w:rFonts w:ascii="宋体" w:eastAsia="宋体" w:hAnsi="宋体" w:cs="宋体"/>
                <w:sz w:val="24"/>
                <w:szCs w:val="24"/>
              </w:rPr>
            </w:pPr>
            <w:r>
              <w:rPr>
                <w:rFonts w:ascii="宋体" w:eastAsia="宋体" w:hAnsi="宋体" w:cs="宋体" w:hint="eastAsia"/>
                <w:sz w:val="24"/>
                <w:szCs w:val="24"/>
              </w:rPr>
              <w:t>0.72%</w:t>
            </w:r>
          </w:p>
        </w:tc>
      </w:tr>
      <w:tr w:rsidR="00B11A71">
        <w:trPr>
          <w:jc w:val="center"/>
        </w:trPr>
        <w:tc>
          <w:tcPr>
            <w:tcW w:w="953" w:type="dxa"/>
          </w:tcPr>
          <w:p w:rsidR="00B11A71" w:rsidRDefault="004B0033">
            <w:pPr>
              <w:rPr>
                <w:rFonts w:ascii="宋体" w:eastAsia="宋体" w:hAnsi="宋体" w:cs="宋体"/>
                <w:sz w:val="24"/>
                <w:szCs w:val="24"/>
              </w:rPr>
            </w:pPr>
            <w:r>
              <w:rPr>
                <w:rFonts w:ascii="宋体" w:eastAsia="宋体" w:hAnsi="宋体" w:cs="宋体" w:hint="eastAsia"/>
                <w:sz w:val="24"/>
                <w:szCs w:val="24"/>
              </w:rPr>
              <w:t>第二期</w:t>
            </w:r>
          </w:p>
        </w:tc>
        <w:tc>
          <w:tcPr>
            <w:tcW w:w="754" w:type="dxa"/>
          </w:tcPr>
          <w:p w:rsidR="00B11A71" w:rsidRDefault="004B0033">
            <w:pPr>
              <w:rPr>
                <w:rFonts w:ascii="宋体" w:eastAsia="宋体" w:hAnsi="宋体" w:cs="宋体"/>
                <w:sz w:val="24"/>
                <w:szCs w:val="24"/>
              </w:rPr>
            </w:pPr>
            <w:r>
              <w:rPr>
                <w:rFonts w:ascii="宋体" w:eastAsia="宋体" w:hAnsi="宋体" w:cs="宋体" w:hint="eastAsia"/>
                <w:sz w:val="24"/>
                <w:szCs w:val="24"/>
              </w:rPr>
              <w:t>629</w:t>
            </w:r>
          </w:p>
        </w:tc>
        <w:tc>
          <w:tcPr>
            <w:tcW w:w="840" w:type="dxa"/>
          </w:tcPr>
          <w:p w:rsidR="00B11A71" w:rsidRDefault="004B0033">
            <w:pPr>
              <w:rPr>
                <w:rFonts w:ascii="宋体" w:eastAsia="宋体" w:hAnsi="宋体" w:cs="宋体"/>
                <w:sz w:val="24"/>
                <w:szCs w:val="24"/>
              </w:rPr>
            </w:pPr>
            <w:r>
              <w:rPr>
                <w:rFonts w:ascii="宋体" w:eastAsia="宋体" w:hAnsi="宋体" w:cs="宋体" w:hint="eastAsia"/>
                <w:sz w:val="24"/>
                <w:szCs w:val="24"/>
              </w:rPr>
              <w:t>10（不合格）</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1.36%</w:t>
            </w:r>
          </w:p>
        </w:tc>
        <w:tc>
          <w:tcPr>
            <w:tcW w:w="709" w:type="dxa"/>
          </w:tcPr>
          <w:p w:rsidR="00B11A71" w:rsidRDefault="004B0033">
            <w:pPr>
              <w:rPr>
                <w:rFonts w:ascii="宋体" w:eastAsia="宋体" w:hAnsi="宋体" w:cs="宋体"/>
                <w:sz w:val="24"/>
                <w:szCs w:val="24"/>
              </w:rPr>
            </w:pPr>
            <w:r>
              <w:rPr>
                <w:rFonts w:ascii="宋体" w:eastAsia="宋体" w:hAnsi="宋体" w:cs="宋体" w:hint="eastAsia"/>
                <w:sz w:val="24"/>
                <w:szCs w:val="24"/>
              </w:rPr>
              <w:t>577</w:t>
            </w:r>
          </w:p>
        </w:tc>
        <w:tc>
          <w:tcPr>
            <w:tcW w:w="851" w:type="dxa"/>
          </w:tcPr>
          <w:p w:rsidR="00B11A71" w:rsidRDefault="004B0033">
            <w:pPr>
              <w:rPr>
                <w:rFonts w:ascii="宋体" w:eastAsia="宋体" w:hAnsi="宋体" w:cs="宋体"/>
                <w:sz w:val="24"/>
                <w:szCs w:val="24"/>
              </w:rPr>
            </w:pPr>
            <w:r>
              <w:rPr>
                <w:rFonts w:ascii="宋体" w:eastAsia="宋体" w:hAnsi="宋体" w:cs="宋体" w:hint="eastAsia"/>
                <w:sz w:val="24"/>
                <w:szCs w:val="24"/>
              </w:rPr>
              <w:t>6（不合格）</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0.95%</w:t>
            </w:r>
          </w:p>
        </w:tc>
        <w:tc>
          <w:tcPr>
            <w:tcW w:w="709" w:type="dxa"/>
          </w:tcPr>
          <w:p w:rsidR="00B11A71" w:rsidRDefault="004B0033">
            <w:pPr>
              <w:rPr>
                <w:rFonts w:ascii="宋体" w:eastAsia="宋体" w:hAnsi="宋体" w:cs="宋体"/>
                <w:sz w:val="24"/>
                <w:szCs w:val="24"/>
              </w:rPr>
            </w:pPr>
            <w:r>
              <w:rPr>
                <w:rFonts w:ascii="宋体" w:eastAsia="宋体" w:hAnsi="宋体" w:cs="宋体" w:hint="eastAsia"/>
                <w:sz w:val="24"/>
                <w:szCs w:val="24"/>
              </w:rPr>
              <w:t>550</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4（不合格）</w:t>
            </w:r>
          </w:p>
        </w:tc>
        <w:tc>
          <w:tcPr>
            <w:tcW w:w="851" w:type="dxa"/>
          </w:tcPr>
          <w:p w:rsidR="00B11A71" w:rsidRDefault="004B0033">
            <w:pPr>
              <w:rPr>
                <w:rFonts w:ascii="宋体" w:eastAsia="宋体" w:hAnsi="宋体" w:cs="宋体"/>
                <w:sz w:val="24"/>
                <w:szCs w:val="24"/>
              </w:rPr>
            </w:pPr>
            <w:r>
              <w:rPr>
                <w:rFonts w:ascii="宋体" w:eastAsia="宋体" w:hAnsi="宋体" w:cs="宋体" w:hint="eastAsia"/>
                <w:sz w:val="24"/>
                <w:szCs w:val="24"/>
              </w:rPr>
              <w:t>0.69%</w:t>
            </w:r>
          </w:p>
        </w:tc>
      </w:tr>
      <w:tr w:rsidR="00B11A71">
        <w:trPr>
          <w:jc w:val="center"/>
        </w:trPr>
        <w:tc>
          <w:tcPr>
            <w:tcW w:w="953" w:type="dxa"/>
          </w:tcPr>
          <w:p w:rsidR="00B11A71" w:rsidRDefault="004B0033">
            <w:pPr>
              <w:rPr>
                <w:rFonts w:ascii="宋体" w:eastAsia="宋体" w:hAnsi="宋体" w:cs="宋体"/>
                <w:sz w:val="24"/>
                <w:szCs w:val="24"/>
              </w:rPr>
            </w:pPr>
            <w:r>
              <w:rPr>
                <w:rFonts w:ascii="宋体" w:eastAsia="宋体" w:hAnsi="宋体" w:cs="宋体" w:hint="eastAsia"/>
                <w:sz w:val="24"/>
                <w:szCs w:val="24"/>
              </w:rPr>
              <w:t>第三期</w:t>
            </w:r>
          </w:p>
        </w:tc>
        <w:tc>
          <w:tcPr>
            <w:tcW w:w="754" w:type="dxa"/>
          </w:tcPr>
          <w:p w:rsidR="00B11A71" w:rsidRDefault="004B0033">
            <w:pPr>
              <w:rPr>
                <w:rFonts w:ascii="宋体" w:eastAsia="宋体" w:hAnsi="宋体" w:cs="宋体"/>
                <w:sz w:val="24"/>
                <w:szCs w:val="24"/>
              </w:rPr>
            </w:pPr>
            <w:r>
              <w:rPr>
                <w:rFonts w:ascii="宋体" w:eastAsia="宋体" w:hAnsi="宋体" w:cs="宋体" w:hint="eastAsia"/>
                <w:sz w:val="24"/>
                <w:szCs w:val="24"/>
              </w:rPr>
              <w:t>887</w:t>
            </w:r>
          </w:p>
        </w:tc>
        <w:tc>
          <w:tcPr>
            <w:tcW w:w="840" w:type="dxa"/>
          </w:tcPr>
          <w:p w:rsidR="00B11A71" w:rsidRDefault="004B0033">
            <w:pPr>
              <w:rPr>
                <w:rFonts w:ascii="宋体" w:eastAsia="宋体" w:hAnsi="宋体" w:cs="宋体"/>
                <w:sz w:val="24"/>
                <w:szCs w:val="24"/>
              </w:rPr>
            </w:pPr>
            <w:r>
              <w:rPr>
                <w:rFonts w:ascii="宋体" w:eastAsia="宋体" w:hAnsi="宋体" w:cs="宋体" w:hint="eastAsia"/>
                <w:sz w:val="24"/>
                <w:szCs w:val="24"/>
              </w:rPr>
              <w:t>4（不合格）</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0.43%</w:t>
            </w:r>
          </w:p>
        </w:tc>
        <w:tc>
          <w:tcPr>
            <w:tcW w:w="709" w:type="dxa"/>
          </w:tcPr>
          <w:p w:rsidR="00B11A71" w:rsidRDefault="004B0033">
            <w:pPr>
              <w:rPr>
                <w:rFonts w:ascii="宋体" w:eastAsia="宋体" w:hAnsi="宋体" w:cs="宋体"/>
                <w:sz w:val="24"/>
                <w:szCs w:val="24"/>
              </w:rPr>
            </w:pPr>
            <w:r>
              <w:rPr>
                <w:rFonts w:ascii="宋体" w:eastAsia="宋体" w:hAnsi="宋体" w:cs="宋体" w:hint="eastAsia"/>
                <w:sz w:val="24"/>
                <w:szCs w:val="24"/>
              </w:rPr>
              <w:t>840</w:t>
            </w:r>
          </w:p>
        </w:tc>
        <w:tc>
          <w:tcPr>
            <w:tcW w:w="851" w:type="dxa"/>
          </w:tcPr>
          <w:p w:rsidR="00B11A71" w:rsidRDefault="004B0033">
            <w:pPr>
              <w:rPr>
                <w:rFonts w:ascii="宋体" w:eastAsia="宋体" w:hAnsi="宋体" w:cs="宋体"/>
                <w:sz w:val="24"/>
                <w:szCs w:val="24"/>
              </w:rPr>
            </w:pPr>
            <w:r>
              <w:rPr>
                <w:rFonts w:ascii="宋体" w:eastAsia="宋体" w:hAnsi="宋体" w:cs="宋体" w:hint="eastAsia"/>
                <w:sz w:val="24"/>
                <w:szCs w:val="24"/>
              </w:rPr>
              <w:t>10（不合格）</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1.12%</w:t>
            </w:r>
          </w:p>
        </w:tc>
        <w:tc>
          <w:tcPr>
            <w:tcW w:w="709" w:type="dxa"/>
          </w:tcPr>
          <w:p w:rsidR="00B11A71" w:rsidRDefault="004B0033">
            <w:pPr>
              <w:rPr>
                <w:rFonts w:ascii="宋体" w:eastAsia="宋体" w:hAnsi="宋体" w:cs="宋体"/>
                <w:sz w:val="24"/>
                <w:szCs w:val="24"/>
              </w:rPr>
            </w:pPr>
            <w:r>
              <w:rPr>
                <w:rFonts w:ascii="宋体" w:eastAsia="宋体" w:hAnsi="宋体" w:cs="宋体" w:hint="eastAsia"/>
                <w:sz w:val="24"/>
                <w:szCs w:val="24"/>
              </w:rPr>
              <w:t>-</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w:t>
            </w:r>
          </w:p>
        </w:tc>
        <w:tc>
          <w:tcPr>
            <w:tcW w:w="851" w:type="dxa"/>
          </w:tcPr>
          <w:p w:rsidR="00B11A71" w:rsidRDefault="004B0033">
            <w:pPr>
              <w:rPr>
                <w:rFonts w:ascii="宋体" w:eastAsia="宋体" w:hAnsi="宋体" w:cs="宋体"/>
                <w:sz w:val="24"/>
                <w:szCs w:val="24"/>
              </w:rPr>
            </w:pPr>
            <w:r>
              <w:rPr>
                <w:rFonts w:ascii="宋体" w:eastAsia="宋体" w:hAnsi="宋体" w:cs="宋体" w:hint="eastAsia"/>
                <w:sz w:val="24"/>
                <w:szCs w:val="24"/>
              </w:rPr>
              <w:t>-</w:t>
            </w:r>
          </w:p>
        </w:tc>
      </w:tr>
      <w:tr w:rsidR="00B11A71">
        <w:trPr>
          <w:jc w:val="center"/>
        </w:trPr>
        <w:tc>
          <w:tcPr>
            <w:tcW w:w="953" w:type="dxa"/>
          </w:tcPr>
          <w:p w:rsidR="00B11A71" w:rsidRDefault="004B0033">
            <w:pPr>
              <w:rPr>
                <w:rFonts w:ascii="宋体" w:eastAsia="宋体" w:hAnsi="宋体" w:cs="宋体"/>
                <w:sz w:val="24"/>
                <w:szCs w:val="24"/>
              </w:rPr>
            </w:pPr>
            <w:r>
              <w:rPr>
                <w:rFonts w:ascii="宋体" w:eastAsia="宋体" w:hAnsi="宋体" w:cs="宋体" w:hint="eastAsia"/>
                <w:sz w:val="24"/>
                <w:szCs w:val="24"/>
              </w:rPr>
              <w:t>第四期</w:t>
            </w:r>
          </w:p>
        </w:tc>
        <w:tc>
          <w:tcPr>
            <w:tcW w:w="754" w:type="dxa"/>
          </w:tcPr>
          <w:p w:rsidR="00B11A71" w:rsidRDefault="004B0033">
            <w:pPr>
              <w:rPr>
                <w:rFonts w:ascii="宋体" w:eastAsia="宋体" w:hAnsi="宋体" w:cs="宋体"/>
                <w:sz w:val="24"/>
                <w:szCs w:val="24"/>
              </w:rPr>
            </w:pPr>
            <w:r>
              <w:rPr>
                <w:rFonts w:ascii="宋体" w:eastAsia="宋体" w:hAnsi="宋体" w:cs="宋体" w:hint="eastAsia"/>
                <w:sz w:val="24"/>
                <w:szCs w:val="24"/>
              </w:rPr>
              <w:t>1268</w:t>
            </w:r>
          </w:p>
        </w:tc>
        <w:tc>
          <w:tcPr>
            <w:tcW w:w="840" w:type="dxa"/>
          </w:tcPr>
          <w:p w:rsidR="00B11A71" w:rsidRDefault="004B0033">
            <w:pPr>
              <w:rPr>
                <w:rFonts w:ascii="宋体" w:eastAsia="宋体" w:hAnsi="宋体" w:cs="宋体"/>
                <w:sz w:val="24"/>
                <w:szCs w:val="24"/>
              </w:rPr>
            </w:pPr>
            <w:r>
              <w:rPr>
                <w:rFonts w:ascii="宋体" w:eastAsia="宋体" w:hAnsi="宋体" w:cs="宋体" w:hint="eastAsia"/>
                <w:sz w:val="24"/>
                <w:szCs w:val="24"/>
              </w:rPr>
              <w:t>15（不合格）+71（业绩为“一般”）</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5.88%</w:t>
            </w:r>
          </w:p>
        </w:tc>
        <w:tc>
          <w:tcPr>
            <w:tcW w:w="709" w:type="dxa"/>
          </w:tcPr>
          <w:p w:rsidR="00B11A71" w:rsidRDefault="004B0033">
            <w:pPr>
              <w:rPr>
                <w:rFonts w:ascii="宋体" w:eastAsia="宋体" w:hAnsi="宋体" w:cs="宋体"/>
                <w:sz w:val="24"/>
                <w:szCs w:val="24"/>
              </w:rPr>
            </w:pPr>
            <w:r>
              <w:rPr>
                <w:rFonts w:ascii="宋体" w:eastAsia="宋体" w:hAnsi="宋体" w:cs="宋体" w:hint="eastAsia"/>
                <w:sz w:val="24"/>
                <w:szCs w:val="24"/>
              </w:rPr>
              <w:t>-</w:t>
            </w:r>
          </w:p>
        </w:tc>
        <w:tc>
          <w:tcPr>
            <w:tcW w:w="851" w:type="dxa"/>
          </w:tcPr>
          <w:p w:rsidR="00B11A71" w:rsidRDefault="004B0033">
            <w:pPr>
              <w:rPr>
                <w:rFonts w:ascii="宋体" w:eastAsia="宋体" w:hAnsi="宋体" w:cs="宋体"/>
                <w:sz w:val="24"/>
                <w:szCs w:val="24"/>
              </w:rPr>
            </w:pPr>
            <w:r>
              <w:rPr>
                <w:rFonts w:ascii="宋体" w:eastAsia="宋体" w:hAnsi="宋体" w:cs="宋体" w:hint="eastAsia"/>
                <w:sz w:val="24"/>
                <w:szCs w:val="24"/>
              </w:rPr>
              <w:t>-</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w:t>
            </w:r>
          </w:p>
        </w:tc>
        <w:tc>
          <w:tcPr>
            <w:tcW w:w="709" w:type="dxa"/>
          </w:tcPr>
          <w:p w:rsidR="00B11A71" w:rsidRDefault="004B0033">
            <w:pPr>
              <w:rPr>
                <w:rFonts w:ascii="宋体" w:eastAsia="宋体" w:hAnsi="宋体" w:cs="宋体"/>
                <w:sz w:val="24"/>
                <w:szCs w:val="24"/>
              </w:rPr>
            </w:pPr>
            <w:r>
              <w:rPr>
                <w:rFonts w:ascii="宋体" w:eastAsia="宋体" w:hAnsi="宋体" w:cs="宋体" w:hint="eastAsia"/>
                <w:sz w:val="24"/>
                <w:szCs w:val="24"/>
              </w:rPr>
              <w:t>-</w:t>
            </w:r>
          </w:p>
        </w:tc>
        <w:tc>
          <w:tcPr>
            <w:tcW w:w="850" w:type="dxa"/>
          </w:tcPr>
          <w:p w:rsidR="00B11A71" w:rsidRDefault="004B0033">
            <w:pPr>
              <w:rPr>
                <w:rFonts w:ascii="宋体" w:eastAsia="宋体" w:hAnsi="宋体" w:cs="宋体"/>
                <w:sz w:val="24"/>
                <w:szCs w:val="24"/>
              </w:rPr>
            </w:pPr>
            <w:r>
              <w:rPr>
                <w:rFonts w:ascii="宋体" w:eastAsia="宋体" w:hAnsi="宋体" w:cs="宋体" w:hint="eastAsia"/>
                <w:sz w:val="24"/>
                <w:szCs w:val="24"/>
              </w:rPr>
              <w:t>-</w:t>
            </w:r>
          </w:p>
        </w:tc>
        <w:tc>
          <w:tcPr>
            <w:tcW w:w="851" w:type="dxa"/>
          </w:tcPr>
          <w:p w:rsidR="00B11A71" w:rsidRDefault="004B0033">
            <w:pPr>
              <w:rPr>
                <w:rFonts w:ascii="宋体" w:eastAsia="宋体" w:hAnsi="宋体" w:cs="宋体"/>
                <w:sz w:val="24"/>
                <w:szCs w:val="24"/>
              </w:rPr>
            </w:pPr>
            <w:r>
              <w:rPr>
                <w:rFonts w:ascii="宋体" w:eastAsia="宋体" w:hAnsi="宋体" w:cs="宋体" w:hint="eastAsia"/>
                <w:sz w:val="24"/>
                <w:szCs w:val="24"/>
              </w:rPr>
              <w:t>-</w:t>
            </w:r>
          </w:p>
        </w:tc>
      </w:tr>
    </w:tbl>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美的集团的五期股票期权激励计划，前两期已经行权完毕，第三期行权两期，第四期才行权一期。其设置的非财务指标也一直在变化，第一期只要求了个人考评B级以上；第二期在此要求上增加了经营单位考评80分以上的条件；第三期</w:t>
      </w:r>
      <w:r>
        <w:rPr>
          <w:rFonts w:ascii="宋体" w:eastAsia="宋体" w:hAnsi="宋体" w:cs="宋体" w:hint="eastAsia"/>
          <w:sz w:val="24"/>
          <w:szCs w:val="24"/>
        </w:rPr>
        <w:lastRenderedPageBreak/>
        <w:t>将行权条件中增加“经营单位考核评分低于80 分由董事长决定”的说明；第四期和第五期股权激励的考核标准变化为经营单位考评达标可全部行权，“一般”可行权65%，“较差”则注销所有股权。由此可见，在非财务指标上，美的集团制定的条件一直在不断完善</w:t>
      </w:r>
      <w:r>
        <w:rPr>
          <w:rFonts w:ascii="宋体" w:eastAsia="宋体" w:hAnsi="宋体" w:cs="宋体"/>
          <w:sz w:val="24"/>
          <w:szCs w:val="24"/>
        </w:rPr>
        <w:t>。</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每一期的淘汰率来看，前面三期的淘汰率都在2%以下，对激励对象有一定的约束作用，但是又没有给他们造成很大的压力和负担。但是第四期的淘汰率为5.88%，与前面三期相比，高了许多。分析其中原因，可知有15人是业绩不合格而不能行权，还有71人是业绩只有“一般”而只能行权65%，由此可见美的集团的非财务</w:t>
      </w:r>
      <w:r>
        <w:rPr>
          <w:rFonts w:ascii="宋体" w:eastAsia="宋体" w:hAnsi="宋体" w:cs="宋体"/>
          <w:sz w:val="24"/>
          <w:szCs w:val="24"/>
        </w:rPr>
        <w:t>业绩指标</w:t>
      </w:r>
      <w:r>
        <w:rPr>
          <w:rFonts w:ascii="宋体" w:eastAsia="宋体" w:hAnsi="宋体" w:cs="宋体" w:hint="eastAsia"/>
          <w:sz w:val="24"/>
          <w:szCs w:val="24"/>
        </w:rPr>
        <w:t>条件有在收紧，这种分层次划分激励对象的行权方式增加了行权条件的难度，但是</w:t>
      </w:r>
      <w:r>
        <w:rPr>
          <w:rFonts w:ascii="宋体" w:eastAsia="宋体" w:hAnsi="宋体" w:cs="宋体"/>
          <w:sz w:val="24"/>
          <w:szCs w:val="24"/>
        </w:rPr>
        <w:t xml:space="preserve">激励效果如何还要看公司其他方面的表现。 </w:t>
      </w:r>
    </w:p>
    <w:p w:rsidR="00B11A71" w:rsidRDefault="004B0033">
      <w:pPr>
        <w:pStyle w:val="2"/>
        <w:tabs>
          <w:tab w:val="left" w:pos="615"/>
        </w:tabs>
        <w:ind w:left="615" w:hanging="615"/>
        <w:rPr>
          <w:rFonts w:ascii="Times New Roman" w:eastAsia="宋体" w:hAnsi="Times New Roman" w:cs="Times New Roman"/>
          <w:bCs w:val="0"/>
        </w:rPr>
      </w:pPr>
      <w:bookmarkStart w:id="89" w:name="_Toc8498167"/>
      <w:r>
        <w:rPr>
          <w:rFonts w:ascii="Times New Roman" w:eastAsia="宋体" w:hAnsi="Times New Roman" w:cs="Times New Roman"/>
          <w:bCs w:val="0"/>
        </w:rPr>
        <w:t xml:space="preserve">4.3 </w:t>
      </w:r>
      <w:r>
        <w:rPr>
          <w:rFonts w:ascii="Times New Roman" w:eastAsia="宋体" w:hAnsi="Times New Roman" w:cs="Times New Roman" w:hint="eastAsia"/>
          <w:bCs w:val="0"/>
        </w:rPr>
        <w:t>经营业绩</w:t>
      </w:r>
      <w:r>
        <w:rPr>
          <w:rFonts w:ascii="Times New Roman" w:eastAsia="宋体" w:hAnsi="Times New Roman" w:cs="Times New Roman"/>
          <w:bCs w:val="0"/>
        </w:rPr>
        <w:t>方面</w:t>
      </w:r>
      <w:bookmarkEnd w:id="89"/>
    </w:p>
    <w:p w:rsidR="00B11A71" w:rsidRDefault="004B0033">
      <w:pPr>
        <w:spacing w:line="360" w:lineRule="auto"/>
        <w:ind w:firstLineChars="200" w:firstLine="480"/>
        <w:rPr>
          <w:rFonts w:ascii="宋体" w:eastAsia="宋体" w:hAnsi="宋体"/>
          <w:sz w:val="24"/>
          <w:szCs w:val="24"/>
        </w:rPr>
      </w:pPr>
      <w:r>
        <w:rPr>
          <w:rFonts w:ascii="宋体" w:eastAsia="宋体" w:hAnsi="宋体" w:hint="eastAsia"/>
          <w:sz w:val="24"/>
          <w:szCs w:val="24"/>
        </w:rPr>
        <w:t>家电</w:t>
      </w:r>
      <w:r>
        <w:rPr>
          <w:rFonts w:ascii="宋体" w:eastAsia="宋体" w:hAnsi="宋体"/>
          <w:sz w:val="24"/>
          <w:szCs w:val="24"/>
        </w:rPr>
        <w:t>行业</w:t>
      </w:r>
      <w:r>
        <w:rPr>
          <w:rFonts w:ascii="宋体" w:eastAsia="宋体" w:hAnsi="宋体" w:hint="eastAsia"/>
          <w:sz w:val="24"/>
          <w:szCs w:val="24"/>
        </w:rPr>
        <w:t>大部分</w:t>
      </w:r>
      <w:r>
        <w:rPr>
          <w:rFonts w:ascii="宋体" w:eastAsia="宋体" w:hAnsi="宋体"/>
          <w:sz w:val="24"/>
          <w:szCs w:val="24"/>
        </w:rPr>
        <w:t>公司都</w:t>
      </w:r>
      <w:r>
        <w:rPr>
          <w:rFonts w:ascii="宋体" w:eastAsia="宋体" w:hAnsi="宋体" w:hint="eastAsia"/>
          <w:sz w:val="24"/>
          <w:szCs w:val="24"/>
        </w:rPr>
        <w:t>已经实施了</w:t>
      </w:r>
      <w:r>
        <w:rPr>
          <w:rFonts w:ascii="宋体" w:eastAsia="宋体" w:hAnsi="宋体"/>
          <w:sz w:val="24"/>
          <w:szCs w:val="24"/>
        </w:rPr>
        <w:t>股权激励</w:t>
      </w:r>
      <w:r>
        <w:rPr>
          <w:rFonts w:ascii="宋体" w:eastAsia="宋体" w:hAnsi="宋体" w:hint="eastAsia"/>
          <w:sz w:val="24"/>
          <w:szCs w:val="24"/>
        </w:rPr>
        <w:t>计划</w:t>
      </w:r>
      <w:r>
        <w:rPr>
          <w:rFonts w:ascii="宋体" w:eastAsia="宋体" w:hAnsi="宋体"/>
          <w:sz w:val="24"/>
          <w:szCs w:val="24"/>
        </w:rPr>
        <w:t>，美的集团在</w:t>
      </w:r>
      <w:r>
        <w:rPr>
          <w:rFonts w:ascii="宋体" w:eastAsia="宋体" w:hAnsi="宋体" w:hint="eastAsia"/>
          <w:sz w:val="24"/>
          <w:szCs w:val="24"/>
        </w:rPr>
        <w:t>2014年</w:t>
      </w:r>
      <w:r>
        <w:rPr>
          <w:rFonts w:ascii="宋体" w:eastAsia="宋体" w:hAnsi="宋体"/>
          <w:sz w:val="24"/>
          <w:szCs w:val="24"/>
        </w:rPr>
        <w:t>才开始</w:t>
      </w:r>
      <w:r>
        <w:rPr>
          <w:rFonts w:ascii="宋体" w:eastAsia="宋体" w:hAnsi="宋体" w:hint="eastAsia"/>
          <w:sz w:val="24"/>
          <w:szCs w:val="24"/>
        </w:rPr>
        <w:t>实施。</w:t>
      </w:r>
      <w:r>
        <w:rPr>
          <w:rFonts w:ascii="宋体" w:eastAsia="宋体" w:hAnsi="宋体"/>
          <w:sz w:val="24"/>
          <w:szCs w:val="24"/>
        </w:rPr>
        <w:t>因此</w:t>
      </w:r>
      <w:r>
        <w:rPr>
          <w:rFonts w:ascii="宋体" w:eastAsia="宋体" w:hAnsi="宋体" w:hint="eastAsia"/>
          <w:sz w:val="24"/>
          <w:szCs w:val="24"/>
        </w:rPr>
        <w:t>为了</w:t>
      </w:r>
      <w:r>
        <w:rPr>
          <w:rFonts w:ascii="宋体" w:eastAsia="宋体" w:hAnsi="宋体"/>
          <w:sz w:val="24"/>
          <w:szCs w:val="24"/>
        </w:rPr>
        <w:t>使用控制变量法来探究股权激励对</w:t>
      </w:r>
      <w:r>
        <w:rPr>
          <w:rFonts w:ascii="宋体" w:eastAsia="宋体" w:hAnsi="宋体" w:hint="eastAsia"/>
          <w:sz w:val="24"/>
          <w:szCs w:val="24"/>
        </w:rPr>
        <w:t>经营</w:t>
      </w:r>
      <w:r>
        <w:rPr>
          <w:rFonts w:ascii="宋体" w:eastAsia="宋体" w:hAnsi="宋体"/>
          <w:sz w:val="24"/>
          <w:szCs w:val="24"/>
        </w:rPr>
        <w:t>业绩的</w:t>
      </w:r>
      <w:r>
        <w:rPr>
          <w:rFonts w:ascii="宋体" w:eastAsia="宋体" w:hAnsi="宋体" w:hint="eastAsia"/>
          <w:sz w:val="24"/>
          <w:szCs w:val="24"/>
        </w:rPr>
        <w:t>影响</w:t>
      </w:r>
      <w:r>
        <w:rPr>
          <w:rFonts w:ascii="宋体" w:eastAsia="宋体" w:hAnsi="宋体"/>
          <w:sz w:val="24"/>
          <w:szCs w:val="24"/>
        </w:rPr>
        <w:t>，本文选择了家电行业排名前</w:t>
      </w:r>
      <w:r>
        <w:rPr>
          <w:rFonts w:ascii="宋体" w:eastAsia="宋体" w:hAnsi="宋体" w:hint="eastAsia"/>
          <w:sz w:val="24"/>
          <w:szCs w:val="24"/>
        </w:rPr>
        <w:t>15当中</w:t>
      </w:r>
      <w:r>
        <w:rPr>
          <w:rFonts w:ascii="宋体" w:eastAsia="宋体" w:hAnsi="宋体"/>
          <w:sz w:val="24"/>
          <w:szCs w:val="24"/>
        </w:rPr>
        <w:t>没有实施股权激励计划的春兰</w:t>
      </w:r>
      <w:r>
        <w:rPr>
          <w:rFonts w:ascii="宋体" w:eastAsia="宋体" w:hAnsi="宋体" w:hint="eastAsia"/>
          <w:sz w:val="24"/>
          <w:szCs w:val="24"/>
        </w:rPr>
        <w:t>股份</w:t>
      </w:r>
      <w:r>
        <w:rPr>
          <w:rFonts w:ascii="宋体" w:eastAsia="宋体" w:hAnsi="宋体"/>
          <w:sz w:val="24"/>
          <w:szCs w:val="24"/>
        </w:rPr>
        <w:t>和四川长虹这两家公司与美的进行对比分析</w:t>
      </w:r>
      <w:r>
        <w:rPr>
          <w:rFonts w:ascii="宋体" w:eastAsia="宋体" w:hAnsi="宋体" w:hint="eastAsia"/>
          <w:sz w:val="24"/>
          <w:szCs w:val="24"/>
        </w:rPr>
        <w:t>。</w:t>
      </w:r>
    </w:p>
    <w:p w:rsidR="00B11A71" w:rsidRDefault="004B0033">
      <w:pPr>
        <w:pStyle w:val="3"/>
        <w:rPr>
          <w:rFonts w:ascii="宋体" w:eastAsia="宋体" w:hAnsi="宋体" w:cs="Times New Roman"/>
          <w:b w:val="0"/>
          <w:bCs w:val="0"/>
          <w:kern w:val="28"/>
        </w:rPr>
      </w:pPr>
      <w:bookmarkStart w:id="90" w:name="_Toc8498168"/>
      <w:r>
        <w:rPr>
          <w:rFonts w:ascii="黑体" w:eastAsia="黑体" w:hAnsi="Times New Roman" w:cs="Times New Roman"/>
          <w:b w:val="0"/>
          <w:sz w:val="24"/>
        </w:rPr>
        <w:t>4</w:t>
      </w:r>
      <w:r>
        <w:rPr>
          <w:rFonts w:ascii="黑体" w:eastAsia="黑体" w:hAnsi="Times New Roman" w:cs="Times New Roman" w:hint="eastAsia"/>
          <w:b w:val="0"/>
          <w:sz w:val="24"/>
        </w:rPr>
        <w:t>.</w:t>
      </w:r>
      <w:r>
        <w:rPr>
          <w:rFonts w:ascii="黑体" w:eastAsia="黑体" w:hAnsi="Times New Roman" w:cs="Times New Roman"/>
          <w:b w:val="0"/>
          <w:sz w:val="24"/>
        </w:rPr>
        <w:t>3</w:t>
      </w:r>
      <w:r>
        <w:rPr>
          <w:rFonts w:ascii="黑体" w:eastAsia="黑体" w:hAnsi="Times New Roman" w:cs="Times New Roman" w:hint="eastAsia"/>
          <w:b w:val="0"/>
          <w:sz w:val="24"/>
        </w:rPr>
        <w:t>.1盈利</w:t>
      </w:r>
      <w:r>
        <w:rPr>
          <w:rFonts w:ascii="黑体" w:eastAsia="黑体" w:hAnsi="Times New Roman" w:cs="Times New Roman"/>
          <w:b w:val="0"/>
          <w:sz w:val="24"/>
        </w:rPr>
        <w:t>能力分析</w:t>
      </w:r>
      <w:r>
        <w:rPr>
          <w:rStyle w:val="af1"/>
          <w:rFonts w:ascii="宋体" w:eastAsia="宋体" w:hAnsi="宋体" w:cs="Times New Roman"/>
          <w:b w:val="0"/>
          <w:bCs w:val="0"/>
          <w:kern w:val="28"/>
        </w:rPr>
        <w:footnoteReference w:id="38"/>
      </w:r>
      <w:bookmarkEnd w:id="90"/>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sz w:val="24"/>
          <w:szCs w:val="24"/>
        </w:rPr>
        <w:t>盈利能力是公司赚取利润的能力。本节选取销售净利率、净资产收益率和总资产净利率作为评价指标。</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sz w:val="24"/>
          <w:szCs w:val="24"/>
        </w:rPr>
        <w:t>销售净利率是指企业实现</w:t>
      </w:r>
      <w:r>
        <w:rPr>
          <w:rFonts w:ascii="宋体" w:eastAsia="宋体" w:hAnsi="宋体" w:cs="宋体" w:hint="eastAsia"/>
          <w:sz w:val="24"/>
          <w:szCs w:val="24"/>
        </w:rPr>
        <w:t>的</w:t>
      </w:r>
      <w:r>
        <w:rPr>
          <w:rFonts w:ascii="宋体" w:eastAsia="宋体" w:hAnsi="宋体" w:cs="宋体"/>
          <w:sz w:val="24"/>
          <w:szCs w:val="24"/>
        </w:rPr>
        <w:t>净利润与销售收入的</w:t>
      </w:r>
      <w:r>
        <w:rPr>
          <w:rFonts w:ascii="宋体" w:eastAsia="宋体" w:hAnsi="宋体" w:cs="宋体" w:hint="eastAsia"/>
          <w:sz w:val="24"/>
          <w:szCs w:val="24"/>
        </w:rPr>
        <w:t>百分比。它是</w:t>
      </w:r>
      <w:r>
        <w:rPr>
          <w:rFonts w:ascii="宋体" w:eastAsia="宋体" w:hAnsi="宋体" w:cs="宋体"/>
          <w:sz w:val="24"/>
          <w:szCs w:val="24"/>
        </w:rPr>
        <w:t>衡量企业在一定时期</w:t>
      </w:r>
      <w:r>
        <w:rPr>
          <w:rFonts w:ascii="宋体" w:eastAsia="宋体" w:hAnsi="宋体" w:cs="宋体" w:hint="eastAsia"/>
          <w:sz w:val="24"/>
          <w:szCs w:val="24"/>
        </w:rPr>
        <w:t>内</w:t>
      </w:r>
      <w:r>
        <w:rPr>
          <w:rFonts w:ascii="宋体" w:eastAsia="宋体" w:hAnsi="宋体" w:cs="宋体"/>
          <w:sz w:val="24"/>
          <w:szCs w:val="24"/>
        </w:rPr>
        <w:t>获取销售收入的能力。净资产收益率</w:t>
      </w:r>
      <w:r>
        <w:rPr>
          <w:rFonts w:ascii="宋体" w:eastAsia="宋体" w:hAnsi="宋体" w:cs="宋体" w:hint="eastAsia"/>
          <w:sz w:val="24"/>
          <w:szCs w:val="24"/>
        </w:rPr>
        <w:t>是</w:t>
      </w:r>
      <w:r>
        <w:rPr>
          <w:rFonts w:ascii="宋体" w:eastAsia="宋体" w:hAnsi="宋体" w:cs="宋体"/>
          <w:sz w:val="24"/>
          <w:szCs w:val="24"/>
        </w:rPr>
        <w:t>净利润与所有者权益的比值, 又</w:t>
      </w:r>
      <w:r>
        <w:rPr>
          <w:rFonts w:ascii="宋体" w:eastAsia="宋体" w:hAnsi="宋体" w:cs="宋体" w:hint="eastAsia"/>
          <w:sz w:val="24"/>
          <w:szCs w:val="24"/>
        </w:rPr>
        <w:t>名</w:t>
      </w:r>
      <w:r>
        <w:rPr>
          <w:rFonts w:ascii="宋体" w:eastAsia="宋体" w:hAnsi="宋体" w:cs="宋体"/>
          <w:sz w:val="24"/>
          <w:szCs w:val="24"/>
        </w:rPr>
        <w:t>股东权益报酬率</w:t>
      </w:r>
      <w:r>
        <w:rPr>
          <w:rFonts w:ascii="宋体" w:eastAsia="宋体" w:hAnsi="宋体" w:cs="宋体" w:hint="eastAsia"/>
          <w:sz w:val="24"/>
          <w:szCs w:val="24"/>
        </w:rPr>
        <w:t>。它用来</w:t>
      </w:r>
      <w:r>
        <w:rPr>
          <w:rFonts w:ascii="宋体" w:eastAsia="宋体" w:hAnsi="宋体" w:cs="宋体"/>
          <w:sz w:val="24"/>
          <w:szCs w:val="24"/>
        </w:rPr>
        <w:t>衡量公司运用自有资本的效率</w:t>
      </w:r>
      <w:r>
        <w:rPr>
          <w:rFonts w:ascii="宋体" w:eastAsia="宋体" w:hAnsi="宋体" w:cs="宋体" w:hint="eastAsia"/>
          <w:sz w:val="24"/>
          <w:szCs w:val="24"/>
        </w:rPr>
        <w:t>水平</w:t>
      </w:r>
      <w:r>
        <w:rPr>
          <w:rFonts w:ascii="宋体" w:eastAsia="宋体" w:hAnsi="宋体" w:cs="宋体"/>
          <w:sz w:val="24"/>
          <w:szCs w:val="24"/>
        </w:rPr>
        <w:t>。</w:t>
      </w:r>
      <w:r>
        <w:rPr>
          <w:rFonts w:ascii="宋体" w:eastAsia="宋体" w:hAnsi="宋体" w:cs="宋体" w:hint="eastAsia"/>
          <w:sz w:val="24"/>
          <w:szCs w:val="24"/>
        </w:rPr>
        <w:t>净资产收益率</w:t>
      </w:r>
      <w:r>
        <w:rPr>
          <w:rFonts w:ascii="宋体" w:eastAsia="宋体" w:hAnsi="宋体" w:cs="宋体"/>
          <w:sz w:val="24"/>
          <w:szCs w:val="24"/>
        </w:rPr>
        <w:t>越高,说明投资</w:t>
      </w:r>
      <w:r>
        <w:rPr>
          <w:rFonts w:ascii="宋体" w:eastAsia="宋体" w:hAnsi="宋体" w:cs="宋体" w:hint="eastAsia"/>
          <w:sz w:val="24"/>
          <w:szCs w:val="24"/>
        </w:rPr>
        <w:t>越</w:t>
      </w:r>
      <w:r>
        <w:rPr>
          <w:rFonts w:ascii="宋体" w:eastAsia="宋体" w:hAnsi="宋体" w:cs="宋体"/>
          <w:sz w:val="24"/>
          <w:szCs w:val="24"/>
        </w:rPr>
        <w:t>有效，带来的收益越高。</w:t>
      </w:r>
    </w:p>
    <w:p w:rsidR="00B11A71" w:rsidRDefault="004B0033">
      <w:pPr>
        <w:spacing w:line="360" w:lineRule="auto"/>
        <w:ind w:firstLineChars="200" w:firstLine="420"/>
        <w:jc w:val="center"/>
        <w:rPr>
          <w:rFonts w:ascii="宋体" w:eastAsia="宋体" w:hAnsi="宋体" w:cs="宋体"/>
          <w:sz w:val="24"/>
          <w:szCs w:val="24"/>
        </w:rPr>
      </w:pPr>
      <w:r>
        <w:rPr>
          <w:noProof/>
        </w:rPr>
        <w:lastRenderedPageBreak/>
        <w:drawing>
          <wp:inline distT="0" distB="0" distL="0" distR="0">
            <wp:extent cx="3863340" cy="2278380"/>
            <wp:effectExtent l="0" t="0" r="3810" b="7620"/>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11A71" w:rsidRDefault="004B0033">
      <w:pPr>
        <w:spacing w:line="360" w:lineRule="auto"/>
        <w:ind w:firstLineChars="500" w:firstLine="105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4-5 </w:t>
      </w:r>
      <w:r>
        <w:rPr>
          <w:rFonts w:ascii="宋体" w:eastAsia="宋体" w:hAnsi="宋体" w:hint="eastAsia"/>
          <w:szCs w:val="21"/>
        </w:rPr>
        <w:t>2</w:t>
      </w:r>
      <w:r>
        <w:rPr>
          <w:rFonts w:ascii="宋体" w:eastAsia="宋体" w:hAnsi="宋体"/>
          <w:szCs w:val="21"/>
        </w:rPr>
        <w:t>011-2018</w:t>
      </w:r>
      <w:r>
        <w:rPr>
          <w:rFonts w:ascii="宋体" w:eastAsia="宋体" w:hAnsi="宋体" w:hint="eastAsia"/>
          <w:szCs w:val="21"/>
        </w:rPr>
        <w:t>年</w:t>
      </w:r>
      <w:r>
        <w:rPr>
          <w:rFonts w:ascii="宋体" w:eastAsia="宋体" w:hAnsi="宋体"/>
          <w:szCs w:val="21"/>
        </w:rPr>
        <w:t>第三季度</w:t>
      </w:r>
      <w:r>
        <w:rPr>
          <w:rFonts w:ascii="宋体" w:eastAsia="宋体" w:hAnsi="宋体" w:hint="eastAsia"/>
          <w:szCs w:val="21"/>
        </w:rPr>
        <w:t>三家</w:t>
      </w:r>
      <w:r>
        <w:rPr>
          <w:rFonts w:ascii="宋体" w:eastAsia="宋体" w:hAnsi="宋体"/>
          <w:szCs w:val="21"/>
        </w:rPr>
        <w:t>公司</w:t>
      </w:r>
      <w:r>
        <w:rPr>
          <w:rFonts w:ascii="宋体" w:eastAsia="宋体" w:hAnsi="宋体" w:hint="eastAsia"/>
          <w:szCs w:val="21"/>
        </w:rPr>
        <w:t>销售净利率</w:t>
      </w:r>
      <w:r>
        <w:rPr>
          <w:rFonts w:ascii="宋体" w:eastAsia="宋体" w:hAnsi="宋体"/>
          <w:szCs w:val="21"/>
        </w:rPr>
        <w:t>比较情况</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折线图</w:t>
      </w:r>
      <w:r>
        <w:rPr>
          <w:rFonts w:ascii="宋体" w:eastAsia="宋体" w:hAnsi="宋体" w:cs="宋体"/>
          <w:sz w:val="24"/>
          <w:szCs w:val="24"/>
        </w:rPr>
        <w:t>4-5</w:t>
      </w:r>
      <w:r>
        <w:rPr>
          <w:rFonts w:ascii="宋体" w:eastAsia="宋体" w:hAnsi="宋体" w:cs="宋体" w:hint="eastAsia"/>
          <w:sz w:val="24"/>
          <w:szCs w:val="24"/>
        </w:rPr>
        <w:t>是</w:t>
      </w:r>
      <w:r>
        <w:rPr>
          <w:rFonts w:ascii="宋体" w:eastAsia="宋体" w:hAnsi="宋体" w:cs="宋体"/>
          <w:sz w:val="24"/>
          <w:szCs w:val="24"/>
        </w:rPr>
        <w:t>美的集团同春兰股份以及四川长虹的</w:t>
      </w:r>
      <w:r>
        <w:rPr>
          <w:rFonts w:ascii="宋体" w:eastAsia="宋体" w:hAnsi="宋体" w:cs="宋体" w:hint="eastAsia"/>
          <w:sz w:val="24"/>
          <w:szCs w:val="24"/>
        </w:rPr>
        <w:t>销售</w:t>
      </w:r>
      <w:r>
        <w:rPr>
          <w:rFonts w:ascii="宋体" w:eastAsia="宋体" w:hAnsi="宋体" w:cs="宋体"/>
          <w:sz w:val="24"/>
          <w:szCs w:val="24"/>
        </w:rPr>
        <w:t>净利率的变化图。</w:t>
      </w:r>
      <w:r>
        <w:rPr>
          <w:rFonts w:ascii="宋体" w:eastAsia="宋体" w:hAnsi="宋体" w:cs="宋体" w:hint="eastAsia"/>
          <w:sz w:val="24"/>
          <w:szCs w:val="24"/>
        </w:rPr>
        <w:t>从2011年</w:t>
      </w:r>
      <w:r>
        <w:rPr>
          <w:rFonts w:ascii="宋体" w:eastAsia="宋体" w:hAnsi="宋体" w:cs="宋体"/>
          <w:sz w:val="24"/>
          <w:szCs w:val="24"/>
        </w:rPr>
        <w:t>到</w:t>
      </w:r>
      <w:r>
        <w:rPr>
          <w:rFonts w:ascii="宋体" w:eastAsia="宋体" w:hAnsi="宋体" w:cs="宋体" w:hint="eastAsia"/>
          <w:sz w:val="24"/>
          <w:szCs w:val="24"/>
        </w:rPr>
        <w:t>2016年</w:t>
      </w:r>
      <w:r>
        <w:rPr>
          <w:rFonts w:ascii="宋体" w:eastAsia="宋体" w:hAnsi="宋体" w:cs="宋体"/>
          <w:sz w:val="24"/>
          <w:szCs w:val="24"/>
        </w:rPr>
        <w:t>，美的集团的销售净利率一直在提升，美的的销售获利能力在不断加强，</w:t>
      </w:r>
      <w:r>
        <w:rPr>
          <w:rFonts w:ascii="宋体" w:eastAsia="宋体" w:hAnsi="宋体" w:cs="宋体" w:hint="eastAsia"/>
          <w:sz w:val="24"/>
          <w:szCs w:val="24"/>
        </w:rPr>
        <w:t>2017年</w:t>
      </w:r>
      <w:r>
        <w:rPr>
          <w:rFonts w:ascii="宋体" w:eastAsia="宋体" w:hAnsi="宋体" w:cs="宋体"/>
          <w:sz w:val="24"/>
          <w:szCs w:val="24"/>
        </w:rPr>
        <w:t>略有小降，但是到</w:t>
      </w:r>
      <w:r>
        <w:rPr>
          <w:rFonts w:ascii="宋体" w:eastAsia="宋体" w:hAnsi="宋体" w:cs="宋体" w:hint="eastAsia"/>
          <w:sz w:val="24"/>
          <w:szCs w:val="24"/>
        </w:rPr>
        <w:t>2018年</w:t>
      </w:r>
      <w:r>
        <w:rPr>
          <w:rFonts w:ascii="宋体" w:eastAsia="宋体" w:hAnsi="宋体" w:cs="宋体"/>
          <w:sz w:val="24"/>
          <w:szCs w:val="24"/>
        </w:rPr>
        <w:t>第三季度，</w:t>
      </w:r>
      <w:r>
        <w:rPr>
          <w:rFonts w:ascii="宋体" w:eastAsia="宋体" w:hAnsi="宋体" w:cs="宋体" w:hint="eastAsia"/>
          <w:sz w:val="24"/>
          <w:szCs w:val="24"/>
        </w:rPr>
        <w:t>美的</w:t>
      </w:r>
      <w:r>
        <w:rPr>
          <w:rFonts w:ascii="宋体" w:eastAsia="宋体" w:hAnsi="宋体" w:cs="宋体"/>
          <w:sz w:val="24"/>
          <w:szCs w:val="24"/>
        </w:rPr>
        <w:t>又赶超上</w:t>
      </w:r>
      <w:r>
        <w:rPr>
          <w:rFonts w:ascii="宋体" w:eastAsia="宋体" w:hAnsi="宋体" w:cs="宋体" w:hint="eastAsia"/>
          <w:sz w:val="24"/>
          <w:szCs w:val="24"/>
        </w:rPr>
        <w:t>来</w:t>
      </w:r>
      <w:r>
        <w:rPr>
          <w:rFonts w:ascii="宋体" w:eastAsia="宋体" w:hAnsi="宋体" w:cs="宋体"/>
          <w:sz w:val="24"/>
          <w:szCs w:val="24"/>
        </w:rPr>
        <w:t>。</w:t>
      </w:r>
      <w:r>
        <w:rPr>
          <w:rFonts w:ascii="宋体" w:eastAsia="宋体" w:hAnsi="宋体" w:cs="宋体" w:hint="eastAsia"/>
          <w:sz w:val="24"/>
          <w:szCs w:val="24"/>
        </w:rPr>
        <w:t>相比于另外</w:t>
      </w:r>
      <w:r>
        <w:rPr>
          <w:rFonts w:ascii="宋体" w:eastAsia="宋体" w:hAnsi="宋体" w:cs="宋体"/>
          <w:sz w:val="24"/>
          <w:szCs w:val="24"/>
        </w:rPr>
        <w:t>两个企业，在</w:t>
      </w:r>
      <w:r>
        <w:rPr>
          <w:rFonts w:ascii="宋体" w:eastAsia="宋体" w:hAnsi="宋体" w:cs="宋体" w:hint="eastAsia"/>
          <w:sz w:val="24"/>
          <w:szCs w:val="24"/>
        </w:rPr>
        <w:t>2018年</w:t>
      </w:r>
      <w:r>
        <w:rPr>
          <w:rFonts w:ascii="宋体" w:eastAsia="宋体" w:hAnsi="宋体" w:cs="宋体"/>
          <w:sz w:val="24"/>
          <w:szCs w:val="24"/>
        </w:rPr>
        <w:t>第三季度之前，这两家的销售净利率都比较低</w:t>
      </w:r>
      <w:r>
        <w:rPr>
          <w:rFonts w:ascii="宋体" w:eastAsia="宋体" w:hAnsi="宋体" w:cs="宋体" w:hint="eastAsia"/>
          <w:sz w:val="24"/>
          <w:szCs w:val="24"/>
        </w:rPr>
        <w:t>，</w:t>
      </w:r>
      <w:r>
        <w:rPr>
          <w:rFonts w:ascii="宋体" w:eastAsia="宋体" w:hAnsi="宋体" w:cs="宋体"/>
          <w:sz w:val="24"/>
          <w:szCs w:val="24"/>
        </w:rPr>
        <w:t>并且波动很大，从图像来看呈现明显的折</w:t>
      </w:r>
      <w:r>
        <w:rPr>
          <w:rFonts w:ascii="宋体" w:eastAsia="宋体" w:hAnsi="宋体" w:cs="宋体" w:hint="eastAsia"/>
          <w:sz w:val="24"/>
          <w:szCs w:val="24"/>
        </w:rPr>
        <w:t>线。</w:t>
      </w:r>
      <w:r>
        <w:rPr>
          <w:rFonts w:ascii="宋体" w:eastAsia="宋体" w:hAnsi="宋体" w:cs="宋体"/>
          <w:sz w:val="24"/>
          <w:szCs w:val="24"/>
        </w:rPr>
        <w:t>在</w:t>
      </w:r>
      <w:r>
        <w:rPr>
          <w:rFonts w:ascii="宋体" w:eastAsia="宋体" w:hAnsi="宋体" w:cs="宋体" w:hint="eastAsia"/>
          <w:sz w:val="24"/>
          <w:szCs w:val="24"/>
        </w:rPr>
        <w:t>美的</w:t>
      </w:r>
      <w:r>
        <w:rPr>
          <w:rFonts w:ascii="宋体" w:eastAsia="宋体" w:hAnsi="宋体" w:cs="宋体"/>
          <w:sz w:val="24"/>
          <w:szCs w:val="24"/>
        </w:rPr>
        <w:t>集团实施股权激励计划的</w:t>
      </w:r>
      <w:r>
        <w:rPr>
          <w:rFonts w:ascii="宋体" w:eastAsia="宋体" w:hAnsi="宋体" w:cs="宋体" w:hint="eastAsia"/>
          <w:sz w:val="24"/>
          <w:szCs w:val="24"/>
        </w:rPr>
        <w:t>2014年及</w:t>
      </w:r>
      <w:r>
        <w:rPr>
          <w:rFonts w:ascii="宋体" w:eastAsia="宋体" w:hAnsi="宋体" w:cs="宋体"/>
          <w:sz w:val="24"/>
          <w:szCs w:val="24"/>
        </w:rPr>
        <w:t>以后，美的的销售净利率得到了</w:t>
      </w:r>
      <w:r>
        <w:rPr>
          <w:rFonts w:ascii="宋体" w:eastAsia="宋体" w:hAnsi="宋体" w:cs="宋体" w:hint="eastAsia"/>
          <w:sz w:val="24"/>
          <w:szCs w:val="24"/>
        </w:rPr>
        <w:t>大幅度提升</w:t>
      </w:r>
      <w:r>
        <w:rPr>
          <w:rFonts w:ascii="宋体" w:eastAsia="宋体" w:hAnsi="宋体" w:cs="宋体"/>
          <w:sz w:val="24"/>
          <w:szCs w:val="24"/>
        </w:rPr>
        <w:t>，而另两家要么是大幅下降</w:t>
      </w:r>
      <w:r>
        <w:rPr>
          <w:rFonts w:ascii="宋体" w:eastAsia="宋体" w:hAnsi="宋体" w:cs="宋体" w:hint="eastAsia"/>
          <w:sz w:val="24"/>
          <w:szCs w:val="24"/>
        </w:rPr>
        <w:t>，</w:t>
      </w:r>
      <w:r>
        <w:rPr>
          <w:rFonts w:ascii="宋体" w:eastAsia="宋体" w:hAnsi="宋体" w:cs="宋体"/>
          <w:sz w:val="24"/>
          <w:szCs w:val="24"/>
        </w:rPr>
        <w:t>要么</w:t>
      </w:r>
      <w:r>
        <w:rPr>
          <w:rFonts w:ascii="宋体" w:eastAsia="宋体" w:hAnsi="宋体" w:cs="宋体" w:hint="eastAsia"/>
          <w:sz w:val="24"/>
          <w:szCs w:val="24"/>
        </w:rPr>
        <w:t>就</w:t>
      </w:r>
      <w:r>
        <w:rPr>
          <w:rFonts w:ascii="宋体" w:eastAsia="宋体" w:hAnsi="宋体" w:cs="宋体"/>
          <w:sz w:val="24"/>
          <w:szCs w:val="24"/>
        </w:rPr>
        <w:t>是波折很大</w:t>
      </w:r>
      <w:r>
        <w:rPr>
          <w:rFonts w:ascii="宋体" w:eastAsia="宋体" w:hAnsi="宋体" w:cs="宋体" w:hint="eastAsia"/>
          <w:sz w:val="24"/>
          <w:szCs w:val="24"/>
        </w:rPr>
        <w:t>，</w:t>
      </w:r>
      <w:r>
        <w:rPr>
          <w:rFonts w:ascii="宋体" w:eastAsia="宋体" w:hAnsi="宋体" w:cs="宋体"/>
          <w:sz w:val="24"/>
          <w:szCs w:val="24"/>
        </w:rPr>
        <w:t>并且</w:t>
      </w:r>
      <w:r>
        <w:rPr>
          <w:rFonts w:ascii="宋体" w:eastAsia="宋体" w:hAnsi="宋体" w:cs="宋体" w:hint="eastAsia"/>
          <w:sz w:val="24"/>
          <w:szCs w:val="24"/>
        </w:rPr>
        <w:t>它们</w:t>
      </w:r>
      <w:r>
        <w:rPr>
          <w:rFonts w:ascii="宋体" w:eastAsia="宋体" w:hAnsi="宋体" w:cs="宋体"/>
          <w:sz w:val="24"/>
          <w:szCs w:val="24"/>
        </w:rPr>
        <w:t>都维持在一个低水平上。</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由此可见</w:t>
      </w:r>
      <w:r>
        <w:rPr>
          <w:rFonts w:ascii="宋体" w:eastAsia="宋体" w:hAnsi="宋体" w:cs="宋体"/>
          <w:sz w:val="24"/>
          <w:szCs w:val="24"/>
        </w:rPr>
        <w:t>，</w:t>
      </w:r>
      <w:r>
        <w:rPr>
          <w:rFonts w:ascii="宋体" w:eastAsia="宋体" w:hAnsi="宋体" w:cs="宋体" w:hint="eastAsia"/>
          <w:sz w:val="24"/>
          <w:szCs w:val="24"/>
        </w:rPr>
        <w:t>美的集团销售获利能力超过另外两家</w:t>
      </w:r>
      <w:r>
        <w:rPr>
          <w:rFonts w:ascii="宋体" w:eastAsia="宋体" w:hAnsi="宋体" w:cs="宋体"/>
          <w:sz w:val="24"/>
          <w:szCs w:val="24"/>
        </w:rPr>
        <w:t>公司，并且在实施股权激励</w:t>
      </w:r>
      <w:r>
        <w:rPr>
          <w:rFonts w:ascii="宋体" w:eastAsia="宋体" w:hAnsi="宋体" w:cs="宋体" w:hint="eastAsia"/>
          <w:sz w:val="24"/>
          <w:szCs w:val="24"/>
        </w:rPr>
        <w:t>计划</w:t>
      </w:r>
      <w:r>
        <w:rPr>
          <w:rFonts w:ascii="宋体" w:eastAsia="宋体" w:hAnsi="宋体" w:cs="宋体"/>
          <w:sz w:val="24"/>
          <w:szCs w:val="24"/>
        </w:rPr>
        <w:t>之后，这种</w:t>
      </w:r>
      <w:r>
        <w:rPr>
          <w:rFonts w:ascii="宋体" w:eastAsia="宋体" w:hAnsi="宋体" w:cs="宋体" w:hint="eastAsia"/>
          <w:sz w:val="24"/>
          <w:szCs w:val="24"/>
        </w:rPr>
        <w:t>差距</w:t>
      </w:r>
      <w:r>
        <w:rPr>
          <w:rFonts w:ascii="宋体" w:eastAsia="宋体" w:hAnsi="宋体" w:cs="宋体"/>
          <w:sz w:val="24"/>
          <w:szCs w:val="24"/>
        </w:rPr>
        <w:t>在逐渐加大。</w:t>
      </w:r>
    </w:p>
    <w:p w:rsidR="00B11A71" w:rsidRDefault="004B0033">
      <w:pPr>
        <w:spacing w:line="360" w:lineRule="auto"/>
        <w:ind w:firstLineChars="200" w:firstLine="420"/>
        <w:jc w:val="center"/>
        <w:rPr>
          <w:rFonts w:ascii="宋体" w:eastAsia="宋体" w:hAnsi="宋体" w:cs="宋体"/>
          <w:sz w:val="24"/>
          <w:szCs w:val="24"/>
        </w:rPr>
      </w:pPr>
      <w:r>
        <w:rPr>
          <w:noProof/>
        </w:rPr>
        <w:drawing>
          <wp:inline distT="0" distB="0" distL="0" distR="0">
            <wp:extent cx="3787140" cy="2247900"/>
            <wp:effectExtent l="0" t="0" r="3810" b="0"/>
            <wp:docPr id="41"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11A71" w:rsidRDefault="004B0033">
      <w:pPr>
        <w:spacing w:line="360" w:lineRule="auto"/>
        <w:ind w:firstLineChars="500" w:firstLine="105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4-6 </w:t>
      </w:r>
      <w:r>
        <w:rPr>
          <w:rFonts w:ascii="宋体" w:eastAsia="宋体" w:hAnsi="宋体" w:hint="eastAsia"/>
          <w:szCs w:val="21"/>
        </w:rPr>
        <w:t>2</w:t>
      </w:r>
      <w:r>
        <w:rPr>
          <w:rFonts w:ascii="宋体" w:eastAsia="宋体" w:hAnsi="宋体"/>
          <w:szCs w:val="21"/>
        </w:rPr>
        <w:t>011-2018</w:t>
      </w:r>
      <w:r>
        <w:rPr>
          <w:rFonts w:ascii="宋体" w:eastAsia="宋体" w:hAnsi="宋体" w:hint="eastAsia"/>
          <w:szCs w:val="21"/>
        </w:rPr>
        <w:t>年</w:t>
      </w:r>
      <w:r>
        <w:rPr>
          <w:rFonts w:ascii="宋体" w:eastAsia="宋体" w:hAnsi="宋体"/>
          <w:szCs w:val="21"/>
        </w:rPr>
        <w:t>第三季度</w:t>
      </w:r>
      <w:r>
        <w:rPr>
          <w:rFonts w:ascii="宋体" w:eastAsia="宋体" w:hAnsi="宋体" w:hint="eastAsia"/>
          <w:szCs w:val="21"/>
        </w:rPr>
        <w:t>三家</w:t>
      </w:r>
      <w:r>
        <w:rPr>
          <w:rFonts w:ascii="宋体" w:eastAsia="宋体" w:hAnsi="宋体"/>
          <w:szCs w:val="21"/>
        </w:rPr>
        <w:t>公司</w:t>
      </w:r>
      <w:r>
        <w:rPr>
          <w:rFonts w:ascii="宋体" w:eastAsia="宋体" w:hAnsi="宋体" w:hint="eastAsia"/>
          <w:szCs w:val="21"/>
        </w:rPr>
        <w:t>净资产收益率</w:t>
      </w:r>
      <w:r>
        <w:rPr>
          <w:rFonts w:ascii="宋体" w:eastAsia="宋体" w:hAnsi="宋体"/>
          <w:szCs w:val="21"/>
        </w:rPr>
        <w:t>比较情况</w:t>
      </w:r>
    </w:p>
    <w:p w:rsidR="00B11A71" w:rsidRDefault="004B0033">
      <w:pPr>
        <w:spacing w:line="360" w:lineRule="auto"/>
        <w:ind w:firstLineChars="200" w:firstLine="420"/>
        <w:jc w:val="center"/>
        <w:rPr>
          <w:rFonts w:ascii="宋体" w:eastAsia="宋体" w:hAnsi="宋体" w:cs="宋体"/>
          <w:sz w:val="24"/>
          <w:szCs w:val="24"/>
        </w:rPr>
      </w:pPr>
      <w:r>
        <w:rPr>
          <w:noProof/>
        </w:rPr>
        <w:lastRenderedPageBreak/>
        <w:drawing>
          <wp:inline distT="0" distB="0" distL="0" distR="0">
            <wp:extent cx="3870960" cy="2415540"/>
            <wp:effectExtent l="0" t="0" r="15240" b="3810"/>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11A71" w:rsidRDefault="004B0033">
      <w:pPr>
        <w:spacing w:line="360" w:lineRule="auto"/>
        <w:ind w:firstLineChars="500" w:firstLine="105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4-7 </w:t>
      </w:r>
      <w:r>
        <w:rPr>
          <w:rFonts w:ascii="宋体" w:eastAsia="宋体" w:hAnsi="宋体" w:hint="eastAsia"/>
          <w:szCs w:val="21"/>
        </w:rPr>
        <w:t>2</w:t>
      </w:r>
      <w:r>
        <w:rPr>
          <w:rFonts w:ascii="宋体" w:eastAsia="宋体" w:hAnsi="宋体"/>
          <w:szCs w:val="21"/>
        </w:rPr>
        <w:t>011-2018</w:t>
      </w:r>
      <w:r>
        <w:rPr>
          <w:rFonts w:ascii="宋体" w:eastAsia="宋体" w:hAnsi="宋体" w:hint="eastAsia"/>
          <w:szCs w:val="21"/>
        </w:rPr>
        <w:t>年</w:t>
      </w:r>
      <w:r>
        <w:rPr>
          <w:rFonts w:ascii="宋体" w:eastAsia="宋体" w:hAnsi="宋体"/>
          <w:szCs w:val="21"/>
        </w:rPr>
        <w:t>第三季度</w:t>
      </w:r>
      <w:r>
        <w:rPr>
          <w:rFonts w:ascii="宋体" w:eastAsia="宋体" w:hAnsi="宋体" w:hint="eastAsia"/>
          <w:szCs w:val="21"/>
        </w:rPr>
        <w:t>三家</w:t>
      </w:r>
      <w:r>
        <w:rPr>
          <w:rFonts w:ascii="宋体" w:eastAsia="宋体" w:hAnsi="宋体"/>
          <w:szCs w:val="21"/>
        </w:rPr>
        <w:t>公司</w:t>
      </w:r>
      <w:r>
        <w:rPr>
          <w:rFonts w:ascii="宋体" w:eastAsia="宋体" w:hAnsi="宋体" w:hint="eastAsia"/>
          <w:szCs w:val="21"/>
        </w:rPr>
        <w:t>总资产收益率</w:t>
      </w:r>
      <w:r>
        <w:rPr>
          <w:rFonts w:ascii="宋体" w:eastAsia="宋体" w:hAnsi="宋体"/>
          <w:szCs w:val="21"/>
        </w:rPr>
        <w:t>比较情况</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从净资产</w:t>
      </w:r>
      <w:r>
        <w:rPr>
          <w:rFonts w:ascii="宋体" w:eastAsia="宋体" w:hAnsi="宋体" w:cs="宋体"/>
          <w:sz w:val="24"/>
          <w:szCs w:val="24"/>
        </w:rPr>
        <w:t>收益率</w:t>
      </w:r>
      <w:r>
        <w:rPr>
          <w:rFonts w:ascii="宋体" w:eastAsia="宋体" w:hAnsi="宋体" w:cs="宋体" w:hint="eastAsia"/>
          <w:sz w:val="24"/>
          <w:szCs w:val="24"/>
        </w:rPr>
        <w:t>比较</w:t>
      </w:r>
      <w:r>
        <w:rPr>
          <w:rFonts w:ascii="宋体" w:eastAsia="宋体" w:hAnsi="宋体" w:cs="宋体"/>
          <w:sz w:val="24"/>
          <w:szCs w:val="24"/>
        </w:rPr>
        <w:t>图4-6来看，美的集团的净资产收益率</w:t>
      </w:r>
      <w:r>
        <w:rPr>
          <w:rFonts w:ascii="宋体" w:eastAsia="宋体" w:hAnsi="宋体" w:cs="宋体" w:hint="eastAsia"/>
          <w:sz w:val="24"/>
          <w:szCs w:val="24"/>
        </w:rPr>
        <w:t>远远</w:t>
      </w:r>
      <w:r>
        <w:rPr>
          <w:rFonts w:ascii="宋体" w:eastAsia="宋体" w:hAnsi="宋体" w:cs="宋体"/>
          <w:sz w:val="24"/>
          <w:szCs w:val="24"/>
        </w:rPr>
        <w:t>高于另外两家企业。由</w:t>
      </w:r>
      <w:r>
        <w:rPr>
          <w:rFonts w:ascii="宋体" w:eastAsia="宋体" w:hAnsi="宋体" w:cs="宋体" w:hint="eastAsia"/>
          <w:sz w:val="24"/>
          <w:szCs w:val="24"/>
        </w:rPr>
        <w:t>折线图</w:t>
      </w:r>
      <w:r>
        <w:rPr>
          <w:rFonts w:ascii="宋体" w:eastAsia="宋体" w:hAnsi="宋体" w:cs="宋体"/>
          <w:sz w:val="24"/>
          <w:szCs w:val="24"/>
        </w:rPr>
        <w:t>可知，</w:t>
      </w:r>
      <w:r>
        <w:rPr>
          <w:rFonts w:ascii="宋体" w:eastAsia="宋体" w:hAnsi="宋体" w:cs="宋体" w:hint="eastAsia"/>
          <w:sz w:val="24"/>
          <w:szCs w:val="24"/>
        </w:rPr>
        <w:t>2011年</w:t>
      </w:r>
      <w:r>
        <w:rPr>
          <w:rFonts w:ascii="宋体" w:eastAsia="宋体" w:hAnsi="宋体" w:cs="宋体"/>
          <w:sz w:val="24"/>
          <w:szCs w:val="24"/>
        </w:rPr>
        <w:t>到</w:t>
      </w:r>
      <w:r>
        <w:rPr>
          <w:rFonts w:ascii="宋体" w:eastAsia="宋体" w:hAnsi="宋体" w:cs="宋体" w:hint="eastAsia"/>
          <w:sz w:val="24"/>
          <w:szCs w:val="24"/>
        </w:rPr>
        <w:t>2013年</w:t>
      </w:r>
      <w:r>
        <w:rPr>
          <w:rFonts w:ascii="宋体" w:eastAsia="宋体" w:hAnsi="宋体" w:cs="宋体"/>
          <w:sz w:val="24"/>
          <w:szCs w:val="24"/>
        </w:rPr>
        <w:t>，美的集团的净资产收益率大幅下降，但是自从实施股权激励计划之后，</w:t>
      </w:r>
      <w:r>
        <w:rPr>
          <w:rFonts w:ascii="宋体" w:eastAsia="宋体" w:hAnsi="宋体" w:cs="宋体" w:hint="eastAsia"/>
          <w:sz w:val="24"/>
          <w:szCs w:val="24"/>
        </w:rPr>
        <w:t>美的</w:t>
      </w:r>
      <w:r>
        <w:rPr>
          <w:rFonts w:ascii="宋体" w:eastAsia="宋体" w:hAnsi="宋体" w:cs="宋体"/>
          <w:sz w:val="24"/>
          <w:szCs w:val="24"/>
        </w:rPr>
        <w:t>的净资产收益率有了一个很大的提升</w:t>
      </w:r>
      <w:r>
        <w:rPr>
          <w:rFonts w:ascii="宋体" w:eastAsia="宋体" w:hAnsi="宋体" w:cs="宋体" w:hint="eastAsia"/>
          <w:sz w:val="24"/>
          <w:szCs w:val="24"/>
        </w:rPr>
        <w:t>。</w:t>
      </w:r>
      <w:r>
        <w:rPr>
          <w:rFonts w:ascii="宋体" w:eastAsia="宋体" w:hAnsi="宋体" w:cs="宋体"/>
          <w:sz w:val="24"/>
          <w:szCs w:val="24"/>
        </w:rPr>
        <w:t>虽然在之后几年都在缓慢下降，但是</w:t>
      </w:r>
      <w:r>
        <w:rPr>
          <w:rFonts w:ascii="宋体" w:eastAsia="宋体" w:hAnsi="宋体" w:cs="宋体" w:hint="eastAsia"/>
          <w:sz w:val="24"/>
          <w:szCs w:val="24"/>
        </w:rPr>
        <w:t>和</w:t>
      </w:r>
      <w:r>
        <w:rPr>
          <w:rFonts w:ascii="宋体" w:eastAsia="宋体" w:hAnsi="宋体" w:cs="宋体"/>
          <w:sz w:val="24"/>
          <w:szCs w:val="24"/>
        </w:rPr>
        <w:t>另外两家公司相比，还是维持在一个比较高的水平上</w:t>
      </w:r>
      <w:r>
        <w:rPr>
          <w:rFonts w:ascii="宋体" w:eastAsia="宋体" w:hAnsi="宋体" w:cs="宋体" w:hint="eastAsia"/>
          <w:sz w:val="24"/>
          <w:szCs w:val="24"/>
        </w:rPr>
        <w:t>。春兰</w:t>
      </w:r>
      <w:r>
        <w:rPr>
          <w:rFonts w:ascii="宋体" w:eastAsia="宋体" w:hAnsi="宋体" w:cs="宋体"/>
          <w:sz w:val="24"/>
          <w:szCs w:val="24"/>
        </w:rPr>
        <w:t>股份在</w:t>
      </w:r>
      <w:r>
        <w:rPr>
          <w:rFonts w:ascii="宋体" w:eastAsia="宋体" w:hAnsi="宋体" w:cs="宋体" w:hint="eastAsia"/>
          <w:sz w:val="24"/>
          <w:szCs w:val="24"/>
        </w:rPr>
        <w:t>0以上</w:t>
      </w:r>
      <w:r>
        <w:rPr>
          <w:rFonts w:ascii="宋体" w:eastAsia="宋体" w:hAnsi="宋体" w:cs="宋体"/>
          <w:sz w:val="24"/>
          <w:szCs w:val="24"/>
        </w:rPr>
        <w:t>挣扎，而四川长虹更是在</w:t>
      </w:r>
      <w:r>
        <w:rPr>
          <w:rFonts w:ascii="宋体" w:eastAsia="宋体" w:hAnsi="宋体" w:cs="宋体" w:hint="eastAsia"/>
          <w:sz w:val="24"/>
          <w:szCs w:val="24"/>
        </w:rPr>
        <w:t>2015年</w:t>
      </w:r>
      <w:r>
        <w:rPr>
          <w:rFonts w:ascii="宋体" w:eastAsia="宋体" w:hAnsi="宋体" w:cs="宋体"/>
          <w:sz w:val="24"/>
          <w:szCs w:val="24"/>
        </w:rPr>
        <w:t>跌破</w:t>
      </w:r>
      <w:r>
        <w:rPr>
          <w:rFonts w:ascii="宋体" w:eastAsia="宋体" w:hAnsi="宋体" w:cs="宋体" w:hint="eastAsia"/>
          <w:sz w:val="24"/>
          <w:szCs w:val="24"/>
        </w:rPr>
        <w:t>0，</w:t>
      </w:r>
      <w:r>
        <w:rPr>
          <w:rFonts w:ascii="宋体" w:eastAsia="宋体" w:hAnsi="宋体" w:cs="宋体"/>
          <w:sz w:val="24"/>
          <w:szCs w:val="24"/>
        </w:rPr>
        <w:t>呈现负增长率</w:t>
      </w:r>
      <w:r>
        <w:rPr>
          <w:rFonts w:ascii="宋体" w:eastAsia="宋体" w:hAnsi="宋体" w:cs="宋体" w:hint="eastAsia"/>
          <w:sz w:val="24"/>
          <w:szCs w:val="24"/>
        </w:rPr>
        <w:t>，</w:t>
      </w:r>
      <w:r>
        <w:rPr>
          <w:rFonts w:ascii="宋体" w:eastAsia="宋体" w:hAnsi="宋体" w:cs="宋体"/>
          <w:sz w:val="24"/>
          <w:szCs w:val="24"/>
        </w:rPr>
        <w:t>美的则保持着</w:t>
      </w:r>
      <w:r>
        <w:rPr>
          <w:rFonts w:ascii="宋体" w:eastAsia="宋体" w:hAnsi="宋体" w:cs="宋体" w:hint="eastAsia"/>
          <w:sz w:val="24"/>
          <w:szCs w:val="24"/>
        </w:rPr>
        <w:t>20</w:t>
      </w:r>
      <w:r>
        <w:rPr>
          <w:rFonts w:ascii="宋体" w:eastAsia="宋体" w:hAnsi="宋体" w:cs="宋体"/>
          <w:sz w:val="24"/>
          <w:szCs w:val="24"/>
        </w:rPr>
        <w:t>%的增长率</w:t>
      </w:r>
      <w:r>
        <w:rPr>
          <w:rFonts w:ascii="宋体" w:eastAsia="宋体" w:hAnsi="宋体" w:cs="宋体" w:hint="eastAsia"/>
          <w:sz w:val="24"/>
          <w:szCs w:val="24"/>
        </w:rPr>
        <w:t>。</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w:t>
      </w:r>
      <w:r>
        <w:rPr>
          <w:rFonts w:ascii="宋体" w:eastAsia="宋体" w:hAnsi="宋体" w:cs="宋体"/>
          <w:sz w:val="24"/>
          <w:szCs w:val="24"/>
        </w:rPr>
        <w:t>总资产收益率来看，美的集团这几年的波动不大，</w:t>
      </w:r>
      <w:r>
        <w:rPr>
          <w:rFonts w:ascii="宋体" w:eastAsia="宋体" w:hAnsi="宋体" w:cs="宋体" w:hint="eastAsia"/>
          <w:sz w:val="24"/>
          <w:szCs w:val="24"/>
        </w:rPr>
        <w:t>2013年</w:t>
      </w:r>
      <w:r>
        <w:rPr>
          <w:rFonts w:ascii="宋体" w:eastAsia="宋体" w:hAnsi="宋体" w:cs="宋体"/>
          <w:sz w:val="24"/>
          <w:szCs w:val="24"/>
        </w:rPr>
        <w:t>到</w:t>
      </w:r>
      <w:r>
        <w:rPr>
          <w:rFonts w:ascii="宋体" w:eastAsia="宋体" w:hAnsi="宋体" w:cs="宋体" w:hint="eastAsia"/>
          <w:sz w:val="24"/>
          <w:szCs w:val="24"/>
        </w:rPr>
        <w:t>2017年</w:t>
      </w:r>
      <w:r>
        <w:rPr>
          <w:rFonts w:ascii="宋体" w:eastAsia="宋体" w:hAnsi="宋体" w:cs="宋体"/>
          <w:sz w:val="24"/>
          <w:szCs w:val="24"/>
        </w:rPr>
        <w:t>有小幅度提升，</w:t>
      </w:r>
      <w:r>
        <w:rPr>
          <w:rFonts w:ascii="宋体" w:eastAsia="宋体" w:hAnsi="宋体" w:cs="宋体" w:hint="eastAsia"/>
          <w:sz w:val="24"/>
          <w:szCs w:val="24"/>
        </w:rPr>
        <w:t>2018年</w:t>
      </w:r>
      <w:r>
        <w:rPr>
          <w:rFonts w:ascii="宋体" w:eastAsia="宋体" w:hAnsi="宋体" w:cs="宋体"/>
          <w:sz w:val="24"/>
          <w:szCs w:val="24"/>
        </w:rPr>
        <w:t>略有下降。</w:t>
      </w:r>
      <w:r>
        <w:rPr>
          <w:rFonts w:ascii="宋体" w:eastAsia="宋体" w:hAnsi="宋体" w:cs="宋体" w:hint="eastAsia"/>
          <w:sz w:val="24"/>
          <w:szCs w:val="24"/>
        </w:rPr>
        <w:t>另外</w:t>
      </w:r>
      <w:r>
        <w:rPr>
          <w:rFonts w:ascii="宋体" w:eastAsia="宋体" w:hAnsi="宋体" w:cs="宋体"/>
          <w:sz w:val="24"/>
          <w:szCs w:val="24"/>
        </w:rPr>
        <w:t>两家公司的总资产收益率和美的相比，就</w:t>
      </w:r>
      <w:r>
        <w:rPr>
          <w:rFonts w:ascii="宋体" w:eastAsia="宋体" w:hAnsi="宋体" w:cs="宋体" w:hint="eastAsia"/>
          <w:sz w:val="24"/>
          <w:szCs w:val="24"/>
        </w:rPr>
        <w:t>处于</w:t>
      </w:r>
      <w:r>
        <w:rPr>
          <w:rFonts w:ascii="宋体" w:eastAsia="宋体" w:hAnsi="宋体" w:cs="宋体"/>
          <w:sz w:val="24"/>
          <w:szCs w:val="24"/>
        </w:rPr>
        <w:t>一个比较低的水平上，</w:t>
      </w:r>
      <w:r>
        <w:rPr>
          <w:rFonts w:ascii="宋体" w:eastAsia="宋体" w:hAnsi="宋体" w:cs="宋体" w:hint="eastAsia"/>
          <w:sz w:val="24"/>
          <w:szCs w:val="24"/>
        </w:rPr>
        <w:t>并且</w:t>
      </w:r>
      <w:r>
        <w:rPr>
          <w:rFonts w:ascii="宋体" w:eastAsia="宋体" w:hAnsi="宋体" w:cs="宋体"/>
          <w:sz w:val="24"/>
          <w:szCs w:val="24"/>
        </w:rPr>
        <w:t>波动较大，十分不稳定</w:t>
      </w:r>
      <w:r>
        <w:rPr>
          <w:rFonts w:ascii="宋体" w:eastAsia="宋体" w:hAnsi="宋体" w:cs="宋体" w:hint="eastAsia"/>
          <w:sz w:val="24"/>
          <w:szCs w:val="24"/>
        </w:rPr>
        <w:t>。</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综上，</w:t>
      </w:r>
      <w:r>
        <w:rPr>
          <w:rFonts w:ascii="宋体" w:eastAsia="宋体" w:hAnsi="宋体" w:cs="宋体"/>
          <w:sz w:val="24"/>
          <w:szCs w:val="24"/>
        </w:rPr>
        <w:t>综合以上</w:t>
      </w:r>
      <w:r>
        <w:rPr>
          <w:rFonts w:ascii="宋体" w:eastAsia="宋体" w:hAnsi="宋体" w:cs="宋体" w:hint="eastAsia"/>
          <w:sz w:val="24"/>
          <w:szCs w:val="24"/>
        </w:rPr>
        <w:t>三个</w:t>
      </w:r>
      <w:r>
        <w:rPr>
          <w:rFonts w:ascii="宋体" w:eastAsia="宋体" w:hAnsi="宋体" w:cs="宋体"/>
          <w:sz w:val="24"/>
          <w:szCs w:val="24"/>
        </w:rPr>
        <w:t>指标来看，美的集团的盈利能力明显高于</w:t>
      </w:r>
      <w:r>
        <w:rPr>
          <w:rFonts w:ascii="宋体" w:eastAsia="宋体" w:hAnsi="宋体" w:cs="宋体" w:hint="eastAsia"/>
          <w:sz w:val="24"/>
          <w:szCs w:val="24"/>
        </w:rPr>
        <w:t>另外</w:t>
      </w:r>
      <w:r>
        <w:rPr>
          <w:rFonts w:ascii="宋体" w:eastAsia="宋体" w:hAnsi="宋体" w:cs="宋体"/>
          <w:sz w:val="24"/>
          <w:szCs w:val="24"/>
        </w:rPr>
        <w:t>两家公司，尤其是在</w:t>
      </w:r>
      <w:r>
        <w:rPr>
          <w:rFonts w:ascii="宋体" w:eastAsia="宋体" w:hAnsi="宋体" w:cs="宋体" w:hint="eastAsia"/>
          <w:sz w:val="24"/>
          <w:szCs w:val="24"/>
        </w:rPr>
        <w:t>2014年</w:t>
      </w:r>
      <w:r>
        <w:rPr>
          <w:rFonts w:ascii="宋体" w:eastAsia="宋体" w:hAnsi="宋体" w:cs="宋体"/>
          <w:sz w:val="24"/>
          <w:szCs w:val="24"/>
        </w:rPr>
        <w:t>美的</w:t>
      </w:r>
      <w:r>
        <w:rPr>
          <w:rFonts w:ascii="宋体" w:eastAsia="宋体" w:hAnsi="宋体" w:cs="宋体" w:hint="eastAsia"/>
          <w:sz w:val="24"/>
          <w:szCs w:val="24"/>
        </w:rPr>
        <w:t>实施</w:t>
      </w:r>
      <w:r>
        <w:rPr>
          <w:rFonts w:ascii="宋体" w:eastAsia="宋体" w:hAnsi="宋体" w:cs="宋体"/>
          <w:sz w:val="24"/>
          <w:szCs w:val="24"/>
        </w:rPr>
        <w:t>股权激励计划之后，它们的差距逐渐拉大。</w:t>
      </w:r>
      <w:r>
        <w:rPr>
          <w:rFonts w:ascii="宋体" w:eastAsia="宋体" w:hAnsi="宋体" w:cs="宋体" w:hint="eastAsia"/>
          <w:sz w:val="24"/>
          <w:szCs w:val="24"/>
        </w:rPr>
        <w:t>虽然</w:t>
      </w:r>
      <w:r>
        <w:rPr>
          <w:rFonts w:ascii="宋体" w:eastAsia="宋体" w:hAnsi="宋体" w:cs="宋体"/>
          <w:sz w:val="24"/>
          <w:szCs w:val="24"/>
        </w:rPr>
        <w:t>到了后期都有所下降，显示出激励效果的减弱，增长的疲软</w:t>
      </w:r>
      <w:r>
        <w:rPr>
          <w:rFonts w:ascii="宋体" w:eastAsia="宋体" w:hAnsi="宋体" w:cs="宋体" w:hint="eastAsia"/>
          <w:sz w:val="24"/>
          <w:szCs w:val="24"/>
        </w:rPr>
        <w:t>。</w:t>
      </w:r>
      <w:r>
        <w:rPr>
          <w:rFonts w:ascii="宋体" w:eastAsia="宋体" w:hAnsi="宋体" w:cs="宋体"/>
          <w:sz w:val="24"/>
          <w:szCs w:val="24"/>
        </w:rPr>
        <w:t>但是</w:t>
      </w:r>
      <w:r>
        <w:rPr>
          <w:rFonts w:ascii="宋体" w:eastAsia="宋体" w:hAnsi="宋体" w:cs="宋体" w:hint="eastAsia"/>
          <w:sz w:val="24"/>
          <w:szCs w:val="24"/>
        </w:rPr>
        <w:t>，</w:t>
      </w:r>
      <w:r>
        <w:rPr>
          <w:rFonts w:ascii="宋体" w:eastAsia="宋体" w:hAnsi="宋体" w:cs="宋体"/>
          <w:sz w:val="24"/>
          <w:szCs w:val="24"/>
        </w:rPr>
        <w:t>在盈利能力这一方面，美的集团的股权激励计划</w:t>
      </w:r>
      <w:r>
        <w:rPr>
          <w:rFonts w:ascii="宋体" w:eastAsia="宋体" w:hAnsi="宋体" w:cs="宋体" w:hint="eastAsia"/>
          <w:sz w:val="24"/>
          <w:szCs w:val="24"/>
        </w:rPr>
        <w:t>还是</w:t>
      </w:r>
      <w:r>
        <w:rPr>
          <w:rFonts w:ascii="宋体" w:eastAsia="宋体" w:hAnsi="宋体" w:cs="宋体"/>
          <w:sz w:val="24"/>
          <w:szCs w:val="24"/>
        </w:rPr>
        <w:t>带来了</w:t>
      </w:r>
      <w:r>
        <w:rPr>
          <w:rFonts w:ascii="宋体" w:eastAsia="宋体" w:hAnsi="宋体" w:cs="宋体" w:hint="eastAsia"/>
          <w:sz w:val="24"/>
          <w:szCs w:val="24"/>
        </w:rPr>
        <w:t>积极</w:t>
      </w:r>
      <w:r>
        <w:rPr>
          <w:rFonts w:ascii="宋体" w:eastAsia="宋体" w:hAnsi="宋体" w:cs="宋体"/>
          <w:sz w:val="24"/>
          <w:szCs w:val="24"/>
        </w:rPr>
        <w:t>的影响。</w:t>
      </w:r>
    </w:p>
    <w:p w:rsidR="00B11A71" w:rsidRDefault="004B0033">
      <w:pPr>
        <w:pStyle w:val="3"/>
        <w:rPr>
          <w:rFonts w:ascii="宋体" w:eastAsia="宋体" w:hAnsi="宋体" w:cs="Times New Roman"/>
          <w:b w:val="0"/>
          <w:bCs w:val="0"/>
          <w:kern w:val="28"/>
        </w:rPr>
      </w:pPr>
      <w:bookmarkStart w:id="91" w:name="_Toc8498169"/>
      <w:r>
        <w:rPr>
          <w:rFonts w:ascii="黑体" w:eastAsia="黑体" w:hAnsi="Times New Roman" w:cs="Times New Roman"/>
          <w:b w:val="0"/>
          <w:sz w:val="24"/>
        </w:rPr>
        <w:t>4</w:t>
      </w:r>
      <w:r>
        <w:rPr>
          <w:rFonts w:ascii="黑体" w:eastAsia="黑体" w:hAnsi="Times New Roman" w:cs="Times New Roman" w:hint="eastAsia"/>
          <w:b w:val="0"/>
          <w:sz w:val="24"/>
        </w:rPr>
        <w:t>.</w:t>
      </w:r>
      <w:r>
        <w:rPr>
          <w:rFonts w:ascii="黑体" w:eastAsia="黑体" w:hAnsi="Times New Roman" w:cs="Times New Roman"/>
          <w:b w:val="0"/>
          <w:sz w:val="24"/>
        </w:rPr>
        <w:t>3</w:t>
      </w:r>
      <w:r>
        <w:rPr>
          <w:rFonts w:ascii="黑体" w:eastAsia="黑体" w:hAnsi="Times New Roman" w:cs="Times New Roman" w:hint="eastAsia"/>
          <w:b w:val="0"/>
          <w:sz w:val="24"/>
        </w:rPr>
        <w:t>.</w:t>
      </w:r>
      <w:r>
        <w:rPr>
          <w:rFonts w:ascii="黑体" w:eastAsia="黑体" w:hAnsi="Times New Roman" w:cs="Times New Roman"/>
          <w:b w:val="0"/>
          <w:sz w:val="24"/>
        </w:rPr>
        <w:t>2</w:t>
      </w:r>
      <w:r>
        <w:rPr>
          <w:rFonts w:ascii="黑体" w:eastAsia="黑体" w:hAnsi="Times New Roman" w:cs="Times New Roman" w:hint="eastAsia"/>
          <w:b w:val="0"/>
          <w:sz w:val="24"/>
        </w:rPr>
        <w:t>偿债</w:t>
      </w:r>
      <w:r>
        <w:rPr>
          <w:rFonts w:ascii="黑体" w:eastAsia="黑体" w:hAnsi="Times New Roman" w:cs="Times New Roman"/>
          <w:b w:val="0"/>
          <w:sz w:val="24"/>
        </w:rPr>
        <w:t>能力分析</w:t>
      </w:r>
      <w:r>
        <w:rPr>
          <w:rStyle w:val="af1"/>
          <w:rFonts w:ascii="宋体" w:eastAsia="宋体" w:hAnsi="宋体" w:cs="Times New Roman"/>
          <w:b w:val="0"/>
          <w:bCs w:val="0"/>
          <w:kern w:val="28"/>
        </w:rPr>
        <w:footnoteReference w:id="39"/>
      </w:r>
      <w:bookmarkEnd w:id="91"/>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sz w:val="24"/>
          <w:szCs w:val="24"/>
        </w:rPr>
        <w:t>偿债能力</w:t>
      </w:r>
      <w:r>
        <w:rPr>
          <w:rFonts w:ascii="宋体" w:eastAsia="宋体" w:hAnsi="宋体" w:cs="宋体" w:hint="eastAsia"/>
          <w:sz w:val="24"/>
          <w:szCs w:val="24"/>
        </w:rPr>
        <w:t>主要是</w:t>
      </w:r>
      <w:r>
        <w:rPr>
          <w:rFonts w:ascii="宋体" w:eastAsia="宋体" w:hAnsi="宋体" w:cs="宋体"/>
          <w:sz w:val="24"/>
          <w:szCs w:val="24"/>
        </w:rPr>
        <w:t>分析企业</w:t>
      </w:r>
      <w:r>
        <w:rPr>
          <w:rFonts w:ascii="宋体" w:eastAsia="宋体" w:hAnsi="宋体" w:cs="宋体" w:hint="eastAsia"/>
          <w:sz w:val="24"/>
          <w:szCs w:val="24"/>
        </w:rPr>
        <w:t>有没有</w:t>
      </w:r>
      <w:r>
        <w:rPr>
          <w:rFonts w:ascii="宋体" w:eastAsia="宋体" w:hAnsi="宋体" w:cs="宋体"/>
          <w:sz w:val="24"/>
          <w:szCs w:val="24"/>
        </w:rPr>
        <w:t>能力去支付现金和偿还债务。</w:t>
      </w:r>
      <w:r>
        <w:rPr>
          <w:rFonts w:ascii="宋体" w:eastAsia="宋体" w:hAnsi="宋体" w:cs="宋体" w:hint="eastAsia"/>
          <w:sz w:val="24"/>
          <w:szCs w:val="24"/>
        </w:rPr>
        <w:t>若是</w:t>
      </w:r>
      <w:r>
        <w:rPr>
          <w:rFonts w:ascii="宋体" w:eastAsia="宋体" w:hAnsi="宋体" w:cs="宋体"/>
          <w:sz w:val="24"/>
          <w:szCs w:val="24"/>
        </w:rPr>
        <w:t>一个企业连偿债能力都无法保障，那么其生存和健康发展将面临很大的风险。本节主要从短期偿债能力和长期偿债能力这两方面来进行分析。短期偿债能力所选取的指标</w:t>
      </w:r>
      <w:r>
        <w:rPr>
          <w:rFonts w:ascii="宋体" w:eastAsia="宋体" w:hAnsi="宋体" w:cs="宋体"/>
          <w:sz w:val="24"/>
          <w:szCs w:val="24"/>
        </w:rPr>
        <w:lastRenderedPageBreak/>
        <w:t>是流动比率和速动比率;长期偿债能力主要选取的指标是资产负债率和产权比率。</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（1）</w:t>
      </w:r>
    </w:p>
    <w:p w:rsidR="00B11A71" w:rsidRDefault="004B0033">
      <w:pPr>
        <w:spacing w:line="360" w:lineRule="auto"/>
        <w:ind w:firstLineChars="200" w:firstLine="420"/>
        <w:jc w:val="center"/>
        <w:rPr>
          <w:rFonts w:ascii="宋体" w:eastAsia="宋体" w:hAnsi="宋体" w:cs="宋体"/>
          <w:sz w:val="24"/>
          <w:szCs w:val="24"/>
        </w:rPr>
      </w:pPr>
      <w:r>
        <w:rPr>
          <w:noProof/>
        </w:rPr>
        <w:drawing>
          <wp:inline distT="0" distB="0" distL="0" distR="0">
            <wp:extent cx="3810000" cy="2232660"/>
            <wp:effectExtent l="0" t="0" r="0" b="1524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B11A71" w:rsidRDefault="004B0033">
      <w:pPr>
        <w:spacing w:line="360" w:lineRule="auto"/>
        <w:ind w:firstLineChars="500" w:firstLine="105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4-8 </w:t>
      </w:r>
      <w:r>
        <w:rPr>
          <w:rFonts w:ascii="宋体" w:eastAsia="宋体" w:hAnsi="宋体" w:hint="eastAsia"/>
          <w:szCs w:val="21"/>
        </w:rPr>
        <w:t>2</w:t>
      </w:r>
      <w:r>
        <w:rPr>
          <w:rFonts w:ascii="宋体" w:eastAsia="宋体" w:hAnsi="宋体"/>
          <w:szCs w:val="21"/>
        </w:rPr>
        <w:t>011-2018</w:t>
      </w:r>
      <w:r>
        <w:rPr>
          <w:rFonts w:ascii="宋体" w:eastAsia="宋体" w:hAnsi="宋体" w:hint="eastAsia"/>
          <w:szCs w:val="21"/>
        </w:rPr>
        <w:t>年</w:t>
      </w:r>
      <w:r>
        <w:rPr>
          <w:rFonts w:ascii="宋体" w:eastAsia="宋体" w:hAnsi="宋体"/>
          <w:szCs w:val="21"/>
        </w:rPr>
        <w:t>第三季度</w:t>
      </w:r>
      <w:r>
        <w:rPr>
          <w:rFonts w:ascii="宋体" w:eastAsia="宋体" w:hAnsi="宋体" w:hint="eastAsia"/>
          <w:szCs w:val="21"/>
        </w:rPr>
        <w:t>三家</w:t>
      </w:r>
      <w:r>
        <w:rPr>
          <w:rFonts w:ascii="宋体" w:eastAsia="宋体" w:hAnsi="宋体"/>
          <w:szCs w:val="21"/>
        </w:rPr>
        <w:t>公司</w:t>
      </w:r>
      <w:r>
        <w:rPr>
          <w:rFonts w:ascii="宋体" w:eastAsia="宋体" w:hAnsi="宋体" w:hint="eastAsia"/>
          <w:szCs w:val="21"/>
        </w:rPr>
        <w:t>流动比率</w:t>
      </w:r>
      <w:r>
        <w:rPr>
          <w:rFonts w:ascii="宋体" w:eastAsia="宋体" w:hAnsi="宋体"/>
          <w:szCs w:val="21"/>
        </w:rPr>
        <w:t>比较情况</w:t>
      </w:r>
    </w:p>
    <w:p w:rsidR="00B11A71" w:rsidRDefault="004B0033">
      <w:pPr>
        <w:spacing w:line="360" w:lineRule="auto"/>
        <w:ind w:firstLineChars="200" w:firstLine="420"/>
        <w:jc w:val="center"/>
        <w:rPr>
          <w:rFonts w:ascii="宋体" w:eastAsia="宋体" w:hAnsi="宋体" w:cs="宋体"/>
          <w:sz w:val="24"/>
          <w:szCs w:val="24"/>
        </w:rPr>
      </w:pPr>
      <w:r>
        <w:rPr>
          <w:noProof/>
        </w:rPr>
        <w:drawing>
          <wp:inline distT="0" distB="0" distL="0" distR="0">
            <wp:extent cx="3832860" cy="2164080"/>
            <wp:effectExtent l="0" t="0" r="15240" b="7620"/>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B11A71" w:rsidRDefault="004B0033">
      <w:pPr>
        <w:spacing w:line="360" w:lineRule="auto"/>
        <w:ind w:firstLineChars="500" w:firstLine="105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4-9 </w:t>
      </w:r>
      <w:r>
        <w:rPr>
          <w:rFonts w:ascii="宋体" w:eastAsia="宋体" w:hAnsi="宋体" w:hint="eastAsia"/>
          <w:szCs w:val="21"/>
        </w:rPr>
        <w:t>2</w:t>
      </w:r>
      <w:r>
        <w:rPr>
          <w:rFonts w:ascii="宋体" w:eastAsia="宋体" w:hAnsi="宋体"/>
          <w:szCs w:val="21"/>
        </w:rPr>
        <w:t>011-2018</w:t>
      </w:r>
      <w:r>
        <w:rPr>
          <w:rFonts w:ascii="宋体" w:eastAsia="宋体" w:hAnsi="宋体" w:hint="eastAsia"/>
          <w:szCs w:val="21"/>
        </w:rPr>
        <w:t>年</w:t>
      </w:r>
      <w:r>
        <w:rPr>
          <w:rFonts w:ascii="宋体" w:eastAsia="宋体" w:hAnsi="宋体"/>
          <w:szCs w:val="21"/>
        </w:rPr>
        <w:t>第三季度</w:t>
      </w:r>
      <w:r>
        <w:rPr>
          <w:rFonts w:ascii="宋体" w:eastAsia="宋体" w:hAnsi="宋体" w:hint="eastAsia"/>
          <w:szCs w:val="21"/>
        </w:rPr>
        <w:t>三家</w:t>
      </w:r>
      <w:r>
        <w:rPr>
          <w:rFonts w:ascii="宋体" w:eastAsia="宋体" w:hAnsi="宋体"/>
          <w:szCs w:val="21"/>
        </w:rPr>
        <w:t>公司</w:t>
      </w:r>
      <w:r>
        <w:rPr>
          <w:rFonts w:ascii="宋体" w:eastAsia="宋体" w:hAnsi="宋体" w:hint="eastAsia"/>
          <w:szCs w:val="21"/>
        </w:rPr>
        <w:t>速动比率</w:t>
      </w:r>
      <w:r>
        <w:rPr>
          <w:rFonts w:ascii="宋体" w:eastAsia="宋体" w:hAnsi="宋体"/>
          <w:szCs w:val="21"/>
        </w:rPr>
        <w:t>比较情况</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由</w:t>
      </w:r>
      <w:r>
        <w:rPr>
          <w:rFonts w:ascii="宋体" w:eastAsia="宋体" w:hAnsi="宋体" w:cs="宋体"/>
          <w:sz w:val="24"/>
          <w:szCs w:val="24"/>
        </w:rPr>
        <w:t>折线图</w:t>
      </w:r>
      <w:r>
        <w:rPr>
          <w:rFonts w:ascii="宋体" w:eastAsia="宋体" w:hAnsi="宋体" w:cs="宋体" w:hint="eastAsia"/>
          <w:sz w:val="24"/>
          <w:szCs w:val="24"/>
        </w:rPr>
        <w:t>5</w:t>
      </w:r>
      <w:r>
        <w:rPr>
          <w:rFonts w:ascii="宋体" w:eastAsia="宋体" w:hAnsi="宋体" w:cs="宋体"/>
          <w:sz w:val="24"/>
          <w:szCs w:val="24"/>
        </w:rPr>
        <w:t>-8</w:t>
      </w:r>
      <w:r>
        <w:rPr>
          <w:rFonts w:ascii="宋体" w:eastAsia="宋体" w:hAnsi="宋体" w:cs="宋体" w:hint="eastAsia"/>
          <w:sz w:val="24"/>
          <w:szCs w:val="24"/>
        </w:rPr>
        <w:t>,5</w:t>
      </w:r>
      <w:r>
        <w:rPr>
          <w:rFonts w:ascii="宋体" w:eastAsia="宋体" w:hAnsi="宋体" w:cs="宋体"/>
          <w:sz w:val="24"/>
          <w:szCs w:val="24"/>
        </w:rPr>
        <w:t>-9走</w:t>
      </w:r>
      <w:r>
        <w:rPr>
          <w:rFonts w:ascii="宋体" w:eastAsia="宋体" w:hAnsi="宋体" w:cs="宋体" w:hint="eastAsia"/>
          <w:sz w:val="24"/>
          <w:szCs w:val="24"/>
        </w:rPr>
        <w:t>势可知</w:t>
      </w:r>
      <w:r>
        <w:rPr>
          <w:rFonts w:ascii="宋体" w:eastAsia="宋体" w:hAnsi="宋体" w:cs="宋体"/>
          <w:sz w:val="24"/>
          <w:szCs w:val="24"/>
        </w:rPr>
        <w:t>，美的集团的流动比率和速动率都在逐年攀升，说明美的的短期偿债能力有在变强。</w:t>
      </w:r>
      <w:r>
        <w:rPr>
          <w:rFonts w:ascii="宋体" w:eastAsia="宋体" w:hAnsi="宋体" w:cs="宋体" w:hint="eastAsia"/>
          <w:sz w:val="24"/>
          <w:szCs w:val="24"/>
        </w:rPr>
        <w:t>但是</w:t>
      </w:r>
      <w:r>
        <w:rPr>
          <w:rFonts w:ascii="宋体" w:eastAsia="宋体" w:hAnsi="宋体" w:cs="宋体"/>
          <w:sz w:val="24"/>
          <w:szCs w:val="24"/>
        </w:rPr>
        <w:t>对比</w:t>
      </w:r>
      <w:r>
        <w:rPr>
          <w:rFonts w:ascii="宋体" w:eastAsia="宋体" w:hAnsi="宋体" w:cs="宋体" w:hint="eastAsia"/>
          <w:sz w:val="24"/>
          <w:szCs w:val="24"/>
        </w:rPr>
        <w:t>另外</w:t>
      </w:r>
      <w:r>
        <w:rPr>
          <w:rFonts w:ascii="宋体" w:eastAsia="宋体" w:hAnsi="宋体" w:cs="宋体"/>
          <w:sz w:val="24"/>
          <w:szCs w:val="24"/>
        </w:rPr>
        <w:t>两家公司，美的</w:t>
      </w:r>
      <w:r>
        <w:rPr>
          <w:rFonts w:ascii="宋体" w:eastAsia="宋体" w:hAnsi="宋体" w:cs="宋体" w:hint="eastAsia"/>
          <w:sz w:val="24"/>
          <w:szCs w:val="24"/>
        </w:rPr>
        <w:t>的</w:t>
      </w:r>
      <w:r>
        <w:rPr>
          <w:rFonts w:ascii="宋体" w:eastAsia="宋体" w:hAnsi="宋体" w:cs="宋体"/>
          <w:sz w:val="24"/>
          <w:szCs w:val="24"/>
        </w:rPr>
        <w:t>流动比率一直保持在</w:t>
      </w:r>
      <w:r>
        <w:rPr>
          <w:rFonts w:ascii="宋体" w:eastAsia="宋体" w:hAnsi="宋体" w:cs="宋体" w:hint="eastAsia"/>
          <w:sz w:val="24"/>
          <w:szCs w:val="24"/>
        </w:rPr>
        <w:t>1左右</w:t>
      </w:r>
      <w:r>
        <w:rPr>
          <w:rFonts w:ascii="宋体" w:eastAsia="宋体" w:hAnsi="宋体" w:cs="宋体"/>
          <w:sz w:val="24"/>
          <w:szCs w:val="24"/>
        </w:rPr>
        <w:t>，不超过</w:t>
      </w:r>
      <w:r>
        <w:rPr>
          <w:rFonts w:ascii="宋体" w:eastAsia="宋体" w:hAnsi="宋体" w:cs="宋体" w:hint="eastAsia"/>
          <w:sz w:val="24"/>
          <w:szCs w:val="24"/>
        </w:rPr>
        <w:t>标准值2，</w:t>
      </w:r>
      <w:r>
        <w:rPr>
          <w:rFonts w:ascii="宋体" w:eastAsia="宋体" w:hAnsi="宋体" w:cs="宋体"/>
          <w:sz w:val="24"/>
          <w:szCs w:val="24"/>
        </w:rPr>
        <w:t>春兰股份的流动比率在</w:t>
      </w:r>
      <w:r>
        <w:rPr>
          <w:rFonts w:ascii="宋体" w:eastAsia="宋体" w:hAnsi="宋体" w:cs="宋体" w:hint="eastAsia"/>
          <w:sz w:val="24"/>
          <w:szCs w:val="24"/>
        </w:rPr>
        <w:t>2左右</w:t>
      </w:r>
      <w:r>
        <w:rPr>
          <w:rFonts w:ascii="宋体" w:eastAsia="宋体" w:hAnsi="宋体" w:cs="宋体"/>
          <w:sz w:val="24"/>
          <w:szCs w:val="24"/>
        </w:rPr>
        <w:t>。</w:t>
      </w:r>
      <w:r>
        <w:rPr>
          <w:rFonts w:ascii="宋体" w:eastAsia="宋体" w:hAnsi="宋体" w:cs="宋体" w:hint="eastAsia"/>
          <w:sz w:val="24"/>
          <w:szCs w:val="24"/>
        </w:rPr>
        <w:t>由此</w:t>
      </w:r>
      <w:r>
        <w:rPr>
          <w:rFonts w:ascii="宋体" w:eastAsia="宋体" w:hAnsi="宋体" w:cs="宋体"/>
          <w:sz w:val="24"/>
          <w:szCs w:val="24"/>
        </w:rPr>
        <w:t>可见，</w:t>
      </w:r>
      <w:r>
        <w:rPr>
          <w:rFonts w:ascii="宋体" w:eastAsia="宋体" w:hAnsi="宋体" w:cs="宋体" w:hint="eastAsia"/>
          <w:sz w:val="24"/>
          <w:szCs w:val="24"/>
        </w:rPr>
        <w:t>美的</w:t>
      </w:r>
      <w:r>
        <w:rPr>
          <w:rFonts w:ascii="宋体" w:eastAsia="宋体" w:hAnsi="宋体" w:cs="宋体"/>
          <w:sz w:val="24"/>
          <w:szCs w:val="24"/>
        </w:rPr>
        <w:t>的资产流动性较差</w:t>
      </w:r>
      <w:r>
        <w:rPr>
          <w:rFonts w:ascii="宋体" w:eastAsia="宋体" w:hAnsi="宋体" w:cs="宋体" w:hint="eastAsia"/>
          <w:sz w:val="24"/>
          <w:szCs w:val="24"/>
        </w:rPr>
        <w:t>。再来看速动比率</w:t>
      </w:r>
      <w:r>
        <w:rPr>
          <w:rFonts w:ascii="宋体" w:eastAsia="宋体" w:hAnsi="宋体" w:cs="宋体"/>
          <w:sz w:val="24"/>
          <w:szCs w:val="24"/>
        </w:rPr>
        <w:t>，美的的</w:t>
      </w:r>
      <w:r>
        <w:rPr>
          <w:rFonts w:ascii="宋体" w:eastAsia="宋体" w:hAnsi="宋体" w:cs="宋体" w:hint="eastAsia"/>
          <w:sz w:val="24"/>
          <w:szCs w:val="24"/>
        </w:rPr>
        <w:t>速动比率</w:t>
      </w:r>
      <w:r>
        <w:rPr>
          <w:rFonts w:ascii="宋体" w:eastAsia="宋体" w:hAnsi="宋体" w:cs="宋体"/>
          <w:sz w:val="24"/>
          <w:szCs w:val="24"/>
        </w:rPr>
        <w:t>大概在</w:t>
      </w:r>
      <w:r>
        <w:rPr>
          <w:rFonts w:ascii="宋体" w:eastAsia="宋体" w:hAnsi="宋体" w:cs="宋体" w:hint="eastAsia"/>
          <w:sz w:val="24"/>
          <w:szCs w:val="24"/>
        </w:rPr>
        <w:t>1左右</w:t>
      </w:r>
      <w:r>
        <w:rPr>
          <w:rFonts w:ascii="宋体" w:eastAsia="宋体" w:hAnsi="宋体" w:cs="宋体"/>
          <w:sz w:val="24"/>
          <w:szCs w:val="24"/>
        </w:rPr>
        <w:t>，符合标准值范围。</w:t>
      </w:r>
      <w:r>
        <w:rPr>
          <w:rFonts w:ascii="宋体" w:eastAsia="宋体" w:hAnsi="宋体" w:cs="宋体" w:hint="eastAsia"/>
          <w:sz w:val="24"/>
          <w:szCs w:val="24"/>
        </w:rPr>
        <w:t>并且</w:t>
      </w:r>
      <w:r>
        <w:rPr>
          <w:rFonts w:ascii="宋体" w:eastAsia="宋体" w:hAnsi="宋体" w:cs="宋体"/>
          <w:sz w:val="24"/>
          <w:szCs w:val="24"/>
        </w:rPr>
        <w:t>在实施股权激励计划之后，速动比率</w:t>
      </w:r>
      <w:r>
        <w:rPr>
          <w:rFonts w:ascii="宋体" w:eastAsia="宋体" w:hAnsi="宋体" w:cs="宋体" w:hint="eastAsia"/>
          <w:sz w:val="24"/>
          <w:szCs w:val="24"/>
        </w:rPr>
        <w:t>有</w:t>
      </w:r>
      <w:r>
        <w:rPr>
          <w:rFonts w:ascii="宋体" w:eastAsia="宋体" w:hAnsi="宋体" w:cs="宋体"/>
          <w:sz w:val="24"/>
          <w:szCs w:val="24"/>
        </w:rPr>
        <w:t>在缓慢上升，</w:t>
      </w:r>
      <w:r>
        <w:rPr>
          <w:rFonts w:ascii="宋体" w:eastAsia="宋体" w:hAnsi="宋体" w:cs="宋体" w:hint="eastAsia"/>
          <w:sz w:val="24"/>
          <w:szCs w:val="24"/>
        </w:rPr>
        <w:t>企业</w:t>
      </w:r>
      <w:r>
        <w:rPr>
          <w:rFonts w:ascii="宋体" w:eastAsia="宋体" w:hAnsi="宋体" w:cs="宋体"/>
          <w:sz w:val="24"/>
          <w:szCs w:val="24"/>
        </w:rPr>
        <w:t>的立即变现能力增强。</w:t>
      </w:r>
      <w:r>
        <w:rPr>
          <w:rFonts w:ascii="宋体" w:eastAsia="宋体" w:hAnsi="宋体" w:cs="宋体" w:hint="eastAsia"/>
          <w:sz w:val="24"/>
          <w:szCs w:val="24"/>
        </w:rPr>
        <w:t>反观</w:t>
      </w:r>
      <w:r>
        <w:rPr>
          <w:rFonts w:ascii="宋体" w:eastAsia="宋体" w:hAnsi="宋体" w:cs="宋体"/>
          <w:sz w:val="24"/>
          <w:szCs w:val="24"/>
        </w:rPr>
        <w:t>另外两家公司，在</w:t>
      </w:r>
      <w:r>
        <w:rPr>
          <w:rFonts w:ascii="宋体" w:eastAsia="宋体" w:hAnsi="宋体" w:cs="宋体" w:hint="eastAsia"/>
          <w:sz w:val="24"/>
          <w:szCs w:val="24"/>
        </w:rPr>
        <w:t>2013年</w:t>
      </w:r>
      <w:r>
        <w:rPr>
          <w:rFonts w:ascii="宋体" w:eastAsia="宋体" w:hAnsi="宋体" w:cs="宋体"/>
          <w:sz w:val="24"/>
          <w:szCs w:val="24"/>
        </w:rPr>
        <w:t>到</w:t>
      </w:r>
      <w:r>
        <w:rPr>
          <w:rFonts w:ascii="宋体" w:eastAsia="宋体" w:hAnsi="宋体" w:cs="宋体" w:hint="eastAsia"/>
          <w:sz w:val="24"/>
          <w:szCs w:val="24"/>
        </w:rPr>
        <w:t>2017年</w:t>
      </w:r>
      <w:r>
        <w:rPr>
          <w:rFonts w:ascii="宋体" w:eastAsia="宋体" w:hAnsi="宋体" w:cs="宋体"/>
          <w:sz w:val="24"/>
          <w:szCs w:val="24"/>
        </w:rPr>
        <w:t>，速动比率都在下降，尤其是春兰股份，在</w:t>
      </w:r>
      <w:r>
        <w:rPr>
          <w:rFonts w:ascii="宋体" w:eastAsia="宋体" w:hAnsi="宋体" w:cs="宋体" w:hint="eastAsia"/>
          <w:sz w:val="24"/>
          <w:szCs w:val="24"/>
        </w:rPr>
        <w:t>0.5以下。</w:t>
      </w:r>
      <w:r>
        <w:rPr>
          <w:rFonts w:ascii="宋体" w:eastAsia="宋体" w:hAnsi="宋体" w:cs="宋体"/>
          <w:sz w:val="24"/>
          <w:szCs w:val="24"/>
        </w:rPr>
        <w:t>可见</w:t>
      </w:r>
      <w:r>
        <w:rPr>
          <w:rFonts w:ascii="宋体" w:eastAsia="宋体" w:hAnsi="宋体" w:cs="宋体" w:hint="eastAsia"/>
          <w:sz w:val="24"/>
          <w:szCs w:val="24"/>
        </w:rPr>
        <w:t>，</w:t>
      </w:r>
      <w:r>
        <w:rPr>
          <w:rFonts w:ascii="宋体" w:eastAsia="宋体" w:hAnsi="宋体" w:cs="宋体"/>
          <w:sz w:val="24"/>
          <w:szCs w:val="24"/>
        </w:rPr>
        <w:t>虽然春兰股份的流动比率较大，但是其存货、待摊费用占流动资产较高，容易引发积压、</w:t>
      </w:r>
      <w:r>
        <w:rPr>
          <w:rFonts w:ascii="宋体" w:eastAsia="宋体" w:hAnsi="宋体" w:cs="宋体" w:hint="eastAsia"/>
          <w:sz w:val="24"/>
          <w:szCs w:val="24"/>
        </w:rPr>
        <w:t>滞销</w:t>
      </w:r>
      <w:r>
        <w:rPr>
          <w:rFonts w:ascii="宋体" w:eastAsia="宋体" w:hAnsi="宋体" w:cs="宋体"/>
          <w:sz w:val="24"/>
          <w:szCs w:val="24"/>
        </w:rPr>
        <w:t>、残次等问题。</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综合</w:t>
      </w:r>
      <w:r>
        <w:rPr>
          <w:rFonts w:ascii="宋体" w:eastAsia="宋体" w:hAnsi="宋体" w:cs="宋体"/>
          <w:sz w:val="24"/>
          <w:szCs w:val="24"/>
        </w:rPr>
        <w:t>流动比率和速动比率来看，</w:t>
      </w:r>
      <w:r>
        <w:rPr>
          <w:rFonts w:ascii="宋体" w:eastAsia="宋体" w:hAnsi="宋体" w:cs="宋体" w:hint="eastAsia"/>
          <w:sz w:val="24"/>
          <w:szCs w:val="24"/>
        </w:rPr>
        <w:t>美的</w:t>
      </w:r>
      <w:r>
        <w:rPr>
          <w:rFonts w:ascii="宋体" w:eastAsia="宋体" w:hAnsi="宋体" w:cs="宋体"/>
          <w:sz w:val="24"/>
          <w:szCs w:val="24"/>
        </w:rPr>
        <w:t>集团实行</w:t>
      </w:r>
      <w:r>
        <w:rPr>
          <w:rFonts w:ascii="宋体" w:eastAsia="宋体" w:hAnsi="宋体" w:cs="宋体" w:hint="eastAsia"/>
          <w:sz w:val="24"/>
          <w:szCs w:val="24"/>
        </w:rPr>
        <w:t>股权</w:t>
      </w:r>
      <w:r>
        <w:rPr>
          <w:rFonts w:ascii="宋体" w:eastAsia="宋体" w:hAnsi="宋体" w:cs="宋体"/>
          <w:sz w:val="24"/>
          <w:szCs w:val="24"/>
        </w:rPr>
        <w:t>激励后的</w:t>
      </w:r>
      <w:r>
        <w:rPr>
          <w:rFonts w:ascii="宋体" w:eastAsia="宋体" w:hAnsi="宋体" w:cs="宋体" w:hint="eastAsia"/>
          <w:sz w:val="24"/>
          <w:szCs w:val="24"/>
        </w:rPr>
        <w:t>短期偿债</w:t>
      </w:r>
      <w:r>
        <w:rPr>
          <w:rFonts w:ascii="宋体" w:eastAsia="宋体" w:hAnsi="宋体" w:cs="宋体"/>
          <w:sz w:val="24"/>
          <w:szCs w:val="24"/>
        </w:rPr>
        <w:t>能力是</w:t>
      </w:r>
      <w:r>
        <w:rPr>
          <w:rFonts w:ascii="宋体" w:eastAsia="宋体" w:hAnsi="宋体" w:cs="宋体" w:hint="eastAsia"/>
          <w:sz w:val="24"/>
          <w:szCs w:val="24"/>
        </w:rPr>
        <w:t>优于另外</w:t>
      </w:r>
      <w:r>
        <w:rPr>
          <w:rFonts w:ascii="宋体" w:eastAsia="宋体" w:hAnsi="宋体" w:cs="宋体"/>
          <w:sz w:val="24"/>
          <w:szCs w:val="24"/>
        </w:rPr>
        <w:t>两家未实施股权激励计划的公司。</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lastRenderedPageBreak/>
        <w:t>（2）</w:t>
      </w:r>
    </w:p>
    <w:p w:rsidR="00B11A71" w:rsidRDefault="004B0033">
      <w:pPr>
        <w:spacing w:line="360" w:lineRule="auto"/>
        <w:ind w:firstLineChars="200" w:firstLine="420"/>
        <w:jc w:val="center"/>
        <w:rPr>
          <w:rFonts w:ascii="宋体" w:eastAsia="宋体" w:hAnsi="宋体" w:cs="宋体"/>
          <w:sz w:val="24"/>
          <w:szCs w:val="24"/>
        </w:rPr>
      </w:pPr>
      <w:r>
        <w:rPr>
          <w:noProof/>
        </w:rPr>
        <w:drawing>
          <wp:inline distT="0" distB="0" distL="0" distR="0">
            <wp:extent cx="3779520" cy="2148840"/>
            <wp:effectExtent l="0" t="0" r="11430" b="3810"/>
            <wp:docPr id="38" name="图表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B11A71" w:rsidRDefault="004B0033">
      <w:pPr>
        <w:spacing w:line="360" w:lineRule="auto"/>
        <w:ind w:firstLineChars="500" w:firstLine="105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4-10 </w:t>
      </w:r>
      <w:r>
        <w:rPr>
          <w:rFonts w:ascii="宋体" w:eastAsia="宋体" w:hAnsi="宋体" w:hint="eastAsia"/>
          <w:szCs w:val="21"/>
        </w:rPr>
        <w:t>2</w:t>
      </w:r>
      <w:r>
        <w:rPr>
          <w:rFonts w:ascii="宋体" w:eastAsia="宋体" w:hAnsi="宋体"/>
          <w:szCs w:val="21"/>
        </w:rPr>
        <w:t>011-2018</w:t>
      </w:r>
      <w:r>
        <w:rPr>
          <w:rFonts w:ascii="宋体" w:eastAsia="宋体" w:hAnsi="宋体" w:hint="eastAsia"/>
          <w:szCs w:val="21"/>
        </w:rPr>
        <w:t>年</w:t>
      </w:r>
      <w:r>
        <w:rPr>
          <w:rFonts w:ascii="宋体" w:eastAsia="宋体" w:hAnsi="宋体"/>
          <w:szCs w:val="21"/>
        </w:rPr>
        <w:t>第三季度</w:t>
      </w:r>
      <w:r>
        <w:rPr>
          <w:rFonts w:ascii="宋体" w:eastAsia="宋体" w:hAnsi="宋体" w:hint="eastAsia"/>
          <w:szCs w:val="21"/>
        </w:rPr>
        <w:t>三家</w:t>
      </w:r>
      <w:r>
        <w:rPr>
          <w:rFonts w:ascii="宋体" w:eastAsia="宋体" w:hAnsi="宋体"/>
          <w:szCs w:val="21"/>
        </w:rPr>
        <w:t>公司</w:t>
      </w:r>
      <w:r>
        <w:rPr>
          <w:rFonts w:ascii="宋体" w:eastAsia="宋体" w:hAnsi="宋体" w:hint="eastAsia"/>
          <w:szCs w:val="21"/>
        </w:rPr>
        <w:t>资产负债率</w:t>
      </w:r>
      <w:r>
        <w:rPr>
          <w:rFonts w:ascii="宋体" w:eastAsia="宋体" w:hAnsi="宋体"/>
          <w:szCs w:val="21"/>
        </w:rPr>
        <w:t>比较情况</w:t>
      </w:r>
    </w:p>
    <w:p w:rsidR="00B11A71" w:rsidRDefault="004B0033">
      <w:pPr>
        <w:spacing w:line="360" w:lineRule="auto"/>
        <w:ind w:firstLineChars="200" w:firstLine="420"/>
        <w:jc w:val="center"/>
        <w:rPr>
          <w:rFonts w:ascii="宋体" w:eastAsia="宋体" w:hAnsi="宋体" w:cs="宋体"/>
          <w:sz w:val="24"/>
          <w:szCs w:val="24"/>
        </w:rPr>
      </w:pPr>
      <w:r>
        <w:rPr>
          <w:noProof/>
        </w:rPr>
        <w:drawing>
          <wp:inline distT="0" distB="0" distL="0" distR="0">
            <wp:extent cx="3718560" cy="2125980"/>
            <wp:effectExtent l="0" t="0" r="15240" b="7620"/>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11A71" w:rsidRDefault="004B0033">
      <w:pPr>
        <w:spacing w:line="360" w:lineRule="auto"/>
        <w:ind w:firstLineChars="500" w:firstLine="105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4-11 </w:t>
      </w:r>
      <w:r>
        <w:rPr>
          <w:rFonts w:ascii="宋体" w:eastAsia="宋体" w:hAnsi="宋体" w:hint="eastAsia"/>
          <w:szCs w:val="21"/>
        </w:rPr>
        <w:t>2</w:t>
      </w:r>
      <w:r>
        <w:rPr>
          <w:rFonts w:ascii="宋体" w:eastAsia="宋体" w:hAnsi="宋体"/>
          <w:szCs w:val="21"/>
        </w:rPr>
        <w:t>011-2018</w:t>
      </w:r>
      <w:r>
        <w:rPr>
          <w:rFonts w:ascii="宋体" w:eastAsia="宋体" w:hAnsi="宋体" w:hint="eastAsia"/>
          <w:szCs w:val="21"/>
        </w:rPr>
        <w:t>年</w:t>
      </w:r>
      <w:r>
        <w:rPr>
          <w:rFonts w:ascii="宋体" w:eastAsia="宋体" w:hAnsi="宋体"/>
          <w:szCs w:val="21"/>
        </w:rPr>
        <w:t>第三季度</w:t>
      </w:r>
      <w:r>
        <w:rPr>
          <w:rFonts w:ascii="宋体" w:eastAsia="宋体" w:hAnsi="宋体" w:hint="eastAsia"/>
          <w:szCs w:val="21"/>
        </w:rPr>
        <w:t>三家</w:t>
      </w:r>
      <w:r>
        <w:rPr>
          <w:rFonts w:ascii="宋体" w:eastAsia="宋体" w:hAnsi="宋体"/>
          <w:szCs w:val="21"/>
        </w:rPr>
        <w:t>公司</w:t>
      </w:r>
      <w:r>
        <w:rPr>
          <w:rFonts w:ascii="宋体" w:eastAsia="宋体" w:hAnsi="宋体" w:hint="eastAsia"/>
          <w:szCs w:val="21"/>
        </w:rPr>
        <w:t>产权比率</w:t>
      </w:r>
      <w:r>
        <w:rPr>
          <w:rFonts w:ascii="宋体" w:eastAsia="宋体" w:hAnsi="宋体"/>
          <w:szCs w:val="21"/>
        </w:rPr>
        <w:t>比较情况</w:t>
      </w:r>
    </w:p>
    <w:p w:rsidR="00B11A71" w:rsidRDefault="004B0033">
      <w:pPr>
        <w:spacing w:line="360" w:lineRule="auto"/>
        <w:ind w:firstLineChars="200" w:firstLine="480"/>
        <w:rPr>
          <w:rFonts w:ascii="宋体" w:eastAsia="宋体" w:hAnsi="宋体"/>
          <w:sz w:val="24"/>
          <w:szCs w:val="24"/>
          <w:shd w:val="clear" w:color="auto" w:fill="FFFFFF"/>
        </w:rPr>
      </w:pPr>
      <w:r>
        <w:rPr>
          <w:rFonts w:ascii="宋体" w:eastAsia="宋体" w:hAnsi="宋体" w:cs="宋体" w:hint="eastAsia"/>
          <w:sz w:val="24"/>
          <w:szCs w:val="24"/>
        </w:rPr>
        <w:t>从</w:t>
      </w:r>
      <w:r>
        <w:rPr>
          <w:rFonts w:ascii="宋体" w:eastAsia="宋体" w:hAnsi="宋体" w:cs="宋体"/>
          <w:sz w:val="24"/>
          <w:szCs w:val="24"/>
        </w:rPr>
        <w:t>资产负债率来看，美的集团的资产负债率一直维持在</w:t>
      </w:r>
      <w:r>
        <w:rPr>
          <w:rFonts w:ascii="宋体" w:eastAsia="宋体" w:hAnsi="宋体" w:cs="宋体" w:hint="eastAsia"/>
          <w:sz w:val="24"/>
          <w:szCs w:val="24"/>
        </w:rPr>
        <w:t>60</w:t>
      </w:r>
      <w:r>
        <w:rPr>
          <w:rFonts w:ascii="宋体" w:eastAsia="宋体" w:hAnsi="宋体" w:cs="宋体"/>
          <w:sz w:val="24"/>
          <w:szCs w:val="24"/>
        </w:rPr>
        <w:t>%左右，符合标准值范围，</w:t>
      </w:r>
      <w:r>
        <w:rPr>
          <w:rFonts w:ascii="宋体" w:eastAsia="宋体" w:hAnsi="宋体" w:cs="宋体" w:hint="eastAsia"/>
          <w:sz w:val="24"/>
          <w:szCs w:val="24"/>
        </w:rPr>
        <w:t>变化</w:t>
      </w:r>
      <w:r>
        <w:rPr>
          <w:rFonts w:ascii="宋体" w:eastAsia="宋体" w:hAnsi="宋体" w:cs="宋体"/>
          <w:sz w:val="24"/>
          <w:szCs w:val="24"/>
        </w:rPr>
        <w:t>比较稳定，</w:t>
      </w:r>
      <w:r>
        <w:rPr>
          <w:rFonts w:ascii="宋体" w:eastAsia="宋体" w:hAnsi="宋体" w:cs="宋体" w:hint="eastAsia"/>
          <w:sz w:val="24"/>
          <w:szCs w:val="24"/>
        </w:rPr>
        <w:t>波动</w:t>
      </w:r>
      <w:r>
        <w:rPr>
          <w:rFonts w:ascii="宋体" w:eastAsia="宋体" w:hAnsi="宋体" w:cs="宋体"/>
          <w:sz w:val="24"/>
          <w:szCs w:val="24"/>
        </w:rPr>
        <w:t>较小。</w:t>
      </w:r>
      <w:r>
        <w:rPr>
          <w:rFonts w:ascii="宋体" w:eastAsia="宋体" w:hAnsi="宋体" w:cs="宋体" w:hint="eastAsia"/>
          <w:sz w:val="24"/>
          <w:szCs w:val="24"/>
        </w:rPr>
        <w:t>四川</w:t>
      </w:r>
      <w:r>
        <w:rPr>
          <w:rFonts w:ascii="宋体" w:eastAsia="宋体" w:hAnsi="宋体" w:cs="宋体"/>
          <w:sz w:val="24"/>
          <w:szCs w:val="24"/>
        </w:rPr>
        <w:t>长虹</w:t>
      </w:r>
      <w:r>
        <w:rPr>
          <w:rFonts w:ascii="宋体" w:eastAsia="宋体" w:hAnsi="宋体" w:cs="宋体" w:hint="eastAsia"/>
          <w:sz w:val="24"/>
          <w:szCs w:val="24"/>
        </w:rPr>
        <w:t>的</w:t>
      </w:r>
      <w:r>
        <w:rPr>
          <w:rFonts w:ascii="宋体" w:eastAsia="宋体" w:hAnsi="宋体" w:cs="宋体"/>
          <w:sz w:val="24"/>
          <w:szCs w:val="24"/>
        </w:rPr>
        <w:t>资产负债率高于美的，</w:t>
      </w:r>
      <w:r>
        <w:rPr>
          <w:rFonts w:ascii="宋体" w:eastAsia="宋体" w:hAnsi="宋体" w:cs="宋体" w:hint="eastAsia"/>
          <w:sz w:val="24"/>
          <w:szCs w:val="24"/>
        </w:rPr>
        <w:t>在70</w:t>
      </w:r>
      <w:r>
        <w:rPr>
          <w:rFonts w:ascii="宋体" w:eastAsia="宋体" w:hAnsi="宋体" w:cs="宋体"/>
          <w:sz w:val="24"/>
          <w:szCs w:val="24"/>
        </w:rPr>
        <w:t>%</w:t>
      </w:r>
      <w:r>
        <w:rPr>
          <w:rFonts w:ascii="宋体" w:eastAsia="宋体" w:hAnsi="宋体" w:cs="宋体" w:hint="eastAsia"/>
          <w:sz w:val="24"/>
          <w:szCs w:val="24"/>
        </w:rPr>
        <w:t>左右</w:t>
      </w:r>
      <w:r>
        <w:rPr>
          <w:rFonts w:ascii="宋体" w:eastAsia="宋体" w:hAnsi="宋体" w:cs="宋体"/>
          <w:sz w:val="24"/>
          <w:szCs w:val="24"/>
        </w:rPr>
        <w:t>，有一定的偿还压力；而春兰股份却大大低于标准值，大概在</w:t>
      </w:r>
      <w:r>
        <w:rPr>
          <w:rFonts w:ascii="宋体" w:eastAsia="宋体" w:hAnsi="宋体" w:cs="宋体" w:hint="eastAsia"/>
          <w:sz w:val="24"/>
          <w:szCs w:val="24"/>
        </w:rPr>
        <w:t>30</w:t>
      </w:r>
      <w:r>
        <w:rPr>
          <w:rFonts w:ascii="宋体" w:eastAsia="宋体" w:hAnsi="宋体" w:cs="宋体"/>
          <w:sz w:val="24"/>
          <w:szCs w:val="24"/>
        </w:rPr>
        <w:t>%左右，</w:t>
      </w:r>
      <w:r>
        <w:rPr>
          <w:rFonts w:ascii="宋体" w:eastAsia="宋体" w:hAnsi="宋体" w:cs="宋体" w:hint="eastAsia"/>
          <w:sz w:val="24"/>
          <w:szCs w:val="24"/>
        </w:rPr>
        <w:t>这里</w:t>
      </w:r>
      <w:r>
        <w:rPr>
          <w:rFonts w:ascii="宋体" w:eastAsia="宋体" w:hAnsi="宋体" w:cs="宋体"/>
          <w:sz w:val="24"/>
          <w:szCs w:val="24"/>
        </w:rPr>
        <w:t>可以看出春兰股份</w:t>
      </w:r>
      <w:r>
        <w:rPr>
          <w:rFonts w:ascii="宋体" w:eastAsia="宋体" w:hAnsi="宋体" w:hint="eastAsia"/>
          <w:sz w:val="24"/>
          <w:szCs w:val="24"/>
          <w:shd w:val="clear" w:color="auto" w:fill="FFFFFF"/>
        </w:rPr>
        <w:t>企业</w:t>
      </w:r>
      <w:r>
        <w:rPr>
          <w:rFonts w:ascii="宋体" w:eastAsia="宋体" w:hAnsi="宋体"/>
          <w:sz w:val="24"/>
          <w:szCs w:val="24"/>
          <w:shd w:val="clear" w:color="auto" w:fill="FFFFFF"/>
        </w:rPr>
        <w:t>经营比较保守，缺乏进取精神，不利于利润的汲取。</w:t>
      </w:r>
    </w:p>
    <w:p w:rsidR="00B11A71" w:rsidRDefault="004B0033">
      <w:pPr>
        <w:spacing w:line="360" w:lineRule="auto"/>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从</w:t>
      </w:r>
      <w:r>
        <w:rPr>
          <w:rFonts w:ascii="宋体" w:eastAsia="宋体" w:hAnsi="宋体"/>
          <w:sz w:val="24"/>
          <w:szCs w:val="24"/>
          <w:shd w:val="clear" w:color="auto" w:fill="FFFFFF"/>
        </w:rPr>
        <w:t>产权比率来看，标准的产权比率数值为</w:t>
      </w:r>
      <w:r>
        <w:rPr>
          <w:rFonts w:ascii="宋体" w:eastAsia="宋体" w:hAnsi="宋体" w:hint="eastAsia"/>
          <w:sz w:val="24"/>
          <w:szCs w:val="24"/>
          <w:shd w:val="clear" w:color="auto" w:fill="FFFFFF"/>
        </w:rPr>
        <w:t>1。</w:t>
      </w:r>
      <w:r>
        <w:rPr>
          <w:rFonts w:ascii="宋体" w:eastAsia="宋体" w:hAnsi="宋体"/>
          <w:sz w:val="24"/>
          <w:szCs w:val="24"/>
          <w:shd w:val="clear" w:color="auto" w:fill="FFFFFF"/>
        </w:rPr>
        <w:t>美的</w:t>
      </w:r>
      <w:r>
        <w:rPr>
          <w:rFonts w:ascii="宋体" w:eastAsia="宋体" w:hAnsi="宋体" w:hint="eastAsia"/>
          <w:sz w:val="24"/>
          <w:szCs w:val="24"/>
          <w:shd w:val="clear" w:color="auto" w:fill="FFFFFF"/>
        </w:rPr>
        <w:t>集团</w:t>
      </w:r>
      <w:r>
        <w:rPr>
          <w:rFonts w:ascii="宋体" w:eastAsia="宋体" w:hAnsi="宋体"/>
          <w:sz w:val="24"/>
          <w:szCs w:val="24"/>
          <w:shd w:val="clear" w:color="auto" w:fill="FFFFFF"/>
        </w:rPr>
        <w:t>的产权比率波动较大</w:t>
      </w:r>
      <w:r>
        <w:rPr>
          <w:rFonts w:ascii="宋体" w:eastAsia="宋体" w:hAnsi="宋体" w:hint="eastAsia"/>
          <w:sz w:val="24"/>
          <w:szCs w:val="24"/>
          <w:shd w:val="clear" w:color="auto" w:fill="FFFFFF"/>
        </w:rPr>
        <w:t>，2011年</w:t>
      </w:r>
      <w:r>
        <w:rPr>
          <w:rFonts w:ascii="宋体" w:eastAsia="宋体" w:hAnsi="宋体"/>
          <w:sz w:val="24"/>
          <w:szCs w:val="24"/>
          <w:shd w:val="clear" w:color="auto" w:fill="FFFFFF"/>
        </w:rPr>
        <w:t>到</w:t>
      </w:r>
      <w:r>
        <w:rPr>
          <w:rFonts w:ascii="宋体" w:eastAsia="宋体" w:hAnsi="宋体" w:hint="eastAsia"/>
          <w:sz w:val="24"/>
          <w:szCs w:val="24"/>
          <w:shd w:val="clear" w:color="auto" w:fill="FFFFFF"/>
        </w:rPr>
        <w:t>2013年</w:t>
      </w:r>
      <w:r>
        <w:rPr>
          <w:rFonts w:ascii="宋体" w:eastAsia="宋体" w:hAnsi="宋体"/>
          <w:sz w:val="24"/>
          <w:szCs w:val="24"/>
          <w:shd w:val="clear" w:color="auto" w:fill="FFFFFF"/>
        </w:rPr>
        <w:t>下降较大，</w:t>
      </w:r>
      <w:r>
        <w:rPr>
          <w:rFonts w:ascii="宋体" w:eastAsia="宋体" w:hAnsi="宋体" w:hint="eastAsia"/>
          <w:sz w:val="24"/>
          <w:szCs w:val="24"/>
          <w:shd w:val="clear" w:color="auto" w:fill="FFFFFF"/>
        </w:rPr>
        <w:t>2014年</w:t>
      </w:r>
      <w:r>
        <w:rPr>
          <w:rFonts w:ascii="宋体" w:eastAsia="宋体" w:hAnsi="宋体"/>
          <w:sz w:val="24"/>
          <w:szCs w:val="24"/>
          <w:shd w:val="clear" w:color="auto" w:fill="FFFFFF"/>
        </w:rPr>
        <w:t>略有回升。而</w:t>
      </w:r>
      <w:r>
        <w:rPr>
          <w:rFonts w:ascii="宋体" w:eastAsia="宋体" w:hAnsi="宋体" w:hint="eastAsia"/>
          <w:sz w:val="24"/>
          <w:szCs w:val="24"/>
          <w:shd w:val="clear" w:color="auto" w:fill="FFFFFF"/>
        </w:rPr>
        <w:t>2015年</w:t>
      </w:r>
      <w:r>
        <w:rPr>
          <w:rFonts w:ascii="宋体" w:eastAsia="宋体" w:hAnsi="宋体"/>
          <w:sz w:val="24"/>
          <w:szCs w:val="24"/>
          <w:shd w:val="clear" w:color="auto" w:fill="FFFFFF"/>
        </w:rPr>
        <w:t>到</w:t>
      </w:r>
      <w:r>
        <w:rPr>
          <w:rFonts w:ascii="宋体" w:eastAsia="宋体" w:hAnsi="宋体" w:hint="eastAsia"/>
          <w:sz w:val="24"/>
          <w:szCs w:val="24"/>
          <w:shd w:val="clear" w:color="auto" w:fill="FFFFFF"/>
        </w:rPr>
        <w:t>2016年</w:t>
      </w:r>
      <w:r>
        <w:rPr>
          <w:rFonts w:ascii="宋体" w:eastAsia="宋体" w:hAnsi="宋体"/>
          <w:sz w:val="24"/>
          <w:szCs w:val="24"/>
          <w:shd w:val="clear" w:color="auto" w:fill="FFFFFF"/>
        </w:rPr>
        <w:t>又开始小幅</w:t>
      </w:r>
      <w:r>
        <w:rPr>
          <w:rFonts w:ascii="宋体" w:eastAsia="宋体" w:hAnsi="宋体" w:hint="eastAsia"/>
          <w:sz w:val="24"/>
          <w:szCs w:val="24"/>
          <w:shd w:val="clear" w:color="auto" w:fill="FFFFFF"/>
        </w:rPr>
        <w:t>下降</w:t>
      </w:r>
      <w:r>
        <w:rPr>
          <w:rFonts w:ascii="宋体" w:eastAsia="宋体" w:hAnsi="宋体"/>
          <w:sz w:val="24"/>
          <w:szCs w:val="24"/>
          <w:shd w:val="clear" w:color="auto" w:fill="FFFFFF"/>
        </w:rPr>
        <w:t>，</w:t>
      </w:r>
      <w:r>
        <w:rPr>
          <w:rFonts w:ascii="宋体" w:eastAsia="宋体" w:hAnsi="宋体" w:hint="eastAsia"/>
          <w:sz w:val="24"/>
          <w:szCs w:val="24"/>
          <w:shd w:val="clear" w:color="auto" w:fill="FFFFFF"/>
        </w:rPr>
        <w:t>2016年</w:t>
      </w:r>
      <w:r>
        <w:rPr>
          <w:rFonts w:ascii="宋体" w:eastAsia="宋体" w:hAnsi="宋体"/>
          <w:sz w:val="24"/>
          <w:szCs w:val="24"/>
          <w:shd w:val="clear" w:color="auto" w:fill="FFFFFF"/>
        </w:rPr>
        <w:t>到</w:t>
      </w:r>
      <w:r>
        <w:rPr>
          <w:rFonts w:ascii="宋体" w:eastAsia="宋体" w:hAnsi="宋体" w:hint="eastAsia"/>
          <w:sz w:val="24"/>
          <w:szCs w:val="24"/>
          <w:shd w:val="clear" w:color="auto" w:fill="FFFFFF"/>
        </w:rPr>
        <w:t>2017年</w:t>
      </w:r>
      <w:r>
        <w:rPr>
          <w:rFonts w:ascii="宋体" w:eastAsia="宋体" w:hAnsi="宋体"/>
          <w:sz w:val="24"/>
          <w:szCs w:val="24"/>
          <w:shd w:val="clear" w:color="auto" w:fill="FFFFFF"/>
        </w:rPr>
        <w:t>上升较大</w:t>
      </w:r>
      <w:r>
        <w:rPr>
          <w:rFonts w:ascii="宋体" w:eastAsia="宋体" w:hAnsi="宋体" w:hint="eastAsia"/>
          <w:sz w:val="24"/>
          <w:szCs w:val="24"/>
          <w:shd w:val="clear" w:color="auto" w:fill="FFFFFF"/>
        </w:rPr>
        <w:t>。</w:t>
      </w:r>
      <w:r>
        <w:rPr>
          <w:rFonts w:ascii="宋体" w:eastAsia="宋体" w:hAnsi="宋体"/>
          <w:sz w:val="24"/>
          <w:szCs w:val="24"/>
          <w:shd w:val="clear" w:color="auto" w:fill="FFFFFF"/>
        </w:rPr>
        <w:t>但是</w:t>
      </w:r>
      <w:r>
        <w:rPr>
          <w:rFonts w:ascii="宋体" w:eastAsia="宋体" w:hAnsi="宋体" w:hint="eastAsia"/>
          <w:sz w:val="24"/>
          <w:szCs w:val="24"/>
          <w:shd w:val="clear" w:color="auto" w:fill="FFFFFF"/>
        </w:rPr>
        <w:t>美的</w:t>
      </w:r>
      <w:r>
        <w:rPr>
          <w:rFonts w:ascii="宋体" w:eastAsia="宋体" w:hAnsi="宋体"/>
          <w:sz w:val="24"/>
          <w:szCs w:val="24"/>
          <w:shd w:val="clear" w:color="auto" w:fill="FFFFFF"/>
        </w:rPr>
        <w:t>集团的产权比率总体维持在</w:t>
      </w:r>
      <w:r>
        <w:rPr>
          <w:rFonts w:ascii="宋体" w:eastAsia="宋体" w:hAnsi="宋体" w:hint="eastAsia"/>
          <w:sz w:val="24"/>
          <w:szCs w:val="24"/>
          <w:shd w:val="clear" w:color="auto" w:fill="FFFFFF"/>
        </w:rPr>
        <w:t>1.5到2之间，</w:t>
      </w:r>
      <w:r>
        <w:rPr>
          <w:rFonts w:ascii="宋体" w:eastAsia="宋体" w:hAnsi="宋体"/>
          <w:sz w:val="24"/>
          <w:szCs w:val="24"/>
          <w:shd w:val="clear" w:color="auto" w:fill="FFFFFF"/>
        </w:rPr>
        <w:t>是一个稍微高风险高</w:t>
      </w:r>
      <w:r>
        <w:rPr>
          <w:rFonts w:ascii="宋体" w:eastAsia="宋体" w:hAnsi="宋体" w:hint="eastAsia"/>
          <w:sz w:val="24"/>
          <w:szCs w:val="24"/>
          <w:shd w:val="clear" w:color="auto" w:fill="FFFFFF"/>
        </w:rPr>
        <w:t>报酬</w:t>
      </w:r>
      <w:r>
        <w:rPr>
          <w:rFonts w:ascii="宋体" w:eastAsia="宋体" w:hAnsi="宋体"/>
          <w:sz w:val="24"/>
          <w:szCs w:val="24"/>
          <w:shd w:val="clear" w:color="auto" w:fill="FFFFFF"/>
        </w:rPr>
        <w:t>的结构。</w:t>
      </w:r>
      <w:r>
        <w:rPr>
          <w:rFonts w:ascii="宋体" w:eastAsia="宋体" w:hAnsi="宋体" w:hint="eastAsia"/>
          <w:sz w:val="24"/>
          <w:szCs w:val="24"/>
          <w:shd w:val="clear" w:color="auto" w:fill="FFFFFF"/>
        </w:rPr>
        <w:t>而</w:t>
      </w:r>
      <w:r>
        <w:rPr>
          <w:rFonts w:ascii="宋体" w:eastAsia="宋体" w:hAnsi="宋体"/>
          <w:sz w:val="24"/>
          <w:szCs w:val="24"/>
          <w:shd w:val="clear" w:color="auto" w:fill="FFFFFF"/>
        </w:rPr>
        <w:t>另外两家公司，一个一直在</w:t>
      </w:r>
      <w:r>
        <w:rPr>
          <w:rFonts w:ascii="宋体" w:eastAsia="宋体" w:hAnsi="宋体" w:hint="eastAsia"/>
          <w:sz w:val="24"/>
          <w:szCs w:val="24"/>
          <w:shd w:val="clear" w:color="auto" w:fill="FFFFFF"/>
        </w:rPr>
        <w:t>2以上</w:t>
      </w:r>
      <w:r>
        <w:rPr>
          <w:rFonts w:ascii="宋体" w:eastAsia="宋体" w:hAnsi="宋体"/>
          <w:sz w:val="24"/>
          <w:szCs w:val="24"/>
          <w:shd w:val="clear" w:color="auto" w:fill="FFFFFF"/>
        </w:rPr>
        <w:t>，还有一个</w:t>
      </w:r>
      <w:r>
        <w:rPr>
          <w:rFonts w:ascii="宋体" w:eastAsia="宋体" w:hAnsi="宋体" w:hint="eastAsia"/>
          <w:sz w:val="24"/>
          <w:szCs w:val="24"/>
          <w:shd w:val="clear" w:color="auto" w:fill="FFFFFF"/>
        </w:rPr>
        <w:t>在0.5以下</w:t>
      </w:r>
      <w:r>
        <w:rPr>
          <w:rFonts w:ascii="宋体" w:eastAsia="宋体" w:hAnsi="宋体"/>
          <w:sz w:val="24"/>
          <w:szCs w:val="24"/>
          <w:shd w:val="clear" w:color="auto" w:fill="FFFFFF"/>
        </w:rPr>
        <w:t>，一个激进</w:t>
      </w:r>
      <w:r>
        <w:rPr>
          <w:rFonts w:ascii="宋体" w:eastAsia="宋体" w:hAnsi="宋体" w:hint="eastAsia"/>
          <w:sz w:val="24"/>
          <w:szCs w:val="24"/>
          <w:shd w:val="clear" w:color="auto" w:fill="FFFFFF"/>
        </w:rPr>
        <w:t>，</w:t>
      </w:r>
      <w:r>
        <w:rPr>
          <w:rFonts w:ascii="宋体" w:eastAsia="宋体" w:hAnsi="宋体"/>
          <w:sz w:val="24"/>
          <w:szCs w:val="24"/>
          <w:shd w:val="clear" w:color="auto" w:fill="FFFFFF"/>
        </w:rPr>
        <w:t>另一个</w:t>
      </w:r>
      <w:r>
        <w:rPr>
          <w:rFonts w:ascii="宋体" w:eastAsia="宋体" w:hAnsi="宋体" w:hint="eastAsia"/>
          <w:sz w:val="24"/>
          <w:szCs w:val="24"/>
          <w:shd w:val="clear" w:color="auto" w:fill="FFFFFF"/>
        </w:rPr>
        <w:t>又太过</w:t>
      </w:r>
      <w:r>
        <w:rPr>
          <w:rFonts w:ascii="宋体" w:eastAsia="宋体" w:hAnsi="宋体"/>
          <w:sz w:val="24"/>
          <w:szCs w:val="24"/>
          <w:shd w:val="clear" w:color="auto" w:fill="FFFFFF"/>
        </w:rPr>
        <w:t>保守。</w:t>
      </w:r>
    </w:p>
    <w:p w:rsidR="00B11A71" w:rsidRDefault="004B0033">
      <w:pPr>
        <w:spacing w:line="360" w:lineRule="auto"/>
        <w:ind w:firstLineChars="200" w:firstLine="480"/>
        <w:rPr>
          <w:rFonts w:ascii="宋体" w:eastAsia="宋体" w:hAnsi="宋体"/>
          <w:sz w:val="24"/>
          <w:szCs w:val="24"/>
          <w:shd w:val="clear" w:color="auto" w:fill="FFFFFF"/>
        </w:rPr>
      </w:pPr>
      <w:r>
        <w:rPr>
          <w:rFonts w:ascii="宋体" w:eastAsia="宋体" w:hAnsi="宋体" w:hint="eastAsia"/>
          <w:sz w:val="24"/>
          <w:szCs w:val="24"/>
          <w:shd w:val="clear" w:color="auto" w:fill="FFFFFF"/>
        </w:rPr>
        <w:t>综合这两个</w:t>
      </w:r>
      <w:r>
        <w:rPr>
          <w:rFonts w:ascii="宋体" w:eastAsia="宋体" w:hAnsi="宋体"/>
          <w:sz w:val="24"/>
          <w:szCs w:val="24"/>
          <w:shd w:val="clear" w:color="auto" w:fill="FFFFFF"/>
        </w:rPr>
        <w:t>指标，美的集团在实施股权激励计划后的长期偿债能力是略好</w:t>
      </w:r>
      <w:r>
        <w:rPr>
          <w:rFonts w:ascii="宋体" w:eastAsia="宋体" w:hAnsi="宋体" w:hint="eastAsia"/>
          <w:sz w:val="24"/>
          <w:szCs w:val="24"/>
          <w:shd w:val="clear" w:color="auto" w:fill="FFFFFF"/>
        </w:rPr>
        <w:t>于</w:t>
      </w:r>
      <w:r>
        <w:rPr>
          <w:rFonts w:ascii="宋体" w:eastAsia="宋体" w:hAnsi="宋体"/>
          <w:sz w:val="24"/>
          <w:szCs w:val="24"/>
          <w:shd w:val="clear" w:color="auto" w:fill="FFFFFF"/>
        </w:rPr>
        <w:t>另外两家公司的。</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综上</w:t>
      </w:r>
      <w:r>
        <w:rPr>
          <w:rFonts w:ascii="宋体" w:eastAsia="宋体" w:hAnsi="宋体" w:cs="宋体"/>
          <w:sz w:val="24"/>
          <w:szCs w:val="24"/>
        </w:rPr>
        <w:t>，从短期偿债能力和长期偿债能力来看，美的集团实施股权激励计划带</w:t>
      </w:r>
      <w:r>
        <w:rPr>
          <w:rFonts w:ascii="宋体" w:eastAsia="宋体" w:hAnsi="宋体" w:cs="宋体"/>
          <w:sz w:val="24"/>
          <w:szCs w:val="24"/>
        </w:rPr>
        <w:lastRenderedPageBreak/>
        <w:t>来了正面的</w:t>
      </w:r>
      <w:r>
        <w:rPr>
          <w:rFonts w:ascii="宋体" w:eastAsia="宋体" w:hAnsi="宋体" w:cs="宋体" w:hint="eastAsia"/>
          <w:sz w:val="24"/>
          <w:szCs w:val="24"/>
        </w:rPr>
        <w:t>影响</w:t>
      </w:r>
      <w:r>
        <w:rPr>
          <w:rFonts w:ascii="宋体" w:eastAsia="宋体" w:hAnsi="宋体" w:cs="宋体"/>
          <w:sz w:val="24"/>
          <w:szCs w:val="24"/>
        </w:rPr>
        <w:t>。</w:t>
      </w:r>
    </w:p>
    <w:p w:rsidR="00B11A71" w:rsidRDefault="004B0033">
      <w:pPr>
        <w:pStyle w:val="3"/>
        <w:rPr>
          <w:rFonts w:ascii="宋体" w:eastAsia="宋体" w:hAnsi="宋体" w:cs="Times New Roman"/>
          <w:b w:val="0"/>
          <w:bCs w:val="0"/>
          <w:kern w:val="28"/>
        </w:rPr>
      </w:pPr>
      <w:bookmarkStart w:id="92" w:name="_Toc8498170"/>
      <w:r>
        <w:rPr>
          <w:rFonts w:ascii="黑体" w:eastAsia="黑体" w:hAnsi="Times New Roman" w:cs="Times New Roman"/>
          <w:b w:val="0"/>
          <w:sz w:val="24"/>
        </w:rPr>
        <w:t>4</w:t>
      </w:r>
      <w:r>
        <w:rPr>
          <w:rFonts w:ascii="黑体" w:eastAsia="黑体" w:hAnsi="Times New Roman" w:cs="Times New Roman" w:hint="eastAsia"/>
          <w:b w:val="0"/>
          <w:sz w:val="24"/>
        </w:rPr>
        <w:t>.</w:t>
      </w:r>
      <w:r>
        <w:rPr>
          <w:rFonts w:ascii="黑体" w:eastAsia="黑体" w:hAnsi="Times New Roman" w:cs="Times New Roman"/>
          <w:b w:val="0"/>
          <w:sz w:val="24"/>
        </w:rPr>
        <w:t>3</w:t>
      </w:r>
      <w:r>
        <w:rPr>
          <w:rFonts w:ascii="黑体" w:eastAsia="黑体" w:hAnsi="Times New Roman" w:cs="Times New Roman" w:hint="eastAsia"/>
          <w:b w:val="0"/>
          <w:sz w:val="24"/>
        </w:rPr>
        <w:t>.</w:t>
      </w:r>
      <w:r>
        <w:rPr>
          <w:rFonts w:ascii="黑体" w:eastAsia="黑体" w:hAnsi="Times New Roman" w:cs="Times New Roman"/>
          <w:b w:val="0"/>
          <w:sz w:val="24"/>
        </w:rPr>
        <w:t>3</w:t>
      </w:r>
      <w:r>
        <w:rPr>
          <w:rFonts w:ascii="黑体" w:eastAsia="黑体" w:hAnsi="Times New Roman" w:cs="Times New Roman" w:hint="eastAsia"/>
          <w:b w:val="0"/>
          <w:sz w:val="24"/>
        </w:rPr>
        <w:t>营运</w:t>
      </w:r>
      <w:r>
        <w:rPr>
          <w:rFonts w:ascii="黑体" w:eastAsia="黑体" w:hAnsi="Times New Roman" w:cs="Times New Roman"/>
          <w:b w:val="0"/>
          <w:sz w:val="24"/>
        </w:rPr>
        <w:t>能力分析</w:t>
      </w:r>
      <w:r>
        <w:rPr>
          <w:rStyle w:val="af1"/>
          <w:rFonts w:ascii="宋体" w:eastAsia="宋体" w:hAnsi="宋体" w:cs="Times New Roman"/>
          <w:b w:val="0"/>
          <w:bCs w:val="0"/>
          <w:kern w:val="28"/>
        </w:rPr>
        <w:footnoteReference w:id="40"/>
      </w:r>
      <w:bookmarkEnd w:id="92"/>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sz w:val="24"/>
          <w:szCs w:val="24"/>
        </w:rPr>
        <w:t>企业营运能力</w:t>
      </w:r>
      <w:r>
        <w:rPr>
          <w:rFonts w:ascii="宋体" w:eastAsia="宋体" w:hAnsi="宋体" w:cs="宋体" w:hint="eastAsia"/>
          <w:sz w:val="24"/>
          <w:szCs w:val="24"/>
        </w:rPr>
        <w:t>的</w:t>
      </w:r>
      <w:r>
        <w:rPr>
          <w:rFonts w:ascii="宋体" w:eastAsia="宋体" w:hAnsi="宋体" w:cs="宋体"/>
          <w:sz w:val="24"/>
          <w:szCs w:val="24"/>
        </w:rPr>
        <w:t>好坏反映了企业营运资产</w:t>
      </w:r>
      <w:r>
        <w:rPr>
          <w:rFonts w:ascii="宋体" w:eastAsia="宋体" w:hAnsi="宋体" w:cs="宋体" w:hint="eastAsia"/>
          <w:sz w:val="24"/>
          <w:szCs w:val="24"/>
        </w:rPr>
        <w:t>是否良好</w:t>
      </w:r>
      <w:r>
        <w:rPr>
          <w:rFonts w:ascii="宋体" w:eastAsia="宋体" w:hAnsi="宋体" w:cs="宋体"/>
          <w:sz w:val="24"/>
          <w:szCs w:val="24"/>
        </w:rPr>
        <w:t>有效,</w:t>
      </w:r>
      <w:r>
        <w:rPr>
          <w:rFonts w:ascii="宋体" w:eastAsia="宋体" w:hAnsi="宋体" w:cs="宋体" w:hint="eastAsia"/>
          <w:sz w:val="24"/>
          <w:szCs w:val="24"/>
        </w:rPr>
        <w:t>它</w:t>
      </w:r>
      <w:r>
        <w:rPr>
          <w:rFonts w:ascii="宋体" w:eastAsia="宋体" w:hAnsi="宋体" w:cs="宋体"/>
          <w:sz w:val="24"/>
          <w:szCs w:val="24"/>
        </w:rPr>
        <w:t>是企业利用资产获取收益的能力。</w:t>
      </w:r>
      <w:r>
        <w:rPr>
          <w:rFonts w:ascii="宋体" w:eastAsia="宋体" w:hAnsi="宋体" w:cs="宋体" w:hint="eastAsia"/>
          <w:sz w:val="24"/>
          <w:szCs w:val="24"/>
        </w:rPr>
        <w:t>考察</w:t>
      </w:r>
      <w:r>
        <w:rPr>
          <w:rFonts w:ascii="宋体" w:eastAsia="宋体" w:hAnsi="宋体" w:cs="宋体"/>
          <w:sz w:val="24"/>
          <w:szCs w:val="24"/>
        </w:rPr>
        <w:t>企业营运资产的效率</w:t>
      </w:r>
      <w:r>
        <w:rPr>
          <w:rFonts w:ascii="宋体" w:eastAsia="宋体" w:hAnsi="宋体" w:cs="宋体" w:hint="eastAsia"/>
          <w:sz w:val="24"/>
          <w:szCs w:val="24"/>
        </w:rPr>
        <w:t>的</w:t>
      </w:r>
      <w:r>
        <w:rPr>
          <w:rFonts w:ascii="宋体" w:eastAsia="宋体" w:hAnsi="宋体" w:cs="宋体"/>
          <w:sz w:val="24"/>
          <w:szCs w:val="24"/>
        </w:rPr>
        <w:t>指标主要指资产的周转率或周转速度。企业营运资产的效益是</w:t>
      </w:r>
      <w:r>
        <w:rPr>
          <w:rFonts w:ascii="宋体" w:eastAsia="宋体" w:hAnsi="宋体" w:cs="宋体" w:hint="eastAsia"/>
          <w:sz w:val="24"/>
          <w:szCs w:val="24"/>
        </w:rPr>
        <w:t>由</w:t>
      </w:r>
      <w:r>
        <w:rPr>
          <w:rFonts w:ascii="宋体" w:eastAsia="宋体" w:hAnsi="宋体" w:cs="宋体"/>
          <w:sz w:val="24"/>
          <w:szCs w:val="24"/>
        </w:rPr>
        <w:t>企业的产出量与资产占用量之间的比率</w:t>
      </w:r>
      <w:r>
        <w:rPr>
          <w:rFonts w:ascii="宋体" w:eastAsia="宋体" w:hAnsi="宋体" w:cs="宋体" w:hint="eastAsia"/>
          <w:sz w:val="24"/>
          <w:szCs w:val="24"/>
        </w:rPr>
        <w:t>来</w:t>
      </w:r>
      <w:r>
        <w:rPr>
          <w:rFonts w:ascii="宋体" w:eastAsia="宋体" w:hAnsi="宋体" w:cs="宋体"/>
          <w:sz w:val="24"/>
          <w:szCs w:val="24"/>
        </w:rPr>
        <w:t>表现的。本节选取存货周转率、固定资产周转率、流动资产周转率以及总资产周转率来做评价指标。存货周转率销售成本与平均存货余额的比值,用于反映存货的周转速度</w:t>
      </w:r>
      <w:r>
        <w:rPr>
          <w:rFonts w:ascii="宋体" w:eastAsia="宋体" w:hAnsi="宋体" w:cs="宋体" w:hint="eastAsia"/>
          <w:sz w:val="24"/>
          <w:szCs w:val="24"/>
        </w:rPr>
        <w:t>以及</w:t>
      </w:r>
      <w:r>
        <w:rPr>
          <w:rFonts w:ascii="宋体" w:eastAsia="宋体" w:hAnsi="宋体" w:cs="宋体"/>
          <w:sz w:val="24"/>
          <w:szCs w:val="24"/>
        </w:rPr>
        <w:t>存货资金占用量是否合理。一般来说,存货的周转速度越快,表示存货的占用水平越低,存货的流动性越强,利用效率越高。固定资产周转率是销售收入与固定资产净值的</w:t>
      </w:r>
      <w:r>
        <w:rPr>
          <w:rFonts w:ascii="宋体" w:eastAsia="宋体" w:hAnsi="宋体" w:cs="宋体" w:hint="eastAsia"/>
          <w:sz w:val="24"/>
          <w:szCs w:val="24"/>
        </w:rPr>
        <w:t>比值。</w:t>
      </w:r>
      <w:r>
        <w:rPr>
          <w:rFonts w:ascii="宋体" w:eastAsia="宋体" w:hAnsi="宋体" w:cs="宋体"/>
          <w:sz w:val="24"/>
          <w:szCs w:val="24"/>
        </w:rPr>
        <w:t>它表示在一个会计年度里,每一块钱固定资产所支持的销售收入</w:t>
      </w:r>
      <w:r>
        <w:rPr>
          <w:rFonts w:ascii="宋体" w:eastAsia="宋体" w:hAnsi="宋体" w:cs="宋体" w:hint="eastAsia"/>
          <w:sz w:val="24"/>
          <w:szCs w:val="24"/>
        </w:rPr>
        <w:t>水平</w:t>
      </w:r>
      <w:r>
        <w:rPr>
          <w:rFonts w:ascii="宋体" w:eastAsia="宋体" w:hAnsi="宋体" w:cs="宋体"/>
          <w:sz w:val="24"/>
          <w:szCs w:val="24"/>
        </w:rPr>
        <w:t>。当企业的固定资产周转率越大,</w:t>
      </w:r>
      <w:r>
        <w:rPr>
          <w:rFonts w:ascii="宋体" w:eastAsia="宋体" w:hAnsi="宋体" w:cs="宋体" w:hint="eastAsia"/>
          <w:sz w:val="24"/>
          <w:szCs w:val="24"/>
        </w:rPr>
        <w:t>则</w:t>
      </w:r>
      <w:r>
        <w:rPr>
          <w:rFonts w:ascii="宋体" w:eastAsia="宋体" w:hAnsi="宋体" w:cs="宋体"/>
          <w:sz w:val="24"/>
          <w:szCs w:val="24"/>
        </w:rPr>
        <w:t>周转天数越短,说明利用率越高,管理水平越好。如果固定资产周转率偏低,则说明企业对固定资产的利用率较低,这会影响企业的获利能力。流动资产周转率指主营业务收入净额同平均流动资产总额的比率,该比例用来评价企业资产的利用率。在一定时期内,流动资产周转次数越多,表明流动资产利用的效果越好。总资产周转率</w:t>
      </w:r>
      <w:r>
        <w:rPr>
          <w:rFonts w:ascii="宋体" w:eastAsia="宋体" w:hAnsi="宋体" w:cs="宋体" w:hint="eastAsia"/>
          <w:sz w:val="24"/>
          <w:szCs w:val="24"/>
        </w:rPr>
        <w:t>是</w:t>
      </w:r>
      <w:r>
        <w:rPr>
          <w:rFonts w:ascii="宋体" w:eastAsia="宋体" w:hAnsi="宋体" w:cs="宋体"/>
          <w:sz w:val="24"/>
          <w:szCs w:val="24"/>
        </w:rPr>
        <w:t>销售收入净额与平均资产总额之比,它是衡量资产投资规模与销售水平之间配比情况的指标,它体现了企业经营期间全部资产从投入到产出的流转速度,反映了企业全部资产的管理质量和利用效率。一般情况下,总资产周转率越高,表明企业总资产周转速度越快,企业的销售能力越强,资产利用效率越高,它的标准值是0.8。</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 xml:space="preserve"> (</w:t>
      </w:r>
      <w:r>
        <w:rPr>
          <w:rFonts w:ascii="宋体" w:eastAsia="宋体" w:hAnsi="宋体" w:cs="宋体"/>
          <w:sz w:val="24"/>
          <w:szCs w:val="24"/>
        </w:rPr>
        <w:t>1</w:t>
      </w:r>
      <w:r>
        <w:rPr>
          <w:rFonts w:ascii="宋体" w:eastAsia="宋体" w:hAnsi="宋体" w:cs="宋体" w:hint="eastAsia"/>
          <w:sz w:val="24"/>
          <w:szCs w:val="24"/>
        </w:rPr>
        <w:t>)</w:t>
      </w:r>
    </w:p>
    <w:p w:rsidR="00B11A71" w:rsidRDefault="004B0033">
      <w:pPr>
        <w:spacing w:line="360" w:lineRule="auto"/>
        <w:ind w:firstLineChars="200" w:firstLine="420"/>
        <w:jc w:val="center"/>
        <w:rPr>
          <w:rFonts w:ascii="宋体" w:eastAsia="宋体" w:hAnsi="宋体" w:cs="宋体"/>
          <w:sz w:val="24"/>
          <w:szCs w:val="24"/>
        </w:rPr>
      </w:pPr>
      <w:r>
        <w:rPr>
          <w:noProof/>
        </w:rPr>
        <w:lastRenderedPageBreak/>
        <w:drawing>
          <wp:inline distT="0" distB="0" distL="0" distR="0">
            <wp:extent cx="3406140" cy="2125980"/>
            <wp:effectExtent l="0" t="0" r="3810" b="762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11A71" w:rsidRDefault="004B0033">
      <w:pPr>
        <w:spacing w:line="360" w:lineRule="auto"/>
        <w:ind w:firstLineChars="500" w:firstLine="105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4-12 </w:t>
      </w:r>
      <w:r>
        <w:rPr>
          <w:rFonts w:ascii="宋体" w:eastAsia="宋体" w:hAnsi="宋体" w:hint="eastAsia"/>
          <w:szCs w:val="21"/>
        </w:rPr>
        <w:t>2</w:t>
      </w:r>
      <w:r>
        <w:rPr>
          <w:rFonts w:ascii="宋体" w:eastAsia="宋体" w:hAnsi="宋体"/>
          <w:szCs w:val="21"/>
        </w:rPr>
        <w:t>011-2018</w:t>
      </w:r>
      <w:r>
        <w:rPr>
          <w:rFonts w:ascii="宋体" w:eastAsia="宋体" w:hAnsi="宋体" w:hint="eastAsia"/>
          <w:szCs w:val="21"/>
        </w:rPr>
        <w:t>年</w:t>
      </w:r>
      <w:r>
        <w:rPr>
          <w:rFonts w:ascii="宋体" w:eastAsia="宋体" w:hAnsi="宋体"/>
          <w:szCs w:val="21"/>
        </w:rPr>
        <w:t>第三季度</w:t>
      </w:r>
      <w:r>
        <w:rPr>
          <w:rFonts w:ascii="宋体" w:eastAsia="宋体" w:hAnsi="宋体" w:hint="eastAsia"/>
          <w:szCs w:val="21"/>
        </w:rPr>
        <w:t>三家</w:t>
      </w:r>
      <w:r>
        <w:rPr>
          <w:rFonts w:ascii="宋体" w:eastAsia="宋体" w:hAnsi="宋体"/>
          <w:szCs w:val="21"/>
        </w:rPr>
        <w:t>公司</w:t>
      </w:r>
      <w:r>
        <w:rPr>
          <w:rFonts w:ascii="宋体" w:eastAsia="宋体" w:hAnsi="宋体" w:hint="eastAsia"/>
          <w:szCs w:val="21"/>
        </w:rPr>
        <w:t>流动资产</w:t>
      </w:r>
      <w:r>
        <w:rPr>
          <w:rFonts w:ascii="宋体" w:eastAsia="宋体" w:hAnsi="宋体"/>
          <w:szCs w:val="21"/>
        </w:rPr>
        <w:t>周转率比较情况</w:t>
      </w:r>
    </w:p>
    <w:p w:rsidR="00B11A71" w:rsidRDefault="004B0033">
      <w:pPr>
        <w:spacing w:line="360" w:lineRule="auto"/>
        <w:ind w:firstLineChars="200" w:firstLine="420"/>
        <w:jc w:val="center"/>
        <w:rPr>
          <w:rFonts w:ascii="宋体" w:eastAsia="宋体" w:hAnsi="宋体" w:cs="宋体"/>
          <w:sz w:val="24"/>
          <w:szCs w:val="24"/>
        </w:rPr>
      </w:pPr>
      <w:r>
        <w:rPr>
          <w:noProof/>
        </w:rPr>
        <w:drawing>
          <wp:inline distT="0" distB="0" distL="0" distR="0">
            <wp:extent cx="3596640" cy="2148840"/>
            <wp:effectExtent l="0" t="0" r="3810" b="381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11A71" w:rsidRDefault="004B0033">
      <w:pPr>
        <w:spacing w:line="360" w:lineRule="auto"/>
        <w:ind w:firstLineChars="500" w:firstLine="105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4-13 </w:t>
      </w:r>
      <w:r>
        <w:rPr>
          <w:rFonts w:ascii="宋体" w:eastAsia="宋体" w:hAnsi="宋体" w:hint="eastAsia"/>
          <w:szCs w:val="21"/>
        </w:rPr>
        <w:t>2</w:t>
      </w:r>
      <w:r>
        <w:rPr>
          <w:rFonts w:ascii="宋体" w:eastAsia="宋体" w:hAnsi="宋体"/>
          <w:szCs w:val="21"/>
        </w:rPr>
        <w:t>011-2018</w:t>
      </w:r>
      <w:r>
        <w:rPr>
          <w:rFonts w:ascii="宋体" w:eastAsia="宋体" w:hAnsi="宋体" w:hint="eastAsia"/>
          <w:szCs w:val="21"/>
        </w:rPr>
        <w:t>年</w:t>
      </w:r>
      <w:r>
        <w:rPr>
          <w:rFonts w:ascii="宋体" w:eastAsia="宋体" w:hAnsi="宋体"/>
          <w:szCs w:val="21"/>
        </w:rPr>
        <w:t>第三季度</w:t>
      </w:r>
      <w:r>
        <w:rPr>
          <w:rFonts w:ascii="宋体" w:eastAsia="宋体" w:hAnsi="宋体" w:hint="eastAsia"/>
          <w:szCs w:val="21"/>
        </w:rPr>
        <w:t>三家公司存货周转率</w:t>
      </w:r>
      <w:r>
        <w:rPr>
          <w:rFonts w:ascii="宋体" w:eastAsia="宋体" w:hAnsi="宋体"/>
          <w:szCs w:val="21"/>
        </w:rPr>
        <w:t>比较情况</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通过</w:t>
      </w:r>
      <w:r>
        <w:rPr>
          <w:rFonts w:ascii="宋体" w:eastAsia="宋体" w:hAnsi="宋体" w:cs="宋体"/>
          <w:sz w:val="24"/>
          <w:szCs w:val="24"/>
        </w:rPr>
        <w:t>折线图的</w:t>
      </w:r>
      <w:r>
        <w:rPr>
          <w:rFonts w:ascii="宋体" w:eastAsia="宋体" w:hAnsi="宋体" w:cs="宋体" w:hint="eastAsia"/>
          <w:sz w:val="24"/>
          <w:szCs w:val="24"/>
        </w:rPr>
        <w:t>对比</w:t>
      </w:r>
      <w:r>
        <w:rPr>
          <w:rFonts w:ascii="宋体" w:eastAsia="宋体" w:hAnsi="宋体" w:cs="宋体"/>
          <w:sz w:val="24"/>
          <w:szCs w:val="24"/>
        </w:rPr>
        <w:t>分析，美的集团的流动资</w:t>
      </w:r>
      <w:r>
        <w:rPr>
          <w:rFonts w:ascii="宋体" w:eastAsia="宋体" w:hAnsi="宋体" w:cs="宋体" w:hint="eastAsia"/>
          <w:sz w:val="24"/>
          <w:szCs w:val="24"/>
        </w:rPr>
        <w:t>产</w:t>
      </w:r>
      <w:r>
        <w:rPr>
          <w:rFonts w:ascii="宋体" w:eastAsia="宋体" w:hAnsi="宋体" w:cs="宋体"/>
          <w:sz w:val="24"/>
          <w:szCs w:val="24"/>
        </w:rPr>
        <w:t>周转率和存货周转率都是明显高于另外两个没有实施股权激励计划的企业。</w:t>
      </w:r>
      <w:r>
        <w:rPr>
          <w:rFonts w:ascii="宋体" w:eastAsia="宋体" w:hAnsi="宋体" w:cs="宋体" w:hint="eastAsia"/>
          <w:sz w:val="24"/>
          <w:szCs w:val="24"/>
        </w:rPr>
        <w:t>但是</w:t>
      </w:r>
      <w:r>
        <w:rPr>
          <w:rFonts w:ascii="宋体" w:eastAsia="宋体" w:hAnsi="宋体" w:cs="宋体"/>
          <w:sz w:val="24"/>
          <w:szCs w:val="24"/>
        </w:rPr>
        <w:t>美的的流动资产</w:t>
      </w:r>
      <w:r>
        <w:rPr>
          <w:rFonts w:ascii="宋体" w:eastAsia="宋体" w:hAnsi="宋体" w:cs="宋体" w:hint="eastAsia"/>
          <w:sz w:val="24"/>
          <w:szCs w:val="24"/>
        </w:rPr>
        <w:t>周转率呈现</w:t>
      </w:r>
      <w:r>
        <w:rPr>
          <w:rFonts w:ascii="宋体" w:eastAsia="宋体" w:hAnsi="宋体" w:cs="宋体"/>
          <w:sz w:val="24"/>
          <w:szCs w:val="24"/>
        </w:rPr>
        <w:t>的是一个下降的趋势，</w:t>
      </w:r>
      <w:r>
        <w:rPr>
          <w:rFonts w:ascii="宋体" w:eastAsia="宋体" w:hAnsi="宋体" w:cs="宋体" w:hint="eastAsia"/>
          <w:sz w:val="24"/>
          <w:szCs w:val="24"/>
        </w:rPr>
        <w:t>在2015年</w:t>
      </w:r>
      <w:r>
        <w:rPr>
          <w:rFonts w:ascii="宋体" w:eastAsia="宋体" w:hAnsi="宋体" w:cs="宋体"/>
          <w:sz w:val="24"/>
          <w:szCs w:val="24"/>
        </w:rPr>
        <w:t>以后和没有实施</w:t>
      </w:r>
      <w:r>
        <w:rPr>
          <w:rFonts w:ascii="宋体" w:eastAsia="宋体" w:hAnsi="宋体" w:cs="宋体" w:hint="eastAsia"/>
          <w:sz w:val="24"/>
          <w:szCs w:val="24"/>
        </w:rPr>
        <w:t>股权</w:t>
      </w:r>
      <w:r>
        <w:rPr>
          <w:rFonts w:ascii="宋体" w:eastAsia="宋体" w:hAnsi="宋体" w:cs="宋体"/>
          <w:sz w:val="24"/>
          <w:szCs w:val="24"/>
        </w:rPr>
        <w:t>激励的四川长虹差不多，美的需要</w:t>
      </w:r>
      <w:r>
        <w:rPr>
          <w:rFonts w:ascii="宋体" w:eastAsia="宋体" w:hAnsi="宋体" w:cs="宋体" w:hint="eastAsia"/>
          <w:sz w:val="24"/>
          <w:szCs w:val="24"/>
        </w:rPr>
        <w:t>提高</w:t>
      </w:r>
      <w:r>
        <w:rPr>
          <w:rFonts w:ascii="宋体" w:eastAsia="宋体" w:hAnsi="宋体" w:cs="宋体"/>
          <w:sz w:val="24"/>
          <w:szCs w:val="24"/>
        </w:rPr>
        <w:t>流动资产的利用率，改善生产经营</w:t>
      </w:r>
      <w:r>
        <w:rPr>
          <w:rFonts w:ascii="宋体" w:eastAsia="宋体" w:hAnsi="宋体" w:cs="宋体" w:hint="eastAsia"/>
          <w:sz w:val="24"/>
          <w:szCs w:val="24"/>
        </w:rPr>
        <w:t>上</w:t>
      </w:r>
      <w:r>
        <w:rPr>
          <w:rFonts w:ascii="宋体" w:eastAsia="宋体" w:hAnsi="宋体" w:cs="宋体"/>
          <w:sz w:val="24"/>
          <w:szCs w:val="24"/>
        </w:rPr>
        <w:t>的环节。</w:t>
      </w:r>
      <w:r>
        <w:rPr>
          <w:rFonts w:ascii="宋体" w:eastAsia="宋体" w:hAnsi="宋体" w:cs="宋体" w:hint="eastAsia"/>
          <w:sz w:val="24"/>
          <w:szCs w:val="24"/>
        </w:rPr>
        <w:t>从存货</w:t>
      </w:r>
      <w:r>
        <w:rPr>
          <w:rFonts w:ascii="宋体" w:eastAsia="宋体" w:hAnsi="宋体" w:cs="宋体"/>
          <w:sz w:val="24"/>
          <w:szCs w:val="24"/>
        </w:rPr>
        <w:t>周转率来看，美的集团从</w:t>
      </w:r>
      <w:r>
        <w:rPr>
          <w:rFonts w:ascii="宋体" w:eastAsia="宋体" w:hAnsi="宋体" w:cs="宋体" w:hint="eastAsia"/>
          <w:sz w:val="24"/>
          <w:szCs w:val="24"/>
        </w:rPr>
        <w:t>2012年</w:t>
      </w:r>
      <w:r>
        <w:rPr>
          <w:rFonts w:ascii="宋体" w:eastAsia="宋体" w:hAnsi="宋体" w:cs="宋体"/>
          <w:sz w:val="24"/>
          <w:szCs w:val="24"/>
        </w:rPr>
        <w:t>开始到</w:t>
      </w:r>
      <w:r>
        <w:rPr>
          <w:rFonts w:ascii="宋体" w:eastAsia="宋体" w:hAnsi="宋体" w:cs="宋体" w:hint="eastAsia"/>
          <w:sz w:val="24"/>
          <w:szCs w:val="24"/>
        </w:rPr>
        <w:t>2016年</w:t>
      </w:r>
      <w:r>
        <w:rPr>
          <w:rFonts w:ascii="宋体" w:eastAsia="宋体" w:hAnsi="宋体" w:cs="宋体"/>
          <w:sz w:val="24"/>
          <w:szCs w:val="24"/>
        </w:rPr>
        <w:t>一直在不断提高</w:t>
      </w:r>
      <w:r>
        <w:rPr>
          <w:rFonts w:ascii="宋体" w:eastAsia="宋体" w:hAnsi="宋体" w:cs="宋体" w:hint="eastAsia"/>
          <w:sz w:val="24"/>
          <w:szCs w:val="24"/>
        </w:rPr>
        <w:t>，</w:t>
      </w:r>
      <w:r>
        <w:rPr>
          <w:rFonts w:ascii="宋体" w:eastAsia="宋体" w:hAnsi="宋体" w:cs="宋体"/>
          <w:sz w:val="24"/>
          <w:szCs w:val="24"/>
        </w:rPr>
        <w:t>表示美的管理存货的能力比较</w:t>
      </w:r>
      <w:r>
        <w:rPr>
          <w:rFonts w:ascii="宋体" w:eastAsia="宋体" w:hAnsi="宋体" w:cs="宋体" w:hint="eastAsia"/>
          <w:sz w:val="24"/>
          <w:szCs w:val="24"/>
        </w:rPr>
        <w:t>好</w:t>
      </w:r>
      <w:r>
        <w:rPr>
          <w:rFonts w:ascii="宋体" w:eastAsia="宋体" w:hAnsi="宋体" w:cs="宋体"/>
          <w:sz w:val="24"/>
          <w:szCs w:val="24"/>
        </w:rPr>
        <w:t>，</w:t>
      </w:r>
      <w:r>
        <w:rPr>
          <w:rFonts w:ascii="宋体" w:eastAsia="宋体" w:hAnsi="宋体" w:cs="宋体" w:hint="eastAsia"/>
          <w:sz w:val="24"/>
          <w:szCs w:val="24"/>
        </w:rPr>
        <w:t>企业</w:t>
      </w:r>
      <w:r>
        <w:rPr>
          <w:rFonts w:ascii="宋体" w:eastAsia="宋体" w:hAnsi="宋体" w:cs="宋体"/>
          <w:sz w:val="24"/>
          <w:szCs w:val="24"/>
        </w:rPr>
        <w:t>变现能力强</w:t>
      </w:r>
      <w:r>
        <w:rPr>
          <w:rFonts w:ascii="宋体" w:eastAsia="宋体" w:hAnsi="宋体" w:cs="宋体" w:hint="eastAsia"/>
          <w:sz w:val="24"/>
          <w:szCs w:val="24"/>
        </w:rPr>
        <w:t>，</w:t>
      </w:r>
      <w:r>
        <w:rPr>
          <w:rFonts w:ascii="宋体" w:eastAsia="宋体" w:hAnsi="宋体" w:cs="宋体"/>
          <w:sz w:val="24"/>
          <w:szCs w:val="24"/>
        </w:rPr>
        <w:t>周转速度快。</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(2)</w:t>
      </w:r>
    </w:p>
    <w:p w:rsidR="00B11A71" w:rsidRDefault="004B0033">
      <w:pPr>
        <w:spacing w:line="360" w:lineRule="auto"/>
        <w:ind w:firstLineChars="200" w:firstLine="420"/>
        <w:jc w:val="center"/>
        <w:rPr>
          <w:rFonts w:ascii="宋体" w:eastAsia="宋体" w:hAnsi="宋体" w:cs="宋体"/>
          <w:color w:val="4472C4" w:themeColor="accent1"/>
          <w:sz w:val="24"/>
          <w:szCs w:val="24"/>
        </w:rPr>
      </w:pPr>
      <w:r>
        <w:rPr>
          <w:noProof/>
        </w:rPr>
        <w:lastRenderedPageBreak/>
        <w:drawing>
          <wp:inline distT="0" distB="0" distL="0" distR="0">
            <wp:extent cx="3604260" cy="2072640"/>
            <wp:effectExtent l="0" t="0" r="15240" b="381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B11A71" w:rsidRDefault="004B0033">
      <w:pPr>
        <w:spacing w:line="360" w:lineRule="auto"/>
        <w:ind w:firstLineChars="500" w:firstLine="105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4-14 </w:t>
      </w:r>
      <w:r>
        <w:rPr>
          <w:rFonts w:ascii="宋体" w:eastAsia="宋体" w:hAnsi="宋体" w:hint="eastAsia"/>
          <w:szCs w:val="21"/>
        </w:rPr>
        <w:t>2</w:t>
      </w:r>
      <w:r>
        <w:rPr>
          <w:rFonts w:ascii="宋体" w:eastAsia="宋体" w:hAnsi="宋体"/>
          <w:szCs w:val="21"/>
        </w:rPr>
        <w:t>011-2018</w:t>
      </w:r>
      <w:r>
        <w:rPr>
          <w:rFonts w:ascii="宋体" w:eastAsia="宋体" w:hAnsi="宋体" w:hint="eastAsia"/>
          <w:szCs w:val="21"/>
        </w:rPr>
        <w:t>年</w:t>
      </w:r>
      <w:r>
        <w:rPr>
          <w:rFonts w:ascii="宋体" w:eastAsia="宋体" w:hAnsi="宋体"/>
          <w:szCs w:val="21"/>
        </w:rPr>
        <w:t>第三季度</w:t>
      </w:r>
      <w:r>
        <w:rPr>
          <w:rFonts w:ascii="宋体" w:eastAsia="宋体" w:hAnsi="宋体" w:hint="eastAsia"/>
          <w:szCs w:val="21"/>
        </w:rPr>
        <w:t>三家公司固定资产周转率</w:t>
      </w:r>
      <w:r>
        <w:rPr>
          <w:rFonts w:ascii="宋体" w:eastAsia="宋体" w:hAnsi="宋体"/>
          <w:szCs w:val="21"/>
        </w:rPr>
        <w:t>比较情况</w:t>
      </w:r>
    </w:p>
    <w:p w:rsidR="00B11A71" w:rsidRDefault="004B0033">
      <w:pPr>
        <w:spacing w:line="360" w:lineRule="auto"/>
        <w:ind w:firstLineChars="200" w:firstLine="420"/>
        <w:jc w:val="center"/>
        <w:rPr>
          <w:rFonts w:ascii="宋体" w:eastAsia="宋体" w:hAnsi="宋体" w:cs="宋体"/>
          <w:sz w:val="24"/>
          <w:szCs w:val="24"/>
        </w:rPr>
      </w:pPr>
      <w:r>
        <w:rPr>
          <w:noProof/>
        </w:rPr>
        <w:drawing>
          <wp:inline distT="0" distB="0" distL="0" distR="0">
            <wp:extent cx="3703320" cy="2110740"/>
            <wp:effectExtent l="0" t="0" r="11430" b="3810"/>
            <wp:docPr id="47" name="图表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11A71" w:rsidRDefault="004B0033">
      <w:pPr>
        <w:spacing w:line="360" w:lineRule="auto"/>
        <w:ind w:firstLineChars="500" w:firstLine="105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4-15 </w:t>
      </w:r>
      <w:r>
        <w:rPr>
          <w:rFonts w:ascii="宋体" w:eastAsia="宋体" w:hAnsi="宋体" w:hint="eastAsia"/>
          <w:szCs w:val="21"/>
        </w:rPr>
        <w:t>2</w:t>
      </w:r>
      <w:r>
        <w:rPr>
          <w:rFonts w:ascii="宋体" w:eastAsia="宋体" w:hAnsi="宋体"/>
          <w:szCs w:val="21"/>
        </w:rPr>
        <w:t>011-2018</w:t>
      </w:r>
      <w:r>
        <w:rPr>
          <w:rFonts w:ascii="宋体" w:eastAsia="宋体" w:hAnsi="宋体" w:hint="eastAsia"/>
          <w:szCs w:val="21"/>
        </w:rPr>
        <w:t>年</w:t>
      </w:r>
      <w:r>
        <w:rPr>
          <w:rFonts w:ascii="宋体" w:eastAsia="宋体" w:hAnsi="宋体"/>
          <w:szCs w:val="21"/>
        </w:rPr>
        <w:t>第三季度</w:t>
      </w:r>
      <w:r>
        <w:rPr>
          <w:rFonts w:ascii="宋体" w:eastAsia="宋体" w:hAnsi="宋体" w:hint="eastAsia"/>
          <w:szCs w:val="21"/>
        </w:rPr>
        <w:t>三家公司总资产周转率</w:t>
      </w:r>
      <w:r>
        <w:rPr>
          <w:rFonts w:ascii="宋体" w:eastAsia="宋体" w:hAnsi="宋体"/>
          <w:szCs w:val="21"/>
        </w:rPr>
        <w:t>比较情况</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由</w:t>
      </w:r>
      <w:r>
        <w:rPr>
          <w:rFonts w:ascii="宋体" w:eastAsia="宋体" w:hAnsi="宋体" w:cs="宋体"/>
          <w:sz w:val="24"/>
          <w:szCs w:val="24"/>
        </w:rPr>
        <w:t>折线图</w:t>
      </w:r>
      <w:r>
        <w:rPr>
          <w:rFonts w:ascii="宋体" w:eastAsia="宋体" w:hAnsi="宋体" w:cs="宋体" w:hint="eastAsia"/>
          <w:sz w:val="24"/>
          <w:szCs w:val="24"/>
        </w:rPr>
        <w:t>5-14</w:t>
      </w:r>
      <w:r>
        <w:rPr>
          <w:rFonts w:ascii="宋体" w:eastAsia="宋体" w:hAnsi="宋体" w:cs="宋体"/>
          <w:sz w:val="24"/>
          <w:szCs w:val="24"/>
        </w:rPr>
        <w:t>可</w:t>
      </w:r>
      <w:r>
        <w:rPr>
          <w:rFonts w:ascii="宋体" w:eastAsia="宋体" w:hAnsi="宋体" w:cs="宋体" w:hint="eastAsia"/>
          <w:sz w:val="24"/>
          <w:szCs w:val="24"/>
        </w:rPr>
        <w:t>以</w:t>
      </w:r>
      <w:r>
        <w:rPr>
          <w:rFonts w:ascii="宋体" w:eastAsia="宋体" w:hAnsi="宋体" w:cs="宋体"/>
          <w:sz w:val="24"/>
          <w:szCs w:val="24"/>
        </w:rPr>
        <w:t>看出，美的集团的固定资产周转率波动很大</w:t>
      </w:r>
      <w:r>
        <w:rPr>
          <w:rFonts w:ascii="宋体" w:eastAsia="宋体" w:hAnsi="宋体" w:cs="宋体" w:hint="eastAsia"/>
          <w:sz w:val="24"/>
          <w:szCs w:val="24"/>
        </w:rPr>
        <w:t>，2011年</w:t>
      </w:r>
      <w:r>
        <w:rPr>
          <w:rFonts w:ascii="宋体" w:eastAsia="宋体" w:hAnsi="宋体" w:cs="宋体"/>
          <w:sz w:val="24"/>
          <w:szCs w:val="24"/>
        </w:rPr>
        <w:t>到</w:t>
      </w:r>
      <w:r>
        <w:rPr>
          <w:rFonts w:ascii="宋体" w:eastAsia="宋体" w:hAnsi="宋体" w:cs="宋体" w:hint="eastAsia"/>
          <w:sz w:val="24"/>
          <w:szCs w:val="24"/>
        </w:rPr>
        <w:t>2012年</w:t>
      </w:r>
      <w:r>
        <w:rPr>
          <w:rFonts w:ascii="宋体" w:eastAsia="宋体" w:hAnsi="宋体" w:cs="宋体"/>
          <w:sz w:val="24"/>
          <w:szCs w:val="24"/>
        </w:rPr>
        <w:t>下降幅度较大，</w:t>
      </w:r>
      <w:r>
        <w:rPr>
          <w:rFonts w:ascii="宋体" w:eastAsia="宋体" w:hAnsi="宋体" w:cs="宋体" w:hint="eastAsia"/>
          <w:sz w:val="24"/>
          <w:szCs w:val="24"/>
        </w:rPr>
        <w:t>2012年</w:t>
      </w:r>
      <w:r>
        <w:rPr>
          <w:rFonts w:ascii="宋体" w:eastAsia="宋体" w:hAnsi="宋体" w:cs="宋体"/>
          <w:sz w:val="24"/>
          <w:szCs w:val="24"/>
        </w:rPr>
        <w:t>到</w:t>
      </w:r>
      <w:r>
        <w:rPr>
          <w:rFonts w:ascii="宋体" w:eastAsia="宋体" w:hAnsi="宋体" w:cs="宋体" w:hint="eastAsia"/>
          <w:sz w:val="24"/>
          <w:szCs w:val="24"/>
        </w:rPr>
        <w:t>2017年</w:t>
      </w:r>
      <w:r>
        <w:rPr>
          <w:rFonts w:ascii="宋体" w:eastAsia="宋体" w:hAnsi="宋体" w:cs="宋体"/>
          <w:sz w:val="24"/>
          <w:szCs w:val="24"/>
        </w:rPr>
        <w:t>又逐渐上升。虽然</w:t>
      </w:r>
      <w:r>
        <w:rPr>
          <w:rFonts w:ascii="宋体" w:eastAsia="宋体" w:hAnsi="宋体" w:cs="宋体" w:hint="eastAsia"/>
          <w:sz w:val="24"/>
          <w:szCs w:val="24"/>
        </w:rPr>
        <w:t>它的</w:t>
      </w:r>
      <w:r>
        <w:rPr>
          <w:rFonts w:ascii="宋体" w:eastAsia="宋体" w:hAnsi="宋体" w:cs="宋体"/>
          <w:sz w:val="24"/>
          <w:szCs w:val="24"/>
        </w:rPr>
        <w:t>固定资产周转率是高于春兰股份的，但是却低于四川长虹，美的集团的</w:t>
      </w:r>
      <w:r>
        <w:rPr>
          <w:rFonts w:ascii="宋体" w:eastAsia="宋体" w:hAnsi="宋体" w:cs="宋体" w:hint="eastAsia"/>
          <w:sz w:val="24"/>
          <w:szCs w:val="24"/>
        </w:rPr>
        <w:t>股权</w:t>
      </w:r>
      <w:r>
        <w:rPr>
          <w:rFonts w:ascii="宋体" w:eastAsia="宋体" w:hAnsi="宋体" w:cs="宋体"/>
          <w:sz w:val="24"/>
          <w:szCs w:val="24"/>
        </w:rPr>
        <w:t>激励</w:t>
      </w:r>
      <w:r>
        <w:rPr>
          <w:rFonts w:ascii="宋体" w:eastAsia="宋体" w:hAnsi="宋体" w:cs="宋体" w:hint="eastAsia"/>
          <w:sz w:val="24"/>
          <w:szCs w:val="24"/>
        </w:rPr>
        <w:t>在</w:t>
      </w:r>
      <w:r>
        <w:rPr>
          <w:rFonts w:ascii="宋体" w:eastAsia="宋体" w:hAnsi="宋体" w:cs="宋体"/>
          <w:sz w:val="24"/>
          <w:szCs w:val="24"/>
        </w:rPr>
        <w:t>对比四川长虹是处于劣势的，但是和自身相比，还是比实行股权激励计划之前有</w:t>
      </w:r>
      <w:r>
        <w:rPr>
          <w:rFonts w:ascii="宋体" w:eastAsia="宋体" w:hAnsi="宋体" w:cs="宋体" w:hint="eastAsia"/>
          <w:sz w:val="24"/>
          <w:szCs w:val="24"/>
        </w:rPr>
        <w:t>了</w:t>
      </w:r>
      <w:r>
        <w:rPr>
          <w:rFonts w:ascii="宋体" w:eastAsia="宋体" w:hAnsi="宋体" w:cs="宋体"/>
          <w:sz w:val="24"/>
          <w:szCs w:val="24"/>
        </w:rPr>
        <w:t>改善。再来</w:t>
      </w:r>
      <w:r>
        <w:rPr>
          <w:rFonts w:ascii="宋体" w:eastAsia="宋体" w:hAnsi="宋体" w:cs="宋体" w:hint="eastAsia"/>
          <w:sz w:val="24"/>
          <w:szCs w:val="24"/>
        </w:rPr>
        <w:t>看看</w:t>
      </w:r>
      <w:r>
        <w:rPr>
          <w:rFonts w:ascii="宋体" w:eastAsia="宋体" w:hAnsi="宋体" w:cs="宋体"/>
          <w:sz w:val="24"/>
          <w:szCs w:val="24"/>
        </w:rPr>
        <w:t>总资产周转率的变化，</w:t>
      </w:r>
      <w:r>
        <w:rPr>
          <w:rFonts w:ascii="宋体" w:eastAsia="宋体" w:hAnsi="宋体" w:cs="宋体" w:hint="eastAsia"/>
          <w:sz w:val="24"/>
          <w:szCs w:val="24"/>
        </w:rPr>
        <w:t>三家</w:t>
      </w:r>
      <w:r>
        <w:rPr>
          <w:rFonts w:ascii="宋体" w:eastAsia="宋体" w:hAnsi="宋体" w:cs="宋体"/>
          <w:sz w:val="24"/>
          <w:szCs w:val="24"/>
        </w:rPr>
        <w:t>公司</w:t>
      </w:r>
      <w:r>
        <w:rPr>
          <w:rFonts w:ascii="宋体" w:eastAsia="宋体" w:hAnsi="宋体" w:cs="宋体" w:hint="eastAsia"/>
          <w:sz w:val="24"/>
          <w:szCs w:val="24"/>
        </w:rPr>
        <w:t>这几年</w:t>
      </w:r>
      <w:r>
        <w:rPr>
          <w:rFonts w:ascii="宋体" w:eastAsia="宋体" w:hAnsi="宋体" w:cs="宋体"/>
          <w:sz w:val="24"/>
          <w:szCs w:val="24"/>
        </w:rPr>
        <w:t>的总资产周转率都比较平稳，呈现出一种稳中有降的局面。</w:t>
      </w:r>
      <w:r>
        <w:rPr>
          <w:rFonts w:ascii="宋体" w:eastAsia="宋体" w:hAnsi="宋体" w:cs="宋体" w:hint="eastAsia"/>
          <w:sz w:val="24"/>
          <w:szCs w:val="24"/>
        </w:rPr>
        <w:t>但是</w:t>
      </w:r>
      <w:r>
        <w:rPr>
          <w:rFonts w:ascii="宋体" w:eastAsia="宋体" w:hAnsi="宋体" w:cs="宋体"/>
          <w:sz w:val="24"/>
          <w:szCs w:val="24"/>
        </w:rPr>
        <w:t>总体来说，</w:t>
      </w:r>
      <w:r>
        <w:rPr>
          <w:rFonts w:ascii="宋体" w:eastAsia="宋体" w:hAnsi="宋体" w:cs="宋体" w:hint="eastAsia"/>
          <w:sz w:val="24"/>
          <w:szCs w:val="24"/>
        </w:rPr>
        <w:t>美的</w:t>
      </w:r>
      <w:r>
        <w:rPr>
          <w:rFonts w:ascii="宋体" w:eastAsia="宋体" w:hAnsi="宋体" w:cs="宋体"/>
          <w:sz w:val="24"/>
          <w:szCs w:val="24"/>
        </w:rPr>
        <w:t>集团的总资产周转率情况是</w:t>
      </w:r>
      <w:r>
        <w:rPr>
          <w:rFonts w:ascii="宋体" w:eastAsia="宋体" w:hAnsi="宋体" w:cs="宋体" w:hint="eastAsia"/>
          <w:sz w:val="24"/>
          <w:szCs w:val="24"/>
        </w:rPr>
        <w:t>优于</w:t>
      </w:r>
      <w:r>
        <w:rPr>
          <w:rFonts w:ascii="宋体" w:eastAsia="宋体" w:hAnsi="宋体" w:cs="宋体"/>
          <w:sz w:val="24"/>
          <w:szCs w:val="24"/>
        </w:rPr>
        <w:t>另外两家公司的</w:t>
      </w:r>
      <w:r>
        <w:rPr>
          <w:rFonts w:ascii="宋体" w:eastAsia="宋体" w:hAnsi="宋体" w:cs="宋体" w:hint="eastAsia"/>
          <w:sz w:val="24"/>
          <w:szCs w:val="24"/>
        </w:rPr>
        <w:t>，</w:t>
      </w:r>
      <w:r>
        <w:rPr>
          <w:rFonts w:ascii="宋体" w:eastAsia="宋体" w:hAnsi="宋体" w:cs="宋体"/>
          <w:sz w:val="24"/>
          <w:szCs w:val="24"/>
        </w:rPr>
        <w:t>但是这种优势</w:t>
      </w:r>
      <w:r>
        <w:rPr>
          <w:rFonts w:ascii="宋体" w:eastAsia="宋体" w:hAnsi="宋体" w:cs="宋体" w:hint="eastAsia"/>
          <w:sz w:val="24"/>
          <w:szCs w:val="24"/>
        </w:rPr>
        <w:t>和四川</w:t>
      </w:r>
      <w:r>
        <w:rPr>
          <w:rFonts w:ascii="宋体" w:eastAsia="宋体" w:hAnsi="宋体" w:cs="宋体"/>
          <w:sz w:val="24"/>
          <w:szCs w:val="24"/>
        </w:rPr>
        <w:t>长虹相比并不明显。</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综合</w:t>
      </w:r>
      <w:r>
        <w:rPr>
          <w:rFonts w:ascii="宋体" w:eastAsia="宋体" w:hAnsi="宋体" w:cs="宋体"/>
          <w:sz w:val="24"/>
          <w:szCs w:val="24"/>
        </w:rPr>
        <w:t>以上分析的</w:t>
      </w:r>
      <w:r>
        <w:rPr>
          <w:rFonts w:ascii="宋体" w:eastAsia="宋体" w:hAnsi="宋体" w:cs="宋体" w:hint="eastAsia"/>
          <w:sz w:val="24"/>
          <w:szCs w:val="24"/>
        </w:rPr>
        <w:t>四个</w:t>
      </w:r>
      <w:r>
        <w:rPr>
          <w:rFonts w:ascii="宋体" w:eastAsia="宋体" w:hAnsi="宋体" w:cs="宋体"/>
          <w:sz w:val="24"/>
          <w:szCs w:val="24"/>
        </w:rPr>
        <w:t>指标，总体来说美的集团的营运能力是好于另外两家公司的，</w:t>
      </w:r>
      <w:r>
        <w:rPr>
          <w:rFonts w:ascii="宋体" w:eastAsia="宋体" w:hAnsi="宋体" w:cs="宋体" w:hint="eastAsia"/>
          <w:sz w:val="24"/>
          <w:szCs w:val="24"/>
        </w:rPr>
        <w:t>存货</w:t>
      </w:r>
      <w:r>
        <w:rPr>
          <w:rFonts w:ascii="宋体" w:eastAsia="宋体" w:hAnsi="宋体" w:cs="宋体"/>
          <w:sz w:val="24"/>
          <w:szCs w:val="24"/>
        </w:rPr>
        <w:t>周转率</w:t>
      </w:r>
      <w:r>
        <w:rPr>
          <w:rFonts w:ascii="宋体" w:eastAsia="宋体" w:hAnsi="宋体" w:cs="宋体" w:hint="eastAsia"/>
          <w:sz w:val="24"/>
          <w:szCs w:val="24"/>
        </w:rPr>
        <w:t>的</w:t>
      </w:r>
      <w:r>
        <w:rPr>
          <w:rFonts w:ascii="宋体" w:eastAsia="宋体" w:hAnsi="宋体" w:cs="宋体"/>
          <w:sz w:val="24"/>
          <w:szCs w:val="24"/>
        </w:rPr>
        <w:t>优势比较明显，另外三项差距不大。</w:t>
      </w:r>
    </w:p>
    <w:p w:rsidR="00B11A71" w:rsidRDefault="004B0033">
      <w:pPr>
        <w:pStyle w:val="3"/>
        <w:rPr>
          <w:rFonts w:ascii="宋体" w:eastAsia="宋体" w:hAnsi="宋体" w:cs="Times New Roman"/>
          <w:b w:val="0"/>
          <w:bCs w:val="0"/>
          <w:kern w:val="28"/>
        </w:rPr>
      </w:pPr>
      <w:bookmarkStart w:id="93" w:name="_Toc8498171"/>
      <w:r>
        <w:rPr>
          <w:rFonts w:ascii="黑体" w:eastAsia="黑体" w:hAnsi="Times New Roman" w:cs="Times New Roman"/>
          <w:b w:val="0"/>
          <w:sz w:val="24"/>
        </w:rPr>
        <w:lastRenderedPageBreak/>
        <w:t>4</w:t>
      </w:r>
      <w:r>
        <w:rPr>
          <w:rFonts w:ascii="黑体" w:eastAsia="黑体" w:hAnsi="Times New Roman" w:cs="Times New Roman" w:hint="eastAsia"/>
          <w:b w:val="0"/>
          <w:sz w:val="24"/>
        </w:rPr>
        <w:t>.</w:t>
      </w:r>
      <w:r>
        <w:rPr>
          <w:rFonts w:ascii="黑体" w:eastAsia="黑体" w:hAnsi="Times New Roman" w:cs="Times New Roman"/>
          <w:b w:val="0"/>
          <w:sz w:val="24"/>
        </w:rPr>
        <w:t>3</w:t>
      </w:r>
      <w:r>
        <w:rPr>
          <w:rFonts w:ascii="黑体" w:eastAsia="黑体" w:hAnsi="Times New Roman" w:cs="Times New Roman" w:hint="eastAsia"/>
          <w:b w:val="0"/>
          <w:sz w:val="24"/>
        </w:rPr>
        <w:t>.</w:t>
      </w:r>
      <w:r>
        <w:rPr>
          <w:rFonts w:ascii="黑体" w:eastAsia="黑体" w:hAnsi="Times New Roman" w:cs="Times New Roman"/>
          <w:b w:val="0"/>
          <w:sz w:val="24"/>
        </w:rPr>
        <w:t>4</w:t>
      </w:r>
      <w:r>
        <w:rPr>
          <w:rFonts w:ascii="黑体" w:eastAsia="黑体" w:hAnsi="Times New Roman" w:cs="Times New Roman" w:hint="eastAsia"/>
          <w:b w:val="0"/>
          <w:sz w:val="24"/>
        </w:rPr>
        <w:t>成长</w:t>
      </w:r>
      <w:r>
        <w:rPr>
          <w:rFonts w:ascii="黑体" w:eastAsia="黑体" w:hAnsi="Times New Roman" w:cs="Times New Roman"/>
          <w:b w:val="0"/>
          <w:sz w:val="24"/>
        </w:rPr>
        <w:t>能力分析</w:t>
      </w:r>
      <w:r>
        <w:rPr>
          <w:rStyle w:val="af1"/>
          <w:rFonts w:ascii="宋体" w:eastAsia="宋体" w:hAnsi="宋体" w:cs="Times New Roman"/>
          <w:b w:val="0"/>
          <w:bCs w:val="0"/>
          <w:kern w:val="28"/>
        </w:rPr>
        <w:footnoteReference w:id="41"/>
      </w:r>
      <w:bookmarkEnd w:id="93"/>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sz w:val="24"/>
          <w:szCs w:val="24"/>
        </w:rPr>
        <w:t>成长能力是衡量公司发展速度的一个重要指标。本节主要选取总资产增长率和净资产增长率来衡量美的集团实施股权激励后,公司的发展状况</w:t>
      </w:r>
      <w:r>
        <w:rPr>
          <w:rFonts w:ascii="宋体" w:eastAsia="宋体" w:hAnsi="宋体" w:cs="宋体" w:hint="eastAsia"/>
          <w:sz w:val="24"/>
          <w:szCs w:val="24"/>
        </w:rPr>
        <w:t>和</w:t>
      </w:r>
      <w:r>
        <w:rPr>
          <w:rFonts w:ascii="宋体" w:eastAsia="宋体" w:hAnsi="宋体" w:cs="宋体"/>
          <w:sz w:val="24"/>
          <w:szCs w:val="24"/>
        </w:rPr>
        <w:t>成长能力。总资产增长率是企业年末总资产的增长额同年初资产总额之比。一般来说,总资产增长率越高,表明企业一定时期内资产经营规模扩张的速度越快。</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sz w:val="24"/>
          <w:szCs w:val="24"/>
        </w:rPr>
        <w:t>净资产增长率是指企业本期净资产增加额与上期净资产总额的比率。净资产增长率反映了企业资本规模的扩张速度,是衡量企业总成长状况的重要指标。一般来说,在企业经营中,净资产收益率越高,企业就有较强的生命力,企业的资本扩张越快。下面我们来看看美的集团和春兰股份及四川长虹在成长能力方面的比较。</w:t>
      </w:r>
    </w:p>
    <w:p w:rsidR="00B11A71" w:rsidRDefault="004B0033">
      <w:pPr>
        <w:spacing w:line="360" w:lineRule="auto"/>
        <w:ind w:firstLineChars="200" w:firstLine="420"/>
        <w:jc w:val="center"/>
        <w:rPr>
          <w:rFonts w:ascii="宋体" w:eastAsia="宋体" w:hAnsi="宋体" w:cs="宋体"/>
          <w:sz w:val="24"/>
          <w:szCs w:val="24"/>
        </w:rPr>
      </w:pPr>
      <w:r>
        <w:rPr>
          <w:noProof/>
        </w:rPr>
        <w:drawing>
          <wp:inline distT="0" distB="0" distL="0" distR="0">
            <wp:extent cx="3482340" cy="2141220"/>
            <wp:effectExtent l="0" t="0" r="3810" b="1143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11A71" w:rsidRDefault="004B0033">
      <w:pPr>
        <w:spacing w:line="360" w:lineRule="auto"/>
        <w:ind w:firstLineChars="500" w:firstLine="105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4-16 </w:t>
      </w:r>
      <w:r>
        <w:rPr>
          <w:rFonts w:ascii="宋体" w:eastAsia="宋体" w:hAnsi="宋体" w:hint="eastAsia"/>
          <w:szCs w:val="21"/>
        </w:rPr>
        <w:t>2</w:t>
      </w:r>
      <w:r>
        <w:rPr>
          <w:rFonts w:ascii="宋体" w:eastAsia="宋体" w:hAnsi="宋体"/>
          <w:szCs w:val="21"/>
        </w:rPr>
        <w:t>011-2018</w:t>
      </w:r>
      <w:r>
        <w:rPr>
          <w:rFonts w:ascii="宋体" w:eastAsia="宋体" w:hAnsi="宋体" w:hint="eastAsia"/>
          <w:szCs w:val="21"/>
        </w:rPr>
        <w:t>年</w:t>
      </w:r>
      <w:r>
        <w:rPr>
          <w:rFonts w:ascii="宋体" w:eastAsia="宋体" w:hAnsi="宋体"/>
          <w:szCs w:val="21"/>
        </w:rPr>
        <w:t>第三季度</w:t>
      </w:r>
      <w:r>
        <w:rPr>
          <w:rFonts w:ascii="宋体" w:eastAsia="宋体" w:hAnsi="宋体" w:hint="eastAsia"/>
          <w:szCs w:val="21"/>
        </w:rPr>
        <w:t>三家公司总资产增长率</w:t>
      </w:r>
      <w:r>
        <w:rPr>
          <w:rFonts w:ascii="宋体" w:eastAsia="宋体" w:hAnsi="宋体"/>
          <w:szCs w:val="21"/>
        </w:rPr>
        <w:t>比较情况</w:t>
      </w:r>
    </w:p>
    <w:p w:rsidR="00B11A71" w:rsidRDefault="004B0033">
      <w:pPr>
        <w:spacing w:line="360" w:lineRule="auto"/>
        <w:ind w:firstLineChars="200" w:firstLine="420"/>
        <w:jc w:val="center"/>
        <w:rPr>
          <w:rFonts w:ascii="宋体" w:eastAsia="宋体" w:hAnsi="宋体" w:cs="宋体"/>
          <w:sz w:val="24"/>
          <w:szCs w:val="24"/>
        </w:rPr>
      </w:pPr>
      <w:r>
        <w:rPr>
          <w:noProof/>
        </w:rPr>
        <w:drawing>
          <wp:inline distT="0" distB="0" distL="0" distR="0">
            <wp:extent cx="3604260" cy="1965960"/>
            <wp:effectExtent l="0" t="0" r="15240" b="15240"/>
            <wp:docPr id="48" name="图表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11A71" w:rsidRDefault="004B0033">
      <w:pPr>
        <w:spacing w:line="360" w:lineRule="auto"/>
        <w:ind w:firstLineChars="500" w:firstLine="1050"/>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4-17 </w:t>
      </w:r>
      <w:r>
        <w:rPr>
          <w:rFonts w:ascii="宋体" w:eastAsia="宋体" w:hAnsi="宋体" w:hint="eastAsia"/>
          <w:szCs w:val="21"/>
        </w:rPr>
        <w:t>2</w:t>
      </w:r>
      <w:r>
        <w:rPr>
          <w:rFonts w:ascii="宋体" w:eastAsia="宋体" w:hAnsi="宋体"/>
          <w:szCs w:val="21"/>
        </w:rPr>
        <w:t>011-2018</w:t>
      </w:r>
      <w:r>
        <w:rPr>
          <w:rFonts w:ascii="宋体" w:eastAsia="宋体" w:hAnsi="宋体" w:hint="eastAsia"/>
          <w:szCs w:val="21"/>
        </w:rPr>
        <w:t>年</w:t>
      </w:r>
      <w:r>
        <w:rPr>
          <w:rFonts w:ascii="宋体" w:eastAsia="宋体" w:hAnsi="宋体"/>
          <w:szCs w:val="21"/>
        </w:rPr>
        <w:t>第三季度</w:t>
      </w:r>
      <w:r>
        <w:rPr>
          <w:rFonts w:ascii="宋体" w:eastAsia="宋体" w:hAnsi="宋体" w:hint="eastAsia"/>
          <w:szCs w:val="21"/>
        </w:rPr>
        <w:t>三家公司</w:t>
      </w:r>
      <w:r>
        <w:rPr>
          <w:rFonts w:ascii="宋体" w:eastAsia="宋体" w:hAnsi="宋体"/>
          <w:szCs w:val="21"/>
        </w:rPr>
        <w:t>净资产</w:t>
      </w:r>
      <w:r>
        <w:rPr>
          <w:rFonts w:ascii="宋体" w:eastAsia="宋体" w:hAnsi="宋体" w:hint="eastAsia"/>
          <w:szCs w:val="21"/>
        </w:rPr>
        <w:t>增长率</w:t>
      </w:r>
      <w:r>
        <w:rPr>
          <w:rFonts w:ascii="宋体" w:eastAsia="宋体" w:hAnsi="宋体"/>
          <w:szCs w:val="21"/>
        </w:rPr>
        <w:t>比较情况</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从折线图5</w:t>
      </w:r>
      <w:r>
        <w:rPr>
          <w:rFonts w:ascii="宋体" w:eastAsia="宋体" w:hAnsi="宋体" w:cs="宋体"/>
          <w:sz w:val="24"/>
          <w:szCs w:val="24"/>
        </w:rPr>
        <w:t>-16</w:t>
      </w:r>
      <w:r>
        <w:rPr>
          <w:rFonts w:ascii="宋体" w:eastAsia="宋体" w:hAnsi="宋体" w:cs="宋体" w:hint="eastAsia"/>
          <w:sz w:val="24"/>
          <w:szCs w:val="24"/>
        </w:rPr>
        <w:t>,5</w:t>
      </w:r>
      <w:r>
        <w:rPr>
          <w:rFonts w:ascii="宋体" w:eastAsia="宋体" w:hAnsi="宋体" w:cs="宋体"/>
          <w:sz w:val="24"/>
          <w:szCs w:val="24"/>
        </w:rPr>
        <w:t>-17可以看出，美的集团的总资产增长率和净资产增长率</w:t>
      </w:r>
      <w:r>
        <w:rPr>
          <w:rFonts w:ascii="宋体" w:eastAsia="宋体" w:hAnsi="宋体" w:cs="宋体" w:hint="eastAsia"/>
          <w:sz w:val="24"/>
          <w:szCs w:val="24"/>
        </w:rPr>
        <w:t>明</w:t>
      </w:r>
      <w:r>
        <w:rPr>
          <w:rFonts w:ascii="宋体" w:eastAsia="宋体" w:hAnsi="宋体" w:cs="宋体" w:hint="eastAsia"/>
          <w:sz w:val="24"/>
          <w:szCs w:val="24"/>
        </w:rPr>
        <w:lastRenderedPageBreak/>
        <w:t>显</w:t>
      </w:r>
      <w:r>
        <w:rPr>
          <w:rFonts w:ascii="宋体" w:eastAsia="宋体" w:hAnsi="宋体" w:cs="宋体"/>
          <w:sz w:val="24"/>
          <w:szCs w:val="24"/>
        </w:rPr>
        <w:t>高于</w:t>
      </w:r>
      <w:r>
        <w:rPr>
          <w:rFonts w:ascii="宋体" w:eastAsia="宋体" w:hAnsi="宋体" w:cs="宋体" w:hint="eastAsia"/>
          <w:sz w:val="24"/>
          <w:szCs w:val="24"/>
        </w:rPr>
        <w:t>另外</w:t>
      </w:r>
      <w:r>
        <w:rPr>
          <w:rFonts w:ascii="宋体" w:eastAsia="宋体" w:hAnsi="宋体" w:cs="宋体"/>
          <w:sz w:val="24"/>
          <w:szCs w:val="24"/>
        </w:rPr>
        <w:t>两个公司。值得</w:t>
      </w:r>
      <w:r>
        <w:rPr>
          <w:rFonts w:ascii="宋体" w:eastAsia="宋体" w:hAnsi="宋体" w:cs="宋体" w:hint="eastAsia"/>
          <w:sz w:val="24"/>
          <w:szCs w:val="24"/>
        </w:rPr>
        <w:t>注意</w:t>
      </w:r>
      <w:r>
        <w:rPr>
          <w:rFonts w:ascii="宋体" w:eastAsia="宋体" w:hAnsi="宋体" w:cs="宋体"/>
          <w:sz w:val="24"/>
          <w:szCs w:val="24"/>
        </w:rPr>
        <w:t>的是</w:t>
      </w:r>
      <w:r>
        <w:rPr>
          <w:rFonts w:ascii="宋体" w:eastAsia="宋体" w:hAnsi="宋体" w:cs="宋体" w:hint="eastAsia"/>
          <w:sz w:val="24"/>
          <w:szCs w:val="24"/>
        </w:rPr>
        <w:t>，</w:t>
      </w:r>
      <w:r>
        <w:rPr>
          <w:rFonts w:ascii="宋体" w:eastAsia="宋体" w:hAnsi="宋体" w:cs="宋体"/>
          <w:sz w:val="24"/>
          <w:szCs w:val="24"/>
        </w:rPr>
        <w:t>在</w:t>
      </w:r>
      <w:r>
        <w:rPr>
          <w:rFonts w:ascii="宋体" w:eastAsia="宋体" w:hAnsi="宋体" w:cs="宋体" w:hint="eastAsia"/>
          <w:sz w:val="24"/>
          <w:szCs w:val="24"/>
        </w:rPr>
        <w:t>2012年</w:t>
      </w:r>
      <w:r>
        <w:rPr>
          <w:rFonts w:ascii="宋体" w:eastAsia="宋体" w:hAnsi="宋体" w:cs="宋体"/>
          <w:sz w:val="24"/>
          <w:szCs w:val="24"/>
        </w:rPr>
        <w:t>和</w:t>
      </w:r>
      <w:r>
        <w:rPr>
          <w:rFonts w:ascii="宋体" w:eastAsia="宋体" w:hAnsi="宋体" w:cs="宋体" w:hint="eastAsia"/>
          <w:sz w:val="24"/>
          <w:szCs w:val="24"/>
        </w:rPr>
        <w:t>2013年</w:t>
      </w:r>
      <w:r>
        <w:rPr>
          <w:rFonts w:ascii="宋体" w:eastAsia="宋体" w:hAnsi="宋体" w:cs="宋体"/>
          <w:sz w:val="24"/>
          <w:szCs w:val="24"/>
        </w:rPr>
        <w:t>，即美的</w:t>
      </w:r>
      <w:r>
        <w:rPr>
          <w:rFonts w:ascii="宋体" w:eastAsia="宋体" w:hAnsi="宋体" w:cs="宋体" w:hint="eastAsia"/>
          <w:sz w:val="24"/>
          <w:szCs w:val="24"/>
        </w:rPr>
        <w:t>未</w:t>
      </w:r>
      <w:r>
        <w:rPr>
          <w:rFonts w:ascii="宋体" w:eastAsia="宋体" w:hAnsi="宋体" w:cs="宋体"/>
          <w:sz w:val="24"/>
          <w:szCs w:val="24"/>
        </w:rPr>
        <w:t>实行</w:t>
      </w:r>
      <w:r>
        <w:rPr>
          <w:rFonts w:ascii="宋体" w:eastAsia="宋体" w:hAnsi="宋体" w:cs="宋体" w:hint="eastAsia"/>
          <w:sz w:val="24"/>
          <w:szCs w:val="24"/>
        </w:rPr>
        <w:t>股权</w:t>
      </w:r>
      <w:r>
        <w:rPr>
          <w:rFonts w:ascii="宋体" w:eastAsia="宋体" w:hAnsi="宋体" w:cs="宋体"/>
          <w:sz w:val="24"/>
          <w:szCs w:val="24"/>
        </w:rPr>
        <w:t>激励计划的时候，这三家公司的这两项指标相差的并不是很大</w:t>
      </w:r>
      <w:r>
        <w:rPr>
          <w:rFonts w:ascii="宋体" w:eastAsia="宋体" w:hAnsi="宋体" w:cs="宋体" w:hint="eastAsia"/>
          <w:sz w:val="24"/>
          <w:szCs w:val="24"/>
        </w:rPr>
        <w:t>。</w:t>
      </w:r>
      <w:r>
        <w:rPr>
          <w:rFonts w:ascii="宋体" w:eastAsia="宋体" w:hAnsi="宋体" w:cs="宋体"/>
          <w:sz w:val="24"/>
          <w:szCs w:val="24"/>
        </w:rPr>
        <w:t>甚至</w:t>
      </w:r>
      <w:r>
        <w:rPr>
          <w:rFonts w:ascii="宋体" w:eastAsia="宋体" w:hAnsi="宋体" w:cs="宋体" w:hint="eastAsia"/>
          <w:sz w:val="24"/>
          <w:szCs w:val="24"/>
        </w:rPr>
        <w:t>在2012年</w:t>
      </w:r>
      <w:r>
        <w:rPr>
          <w:rFonts w:ascii="宋体" w:eastAsia="宋体" w:hAnsi="宋体" w:cs="宋体"/>
          <w:sz w:val="24"/>
          <w:szCs w:val="24"/>
        </w:rPr>
        <w:t>，美的的总资产增长率是三家中最低的。</w:t>
      </w:r>
      <w:r>
        <w:rPr>
          <w:rFonts w:ascii="宋体" w:eastAsia="宋体" w:hAnsi="宋体" w:cs="宋体" w:hint="eastAsia"/>
          <w:sz w:val="24"/>
          <w:szCs w:val="24"/>
        </w:rPr>
        <w:t>但是</w:t>
      </w:r>
      <w:r>
        <w:rPr>
          <w:rFonts w:ascii="宋体" w:eastAsia="宋体" w:hAnsi="宋体" w:cs="宋体"/>
          <w:sz w:val="24"/>
          <w:szCs w:val="24"/>
        </w:rPr>
        <w:t>经过美的</w:t>
      </w:r>
      <w:r>
        <w:rPr>
          <w:rFonts w:ascii="宋体" w:eastAsia="宋体" w:hAnsi="宋体" w:cs="宋体" w:hint="eastAsia"/>
          <w:sz w:val="24"/>
          <w:szCs w:val="24"/>
        </w:rPr>
        <w:t>2014年</w:t>
      </w:r>
      <w:r>
        <w:rPr>
          <w:rFonts w:ascii="宋体" w:eastAsia="宋体" w:hAnsi="宋体" w:cs="宋体"/>
          <w:sz w:val="24"/>
          <w:szCs w:val="24"/>
        </w:rPr>
        <w:t>推出股权激励计划后，美的集团的净资产增长率一直保持着稳定的增速</w:t>
      </w:r>
      <w:r>
        <w:rPr>
          <w:rFonts w:ascii="宋体" w:eastAsia="宋体" w:hAnsi="宋体" w:cs="宋体" w:hint="eastAsia"/>
          <w:sz w:val="24"/>
          <w:szCs w:val="24"/>
        </w:rPr>
        <w:t>。当</w:t>
      </w:r>
      <w:r>
        <w:rPr>
          <w:rFonts w:ascii="宋体" w:eastAsia="宋体" w:hAnsi="宋体" w:cs="宋体"/>
          <w:sz w:val="24"/>
          <w:szCs w:val="24"/>
        </w:rPr>
        <w:t>另外两家公司的净资产增长率</w:t>
      </w:r>
      <w:r>
        <w:rPr>
          <w:rFonts w:ascii="宋体" w:eastAsia="宋体" w:hAnsi="宋体" w:cs="宋体" w:hint="eastAsia"/>
          <w:sz w:val="24"/>
          <w:szCs w:val="24"/>
        </w:rPr>
        <w:t>一直</w:t>
      </w:r>
      <w:r>
        <w:rPr>
          <w:rFonts w:ascii="宋体" w:eastAsia="宋体" w:hAnsi="宋体" w:cs="宋体"/>
          <w:sz w:val="24"/>
          <w:szCs w:val="24"/>
        </w:rPr>
        <w:t>下降，甚至为</w:t>
      </w:r>
      <w:r>
        <w:rPr>
          <w:rFonts w:ascii="宋体" w:eastAsia="宋体" w:hAnsi="宋体" w:cs="宋体" w:hint="eastAsia"/>
          <w:sz w:val="24"/>
          <w:szCs w:val="24"/>
        </w:rPr>
        <w:t>负数</w:t>
      </w:r>
      <w:r>
        <w:rPr>
          <w:rFonts w:ascii="宋体" w:eastAsia="宋体" w:hAnsi="宋体" w:cs="宋体"/>
          <w:sz w:val="24"/>
          <w:szCs w:val="24"/>
        </w:rPr>
        <w:t>的情况下，</w:t>
      </w:r>
      <w:r>
        <w:rPr>
          <w:rFonts w:ascii="宋体" w:eastAsia="宋体" w:hAnsi="宋体" w:cs="宋体" w:hint="eastAsia"/>
          <w:sz w:val="24"/>
          <w:szCs w:val="24"/>
        </w:rPr>
        <w:t>美的增速几乎</w:t>
      </w:r>
      <w:r>
        <w:rPr>
          <w:rFonts w:ascii="宋体" w:eastAsia="宋体" w:hAnsi="宋体" w:cs="宋体"/>
          <w:sz w:val="24"/>
          <w:szCs w:val="24"/>
        </w:rPr>
        <w:t>都在</w:t>
      </w:r>
      <w:r>
        <w:rPr>
          <w:rFonts w:ascii="宋体" w:eastAsia="宋体" w:hAnsi="宋体" w:cs="宋体" w:hint="eastAsia"/>
          <w:sz w:val="24"/>
          <w:szCs w:val="24"/>
        </w:rPr>
        <w:t>20</w:t>
      </w:r>
      <w:r>
        <w:rPr>
          <w:rFonts w:ascii="宋体" w:eastAsia="宋体" w:hAnsi="宋体" w:cs="宋体"/>
          <w:sz w:val="24"/>
          <w:szCs w:val="24"/>
        </w:rPr>
        <w:t>%左右</w:t>
      </w:r>
      <w:r>
        <w:rPr>
          <w:rFonts w:ascii="宋体" w:eastAsia="宋体" w:hAnsi="宋体" w:cs="宋体" w:hint="eastAsia"/>
          <w:sz w:val="24"/>
          <w:szCs w:val="24"/>
        </w:rPr>
        <w:t>。此外</w:t>
      </w:r>
      <w:r>
        <w:rPr>
          <w:rFonts w:ascii="宋体" w:eastAsia="宋体" w:hAnsi="宋体" w:cs="宋体"/>
          <w:sz w:val="24"/>
          <w:szCs w:val="24"/>
        </w:rPr>
        <w:t>，从折线图</w:t>
      </w:r>
      <w:r>
        <w:rPr>
          <w:rFonts w:ascii="宋体" w:eastAsia="宋体" w:hAnsi="宋体" w:cs="宋体" w:hint="eastAsia"/>
          <w:sz w:val="24"/>
          <w:szCs w:val="24"/>
        </w:rPr>
        <w:t>5</w:t>
      </w:r>
      <w:r>
        <w:rPr>
          <w:rFonts w:ascii="宋体" w:eastAsia="宋体" w:hAnsi="宋体" w:cs="宋体"/>
          <w:sz w:val="24"/>
          <w:szCs w:val="24"/>
        </w:rPr>
        <w:t>-16可以看出，美的集团的总资产增长率也在攀升</w:t>
      </w:r>
      <w:r>
        <w:rPr>
          <w:rFonts w:ascii="宋体" w:eastAsia="宋体" w:hAnsi="宋体" w:cs="宋体" w:hint="eastAsia"/>
          <w:sz w:val="24"/>
          <w:szCs w:val="24"/>
        </w:rPr>
        <w:t>，</w:t>
      </w:r>
      <w:r>
        <w:rPr>
          <w:rFonts w:ascii="宋体" w:eastAsia="宋体" w:hAnsi="宋体" w:cs="宋体"/>
          <w:sz w:val="24"/>
          <w:szCs w:val="24"/>
        </w:rPr>
        <w:t>虽然</w:t>
      </w:r>
      <w:r>
        <w:rPr>
          <w:rFonts w:ascii="宋体" w:eastAsia="宋体" w:hAnsi="宋体" w:cs="宋体" w:hint="eastAsia"/>
          <w:sz w:val="24"/>
          <w:szCs w:val="24"/>
        </w:rPr>
        <w:t>起伏</w:t>
      </w:r>
      <w:r>
        <w:rPr>
          <w:rFonts w:ascii="宋体" w:eastAsia="宋体" w:hAnsi="宋体" w:cs="宋体"/>
          <w:sz w:val="24"/>
          <w:szCs w:val="24"/>
        </w:rPr>
        <w:t>较大</w:t>
      </w:r>
      <w:r>
        <w:rPr>
          <w:rFonts w:ascii="宋体" w:eastAsia="宋体" w:hAnsi="宋体" w:cs="宋体" w:hint="eastAsia"/>
          <w:sz w:val="24"/>
          <w:szCs w:val="24"/>
        </w:rPr>
        <w:t>，</w:t>
      </w:r>
      <w:r>
        <w:rPr>
          <w:rFonts w:ascii="宋体" w:eastAsia="宋体" w:hAnsi="宋体" w:cs="宋体"/>
          <w:sz w:val="24"/>
          <w:szCs w:val="24"/>
        </w:rPr>
        <w:t>但是在</w:t>
      </w:r>
      <w:r>
        <w:rPr>
          <w:rFonts w:ascii="宋体" w:eastAsia="宋体" w:hAnsi="宋体" w:cs="宋体" w:hint="eastAsia"/>
          <w:sz w:val="24"/>
          <w:szCs w:val="24"/>
        </w:rPr>
        <w:t>2015年</w:t>
      </w:r>
      <w:r>
        <w:rPr>
          <w:rFonts w:ascii="宋体" w:eastAsia="宋体" w:hAnsi="宋体" w:cs="宋体"/>
          <w:sz w:val="24"/>
          <w:szCs w:val="24"/>
        </w:rPr>
        <w:t>到</w:t>
      </w:r>
      <w:r>
        <w:rPr>
          <w:rFonts w:ascii="宋体" w:eastAsia="宋体" w:hAnsi="宋体" w:cs="宋体" w:hint="eastAsia"/>
          <w:sz w:val="24"/>
          <w:szCs w:val="24"/>
        </w:rPr>
        <w:t>2017年</w:t>
      </w:r>
      <w:r>
        <w:rPr>
          <w:rFonts w:ascii="宋体" w:eastAsia="宋体" w:hAnsi="宋体" w:cs="宋体"/>
          <w:sz w:val="24"/>
          <w:szCs w:val="24"/>
        </w:rPr>
        <w:t>有着明显的</w:t>
      </w:r>
      <w:r>
        <w:rPr>
          <w:rFonts w:ascii="宋体" w:eastAsia="宋体" w:hAnsi="宋体" w:cs="宋体" w:hint="eastAsia"/>
          <w:sz w:val="24"/>
          <w:szCs w:val="24"/>
        </w:rPr>
        <w:t>增长</w:t>
      </w:r>
      <w:r>
        <w:rPr>
          <w:rFonts w:ascii="宋体" w:eastAsia="宋体" w:hAnsi="宋体" w:cs="宋体"/>
          <w:sz w:val="24"/>
          <w:szCs w:val="24"/>
        </w:rPr>
        <w:t>，</w:t>
      </w:r>
      <w:r>
        <w:rPr>
          <w:rFonts w:ascii="宋体" w:eastAsia="宋体" w:hAnsi="宋体" w:cs="宋体" w:hint="eastAsia"/>
          <w:sz w:val="24"/>
          <w:szCs w:val="24"/>
        </w:rPr>
        <w:t>到了2018年</w:t>
      </w:r>
      <w:r>
        <w:rPr>
          <w:rFonts w:ascii="宋体" w:eastAsia="宋体" w:hAnsi="宋体" w:cs="宋体"/>
          <w:sz w:val="24"/>
          <w:szCs w:val="24"/>
        </w:rPr>
        <w:t>有所减缓。</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总的来说</w:t>
      </w:r>
      <w:r>
        <w:rPr>
          <w:rFonts w:ascii="宋体" w:eastAsia="宋体" w:hAnsi="宋体" w:cs="宋体"/>
          <w:sz w:val="24"/>
          <w:szCs w:val="24"/>
        </w:rPr>
        <w:t>，</w:t>
      </w:r>
      <w:r>
        <w:rPr>
          <w:rFonts w:ascii="宋体" w:eastAsia="宋体" w:hAnsi="宋体" w:cs="宋体" w:hint="eastAsia"/>
          <w:sz w:val="24"/>
          <w:szCs w:val="24"/>
        </w:rPr>
        <w:t>美的集团在</w:t>
      </w:r>
      <w:r>
        <w:rPr>
          <w:rFonts w:ascii="宋体" w:eastAsia="宋体" w:hAnsi="宋体" w:cs="宋体"/>
          <w:sz w:val="24"/>
          <w:szCs w:val="24"/>
        </w:rPr>
        <w:t>这几年来，</w:t>
      </w:r>
      <w:r>
        <w:rPr>
          <w:rFonts w:ascii="宋体" w:eastAsia="宋体" w:hAnsi="宋体" w:cs="宋体" w:hint="eastAsia"/>
          <w:sz w:val="24"/>
          <w:szCs w:val="24"/>
        </w:rPr>
        <w:t>资产扩张速度较快，资本增值保值情况较好，</w:t>
      </w:r>
      <w:r>
        <w:rPr>
          <w:rFonts w:ascii="宋体" w:eastAsia="宋体" w:hAnsi="宋体" w:cs="宋体"/>
          <w:sz w:val="24"/>
          <w:szCs w:val="24"/>
        </w:rPr>
        <w:t>相比于</w:t>
      </w:r>
      <w:r>
        <w:rPr>
          <w:rFonts w:ascii="宋体" w:eastAsia="宋体" w:hAnsi="宋体" w:cs="宋体" w:hint="eastAsia"/>
          <w:sz w:val="24"/>
          <w:szCs w:val="24"/>
        </w:rPr>
        <w:t>另外</w:t>
      </w:r>
      <w:r>
        <w:rPr>
          <w:rFonts w:ascii="宋体" w:eastAsia="宋体" w:hAnsi="宋体" w:cs="宋体"/>
          <w:sz w:val="24"/>
          <w:szCs w:val="24"/>
        </w:rPr>
        <w:t>两家未实施股权激励计划的公司，</w:t>
      </w:r>
      <w:r>
        <w:rPr>
          <w:rFonts w:ascii="宋体" w:eastAsia="宋体" w:hAnsi="宋体" w:cs="宋体" w:hint="eastAsia"/>
          <w:sz w:val="24"/>
          <w:szCs w:val="24"/>
        </w:rPr>
        <w:t>成长能力</w:t>
      </w:r>
      <w:r>
        <w:rPr>
          <w:rFonts w:ascii="宋体" w:eastAsia="宋体" w:hAnsi="宋体" w:cs="宋体"/>
          <w:sz w:val="24"/>
          <w:szCs w:val="24"/>
        </w:rPr>
        <w:t>瞩目。</w:t>
      </w:r>
    </w:p>
    <w:p w:rsidR="00B11A71" w:rsidRDefault="004B0033">
      <w:pPr>
        <w:pStyle w:val="2"/>
        <w:tabs>
          <w:tab w:val="left" w:pos="615"/>
        </w:tabs>
        <w:ind w:left="615" w:hanging="615"/>
        <w:rPr>
          <w:rFonts w:ascii="Times New Roman" w:eastAsia="宋体" w:hAnsi="Times New Roman" w:cs="Times New Roman"/>
          <w:bCs w:val="0"/>
        </w:rPr>
      </w:pPr>
      <w:bookmarkStart w:id="94" w:name="_Toc8498172"/>
      <w:r>
        <w:rPr>
          <w:rFonts w:ascii="Times New Roman" w:eastAsia="宋体" w:hAnsi="Times New Roman" w:cs="Times New Roman"/>
          <w:bCs w:val="0"/>
        </w:rPr>
        <w:t>4</w:t>
      </w:r>
      <w:r>
        <w:rPr>
          <w:rFonts w:ascii="Times New Roman" w:eastAsia="宋体" w:hAnsi="Times New Roman" w:cs="Times New Roman" w:hint="eastAsia"/>
          <w:bCs w:val="0"/>
        </w:rPr>
        <w:t>.</w:t>
      </w:r>
      <w:r>
        <w:rPr>
          <w:rFonts w:ascii="Times New Roman" w:eastAsia="宋体" w:hAnsi="Times New Roman" w:cs="Times New Roman"/>
          <w:bCs w:val="0"/>
        </w:rPr>
        <w:t>4</w:t>
      </w:r>
      <w:r>
        <w:rPr>
          <w:rFonts w:ascii="Times New Roman" w:eastAsia="宋体" w:hAnsi="Times New Roman" w:cs="Times New Roman" w:hint="eastAsia"/>
          <w:bCs w:val="0"/>
        </w:rPr>
        <w:t>激励对象离职情况方面</w:t>
      </w:r>
      <w:bookmarkEnd w:id="94"/>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2014年以来，美的一直坚定“产品领先、效率驱动、全球运营”战略，持续深化转型，从过去依靠销售大量低价产品，到布局自动化生产，成立中央研究院，提升技术研发能力，走科技兴业的道路。这其中的关键就是高科技人才，在急速发展的过程中，家电行业对人才的需求也是非常的大。美的集团面对家电行业整体增速大幅下滑而推出股权激励计划，其最主要的目的也是想通过这一激励计划，维持核心管理团队的稳定，减少人才的流失。本节</w:t>
      </w:r>
      <w:r>
        <w:rPr>
          <w:rFonts w:ascii="宋体" w:eastAsia="宋体" w:hAnsi="宋体" w:cs="宋体"/>
          <w:sz w:val="24"/>
          <w:szCs w:val="24"/>
        </w:rPr>
        <w:t>我们会从股权激励是否留住核心人才这一方面进行</w:t>
      </w:r>
      <w:r>
        <w:rPr>
          <w:rFonts w:ascii="宋体" w:eastAsia="宋体" w:hAnsi="宋体" w:cs="宋体" w:hint="eastAsia"/>
          <w:sz w:val="24"/>
          <w:szCs w:val="24"/>
        </w:rPr>
        <w:t>考量</w:t>
      </w:r>
      <w:r>
        <w:rPr>
          <w:rFonts w:ascii="宋体" w:eastAsia="宋体" w:hAnsi="宋体" w:cs="宋体"/>
          <w:sz w:val="24"/>
          <w:szCs w:val="24"/>
        </w:rPr>
        <w:t>，通过</w:t>
      </w:r>
      <w:r>
        <w:rPr>
          <w:rFonts w:ascii="宋体" w:eastAsia="宋体" w:hAnsi="宋体" w:cs="宋体" w:hint="eastAsia"/>
          <w:sz w:val="24"/>
          <w:szCs w:val="24"/>
        </w:rPr>
        <w:t>分析</w:t>
      </w:r>
      <w:r>
        <w:rPr>
          <w:rFonts w:ascii="宋体" w:eastAsia="宋体" w:hAnsi="宋体" w:cs="宋体"/>
          <w:sz w:val="24"/>
          <w:szCs w:val="24"/>
        </w:rPr>
        <w:t>激励期间</w:t>
      </w:r>
      <w:r>
        <w:rPr>
          <w:rFonts w:ascii="宋体" w:eastAsia="宋体" w:hAnsi="宋体" w:cs="宋体" w:hint="eastAsia"/>
          <w:sz w:val="24"/>
          <w:szCs w:val="24"/>
        </w:rPr>
        <w:t>高管</w:t>
      </w:r>
      <w:r>
        <w:rPr>
          <w:rFonts w:ascii="宋体" w:eastAsia="宋体" w:hAnsi="宋体" w:cs="宋体"/>
          <w:sz w:val="24"/>
          <w:szCs w:val="24"/>
        </w:rPr>
        <w:t>的离任状况和</w:t>
      </w:r>
      <w:r>
        <w:rPr>
          <w:rFonts w:ascii="宋体" w:eastAsia="宋体" w:hAnsi="宋体" w:cs="宋体" w:hint="eastAsia"/>
          <w:sz w:val="24"/>
          <w:szCs w:val="24"/>
        </w:rPr>
        <w:t>企业</w:t>
      </w:r>
      <w:r>
        <w:rPr>
          <w:rFonts w:ascii="宋体" w:eastAsia="宋体" w:hAnsi="宋体" w:cs="宋体"/>
          <w:sz w:val="24"/>
          <w:szCs w:val="24"/>
        </w:rPr>
        <w:t>员工的资本结构改变状况</w:t>
      </w:r>
      <w:r>
        <w:rPr>
          <w:rFonts w:ascii="宋体" w:eastAsia="宋体" w:hAnsi="宋体" w:cs="宋体" w:hint="eastAsia"/>
          <w:sz w:val="24"/>
          <w:szCs w:val="24"/>
        </w:rPr>
        <w:t>，</w:t>
      </w:r>
      <w:r>
        <w:rPr>
          <w:rFonts w:ascii="宋体" w:eastAsia="宋体" w:hAnsi="宋体" w:cs="宋体"/>
          <w:sz w:val="24"/>
          <w:szCs w:val="24"/>
        </w:rPr>
        <w:t>来看股权激励在这一方面的效果如何。</w:t>
      </w:r>
      <w:r>
        <w:rPr>
          <w:rFonts w:ascii="宋体" w:eastAsia="宋体" w:hAnsi="宋体" w:cs="宋体" w:hint="eastAsia"/>
          <w:sz w:val="24"/>
          <w:szCs w:val="24"/>
        </w:rPr>
        <w:t>下面</w:t>
      </w:r>
      <w:r>
        <w:rPr>
          <w:rFonts w:ascii="宋体" w:eastAsia="宋体" w:hAnsi="宋体" w:cs="宋体"/>
          <w:sz w:val="24"/>
          <w:szCs w:val="24"/>
        </w:rPr>
        <w:t>我们分别从三种激励模式来分析激励对象的离职情况</w:t>
      </w:r>
      <w:r>
        <w:rPr>
          <w:rFonts w:ascii="宋体" w:eastAsia="宋体" w:hAnsi="宋体" w:cs="宋体" w:hint="eastAsia"/>
          <w:sz w:val="24"/>
          <w:szCs w:val="24"/>
        </w:rPr>
        <w:t>。</w:t>
      </w:r>
    </w:p>
    <w:p w:rsidR="00B11A71" w:rsidRDefault="004B0033">
      <w:pPr>
        <w:pStyle w:val="3"/>
        <w:rPr>
          <w:rFonts w:ascii="黑体" w:eastAsia="黑体" w:hAnsi="Times New Roman" w:cs="Times New Roman"/>
          <w:b w:val="0"/>
          <w:sz w:val="24"/>
        </w:rPr>
      </w:pPr>
      <w:bookmarkStart w:id="95" w:name="_Toc8498173"/>
      <w:r>
        <w:rPr>
          <w:rFonts w:ascii="黑体" w:eastAsia="黑体" w:hAnsi="Times New Roman" w:cs="Times New Roman"/>
          <w:b w:val="0"/>
          <w:sz w:val="24"/>
        </w:rPr>
        <w:t>4</w:t>
      </w:r>
      <w:r>
        <w:rPr>
          <w:rFonts w:ascii="黑体" w:eastAsia="黑体" w:hAnsi="Times New Roman" w:cs="Times New Roman" w:hint="eastAsia"/>
          <w:b w:val="0"/>
          <w:sz w:val="24"/>
        </w:rPr>
        <w:t>.</w:t>
      </w:r>
      <w:r>
        <w:rPr>
          <w:rFonts w:ascii="黑体" w:eastAsia="黑体" w:hAnsi="Times New Roman" w:cs="Times New Roman"/>
          <w:b w:val="0"/>
          <w:sz w:val="24"/>
        </w:rPr>
        <w:t>4</w:t>
      </w:r>
      <w:r>
        <w:rPr>
          <w:rFonts w:ascii="黑体" w:eastAsia="黑体" w:hAnsi="Times New Roman" w:cs="Times New Roman" w:hint="eastAsia"/>
          <w:b w:val="0"/>
          <w:sz w:val="24"/>
        </w:rPr>
        <w:t>.1股票</w:t>
      </w:r>
      <w:r>
        <w:rPr>
          <w:rFonts w:ascii="黑体" w:eastAsia="黑体" w:hAnsi="Times New Roman" w:cs="Times New Roman"/>
          <w:b w:val="0"/>
          <w:sz w:val="24"/>
        </w:rPr>
        <w:t>期权激励计划</w:t>
      </w:r>
      <w:bookmarkEnd w:id="95"/>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（1）首先，我们先来讨论针对业务骨干的五期股票期权激励计划实施期间的员工离职情况：</w:t>
      </w:r>
    </w:p>
    <w:p w:rsidR="00B11A71" w:rsidRDefault="004B0033">
      <w:pPr>
        <w:spacing w:line="360" w:lineRule="auto"/>
        <w:ind w:firstLineChars="200" w:firstLine="420"/>
        <w:jc w:val="center"/>
        <w:rPr>
          <w:rFonts w:ascii="宋体" w:eastAsia="宋体" w:hAnsi="宋体" w:cs="宋体"/>
          <w:sz w:val="24"/>
          <w:szCs w:val="24"/>
        </w:rPr>
      </w:pPr>
      <w:r>
        <w:rPr>
          <w:rFonts w:ascii="宋体" w:eastAsia="宋体" w:hAnsi="宋体" w:hint="eastAsia"/>
          <w:szCs w:val="21"/>
        </w:rPr>
        <w:t>表</w:t>
      </w:r>
      <w:r>
        <w:rPr>
          <w:rFonts w:ascii="宋体" w:eastAsia="宋体" w:hAnsi="宋体"/>
          <w:szCs w:val="21"/>
        </w:rPr>
        <w:t xml:space="preserve">4-4 </w:t>
      </w:r>
      <w:r>
        <w:rPr>
          <w:rFonts w:ascii="宋体" w:eastAsia="宋体" w:hAnsi="宋体" w:hint="eastAsia"/>
          <w:szCs w:val="21"/>
        </w:rPr>
        <w:t>股票期权激励</w:t>
      </w:r>
      <w:r>
        <w:rPr>
          <w:rFonts w:ascii="宋体" w:eastAsia="宋体" w:hAnsi="宋体"/>
          <w:szCs w:val="21"/>
        </w:rPr>
        <w:t>计划</w:t>
      </w:r>
      <w:r>
        <w:rPr>
          <w:rFonts w:ascii="宋体" w:eastAsia="宋体" w:hAnsi="宋体" w:hint="eastAsia"/>
          <w:szCs w:val="21"/>
        </w:rPr>
        <w:t>员工离职</w:t>
      </w:r>
      <w:r>
        <w:rPr>
          <w:rFonts w:ascii="宋体" w:eastAsia="宋体" w:hAnsi="宋体"/>
          <w:szCs w:val="21"/>
        </w:rPr>
        <w:t>情况</w:t>
      </w:r>
      <w:r>
        <w:rPr>
          <w:rFonts w:ascii="宋体" w:eastAsia="宋体" w:hAnsi="宋体" w:hint="eastAsia"/>
          <w:szCs w:val="21"/>
        </w:rPr>
        <w:t>表</w:t>
      </w:r>
      <w:r>
        <w:rPr>
          <w:rStyle w:val="af1"/>
          <w:rFonts w:ascii="宋体" w:eastAsia="宋体" w:hAnsi="宋体" w:cs="宋体"/>
          <w:sz w:val="24"/>
          <w:szCs w:val="24"/>
        </w:rPr>
        <w:footnoteReference w:id="42"/>
      </w:r>
    </w:p>
    <w:tbl>
      <w:tblPr>
        <w:tblStyle w:val="22"/>
        <w:tblW w:w="7792" w:type="dxa"/>
        <w:jc w:val="center"/>
        <w:shd w:val="clear" w:color="auto" w:fill="FFFFFF" w:themeFill="background1"/>
        <w:tblLayout w:type="fixed"/>
        <w:tblLook w:val="04A0" w:firstRow="1" w:lastRow="0" w:firstColumn="1" w:lastColumn="0" w:noHBand="0" w:noVBand="1"/>
      </w:tblPr>
      <w:tblGrid>
        <w:gridCol w:w="1468"/>
        <w:gridCol w:w="1239"/>
        <w:gridCol w:w="1228"/>
        <w:gridCol w:w="1200"/>
        <w:gridCol w:w="1217"/>
        <w:gridCol w:w="1440"/>
      </w:tblGrid>
      <w:tr w:rsidR="00B11A71">
        <w:trPr>
          <w:jc w:val="center"/>
        </w:trPr>
        <w:tc>
          <w:tcPr>
            <w:tcW w:w="1468" w:type="dxa"/>
            <w:shd w:val="clear" w:color="auto" w:fill="FFFFFF" w:themeFill="background1"/>
          </w:tcPr>
          <w:p w:rsidR="00B11A71" w:rsidRDefault="00B11A71">
            <w:pPr>
              <w:jc w:val="center"/>
              <w:rPr>
                <w:rFonts w:ascii="宋体" w:eastAsia="宋体" w:hAnsi="宋体" w:cs="宋体"/>
                <w:sz w:val="24"/>
                <w:szCs w:val="24"/>
              </w:rPr>
            </w:pP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2014</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2015</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2016</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2017</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2018</w:t>
            </w:r>
          </w:p>
        </w:tc>
      </w:tr>
      <w:tr w:rsidR="00B11A71">
        <w:trPr>
          <w:jc w:val="center"/>
        </w:trPr>
        <w:tc>
          <w:tcPr>
            <w:tcW w:w="1468" w:type="dxa"/>
            <w:vMerge w:val="restart"/>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第一期</w:t>
            </w:r>
          </w:p>
          <w:p w:rsidR="00B11A71" w:rsidRDefault="004B0033">
            <w:pPr>
              <w:jc w:val="center"/>
              <w:rPr>
                <w:rFonts w:ascii="宋体" w:eastAsia="宋体" w:hAnsi="宋体" w:cs="宋体"/>
                <w:sz w:val="24"/>
                <w:szCs w:val="24"/>
              </w:rPr>
            </w:pPr>
            <w:r>
              <w:rPr>
                <w:rFonts w:ascii="宋体" w:eastAsia="宋体" w:hAnsi="宋体" w:cs="宋体" w:hint="eastAsia"/>
                <w:sz w:val="24"/>
                <w:szCs w:val="24"/>
              </w:rPr>
              <w:t>693人</w:t>
            </w: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等待期</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第一行权期</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第二行权期</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第三行权期</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r>
      <w:tr w:rsidR="00B11A71">
        <w:trPr>
          <w:jc w:val="center"/>
        </w:trPr>
        <w:tc>
          <w:tcPr>
            <w:tcW w:w="1468" w:type="dxa"/>
            <w:vMerge/>
            <w:shd w:val="clear" w:color="auto" w:fill="FFFFFF" w:themeFill="background1"/>
          </w:tcPr>
          <w:p w:rsidR="00B11A71" w:rsidRDefault="00B11A71">
            <w:pPr>
              <w:jc w:val="center"/>
              <w:rPr>
                <w:rFonts w:ascii="宋体" w:eastAsia="宋体" w:hAnsi="宋体" w:cs="宋体"/>
                <w:sz w:val="24"/>
                <w:szCs w:val="24"/>
              </w:rPr>
            </w:pP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12</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55</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64</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44</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r>
      <w:tr w:rsidR="00B11A71">
        <w:trPr>
          <w:jc w:val="center"/>
        </w:trPr>
        <w:tc>
          <w:tcPr>
            <w:tcW w:w="146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lastRenderedPageBreak/>
              <w:t>离职率</w:t>
            </w: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1.73%</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8.08%</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10.22%</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7.83%</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r>
      <w:tr w:rsidR="00B11A71">
        <w:trPr>
          <w:jc w:val="center"/>
        </w:trPr>
        <w:tc>
          <w:tcPr>
            <w:tcW w:w="7792" w:type="dxa"/>
            <w:gridSpan w:val="6"/>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首期离职人数占比25.04%</w:t>
            </w:r>
          </w:p>
        </w:tc>
      </w:tr>
      <w:tr w:rsidR="00B11A71">
        <w:trPr>
          <w:jc w:val="center"/>
        </w:trPr>
        <w:tc>
          <w:tcPr>
            <w:tcW w:w="1468" w:type="dxa"/>
            <w:vMerge w:val="restart"/>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第二期</w:t>
            </w:r>
          </w:p>
          <w:p w:rsidR="00B11A71" w:rsidRDefault="004B0033">
            <w:pPr>
              <w:jc w:val="center"/>
              <w:rPr>
                <w:rFonts w:ascii="宋体" w:eastAsia="宋体" w:hAnsi="宋体" w:cs="宋体"/>
                <w:sz w:val="24"/>
                <w:szCs w:val="24"/>
              </w:rPr>
            </w:pPr>
            <w:r>
              <w:rPr>
                <w:rFonts w:ascii="宋体" w:eastAsia="宋体" w:hAnsi="宋体" w:cs="宋体" w:hint="eastAsia"/>
                <w:sz w:val="24"/>
                <w:szCs w:val="24"/>
              </w:rPr>
              <w:t>738人</w:t>
            </w: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等待期</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第一行权期</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第二行权期</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第三行权期</w:t>
            </w:r>
          </w:p>
        </w:tc>
      </w:tr>
      <w:tr w:rsidR="00B11A71">
        <w:trPr>
          <w:jc w:val="center"/>
        </w:trPr>
        <w:tc>
          <w:tcPr>
            <w:tcW w:w="1468" w:type="dxa"/>
            <w:vMerge/>
            <w:shd w:val="clear" w:color="auto" w:fill="FFFFFF" w:themeFill="background1"/>
          </w:tcPr>
          <w:p w:rsidR="00B11A71" w:rsidRDefault="00B11A71">
            <w:pPr>
              <w:jc w:val="center"/>
              <w:rPr>
                <w:rFonts w:ascii="宋体" w:eastAsia="宋体" w:hAnsi="宋体" w:cs="宋体"/>
                <w:sz w:val="24"/>
                <w:szCs w:val="24"/>
              </w:rPr>
            </w:pP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5</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94</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56</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29</w:t>
            </w:r>
          </w:p>
        </w:tc>
      </w:tr>
      <w:tr w:rsidR="00B11A71">
        <w:trPr>
          <w:jc w:val="center"/>
        </w:trPr>
        <w:tc>
          <w:tcPr>
            <w:tcW w:w="146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离职率</w:t>
            </w: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0.68%</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12.82%</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8.76%</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5.23%</w:t>
            </w:r>
          </w:p>
        </w:tc>
      </w:tr>
      <w:tr w:rsidR="00B11A71">
        <w:trPr>
          <w:jc w:val="center"/>
        </w:trPr>
        <w:tc>
          <w:tcPr>
            <w:tcW w:w="7792" w:type="dxa"/>
            <w:gridSpan w:val="6"/>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第二期离职人数占比24.93%</w:t>
            </w:r>
          </w:p>
        </w:tc>
      </w:tr>
      <w:tr w:rsidR="00B11A71">
        <w:trPr>
          <w:jc w:val="center"/>
        </w:trPr>
        <w:tc>
          <w:tcPr>
            <w:tcW w:w="1468" w:type="dxa"/>
            <w:vMerge w:val="restart"/>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第三期</w:t>
            </w:r>
          </w:p>
          <w:p w:rsidR="00B11A71" w:rsidRDefault="004B0033">
            <w:pPr>
              <w:jc w:val="center"/>
              <w:rPr>
                <w:rFonts w:ascii="宋体" w:eastAsia="宋体" w:hAnsi="宋体" w:cs="宋体"/>
                <w:sz w:val="24"/>
                <w:szCs w:val="24"/>
              </w:rPr>
            </w:pPr>
            <w:r>
              <w:rPr>
                <w:rFonts w:ascii="宋体" w:eastAsia="宋体" w:hAnsi="宋体" w:cs="宋体" w:hint="eastAsia"/>
                <w:sz w:val="24"/>
                <w:szCs w:val="24"/>
              </w:rPr>
              <w:t>931人</w:t>
            </w: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 xml:space="preserve">- </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等待期</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第一行权期</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第二行权期</w:t>
            </w:r>
          </w:p>
        </w:tc>
      </w:tr>
      <w:tr w:rsidR="00B11A71">
        <w:trPr>
          <w:jc w:val="center"/>
        </w:trPr>
        <w:tc>
          <w:tcPr>
            <w:tcW w:w="1468" w:type="dxa"/>
            <w:vMerge/>
            <w:shd w:val="clear" w:color="auto" w:fill="FFFFFF" w:themeFill="background1"/>
          </w:tcPr>
          <w:p w:rsidR="00B11A71" w:rsidRDefault="00B11A71">
            <w:pPr>
              <w:jc w:val="center"/>
              <w:rPr>
                <w:rFonts w:ascii="宋体" w:eastAsia="宋体" w:hAnsi="宋体" w:cs="宋体"/>
                <w:sz w:val="24"/>
                <w:szCs w:val="24"/>
              </w:rPr>
            </w:pP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2</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38</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41</w:t>
            </w:r>
          </w:p>
        </w:tc>
      </w:tr>
      <w:tr w:rsidR="00B11A71">
        <w:trPr>
          <w:jc w:val="center"/>
        </w:trPr>
        <w:tc>
          <w:tcPr>
            <w:tcW w:w="146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离职率</w:t>
            </w: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0.21%</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4.09%</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4.60%</w:t>
            </w:r>
          </w:p>
        </w:tc>
      </w:tr>
      <w:tr w:rsidR="00B11A71">
        <w:trPr>
          <w:jc w:val="center"/>
        </w:trPr>
        <w:tc>
          <w:tcPr>
            <w:tcW w:w="7792" w:type="dxa"/>
            <w:gridSpan w:val="6"/>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第三期离职人数占比8.70%</w:t>
            </w:r>
          </w:p>
        </w:tc>
      </w:tr>
      <w:tr w:rsidR="00B11A71">
        <w:trPr>
          <w:jc w:val="center"/>
        </w:trPr>
        <w:tc>
          <w:tcPr>
            <w:tcW w:w="1468" w:type="dxa"/>
            <w:vMerge w:val="restart"/>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第四期</w:t>
            </w:r>
          </w:p>
          <w:p w:rsidR="00B11A71" w:rsidRDefault="004B0033">
            <w:pPr>
              <w:jc w:val="center"/>
              <w:rPr>
                <w:rFonts w:ascii="宋体" w:eastAsia="宋体" w:hAnsi="宋体" w:cs="宋体"/>
                <w:sz w:val="24"/>
                <w:szCs w:val="24"/>
              </w:rPr>
            </w:pPr>
            <w:r>
              <w:rPr>
                <w:rFonts w:ascii="宋体" w:eastAsia="宋体" w:hAnsi="宋体" w:cs="宋体" w:hint="eastAsia"/>
                <w:sz w:val="24"/>
                <w:szCs w:val="24"/>
              </w:rPr>
              <w:t>1476人</w:t>
            </w: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等待期</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第一行权期</w:t>
            </w:r>
          </w:p>
        </w:tc>
      </w:tr>
      <w:tr w:rsidR="00B11A71">
        <w:trPr>
          <w:jc w:val="center"/>
        </w:trPr>
        <w:tc>
          <w:tcPr>
            <w:tcW w:w="1468" w:type="dxa"/>
            <w:vMerge/>
            <w:shd w:val="clear" w:color="auto" w:fill="FFFFFF" w:themeFill="background1"/>
          </w:tcPr>
          <w:p w:rsidR="00B11A71" w:rsidRDefault="00B11A71">
            <w:pPr>
              <w:jc w:val="center"/>
              <w:rPr>
                <w:rFonts w:ascii="宋体" w:eastAsia="宋体" w:hAnsi="宋体" w:cs="宋体"/>
                <w:sz w:val="24"/>
                <w:szCs w:val="24"/>
              </w:rPr>
            </w:pP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13</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109</w:t>
            </w:r>
          </w:p>
        </w:tc>
      </w:tr>
      <w:tr w:rsidR="00B11A71">
        <w:trPr>
          <w:jc w:val="center"/>
        </w:trPr>
        <w:tc>
          <w:tcPr>
            <w:tcW w:w="146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离职率</w:t>
            </w: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0.88%</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7.45%</w:t>
            </w:r>
          </w:p>
        </w:tc>
      </w:tr>
      <w:tr w:rsidR="00B11A71">
        <w:trPr>
          <w:jc w:val="center"/>
        </w:trPr>
        <w:tc>
          <w:tcPr>
            <w:tcW w:w="7792" w:type="dxa"/>
            <w:gridSpan w:val="6"/>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第四期离职人数占比8.27%</w:t>
            </w:r>
          </w:p>
        </w:tc>
      </w:tr>
      <w:tr w:rsidR="00B11A71">
        <w:trPr>
          <w:jc w:val="center"/>
        </w:trPr>
        <w:tc>
          <w:tcPr>
            <w:tcW w:w="1468" w:type="dxa"/>
            <w:vMerge w:val="restart"/>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第五期</w:t>
            </w:r>
          </w:p>
          <w:p w:rsidR="00B11A71" w:rsidRDefault="004B0033">
            <w:pPr>
              <w:jc w:val="center"/>
              <w:rPr>
                <w:rFonts w:ascii="宋体" w:eastAsia="宋体" w:hAnsi="宋体" w:cs="宋体"/>
                <w:sz w:val="24"/>
                <w:szCs w:val="24"/>
              </w:rPr>
            </w:pPr>
            <w:r>
              <w:rPr>
                <w:rFonts w:ascii="宋体" w:eastAsia="宋体" w:hAnsi="宋体" w:cs="宋体" w:hint="eastAsia"/>
                <w:sz w:val="24"/>
                <w:szCs w:val="24"/>
              </w:rPr>
              <w:t>1341人</w:t>
            </w: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等待期</w:t>
            </w:r>
          </w:p>
        </w:tc>
      </w:tr>
      <w:tr w:rsidR="00B11A71">
        <w:trPr>
          <w:jc w:val="center"/>
        </w:trPr>
        <w:tc>
          <w:tcPr>
            <w:tcW w:w="1468" w:type="dxa"/>
            <w:vMerge/>
            <w:shd w:val="clear" w:color="auto" w:fill="FFFFFF" w:themeFill="background1"/>
          </w:tcPr>
          <w:p w:rsidR="00B11A71" w:rsidRDefault="00B11A71">
            <w:pPr>
              <w:jc w:val="center"/>
              <w:rPr>
                <w:rFonts w:ascii="宋体" w:eastAsia="宋体" w:hAnsi="宋体" w:cs="宋体"/>
                <w:sz w:val="24"/>
                <w:szCs w:val="24"/>
              </w:rPr>
            </w:pP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11</w:t>
            </w:r>
          </w:p>
        </w:tc>
      </w:tr>
      <w:tr w:rsidR="00B11A71">
        <w:trPr>
          <w:jc w:val="center"/>
        </w:trPr>
        <w:tc>
          <w:tcPr>
            <w:tcW w:w="146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离职率</w:t>
            </w:r>
          </w:p>
        </w:tc>
        <w:tc>
          <w:tcPr>
            <w:tcW w:w="1239"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28"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0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217"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w:t>
            </w:r>
          </w:p>
        </w:tc>
        <w:tc>
          <w:tcPr>
            <w:tcW w:w="1440" w:type="dxa"/>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0.82%</w:t>
            </w:r>
          </w:p>
        </w:tc>
      </w:tr>
      <w:tr w:rsidR="00B11A71">
        <w:trPr>
          <w:jc w:val="center"/>
        </w:trPr>
        <w:tc>
          <w:tcPr>
            <w:tcW w:w="7792" w:type="dxa"/>
            <w:gridSpan w:val="6"/>
            <w:shd w:val="clear" w:color="auto" w:fill="FFFFFF" w:themeFill="background1"/>
          </w:tcPr>
          <w:p w:rsidR="00B11A71" w:rsidRDefault="004B0033">
            <w:pPr>
              <w:jc w:val="center"/>
              <w:rPr>
                <w:rFonts w:ascii="宋体" w:eastAsia="宋体" w:hAnsi="宋体" w:cs="宋体"/>
                <w:sz w:val="24"/>
                <w:szCs w:val="24"/>
              </w:rPr>
            </w:pPr>
            <w:r>
              <w:rPr>
                <w:rFonts w:ascii="宋体" w:eastAsia="宋体" w:hAnsi="宋体" w:cs="宋体" w:hint="eastAsia"/>
                <w:sz w:val="24"/>
                <w:szCs w:val="24"/>
              </w:rPr>
              <w:t>第五期离职人数占比0.82%</w:t>
            </w:r>
          </w:p>
        </w:tc>
      </w:tr>
    </w:tbl>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表格可以看出，每一期股权激励计划的等待期离职率都是比较低的，除了第一年超过1%，其他各年都是低于1%的。由此可见，随着激励计划的展开，激励对象对于此计划还是充满信心的。2016年，首期股权激励计划和第二期股权激励计划分别处于第二行权期和第一行权期，其离职率都超过了10%。查阅2016年家电行业的大数据可知，2016年是中国改革开放以来经济发展最艰难的一年，经济增速达到一个历史低位，其第二产业即制造业GDP增速仅为6.0%。房地产行业的低迷以及80年代末以来新出生人口的走低都直接或者间接地影响到了家电行业的发展。这里行业的不景气在一方面也解释了为什么2016年美的集团的高离职率情况。</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由图表</w:t>
      </w:r>
      <w:r>
        <w:rPr>
          <w:rFonts w:ascii="宋体" w:eastAsia="宋体" w:hAnsi="宋体" w:cs="宋体"/>
          <w:sz w:val="24"/>
          <w:szCs w:val="24"/>
        </w:rPr>
        <w:t>4</w:t>
      </w:r>
      <w:r>
        <w:rPr>
          <w:rFonts w:ascii="宋体" w:eastAsia="宋体" w:hAnsi="宋体" w:cs="宋体" w:hint="eastAsia"/>
          <w:sz w:val="24"/>
          <w:szCs w:val="24"/>
        </w:rPr>
        <w:t>-4可以清晰地看见，美的集团的股票期权计划是从2014年开始连续五年，年年推出的。首期股权激励计划的第三行权期是第二期股权激励计划的第二行权期，是第三期股权激励计划的第一行权期，是第四期股权激励计划的等待期。这种重叠的推出方式带来的激励效果也是重叠式。第一期和第二期股权激励计划都已经行权完毕，离职率大体上都在降低，并且都在10%以下。由于美的集团的股权激励计划是重叠式的，其影响效果也是重叠的。从每一期的离职率来</w:t>
      </w:r>
      <w:r>
        <w:rPr>
          <w:rFonts w:ascii="宋体" w:eastAsia="宋体" w:hAnsi="宋体" w:cs="宋体" w:hint="eastAsia"/>
          <w:sz w:val="24"/>
          <w:szCs w:val="24"/>
        </w:rPr>
        <w:lastRenderedPageBreak/>
        <w:t>看，第一期为24.04%，第二期是24.93%，第三期为8.70%，第四期为8.27%，第五期为0.82%，每期离职率都在降低。</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由此可以得出结论，随着实施时间的推移，美的集团的离职率在下降，美的集团的五期股票期权激励计划在长远角度上来说，发挥了积极作用，留住了核心员工。</w:t>
      </w:r>
    </w:p>
    <w:p w:rsidR="00B11A71" w:rsidRDefault="004B0033">
      <w:pPr>
        <w:pStyle w:val="3"/>
        <w:rPr>
          <w:rFonts w:ascii="黑体" w:eastAsia="黑体" w:hAnsi="Times New Roman" w:cs="Times New Roman"/>
          <w:b w:val="0"/>
          <w:sz w:val="24"/>
        </w:rPr>
      </w:pPr>
      <w:bookmarkStart w:id="96" w:name="_Toc8498174"/>
      <w:r>
        <w:rPr>
          <w:rFonts w:ascii="黑体" w:eastAsia="黑体" w:hAnsi="Times New Roman" w:cs="Times New Roman"/>
          <w:b w:val="0"/>
          <w:sz w:val="24"/>
        </w:rPr>
        <w:t>4</w:t>
      </w:r>
      <w:r>
        <w:rPr>
          <w:rFonts w:ascii="黑体" w:eastAsia="黑体" w:hAnsi="Times New Roman" w:cs="Times New Roman" w:hint="eastAsia"/>
          <w:b w:val="0"/>
          <w:sz w:val="24"/>
        </w:rPr>
        <w:t>.</w:t>
      </w:r>
      <w:r>
        <w:rPr>
          <w:rFonts w:ascii="黑体" w:eastAsia="黑体" w:hAnsi="Times New Roman" w:cs="Times New Roman"/>
          <w:b w:val="0"/>
          <w:sz w:val="24"/>
        </w:rPr>
        <w:t>4</w:t>
      </w:r>
      <w:r>
        <w:rPr>
          <w:rFonts w:ascii="黑体" w:eastAsia="黑体" w:hAnsi="Times New Roman" w:cs="Times New Roman" w:hint="eastAsia"/>
          <w:b w:val="0"/>
          <w:sz w:val="24"/>
        </w:rPr>
        <w:t>.2核心管理</w:t>
      </w:r>
      <w:r>
        <w:rPr>
          <w:rFonts w:ascii="黑体" w:eastAsia="黑体" w:hAnsi="Times New Roman" w:cs="Times New Roman"/>
          <w:b w:val="0"/>
          <w:sz w:val="24"/>
        </w:rPr>
        <w:t>团队持股计划</w:t>
      </w:r>
      <w:bookmarkEnd w:id="96"/>
    </w:p>
    <w:p w:rsidR="00B11A71" w:rsidRDefault="004B003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接下来我们讨论主要针对企业高管的三期核心管理</w:t>
      </w:r>
      <w:r>
        <w:rPr>
          <w:rFonts w:ascii="宋体" w:eastAsia="宋体" w:hAnsi="宋体" w:cs="宋体"/>
          <w:color w:val="000000"/>
          <w:sz w:val="24"/>
          <w:szCs w:val="24"/>
        </w:rPr>
        <w:t>团队</w:t>
      </w:r>
      <w:r>
        <w:rPr>
          <w:rFonts w:ascii="宋体" w:eastAsia="宋体" w:hAnsi="宋体" w:cs="宋体" w:hint="eastAsia"/>
          <w:color w:val="000000"/>
          <w:sz w:val="24"/>
          <w:szCs w:val="24"/>
        </w:rPr>
        <w:t>持股计划实施期间美的集团管理层离任情况：</w:t>
      </w:r>
    </w:p>
    <w:p w:rsidR="00B11A71" w:rsidRDefault="004B0033">
      <w:pPr>
        <w:spacing w:line="360" w:lineRule="auto"/>
        <w:ind w:firstLineChars="200" w:firstLine="420"/>
        <w:jc w:val="center"/>
        <w:rPr>
          <w:rFonts w:ascii="宋体" w:eastAsia="宋体" w:hAnsi="宋体" w:cs="宋体"/>
          <w:sz w:val="24"/>
          <w:szCs w:val="24"/>
        </w:rPr>
      </w:pPr>
      <w:r>
        <w:rPr>
          <w:rFonts w:ascii="宋体" w:eastAsia="宋体" w:hAnsi="宋体" w:hint="eastAsia"/>
          <w:szCs w:val="21"/>
        </w:rPr>
        <w:t>表</w:t>
      </w:r>
      <w:r>
        <w:rPr>
          <w:rFonts w:ascii="宋体" w:eastAsia="宋体" w:hAnsi="宋体"/>
          <w:szCs w:val="21"/>
        </w:rPr>
        <w:t xml:space="preserve">4-5 </w:t>
      </w:r>
      <w:r>
        <w:rPr>
          <w:rFonts w:ascii="宋体" w:eastAsia="宋体" w:hAnsi="宋体" w:hint="eastAsia"/>
          <w:szCs w:val="21"/>
        </w:rPr>
        <w:t>合伙人持股</w:t>
      </w:r>
      <w:r>
        <w:rPr>
          <w:rFonts w:ascii="宋体" w:eastAsia="宋体" w:hAnsi="宋体"/>
          <w:szCs w:val="21"/>
        </w:rPr>
        <w:t>计划</w:t>
      </w:r>
      <w:r>
        <w:rPr>
          <w:rFonts w:ascii="宋体" w:eastAsia="宋体" w:hAnsi="宋体" w:hint="eastAsia"/>
          <w:szCs w:val="21"/>
        </w:rPr>
        <w:t>员工离职</w:t>
      </w:r>
      <w:r>
        <w:rPr>
          <w:rFonts w:ascii="宋体" w:eastAsia="宋体" w:hAnsi="宋体"/>
          <w:szCs w:val="21"/>
        </w:rPr>
        <w:t>情况</w:t>
      </w:r>
      <w:r>
        <w:rPr>
          <w:rFonts w:ascii="宋体" w:eastAsia="宋体" w:hAnsi="宋体" w:hint="eastAsia"/>
          <w:szCs w:val="21"/>
        </w:rPr>
        <w:t>表</w:t>
      </w:r>
      <w:r>
        <w:rPr>
          <w:rStyle w:val="af1"/>
          <w:rFonts w:ascii="宋体" w:eastAsia="宋体" w:hAnsi="宋体" w:cs="宋体" w:hint="eastAsia"/>
          <w:sz w:val="24"/>
          <w:szCs w:val="24"/>
        </w:rPr>
        <w:footnoteReference w:id="43"/>
      </w:r>
    </w:p>
    <w:tbl>
      <w:tblPr>
        <w:tblStyle w:val="22"/>
        <w:tblW w:w="8244" w:type="dxa"/>
        <w:jc w:val="center"/>
        <w:tblLayout w:type="fixed"/>
        <w:tblLook w:val="04A0" w:firstRow="1" w:lastRow="0" w:firstColumn="1" w:lastColumn="0" w:noHBand="0" w:noVBand="1"/>
      </w:tblPr>
      <w:tblGrid>
        <w:gridCol w:w="1217"/>
        <w:gridCol w:w="1217"/>
        <w:gridCol w:w="1763"/>
        <w:gridCol w:w="1435"/>
        <w:gridCol w:w="1194"/>
        <w:gridCol w:w="1418"/>
      </w:tblGrid>
      <w:tr w:rsidR="00B11A71">
        <w:trPr>
          <w:jc w:val="center"/>
        </w:trPr>
        <w:tc>
          <w:tcPr>
            <w:tcW w:w="1217" w:type="dxa"/>
          </w:tcPr>
          <w:p w:rsidR="00B11A71" w:rsidRDefault="00B11A71">
            <w:pPr>
              <w:rPr>
                <w:rFonts w:ascii="宋体" w:eastAsia="宋体" w:hAnsi="宋体" w:cs="宋体"/>
                <w:sz w:val="24"/>
                <w:szCs w:val="24"/>
              </w:rPr>
            </w:pP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姓名</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担任职务</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离任日期</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离任原因</w:t>
            </w:r>
          </w:p>
        </w:tc>
        <w:tc>
          <w:tcPr>
            <w:tcW w:w="1418" w:type="dxa"/>
          </w:tcPr>
          <w:p w:rsidR="00B11A71" w:rsidRDefault="004B0033">
            <w:pPr>
              <w:rPr>
                <w:rFonts w:ascii="宋体" w:eastAsia="宋体" w:hAnsi="宋体" w:cs="宋体"/>
                <w:sz w:val="24"/>
                <w:szCs w:val="24"/>
              </w:rPr>
            </w:pPr>
            <w:r>
              <w:rPr>
                <w:rFonts w:ascii="宋体" w:eastAsia="宋体" w:hAnsi="宋体" w:cs="宋体" w:hint="eastAsia"/>
                <w:sz w:val="24"/>
                <w:szCs w:val="24"/>
              </w:rPr>
              <w:t>高管离职率</w:t>
            </w:r>
          </w:p>
        </w:tc>
      </w:tr>
      <w:tr w:rsidR="00B11A71">
        <w:trPr>
          <w:jc w:val="center"/>
        </w:trPr>
        <w:tc>
          <w:tcPr>
            <w:tcW w:w="1217" w:type="dxa"/>
            <w:vMerge w:val="restart"/>
          </w:tcPr>
          <w:p w:rsidR="00B11A71" w:rsidRDefault="004B0033">
            <w:pPr>
              <w:rPr>
                <w:rFonts w:ascii="宋体" w:eastAsia="宋体" w:hAnsi="宋体" w:cs="宋体"/>
                <w:sz w:val="24"/>
                <w:szCs w:val="24"/>
              </w:rPr>
            </w:pPr>
            <w:r>
              <w:rPr>
                <w:rFonts w:ascii="宋体" w:eastAsia="宋体" w:hAnsi="宋体" w:cs="宋体" w:hint="eastAsia"/>
                <w:sz w:val="24"/>
                <w:szCs w:val="24"/>
              </w:rPr>
              <w:t>2014年</w:t>
            </w: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廖文坚</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职工代表监事</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2014.01.07</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工作调整</w:t>
            </w:r>
          </w:p>
        </w:tc>
        <w:tc>
          <w:tcPr>
            <w:tcW w:w="1418" w:type="dxa"/>
            <w:vMerge w:val="restart"/>
          </w:tcPr>
          <w:p w:rsidR="00B11A71" w:rsidRDefault="004B0033">
            <w:pPr>
              <w:rPr>
                <w:rFonts w:ascii="宋体" w:eastAsia="宋体" w:hAnsi="宋体" w:cs="宋体"/>
                <w:sz w:val="24"/>
                <w:szCs w:val="24"/>
              </w:rPr>
            </w:pPr>
            <w:r>
              <w:rPr>
                <w:rFonts w:ascii="宋体" w:eastAsia="宋体" w:hAnsi="宋体" w:cs="宋体" w:hint="eastAsia"/>
                <w:sz w:val="24"/>
                <w:szCs w:val="24"/>
              </w:rPr>
              <w:t>23.08%</w:t>
            </w:r>
          </w:p>
        </w:tc>
      </w:tr>
      <w:tr w:rsidR="00B11A71">
        <w:trPr>
          <w:jc w:val="center"/>
        </w:trPr>
        <w:tc>
          <w:tcPr>
            <w:tcW w:w="1217" w:type="dxa"/>
            <w:vMerge/>
          </w:tcPr>
          <w:p w:rsidR="00B11A71" w:rsidRDefault="00B11A71">
            <w:pPr>
              <w:rPr>
                <w:rFonts w:ascii="宋体" w:eastAsia="宋体" w:hAnsi="宋体" w:cs="宋体"/>
                <w:sz w:val="24"/>
                <w:szCs w:val="24"/>
              </w:rPr>
            </w:pP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姜德清</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职工代表监事</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2014.05.26</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tcPr>
          <w:p w:rsidR="00B11A71" w:rsidRDefault="00B11A71">
            <w:pPr>
              <w:rPr>
                <w:rFonts w:ascii="宋体" w:eastAsia="宋体" w:hAnsi="宋体" w:cs="宋体"/>
                <w:sz w:val="24"/>
                <w:szCs w:val="24"/>
              </w:rPr>
            </w:pPr>
          </w:p>
        </w:tc>
      </w:tr>
      <w:tr w:rsidR="00B11A71">
        <w:trPr>
          <w:jc w:val="center"/>
        </w:trPr>
        <w:tc>
          <w:tcPr>
            <w:tcW w:w="1217" w:type="dxa"/>
            <w:vMerge/>
          </w:tcPr>
          <w:p w:rsidR="00B11A71" w:rsidRDefault="00B11A71">
            <w:pPr>
              <w:rPr>
                <w:rFonts w:ascii="宋体" w:eastAsia="宋体" w:hAnsi="宋体" w:cs="宋体"/>
                <w:sz w:val="24"/>
                <w:szCs w:val="24"/>
              </w:rPr>
            </w:pP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郑伟康</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监事</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2014.04.21</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tcPr>
          <w:p w:rsidR="00B11A71" w:rsidRDefault="00B11A71">
            <w:pPr>
              <w:rPr>
                <w:rFonts w:ascii="宋体" w:eastAsia="宋体" w:hAnsi="宋体" w:cs="宋体"/>
                <w:sz w:val="24"/>
                <w:szCs w:val="24"/>
              </w:rPr>
            </w:pPr>
          </w:p>
        </w:tc>
      </w:tr>
      <w:tr w:rsidR="00B11A71">
        <w:trPr>
          <w:jc w:val="center"/>
        </w:trPr>
        <w:tc>
          <w:tcPr>
            <w:tcW w:w="1217" w:type="dxa"/>
            <w:vMerge/>
          </w:tcPr>
          <w:p w:rsidR="00B11A71" w:rsidRDefault="00B11A71">
            <w:pPr>
              <w:rPr>
                <w:rFonts w:ascii="宋体" w:eastAsia="宋体" w:hAnsi="宋体" w:cs="宋体"/>
                <w:sz w:val="24"/>
                <w:szCs w:val="24"/>
              </w:rPr>
            </w:pP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蔡其武</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董事、副总裁</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2014.07.04</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tcPr>
          <w:p w:rsidR="00B11A71" w:rsidRDefault="00B11A71">
            <w:pPr>
              <w:rPr>
                <w:rFonts w:ascii="宋体" w:eastAsia="宋体" w:hAnsi="宋体" w:cs="宋体"/>
                <w:sz w:val="24"/>
                <w:szCs w:val="24"/>
              </w:rPr>
            </w:pPr>
          </w:p>
        </w:tc>
      </w:tr>
      <w:tr w:rsidR="00B11A71">
        <w:trPr>
          <w:jc w:val="center"/>
        </w:trPr>
        <w:tc>
          <w:tcPr>
            <w:tcW w:w="1217" w:type="dxa"/>
            <w:vMerge/>
          </w:tcPr>
          <w:p w:rsidR="00B11A71" w:rsidRDefault="00B11A71">
            <w:pPr>
              <w:rPr>
                <w:rFonts w:ascii="宋体" w:eastAsia="宋体" w:hAnsi="宋体" w:cs="宋体"/>
                <w:sz w:val="24"/>
                <w:szCs w:val="24"/>
              </w:rPr>
            </w:pP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黄晓明</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董事、副总裁</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2014.07.04</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tcPr>
          <w:p w:rsidR="00B11A71" w:rsidRDefault="00B11A71">
            <w:pPr>
              <w:rPr>
                <w:rFonts w:ascii="宋体" w:eastAsia="宋体" w:hAnsi="宋体" w:cs="宋体"/>
                <w:sz w:val="24"/>
                <w:szCs w:val="24"/>
              </w:rPr>
            </w:pPr>
          </w:p>
        </w:tc>
      </w:tr>
      <w:tr w:rsidR="00B11A71">
        <w:trPr>
          <w:jc w:val="center"/>
        </w:trPr>
        <w:tc>
          <w:tcPr>
            <w:tcW w:w="1217" w:type="dxa"/>
            <w:vMerge/>
          </w:tcPr>
          <w:p w:rsidR="00B11A71" w:rsidRDefault="00B11A71">
            <w:pPr>
              <w:rPr>
                <w:rFonts w:ascii="宋体" w:eastAsia="宋体" w:hAnsi="宋体" w:cs="宋体"/>
                <w:sz w:val="24"/>
                <w:szCs w:val="24"/>
              </w:rPr>
            </w:pP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朱桂龙</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独立董事</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2014.12.31</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tcPr>
          <w:p w:rsidR="00B11A71" w:rsidRDefault="00B11A71">
            <w:pPr>
              <w:rPr>
                <w:rFonts w:ascii="宋体" w:eastAsia="宋体" w:hAnsi="宋体" w:cs="宋体"/>
                <w:sz w:val="24"/>
                <w:szCs w:val="24"/>
              </w:rPr>
            </w:pPr>
          </w:p>
        </w:tc>
      </w:tr>
      <w:tr w:rsidR="00B11A71">
        <w:trPr>
          <w:jc w:val="center"/>
        </w:trPr>
        <w:tc>
          <w:tcPr>
            <w:tcW w:w="1217" w:type="dxa"/>
            <w:vMerge w:val="restart"/>
          </w:tcPr>
          <w:p w:rsidR="00B11A71" w:rsidRDefault="004B0033">
            <w:pPr>
              <w:rPr>
                <w:rFonts w:ascii="宋体" w:eastAsia="宋体" w:hAnsi="宋体" w:cs="宋体"/>
                <w:sz w:val="24"/>
                <w:szCs w:val="24"/>
              </w:rPr>
            </w:pPr>
            <w:r>
              <w:rPr>
                <w:rFonts w:ascii="宋体" w:eastAsia="宋体" w:hAnsi="宋体" w:cs="宋体" w:hint="eastAsia"/>
                <w:sz w:val="24"/>
                <w:szCs w:val="24"/>
              </w:rPr>
              <w:t>2015年</w:t>
            </w: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栗建伟</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董事</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 xml:space="preserve">2015.08.24 </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任期届满</w:t>
            </w:r>
          </w:p>
        </w:tc>
        <w:tc>
          <w:tcPr>
            <w:tcW w:w="1418" w:type="dxa"/>
            <w:vMerge w:val="restart"/>
          </w:tcPr>
          <w:p w:rsidR="00B11A71" w:rsidRDefault="004B0033">
            <w:pPr>
              <w:rPr>
                <w:rFonts w:ascii="宋体" w:eastAsia="宋体" w:hAnsi="宋体" w:cs="宋体"/>
                <w:sz w:val="24"/>
                <w:szCs w:val="24"/>
              </w:rPr>
            </w:pPr>
            <w:r>
              <w:rPr>
                <w:rFonts w:ascii="宋体" w:eastAsia="宋体" w:hAnsi="宋体" w:cs="宋体" w:hint="eastAsia"/>
                <w:sz w:val="24"/>
                <w:szCs w:val="24"/>
              </w:rPr>
              <w:t>8.70%</w:t>
            </w:r>
          </w:p>
        </w:tc>
      </w:tr>
      <w:tr w:rsidR="00B11A71">
        <w:trPr>
          <w:jc w:val="center"/>
        </w:trPr>
        <w:tc>
          <w:tcPr>
            <w:tcW w:w="1217" w:type="dxa"/>
            <w:vMerge/>
          </w:tcPr>
          <w:p w:rsidR="00B11A71" w:rsidRDefault="00B11A71">
            <w:pPr>
              <w:rPr>
                <w:rFonts w:ascii="宋体" w:eastAsia="宋体" w:hAnsi="宋体" w:cs="宋体"/>
                <w:sz w:val="24"/>
                <w:szCs w:val="24"/>
              </w:rPr>
            </w:pP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符正平</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独立董事</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 xml:space="preserve">2015.08.24 </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tcPr>
          <w:p w:rsidR="00B11A71" w:rsidRDefault="00B11A71">
            <w:pPr>
              <w:rPr>
                <w:rFonts w:ascii="宋体" w:eastAsia="宋体" w:hAnsi="宋体" w:cs="宋体"/>
                <w:sz w:val="24"/>
                <w:szCs w:val="24"/>
              </w:rPr>
            </w:pPr>
          </w:p>
        </w:tc>
      </w:tr>
      <w:tr w:rsidR="00B11A71">
        <w:trPr>
          <w:jc w:val="center"/>
        </w:trPr>
        <w:tc>
          <w:tcPr>
            <w:tcW w:w="1217" w:type="dxa"/>
            <w:vMerge w:val="restart"/>
          </w:tcPr>
          <w:p w:rsidR="00B11A71" w:rsidRDefault="004B0033">
            <w:pPr>
              <w:rPr>
                <w:rFonts w:ascii="宋体" w:eastAsia="宋体" w:hAnsi="宋体" w:cs="宋体"/>
                <w:sz w:val="24"/>
                <w:szCs w:val="24"/>
              </w:rPr>
            </w:pPr>
            <w:r>
              <w:rPr>
                <w:rFonts w:ascii="宋体" w:eastAsia="宋体" w:hAnsi="宋体" w:cs="宋体" w:hint="eastAsia"/>
                <w:sz w:val="24"/>
                <w:szCs w:val="24"/>
              </w:rPr>
              <w:t>2016年</w:t>
            </w: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曾巧</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监事会主席</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 xml:space="preserve">2016.01.31 </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val="restart"/>
          </w:tcPr>
          <w:p w:rsidR="00B11A71" w:rsidRDefault="004B0033">
            <w:pPr>
              <w:rPr>
                <w:rFonts w:ascii="宋体" w:eastAsia="宋体" w:hAnsi="宋体" w:cs="宋体"/>
                <w:sz w:val="24"/>
                <w:szCs w:val="24"/>
              </w:rPr>
            </w:pPr>
            <w:r>
              <w:rPr>
                <w:rFonts w:ascii="宋体" w:eastAsia="宋体" w:hAnsi="宋体" w:cs="宋体" w:hint="eastAsia"/>
                <w:sz w:val="24"/>
                <w:szCs w:val="24"/>
              </w:rPr>
              <w:t>17.39%</w:t>
            </w:r>
          </w:p>
        </w:tc>
      </w:tr>
      <w:tr w:rsidR="00B11A71">
        <w:trPr>
          <w:jc w:val="center"/>
        </w:trPr>
        <w:tc>
          <w:tcPr>
            <w:tcW w:w="1217" w:type="dxa"/>
            <w:vMerge/>
          </w:tcPr>
          <w:p w:rsidR="00B11A71" w:rsidRDefault="00B11A71">
            <w:pPr>
              <w:rPr>
                <w:rFonts w:ascii="宋体" w:eastAsia="宋体" w:hAnsi="宋体" w:cs="宋体"/>
                <w:sz w:val="24"/>
                <w:szCs w:val="24"/>
              </w:rPr>
            </w:pP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李宝琼</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职工代表监事</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 xml:space="preserve">2016.01.15 </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tcPr>
          <w:p w:rsidR="00B11A71" w:rsidRDefault="00B11A71">
            <w:pPr>
              <w:rPr>
                <w:rFonts w:ascii="宋体" w:eastAsia="宋体" w:hAnsi="宋体" w:cs="宋体"/>
                <w:sz w:val="24"/>
                <w:szCs w:val="24"/>
              </w:rPr>
            </w:pPr>
          </w:p>
        </w:tc>
      </w:tr>
      <w:tr w:rsidR="00B11A71">
        <w:trPr>
          <w:jc w:val="center"/>
        </w:trPr>
        <w:tc>
          <w:tcPr>
            <w:tcW w:w="1217" w:type="dxa"/>
            <w:vMerge/>
          </w:tcPr>
          <w:p w:rsidR="00B11A71" w:rsidRDefault="00B11A71">
            <w:pPr>
              <w:rPr>
                <w:rFonts w:ascii="宋体" w:eastAsia="宋体" w:hAnsi="宋体" w:cs="宋体"/>
                <w:sz w:val="24"/>
                <w:szCs w:val="24"/>
              </w:rPr>
            </w:pP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徐海</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董事</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2016.04.06</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tcPr>
          <w:p w:rsidR="00B11A71" w:rsidRDefault="00B11A71">
            <w:pPr>
              <w:rPr>
                <w:rFonts w:ascii="宋体" w:eastAsia="宋体" w:hAnsi="宋体" w:cs="宋体"/>
                <w:sz w:val="24"/>
                <w:szCs w:val="24"/>
              </w:rPr>
            </w:pPr>
          </w:p>
        </w:tc>
      </w:tr>
      <w:tr w:rsidR="00B11A71">
        <w:trPr>
          <w:jc w:val="center"/>
        </w:trPr>
        <w:tc>
          <w:tcPr>
            <w:tcW w:w="1217" w:type="dxa"/>
            <w:vMerge/>
          </w:tcPr>
          <w:p w:rsidR="00B11A71" w:rsidRDefault="00B11A71">
            <w:pPr>
              <w:rPr>
                <w:rFonts w:ascii="宋体" w:eastAsia="宋体" w:hAnsi="宋体" w:cs="宋体"/>
                <w:sz w:val="24"/>
                <w:szCs w:val="24"/>
              </w:rPr>
            </w:pP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袁利群</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董事、副总裁、财务总监</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2016.07.15</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tcPr>
          <w:p w:rsidR="00B11A71" w:rsidRDefault="00B11A71">
            <w:pPr>
              <w:rPr>
                <w:rFonts w:ascii="宋体" w:eastAsia="宋体" w:hAnsi="宋体" w:cs="宋体"/>
                <w:sz w:val="24"/>
                <w:szCs w:val="24"/>
              </w:rPr>
            </w:pPr>
          </w:p>
        </w:tc>
      </w:tr>
      <w:tr w:rsidR="00B11A71">
        <w:trPr>
          <w:jc w:val="center"/>
        </w:trPr>
        <w:tc>
          <w:tcPr>
            <w:tcW w:w="1217" w:type="dxa"/>
            <w:vMerge w:val="restart"/>
          </w:tcPr>
          <w:p w:rsidR="00B11A71" w:rsidRDefault="004B0033">
            <w:pPr>
              <w:rPr>
                <w:rFonts w:ascii="宋体" w:eastAsia="宋体" w:hAnsi="宋体" w:cs="宋体"/>
                <w:sz w:val="24"/>
                <w:szCs w:val="24"/>
              </w:rPr>
            </w:pPr>
            <w:r>
              <w:rPr>
                <w:rFonts w:ascii="宋体" w:eastAsia="宋体" w:hAnsi="宋体" w:cs="宋体" w:hint="eastAsia"/>
                <w:sz w:val="24"/>
                <w:szCs w:val="24"/>
              </w:rPr>
              <w:t>2017年</w:t>
            </w: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吴文新</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董事、副总裁</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2017.01.06</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val="restart"/>
          </w:tcPr>
          <w:p w:rsidR="00B11A71" w:rsidRDefault="004B0033">
            <w:pPr>
              <w:rPr>
                <w:rFonts w:ascii="宋体" w:eastAsia="宋体" w:hAnsi="宋体" w:cs="宋体"/>
                <w:sz w:val="24"/>
                <w:szCs w:val="24"/>
              </w:rPr>
            </w:pPr>
            <w:r>
              <w:rPr>
                <w:rFonts w:ascii="宋体" w:eastAsia="宋体" w:hAnsi="宋体" w:cs="宋体" w:hint="eastAsia"/>
                <w:sz w:val="24"/>
                <w:szCs w:val="24"/>
              </w:rPr>
              <w:t>13.64%</w:t>
            </w:r>
          </w:p>
        </w:tc>
      </w:tr>
      <w:tr w:rsidR="00B11A71">
        <w:trPr>
          <w:jc w:val="center"/>
        </w:trPr>
        <w:tc>
          <w:tcPr>
            <w:tcW w:w="1217" w:type="dxa"/>
            <w:vMerge/>
          </w:tcPr>
          <w:p w:rsidR="00B11A71" w:rsidRDefault="00B11A71">
            <w:pPr>
              <w:rPr>
                <w:rFonts w:ascii="宋体" w:eastAsia="宋体" w:hAnsi="宋体" w:cs="宋体"/>
                <w:sz w:val="24"/>
                <w:szCs w:val="24"/>
              </w:rPr>
            </w:pP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麦钰芬</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职工代表监事</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2017.03.30</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tcPr>
          <w:p w:rsidR="00B11A71" w:rsidRDefault="00B11A71">
            <w:pPr>
              <w:rPr>
                <w:rFonts w:ascii="宋体" w:eastAsia="宋体" w:hAnsi="宋体" w:cs="宋体"/>
                <w:sz w:val="24"/>
                <w:szCs w:val="24"/>
              </w:rPr>
            </w:pPr>
          </w:p>
        </w:tc>
      </w:tr>
      <w:tr w:rsidR="00B11A71">
        <w:trPr>
          <w:jc w:val="center"/>
        </w:trPr>
        <w:tc>
          <w:tcPr>
            <w:tcW w:w="1217" w:type="dxa"/>
            <w:vMerge/>
          </w:tcPr>
          <w:p w:rsidR="00B11A71" w:rsidRDefault="00B11A71">
            <w:pPr>
              <w:rPr>
                <w:rFonts w:ascii="宋体" w:eastAsia="宋体" w:hAnsi="宋体" w:cs="宋体"/>
                <w:sz w:val="24"/>
                <w:szCs w:val="24"/>
              </w:rPr>
            </w:pP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胡晓玲</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董事</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2017.08.29</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tcPr>
          <w:p w:rsidR="00B11A71" w:rsidRDefault="00B11A71">
            <w:pPr>
              <w:rPr>
                <w:rFonts w:ascii="宋体" w:eastAsia="宋体" w:hAnsi="宋体" w:cs="宋体"/>
                <w:sz w:val="24"/>
                <w:szCs w:val="24"/>
              </w:rPr>
            </w:pPr>
          </w:p>
        </w:tc>
      </w:tr>
      <w:tr w:rsidR="00B11A71">
        <w:trPr>
          <w:jc w:val="center"/>
        </w:trPr>
        <w:tc>
          <w:tcPr>
            <w:tcW w:w="1217" w:type="dxa"/>
          </w:tcPr>
          <w:p w:rsidR="00B11A71" w:rsidRDefault="004B0033">
            <w:pPr>
              <w:rPr>
                <w:rFonts w:ascii="宋体" w:eastAsia="宋体" w:hAnsi="宋体" w:cs="宋体"/>
                <w:sz w:val="24"/>
                <w:szCs w:val="24"/>
              </w:rPr>
            </w:pPr>
            <w:r>
              <w:rPr>
                <w:rFonts w:ascii="宋体" w:eastAsia="宋体" w:hAnsi="宋体" w:cs="宋体" w:hint="eastAsia"/>
                <w:sz w:val="24"/>
                <w:szCs w:val="24"/>
              </w:rPr>
              <w:t>2018年</w:t>
            </w: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向卫民</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副总裁</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2018.12.27</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tcPr>
          <w:p w:rsidR="00B11A71" w:rsidRDefault="004B0033">
            <w:pPr>
              <w:rPr>
                <w:rFonts w:ascii="宋体" w:eastAsia="宋体" w:hAnsi="宋体" w:cs="宋体"/>
                <w:sz w:val="24"/>
                <w:szCs w:val="24"/>
              </w:rPr>
            </w:pPr>
            <w:r>
              <w:rPr>
                <w:rFonts w:ascii="宋体" w:eastAsia="宋体" w:hAnsi="宋体" w:cs="宋体" w:hint="eastAsia"/>
                <w:sz w:val="24"/>
                <w:szCs w:val="24"/>
              </w:rPr>
              <w:t>4.35%</w:t>
            </w:r>
          </w:p>
        </w:tc>
      </w:tr>
      <w:tr w:rsidR="00B11A71">
        <w:trPr>
          <w:jc w:val="center"/>
        </w:trPr>
        <w:tc>
          <w:tcPr>
            <w:tcW w:w="1217" w:type="dxa"/>
            <w:vMerge w:val="restart"/>
          </w:tcPr>
          <w:p w:rsidR="00B11A71" w:rsidRDefault="004B0033">
            <w:pPr>
              <w:rPr>
                <w:rFonts w:ascii="宋体" w:eastAsia="宋体" w:hAnsi="宋体" w:cs="宋体"/>
                <w:sz w:val="24"/>
                <w:szCs w:val="24"/>
              </w:rPr>
            </w:pPr>
            <w:r>
              <w:rPr>
                <w:rFonts w:ascii="宋体" w:eastAsia="宋体" w:hAnsi="宋体" w:cs="宋体" w:hint="eastAsia"/>
                <w:sz w:val="24"/>
                <w:szCs w:val="24"/>
              </w:rPr>
              <w:t>2019年</w:t>
            </w: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朱凤涛</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董事、副总裁</w:t>
            </w:r>
          </w:p>
        </w:tc>
        <w:tc>
          <w:tcPr>
            <w:tcW w:w="1435" w:type="dxa"/>
          </w:tcPr>
          <w:p w:rsidR="00B11A71" w:rsidRDefault="004B0033">
            <w:pPr>
              <w:rPr>
                <w:rFonts w:ascii="宋体" w:eastAsia="宋体" w:hAnsi="宋体" w:cs="宋体"/>
                <w:color w:val="000000"/>
                <w:sz w:val="24"/>
                <w:szCs w:val="24"/>
              </w:rPr>
            </w:pPr>
            <w:r>
              <w:rPr>
                <w:rFonts w:ascii="宋体" w:eastAsia="宋体" w:hAnsi="宋体" w:cs="宋体" w:hint="eastAsia"/>
                <w:sz w:val="24"/>
                <w:szCs w:val="24"/>
              </w:rPr>
              <w:t>2019.03.23</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个人原因</w:t>
            </w:r>
          </w:p>
        </w:tc>
        <w:tc>
          <w:tcPr>
            <w:tcW w:w="1418" w:type="dxa"/>
            <w:vMerge w:val="restart"/>
          </w:tcPr>
          <w:p w:rsidR="00B11A71" w:rsidRDefault="004B0033">
            <w:pPr>
              <w:rPr>
                <w:rFonts w:ascii="宋体" w:eastAsia="宋体" w:hAnsi="宋体" w:cs="宋体"/>
                <w:sz w:val="24"/>
                <w:szCs w:val="24"/>
              </w:rPr>
            </w:pPr>
            <w:r>
              <w:rPr>
                <w:rFonts w:ascii="宋体" w:eastAsia="宋体" w:hAnsi="宋体" w:cs="宋体" w:hint="eastAsia"/>
                <w:sz w:val="24"/>
                <w:szCs w:val="24"/>
              </w:rPr>
              <w:t>-</w:t>
            </w:r>
          </w:p>
        </w:tc>
      </w:tr>
      <w:tr w:rsidR="00B11A71">
        <w:trPr>
          <w:jc w:val="center"/>
        </w:trPr>
        <w:tc>
          <w:tcPr>
            <w:tcW w:w="1217" w:type="dxa"/>
            <w:vMerge/>
          </w:tcPr>
          <w:p w:rsidR="00B11A71" w:rsidRDefault="00B11A71">
            <w:pPr>
              <w:rPr>
                <w:rFonts w:ascii="宋体" w:eastAsia="宋体" w:hAnsi="宋体" w:cs="宋体"/>
                <w:sz w:val="24"/>
                <w:szCs w:val="24"/>
              </w:rPr>
            </w:pPr>
          </w:p>
        </w:tc>
        <w:tc>
          <w:tcPr>
            <w:tcW w:w="1217"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肖明光</w:t>
            </w:r>
          </w:p>
        </w:tc>
        <w:tc>
          <w:tcPr>
            <w:tcW w:w="1763"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财务总监</w:t>
            </w:r>
          </w:p>
        </w:tc>
        <w:tc>
          <w:tcPr>
            <w:tcW w:w="1435" w:type="dxa"/>
          </w:tcPr>
          <w:p w:rsidR="00B11A71" w:rsidRDefault="004B0033">
            <w:pPr>
              <w:rPr>
                <w:rFonts w:ascii="宋体" w:eastAsia="宋体" w:hAnsi="宋体" w:cs="宋体"/>
                <w:sz w:val="24"/>
                <w:szCs w:val="24"/>
              </w:rPr>
            </w:pPr>
            <w:r>
              <w:rPr>
                <w:rFonts w:ascii="宋体" w:eastAsia="宋体" w:hAnsi="宋体" w:cs="宋体" w:hint="eastAsia"/>
                <w:sz w:val="24"/>
                <w:szCs w:val="24"/>
              </w:rPr>
              <w:t>2019.03.23</w:t>
            </w:r>
          </w:p>
        </w:tc>
        <w:tc>
          <w:tcPr>
            <w:tcW w:w="1194" w:type="dxa"/>
          </w:tcPr>
          <w:p w:rsidR="00B11A71" w:rsidRDefault="004B0033">
            <w:pPr>
              <w:rPr>
                <w:rFonts w:ascii="宋体" w:eastAsia="宋体" w:hAnsi="宋体" w:cs="宋体"/>
                <w:color w:val="000000"/>
                <w:sz w:val="24"/>
                <w:szCs w:val="24"/>
              </w:rPr>
            </w:pPr>
            <w:r>
              <w:rPr>
                <w:rFonts w:ascii="宋体" w:eastAsia="宋体" w:hAnsi="宋体" w:cs="宋体" w:hint="eastAsia"/>
                <w:color w:val="000000"/>
                <w:sz w:val="24"/>
                <w:szCs w:val="24"/>
              </w:rPr>
              <w:t>职务调整</w:t>
            </w:r>
          </w:p>
        </w:tc>
        <w:tc>
          <w:tcPr>
            <w:tcW w:w="1418" w:type="dxa"/>
            <w:vMerge/>
          </w:tcPr>
          <w:p w:rsidR="00B11A71" w:rsidRDefault="00B11A71">
            <w:pPr>
              <w:rPr>
                <w:rFonts w:ascii="宋体" w:eastAsia="宋体" w:hAnsi="宋体" w:cs="宋体"/>
                <w:sz w:val="24"/>
                <w:szCs w:val="24"/>
              </w:rPr>
            </w:pPr>
          </w:p>
        </w:tc>
      </w:tr>
    </w:tbl>
    <w:p w:rsidR="00B11A71" w:rsidRDefault="00B11A71">
      <w:pPr>
        <w:jc w:val="left"/>
        <w:rPr>
          <w:rFonts w:ascii="宋体" w:eastAsia="宋体" w:hAnsi="宋体" w:cs="宋体"/>
          <w:color w:val="000000"/>
          <w:sz w:val="24"/>
          <w:szCs w:val="24"/>
        </w:rPr>
      </w:pP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color w:val="000000"/>
          <w:sz w:val="24"/>
          <w:szCs w:val="24"/>
        </w:rPr>
        <w:t>美的集团的合伙人持股计划是在2015年3月推出的。值得</w:t>
      </w:r>
      <w:r>
        <w:rPr>
          <w:rFonts w:ascii="宋体" w:eastAsia="宋体" w:hAnsi="宋体" w:cs="宋体"/>
          <w:color w:val="000000"/>
          <w:sz w:val="24"/>
          <w:szCs w:val="24"/>
        </w:rPr>
        <w:t>注意的是</w:t>
      </w:r>
      <w:r>
        <w:rPr>
          <w:rFonts w:ascii="宋体" w:eastAsia="宋体" w:hAnsi="宋体" w:cs="宋体" w:hint="eastAsia"/>
          <w:color w:val="000000"/>
          <w:sz w:val="24"/>
          <w:szCs w:val="24"/>
        </w:rPr>
        <w:t>，在这之前201</w:t>
      </w:r>
      <w:r>
        <w:rPr>
          <w:rFonts w:ascii="宋体" w:eastAsia="宋体" w:hAnsi="宋体" w:cs="宋体"/>
          <w:color w:val="000000"/>
          <w:sz w:val="24"/>
          <w:szCs w:val="24"/>
        </w:rPr>
        <w:t>4</w:t>
      </w:r>
      <w:r>
        <w:rPr>
          <w:rFonts w:ascii="宋体" w:eastAsia="宋体" w:hAnsi="宋体" w:cs="宋体" w:hint="eastAsia"/>
          <w:color w:val="000000"/>
          <w:sz w:val="24"/>
          <w:szCs w:val="24"/>
        </w:rPr>
        <w:t>年美的集团只实行</w:t>
      </w:r>
      <w:r>
        <w:rPr>
          <w:rFonts w:ascii="宋体" w:eastAsia="宋体" w:hAnsi="宋体" w:cs="宋体"/>
          <w:color w:val="000000"/>
          <w:sz w:val="24"/>
          <w:szCs w:val="24"/>
        </w:rPr>
        <w:t>了股票期权激励计划</w:t>
      </w:r>
      <w:r>
        <w:rPr>
          <w:rFonts w:ascii="宋体" w:eastAsia="宋体" w:hAnsi="宋体" w:cs="宋体" w:hint="eastAsia"/>
          <w:color w:val="000000"/>
          <w:sz w:val="24"/>
          <w:szCs w:val="24"/>
        </w:rPr>
        <w:t>。这些</w:t>
      </w:r>
      <w:r>
        <w:rPr>
          <w:rFonts w:ascii="宋体" w:eastAsia="宋体" w:hAnsi="宋体" w:cs="宋体"/>
          <w:color w:val="000000"/>
          <w:sz w:val="24"/>
          <w:szCs w:val="24"/>
        </w:rPr>
        <w:t>高管是包含</w:t>
      </w:r>
      <w:r>
        <w:rPr>
          <w:rFonts w:ascii="宋体" w:eastAsia="宋体" w:hAnsi="宋体" w:cs="宋体" w:hint="eastAsia"/>
          <w:color w:val="000000"/>
          <w:sz w:val="24"/>
          <w:szCs w:val="24"/>
        </w:rPr>
        <w:t>在</w:t>
      </w:r>
      <w:r>
        <w:rPr>
          <w:rFonts w:ascii="宋体" w:eastAsia="宋体" w:hAnsi="宋体" w:cs="宋体"/>
          <w:color w:val="000000"/>
          <w:sz w:val="24"/>
          <w:szCs w:val="24"/>
        </w:rPr>
        <w:t>激励计划中的，但是</w:t>
      </w:r>
      <w:r>
        <w:rPr>
          <w:rFonts w:ascii="宋体" w:eastAsia="宋体" w:hAnsi="宋体" w:cs="宋体" w:hint="eastAsia"/>
          <w:color w:val="000000"/>
          <w:sz w:val="24"/>
          <w:szCs w:val="24"/>
        </w:rPr>
        <w:t>其</w:t>
      </w:r>
      <w:r>
        <w:rPr>
          <w:rFonts w:ascii="宋体" w:eastAsia="宋体" w:hAnsi="宋体" w:cs="宋体"/>
          <w:color w:val="000000"/>
          <w:sz w:val="24"/>
          <w:szCs w:val="24"/>
        </w:rPr>
        <w:t>离职率</w:t>
      </w:r>
      <w:r>
        <w:rPr>
          <w:rFonts w:ascii="宋体" w:eastAsia="宋体" w:hAnsi="宋体" w:cs="宋体" w:hint="eastAsia"/>
          <w:color w:val="000000"/>
          <w:sz w:val="24"/>
          <w:szCs w:val="24"/>
        </w:rPr>
        <w:t>还是高达23.08</w:t>
      </w:r>
      <w:r>
        <w:rPr>
          <w:rFonts w:ascii="宋体" w:eastAsia="宋体" w:hAnsi="宋体" w:cs="宋体"/>
          <w:color w:val="000000"/>
          <w:sz w:val="24"/>
          <w:szCs w:val="24"/>
        </w:rPr>
        <w:t>%。</w:t>
      </w:r>
      <w:r>
        <w:rPr>
          <w:rFonts w:ascii="宋体" w:eastAsia="宋体" w:hAnsi="宋体" w:cs="宋体" w:hint="eastAsia"/>
          <w:color w:val="000000"/>
          <w:sz w:val="24"/>
          <w:szCs w:val="24"/>
        </w:rPr>
        <w:t>2015年这些</w:t>
      </w:r>
      <w:r>
        <w:rPr>
          <w:rFonts w:ascii="宋体" w:eastAsia="宋体" w:hAnsi="宋体" w:cs="宋体"/>
          <w:color w:val="000000"/>
          <w:sz w:val="24"/>
          <w:szCs w:val="24"/>
        </w:rPr>
        <w:t>高管从</w:t>
      </w:r>
      <w:r>
        <w:rPr>
          <w:rFonts w:ascii="宋体" w:eastAsia="宋体" w:hAnsi="宋体" w:cs="宋体" w:hint="eastAsia"/>
          <w:color w:val="000000"/>
          <w:sz w:val="24"/>
          <w:szCs w:val="24"/>
        </w:rPr>
        <w:t>激励</w:t>
      </w:r>
      <w:r>
        <w:rPr>
          <w:rFonts w:ascii="宋体" w:eastAsia="宋体" w:hAnsi="宋体" w:cs="宋体"/>
          <w:color w:val="000000"/>
          <w:sz w:val="24"/>
          <w:szCs w:val="24"/>
        </w:rPr>
        <w:t>程度</w:t>
      </w:r>
      <w:r>
        <w:rPr>
          <w:rFonts w:ascii="宋体" w:eastAsia="宋体" w:hAnsi="宋体" w:cs="宋体" w:hint="eastAsia"/>
          <w:color w:val="000000"/>
          <w:sz w:val="24"/>
          <w:szCs w:val="24"/>
        </w:rPr>
        <w:t>较低</w:t>
      </w:r>
      <w:r>
        <w:rPr>
          <w:rFonts w:ascii="宋体" w:eastAsia="宋体" w:hAnsi="宋体" w:cs="宋体"/>
          <w:color w:val="000000"/>
          <w:sz w:val="24"/>
          <w:szCs w:val="24"/>
        </w:rPr>
        <w:t>的股票</w:t>
      </w:r>
      <w:r>
        <w:rPr>
          <w:rFonts w:ascii="宋体" w:eastAsia="宋体" w:hAnsi="宋体" w:cs="宋体"/>
          <w:color w:val="000000"/>
          <w:sz w:val="24"/>
          <w:szCs w:val="24"/>
        </w:rPr>
        <w:lastRenderedPageBreak/>
        <w:t>期权激励计划“</w:t>
      </w:r>
      <w:r>
        <w:rPr>
          <w:rFonts w:ascii="宋体" w:eastAsia="宋体" w:hAnsi="宋体" w:cs="宋体" w:hint="eastAsia"/>
          <w:color w:val="000000"/>
          <w:sz w:val="24"/>
          <w:szCs w:val="24"/>
        </w:rPr>
        <w:t>挪入</w:t>
      </w:r>
      <w:r>
        <w:rPr>
          <w:rFonts w:ascii="宋体" w:eastAsia="宋体" w:hAnsi="宋体" w:cs="宋体"/>
          <w:color w:val="000000"/>
          <w:sz w:val="24"/>
          <w:szCs w:val="24"/>
        </w:rPr>
        <w:t>”</w:t>
      </w:r>
      <w:r>
        <w:rPr>
          <w:rFonts w:ascii="宋体" w:eastAsia="宋体" w:hAnsi="宋体" w:cs="宋体" w:hint="eastAsia"/>
          <w:color w:val="000000"/>
          <w:sz w:val="24"/>
          <w:szCs w:val="24"/>
        </w:rPr>
        <w:t>激励</w:t>
      </w:r>
      <w:r>
        <w:rPr>
          <w:rFonts w:ascii="宋体" w:eastAsia="宋体" w:hAnsi="宋体" w:cs="宋体"/>
          <w:color w:val="000000"/>
          <w:sz w:val="24"/>
          <w:szCs w:val="24"/>
        </w:rPr>
        <w:t>程度</w:t>
      </w:r>
      <w:r>
        <w:rPr>
          <w:rFonts w:ascii="宋体" w:eastAsia="宋体" w:hAnsi="宋体" w:cs="宋体" w:hint="eastAsia"/>
          <w:color w:val="000000"/>
          <w:sz w:val="24"/>
          <w:szCs w:val="24"/>
        </w:rPr>
        <w:t>较高</w:t>
      </w:r>
      <w:r>
        <w:rPr>
          <w:rFonts w:ascii="宋体" w:eastAsia="宋体" w:hAnsi="宋体" w:cs="宋体"/>
          <w:color w:val="000000"/>
          <w:sz w:val="24"/>
          <w:szCs w:val="24"/>
        </w:rPr>
        <w:t>的核心管理团队持股计划里</w:t>
      </w:r>
      <w:r>
        <w:rPr>
          <w:rFonts w:ascii="宋体" w:eastAsia="宋体" w:hAnsi="宋体" w:cs="宋体" w:hint="eastAsia"/>
          <w:color w:val="000000"/>
          <w:sz w:val="24"/>
          <w:szCs w:val="24"/>
        </w:rPr>
        <w:t>。可以</w:t>
      </w:r>
      <w:r>
        <w:rPr>
          <w:rFonts w:ascii="宋体" w:eastAsia="宋体" w:hAnsi="宋体" w:cs="宋体"/>
          <w:color w:val="000000"/>
          <w:sz w:val="24"/>
          <w:szCs w:val="24"/>
        </w:rPr>
        <w:t>看出，其离职率</w:t>
      </w:r>
      <w:r>
        <w:rPr>
          <w:rFonts w:ascii="宋体" w:eastAsia="宋体" w:hAnsi="宋体" w:cs="宋体" w:hint="eastAsia"/>
          <w:color w:val="000000"/>
          <w:sz w:val="24"/>
          <w:szCs w:val="24"/>
        </w:rPr>
        <w:t>瞬间</w:t>
      </w:r>
      <w:r>
        <w:rPr>
          <w:rFonts w:ascii="宋体" w:eastAsia="宋体" w:hAnsi="宋体" w:cs="宋体"/>
          <w:color w:val="000000"/>
          <w:sz w:val="24"/>
          <w:szCs w:val="24"/>
        </w:rPr>
        <w:t>下降到</w:t>
      </w:r>
      <w:r>
        <w:rPr>
          <w:rFonts w:ascii="宋体" w:eastAsia="宋体" w:hAnsi="宋体" w:cs="宋体" w:hint="eastAsia"/>
          <w:color w:val="000000"/>
          <w:sz w:val="24"/>
          <w:szCs w:val="24"/>
        </w:rPr>
        <w:t>8.7</w:t>
      </w:r>
      <w:r>
        <w:rPr>
          <w:rFonts w:ascii="宋体" w:eastAsia="宋体" w:hAnsi="宋体" w:cs="宋体"/>
          <w:color w:val="000000"/>
          <w:sz w:val="24"/>
          <w:szCs w:val="24"/>
        </w:rPr>
        <w:t>%</w:t>
      </w:r>
      <w:r>
        <w:rPr>
          <w:rFonts w:ascii="宋体" w:eastAsia="宋体" w:hAnsi="宋体" w:cs="宋体" w:hint="eastAsia"/>
          <w:color w:val="000000"/>
          <w:sz w:val="24"/>
          <w:szCs w:val="24"/>
        </w:rPr>
        <w:t>。在这之后，除了2016年因为上面解释过的行业情况恶劣的原因，高管离职率达到17.39%，2015年和201</w:t>
      </w:r>
      <w:r>
        <w:rPr>
          <w:rFonts w:ascii="宋体" w:eastAsia="宋体" w:hAnsi="宋体" w:cs="宋体"/>
          <w:color w:val="000000"/>
          <w:sz w:val="24"/>
          <w:szCs w:val="24"/>
        </w:rPr>
        <w:t>8</w:t>
      </w:r>
      <w:r>
        <w:rPr>
          <w:rFonts w:ascii="宋体" w:eastAsia="宋体" w:hAnsi="宋体" w:cs="宋体" w:hint="eastAsia"/>
          <w:color w:val="000000"/>
          <w:sz w:val="24"/>
          <w:szCs w:val="24"/>
        </w:rPr>
        <w:t>年都在一个相对较低的水平。并且即时是在2016年家电行业的严冬期，美的集团的高管离职率也没有超过20%。</w:t>
      </w:r>
      <w:r>
        <w:rPr>
          <w:rFonts w:ascii="宋体" w:eastAsia="宋体" w:hAnsi="宋体" w:cs="宋体"/>
          <w:sz w:val="24"/>
          <w:szCs w:val="24"/>
        </w:rPr>
        <w:t>由此</w:t>
      </w:r>
      <w:r>
        <w:rPr>
          <w:rFonts w:ascii="宋体" w:eastAsia="宋体" w:hAnsi="宋体" w:cs="宋体" w:hint="eastAsia"/>
          <w:sz w:val="24"/>
          <w:szCs w:val="24"/>
        </w:rPr>
        <w:t>可见</w:t>
      </w:r>
      <w:r>
        <w:rPr>
          <w:rFonts w:ascii="宋体" w:eastAsia="宋体" w:hAnsi="宋体" w:cs="宋体"/>
          <w:sz w:val="24"/>
          <w:szCs w:val="24"/>
        </w:rPr>
        <w:t>，</w:t>
      </w:r>
      <w:r>
        <w:rPr>
          <w:rFonts w:ascii="宋体" w:eastAsia="宋体" w:hAnsi="宋体" w:cs="宋体" w:hint="eastAsia"/>
          <w:sz w:val="24"/>
          <w:szCs w:val="24"/>
        </w:rPr>
        <w:t>核心管理层人员变动不大，管理层较稳定。美的集团的三期合伙人持股计划在留住人才方面，初见成效。并且</w:t>
      </w:r>
      <w:r>
        <w:rPr>
          <w:rFonts w:ascii="宋体" w:eastAsia="宋体" w:hAnsi="宋体" w:cs="宋体"/>
          <w:sz w:val="24"/>
          <w:szCs w:val="24"/>
        </w:rPr>
        <w:t>美的及时</w:t>
      </w:r>
      <w:r>
        <w:rPr>
          <w:rFonts w:ascii="宋体" w:eastAsia="宋体" w:hAnsi="宋体" w:cs="宋体" w:hint="eastAsia"/>
          <w:sz w:val="24"/>
          <w:szCs w:val="24"/>
        </w:rPr>
        <w:t>发现</w:t>
      </w:r>
      <w:r>
        <w:rPr>
          <w:rFonts w:ascii="宋体" w:eastAsia="宋体" w:hAnsi="宋体" w:cs="宋体"/>
          <w:sz w:val="24"/>
          <w:szCs w:val="24"/>
        </w:rPr>
        <w:t>问题，将员工进行分层，用</w:t>
      </w:r>
      <w:r>
        <w:rPr>
          <w:rFonts w:ascii="宋体" w:eastAsia="宋体" w:hAnsi="宋体" w:cs="宋体" w:hint="eastAsia"/>
          <w:sz w:val="24"/>
          <w:szCs w:val="24"/>
        </w:rPr>
        <w:t>另一种</w:t>
      </w:r>
      <w:r>
        <w:rPr>
          <w:rFonts w:ascii="宋体" w:eastAsia="宋体" w:hAnsi="宋体" w:cs="宋体"/>
          <w:sz w:val="24"/>
          <w:szCs w:val="24"/>
        </w:rPr>
        <w:t>激励方式来配合股票期权激励模式，使得激励效果</w:t>
      </w:r>
      <w:r>
        <w:rPr>
          <w:rFonts w:ascii="宋体" w:eastAsia="宋体" w:hAnsi="宋体" w:cs="宋体" w:hint="eastAsia"/>
          <w:sz w:val="24"/>
          <w:szCs w:val="24"/>
        </w:rPr>
        <w:t>明显</w:t>
      </w:r>
      <w:r>
        <w:rPr>
          <w:rFonts w:ascii="宋体" w:eastAsia="宋体" w:hAnsi="宋体" w:cs="宋体"/>
          <w:sz w:val="24"/>
          <w:szCs w:val="24"/>
        </w:rPr>
        <w:t>增大</w:t>
      </w:r>
      <w:r>
        <w:rPr>
          <w:rFonts w:ascii="宋体" w:eastAsia="宋体" w:hAnsi="宋体" w:cs="宋体" w:hint="eastAsia"/>
          <w:sz w:val="24"/>
          <w:szCs w:val="24"/>
        </w:rPr>
        <w:t>，</w:t>
      </w:r>
      <w:r>
        <w:rPr>
          <w:rFonts w:ascii="宋体" w:eastAsia="宋体" w:hAnsi="宋体" w:cs="宋体"/>
          <w:sz w:val="24"/>
          <w:szCs w:val="24"/>
        </w:rPr>
        <w:t>比单一使用一种激励方式要好很多。</w:t>
      </w:r>
    </w:p>
    <w:p w:rsidR="00B11A71" w:rsidRDefault="004B0033">
      <w:pPr>
        <w:pStyle w:val="3"/>
        <w:rPr>
          <w:rFonts w:ascii="黑体" w:eastAsia="黑体" w:hAnsi="Times New Roman" w:cs="Times New Roman"/>
          <w:b w:val="0"/>
          <w:sz w:val="24"/>
        </w:rPr>
      </w:pPr>
      <w:bookmarkStart w:id="97" w:name="_Toc8498175"/>
      <w:r>
        <w:rPr>
          <w:rFonts w:ascii="黑体" w:eastAsia="黑体" w:hAnsi="Times New Roman" w:cs="Times New Roman"/>
          <w:b w:val="0"/>
          <w:sz w:val="24"/>
        </w:rPr>
        <w:t>4</w:t>
      </w:r>
      <w:r>
        <w:rPr>
          <w:rFonts w:ascii="黑体" w:eastAsia="黑体" w:hAnsi="Times New Roman" w:cs="Times New Roman" w:hint="eastAsia"/>
          <w:b w:val="0"/>
          <w:sz w:val="24"/>
        </w:rPr>
        <w:t>.</w:t>
      </w:r>
      <w:r>
        <w:rPr>
          <w:rFonts w:ascii="黑体" w:eastAsia="黑体" w:hAnsi="Times New Roman" w:cs="Times New Roman"/>
          <w:b w:val="0"/>
          <w:sz w:val="24"/>
        </w:rPr>
        <w:t>4</w:t>
      </w:r>
      <w:r>
        <w:rPr>
          <w:rFonts w:ascii="黑体" w:eastAsia="黑体" w:hAnsi="Times New Roman" w:cs="Times New Roman" w:hint="eastAsia"/>
          <w:b w:val="0"/>
          <w:sz w:val="24"/>
        </w:rPr>
        <w:t>.3限制性</w:t>
      </w:r>
      <w:r>
        <w:rPr>
          <w:rFonts w:ascii="黑体" w:eastAsia="黑体" w:hAnsi="Times New Roman" w:cs="Times New Roman"/>
          <w:b w:val="0"/>
          <w:sz w:val="24"/>
        </w:rPr>
        <w:t>股票激励计划</w:t>
      </w:r>
      <w:bookmarkEnd w:id="97"/>
    </w:p>
    <w:p w:rsidR="00B11A71" w:rsidRDefault="004B0033">
      <w:pPr>
        <w:spacing w:line="360" w:lineRule="auto"/>
        <w:ind w:firstLineChars="200" w:firstLine="480"/>
        <w:rPr>
          <w:rFonts w:ascii="宋体" w:eastAsia="宋体" w:hAnsi="宋体" w:cs="宋体"/>
          <w:color w:val="000000"/>
          <w:sz w:val="24"/>
          <w:szCs w:val="24"/>
        </w:rPr>
      </w:pPr>
      <w:r>
        <w:rPr>
          <w:rFonts w:ascii="宋体" w:eastAsia="宋体" w:hAnsi="宋体" w:cs="宋体" w:hint="eastAsia"/>
          <w:color w:val="000000"/>
          <w:sz w:val="24"/>
          <w:szCs w:val="24"/>
        </w:rPr>
        <w:t>最后我们讨论两期限制性股票期权计划实施期间核心员工的离任情况。</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color w:val="000000"/>
          <w:sz w:val="24"/>
          <w:szCs w:val="24"/>
        </w:rPr>
        <w:t>由上几节讨论可知，美的集团从2017年开始实施的两期限制性股票期权计划将激励</w:t>
      </w:r>
      <w:r>
        <w:rPr>
          <w:rFonts w:ascii="宋体" w:eastAsia="宋体" w:hAnsi="宋体" w:cs="宋体"/>
          <w:color w:val="000000"/>
          <w:sz w:val="24"/>
          <w:szCs w:val="24"/>
        </w:rPr>
        <w:t>人员再次分层，把从前实施激励程度较小的股票期权激励计划中的单位负责人等其他核心管理人员</w:t>
      </w:r>
      <w:r>
        <w:rPr>
          <w:rFonts w:ascii="宋体" w:eastAsia="宋体" w:hAnsi="宋体" w:cs="宋体" w:hint="eastAsia"/>
          <w:color w:val="000000"/>
          <w:sz w:val="24"/>
          <w:szCs w:val="24"/>
        </w:rPr>
        <w:t>单独划分了出来。由美的集团的公告总结可知，2017年至今，第一期限制性股权激励计划的名单里共有25人离职，此外还有2人因为重大失误被解聘，离职人数占激励总人数17.86%。第二期限制性股票期权计划至今，激励名单里共有48人离职，离职人数占激励总人数13.95%。由于限制性股权激励计划是在2017年3月才推出的，我们得到的数据还比较少，但是由现有的数据来看，虽然</w:t>
      </w:r>
      <w:r>
        <w:rPr>
          <w:rFonts w:ascii="宋体" w:eastAsia="宋体" w:hAnsi="宋体" w:cs="宋体"/>
          <w:color w:val="000000"/>
          <w:sz w:val="24"/>
          <w:szCs w:val="24"/>
        </w:rPr>
        <w:t>离职率比较高，但</w:t>
      </w:r>
      <w:r>
        <w:rPr>
          <w:rFonts w:ascii="宋体" w:eastAsia="宋体" w:hAnsi="宋体" w:cs="宋体"/>
          <w:sz w:val="24"/>
          <w:szCs w:val="24"/>
        </w:rPr>
        <w:t>是</w:t>
      </w:r>
      <w:r>
        <w:rPr>
          <w:rFonts w:ascii="宋体" w:eastAsia="宋体" w:hAnsi="宋体" w:cs="宋体" w:hint="eastAsia"/>
          <w:sz w:val="24"/>
          <w:szCs w:val="24"/>
        </w:rPr>
        <w:t>离职率的</w:t>
      </w:r>
      <w:r>
        <w:rPr>
          <w:rFonts w:ascii="宋体" w:eastAsia="宋体" w:hAnsi="宋体" w:cs="宋体"/>
          <w:sz w:val="24"/>
          <w:szCs w:val="24"/>
        </w:rPr>
        <w:t>总体趋势</w:t>
      </w:r>
      <w:r>
        <w:rPr>
          <w:rFonts w:ascii="宋体" w:eastAsia="宋体" w:hAnsi="宋体" w:cs="宋体" w:hint="eastAsia"/>
          <w:sz w:val="24"/>
          <w:szCs w:val="24"/>
        </w:rPr>
        <w:t>是在降低的。从这一</w:t>
      </w:r>
      <w:r>
        <w:rPr>
          <w:rFonts w:ascii="宋体" w:eastAsia="宋体" w:hAnsi="宋体" w:cs="宋体"/>
          <w:sz w:val="24"/>
          <w:szCs w:val="24"/>
        </w:rPr>
        <w:t>方面来讲</w:t>
      </w:r>
      <w:r>
        <w:rPr>
          <w:rFonts w:ascii="宋体" w:eastAsia="宋体" w:hAnsi="宋体" w:cs="宋体" w:hint="eastAsia"/>
          <w:sz w:val="24"/>
          <w:szCs w:val="24"/>
        </w:rPr>
        <w:t>，该限制性股权激励计划是有留住人才的作用的。</w:t>
      </w:r>
    </w:p>
    <w:p w:rsidR="00B11A71" w:rsidRDefault="004B0033">
      <w:pPr>
        <w:pStyle w:val="2"/>
        <w:tabs>
          <w:tab w:val="left" w:pos="615"/>
        </w:tabs>
        <w:ind w:left="615" w:hanging="615"/>
        <w:rPr>
          <w:rFonts w:ascii="Times New Roman" w:eastAsia="宋体" w:hAnsi="Times New Roman" w:cs="Times New Roman"/>
          <w:bCs w:val="0"/>
        </w:rPr>
      </w:pPr>
      <w:bookmarkStart w:id="98" w:name="_Toc8498176"/>
      <w:r>
        <w:rPr>
          <w:rFonts w:ascii="Times New Roman" w:eastAsia="宋体" w:hAnsi="Times New Roman" w:cs="Times New Roman"/>
          <w:bCs w:val="0"/>
        </w:rPr>
        <w:t>4</w:t>
      </w:r>
      <w:r>
        <w:rPr>
          <w:rFonts w:ascii="Times New Roman" w:eastAsia="宋体" w:hAnsi="Times New Roman" w:cs="Times New Roman" w:hint="eastAsia"/>
          <w:bCs w:val="0"/>
        </w:rPr>
        <w:t>.</w:t>
      </w:r>
      <w:r>
        <w:rPr>
          <w:rFonts w:ascii="Times New Roman" w:eastAsia="宋体" w:hAnsi="Times New Roman" w:cs="Times New Roman"/>
          <w:bCs w:val="0"/>
        </w:rPr>
        <w:t>5</w:t>
      </w:r>
      <w:r>
        <w:rPr>
          <w:rFonts w:ascii="Times New Roman" w:eastAsia="宋体" w:hAnsi="Times New Roman" w:cs="Times New Roman" w:hint="eastAsia"/>
          <w:bCs w:val="0"/>
        </w:rPr>
        <w:t>人力资本方面</w:t>
      </w:r>
      <w:bookmarkEnd w:id="98"/>
    </w:p>
    <w:p w:rsidR="00B11A71" w:rsidRDefault="004B0033">
      <w:pPr>
        <w:pStyle w:val="3"/>
        <w:rPr>
          <w:rFonts w:ascii="黑体" w:eastAsia="黑体" w:hAnsi="Times New Roman" w:cs="Times New Roman"/>
          <w:b w:val="0"/>
          <w:sz w:val="24"/>
        </w:rPr>
      </w:pPr>
      <w:bookmarkStart w:id="99" w:name="_Toc8498177"/>
      <w:r>
        <w:rPr>
          <w:rFonts w:ascii="黑体" w:eastAsia="黑体" w:hAnsi="Times New Roman" w:cs="Times New Roman"/>
          <w:b w:val="0"/>
          <w:sz w:val="24"/>
        </w:rPr>
        <w:t>4</w:t>
      </w:r>
      <w:r>
        <w:rPr>
          <w:rFonts w:ascii="黑体" w:eastAsia="黑体" w:hAnsi="Times New Roman" w:cs="Times New Roman" w:hint="eastAsia"/>
          <w:b w:val="0"/>
          <w:sz w:val="24"/>
        </w:rPr>
        <w:t>.</w:t>
      </w:r>
      <w:r>
        <w:rPr>
          <w:rFonts w:ascii="黑体" w:eastAsia="黑体" w:hAnsi="Times New Roman" w:cs="Times New Roman"/>
          <w:b w:val="0"/>
          <w:sz w:val="24"/>
        </w:rPr>
        <w:t>5</w:t>
      </w:r>
      <w:r>
        <w:rPr>
          <w:rFonts w:ascii="黑体" w:eastAsia="黑体" w:hAnsi="Times New Roman" w:cs="Times New Roman" w:hint="eastAsia"/>
          <w:b w:val="0"/>
          <w:sz w:val="24"/>
        </w:rPr>
        <w:t>.1激励</w:t>
      </w:r>
      <w:r>
        <w:rPr>
          <w:rFonts w:ascii="黑体" w:eastAsia="黑体" w:hAnsi="Times New Roman" w:cs="Times New Roman"/>
          <w:b w:val="0"/>
          <w:sz w:val="24"/>
        </w:rPr>
        <w:t>对象选择分析</w:t>
      </w:r>
      <w:bookmarkEnd w:id="99"/>
    </w:p>
    <w:p w:rsidR="00B11A71" w:rsidRDefault="004B0033">
      <w:pPr>
        <w:spacing w:line="360" w:lineRule="auto"/>
        <w:ind w:firstLineChars="200" w:firstLine="420"/>
        <w:jc w:val="center"/>
        <w:rPr>
          <w:rFonts w:ascii="宋体" w:eastAsia="宋体" w:hAnsi="宋体" w:cs="宋体"/>
          <w:sz w:val="24"/>
          <w:szCs w:val="24"/>
        </w:rPr>
      </w:pPr>
      <w:r>
        <w:rPr>
          <w:rFonts w:ascii="宋体" w:eastAsia="宋体" w:hAnsi="宋体" w:hint="eastAsia"/>
          <w:szCs w:val="21"/>
        </w:rPr>
        <w:t>表5</w:t>
      </w:r>
      <w:r>
        <w:rPr>
          <w:rFonts w:ascii="宋体" w:eastAsia="宋体" w:hAnsi="宋体"/>
          <w:szCs w:val="21"/>
        </w:rPr>
        <w:t xml:space="preserve">-6 </w:t>
      </w:r>
      <w:r>
        <w:rPr>
          <w:rFonts w:ascii="宋体" w:eastAsia="宋体" w:hAnsi="宋体" w:hint="eastAsia"/>
          <w:szCs w:val="21"/>
        </w:rPr>
        <w:t>五期股票</w:t>
      </w:r>
      <w:r>
        <w:rPr>
          <w:rFonts w:ascii="宋体" w:eastAsia="宋体" w:hAnsi="宋体"/>
          <w:szCs w:val="21"/>
        </w:rPr>
        <w:t>期权激励计划</w:t>
      </w:r>
      <w:r>
        <w:rPr>
          <w:rFonts w:ascii="宋体" w:eastAsia="宋体" w:hAnsi="宋体" w:hint="eastAsia"/>
          <w:szCs w:val="21"/>
        </w:rPr>
        <w:t>激励对象</w:t>
      </w:r>
      <w:r>
        <w:rPr>
          <w:rFonts w:ascii="宋体" w:eastAsia="宋体" w:hAnsi="宋体"/>
          <w:szCs w:val="21"/>
        </w:rPr>
        <w:t>选择情况</w:t>
      </w:r>
      <w:r>
        <w:rPr>
          <w:rFonts w:ascii="宋体" w:eastAsia="宋体" w:hAnsi="宋体" w:hint="eastAsia"/>
          <w:szCs w:val="21"/>
        </w:rPr>
        <w:t>表</w:t>
      </w:r>
      <w:r>
        <w:rPr>
          <w:rStyle w:val="af1"/>
          <w:rFonts w:ascii="宋体" w:eastAsia="宋体" w:hAnsi="宋体" w:cs="宋体"/>
          <w:sz w:val="24"/>
          <w:szCs w:val="24"/>
        </w:rPr>
        <w:footnoteReference w:id="44"/>
      </w:r>
    </w:p>
    <w:tbl>
      <w:tblPr>
        <w:tblStyle w:val="22"/>
        <w:tblW w:w="8495" w:type="dxa"/>
        <w:jc w:val="center"/>
        <w:shd w:val="clear" w:color="auto" w:fill="FFFFFF" w:themeFill="background1"/>
        <w:tblLayout w:type="fixed"/>
        <w:tblLook w:val="04A0" w:firstRow="1" w:lastRow="0" w:firstColumn="1" w:lastColumn="0" w:noHBand="0" w:noVBand="1"/>
      </w:tblPr>
      <w:tblGrid>
        <w:gridCol w:w="704"/>
        <w:gridCol w:w="567"/>
        <w:gridCol w:w="954"/>
        <w:gridCol w:w="605"/>
        <w:gridCol w:w="879"/>
        <w:gridCol w:w="637"/>
        <w:gridCol w:w="938"/>
        <w:gridCol w:w="577"/>
        <w:gridCol w:w="982"/>
        <w:gridCol w:w="625"/>
        <w:gridCol w:w="1027"/>
      </w:tblGrid>
      <w:tr w:rsidR="00B11A71">
        <w:trPr>
          <w:jc w:val="center"/>
        </w:trPr>
        <w:tc>
          <w:tcPr>
            <w:tcW w:w="70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激励对象</w:t>
            </w:r>
          </w:p>
        </w:tc>
        <w:tc>
          <w:tcPr>
            <w:tcW w:w="56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第一期</w:t>
            </w:r>
          </w:p>
        </w:tc>
        <w:tc>
          <w:tcPr>
            <w:tcW w:w="95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占激励对象人数比例</w:t>
            </w:r>
          </w:p>
        </w:tc>
        <w:tc>
          <w:tcPr>
            <w:tcW w:w="60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第二期</w:t>
            </w:r>
          </w:p>
        </w:tc>
        <w:tc>
          <w:tcPr>
            <w:tcW w:w="879"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占激励对象人数比</w:t>
            </w:r>
            <w:r>
              <w:rPr>
                <w:rFonts w:ascii="宋体" w:eastAsia="宋体" w:hAnsi="宋体" w:cs="宋体" w:hint="eastAsia"/>
                <w:sz w:val="24"/>
                <w:szCs w:val="24"/>
              </w:rPr>
              <w:lastRenderedPageBreak/>
              <w:t>例</w:t>
            </w:r>
          </w:p>
        </w:tc>
        <w:tc>
          <w:tcPr>
            <w:tcW w:w="63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lastRenderedPageBreak/>
              <w:t>第三期</w:t>
            </w:r>
          </w:p>
        </w:tc>
        <w:tc>
          <w:tcPr>
            <w:tcW w:w="938"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占激励对象人数比例</w:t>
            </w:r>
          </w:p>
        </w:tc>
        <w:tc>
          <w:tcPr>
            <w:tcW w:w="57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第四期</w:t>
            </w:r>
          </w:p>
        </w:tc>
        <w:tc>
          <w:tcPr>
            <w:tcW w:w="98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占激励对象人数比例</w:t>
            </w:r>
          </w:p>
        </w:tc>
        <w:tc>
          <w:tcPr>
            <w:tcW w:w="62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第五期</w:t>
            </w:r>
          </w:p>
        </w:tc>
        <w:tc>
          <w:tcPr>
            <w:tcW w:w="102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占激励对象人数比例</w:t>
            </w:r>
          </w:p>
        </w:tc>
      </w:tr>
      <w:tr w:rsidR="00B11A71">
        <w:trPr>
          <w:jc w:val="center"/>
        </w:trPr>
        <w:tc>
          <w:tcPr>
            <w:tcW w:w="70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lastRenderedPageBreak/>
              <w:t>董事</w:t>
            </w:r>
          </w:p>
        </w:tc>
        <w:tc>
          <w:tcPr>
            <w:tcW w:w="56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w:t>
            </w:r>
          </w:p>
        </w:tc>
        <w:tc>
          <w:tcPr>
            <w:tcW w:w="95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0.145%</w:t>
            </w:r>
          </w:p>
        </w:tc>
        <w:tc>
          <w:tcPr>
            <w:tcW w:w="60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879"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63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938"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57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98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62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102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r>
      <w:tr w:rsidR="00B11A71">
        <w:trPr>
          <w:jc w:val="center"/>
        </w:trPr>
        <w:tc>
          <w:tcPr>
            <w:tcW w:w="70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董事会秘书</w:t>
            </w:r>
          </w:p>
        </w:tc>
        <w:tc>
          <w:tcPr>
            <w:tcW w:w="56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w:t>
            </w:r>
          </w:p>
        </w:tc>
        <w:tc>
          <w:tcPr>
            <w:tcW w:w="95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0.145%</w:t>
            </w:r>
          </w:p>
        </w:tc>
        <w:tc>
          <w:tcPr>
            <w:tcW w:w="60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w:t>
            </w:r>
          </w:p>
        </w:tc>
        <w:tc>
          <w:tcPr>
            <w:tcW w:w="879"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0.14%</w:t>
            </w:r>
          </w:p>
        </w:tc>
        <w:tc>
          <w:tcPr>
            <w:tcW w:w="63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938"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57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98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62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102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r>
      <w:tr w:rsidR="00B11A71">
        <w:trPr>
          <w:jc w:val="center"/>
        </w:trPr>
        <w:tc>
          <w:tcPr>
            <w:tcW w:w="70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研发人员</w:t>
            </w:r>
          </w:p>
        </w:tc>
        <w:tc>
          <w:tcPr>
            <w:tcW w:w="56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290</w:t>
            </w:r>
          </w:p>
        </w:tc>
        <w:tc>
          <w:tcPr>
            <w:tcW w:w="95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41.85%</w:t>
            </w:r>
          </w:p>
        </w:tc>
        <w:tc>
          <w:tcPr>
            <w:tcW w:w="60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123</w:t>
            </w:r>
          </w:p>
        </w:tc>
        <w:tc>
          <w:tcPr>
            <w:tcW w:w="879"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16.67%</w:t>
            </w:r>
          </w:p>
        </w:tc>
        <w:tc>
          <w:tcPr>
            <w:tcW w:w="63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349</w:t>
            </w:r>
          </w:p>
        </w:tc>
        <w:tc>
          <w:tcPr>
            <w:tcW w:w="938"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37.49%</w:t>
            </w:r>
          </w:p>
        </w:tc>
        <w:tc>
          <w:tcPr>
            <w:tcW w:w="57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568</w:t>
            </w:r>
          </w:p>
        </w:tc>
        <w:tc>
          <w:tcPr>
            <w:tcW w:w="98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38.48%</w:t>
            </w:r>
          </w:p>
        </w:tc>
        <w:tc>
          <w:tcPr>
            <w:tcW w:w="62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604</w:t>
            </w:r>
          </w:p>
        </w:tc>
        <w:tc>
          <w:tcPr>
            <w:tcW w:w="102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45.04%</w:t>
            </w:r>
          </w:p>
        </w:tc>
      </w:tr>
      <w:tr w:rsidR="00B11A71">
        <w:trPr>
          <w:jc w:val="center"/>
        </w:trPr>
        <w:tc>
          <w:tcPr>
            <w:tcW w:w="70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制造人员</w:t>
            </w:r>
          </w:p>
        </w:tc>
        <w:tc>
          <w:tcPr>
            <w:tcW w:w="56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193</w:t>
            </w:r>
          </w:p>
        </w:tc>
        <w:tc>
          <w:tcPr>
            <w:tcW w:w="95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27.85%</w:t>
            </w:r>
          </w:p>
        </w:tc>
        <w:tc>
          <w:tcPr>
            <w:tcW w:w="60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275</w:t>
            </w:r>
          </w:p>
        </w:tc>
        <w:tc>
          <w:tcPr>
            <w:tcW w:w="879"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37.26%</w:t>
            </w:r>
          </w:p>
        </w:tc>
        <w:tc>
          <w:tcPr>
            <w:tcW w:w="63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220</w:t>
            </w:r>
          </w:p>
        </w:tc>
        <w:tc>
          <w:tcPr>
            <w:tcW w:w="938"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23.63%</w:t>
            </w:r>
          </w:p>
        </w:tc>
        <w:tc>
          <w:tcPr>
            <w:tcW w:w="57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321</w:t>
            </w:r>
          </w:p>
        </w:tc>
        <w:tc>
          <w:tcPr>
            <w:tcW w:w="98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21.75%</w:t>
            </w:r>
          </w:p>
        </w:tc>
        <w:tc>
          <w:tcPr>
            <w:tcW w:w="62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190</w:t>
            </w:r>
          </w:p>
        </w:tc>
        <w:tc>
          <w:tcPr>
            <w:tcW w:w="102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14.17%</w:t>
            </w:r>
          </w:p>
        </w:tc>
      </w:tr>
      <w:tr w:rsidR="00B11A71">
        <w:trPr>
          <w:jc w:val="center"/>
        </w:trPr>
        <w:tc>
          <w:tcPr>
            <w:tcW w:w="70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营销人员</w:t>
            </w:r>
          </w:p>
        </w:tc>
        <w:tc>
          <w:tcPr>
            <w:tcW w:w="56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112</w:t>
            </w:r>
          </w:p>
        </w:tc>
        <w:tc>
          <w:tcPr>
            <w:tcW w:w="95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16.16%</w:t>
            </w:r>
          </w:p>
        </w:tc>
        <w:tc>
          <w:tcPr>
            <w:tcW w:w="60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127</w:t>
            </w:r>
          </w:p>
        </w:tc>
        <w:tc>
          <w:tcPr>
            <w:tcW w:w="879"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17.21%</w:t>
            </w:r>
          </w:p>
        </w:tc>
        <w:tc>
          <w:tcPr>
            <w:tcW w:w="63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149</w:t>
            </w:r>
          </w:p>
        </w:tc>
        <w:tc>
          <w:tcPr>
            <w:tcW w:w="938"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16.00%</w:t>
            </w:r>
          </w:p>
        </w:tc>
        <w:tc>
          <w:tcPr>
            <w:tcW w:w="57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98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62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102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r>
      <w:tr w:rsidR="00B11A71">
        <w:trPr>
          <w:jc w:val="center"/>
        </w:trPr>
        <w:tc>
          <w:tcPr>
            <w:tcW w:w="70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信息技术人员</w:t>
            </w:r>
          </w:p>
        </w:tc>
        <w:tc>
          <w:tcPr>
            <w:tcW w:w="56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95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60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48</w:t>
            </w:r>
          </w:p>
        </w:tc>
        <w:tc>
          <w:tcPr>
            <w:tcW w:w="879"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6.50%</w:t>
            </w:r>
          </w:p>
        </w:tc>
        <w:tc>
          <w:tcPr>
            <w:tcW w:w="63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55</w:t>
            </w:r>
          </w:p>
        </w:tc>
        <w:tc>
          <w:tcPr>
            <w:tcW w:w="938"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5.91%</w:t>
            </w:r>
          </w:p>
        </w:tc>
        <w:tc>
          <w:tcPr>
            <w:tcW w:w="57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98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62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102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r>
      <w:tr w:rsidR="00B11A71">
        <w:trPr>
          <w:jc w:val="center"/>
        </w:trPr>
        <w:tc>
          <w:tcPr>
            <w:tcW w:w="70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品质人员</w:t>
            </w:r>
          </w:p>
        </w:tc>
        <w:tc>
          <w:tcPr>
            <w:tcW w:w="56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95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60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879"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63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938"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0</w:t>
            </w:r>
          </w:p>
        </w:tc>
        <w:tc>
          <w:tcPr>
            <w:tcW w:w="57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119</w:t>
            </w:r>
          </w:p>
        </w:tc>
        <w:tc>
          <w:tcPr>
            <w:tcW w:w="98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8.06%</w:t>
            </w:r>
          </w:p>
        </w:tc>
        <w:tc>
          <w:tcPr>
            <w:tcW w:w="62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54</w:t>
            </w:r>
          </w:p>
        </w:tc>
        <w:tc>
          <w:tcPr>
            <w:tcW w:w="102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4.03%</w:t>
            </w:r>
          </w:p>
        </w:tc>
      </w:tr>
      <w:tr w:rsidR="00B11A71">
        <w:trPr>
          <w:jc w:val="center"/>
        </w:trPr>
        <w:tc>
          <w:tcPr>
            <w:tcW w:w="70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其他业务骨干</w:t>
            </w:r>
          </w:p>
        </w:tc>
        <w:tc>
          <w:tcPr>
            <w:tcW w:w="56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96</w:t>
            </w:r>
          </w:p>
        </w:tc>
        <w:tc>
          <w:tcPr>
            <w:tcW w:w="954"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13.85%</w:t>
            </w:r>
          </w:p>
        </w:tc>
        <w:tc>
          <w:tcPr>
            <w:tcW w:w="60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164</w:t>
            </w:r>
          </w:p>
        </w:tc>
        <w:tc>
          <w:tcPr>
            <w:tcW w:w="879"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22.22%</w:t>
            </w:r>
          </w:p>
        </w:tc>
        <w:tc>
          <w:tcPr>
            <w:tcW w:w="63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158</w:t>
            </w:r>
          </w:p>
        </w:tc>
        <w:tc>
          <w:tcPr>
            <w:tcW w:w="938"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16.97%</w:t>
            </w:r>
          </w:p>
        </w:tc>
        <w:tc>
          <w:tcPr>
            <w:tcW w:w="57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468</w:t>
            </w:r>
          </w:p>
        </w:tc>
        <w:tc>
          <w:tcPr>
            <w:tcW w:w="982"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31.71%</w:t>
            </w:r>
          </w:p>
        </w:tc>
        <w:tc>
          <w:tcPr>
            <w:tcW w:w="625"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493</w:t>
            </w:r>
          </w:p>
        </w:tc>
        <w:tc>
          <w:tcPr>
            <w:tcW w:w="1027" w:type="dxa"/>
            <w:shd w:val="clear" w:color="auto" w:fill="FFFFFF" w:themeFill="background1"/>
          </w:tcPr>
          <w:p w:rsidR="00B11A71" w:rsidRDefault="004B0033">
            <w:pPr>
              <w:rPr>
                <w:rFonts w:ascii="宋体" w:eastAsia="宋体" w:hAnsi="宋体" w:cs="宋体"/>
                <w:sz w:val="24"/>
                <w:szCs w:val="24"/>
              </w:rPr>
            </w:pPr>
            <w:r>
              <w:rPr>
                <w:rFonts w:ascii="宋体" w:eastAsia="宋体" w:hAnsi="宋体" w:cs="宋体" w:hint="eastAsia"/>
                <w:sz w:val="24"/>
                <w:szCs w:val="24"/>
              </w:rPr>
              <w:t>36.76%</w:t>
            </w:r>
          </w:p>
        </w:tc>
      </w:tr>
    </w:tbl>
    <w:p w:rsidR="00B11A71" w:rsidRDefault="00B11A71">
      <w:pPr>
        <w:rPr>
          <w:rFonts w:ascii="宋体" w:eastAsia="宋体" w:hAnsi="宋体" w:cs="宋体"/>
          <w:sz w:val="24"/>
          <w:szCs w:val="24"/>
        </w:rPr>
      </w:pPr>
    </w:p>
    <w:p w:rsidR="00B11A71" w:rsidRDefault="004B0033">
      <w:pPr>
        <w:spacing w:line="360" w:lineRule="auto"/>
        <w:ind w:firstLineChars="200" w:firstLine="480"/>
      </w:pPr>
      <w:r>
        <w:rPr>
          <w:rFonts w:ascii="宋体" w:eastAsia="宋体" w:hAnsi="宋体" w:cs="宋体" w:hint="eastAsia"/>
          <w:sz w:val="24"/>
          <w:szCs w:val="24"/>
        </w:rPr>
        <w:t>美的集团的第一期股票期权计划是在2014年3月推出的，这是美的集团当时唯一的一种股权激励政策，其中包含了董事李飞德、董秘江鹏。2015年，美的集团不仅推出了第二期股票期权计划，而且还推出了第一期合伙人计划，这时股票期权计划便不再包含董事李飞德，但仍包含董秘江鹏。从第三期股票期权计划开始，就完全不包含董事和董事会秘书了，股票期权计划主要包含的是各专业的业务骨干，而高管已通过合伙人持股计划、限制性股票计划实施股权激励。</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从激励对象来看，美的集团股票期权计划激励的对象集中在研发人员、制造人员和营销人员上，对这些在公司扮演着重要角色的业务骨干实施股权激励，能够充分发挥其主观能动性，给公司带来更多的经济效益。</w:t>
      </w:r>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人力资本结构来说，每一期的股票期权计划都包含了研发人员、制造人员和其他业务骨干。并且，几乎每一年的激励对象人数都在扩大，各个领域的比重也在相应地有所调整。第一、二、三期包含了营销人员；第二三期增加了信息技术人员；最后两期都没有包含营销人员和信息技术人员，反而增加了品质人员。这里可以看出美的集团，有根据其所处的阶段，消费者的需求偏好，公司整体战略的转型而选择不同领域的激励对象，通过调节各领域的激励人数比例来实现了人力资本结构的优化，同时也从侧面体现出美的集团从重量产、重营销到重技术、</w:t>
      </w:r>
      <w:r>
        <w:rPr>
          <w:rFonts w:ascii="宋体" w:eastAsia="宋体" w:hAnsi="宋体" w:cs="宋体" w:hint="eastAsia"/>
          <w:sz w:val="24"/>
          <w:szCs w:val="24"/>
        </w:rPr>
        <w:lastRenderedPageBreak/>
        <w:t>重品质的发展过程。</w:t>
      </w:r>
    </w:p>
    <w:p w:rsidR="00B11A71" w:rsidRDefault="004B0033">
      <w:pPr>
        <w:pStyle w:val="3"/>
        <w:rPr>
          <w:rFonts w:ascii="黑体" w:eastAsia="黑体" w:hAnsi="Times New Roman" w:cs="Times New Roman"/>
          <w:b w:val="0"/>
          <w:sz w:val="24"/>
        </w:rPr>
      </w:pPr>
      <w:bookmarkStart w:id="100" w:name="_Toc8498178"/>
      <w:r>
        <w:rPr>
          <w:rFonts w:ascii="黑体" w:eastAsia="黑体" w:hAnsi="Times New Roman" w:cs="Times New Roman"/>
          <w:b w:val="0"/>
          <w:sz w:val="24"/>
        </w:rPr>
        <w:t>4</w:t>
      </w:r>
      <w:r>
        <w:rPr>
          <w:rFonts w:ascii="黑体" w:eastAsia="黑体" w:hAnsi="Times New Roman" w:cs="Times New Roman" w:hint="eastAsia"/>
          <w:b w:val="0"/>
          <w:sz w:val="24"/>
        </w:rPr>
        <w:t>.</w:t>
      </w:r>
      <w:r>
        <w:rPr>
          <w:rFonts w:ascii="黑体" w:eastAsia="黑体" w:hAnsi="Times New Roman" w:cs="Times New Roman"/>
          <w:b w:val="0"/>
          <w:sz w:val="24"/>
        </w:rPr>
        <w:t>5</w:t>
      </w:r>
      <w:r>
        <w:rPr>
          <w:rFonts w:ascii="黑体" w:eastAsia="黑体" w:hAnsi="Times New Roman" w:cs="Times New Roman" w:hint="eastAsia"/>
          <w:b w:val="0"/>
          <w:sz w:val="24"/>
        </w:rPr>
        <w:t>.2人力资本</w:t>
      </w:r>
      <w:r>
        <w:rPr>
          <w:rFonts w:ascii="黑体" w:eastAsia="黑体" w:hAnsi="Times New Roman" w:cs="Times New Roman"/>
          <w:b w:val="0"/>
          <w:sz w:val="24"/>
        </w:rPr>
        <w:t>结构优化</w:t>
      </w:r>
      <w:r>
        <w:rPr>
          <w:rFonts w:ascii="黑体" w:eastAsia="黑体" w:hAnsi="Times New Roman" w:cs="Times New Roman" w:hint="eastAsia"/>
          <w:b w:val="0"/>
          <w:sz w:val="24"/>
        </w:rPr>
        <w:t>分析</w:t>
      </w:r>
      <w:bookmarkEnd w:id="100"/>
    </w:p>
    <w:p w:rsidR="00B11A71" w:rsidRDefault="004B0033">
      <w:pPr>
        <w:spacing w:line="360" w:lineRule="auto"/>
        <w:ind w:firstLineChars="200" w:firstLine="420"/>
        <w:jc w:val="center"/>
        <w:rPr>
          <w:rFonts w:ascii="宋体" w:eastAsia="宋体" w:hAnsi="宋体"/>
          <w:sz w:val="24"/>
          <w:szCs w:val="24"/>
        </w:rPr>
      </w:pPr>
      <w:r>
        <w:rPr>
          <w:rFonts w:ascii="宋体" w:eastAsia="宋体" w:hAnsi="宋体" w:hint="eastAsia"/>
          <w:szCs w:val="21"/>
        </w:rPr>
        <w:t>表</w:t>
      </w:r>
      <w:r>
        <w:rPr>
          <w:rFonts w:ascii="宋体" w:eastAsia="宋体" w:hAnsi="宋体"/>
          <w:szCs w:val="21"/>
        </w:rPr>
        <w:t xml:space="preserve">4-7 </w:t>
      </w:r>
      <w:r>
        <w:rPr>
          <w:rFonts w:ascii="宋体" w:eastAsia="宋体" w:hAnsi="宋体" w:hint="eastAsia"/>
          <w:szCs w:val="21"/>
        </w:rPr>
        <w:t>美的</w:t>
      </w:r>
      <w:r>
        <w:rPr>
          <w:rFonts w:ascii="宋体" w:eastAsia="宋体" w:hAnsi="宋体"/>
          <w:szCs w:val="21"/>
        </w:rPr>
        <w:t>集团</w:t>
      </w:r>
      <w:r>
        <w:rPr>
          <w:rFonts w:ascii="宋体" w:eastAsia="宋体" w:hAnsi="宋体" w:hint="eastAsia"/>
          <w:szCs w:val="21"/>
        </w:rPr>
        <w:t>2013</w:t>
      </w:r>
      <w:r>
        <w:rPr>
          <w:rFonts w:ascii="宋体" w:eastAsia="宋体" w:hAnsi="宋体"/>
          <w:szCs w:val="21"/>
        </w:rPr>
        <w:t>-2017员工专业构成情况</w:t>
      </w:r>
      <w:r>
        <w:rPr>
          <w:rFonts w:ascii="宋体" w:eastAsia="宋体" w:hAnsi="宋体" w:hint="eastAsia"/>
          <w:szCs w:val="21"/>
        </w:rPr>
        <w:t>表</w:t>
      </w:r>
      <w:r>
        <w:rPr>
          <w:rStyle w:val="af1"/>
          <w:rFonts w:ascii="宋体" w:eastAsia="宋体" w:hAnsi="宋体"/>
          <w:sz w:val="24"/>
          <w:szCs w:val="24"/>
        </w:rPr>
        <w:footnoteReference w:id="45"/>
      </w:r>
    </w:p>
    <w:tbl>
      <w:tblPr>
        <w:tblStyle w:val="af2"/>
        <w:tblW w:w="9209" w:type="dxa"/>
        <w:jc w:val="center"/>
        <w:tblLayout w:type="fixed"/>
        <w:tblLook w:val="04A0" w:firstRow="1" w:lastRow="0" w:firstColumn="1" w:lastColumn="0" w:noHBand="0" w:noVBand="1"/>
      </w:tblPr>
      <w:tblGrid>
        <w:gridCol w:w="800"/>
        <w:gridCol w:w="755"/>
        <w:gridCol w:w="850"/>
        <w:gridCol w:w="851"/>
        <w:gridCol w:w="850"/>
        <w:gridCol w:w="709"/>
        <w:gridCol w:w="850"/>
        <w:gridCol w:w="851"/>
        <w:gridCol w:w="850"/>
        <w:gridCol w:w="851"/>
        <w:gridCol w:w="992"/>
      </w:tblGrid>
      <w:tr w:rsidR="00B11A71">
        <w:trPr>
          <w:trHeight w:val="276"/>
          <w:jc w:val="center"/>
        </w:trPr>
        <w:tc>
          <w:tcPr>
            <w:tcW w:w="800" w:type="dxa"/>
            <w:shd w:val="clear" w:color="auto" w:fill="FFFFFF" w:themeFill="background1"/>
          </w:tcPr>
          <w:p w:rsidR="00B11A71" w:rsidRDefault="00B11A71">
            <w:pPr>
              <w:spacing w:line="360" w:lineRule="auto"/>
              <w:ind w:firstLineChars="200" w:firstLine="482"/>
              <w:jc w:val="center"/>
              <w:rPr>
                <w:rFonts w:ascii="宋体" w:eastAsia="宋体" w:hAnsi="宋体"/>
                <w:b/>
                <w:bCs/>
                <w:sz w:val="24"/>
                <w:szCs w:val="24"/>
              </w:rPr>
            </w:pPr>
          </w:p>
        </w:tc>
        <w:tc>
          <w:tcPr>
            <w:tcW w:w="1605" w:type="dxa"/>
            <w:gridSpan w:val="2"/>
            <w:shd w:val="clear" w:color="auto" w:fill="FFFFFF" w:themeFill="background1"/>
          </w:tcPr>
          <w:p w:rsidR="00B11A71" w:rsidRDefault="004B0033">
            <w:pPr>
              <w:spacing w:line="360" w:lineRule="auto"/>
              <w:rPr>
                <w:rFonts w:ascii="宋体" w:eastAsia="宋体" w:hAnsi="宋体"/>
                <w:b/>
                <w:bCs/>
                <w:sz w:val="24"/>
                <w:szCs w:val="24"/>
              </w:rPr>
            </w:pPr>
            <w:r>
              <w:rPr>
                <w:rFonts w:ascii="宋体" w:eastAsia="宋体" w:hAnsi="宋体" w:hint="eastAsia"/>
                <w:b/>
                <w:bCs/>
                <w:sz w:val="24"/>
                <w:szCs w:val="24"/>
              </w:rPr>
              <w:t>2013</w:t>
            </w:r>
          </w:p>
        </w:tc>
        <w:tc>
          <w:tcPr>
            <w:tcW w:w="1701" w:type="dxa"/>
            <w:gridSpan w:val="2"/>
            <w:shd w:val="clear" w:color="auto" w:fill="FFFFFF" w:themeFill="background1"/>
          </w:tcPr>
          <w:p w:rsidR="00B11A71" w:rsidRDefault="004B0033">
            <w:pPr>
              <w:spacing w:line="360" w:lineRule="auto"/>
              <w:rPr>
                <w:rFonts w:ascii="宋体" w:eastAsia="宋体" w:hAnsi="宋体"/>
                <w:b/>
                <w:bCs/>
                <w:sz w:val="24"/>
                <w:szCs w:val="24"/>
              </w:rPr>
            </w:pPr>
            <w:r>
              <w:rPr>
                <w:rFonts w:ascii="宋体" w:eastAsia="宋体" w:hAnsi="宋体" w:hint="eastAsia"/>
                <w:b/>
                <w:bCs/>
                <w:sz w:val="24"/>
                <w:szCs w:val="24"/>
              </w:rPr>
              <w:t>2014</w:t>
            </w:r>
          </w:p>
        </w:tc>
        <w:tc>
          <w:tcPr>
            <w:tcW w:w="1559" w:type="dxa"/>
            <w:gridSpan w:val="2"/>
            <w:shd w:val="clear" w:color="auto" w:fill="FFFFFF" w:themeFill="background1"/>
          </w:tcPr>
          <w:p w:rsidR="00B11A71" w:rsidRDefault="004B0033">
            <w:pPr>
              <w:spacing w:line="360" w:lineRule="auto"/>
              <w:rPr>
                <w:rFonts w:ascii="宋体" w:eastAsia="宋体" w:hAnsi="宋体"/>
                <w:b/>
                <w:bCs/>
                <w:sz w:val="24"/>
                <w:szCs w:val="24"/>
              </w:rPr>
            </w:pPr>
            <w:r>
              <w:rPr>
                <w:rFonts w:ascii="宋体" w:eastAsia="宋体" w:hAnsi="宋体" w:hint="eastAsia"/>
                <w:b/>
                <w:bCs/>
                <w:sz w:val="24"/>
                <w:szCs w:val="24"/>
              </w:rPr>
              <w:t>2015</w:t>
            </w:r>
          </w:p>
        </w:tc>
        <w:tc>
          <w:tcPr>
            <w:tcW w:w="1701" w:type="dxa"/>
            <w:gridSpan w:val="2"/>
            <w:shd w:val="clear" w:color="auto" w:fill="FFFFFF" w:themeFill="background1"/>
          </w:tcPr>
          <w:p w:rsidR="00B11A71" w:rsidRDefault="004B0033">
            <w:pPr>
              <w:spacing w:line="360" w:lineRule="auto"/>
              <w:rPr>
                <w:rFonts w:ascii="宋体" w:eastAsia="宋体" w:hAnsi="宋体"/>
                <w:b/>
                <w:bCs/>
                <w:sz w:val="24"/>
                <w:szCs w:val="24"/>
              </w:rPr>
            </w:pPr>
            <w:r>
              <w:rPr>
                <w:rFonts w:ascii="宋体" w:eastAsia="宋体" w:hAnsi="宋体" w:hint="eastAsia"/>
                <w:b/>
                <w:bCs/>
                <w:sz w:val="24"/>
                <w:szCs w:val="24"/>
              </w:rPr>
              <w:t>2016</w:t>
            </w:r>
          </w:p>
        </w:tc>
        <w:tc>
          <w:tcPr>
            <w:tcW w:w="1843" w:type="dxa"/>
            <w:gridSpan w:val="2"/>
            <w:shd w:val="clear" w:color="auto" w:fill="FFFFFF" w:themeFill="background1"/>
          </w:tcPr>
          <w:p w:rsidR="00B11A71" w:rsidRDefault="004B0033">
            <w:pPr>
              <w:spacing w:line="360" w:lineRule="auto"/>
              <w:rPr>
                <w:rFonts w:ascii="宋体" w:eastAsia="宋体" w:hAnsi="宋体"/>
                <w:b/>
                <w:bCs/>
                <w:sz w:val="24"/>
                <w:szCs w:val="24"/>
              </w:rPr>
            </w:pPr>
            <w:r>
              <w:rPr>
                <w:rFonts w:ascii="宋体" w:eastAsia="宋体" w:hAnsi="宋体" w:hint="eastAsia"/>
                <w:b/>
                <w:bCs/>
                <w:sz w:val="24"/>
                <w:szCs w:val="24"/>
              </w:rPr>
              <w:t>2017</w:t>
            </w:r>
          </w:p>
        </w:tc>
      </w:tr>
      <w:tr w:rsidR="00B11A71">
        <w:trPr>
          <w:trHeight w:val="276"/>
          <w:jc w:val="center"/>
        </w:trPr>
        <w:tc>
          <w:tcPr>
            <w:tcW w:w="800" w:type="dxa"/>
            <w:shd w:val="clear" w:color="auto" w:fill="FFFFFF" w:themeFill="background1"/>
          </w:tcPr>
          <w:p w:rsidR="00B11A71" w:rsidRDefault="004B0033">
            <w:pPr>
              <w:spacing w:line="360" w:lineRule="auto"/>
              <w:jc w:val="center"/>
              <w:rPr>
                <w:rFonts w:ascii="宋体" w:eastAsia="宋体" w:hAnsi="宋体"/>
                <w:sz w:val="24"/>
                <w:szCs w:val="24"/>
              </w:rPr>
            </w:pPr>
            <w:r>
              <w:rPr>
                <w:rFonts w:ascii="宋体" w:eastAsia="宋体" w:hAnsi="宋体" w:hint="eastAsia"/>
                <w:sz w:val="24"/>
                <w:szCs w:val="24"/>
              </w:rPr>
              <w:t>行政人员</w:t>
            </w:r>
          </w:p>
        </w:tc>
        <w:tc>
          <w:tcPr>
            <w:tcW w:w="755"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1284</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1.18%</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1020</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0.90%</w:t>
            </w:r>
          </w:p>
        </w:tc>
        <w:tc>
          <w:tcPr>
            <w:tcW w:w="709"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884</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0.95%</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781</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0.81%</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856</w:t>
            </w:r>
          </w:p>
        </w:tc>
        <w:tc>
          <w:tcPr>
            <w:tcW w:w="992"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0.84%</w:t>
            </w:r>
          </w:p>
        </w:tc>
      </w:tr>
      <w:tr w:rsidR="00B11A71">
        <w:trPr>
          <w:trHeight w:val="276"/>
          <w:jc w:val="center"/>
        </w:trPr>
        <w:tc>
          <w:tcPr>
            <w:tcW w:w="800" w:type="dxa"/>
            <w:shd w:val="clear" w:color="auto" w:fill="FFFFFF" w:themeFill="background1"/>
          </w:tcPr>
          <w:p w:rsidR="00B11A71" w:rsidRDefault="004B0033">
            <w:pPr>
              <w:spacing w:line="360" w:lineRule="auto"/>
              <w:jc w:val="center"/>
              <w:rPr>
                <w:rFonts w:ascii="宋体" w:eastAsia="宋体" w:hAnsi="宋体"/>
                <w:sz w:val="24"/>
                <w:szCs w:val="24"/>
              </w:rPr>
            </w:pPr>
            <w:r>
              <w:rPr>
                <w:rFonts w:ascii="宋体" w:eastAsia="宋体" w:hAnsi="宋体" w:hint="eastAsia"/>
                <w:sz w:val="24"/>
                <w:szCs w:val="24"/>
              </w:rPr>
              <w:t>财务人员</w:t>
            </w:r>
          </w:p>
        </w:tc>
        <w:tc>
          <w:tcPr>
            <w:tcW w:w="755"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1485</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1.36%</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1295</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1.20%</w:t>
            </w:r>
          </w:p>
        </w:tc>
        <w:tc>
          <w:tcPr>
            <w:tcW w:w="709"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1175</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1.26%</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1080</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1.12%</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1311</w:t>
            </w:r>
          </w:p>
        </w:tc>
        <w:tc>
          <w:tcPr>
            <w:tcW w:w="992"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1.29%</w:t>
            </w:r>
          </w:p>
        </w:tc>
      </w:tr>
      <w:tr w:rsidR="00B11A71">
        <w:trPr>
          <w:trHeight w:val="276"/>
          <w:jc w:val="center"/>
        </w:trPr>
        <w:tc>
          <w:tcPr>
            <w:tcW w:w="800" w:type="dxa"/>
            <w:shd w:val="clear" w:color="auto" w:fill="FFFFFF" w:themeFill="background1"/>
          </w:tcPr>
          <w:p w:rsidR="00B11A71" w:rsidRDefault="004B0033">
            <w:pPr>
              <w:spacing w:line="360" w:lineRule="auto"/>
              <w:jc w:val="center"/>
              <w:rPr>
                <w:rFonts w:ascii="宋体" w:eastAsia="宋体" w:hAnsi="宋体"/>
                <w:sz w:val="24"/>
                <w:szCs w:val="24"/>
              </w:rPr>
            </w:pPr>
            <w:r>
              <w:rPr>
                <w:rFonts w:ascii="宋体" w:eastAsia="宋体" w:hAnsi="宋体" w:hint="eastAsia"/>
                <w:sz w:val="24"/>
                <w:szCs w:val="24"/>
              </w:rPr>
              <w:t>销售人员</w:t>
            </w:r>
          </w:p>
        </w:tc>
        <w:tc>
          <w:tcPr>
            <w:tcW w:w="755"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4552</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4.17%</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4109</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3.80%</w:t>
            </w:r>
          </w:p>
        </w:tc>
        <w:tc>
          <w:tcPr>
            <w:tcW w:w="709"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3837</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4.11%</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3576</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3.71%</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4250</w:t>
            </w:r>
          </w:p>
        </w:tc>
        <w:tc>
          <w:tcPr>
            <w:tcW w:w="992"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4.17%</w:t>
            </w:r>
          </w:p>
        </w:tc>
      </w:tr>
      <w:tr w:rsidR="00B11A71">
        <w:trPr>
          <w:trHeight w:val="276"/>
          <w:jc w:val="center"/>
        </w:trPr>
        <w:tc>
          <w:tcPr>
            <w:tcW w:w="800" w:type="dxa"/>
            <w:shd w:val="clear" w:color="auto" w:fill="FFFFFF" w:themeFill="background1"/>
          </w:tcPr>
          <w:p w:rsidR="00B11A71" w:rsidRDefault="004B0033">
            <w:pPr>
              <w:spacing w:line="360" w:lineRule="auto"/>
              <w:jc w:val="center"/>
              <w:rPr>
                <w:rFonts w:ascii="宋体" w:eastAsia="宋体" w:hAnsi="宋体"/>
                <w:sz w:val="24"/>
                <w:szCs w:val="24"/>
              </w:rPr>
            </w:pPr>
            <w:r>
              <w:rPr>
                <w:rFonts w:ascii="宋体" w:eastAsia="宋体" w:hAnsi="宋体" w:hint="eastAsia"/>
                <w:sz w:val="24"/>
                <w:szCs w:val="24"/>
              </w:rPr>
              <w:t>技术人员</w:t>
            </w:r>
          </w:p>
        </w:tc>
        <w:tc>
          <w:tcPr>
            <w:tcW w:w="755"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6258</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5.74%</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6917</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6.40%</w:t>
            </w:r>
          </w:p>
        </w:tc>
        <w:tc>
          <w:tcPr>
            <w:tcW w:w="709"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8672</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9.29%</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8741</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9.07%</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10520</w:t>
            </w:r>
          </w:p>
        </w:tc>
        <w:tc>
          <w:tcPr>
            <w:tcW w:w="992"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10.33%</w:t>
            </w:r>
          </w:p>
        </w:tc>
      </w:tr>
      <w:tr w:rsidR="00B11A71">
        <w:trPr>
          <w:trHeight w:val="276"/>
          <w:jc w:val="center"/>
        </w:trPr>
        <w:tc>
          <w:tcPr>
            <w:tcW w:w="800" w:type="dxa"/>
            <w:shd w:val="clear" w:color="auto" w:fill="FFFFFF" w:themeFill="background1"/>
          </w:tcPr>
          <w:p w:rsidR="00B11A71" w:rsidRDefault="004B0033">
            <w:pPr>
              <w:spacing w:line="360" w:lineRule="auto"/>
              <w:jc w:val="center"/>
              <w:rPr>
                <w:rFonts w:ascii="宋体" w:eastAsia="宋体" w:hAnsi="宋体"/>
                <w:sz w:val="24"/>
                <w:szCs w:val="24"/>
              </w:rPr>
            </w:pPr>
            <w:r>
              <w:rPr>
                <w:rFonts w:ascii="宋体" w:eastAsia="宋体" w:hAnsi="宋体" w:hint="eastAsia"/>
                <w:sz w:val="24"/>
                <w:szCs w:val="24"/>
              </w:rPr>
              <w:t>生产人员</w:t>
            </w:r>
          </w:p>
        </w:tc>
        <w:tc>
          <w:tcPr>
            <w:tcW w:w="755"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95506</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87.55%</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94779</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87.70%</w:t>
            </w:r>
          </w:p>
        </w:tc>
        <w:tc>
          <w:tcPr>
            <w:tcW w:w="709"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78731</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84.39%</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82240</w:t>
            </w:r>
          </w:p>
        </w:tc>
        <w:tc>
          <w:tcPr>
            <w:tcW w:w="850"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85.30%</w:t>
            </w:r>
          </w:p>
        </w:tc>
        <w:tc>
          <w:tcPr>
            <w:tcW w:w="851"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84889</w:t>
            </w:r>
          </w:p>
        </w:tc>
        <w:tc>
          <w:tcPr>
            <w:tcW w:w="992" w:type="dxa"/>
            <w:shd w:val="clear" w:color="auto" w:fill="FFFFFF" w:themeFill="background1"/>
          </w:tcPr>
          <w:p w:rsidR="00B11A71" w:rsidRDefault="004B0033">
            <w:pPr>
              <w:spacing w:line="360" w:lineRule="auto"/>
              <w:rPr>
                <w:rFonts w:ascii="宋体" w:eastAsia="宋体" w:hAnsi="宋体"/>
                <w:sz w:val="24"/>
                <w:szCs w:val="24"/>
              </w:rPr>
            </w:pPr>
            <w:r>
              <w:rPr>
                <w:rFonts w:ascii="宋体" w:eastAsia="宋体" w:hAnsi="宋体" w:hint="eastAsia"/>
                <w:sz w:val="24"/>
                <w:szCs w:val="24"/>
              </w:rPr>
              <w:t>83.37%</w:t>
            </w:r>
          </w:p>
        </w:tc>
      </w:tr>
    </w:tbl>
    <w:p w:rsidR="00B11A71" w:rsidRDefault="004B0033">
      <w:pPr>
        <w:spacing w:line="360" w:lineRule="auto"/>
        <w:jc w:val="center"/>
        <w:rPr>
          <w:rFonts w:ascii="宋体" w:eastAsia="宋体" w:hAnsi="宋体"/>
          <w:szCs w:val="21"/>
        </w:rPr>
      </w:pPr>
      <w:r>
        <w:rPr>
          <w:rFonts w:ascii="宋体" w:eastAsia="宋体" w:hAnsi="宋体" w:hint="eastAsia"/>
          <w:szCs w:val="21"/>
        </w:rPr>
        <w:t>表</w:t>
      </w:r>
      <w:r>
        <w:rPr>
          <w:rFonts w:ascii="宋体" w:eastAsia="宋体" w:hAnsi="宋体"/>
          <w:szCs w:val="21"/>
        </w:rPr>
        <w:t xml:space="preserve">4-8 </w:t>
      </w:r>
      <w:r>
        <w:rPr>
          <w:rFonts w:ascii="宋体" w:eastAsia="宋体" w:hAnsi="宋体" w:hint="eastAsia"/>
          <w:szCs w:val="21"/>
        </w:rPr>
        <w:t>美的</w:t>
      </w:r>
      <w:r>
        <w:rPr>
          <w:rFonts w:ascii="宋体" w:eastAsia="宋体" w:hAnsi="宋体"/>
          <w:szCs w:val="21"/>
        </w:rPr>
        <w:t>集团</w:t>
      </w:r>
      <w:r>
        <w:rPr>
          <w:rFonts w:ascii="宋体" w:eastAsia="宋体" w:hAnsi="宋体" w:hint="eastAsia"/>
          <w:szCs w:val="21"/>
        </w:rPr>
        <w:t>2013</w:t>
      </w:r>
      <w:r>
        <w:rPr>
          <w:rFonts w:ascii="宋体" w:eastAsia="宋体" w:hAnsi="宋体"/>
          <w:szCs w:val="21"/>
        </w:rPr>
        <w:t>-2017</w:t>
      </w:r>
      <w:r>
        <w:rPr>
          <w:rFonts w:ascii="宋体" w:eastAsia="宋体" w:hAnsi="宋体" w:hint="eastAsia"/>
          <w:szCs w:val="21"/>
        </w:rPr>
        <w:t>员工</w:t>
      </w:r>
      <w:r>
        <w:rPr>
          <w:rFonts w:ascii="宋体" w:eastAsia="宋体" w:hAnsi="宋体"/>
          <w:szCs w:val="21"/>
        </w:rPr>
        <w:t>教育程度情况</w:t>
      </w:r>
      <w:r>
        <w:rPr>
          <w:rFonts w:ascii="宋体" w:eastAsia="宋体" w:hAnsi="宋体" w:hint="eastAsia"/>
          <w:szCs w:val="21"/>
        </w:rPr>
        <w:t>表</w:t>
      </w:r>
    </w:p>
    <w:tbl>
      <w:tblPr>
        <w:tblStyle w:val="af2"/>
        <w:tblW w:w="9982" w:type="dxa"/>
        <w:tblInd w:w="-572" w:type="dxa"/>
        <w:tblLayout w:type="fixed"/>
        <w:tblLook w:val="04A0" w:firstRow="1" w:lastRow="0" w:firstColumn="1" w:lastColumn="0" w:noHBand="0" w:noVBand="1"/>
      </w:tblPr>
      <w:tblGrid>
        <w:gridCol w:w="851"/>
        <w:gridCol w:w="850"/>
        <w:gridCol w:w="993"/>
        <w:gridCol w:w="850"/>
        <w:gridCol w:w="992"/>
        <w:gridCol w:w="851"/>
        <w:gridCol w:w="987"/>
        <w:gridCol w:w="850"/>
        <w:gridCol w:w="992"/>
        <w:gridCol w:w="816"/>
        <w:gridCol w:w="950"/>
      </w:tblGrid>
      <w:tr w:rsidR="00B11A71">
        <w:trPr>
          <w:trHeight w:val="276"/>
        </w:trPr>
        <w:tc>
          <w:tcPr>
            <w:tcW w:w="851" w:type="dxa"/>
          </w:tcPr>
          <w:p w:rsidR="00B11A71" w:rsidRDefault="00B11A71">
            <w:pPr>
              <w:spacing w:line="360" w:lineRule="auto"/>
              <w:rPr>
                <w:rFonts w:ascii="宋体" w:eastAsia="宋体" w:hAnsi="宋体"/>
                <w:b/>
                <w:bCs/>
                <w:sz w:val="24"/>
                <w:szCs w:val="24"/>
              </w:rPr>
            </w:pPr>
          </w:p>
        </w:tc>
        <w:tc>
          <w:tcPr>
            <w:tcW w:w="1843" w:type="dxa"/>
            <w:gridSpan w:val="2"/>
          </w:tcPr>
          <w:p w:rsidR="00B11A71" w:rsidRDefault="004B0033">
            <w:pPr>
              <w:spacing w:line="360" w:lineRule="auto"/>
              <w:ind w:firstLineChars="200" w:firstLine="480"/>
              <w:rPr>
                <w:rFonts w:ascii="宋体" w:eastAsia="宋体" w:hAnsi="宋体"/>
                <w:sz w:val="24"/>
                <w:szCs w:val="24"/>
              </w:rPr>
            </w:pPr>
            <w:r>
              <w:rPr>
                <w:rFonts w:ascii="宋体" w:eastAsia="宋体" w:hAnsi="宋体" w:hint="eastAsia"/>
                <w:sz w:val="24"/>
                <w:szCs w:val="24"/>
              </w:rPr>
              <w:t>2013</w:t>
            </w:r>
          </w:p>
        </w:tc>
        <w:tc>
          <w:tcPr>
            <w:tcW w:w="1842" w:type="dxa"/>
            <w:gridSpan w:val="2"/>
          </w:tcPr>
          <w:p w:rsidR="00B11A71" w:rsidRDefault="004B0033">
            <w:pPr>
              <w:spacing w:line="360" w:lineRule="auto"/>
              <w:ind w:firstLineChars="200" w:firstLine="480"/>
              <w:rPr>
                <w:rFonts w:ascii="宋体" w:eastAsia="宋体" w:hAnsi="宋体"/>
                <w:sz w:val="24"/>
                <w:szCs w:val="24"/>
              </w:rPr>
            </w:pPr>
            <w:r>
              <w:rPr>
                <w:rFonts w:ascii="宋体" w:eastAsia="宋体" w:hAnsi="宋体" w:hint="eastAsia"/>
                <w:sz w:val="24"/>
                <w:szCs w:val="24"/>
              </w:rPr>
              <w:t>201</w:t>
            </w:r>
            <w:r>
              <w:rPr>
                <w:rFonts w:ascii="宋体" w:eastAsia="宋体" w:hAnsi="宋体"/>
                <w:sz w:val="24"/>
                <w:szCs w:val="24"/>
              </w:rPr>
              <w:t>4</w:t>
            </w:r>
          </w:p>
        </w:tc>
        <w:tc>
          <w:tcPr>
            <w:tcW w:w="1838" w:type="dxa"/>
            <w:gridSpan w:val="2"/>
          </w:tcPr>
          <w:p w:rsidR="00B11A71" w:rsidRDefault="004B0033">
            <w:pPr>
              <w:spacing w:line="360" w:lineRule="auto"/>
              <w:ind w:firstLineChars="200" w:firstLine="480"/>
              <w:rPr>
                <w:rFonts w:ascii="宋体" w:eastAsia="宋体" w:hAnsi="宋体"/>
                <w:sz w:val="24"/>
                <w:szCs w:val="24"/>
              </w:rPr>
            </w:pPr>
            <w:r>
              <w:rPr>
                <w:rFonts w:ascii="宋体" w:eastAsia="宋体" w:hAnsi="宋体" w:hint="eastAsia"/>
                <w:sz w:val="24"/>
                <w:szCs w:val="24"/>
              </w:rPr>
              <w:t>201</w:t>
            </w:r>
            <w:r>
              <w:rPr>
                <w:rFonts w:ascii="宋体" w:eastAsia="宋体" w:hAnsi="宋体"/>
                <w:sz w:val="24"/>
                <w:szCs w:val="24"/>
              </w:rPr>
              <w:t>5</w:t>
            </w:r>
          </w:p>
        </w:tc>
        <w:tc>
          <w:tcPr>
            <w:tcW w:w="1842" w:type="dxa"/>
            <w:gridSpan w:val="2"/>
          </w:tcPr>
          <w:p w:rsidR="00B11A71" w:rsidRDefault="004B0033">
            <w:pPr>
              <w:spacing w:line="360" w:lineRule="auto"/>
              <w:ind w:firstLineChars="200" w:firstLine="480"/>
              <w:rPr>
                <w:rFonts w:ascii="宋体" w:eastAsia="宋体" w:hAnsi="宋体"/>
                <w:sz w:val="24"/>
                <w:szCs w:val="24"/>
              </w:rPr>
            </w:pPr>
            <w:r>
              <w:rPr>
                <w:rFonts w:ascii="宋体" w:eastAsia="宋体" w:hAnsi="宋体" w:hint="eastAsia"/>
                <w:sz w:val="24"/>
                <w:szCs w:val="24"/>
              </w:rPr>
              <w:t>2016</w:t>
            </w:r>
          </w:p>
        </w:tc>
        <w:tc>
          <w:tcPr>
            <w:tcW w:w="1766" w:type="dxa"/>
            <w:gridSpan w:val="2"/>
          </w:tcPr>
          <w:p w:rsidR="00B11A71" w:rsidRDefault="004B0033">
            <w:pPr>
              <w:spacing w:line="360" w:lineRule="auto"/>
              <w:ind w:firstLineChars="200" w:firstLine="480"/>
              <w:rPr>
                <w:rFonts w:ascii="宋体" w:eastAsia="宋体" w:hAnsi="宋体"/>
                <w:sz w:val="24"/>
                <w:szCs w:val="24"/>
              </w:rPr>
            </w:pPr>
            <w:r>
              <w:rPr>
                <w:rFonts w:ascii="宋体" w:eastAsia="宋体" w:hAnsi="宋体" w:hint="eastAsia"/>
                <w:sz w:val="24"/>
                <w:szCs w:val="24"/>
              </w:rPr>
              <w:t>2017</w:t>
            </w:r>
          </w:p>
        </w:tc>
      </w:tr>
      <w:tr w:rsidR="00B11A71">
        <w:trPr>
          <w:trHeight w:val="276"/>
        </w:trPr>
        <w:tc>
          <w:tcPr>
            <w:tcW w:w="851"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博士、</w:t>
            </w:r>
            <w:r>
              <w:rPr>
                <w:rFonts w:ascii="宋体" w:eastAsia="宋体" w:hAnsi="宋体"/>
                <w:sz w:val="24"/>
                <w:szCs w:val="24"/>
              </w:rPr>
              <w:t>硕士</w:t>
            </w:r>
          </w:p>
        </w:tc>
        <w:tc>
          <w:tcPr>
            <w:tcW w:w="8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1034</w:t>
            </w:r>
          </w:p>
        </w:tc>
        <w:tc>
          <w:tcPr>
            <w:tcW w:w="993"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0.95%</w:t>
            </w:r>
          </w:p>
        </w:tc>
        <w:tc>
          <w:tcPr>
            <w:tcW w:w="8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1527</w:t>
            </w:r>
          </w:p>
        </w:tc>
        <w:tc>
          <w:tcPr>
            <w:tcW w:w="992"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1.41%</w:t>
            </w:r>
          </w:p>
        </w:tc>
        <w:tc>
          <w:tcPr>
            <w:tcW w:w="851"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1883</w:t>
            </w:r>
          </w:p>
        </w:tc>
        <w:tc>
          <w:tcPr>
            <w:tcW w:w="987"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2.01%</w:t>
            </w:r>
          </w:p>
        </w:tc>
        <w:tc>
          <w:tcPr>
            <w:tcW w:w="8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2177</w:t>
            </w:r>
          </w:p>
        </w:tc>
        <w:tc>
          <w:tcPr>
            <w:tcW w:w="992"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2.26%</w:t>
            </w:r>
          </w:p>
        </w:tc>
        <w:tc>
          <w:tcPr>
            <w:tcW w:w="816"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2901</w:t>
            </w:r>
          </w:p>
        </w:tc>
        <w:tc>
          <w:tcPr>
            <w:tcW w:w="9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2.85%</w:t>
            </w:r>
          </w:p>
        </w:tc>
      </w:tr>
      <w:tr w:rsidR="00B11A71">
        <w:trPr>
          <w:trHeight w:val="276"/>
        </w:trPr>
        <w:tc>
          <w:tcPr>
            <w:tcW w:w="851" w:type="dxa"/>
          </w:tcPr>
          <w:p w:rsidR="00B11A71" w:rsidRDefault="004B0033">
            <w:pPr>
              <w:spacing w:line="360" w:lineRule="auto"/>
              <w:jc w:val="left"/>
              <w:rPr>
                <w:rFonts w:ascii="宋体" w:eastAsia="宋体" w:hAnsi="宋体"/>
                <w:sz w:val="24"/>
                <w:szCs w:val="24"/>
              </w:rPr>
            </w:pPr>
            <w:r>
              <w:rPr>
                <w:rFonts w:ascii="宋体" w:eastAsia="宋体" w:hAnsi="宋体" w:hint="eastAsia"/>
                <w:sz w:val="24"/>
                <w:szCs w:val="24"/>
              </w:rPr>
              <w:t>大学</w:t>
            </w:r>
            <w:r>
              <w:rPr>
                <w:rFonts w:ascii="宋体" w:eastAsia="宋体" w:hAnsi="宋体"/>
                <w:sz w:val="24"/>
                <w:szCs w:val="24"/>
              </w:rPr>
              <w:t>本科</w:t>
            </w:r>
          </w:p>
        </w:tc>
        <w:tc>
          <w:tcPr>
            <w:tcW w:w="8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13654</w:t>
            </w:r>
          </w:p>
        </w:tc>
        <w:tc>
          <w:tcPr>
            <w:tcW w:w="993"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12.52%</w:t>
            </w:r>
          </w:p>
        </w:tc>
        <w:tc>
          <w:tcPr>
            <w:tcW w:w="8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14434</w:t>
            </w:r>
          </w:p>
        </w:tc>
        <w:tc>
          <w:tcPr>
            <w:tcW w:w="992"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13.35%</w:t>
            </w:r>
          </w:p>
        </w:tc>
        <w:tc>
          <w:tcPr>
            <w:tcW w:w="851"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14164</w:t>
            </w:r>
          </w:p>
        </w:tc>
        <w:tc>
          <w:tcPr>
            <w:tcW w:w="987"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15.18%</w:t>
            </w:r>
          </w:p>
        </w:tc>
        <w:tc>
          <w:tcPr>
            <w:tcW w:w="8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15591</w:t>
            </w:r>
          </w:p>
        </w:tc>
        <w:tc>
          <w:tcPr>
            <w:tcW w:w="992"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16.17%</w:t>
            </w:r>
          </w:p>
        </w:tc>
        <w:tc>
          <w:tcPr>
            <w:tcW w:w="816"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18605</w:t>
            </w:r>
          </w:p>
        </w:tc>
        <w:tc>
          <w:tcPr>
            <w:tcW w:w="9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18.27%</w:t>
            </w:r>
          </w:p>
        </w:tc>
      </w:tr>
      <w:tr w:rsidR="00B11A71">
        <w:trPr>
          <w:trHeight w:val="276"/>
        </w:trPr>
        <w:tc>
          <w:tcPr>
            <w:tcW w:w="851"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大专</w:t>
            </w:r>
            <w:r>
              <w:rPr>
                <w:rFonts w:ascii="宋体" w:eastAsia="宋体" w:hAnsi="宋体"/>
                <w:sz w:val="24"/>
                <w:szCs w:val="24"/>
              </w:rPr>
              <w:t>、中专</w:t>
            </w:r>
          </w:p>
        </w:tc>
        <w:tc>
          <w:tcPr>
            <w:tcW w:w="8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57622</w:t>
            </w:r>
          </w:p>
        </w:tc>
        <w:tc>
          <w:tcPr>
            <w:tcW w:w="993"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52.82%</w:t>
            </w:r>
          </w:p>
        </w:tc>
        <w:tc>
          <w:tcPr>
            <w:tcW w:w="8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53689</w:t>
            </w:r>
          </w:p>
        </w:tc>
        <w:tc>
          <w:tcPr>
            <w:tcW w:w="992"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49.66%</w:t>
            </w:r>
          </w:p>
        </w:tc>
        <w:tc>
          <w:tcPr>
            <w:tcW w:w="851"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45269</w:t>
            </w:r>
          </w:p>
        </w:tc>
        <w:tc>
          <w:tcPr>
            <w:tcW w:w="987"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48.52%</w:t>
            </w:r>
          </w:p>
        </w:tc>
        <w:tc>
          <w:tcPr>
            <w:tcW w:w="8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44337</w:t>
            </w:r>
          </w:p>
        </w:tc>
        <w:tc>
          <w:tcPr>
            <w:tcW w:w="992"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45.98%</w:t>
            </w:r>
          </w:p>
        </w:tc>
        <w:tc>
          <w:tcPr>
            <w:tcW w:w="816"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44990</w:t>
            </w:r>
          </w:p>
        </w:tc>
        <w:tc>
          <w:tcPr>
            <w:tcW w:w="9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44.18%</w:t>
            </w:r>
          </w:p>
        </w:tc>
      </w:tr>
      <w:tr w:rsidR="00B11A71">
        <w:trPr>
          <w:trHeight w:val="276"/>
        </w:trPr>
        <w:tc>
          <w:tcPr>
            <w:tcW w:w="851"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其他</w:t>
            </w:r>
          </w:p>
        </w:tc>
        <w:tc>
          <w:tcPr>
            <w:tcW w:w="8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36775</w:t>
            </w:r>
          </w:p>
        </w:tc>
        <w:tc>
          <w:tcPr>
            <w:tcW w:w="993"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33.71%</w:t>
            </w:r>
          </w:p>
        </w:tc>
        <w:tc>
          <w:tcPr>
            <w:tcW w:w="8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38470</w:t>
            </w:r>
          </w:p>
        </w:tc>
        <w:tc>
          <w:tcPr>
            <w:tcW w:w="992"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35.58%</w:t>
            </w:r>
          </w:p>
        </w:tc>
        <w:tc>
          <w:tcPr>
            <w:tcW w:w="851"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31983</w:t>
            </w:r>
          </w:p>
        </w:tc>
        <w:tc>
          <w:tcPr>
            <w:tcW w:w="987"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34.28%</w:t>
            </w:r>
          </w:p>
        </w:tc>
        <w:tc>
          <w:tcPr>
            <w:tcW w:w="8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34313</w:t>
            </w:r>
          </w:p>
        </w:tc>
        <w:tc>
          <w:tcPr>
            <w:tcW w:w="992"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35.59%</w:t>
            </w:r>
          </w:p>
        </w:tc>
        <w:tc>
          <w:tcPr>
            <w:tcW w:w="816"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35330</w:t>
            </w:r>
          </w:p>
        </w:tc>
        <w:tc>
          <w:tcPr>
            <w:tcW w:w="950" w:type="dxa"/>
          </w:tcPr>
          <w:p w:rsidR="00B11A71" w:rsidRDefault="004B0033">
            <w:pPr>
              <w:spacing w:line="360" w:lineRule="auto"/>
              <w:rPr>
                <w:rFonts w:ascii="宋体" w:eastAsia="宋体" w:hAnsi="宋体"/>
                <w:sz w:val="24"/>
                <w:szCs w:val="24"/>
              </w:rPr>
            </w:pPr>
            <w:r>
              <w:rPr>
                <w:rFonts w:ascii="宋体" w:eastAsia="宋体" w:hAnsi="宋体" w:hint="eastAsia"/>
                <w:sz w:val="24"/>
                <w:szCs w:val="24"/>
              </w:rPr>
              <w:t>34.70%</w:t>
            </w:r>
          </w:p>
        </w:tc>
      </w:tr>
    </w:tbl>
    <w:p w:rsidR="00B11A71" w:rsidRDefault="004B0033">
      <w:pPr>
        <w:spacing w:line="360" w:lineRule="auto"/>
        <w:ind w:firstLineChars="200" w:firstLine="420"/>
        <w:jc w:val="center"/>
      </w:pPr>
      <w:r>
        <w:rPr>
          <w:noProof/>
        </w:rPr>
        <w:lastRenderedPageBreak/>
        <w:drawing>
          <wp:inline distT="0" distB="0" distL="0" distR="0">
            <wp:extent cx="3688080" cy="2438400"/>
            <wp:effectExtent l="0" t="0" r="762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B11A71" w:rsidRDefault="004B0033">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4-18 </w:t>
      </w:r>
      <w:r>
        <w:rPr>
          <w:rFonts w:ascii="宋体" w:eastAsia="宋体" w:hAnsi="宋体" w:hint="eastAsia"/>
          <w:szCs w:val="21"/>
        </w:rPr>
        <w:t>美的集团</w:t>
      </w:r>
      <w:r>
        <w:rPr>
          <w:rFonts w:ascii="宋体" w:eastAsia="宋体" w:hAnsi="宋体"/>
          <w:szCs w:val="21"/>
        </w:rPr>
        <w:t>技术人员数量情况</w:t>
      </w:r>
    </w:p>
    <w:p w:rsidR="00B11A71" w:rsidRDefault="004B0033">
      <w:pPr>
        <w:spacing w:line="360" w:lineRule="auto"/>
        <w:ind w:firstLineChars="200" w:firstLine="420"/>
        <w:jc w:val="center"/>
      </w:pPr>
      <w:r>
        <w:rPr>
          <w:noProof/>
        </w:rPr>
        <w:drawing>
          <wp:inline distT="0" distB="0" distL="0" distR="0">
            <wp:extent cx="3787140" cy="2537460"/>
            <wp:effectExtent l="0" t="0" r="3810" b="15240"/>
            <wp:docPr id="55" name="图表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11A71" w:rsidRDefault="004B0033">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 xml:space="preserve">4-19 </w:t>
      </w:r>
      <w:r>
        <w:rPr>
          <w:rFonts w:ascii="宋体" w:eastAsia="宋体" w:hAnsi="宋体" w:hint="eastAsia"/>
          <w:szCs w:val="21"/>
        </w:rPr>
        <w:t>美的集团</w:t>
      </w:r>
      <w:r>
        <w:rPr>
          <w:rFonts w:ascii="宋体" w:eastAsia="宋体" w:hAnsi="宋体"/>
          <w:szCs w:val="21"/>
        </w:rPr>
        <w:t>高学历人数情况</w:t>
      </w:r>
    </w:p>
    <w:p w:rsidR="00B11A71" w:rsidRDefault="004B0033">
      <w:pPr>
        <w:spacing w:line="360" w:lineRule="auto"/>
        <w:ind w:firstLineChars="200" w:firstLine="480"/>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美的集团的员工专业构成来看，</w:t>
      </w:r>
      <w:r>
        <w:rPr>
          <w:rFonts w:ascii="宋体" w:eastAsia="宋体" w:hAnsi="宋体" w:hint="eastAsia"/>
          <w:sz w:val="24"/>
          <w:szCs w:val="24"/>
        </w:rPr>
        <w:t>生产</w:t>
      </w:r>
      <w:r>
        <w:rPr>
          <w:rFonts w:ascii="宋体" w:eastAsia="宋体" w:hAnsi="宋体"/>
          <w:sz w:val="24"/>
          <w:szCs w:val="24"/>
        </w:rPr>
        <w:t>人员占</w:t>
      </w:r>
      <w:r>
        <w:rPr>
          <w:rFonts w:ascii="宋体" w:eastAsia="宋体" w:hAnsi="宋体" w:hint="eastAsia"/>
          <w:sz w:val="24"/>
          <w:szCs w:val="24"/>
        </w:rPr>
        <w:t>85</w:t>
      </w:r>
      <w:r>
        <w:rPr>
          <w:rFonts w:ascii="宋体" w:eastAsia="宋体" w:hAnsi="宋体"/>
          <w:sz w:val="24"/>
          <w:szCs w:val="24"/>
        </w:rPr>
        <w:t>%以上，在</w:t>
      </w:r>
      <w:r>
        <w:rPr>
          <w:rFonts w:ascii="宋体" w:eastAsia="宋体" w:hAnsi="宋体" w:hint="eastAsia"/>
          <w:sz w:val="24"/>
          <w:szCs w:val="24"/>
        </w:rPr>
        <w:t>2013年</w:t>
      </w:r>
      <w:r>
        <w:rPr>
          <w:rFonts w:ascii="宋体" w:eastAsia="宋体" w:hAnsi="宋体"/>
          <w:sz w:val="24"/>
          <w:szCs w:val="24"/>
        </w:rPr>
        <w:t>，美的未实施股权激励计划</w:t>
      </w:r>
      <w:r>
        <w:rPr>
          <w:rFonts w:ascii="宋体" w:eastAsia="宋体" w:hAnsi="宋体" w:hint="eastAsia"/>
          <w:sz w:val="24"/>
          <w:szCs w:val="24"/>
        </w:rPr>
        <w:t>时</w:t>
      </w:r>
      <w:r>
        <w:rPr>
          <w:rFonts w:ascii="宋体" w:eastAsia="宋体" w:hAnsi="宋体"/>
          <w:sz w:val="24"/>
          <w:szCs w:val="24"/>
        </w:rPr>
        <w:t>，</w:t>
      </w:r>
      <w:r>
        <w:rPr>
          <w:rFonts w:ascii="宋体" w:eastAsia="宋体" w:hAnsi="宋体" w:hint="eastAsia"/>
          <w:sz w:val="24"/>
          <w:szCs w:val="24"/>
        </w:rPr>
        <w:t>技术</w:t>
      </w:r>
      <w:r>
        <w:rPr>
          <w:rFonts w:ascii="宋体" w:eastAsia="宋体" w:hAnsi="宋体"/>
          <w:sz w:val="24"/>
          <w:szCs w:val="24"/>
        </w:rPr>
        <w:t>人员仅占</w:t>
      </w:r>
      <w:r>
        <w:rPr>
          <w:rFonts w:ascii="宋体" w:eastAsia="宋体" w:hAnsi="宋体" w:hint="eastAsia"/>
          <w:sz w:val="24"/>
          <w:szCs w:val="24"/>
        </w:rPr>
        <w:t>5.74</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随着</w:t>
      </w:r>
      <w:r>
        <w:rPr>
          <w:rFonts w:ascii="宋体" w:eastAsia="宋体" w:hAnsi="宋体" w:hint="eastAsia"/>
          <w:sz w:val="24"/>
          <w:szCs w:val="24"/>
        </w:rPr>
        <w:t>股权</w:t>
      </w:r>
      <w:r>
        <w:rPr>
          <w:rFonts w:ascii="宋体" w:eastAsia="宋体" w:hAnsi="宋体"/>
          <w:sz w:val="24"/>
          <w:szCs w:val="24"/>
        </w:rPr>
        <w:t>激励计划的</w:t>
      </w:r>
      <w:r>
        <w:rPr>
          <w:rFonts w:ascii="宋体" w:eastAsia="宋体" w:hAnsi="宋体" w:hint="eastAsia"/>
          <w:sz w:val="24"/>
          <w:szCs w:val="24"/>
        </w:rPr>
        <w:t>推进，</w:t>
      </w:r>
      <w:r>
        <w:rPr>
          <w:rFonts w:ascii="宋体" w:eastAsia="宋体" w:hAnsi="宋体"/>
          <w:sz w:val="24"/>
          <w:szCs w:val="24"/>
        </w:rPr>
        <w:t>美的集团的技术人员从</w:t>
      </w:r>
      <w:r>
        <w:rPr>
          <w:rFonts w:ascii="宋体" w:eastAsia="宋体" w:hAnsi="宋体" w:hint="eastAsia"/>
          <w:sz w:val="24"/>
          <w:szCs w:val="24"/>
        </w:rPr>
        <w:t>2013年</w:t>
      </w:r>
      <w:r>
        <w:rPr>
          <w:rFonts w:ascii="宋体" w:eastAsia="宋体" w:hAnsi="宋体"/>
          <w:sz w:val="24"/>
          <w:szCs w:val="24"/>
        </w:rPr>
        <w:t>的</w:t>
      </w:r>
      <w:r>
        <w:rPr>
          <w:rFonts w:ascii="宋体" w:eastAsia="宋体" w:hAnsi="宋体" w:hint="eastAsia"/>
          <w:sz w:val="24"/>
          <w:szCs w:val="24"/>
        </w:rPr>
        <w:t>6258人</w:t>
      </w:r>
      <w:r>
        <w:rPr>
          <w:rFonts w:ascii="宋体" w:eastAsia="宋体" w:hAnsi="宋体"/>
          <w:sz w:val="24"/>
          <w:szCs w:val="24"/>
        </w:rPr>
        <w:t>增加到了</w:t>
      </w:r>
      <w:r>
        <w:rPr>
          <w:rFonts w:ascii="宋体" w:eastAsia="宋体" w:hAnsi="宋体" w:hint="eastAsia"/>
          <w:sz w:val="24"/>
          <w:szCs w:val="24"/>
        </w:rPr>
        <w:t>2017年</w:t>
      </w:r>
      <w:r>
        <w:rPr>
          <w:rFonts w:ascii="宋体" w:eastAsia="宋体" w:hAnsi="宋体"/>
          <w:sz w:val="24"/>
          <w:szCs w:val="24"/>
        </w:rPr>
        <w:t>的</w:t>
      </w:r>
      <w:r>
        <w:rPr>
          <w:rFonts w:ascii="宋体" w:eastAsia="宋体" w:hAnsi="宋体" w:hint="eastAsia"/>
          <w:sz w:val="24"/>
          <w:szCs w:val="24"/>
        </w:rPr>
        <w:t>10520人</w:t>
      </w:r>
      <w:r>
        <w:rPr>
          <w:rFonts w:ascii="宋体" w:eastAsia="宋体" w:hAnsi="宋体"/>
          <w:sz w:val="24"/>
          <w:szCs w:val="24"/>
        </w:rPr>
        <w:t>，占比</w:t>
      </w:r>
      <w:r>
        <w:rPr>
          <w:rFonts w:ascii="宋体" w:eastAsia="宋体" w:hAnsi="宋体" w:hint="eastAsia"/>
          <w:sz w:val="24"/>
          <w:szCs w:val="24"/>
        </w:rPr>
        <w:t>达到了10.33</w:t>
      </w:r>
      <w:r>
        <w:rPr>
          <w:rFonts w:ascii="宋体" w:eastAsia="宋体" w:hAnsi="宋体"/>
          <w:sz w:val="24"/>
          <w:szCs w:val="24"/>
        </w:rPr>
        <w:t>%，将近</w:t>
      </w:r>
      <w:r>
        <w:rPr>
          <w:rFonts w:ascii="宋体" w:eastAsia="宋体" w:hAnsi="宋体" w:hint="eastAsia"/>
          <w:sz w:val="24"/>
          <w:szCs w:val="24"/>
        </w:rPr>
        <w:t>2013年</w:t>
      </w:r>
      <w:r>
        <w:rPr>
          <w:rFonts w:ascii="宋体" w:eastAsia="宋体" w:hAnsi="宋体"/>
          <w:sz w:val="24"/>
          <w:szCs w:val="24"/>
        </w:rPr>
        <w:t>的两倍！</w:t>
      </w:r>
      <w:r>
        <w:rPr>
          <w:rFonts w:ascii="宋体" w:eastAsia="宋体" w:hAnsi="宋体" w:hint="eastAsia"/>
          <w:sz w:val="24"/>
          <w:szCs w:val="24"/>
        </w:rPr>
        <w:t>这从</w:t>
      </w:r>
      <w:r>
        <w:rPr>
          <w:rFonts w:ascii="宋体" w:eastAsia="宋体" w:hAnsi="宋体"/>
          <w:sz w:val="24"/>
          <w:szCs w:val="24"/>
        </w:rPr>
        <w:t>一方面可以看出</w:t>
      </w:r>
      <w:r>
        <w:rPr>
          <w:rFonts w:ascii="宋体" w:eastAsia="宋体" w:hAnsi="宋体" w:hint="eastAsia"/>
          <w:sz w:val="24"/>
          <w:szCs w:val="24"/>
        </w:rPr>
        <w:t>，</w:t>
      </w:r>
      <w:r>
        <w:rPr>
          <w:rFonts w:ascii="宋体" w:eastAsia="宋体" w:hAnsi="宋体"/>
          <w:sz w:val="24"/>
          <w:szCs w:val="24"/>
        </w:rPr>
        <w:t>美的这些年一直在不断扩大研发投入；从另一方面也可以看出股权激励计划对于吸引专业</w:t>
      </w:r>
      <w:r>
        <w:rPr>
          <w:rFonts w:ascii="宋体" w:eastAsia="宋体" w:hAnsi="宋体" w:hint="eastAsia"/>
          <w:sz w:val="24"/>
          <w:szCs w:val="24"/>
        </w:rPr>
        <w:t>技术</w:t>
      </w:r>
      <w:r>
        <w:rPr>
          <w:rFonts w:ascii="宋体" w:eastAsia="宋体" w:hAnsi="宋体"/>
          <w:sz w:val="24"/>
          <w:szCs w:val="24"/>
        </w:rPr>
        <w:t>人员的作用。</w:t>
      </w:r>
    </w:p>
    <w:p w:rsidR="00B11A71" w:rsidRDefault="004B0033">
      <w:pPr>
        <w:spacing w:line="360" w:lineRule="auto"/>
        <w:ind w:firstLineChars="200" w:firstLine="480"/>
        <w:rPr>
          <w:rFonts w:ascii="宋体" w:eastAsia="宋体" w:hAnsi="宋体"/>
          <w:sz w:val="24"/>
          <w:szCs w:val="24"/>
        </w:rPr>
      </w:pPr>
      <w:r>
        <w:rPr>
          <w:rFonts w:ascii="宋体" w:eastAsia="宋体" w:hAnsi="宋体" w:hint="eastAsia"/>
          <w:sz w:val="24"/>
          <w:szCs w:val="24"/>
        </w:rPr>
        <w:t>从</w:t>
      </w:r>
      <w:r>
        <w:rPr>
          <w:rFonts w:ascii="宋体" w:eastAsia="宋体" w:hAnsi="宋体"/>
          <w:sz w:val="24"/>
          <w:szCs w:val="24"/>
        </w:rPr>
        <w:t>美的集团的员工教育程度来看，</w:t>
      </w:r>
      <w:r>
        <w:rPr>
          <w:rFonts w:ascii="宋体" w:eastAsia="宋体" w:hAnsi="宋体" w:hint="eastAsia"/>
          <w:sz w:val="24"/>
          <w:szCs w:val="24"/>
        </w:rPr>
        <w:t>拥有</w:t>
      </w:r>
      <w:r>
        <w:rPr>
          <w:rFonts w:ascii="宋体" w:eastAsia="宋体" w:hAnsi="宋体"/>
          <w:sz w:val="24"/>
          <w:szCs w:val="24"/>
        </w:rPr>
        <w:t>博士、硕士、本科的员工</w:t>
      </w:r>
      <w:r>
        <w:rPr>
          <w:rFonts w:ascii="宋体" w:eastAsia="宋体" w:hAnsi="宋体" w:hint="eastAsia"/>
          <w:sz w:val="24"/>
          <w:szCs w:val="24"/>
        </w:rPr>
        <w:t>人数</w:t>
      </w:r>
      <w:r>
        <w:rPr>
          <w:rFonts w:ascii="宋体" w:eastAsia="宋体" w:hAnsi="宋体"/>
          <w:sz w:val="24"/>
          <w:szCs w:val="24"/>
        </w:rPr>
        <w:t>在不断增加。</w:t>
      </w:r>
      <w:r>
        <w:rPr>
          <w:rFonts w:ascii="宋体" w:eastAsia="宋体" w:hAnsi="宋体" w:hint="eastAsia"/>
          <w:sz w:val="24"/>
          <w:szCs w:val="24"/>
        </w:rPr>
        <w:t>博士</w:t>
      </w:r>
      <w:r>
        <w:rPr>
          <w:rFonts w:ascii="宋体" w:eastAsia="宋体" w:hAnsi="宋体"/>
          <w:sz w:val="24"/>
          <w:szCs w:val="24"/>
        </w:rPr>
        <w:t>、硕士由</w:t>
      </w:r>
      <w:r>
        <w:rPr>
          <w:rFonts w:ascii="宋体" w:eastAsia="宋体" w:hAnsi="宋体" w:hint="eastAsia"/>
          <w:sz w:val="24"/>
          <w:szCs w:val="24"/>
        </w:rPr>
        <w:t>2013年1034人增长到2017年</w:t>
      </w:r>
      <w:r>
        <w:rPr>
          <w:rFonts w:ascii="宋体" w:eastAsia="宋体" w:hAnsi="宋体"/>
          <w:sz w:val="24"/>
          <w:szCs w:val="24"/>
        </w:rPr>
        <w:t>的</w:t>
      </w:r>
      <w:r>
        <w:rPr>
          <w:rFonts w:ascii="宋体" w:eastAsia="宋体" w:hAnsi="宋体" w:hint="eastAsia"/>
          <w:sz w:val="24"/>
          <w:szCs w:val="24"/>
        </w:rPr>
        <w:t xml:space="preserve"> 2901人</w:t>
      </w:r>
      <w:r>
        <w:rPr>
          <w:rFonts w:ascii="宋体" w:eastAsia="宋体" w:hAnsi="宋体"/>
          <w:sz w:val="24"/>
          <w:szCs w:val="24"/>
        </w:rPr>
        <w:t>，占比从</w:t>
      </w:r>
      <w:r>
        <w:rPr>
          <w:rFonts w:ascii="宋体" w:eastAsia="宋体" w:hAnsi="宋体" w:hint="eastAsia"/>
          <w:sz w:val="24"/>
          <w:szCs w:val="24"/>
        </w:rPr>
        <w:t>2013年</w:t>
      </w:r>
      <w:r>
        <w:rPr>
          <w:rFonts w:ascii="宋体" w:eastAsia="宋体" w:hAnsi="宋体"/>
          <w:sz w:val="24"/>
          <w:szCs w:val="24"/>
        </w:rPr>
        <w:t>的</w:t>
      </w:r>
      <w:r>
        <w:rPr>
          <w:rFonts w:ascii="宋体" w:eastAsia="宋体" w:hAnsi="宋体" w:hint="eastAsia"/>
          <w:sz w:val="24"/>
          <w:szCs w:val="24"/>
        </w:rPr>
        <w:t>0.95</w:t>
      </w:r>
      <w:r>
        <w:rPr>
          <w:rFonts w:ascii="宋体" w:eastAsia="宋体" w:hAnsi="宋体"/>
          <w:sz w:val="24"/>
          <w:szCs w:val="24"/>
        </w:rPr>
        <w:t>%到</w:t>
      </w:r>
      <w:r>
        <w:rPr>
          <w:rFonts w:ascii="宋体" w:eastAsia="宋体" w:hAnsi="宋体" w:hint="eastAsia"/>
          <w:sz w:val="24"/>
          <w:szCs w:val="24"/>
        </w:rPr>
        <w:t>2017年</w:t>
      </w:r>
      <w:r>
        <w:rPr>
          <w:rFonts w:ascii="宋体" w:eastAsia="宋体" w:hAnsi="宋体"/>
          <w:sz w:val="24"/>
          <w:szCs w:val="24"/>
        </w:rPr>
        <w:t>的</w:t>
      </w:r>
      <w:r>
        <w:rPr>
          <w:rFonts w:ascii="宋体" w:eastAsia="宋体" w:hAnsi="宋体" w:hint="eastAsia"/>
          <w:sz w:val="24"/>
          <w:szCs w:val="24"/>
        </w:rPr>
        <w:t>2.85</w:t>
      </w:r>
      <w:r>
        <w:rPr>
          <w:rFonts w:ascii="宋体" w:eastAsia="宋体" w:hAnsi="宋体"/>
          <w:sz w:val="24"/>
          <w:szCs w:val="24"/>
        </w:rPr>
        <w:t>%，几乎增加了两倍</w:t>
      </w:r>
      <w:r>
        <w:rPr>
          <w:rFonts w:ascii="宋体" w:eastAsia="宋体" w:hAnsi="宋体" w:hint="eastAsia"/>
          <w:sz w:val="24"/>
          <w:szCs w:val="24"/>
        </w:rPr>
        <w:t>！而</w:t>
      </w:r>
      <w:r>
        <w:rPr>
          <w:rFonts w:ascii="宋体" w:eastAsia="宋体" w:hAnsi="宋体"/>
          <w:sz w:val="24"/>
          <w:szCs w:val="24"/>
        </w:rPr>
        <w:t>大学本科学历的员工人数也在不断增长，占比越来越大。</w:t>
      </w:r>
      <w:r>
        <w:rPr>
          <w:rFonts w:ascii="宋体" w:eastAsia="宋体" w:hAnsi="宋体" w:hint="eastAsia"/>
          <w:sz w:val="24"/>
          <w:szCs w:val="24"/>
        </w:rPr>
        <w:t>相应的，</w:t>
      </w:r>
      <w:r>
        <w:rPr>
          <w:rFonts w:ascii="宋体" w:eastAsia="宋体" w:hAnsi="宋体"/>
          <w:sz w:val="24"/>
          <w:szCs w:val="24"/>
        </w:rPr>
        <w:t>本科以下学历的员工人</w:t>
      </w:r>
      <w:r>
        <w:rPr>
          <w:rFonts w:ascii="宋体" w:eastAsia="宋体" w:hAnsi="宋体" w:hint="eastAsia"/>
          <w:sz w:val="24"/>
          <w:szCs w:val="24"/>
        </w:rPr>
        <w:t>数</w:t>
      </w:r>
      <w:r>
        <w:rPr>
          <w:rFonts w:ascii="宋体" w:eastAsia="宋体" w:hAnsi="宋体"/>
          <w:sz w:val="24"/>
          <w:szCs w:val="24"/>
        </w:rPr>
        <w:t>越来越少。</w:t>
      </w:r>
      <w:r>
        <w:rPr>
          <w:rFonts w:ascii="宋体" w:eastAsia="宋体" w:hAnsi="宋体" w:hint="eastAsia"/>
          <w:sz w:val="24"/>
          <w:szCs w:val="24"/>
        </w:rPr>
        <w:t>但是</w:t>
      </w:r>
      <w:r>
        <w:rPr>
          <w:rFonts w:ascii="宋体" w:eastAsia="宋体" w:hAnsi="宋体"/>
          <w:sz w:val="24"/>
          <w:szCs w:val="24"/>
        </w:rPr>
        <w:t>，本科以下的人员还是占比很大，美的需要进一步优化其员工的教育水平。</w:t>
      </w:r>
      <w:r>
        <w:rPr>
          <w:rFonts w:ascii="宋体" w:eastAsia="宋体" w:hAnsi="宋体" w:hint="eastAsia"/>
          <w:sz w:val="24"/>
          <w:szCs w:val="24"/>
        </w:rPr>
        <w:t>不管怎</w:t>
      </w:r>
      <w:r>
        <w:rPr>
          <w:rFonts w:ascii="宋体" w:eastAsia="宋体" w:hAnsi="宋体" w:hint="eastAsia"/>
          <w:sz w:val="24"/>
          <w:szCs w:val="24"/>
        </w:rPr>
        <w:lastRenderedPageBreak/>
        <w:t>么样</w:t>
      </w:r>
      <w:r>
        <w:rPr>
          <w:rFonts w:ascii="宋体" w:eastAsia="宋体" w:hAnsi="宋体"/>
          <w:sz w:val="24"/>
          <w:szCs w:val="24"/>
        </w:rPr>
        <w:t>，</w:t>
      </w:r>
      <w:r>
        <w:rPr>
          <w:rFonts w:ascii="宋体" w:eastAsia="宋体" w:hAnsi="宋体" w:hint="eastAsia"/>
          <w:sz w:val="24"/>
          <w:szCs w:val="24"/>
        </w:rPr>
        <w:t>从以上图表</w:t>
      </w:r>
      <w:r>
        <w:rPr>
          <w:rFonts w:ascii="宋体" w:eastAsia="宋体" w:hAnsi="宋体"/>
          <w:sz w:val="24"/>
          <w:szCs w:val="24"/>
        </w:rPr>
        <w:t>分析，</w:t>
      </w:r>
      <w:r>
        <w:rPr>
          <w:rFonts w:ascii="宋体" w:eastAsia="宋体" w:hAnsi="宋体" w:hint="eastAsia"/>
          <w:sz w:val="24"/>
          <w:szCs w:val="24"/>
        </w:rPr>
        <w:t>我们</w:t>
      </w:r>
      <w:r>
        <w:rPr>
          <w:rFonts w:ascii="宋体" w:eastAsia="宋体" w:hAnsi="宋体"/>
          <w:sz w:val="24"/>
          <w:szCs w:val="24"/>
        </w:rPr>
        <w:t>还是可以看出美的集团的股权激励计划提高了对高素质人才的吸引，</w:t>
      </w:r>
      <w:r>
        <w:rPr>
          <w:rFonts w:ascii="宋体" w:eastAsia="宋体" w:hAnsi="宋体" w:hint="eastAsia"/>
          <w:sz w:val="24"/>
          <w:szCs w:val="24"/>
        </w:rPr>
        <w:t>该</w:t>
      </w:r>
      <w:r>
        <w:rPr>
          <w:rFonts w:ascii="宋体" w:eastAsia="宋体" w:hAnsi="宋体"/>
          <w:sz w:val="24"/>
          <w:szCs w:val="24"/>
        </w:rPr>
        <w:t>政策有效的吸引力高学历人才，为美的留下</w:t>
      </w:r>
      <w:r>
        <w:rPr>
          <w:rFonts w:ascii="宋体" w:eastAsia="宋体" w:hAnsi="宋体" w:hint="eastAsia"/>
          <w:sz w:val="24"/>
          <w:szCs w:val="24"/>
        </w:rPr>
        <w:t>了</w:t>
      </w:r>
      <w:r>
        <w:rPr>
          <w:rFonts w:ascii="宋体" w:eastAsia="宋体" w:hAnsi="宋体"/>
          <w:sz w:val="24"/>
          <w:szCs w:val="24"/>
        </w:rPr>
        <w:t>宝贵的科研技术人员。</w:t>
      </w:r>
    </w:p>
    <w:p w:rsidR="00B11A71" w:rsidRDefault="004B0033">
      <w:pPr>
        <w:pStyle w:val="14"/>
      </w:pPr>
      <w:bookmarkStart w:id="101" w:name="_Toc8498179"/>
      <w:r>
        <w:rPr>
          <w:rFonts w:hint="eastAsia"/>
        </w:rPr>
        <w:t>第五章 美的</w:t>
      </w:r>
      <w:r>
        <w:t>集团</w:t>
      </w:r>
      <w:r>
        <w:rPr>
          <w:rFonts w:hint="eastAsia"/>
        </w:rPr>
        <w:t>员工</w:t>
      </w:r>
      <w:r>
        <w:t>分层式股权激励的优点与不足</w:t>
      </w:r>
      <w:bookmarkEnd w:id="101"/>
    </w:p>
    <w:p w:rsidR="00B11A71" w:rsidRDefault="004B0033">
      <w:pPr>
        <w:pStyle w:val="2"/>
        <w:tabs>
          <w:tab w:val="left" w:pos="615"/>
        </w:tabs>
        <w:ind w:left="615" w:hanging="615"/>
        <w:rPr>
          <w:rFonts w:ascii="Times New Roman" w:eastAsia="宋体" w:hAnsi="Times New Roman" w:cs="Times New Roman"/>
          <w:bCs w:val="0"/>
        </w:rPr>
      </w:pPr>
      <w:bookmarkStart w:id="102" w:name="_Toc8498180"/>
      <w:r>
        <w:rPr>
          <w:rFonts w:ascii="Times New Roman" w:eastAsia="宋体" w:hAnsi="Times New Roman" w:cs="Times New Roman"/>
          <w:bCs w:val="0"/>
        </w:rPr>
        <w:t>5.1</w:t>
      </w:r>
      <w:r>
        <w:rPr>
          <w:rFonts w:ascii="Times New Roman" w:eastAsia="宋体" w:hAnsi="Times New Roman" w:cs="Times New Roman" w:hint="eastAsia"/>
          <w:bCs w:val="0"/>
        </w:rPr>
        <w:t>激励方案的优点</w:t>
      </w:r>
      <w:bookmarkEnd w:id="102"/>
    </w:p>
    <w:p w:rsidR="00B11A71" w:rsidRDefault="004B0033">
      <w:pPr>
        <w:pStyle w:val="3"/>
        <w:rPr>
          <w:rFonts w:ascii="黑体" w:eastAsia="黑体" w:hAnsi="Times New Roman" w:cs="Times New Roman"/>
          <w:b w:val="0"/>
          <w:sz w:val="24"/>
        </w:rPr>
      </w:pPr>
      <w:bookmarkStart w:id="103" w:name="_Toc8498181"/>
      <w:r>
        <w:rPr>
          <w:rFonts w:ascii="黑体" w:eastAsia="黑体" w:hAnsi="Times New Roman" w:cs="Times New Roman"/>
          <w:b w:val="0"/>
          <w:sz w:val="24"/>
        </w:rPr>
        <w:t>5.1.1</w:t>
      </w:r>
      <w:r>
        <w:rPr>
          <w:rFonts w:ascii="黑体" w:eastAsia="黑体" w:hAnsi="Times New Roman" w:cs="Times New Roman" w:hint="eastAsia"/>
          <w:b w:val="0"/>
          <w:sz w:val="24"/>
        </w:rPr>
        <w:t>创立</w:t>
      </w:r>
      <w:r>
        <w:rPr>
          <w:rFonts w:ascii="黑体" w:eastAsia="黑体" w:hAnsi="Times New Roman" w:cs="Times New Roman"/>
          <w:b w:val="0"/>
          <w:sz w:val="24"/>
        </w:rPr>
        <w:t>分层股权激励模式，</w:t>
      </w:r>
      <w:r>
        <w:rPr>
          <w:rFonts w:ascii="黑体" w:eastAsia="黑体" w:hAnsi="Times New Roman" w:cs="Times New Roman" w:hint="eastAsia"/>
          <w:b w:val="0"/>
          <w:sz w:val="24"/>
        </w:rPr>
        <w:t>激励方法多样化</w:t>
      </w:r>
      <w:bookmarkEnd w:id="103"/>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美的集团的股权激励方案有三种模式，分别是股票期权激励模式，合伙人持股模式和限制性股票激励模式。美的</w:t>
      </w:r>
      <w:r>
        <w:rPr>
          <w:rFonts w:ascii="宋体" w:eastAsia="宋体" w:hAnsi="宋体" w:cs="宋体"/>
          <w:sz w:val="24"/>
          <w:szCs w:val="24"/>
        </w:rPr>
        <w:t>没有像其他公司</w:t>
      </w:r>
      <w:r>
        <w:rPr>
          <w:rFonts w:ascii="宋体" w:eastAsia="宋体" w:hAnsi="宋体" w:cs="宋体" w:hint="eastAsia"/>
          <w:sz w:val="24"/>
          <w:szCs w:val="24"/>
        </w:rPr>
        <w:t>那样</w:t>
      </w:r>
      <w:r>
        <w:rPr>
          <w:rFonts w:ascii="宋体" w:eastAsia="宋体" w:hAnsi="宋体" w:cs="宋体"/>
          <w:sz w:val="24"/>
          <w:szCs w:val="24"/>
        </w:rPr>
        <w:t>在特定时期只选用一种激励模式，而是</w:t>
      </w:r>
      <w:r>
        <w:rPr>
          <w:rFonts w:ascii="宋体" w:eastAsia="宋体" w:hAnsi="宋体" w:cs="宋体" w:hint="eastAsia"/>
          <w:sz w:val="24"/>
          <w:szCs w:val="24"/>
        </w:rPr>
        <w:t>根据</w:t>
      </w:r>
      <w:r>
        <w:rPr>
          <w:rFonts w:ascii="宋体" w:eastAsia="宋体" w:hAnsi="宋体" w:cs="宋体"/>
          <w:sz w:val="24"/>
          <w:szCs w:val="24"/>
        </w:rPr>
        <w:t>自己的实际情况，</w:t>
      </w:r>
      <w:r>
        <w:rPr>
          <w:rFonts w:ascii="宋体" w:eastAsia="宋体" w:hAnsi="宋体" w:cs="宋体" w:hint="eastAsia"/>
          <w:sz w:val="24"/>
          <w:szCs w:val="24"/>
        </w:rPr>
        <w:t>将</w:t>
      </w:r>
      <w:r>
        <w:rPr>
          <w:rFonts w:ascii="宋体" w:eastAsia="宋体" w:hAnsi="宋体" w:cs="宋体"/>
          <w:sz w:val="24"/>
          <w:szCs w:val="24"/>
        </w:rPr>
        <w:t>激励对象逐渐分为三种</w:t>
      </w:r>
      <w:r>
        <w:rPr>
          <w:rFonts w:ascii="宋体" w:eastAsia="宋体" w:hAnsi="宋体" w:cs="宋体" w:hint="eastAsia"/>
          <w:sz w:val="24"/>
          <w:szCs w:val="24"/>
        </w:rPr>
        <w:t>层次</w:t>
      </w:r>
      <w:r>
        <w:rPr>
          <w:rFonts w:ascii="宋体" w:eastAsia="宋体" w:hAnsi="宋体" w:cs="宋体"/>
          <w:sz w:val="24"/>
          <w:szCs w:val="24"/>
        </w:rPr>
        <w:t>，用多种激励模式来配合实施股权激励计划。</w:t>
      </w:r>
      <w:r>
        <w:rPr>
          <w:rFonts w:ascii="宋体" w:eastAsia="宋体" w:hAnsi="宋体" w:cs="宋体" w:hint="eastAsia"/>
          <w:sz w:val="24"/>
          <w:szCs w:val="24"/>
        </w:rPr>
        <w:t>其股票期权激励涉及的人数最多，主要针对的是基层的一些专业业务骨干，而合伙人持股计划是专门为企业核心高管准备的，限制性股票期权计划则是针对对公司发展有重要影响的中高层人员。</w:t>
      </w:r>
      <w:r>
        <w:rPr>
          <w:rFonts w:ascii="宋体" w:eastAsia="宋体" w:hAnsi="宋体" w:cs="宋体"/>
          <w:sz w:val="24"/>
          <w:szCs w:val="24"/>
        </w:rPr>
        <w:t>美的在不同的发展时期</w:t>
      </w:r>
      <w:r>
        <w:rPr>
          <w:rFonts w:ascii="宋体" w:eastAsia="宋体" w:hAnsi="宋体" w:cs="宋体" w:hint="eastAsia"/>
          <w:sz w:val="24"/>
          <w:szCs w:val="24"/>
        </w:rPr>
        <w:t>选择</w:t>
      </w:r>
      <w:r>
        <w:rPr>
          <w:rFonts w:ascii="宋体" w:eastAsia="宋体" w:hAnsi="宋体" w:cs="宋体"/>
          <w:sz w:val="24"/>
          <w:szCs w:val="24"/>
        </w:rPr>
        <w:t>的激励对象也在不断变化。</w:t>
      </w:r>
      <w:r>
        <w:rPr>
          <w:rFonts w:ascii="宋体" w:eastAsia="宋体" w:hAnsi="宋体" w:cs="宋体" w:hint="eastAsia"/>
          <w:sz w:val="24"/>
          <w:szCs w:val="24"/>
        </w:rPr>
        <w:t>这种有针对地对不同的人实施不同的股权激励方法，可以说是对症下药。这样的激励方案使得激励范围全面而且不断扩大，可以将公司各个层面的核心人才都包含在激励范畴中，能够有效地提高员工的自我认同感，提升其对公司的忠诚度，大大推动公司经营业绩的提高。同时也能减少委托代理问题，让公司变成大家的公司。</w:t>
      </w:r>
    </w:p>
    <w:p w:rsidR="00B11A71" w:rsidRDefault="004B0033">
      <w:pPr>
        <w:pStyle w:val="3"/>
        <w:rPr>
          <w:rFonts w:ascii="黑体" w:eastAsia="黑体" w:hAnsi="Times New Roman" w:cs="Times New Roman"/>
          <w:b w:val="0"/>
          <w:sz w:val="24"/>
        </w:rPr>
      </w:pPr>
      <w:bookmarkStart w:id="104" w:name="_Toc8498182"/>
      <w:r>
        <w:rPr>
          <w:rFonts w:ascii="黑体" w:eastAsia="黑体" w:hAnsi="Times New Roman" w:cs="Times New Roman"/>
          <w:b w:val="0"/>
          <w:sz w:val="24"/>
        </w:rPr>
        <w:t>5.1.2</w:t>
      </w:r>
      <w:r>
        <w:rPr>
          <w:rFonts w:ascii="黑体" w:eastAsia="黑体" w:hAnsi="Times New Roman" w:cs="Times New Roman" w:hint="eastAsia"/>
          <w:b w:val="0"/>
          <w:sz w:val="24"/>
        </w:rPr>
        <w:t>行权条件详细</w:t>
      </w:r>
      <w:bookmarkEnd w:id="104"/>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上文分析可知，美的集团的股权激励行权条件每年都有在变化。其主要是财务绩效指标和非财务绩效指标相结合的模式。在这种模式下，可以在一方面避免管理层的短视行为以及为了达到目的进行盈余管理来操纵业绩的行为。更值得借鉴的是，非财务指标中既有经营单位考评指标又有个人考评指标。这样可以团结一个个小组的力量，避免小组内你一人单干的而其他人搭便车的现象。同时，经营单位考评中又划分出“达标”、“一般”和较差这三个层次，“达标”可100%行权，“一般”只可行权65%，而较差则不可行权。这种不同层次的考核结果，带</w:t>
      </w:r>
      <w:r>
        <w:rPr>
          <w:rFonts w:ascii="宋体" w:eastAsia="宋体" w:hAnsi="宋体" w:cs="宋体" w:hint="eastAsia"/>
          <w:sz w:val="24"/>
          <w:szCs w:val="24"/>
        </w:rPr>
        <w:lastRenderedPageBreak/>
        <w:t>来不同层次的行权比例，可以更有效地约束激励对象，从而提升其实施效果。</w:t>
      </w:r>
    </w:p>
    <w:p w:rsidR="00B11A71" w:rsidRDefault="004B0033">
      <w:pPr>
        <w:pStyle w:val="3"/>
        <w:rPr>
          <w:rFonts w:ascii="黑体" w:eastAsia="黑体" w:hAnsi="Times New Roman" w:cs="Times New Roman"/>
          <w:b w:val="0"/>
          <w:sz w:val="24"/>
        </w:rPr>
      </w:pPr>
      <w:bookmarkStart w:id="105" w:name="_Toc8498183"/>
      <w:r>
        <w:rPr>
          <w:rFonts w:ascii="黑体" w:eastAsia="黑体" w:hAnsi="Times New Roman" w:cs="Times New Roman"/>
          <w:b w:val="0"/>
          <w:sz w:val="24"/>
        </w:rPr>
        <w:t>5.1.3</w:t>
      </w:r>
      <w:r>
        <w:rPr>
          <w:rFonts w:ascii="黑体" w:eastAsia="黑体" w:hAnsi="Times New Roman" w:cs="Times New Roman" w:hint="eastAsia"/>
          <w:b w:val="0"/>
          <w:sz w:val="24"/>
        </w:rPr>
        <w:t>定价机制和</w:t>
      </w:r>
      <w:r>
        <w:rPr>
          <w:rFonts w:ascii="黑体" w:eastAsia="黑体" w:hAnsi="Times New Roman" w:cs="Times New Roman"/>
          <w:b w:val="0"/>
          <w:sz w:val="24"/>
        </w:rPr>
        <w:t>行权安排有效减少择机行为</w:t>
      </w:r>
      <w:bookmarkEnd w:id="105"/>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美的集团首期股票</w:t>
      </w:r>
      <w:r>
        <w:rPr>
          <w:rFonts w:ascii="宋体" w:eastAsia="宋体" w:hAnsi="宋体" w:cs="宋体"/>
          <w:sz w:val="24"/>
          <w:szCs w:val="24"/>
        </w:rPr>
        <w:t>期权激励计划的定价规则是</w:t>
      </w:r>
      <w:r>
        <w:rPr>
          <w:rFonts w:ascii="宋体" w:eastAsia="宋体" w:hAnsi="宋体" w:cs="宋体" w:hint="eastAsia"/>
          <w:sz w:val="24"/>
          <w:szCs w:val="24"/>
        </w:rPr>
        <w:t>以</w:t>
      </w:r>
      <w:r>
        <w:rPr>
          <w:rFonts w:ascii="宋体" w:eastAsia="宋体" w:hAnsi="宋体" w:cs="宋体"/>
          <w:sz w:val="24"/>
          <w:szCs w:val="24"/>
        </w:rPr>
        <w:t>草案摘要公布前一个交易日的公司股票</w:t>
      </w:r>
      <w:r>
        <w:rPr>
          <w:rFonts w:ascii="宋体" w:eastAsia="宋体" w:hAnsi="宋体" w:cs="宋体" w:hint="eastAsia"/>
          <w:sz w:val="24"/>
          <w:szCs w:val="24"/>
        </w:rPr>
        <w:t>收盘价和</w:t>
      </w:r>
      <w:r>
        <w:rPr>
          <w:rFonts w:ascii="宋体" w:eastAsia="宋体" w:hAnsi="宋体" w:cs="宋体"/>
          <w:sz w:val="24"/>
          <w:szCs w:val="24"/>
        </w:rPr>
        <w:t>草案摘要公布前30个交易日内的公司股票</w:t>
      </w:r>
      <w:r>
        <w:rPr>
          <w:rFonts w:ascii="宋体" w:eastAsia="宋体" w:hAnsi="宋体" w:cs="宋体" w:hint="eastAsia"/>
          <w:sz w:val="24"/>
          <w:szCs w:val="24"/>
        </w:rPr>
        <w:t>平均</w:t>
      </w:r>
      <w:r>
        <w:rPr>
          <w:rFonts w:ascii="宋体" w:eastAsia="宋体" w:hAnsi="宋体" w:cs="宋体"/>
          <w:sz w:val="24"/>
          <w:szCs w:val="24"/>
        </w:rPr>
        <w:t>收盘价</w:t>
      </w:r>
      <w:r>
        <w:rPr>
          <w:rFonts w:ascii="宋体" w:eastAsia="宋体" w:hAnsi="宋体" w:cs="宋体" w:hint="eastAsia"/>
          <w:sz w:val="24"/>
          <w:szCs w:val="24"/>
        </w:rPr>
        <w:t>中的</w:t>
      </w:r>
      <w:r>
        <w:rPr>
          <w:rFonts w:ascii="宋体" w:eastAsia="宋体" w:hAnsi="宋体" w:cs="宋体"/>
          <w:sz w:val="24"/>
          <w:szCs w:val="24"/>
        </w:rPr>
        <w:t>高者</w:t>
      </w:r>
      <w:r>
        <w:rPr>
          <w:rFonts w:ascii="宋体" w:eastAsia="宋体" w:hAnsi="宋体" w:cs="宋体" w:hint="eastAsia"/>
          <w:sz w:val="24"/>
          <w:szCs w:val="24"/>
        </w:rPr>
        <w:t>。但是</w:t>
      </w:r>
      <w:r>
        <w:rPr>
          <w:rFonts w:ascii="宋体" w:eastAsia="宋体" w:hAnsi="宋体" w:cs="宋体"/>
          <w:sz w:val="24"/>
          <w:szCs w:val="24"/>
        </w:rPr>
        <w:t>随着激励计划的推出，美的又增加了</w:t>
      </w:r>
      <w:r>
        <w:rPr>
          <w:rFonts w:ascii="宋体" w:eastAsia="宋体" w:hAnsi="宋体" w:cs="宋体" w:hint="eastAsia"/>
          <w:sz w:val="24"/>
          <w:szCs w:val="24"/>
        </w:rPr>
        <w:t>前60日</w:t>
      </w:r>
      <w:r>
        <w:rPr>
          <w:rFonts w:ascii="宋体" w:eastAsia="宋体" w:hAnsi="宋体" w:cs="宋体"/>
          <w:sz w:val="24"/>
          <w:szCs w:val="24"/>
        </w:rPr>
        <w:t>和</w:t>
      </w:r>
      <w:r>
        <w:rPr>
          <w:rFonts w:ascii="宋体" w:eastAsia="宋体" w:hAnsi="宋体" w:cs="宋体" w:hint="eastAsia"/>
          <w:sz w:val="24"/>
          <w:szCs w:val="24"/>
        </w:rPr>
        <w:t>120日</w:t>
      </w:r>
      <w:r>
        <w:rPr>
          <w:rFonts w:ascii="宋体" w:eastAsia="宋体" w:hAnsi="宋体" w:cs="宋体"/>
          <w:sz w:val="24"/>
          <w:szCs w:val="24"/>
        </w:rPr>
        <w:t>的</w:t>
      </w:r>
      <w:r>
        <w:rPr>
          <w:rFonts w:ascii="宋体" w:eastAsia="宋体" w:hAnsi="宋体" w:cs="宋体" w:hint="eastAsia"/>
          <w:sz w:val="24"/>
          <w:szCs w:val="24"/>
        </w:rPr>
        <w:t>平均</w:t>
      </w:r>
      <w:r>
        <w:rPr>
          <w:rFonts w:ascii="宋体" w:eastAsia="宋体" w:hAnsi="宋体" w:cs="宋体"/>
          <w:sz w:val="24"/>
          <w:szCs w:val="24"/>
        </w:rPr>
        <w:t>收盘价</w:t>
      </w:r>
      <w:r>
        <w:rPr>
          <w:rFonts w:ascii="宋体" w:eastAsia="宋体" w:hAnsi="宋体" w:cs="宋体" w:hint="eastAsia"/>
          <w:sz w:val="24"/>
          <w:szCs w:val="24"/>
        </w:rPr>
        <w:t>为</w:t>
      </w:r>
      <w:r>
        <w:rPr>
          <w:rFonts w:ascii="宋体" w:eastAsia="宋体" w:hAnsi="宋体" w:cs="宋体"/>
          <w:sz w:val="24"/>
          <w:szCs w:val="24"/>
        </w:rPr>
        <w:t>参考。</w:t>
      </w:r>
      <w:r>
        <w:rPr>
          <w:rFonts w:ascii="宋体" w:eastAsia="宋体" w:hAnsi="宋体" w:cs="宋体" w:hint="eastAsia"/>
          <w:sz w:val="24"/>
          <w:szCs w:val="24"/>
        </w:rPr>
        <w:t>这样</w:t>
      </w:r>
      <w:r>
        <w:rPr>
          <w:rFonts w:ascii="宋体" w:eastAsia="宋体" w:hAnsi="宋体" w:cs="宋体"/>
          <w:sz w:val="24"/>
          <w:szCs w:val="24"/>
        </w:rPr>
        <w:t>操作可以减少</w:t>
      </w:r>
      <w:r>
        <w:rPr>
          <w:rFonts w:ascii="宋体" w:eastAsia="宋体" w:hAnsi="宋体" w:cs="宋体" w:hint="eastAsia"/>
          <w:sz w:val="24"/>
          <w:szCs w:val="24"/>
        </w:rPr>
        <w:t>股权</w:t>
      </w:r>
      <w:r>
        <w:rPr>
          <w:rFonts w:ascii="宋体" w:eastAsia="宋体" w:hAnsi="宋体" w:cs="宋体"/>
          <w:sz w:val="24"/>
          <w:szCs w:val="24"/>
        </w:rPr>
        <w:t>激励授予前</w:t>
      </w:r>
      <w:r>
        <w:rPr>
          <w:rFonts w:ascii="宋体" w:eastAsia="宋体" w:hAnsi="宋体" w:cs="宋体" w:hint="eastAsia"/>
          <w:sz w:val="24"/>
          <w:szCs w:val="24"/>
        </w:rPr>
        <w:t>向下</w:t>
      </w:r>
      <w:r>
        <w:rPr>
          <w:rFonts w:ascii="宋体" w:eastAsia="宋体" w:hAnsi="宋体" w:cs="宋体"/>
          <w:sz w:val="24"/>
          <w:szCs w:val="24"/>
        </w:rPr>
        <w:t>盈余管理的影响。</w:t>
      </w:r>
      <w:r>
        <w:rPr>
          <w:rFonts w:ascii="宋体" w:eastAsia="宋体" w:hAnsi="宋体" w:cs="宋体" w:hint="eastAsia"/>
          <w:sz w:val="24"/>
          <w:szCs w:val="24"/>
        </w:rPr>
        <w:t>减少了管理层</w:t>
      </w:r>
      <w:r>
        <w:rPr>
          <w:rFonts w:ascii="宋体" w:eastAsia="宋体" w:hAnsi="宋体" w:cs="宋体"/>
          <w:sz w:val="24"/>
          <w:szCs w:val="24"/>
        </w:rPr>
        <w:t>为了获得更大收益的择机行为。</w:t>
      </w:r>
      <w:r>
        <w:rPr>
          <w:rFonts w:ascii="宋体" w:eastAsia="宋体" w:hAnsi="宋体" w:cs="宋体" w:hint="eastAsia"/>
          <w:sz w:val="24"/>
          <w:szCs w:val="24"/>
        </w:rPr>
        <w:t>而且从2014年开始，美的每年都推出激励计划，这种重叠式的激励模式可以有效避免激励对象为了完成任务而进行的盈余管理。并且</w:t>
      </w:r>
      <w:r>
        <w:rPr>
          <w:rFonts w:ascii="宋体" w:eastAsia="宋体" w:hAnsi="宋体" w:cs="宋体"/>
          <w:sz w:val="24"/>
          <w:szCs w:val="24"/>
        </w:rPr>
        <w:t>在行权安排上，美的</w:t>
      </w:r>
      <w:r>
        <w:rPr>
          <w:rFonts w:ascii="宋体" w:eastAsia="宋体" w:hAnsi="宋体" w:cs="宋体" w:hint="eastAsia"/>
          <w:sz w:val="24"/>
          <w:szCs w:val="24"/>
        </w:rPr>
        <w:t xml:space="preserve">将行权数量按年分成多份来行权，可以避免短视行为的出现，增强股权激励的长期激励效果。 </w:t>
      </w:r>
    </w:p>
    <w:p w:rsidR="00B11A71" w:rsidRDefault="004B0033">
      <w:pPr>
        <w:pStyle w:val="2"/>
        <w:tabs>
          <w:tab w:val="left" w:pos="615"/>
        </w:tabs>
        <w:ind w:left="615" w:hanging="615"/>
        <w:rPr>
          <w:rFonts w:ascii="Times New Roman" w:eastAsia="宋体" w:hAnsi="Times New Roman" w:cs="Times New Roman"/>
          <w:bCs w:val="0"/>
        </w:rPr>
      </w:pPr>
      <w:bookmarkStart w:id="106" w:name="_Toc8498184"/>
      <w:r>
        <w:rPr>
          <w:rFonts w:ascii="Times New Roman" w:eastAsia="宋体" w:hAnsi="Times New Roman" w:cs="Times New Roman"/>
          <w:bCs w:val="0"/>
        </w:rPr>
        <w:t>5.2</w:t>
      </w:r>
      <w:r>
        <w:rPr>
          <w:rFonts w:ascii="Times New Roman" w:eastAsia="宋体" w:hAnsi="Times New Roman" w:cs="Times New Roman" w:hint="eastAsia"/>
          <w:bCs w:val="0"/>
        </w:rPr>
        <w:t>激励方案的不足</w:t>
      </w:r>
      <w:bookmarkEnd w:id="106"/>
    </w:p>
    <w:p w:rsidR="00B11A71" w:rsidRDefault="004B0033">
      <w:pPr>
        <w:pStyle w:val="3"/>
        <w:rPr>
          <w:rFonts w:ascii="黑体" w:eastAsia="黑体" w:hAnsi="Times New Roman" w:cs="Times New Roman"/>
          <w:b w:val="0"/>
          <w:sz w:val="24"/>
        </w:rPr>
      </w:pPr>
      <w:bookmarkStart w:id="107" w:name="_Toc8498185"/>
      <w:r>
        <w:rPr>
          <w:rFonts w:ascii="黑体" w:eastAsia="黑体" w:hAnsi="Times New Roman" w:cs="Times New Roman"/>
          <w:b w:val="0"/>
          <w:sz w:val="24"/>
        </w:rPr>
        <w:t xml:space="preserve">5.2.1 </w:t>
      </w:r>
      <w:r>
        <w:rPr>
          <w:rFonts w:ascii="黑体" w:eastAsia="黑体" w:hAnsi="Times New Roman" w:cs="Times New Roman" w:hint="eastAsia"/>
          <w:b w:val="0"/>
          <w:sz w:val="24"/>
        </w:rPr>
        <w:t>行权</w:t>
      </w:r>
      <w:r>
        <w:rPr>
          <w:rFonts w:ascii="黑体" w:eastAsia="黑体" w:hAnsi="Times New Roman" w:cs="Times New Roman"/>
          <w:b w:val="0"/>
          <w:sz w:val="24"/>
        </w:rPr>
        <w:t>条件宽松</w:t>
      </w:r>
      <w:bookmarkEnd w:id="107"/>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sz w:val="24"/>
          <w:szCs w:val="24"/>
        </w:rPr>
        <w:t>美的集团的财务指标在</w:t>
      </w:r>
      <w:r>
        <w:rPr>
          <w:rFonts w:ascii="宋体" w:eastAsia="宋体" w:hAnsi="宋体" w:cs="宋体" w:hint="eastAsia"/>
          <w:sz w:val="24"/>
          <w:szCs w:val="24"/>
        </w:rPr>
        <w:t>股票</w:t>
      </w:r>
      <w:r>
        <w:rPr>
          <w:rFonts w:ascii="宋体" w:eastAsia="宋体" w:hAnsi="宋体" w:cs="宋体"/>
          <w:sz w:val="24"/>
          <w:szCs w:val="24"/>
        </w:rPr>
        <w:t>期权计划的前</w:t>
      </w:r>
      <w:r>
        <w:rPr>
          <w:rFonts w:ascii="宋体" w:eastAsia="宋体" w:hAnsi="宋体" w:cs="宋体" w:hint="eastAsia"/>
          <w:sz w:val="24"/>
          <w:szCs w:val="24"/>
        </w:rPr>
        <w:t>两期</w:t>
      </w:r>
      <w:r>
        <w:rPr>
          <w:rFonts w:ascii="宋体" w:eastAsia="宋体" w:hAnsi="宋体" w:cs="宋体"/>
          <w:sz w:val="24"/>
          <w:szCs w:val="24"/>
        </w:rPr>
        <w:t>都既考虑净资产收益率又考虑</w:t>
      </w:r>
      <w:r>
        <w:rPr>
          <w:rFonts w:ascii="宋体" w:eastAsia="宋体" w:hAnsi="宋体" w:cs="宋体" w:hint="eastAsia"/>
          <w:sz w:val="24"/>
          <w:szCs w:val="24"/>
        </w:rPr>
        <w:t>净利润</w:t>
      </w:r>
      <w:r>
        <w:rPr>
          <w:rFonts w:ascii="宋体" w:eastAsia="宋体" w:hAnsi="宋体" w:cs="宋体"/>
          <w:sz w:val="24"/>
          <w:szCs w:val="24"/>
        </w:rPr>
        <w:t>增长率</w:t>
      </w:r>
      <w:r>
        <w:rPr>
          <w:rFonts w:ascii="宋体" w:eastAsia="宋体" w:hAnsi="宋体" w:cs="宋体" w:hint="eastAsia"/>
          <w:sz w:val="24"/>
          <w:szCs w:val="24"/>
        </w:rPr>
        <w:t>。</w:t>
      </w:r>
      <w:r>
        <w:rPr>
          <w:rFonts w:ascii="宋体" w:eastAsia="宋体" w:hAnsi="宋体" w:cs="宋体"/>
          <w:sz w:val="24"/>
          <w:szCs w:val="24"/>
        </w:rPr>
        <w:t>但是</w:t>
      </w:r>
      <w:r>
        <w:rPr>
          <w:rFonts w:ascii="宋体" w:eastAsia="宋体" w:hAnsi="宋体" w:cs="宋体" w:hint="eastAsia"/>
          <w:sz w:val="24"/>
          <w:szCs w:val="24"/>
        </w:rPr>
        <w:t>到了</w:t>
      </w:r>
      <w:r>
        <w:rPr>
          <w:rFonts w:ascii="宋体" w:eastAsia="宋体" w:hAnsi="宋体" w:cs="宋体"/>
          <w:sz w:val="24"/>
          <w:szCs w:val="24"/>
        </w:rPr>
        <w:t>后三期，其财务业绩指标</w:t>
      </w:r>
      <w:r>
        <w:rPr>
          <w:rFonts w:ascii="宋体" w:eastAsia="宋体" w:hAnsi="宋体" w:cs="宋体" w:hint="eastAsia"/>
          <w:sz w:val="24"/>
          <w:szCs w:val="24"/>
        </w:rPr>
        <w:t>只</w:t>
      </w:r>
      <w:r>
        <w:rPr>
          <w:rFonts w:ascii="宋体" w:eastAsia="宋体" w:hAnsi="宋体" w:cs="宋体"/>
          <w:sz w:val="24"/>
          <w:szCs w:val="24"/>
        </w:rPr>
        <w:t>要求了</w:t>
      </w:r>
      <w:r>
        <w:rPr>
          <w:rFonts w:ascii="宋体" w:eastAsia="宋体" w:hAnsi="宋体" w:cs="宋体" w:hint="eastAsia"/>
          <w:sz w:val="24"/>
          <w:szCs w:val="24"/>
        </w:rPr>
        <w:t>年净利润不低于前三年平均</w:t>
      </w:r>
      <w:r>
        <w:rPr>
          <w:rFonts w:ascii="宋体" w:eastAsia="宋体" w:hAnsi="宋体" w:cs="宋体"/>
          <w:sz w:val="24"/>
          <w:szCs w:val="24"/>
        </w:rPr>
        <w:t>且不为负。</w:t>
      </w:r>
      <w:r>
        <w:rPr>
          <w:rFonts w:ascii="宋体" w:eastAsia="宋体" w:hAnsi="宋体" w:cs="宋体" w:hint="eastAsia"/>
          <w:sz w:val="24"/>
          <w:szCs w:val="24"/>
        </w:rPr>
        <w:t>由</w:t>
      </w:r>
      <w:r>
        <w:rPr>
          <w:rFonts w:ascii="宋体" w:eastAsia="宋体" w:hAnsi="宋体" w:cs="宋体"/>
          <w:sz w:val="24"/>
          <w:szCs w:val="24"/>
        </w:rPr>
        <w:t>上节行权条件分析可知，这一标准在每一个等待期都</w:t>
      </w:r>
      <w:r>
        <w:rPr>
          <w:rFonts w:ascii="宋体" w:eastAsia="宋体" w:hAnsi="宋体" w:cs="宋体" w:hint="eastAsia"/>
          <w:sz w:val="24"/>
          <w:szCs w:val="24"/>
        </w:rPr>
        <w:t>似乎不费吹灰之力</w:t>
      </w:r>
      <w:r>
        <w:rPr>
          <w:rFonts w:ascii="宋体" w:eastAsia="宋体" w:hAnsi="宋体" w:cs="宋体"/>
          <w:sz w:val="24"/>
          <w:szCs w:val="24"/>
        </w:rPr>
        <w:t>就完成</w:t>
      </w:r>
      <w:r>
        <w:rPr>
          <w:rFonts w:ascii="宋体" w:eastAsia="宋体" w:hAnsi="宋体" w:cs="宋体" w:hint="eastAsia"/>
          <w:sz w:val="24"/>
          <w:szCs w:val="24"/>
        </w:rPr>
        <w:t>了任务</w:t>
      </w:r>
      <w:r>
        <w:rPr>
          <w:rFonts w:ascii="宋体" w:eastAsia="宋体" w:hAnsi="宋体" w:cs="宋体"/>
          <w:sz w:val="24"/>
          <w:szCs w:val="24"/>
        </w:rPr>
        <w:t>，</w:t>
      </w:r>
      <w:r>
        <w:rPr>
          <w:rFonts w:ascii="宋体" w:eastAsia="宋体" w:hAnsi="宋体" w:cs="宋体" w:hint="eastAsia"/>
          <w:sz w:val="24"/>
          <w:szCs w:val="24"/>
        </w:rPr>
        <w:t>所有</w:t>
      </w:r>
      <w:r>
        <w:rPr>
          <w:rFonts w:ascii="宋体" w:eastAsia="宋体" w:hAnsi="宋体" w:cs="宋体"/>
          <w:sz w:val="24"/>
          <w:szCs w:val="24"/>
        </w:rPr>
        <w:t>等待期的完成状况</w:t>
      </w:r>
      <w:r>
        <w:rPr>
          <w:rFonts w:ascii="宋体" w:eastAsia="宋体" w:hAnsi="宋体" w:cs="宋体" w:hint="eastAsia"/>
          <w:sz w:val="24"/>
          <w:szCs w:val="24"/>
        </w:rPr>
        <w:t>都</w:t>
      </w:r>
      <w:r>
        <w:rPr>
          <w:rFonts w:ascii="宋体" w:eastAsia="宋体" w:hAnsi="宋体" w:cs="宋体"/>
          <w:sz w:val="24"/>
          <w:szCs w:val="24"/>
        </w:rPr>
        <w:t>远远超过了其目标值</w:t>
      </w:r>
      <w:r>
        <w:rPr>
          <w:rFonts w:ascii="宋体" w:eastAsia="宋体" w:hAnsi="宋体" w:cs="宋体" w:hint="eastAsia"/>
          <w:sz w:val="24"/>
          <w:szCs w:val="24"/>
        </w:rPr>
        <w:t>。</w:t>
      </w:r>
      <w:r>
        <w:rPr>
          <w:rFonts w:ascii="宋体" w:eastAsia="宋体" w:hAnsi="宋体" w:cs="宋体"/>
          <w:sz w:val="24"/>
          <w:szCs w:val="24"/>
        </w:rPr>
        <w:t>这里的行权条件设置的未免过低</w:t>
      </w:r>
      <w:r>
        <w:rPr>
          <w:rFonts w:ascii="宋体" w:eastAsia="宋体" w:hAnsi="宋体" w:cs="宋体" w:hint="eastAsia"/>
          <w:sz w:val="24"/>
          <w:szCs w:val="24"/>
        </w:rPr>
        <w:t>，</w:t>
      </w:r>
      <w:r>
        <w:rPr>
          <w:rFonts w:ascii="宋体" w:eastAsia="宋体" w:hAnsi="宋体" w:cs="宋体"/>
          <w:sz w:val="24"/>
          <w:szCs w:val="24"/>
        </w:rPr>
        <w:t>激励作用</w:t>
      </w:r>
      <w:r>
        <w:rPr>
          <w:rFonts w:ascii="宋体" w:eastAsia="宋体" w:hAnsi="宋体" w:cs="宋体" w:hint="eastAsia"/>
          <w:sz w:val="24"/>
          <w:szCs w:val="24"/>
        </w:rPr>
        <w:t>不</w:t>
      </w:r>
      <w:r>
        <w:rPr>
          <w:rFonts w:ascii="宋体" w:eastAsia="宋体" w:hAnsi="宋体" w:cs="宋体"/>
          <w:sz w:val="24"/>
          <w:szCs w:val="24"/>
        </w:rPr>
        <w:t>明显。</w:t>
      </w:r>
      <w:r>
        <w:rPr>
          <w:rFonts w:ascii="宋体" w:eastAsia="宋体" w:hAnsi="宋体" w:cs="宋体" w:hint="eastAsia"/>
          <w:sz w:val="24"/>
          <w:szCs w:val="24"/>
        </w:rPr>
        <w:t>而且</w:t>
      </w:r>
      <w:r>
        <w:rPr>
          <w:rFonts w:ascii="宋体" w:eastAsia="宋体" w:hAnsi="宋体" w:cs="宋体"/>
          <w:sz w:val="24"/>
          <w:szCs w:val="24"/>
        </w:rPr>
        <w:t>，业绩考核指标只选取净利润增长率和净资产收益率这两个盈利能力指标，就忽略了同样重要的偿债能力，资产运营能力和发展能力</w:t>
      </w:r>
      <w:r>
        <w:rPr>
          <w:rFonts w:ascii="宋体" w:eastAsia="宋体" w:hAnsi="宋体" w:cs="宋体" w:hint="eastAsia"/>
          <w:sz w:val="24"/>
          <w:szCs w:val="24"/>
        </w:rPr>
        <w:t>。并且</w:t>
      </w:r>
      <w:r>
        <w:rPr>
          <w:rFonts w:ascii="宋体" w:eastAsia="宋体" w:hAnsi="宋体" w:cs="宋体"/>
          <w:sz w:val="24"/>
          <w:szCs w:val="24"/>
        </w:rPr>
        <w:t>，这两个指标也容易被管理者操纵</w:t>
      </w:r>
      <w:r>
        <w:rPr>
          <w:rFonts w:ascii="宋体" w:eastAsia="宋体" w:hAnsi="宋体" w:cs="宋体" w:hint="eastAsia"/>
          <w:sz w:val="24"/>
          <w:szCs w:val="24"/>
        </w:rPr>
        <w:t>，</w:t>
      </w:r>
      <w:r>
        <w:rPr>
          <w:rFonts w:ascii="宋体" w:eastAsia="宋体" w:hAnsi="宋体" w:cs="宋体"/>
          <w:sz w:val="24"/>
          <w:szCs w:val="24"/>
        </w:rPr>
        <w:t>这样股权激励计划</w:t>
      </w:r>
      <w:r>
        <w:rPr>
          <w:rFonts w:ascii="宋体" w:eastAsia="宋体" w:hAnsi="宋体" w:cs="宋体" w:hint="eastAsia"/>
          <w:sz w:val="24"/>
          <w:szCs w:val="24"/>
        </w:rPr>
        <w:t>非但</w:t>
      </w:r>
      <w:r>
        <w:rPr>
          <w:rFonts w:ascii="宋体" w:eastAsia="宋体" w:hAnsi="宋体" w:cs="宋体"/>
          <w:sz w:val="24"/>
          <w:szCs w:val="24"/>
        </w:rPr>
        <w:t>没有完成激励的作用，反而沦为管理者敛财的工具。</w:t>
      </w:r>
      <w:r>
        <w:rPr>
          <w:rFonts w:ascii="宋体" w:eastAsia="宋体" w:hAnsi="宋体" w:cs="宋体" w:hint="eastAsia"/>
          <w:sz w:val="24"/>
          <w:szCs w:val="24"/>
        </w:rPr>
        <w:t>最后，在核心管理团队股权激励模式下，其行权条件和另外两种模式相比，缺少非财务性指标的考核。难道可以这样理解，高管就不需要单位和个人的业绩考核了吗？并而且</w:t>
      </w:r>
      <w:r>
        <w:rPr>
          <w:rFonts w:ascii="宋体" w:eastAsia="宋体" w:hAnsi="宋体" w:cs="宋体"/>
          <w:sz w:val="24"/>
          <w:szCs w:val="24"/>
        </w:rPr>
        <w:t>合伙人持股计划是分三期归属</w:t>
      </w:r>
      <w:r>
        <w:rPr>
          <w:rFonts w:ascii="宋体" w:eastAsia="宋体" w:hAnsi="宋体" w:cs="宋体" w:hint="eastAsia"/>
          <w:sz w:val="24"/>
          <w:szCs w:val="24"/>
        </w:rPr>
        <w:t>，</w:t>
      </w:r>
      <w:r>
        <w:rPr>
          <w:rFonts w:ascii="宋体" w:eastAsia="宋体" w:hAnsi="宋体" w:cs="宋体"/>
          <w:sz w:val="24"/>
          <w:szCs w:val="24"/>
        </w:rPr>
        <w:t>比例为</w:t>
      </w:r>
      <w:r>
        <w:rPr>
          <w:rFonts w:ascii="宋体" w:eastAsia="宋体" w:hAnsi="宋体" w:cs="宋体" w:hint="eastAsia"/>
          <w:sz w:val="24"/>
          <w:szCs w:val="24"/>
        </w:rPr>
        <w:t>4:3:3，</w:t>
      </w:r>
      <w:r>
        <w:rPr>
          <w:rFonts w:ascii="宋体" w:eastAsia="宋体" w:hAnsi="宋体" w:cs="宋体"/>
          <w:sz w:val="24"/>
          <w:szCs w:val="24"/>
        </w:rPr>
        <w:t>一期和二期归属时</w:t>
      </w:r>
      <w:r>
        <w:rPr>
          <w:rFonts w:ascii="宋体" w:eastAsia="宋体" w:hAnsi="宋体" w:cs="宋体" w:hint="eastAsia"/>
          <w:sz w:val="24"/>
          <w:szCs w:val="24"/>
        </w:rPr>
        <w:t>解锁</w:t>
      </w:r>
      <w:r>
        <w:rPr>
          <w:rFonts w:ascii="宋体" w:eastAsia="宋体" w:hAnsi="宋体" w:cs="宋体"/>
          <w:sz w:val="24"/>
          <w:szCs w:val="24"/>
        </w:rPr>
        <w:t>，三期归属</w:t>
      </w:r>
      <w:r>
        <w:rPr>
          <w:rFonts w:ascii="宋体" w:eastAsia="宋体" w:hAnsi="宋体" w:cs="宋体" w:hint="eastAsia"/>
          <w:sz w:val="24"/>
          <w:szCs w:val="24"/>
        </w:rPr>
        <w:t>即可</w:t>
      </w:r>
      <w:r>
        <w:rPr>
          <w:rFonts w:ascii="宋体" w:eastAsia="宋体" w:hAnsi="宋体" w:cs="宋体"/>
          <w:sz w:val="24"/>
          <w:szCs w:val="24"/>
        </w:rPr>
        <w:t>流通</w:t>
      </w:r>
      <w:r>
        <w:rPr>
          <w:rFonts w:ascii="宋体" w:eastAsia="宋体" w:hAnsi="宋体" w:cs="宋体" w:hint="eastAsia"/>
          <w:sz w:val="24"/>
          <w:szCs w:val="24"/>
        </w:rPr>
        <w:t>；</w:t>
      </w:r>
      <w:r>
        <w:rPr>
          <w:rFonts w:ascii="宋体" w:eastAsia="宋体" w:hAnsi="宋体" w:cs="宋体"/>
          <w:sz w:val="24"/>
          <w:szCs w:val="24"/>
        </w:rPr>
        <w:t>而</w:t>
      </w:r>
      <w:r>
        <w:rPr>
          <w:rFonts w:ascii="宋体" w:eastAsia="宋体" w:hAnsi="宋体" w:cs="宋体" w:hint="eastAsia"/>
          <w:sz w:val="24"/>
          <w:szCs w:val="24"/>
        </w:rPr>
        <w:t>中高层</w:t>
      </w:r>
      <w:r>
        <w:rPr>
          <w:rFonts w:ascii="宋体" w:eastAsia="宋体" w:hAnsi="宋体" w:cs="宋体"/>
          <w:sz w:val="24"/>
          <w:szCs w:val="24"/>
        </w:rPr>
        <w:t>和骨干员工有一年等待期，</w:t>
      </w:r>
      <w:r>
        <w:rPr>
          <w:rFonts w:ascii="宋体" w:eastAsia="宋体" w:hAnsi="宋体" w:cs="宋体" w:hint="eastAsia"/>
          <w:sz w:val="24"/>
          <w:szCs w:val="24"/>
        </w:rPr>
        <w:t>每期1</w:t>
      </w:r>
      <w:r>
        <w:rPr>
          <w:rFonts w:ascii="宋体" w:eastAsia="宋体" w:hAnsi="宋体" w:cs="宋体"/>
          <w:sz w:val="24"/>
          <w:szCs w:val="24"/>
        </w:rPr>
        <w:t>/3</w:t>
      </w:r>
      <w:r>
        <w:rPr>
          <w:rFonts w:ascii="宋体" w:eastAsia="宋体" w:hAnsi="宋体" w:cs="宋体" w:hint="eastAsia"/>
          <w:sz w:val="24"/>
          <w:szCs w:val="24"/>
        </w:rPr>
        <w:t>来行权</w:t>
      </w:r>
      <w:r>
        <w:rPr>
          <w:rFonts w:ascii="宋体" w:eastAsia="宋体" w:hAnsi="宋体" w:cs="宋体"/>
          <w:sz w:val="24"/>
          <w:szCs w:val="24"/>
        </w:rPr>
        <w:t>，这样方式会造成核心高管更倾向于短期激励，中高层员工倾向于长期激励的现象。</w:t>
      </w:r>
    </w:p>
    <w:p w:rsidR="00B11A71" w:rsidRDefault="004B0033">
      <w:pPr>
        <w:pStyle w:val="3"/>
        <w:rPr>
          <w:rFonts w:ascii="黑体" w:eastAsia="黑体" w:hAnsi="Times New Roman" w:cs="Times New Roman"/>
          <w:b w:val="0"/>
          <w:sz w:val="24"/>
        </w:rPr>
      </w:pPr>
      <w:bookmarkStart w:id="108" w:name="_Toc8498186"/>
      <w:r>
        <w:rPr>
          <w:rFonts w:ascii="黑体" w:eastAsia="黑体" w:hAnsi="Times New Roman" w:cs="Times New Roman"/>
          <w:b w:val="0"/>
          <w:sz w:val="24"/>
        </w:rPr>
        <w:lastRenderedPageBreak/>
        <w:t xml:space="preserve">5.2.2 </w:t>
      </w:r>
      <w:r>
        <w:rPr>
          <w:rFonts w:ascii="黑体" w:eastAsia="黑体" w:hAnsi="Times New Roman" w:cs="Times New Roman" w:hint="eastAsia"/>
          <w:b w:val="0"/>
          <w:sz w:val="24"/>
        </w:rPr>
        <w:t>行权</w:t>
      </w:r>
      <w:r>
        <w:rPr>
          <w:rFonts w:ascii="黑体" w:eastAsia="黑体" w:hAnsi="Times New Roman" w:cs="Times New Roman"/>
          <w:b w:val="0"/>
          <w:sz w:val="24"/>
        </w:rPr>
        <w:t>条件不规范</w:t>
      </w:r>
      <w:bookmarkEnd w:id="108"/>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美的</w:t>
      </w:r>
      <w:r>
        <w:rPr>
          <w:rFonts w:ascii="宋体" w:eastAsia="宋体" w:hAnsi="宋体" w:cs="宋体"/>
          <w:sz w:val="24"/>
          <w:szCs w:val="24"/>
        </w:rPr>
        <w:t>集团的非财务业绩指标的设置，</w:t>
      </w:r>
      <w:r>
        <w:rPr>
          <w:rFonts w:ascii="宋体" w:eastAsia="宋体" w:hAnsi="宋体" w:cs="宋体" w:hint="eastAsia"/>
          <w:sz w:val="24"/>
          <w:szCs w:val="24"/>
        </w:rPr>
        <w:t>在</w:t>
      </w:r>
      <w:r>
        <w:rPr>
          <w:rFonts w:ascii="宋体" w:eastAsia="宋体" w:hAnsi="宋体" w:cs="宋体"/>
          <w:sz w:val="24"/>
          <w:szCs w:val="24"/>
        </w:rPr>
        <w:t>第一期中只有个人考评，虽然后面几期都</w:t>
      </w:r>
      <w:r>
        <w:rPr>
          <w:rFonts w:ascii="宋体" w:eastAsia="宋体" w:hAnsi="宋体" w:cs="宋体" w:hint="eastAsia"/>
          <w:sz w:val="24"/>
          <w:szCs w:val="24"/>
        </w:rPr>
        <w:t>加入了</w:t>
      </w:r>
      <w:r>
        <w:rPr>
          <w:rFonts w:ascii="宋体" w:eastAsia="宋体" w:hAnsi="宋体" w:cs="宋体"/>
          <w:sz w:val="24"/>
          <w:szCs w:val="24"/>
        </w:rPr>
        <w:t>单位层面的</w:t>
      </w:r>
      <w:r>
        <w:rPr>
          <w:rFonts w:ascii="宋体" w:eastAsia="宋体" w:hAnsi="宋体" w:cs="宋体" w:hint="eastAsia"/>
          <w:sz w:val="24"/>
          <w:szCs w:val="24"/>
        </w:rPr>
        <w:t>考评</w:t>
      </w:r>
      <w:r>
        <w:rPr>
          <w:rFonts w:ascii="宋体" w:eastAsia="宋体" w:hAnsi="宋体" w:cs="宋体"/>
          <w:sz w:val="24"/>
          <w:szCs w:val="24"/>
        </w:rPr>
        <w:t>，但是</w:t>
      </w:r>
      <w:r>
        <w:rPr>
          <w:rFonts w:ascii="宋体" w:eastAsia="宋体" w:hAnsi="宋体" w:cs="宋体" w:hint="eastAsia"/>
          <w:sz w:val="24"/>
          <w:szCs w:val="24"/>
        </w:rPr>
        <w:t>在</w:t>
      </w:r>
      <w:r>
        <w:rPr>
          <w:rFonts w:ascii="宋体" w:eastAsia="宋体" w:hAnsi="宋体" w:cs="宋体"/>
          <w:sz w:val="24"/>
          <w:szCs w:val="24"/>
        </w:rPr>
        <w:t>第三期中加了一条“</w:t>
      </w:r>
      <w:r>
        <w:rPr>
          <w:rFonts w:ascii="宋体" w:eastAsia="宋体" w:hAnsi="宋体" w:cs="宋体" w:hint="eastAsia"/>
          <w:sz w:val="24"/>
          <w:szCs w:val="24"/>
        </w:rPr>
        <w:t>如</w:t>
      </w:r>
      <w:r>
        <w:rPr>
          <w:rFonts w:ascii="宋体" w:eastAsia="宋体" w:hAnsi="宋体" w:cs="宋体"/>
          <w:sz w:val="24"/>
          <w:szCs w:val="24"/>
        </w:rPr>
        <w:t>不达标由董事长</w:t>
      </w:r>
      <w:r>
        <w:rPr>
          <w:rFonts w:ascii="宋体" w:eastAsia="宋体" w:hAnsi="宋体" w:cs="宋体" w:hint="eastAsia"/>
          <w:sz w:val="24"/>
          <w:szCs w:val="24"/>
        </w:rPr>
        <w:t>决定</w:t>
      </w:r>
      <w:r>
        <w:rPr>
          <w:rFonts w:ascii="宋体" w:eastAsia="宋体" w:hAnsi="宋体" w:cs="宋体"/>
          <w:sz w:val="24"/>
          <w:szCs w:val="24"/>
        </w:rPr>
        <w:t>”</w:t>
      </w:r>
      <w:r>
        <w:rPr>
          <w:rFonts w:ascii="宋体" w:eastAsia="宋体" w:hAnsi="宋体" w:cs="宋体" w:hint="eastAsia"/>
          <w:sz w:val="24"/>
          <w:szCs w:val="24"/>
        </w:rPr>
        <w:t>的规定</w:t>
      </w:r>
      <w:r>
        <w:rPr>
          <w:rFonts w:ascii="宋体" w:eastAsia="宋体" w:hAnsi="宋体" w:cs="宋体"/>
          <w:sz w:val="24"/>
          <w:szCs w:val="24"/>
        </w:rPr>
        <w:t>。在</w:t>
      </w:r>
      <w:r>
        <w:rPr>
          <w:rFonts w:ascii="宋体" w:eastAsia="宋体" w:hAnsi="宋体" w:cs="宋体" w:hint="eastAsia"/>
          <w:sz w:val="24"/>
          <w:szCs w:val="24"/>
        </w:rPr>
        <w:t>涉及931人</w:t>
      </w:r>
      <w:r>
        <w:rPr>
          <w:rFonts w:ascii="宋体" w:eastAsia="宋体" w:hAnsi="宋体" w:cs="宋体"/>
          <w:sz w:val="24"/>
          <w:szCs w:val="24"/>
        </w:rPr>
        <w:t>的股票期权激励计划中</w:t>
      </w:r>
      <w:r>
        <w:rPr>
          <w:rFonts w:ascii="宋体" w:eastAsia="宋体" w:hAnsi="宋体" w:cs="宋体" w:hint="eastAsia"/>
          <w:sz w:val="24"/>
          <w:szCs w:val="24"/>
        </w:rPr>
        <w:t>，</w:t>
      </w:r>
      <w:r>
        <w:rPr>
          <w:rFonts w:ascii="宋体" w:eastAsia="宋体" w:hAnsi="宋体" w:cs="宋体"/>
          <w:sz w:val="24"/>
          <w:szCs w:val="24"/>
        </w:rPr>
        <w:t>居然采用董事长决定的操作模式，</w:t>
      </w:r>
      <w:r>
        <w:rPr>
          <w:rFonts w:ascii="宋体" w:eastAsia="宋体" w:hAnsi="宋体" w:cs="宋体" w:hint="eastAsia"/>
          <w:sz w:val="24"/>
          <w:szCs w:val="24"/>
        </w:rPr>
        <w:t>若是</w:t>
      </w:r>
      <w:r>
        <w:rPr>
          <w:rFonts w:ascii="宋体" w:eastAsia="宋体" w:hAnsi="宋体" w:cs="宋体"/>
          <w:sz w:val="24"/>
          <w:szCs w:val="24"/>
        </w:rPr>
        <w:t>同样的员工没有达标，仅仅凭借董事长的一句话就能行权，</w:t>
      </w:r>
      <w:r>
        <w:rPr>
          <w:rFonts w:ascii="宋体" w:eastAsia="宋体" w:hAnsi="宋体" w:cs="宋体" w:hint="eastAsia"/>
          <w:sz w:val="24"/>
          <w:szCs w:val="24"/>
        </w:rPr>
        <w:t>这样</w:t>
      </w:r>
      <w:r>
        <w:rPr>
          <w:rFonts w:ascii="宋体" w:eastAsia="宋体" w:hAnsi="宋体" w:cs="宋体"/>
          <w:sz w:val="24"/>
          <w:szCs w:val="24"/>
        </w:rPr>
        <w:t>不仅会激化员工的内部矛盾，更是让股权激励计划受到大家的质疑，行权条件的规范化</w:t>
      </w:r>
      <w:r>
        <w:rPr>
          <w:rFonts w:ascii="宋体" w:eastAsia="宋体" w:hAnsi="宋体" w:cs="宋体" w:hint="eastAsia"/>
          <w:sz w:val="24"/>
          <w:szCs w:val="24"/>
        </w:rPr>
        <w:t>还需要</w:t>
      </w:r>
      <w:r>
        <w:rPr>
          <w:rFonts w:ascii="宋体" w:eastAsia="宋体" w:hAnsi="宋体" w:cs="宋体"/>
          <w:sz w:val="24"/>
          <w:szCs w:val="24"/>
        </w:rPr>
        <w:t>进一步商定。</w:t>
      </w:r>
    </w:p>
    <w:p w:rsidR="00B11A71" w:rsidRDefault="004B0033">
      <w:pPr>
        <w:pStyle w:val="3"/>
        <w:rPr>
          <w:rFonts w:ascii="黑体" w:eastAsia="黑体" w:hAnsi="Times New Roman" w:cs="Times New Roman"/>
          <w:b w:val="0"/>
          <w:sz w:val="24"/>
        </w:rPr>
      </w:pPr>
      <w:bookmarkStart w:id="109" w:name="_Toc8498187"/>
      <w:r>
        <w:rPr>
          <w:rFonts w:ascii="黑体" w:eastAsia="黑体" w:hAnsi="Times New Roman" w:cs="Times New Roman"/>
          <w:b w:val="0"/>
          <w:sz w:val="24"/>
        </w:rPr>
        <w:t xml:space="preserve">5.2.3 </w:t>
      </w:r>
      <w:r>
        <w:rPr>
          <w:rFonts w:ascii="黑体" w:eastAsia="黑体" w:hAnsi="Times New Roman" w:cs="Times New Roman" w:hint="eastAsia"/>
          <w:b w:val="0"/>
          <w:sz w:val="24"/>
        </w:rPr>
        <w:t>激励</w:t>
      </w:r>
      <w:r>
        <w:rPr>
          <w:rFonts w:ascii="黑体" w:eastAsia="黑体" w:hAnsi="Times New Roman" w:cs="Times New Roman"/>
          <w:b w:val="0"/>
          <w:sz w:val="24"/>
        </w:rPr>
        <w:t>对象的离职率偏高</w:t>
      </w:r>
      <w:bookmarkEnd w:id="109"/>
    </w:p>
    <w:p w:rsidR="00B11A71" w:rsidRDefault="004B0033">
      <w:pPr>
        <w:spacing w:line="360" w:lineRule="auto"/>
        <w:ind w:firstLineChars="200" w:firstLine="480"/>
        <w:rPr>
          <w:rFonts w:ascii="宋体" w:eastAsia="宋体" w:hAnsi="宋体" w:cs="宋体"/>
          <w:color w:val="FF0000"/>
          <w:sz w:val="24"/>
          <w:szCs w:val="24"/>
        </w:rPr>
      </w:pPr>
      <w:r>
        <w:rPr>
          <w:rFonts w:ascii="宋体" w:eastAsia="宋体" w:hAnsi="宋体" w:cs="宋体" w:hint="eastAsia"/>
          <w:sz w:val="24"/>
          <w:szCs w:val="24"/>
        </w:rPr>
        <w:t>虽然</w:t>
      </w:r>
      <w:r>
        <w:rPr>
          <w:rFonts w:ascii="宋体" w:eastAsia="宋体" w:hAnsi="宋体" w:cs="宋体"/>
          <w:sz w:val="24"/>
          <w:szCs w:val="24"/>
        </w:rPr>
        <w:t>美的集团股权激励计划实施后离职率在降低，但是从数据上来看，还是偏高的。</w:t>
      </w:r>
      <w:r>
        <w:rPr>
          <w:rFonts w:ascii="宋体" w:eastAsia="宋体" w:hAnsi="宋体" w:cs="宋体" w:hint="eastAsia"/>
          <w:sz w:val="24"/>
          <w:szCs w:val="24"/>
        </w:rPr>
        <w:t>从</w:t>
      </w:r>
      <w:r>
        <w:rPr>
          <w:rFonts w:ascii="宋体" w:eastAsia="宋体" w:hAnsi="宋体" w:cs="宋体"/>
          <w:sz w:val="24"/>
          <w:szCs w:val="24"/>
        </w:rPr>
        <w:t>上节分析可知，等待期的离职率都比较小，</w:t>
      </w:r>
      <w:r>
        <w:rPr>
          <w:rFonts w:ascii="宋体" w:eastAsia="宋体" w:hAnsi="宋体" w:cs="宋体" w:hint="eastAsia"/>
          <w:sz w:val="24"/>
          <w:szCs w:val="24"/>
        </w:rPr>
        <w:t>除了</w:t>
      </w:r>
      <w:r>
        <w:rPr>
          <w:rFonts w:ascii="宋体" w:eastAsia="宋体" w:hAnsi="宋体" w:cs="宋体"/>
          <w:sz w:val="24"/>
          <w:szCs w:val="24"/>
        </w:rPr>
        <w:t>第一期在</w:t>
      </w:r>
      <w:r>
        <w:rPr>
          <w:rFonts w:ascii="宋体" w:eastAsia="宋体" w:hAnsi="宋体" w:cs="宋体" w:hint="eastAsia"/>
          <w:sz w:val="24"/>
          <w:szCs w:val="24"/>
        </w:rPr>
        <w:t>2</w:t>
      </w:r>
      <w:r>
        <w:rPr>
          <w:rFonts w:ascii="宋体" w:eastAsia="宋体" w:hAnsi="宋体" w:cs="宋体"/>
          <w:sz w:val="24"/>
          <w:szCs w:val="24"/>
        </w:rPr>
        <w:t>%左右，其余各期都在</w:t>
      </w:r>
      <w:r>
        <w:rPr>
          <w:rFonts w:ascii="宋体" w:eastAsia="宋体" w:hAnsi="宋体" w:cs="宋体" w:hint="eastAsia"/>
          <w:sz w:val="24"/>
          <w:szCs w:val="24"/>
        </w:rPr>
        <w:t>1</w:t>
      </w:r>
      <w:r>
        <w:rPr>
          <w:rFonts w:ascii="宋体" w:eastAsia="宋体" w:hAnsi="宋体" w:cs="宋体"/>
          <w:sz w:val="24"/>
          <w:szCs w:val="24"/>
        </w:rPr>
        <w:t>%以下，反而行权期的离职率</w:t>
      </w:r>
      <w:r>
        <w:rPr>
          <w:rFonts w:ascii="宋体" w:eastAsia="宋体" w:hAnsi="宋体" w:cs="宋体" w:hint="eastAsia"/>
          <w:sz w:val="24"/>
          <w:szCs w:val="24"/>
        </w:rPr>
        <w:t>大部分</w:t>
      </w:r>
      <w:r>
        <w:rPr>
          <w:rFonts w:ascii="宋体" w:eastAsia="宋体" w:hAnsi="宋体" w:cs="宋体"/>
          <w:sz w:val="24"/>
          <w:szCs w:val="24"/>
        </w:rPr>
        <w:t>都在</w:t>
      </w:r>
      <w:r>
        <w:rPr>
          <w:rFonts w:ascii="宋体" w:eastAsia="宋体" w:hAnsi="宋体" w:cs="宋体" w:hint="eastAsia"/>
          <w:sz w:val="24"/>
          <w:szCs w:val="24"/>
        </w:rPr>
        <w:t>10</w:t>
      </w:r>
      <w:r>
        <w:rPr>
          <w:rFonts w:ascii="宋体" w:eastAsia="宋体" w:hAnsi="宋体" w:cs="宋体"/>
          <w:sz w:val="24"/>
          <w:szCs w:val="24"/>
        </w:rPr>
        <w:t>%左右。这里可以看出，在</w:t>
      </w:r>
      <w:r>
        <w:rPr>
          <w:rFonts w:ascii="宋体" w:eastAsia="宋体" w:hAnsi="宋体" w:cs="宋体" w:hint="eastAsia"/>
          <w:sz w:val="24"/>
          <w:szCs w:val="24"/>
        </w:rPr>
        <w:t>实施</w:t>
      </w:r>
      <w:r>
        <w:rPr>
          <w:rFonts w:ascii="宋体" w:eastAsia="宋体" w:hAnsi="宋体" w:cs="宋体"/>
          <w:sz w:val="24"/>
          <w:szCs w:val="24"/>
        </w:rPr>
        <w:t>股权激励计划的初期，大部分的被激励</w:t>
      </w:r>
      <w:r>
        <w:rPr>
          <w:rFonts w:ascii="宋体" w:eastAsia="宋体" w:hAnsi="宋体" w:cs="宋体" w:hint="eastAsia"/>
          <w:sz w:val="24"/>
          <w:szCs w:val="24"/>
        </w:rPr>
        <w:t>者</w:t>
      </w:r>
      <w:r>
        <w:rPr>
          <w:rFonts w:ascii="宋体" w:eastAsia="宋体" w:hAnsi="宋体" w:cs="宋体"/>
          <w:sz w:val="24"/>
          <w:szCs w:val="24"/>
        </w:rPr>
        <w:t>都是充满信心的，反而是</w:t>
      </w:r>
      <w:r>
        <w:rPr>
          <w:rFonts w:ascii="宋体" w:eastAsia="宋体" w:hAnsi="宋体" w:cs="宋体" w:hint="eastAsia"/>
          <w:sz w:val="24"/>
          <w:szCs w:val="24"/>
        </w:rPr>
        <w:t>后期</w:t>
      </w:r>
      <w:r>
        <w:rPr>
          <w:rFonts w:ascii="宋体" w:eastAsia="宋体" w:hAnsi="宋体" w:cs="宋体"/>
          <w:sz w:val="24"/>
          <w:szCs w:val="24"/>
        </w:rPr>
        <w:t>的行权期，离职率一直偏高</w:t>
      </w:r>
      <w:r>
        <w:rPr>
          <w:rFonts w:ascii="宋体" w:eastAsia="宋体" w:hAnsi="宋体" w:cs="宋体" w:hint="eastAsia"/>
          <w:sz w:val="24"/>
          <w:szCs w:val="24"/>
        </w:rPr>
        <w:t>。股权激励的效果出现后期疲软现象，其</w:t>
      </w:r>
      <w:r>
        <w:rPr>
          <w:rFonts w:ascii="宋体" w:eastAsia="宋体" w:hAnsi="宋体" w:cs="宋体"/>
          <w:sz w:val="24"/>
          <w:szCs w:val="24"/>
        </w:rPr>
        <w:t>留住人才的作用并不是那么明显</w:t>
      </w:r>
      <w:r>
        <w:rPr>
          <w:rFonts w:ascii="宋体" w:eastAsia="宋体" w:hAnsi="宋体" w:cs="宋体" w:hint="eastAsia"/>
          <w:sz w:val="24"/>
          <w:szCs w:val="24"/>
        </w:rPr>
        <w:t>。</w:t>
      </w:r>
    </w:p>
    <w:p w:rsidR="00B11A71" w:rsidRDefault="004B0033">
      <w:pPr>
        <w:pStyle w:val="3"/>
        <w:rPr>
          <w:rFonts w:ascii="黑体" w:eastAsia="黑体" w:hAnsi="Times New Roman" w:cs="Times New Roman"/>
          <w:b w:val="0"/>
          <w:sz w:val="24"/>
        </w:rPr>
      </w:pPr>
      <w:bookmarkStart w:id="110" w:name="_Toc8498188"/>
      <w:r>
        <w:rPr>
          <w:rFonts w:ascii="黑体" w:eastAsia="黑体" w:hAnsi="Times New Roman" w:cs="Times New Roman"/>
          <w:b w:val="0"/>
          <w:sz w:val="24"/>
        </w:rPr>
        <w:t xml:space="preserve">5.2.4 </w:t>
      </w:r>
      <w:r>
        <w:rPr>
          <w:rFonts w:ascii="黑体" w:eastAsia="黑体" w:hAnsi="Times New Roman" w:cs="Times New Roman" w:hint="eastAsia"/>
          <w:b w:val="0"/>
          <w:sz w:val="24"/>
        </w:rPr>
        <w:t>资金</w:t>
      </w:r>
      <w:r>
        <w:rPr>
          <w:rFonts w:ascii="黑体" w:eastAsia="黑体" w:hAnsi="Times New Roman" w:cs="Times New Roman"/>
          <w:b w:val="0"/>
          <w:sz w:val="24"/>
        </w:rPr>
        <w:t>不足易引发矛盾</w:t>
      </w:r>
      <w:bookmarkEnd w:id="110"/>
    </w:p>
    <w:p w:rsidR="00B11A71" w:rsidRDefault="004B0033">
      <w:pPr>
        <w:spacing w:line="360" w:lineRule="auto"/>
        <w:ind w:firstLineChars="200" w:firstLine="480"/>
        <w:rPr>
          <w:rFonts w:ascii="宋体" w:eastAsia="宋体" w:hAnsi="宋体" w:cs="宋体"/>
          <w:color w:val="FF0000"/>
          <w:sz w:val="24"/>
          <w:szCs w:val="24"/>
        </w:rPr>
      </w:pPr>
      <w:r>
        <w:rPr>
          <w:rFonts w:ascii="宋体" w:eastAsia="宋体" w:hAnsi="宋体" w:cs="宋体" w:hint="eastAsia"/>
          <w:sz w:val="24"/>
          <w:szCs w:val="24"/>
        </w:rPr>
        <w:t>美的</w:t>
      </w:r>
      <w:r>
        <w:rPr>
          <w:rFonts w:ascii="宋体" w:eastAsia="宋体" w:hAnsi="宋体" w:cs="宋体"/>
          <w:sz w:val="24"/>
          <w:szCs w:val="24"/>
        </w:rPr>
        <w:t>集团的股权激励计划中</w:t>
      </w:r>
      <w:r>
        <w:rPr>
          <w:rFonts w:ascii="宋体" w:eastAsia="宋体" w:hAnsi="宋体" w:cs="宋体" w:hint="eastAsia"/>
          <w:sz w:val="24"/>
          <w:szCs w:val="24"/>
        </w:rPr>
        <w:t>，</w:t>
      </w:r>
      <w:r>
        <w:rPr>
          <w:rFonts w:ascii="宋体" w:eastAsia="宋体" w:hAnsi="宋体" w:cs="宋体"/>
          <w:sz w:val="24"/>
          <w:szCs w:val="24"/>
        </w:rPr>
        <w:t>合伙人持股计划是公司提供资金购买股票，而限制性股票激励计划和股票期权激励计划都是</w:t>
      </w:r>
      <w:r>
        <w:rPr>
          <w:rFonts w:ascii="宋体" w:eastAsia="宋体" w:hAnsi="宋体" w:cs="宋体" w:hint="eastAsia"/>
          <w:sz w:val="24"/>
          <w:szCs w:val="24"/>
        </w:rPr>
        <w:t>定向增发，自筹资金。这就相当于</w:t>
      </w:r>
      <w:r>
        <w:rPr>
          <w:rFonts w:ascii="宋体" w:eastAsia="宋体" w:hAnsi="宋体" w:cs="宋体"/>
          <w:sz w:val="24"/>
          <w:szCs w:val="24"/>
        </w:rPr>
        <w:t>总裁、副总裁等核心高管由公司提供资金购买股票，</w:t>
      </w:r>
      <w:r>
        <w:rPr>
          <w:rFonts w:ascii="宋体" w:eastAsia="宋体" w:hAnsi="宋体" w:cs="宋体" w:hint="eastAsia"/>
          <w:sz w:val="24"/>
          <w:szCs w:val="24"/>
        </w:rPr>
        <w:t>其他</w:t>
      </w:r>
      <w:r>
        <w:rPr>
          <w:rFonts w:ascii="宋体" w:eastAsia="宋体" w:hAnsi="宋体" w:cs="宋体"/>
          <w:sz w:val="24"/>
          <w:szCs w:val="24"/>
        </w:rPr>
        <w:t>单位负责人</w:t>
      </w:r>
      <w:r>
        <w:rPr>
          <w:rFonts w:ascii="宋体" w:eastAsia="宋体" w:hAnsi="宋体" w:cs="宋体" w:hint="eastAsia"/>
          <w:sz w:val="24"/>
          <w:szCs w:val="24"/>
        </w:rPr>
        <w:t>、</w:t>
      </w:r>
      <w:r>
        <w:rPr>
          <w:rFonts w:ascii="宋体" w:eastAsia="宋体" w:hAnsi="宋体" w:cs="宋体"/>
          <w:sz w:val="24"/>
          <w:szCs w:val="24"/>
        </w:rPr>
        <w:t>业务骨干等员工则自筹资金购买股票。</w:t>
      </w:r>
      <w:r>
        <w:rPr>
          <w:rFonts w:ascii="宋体" w:eastAsia="宋体" w:hAnsi="宋体" w:cs="宋体" w:hint="eastAsia"/>
          <w:sz w:val="24"/>
          <w:szCs w:val="24"/>
        </w:rPr>
        <w:t>这就</w:t>
      </w:r>
      <w:r>
        <w:rPr>
          <w:rFonts w:ascii="宋体" w:eastAsia="宋体" w:hAnsi="宋体" w:cs="宋体"/>
          <w:sz w:val="24"/>
          <w:szCs w:val="24"/>
        </w:rPr>
        <w:t>存在着一部分员工并没有宽裕的资金来行权</w:t>
      </w:r>
      <w:r>
        <w:rPr>
          <w:rFonts w:ascii="宋体" w:eastAsia="宋体" w:hAnsi="宋体" w:cs="宋体" w:hint="eastAsia"/>
          <w:sz w:val="24"/>
          <w:szCs w:val="24"/>
        </w:rPr>
        <w:t>的</w:t>
      </w:r>
      <w:r>
        <w:rPr>
          <w:rFonts w:ascii="宋体" w:eastAsia="宋体" w:hAnsi="宋体" w:cs="宋体"/>
          <w:sz w:val="24"/>
          <w:szCs w:val="24"/>
        </w:rPr>
        <w:t>情况。当他们</w:t>
      </w:r>
      <w:r>
        <w:rPr>
          <w:rFonts w:ascii="宋体" w:eastAsia="宋体" w:hAnsi="宋体" w:cs="宋体" w:hint="eastAsia"/>
          <w:sz w:val="24"/>
          <w:szCs w:val="24"/>
        </w:rPr>
        <w:t>面临着</w:t>
      </w:r>
      <w:r>
        <w:rPr>
          <w:rFonts w:ascii="宋体" w:eastAsia="宋体" w:hAnsi="宋体" w:cs="宋体"/>
          <w:sz w:val="24"/>
          <w:szCs w:val="24"/>
        </w:rPr>
        <w:t>不能负担该行权的奖励资金时，便会</w:t>
      </w:r>
      <w:r>
        <w:rPr>
          <w:rFonts w:ascii="宋体" w:eastAsia="宋体" w:hAnsi="宋体" w:cs="宋体" w:hint="eastAsia"/>
          <w:sz w:val="24"/>
          <w:szCs w:val="24"/>
        </w:rPr>
        <w:t>带来</w:t>
      </w:r>
      <w:r>
        <w:rPr>
          <w:rFonts w:ascii="宋体" w:eastAsia="宋体" w:hAnsi="宋体" w:cs="宋体"/>
          <w:sz w:val="24"/>
          <w:szCs w:val="24"/>
        </w:rPr>
        <w:t>负面情绪，反而没有激励效果。</w:t>
      </w:r>
    </w:p>
    <w:p w:rsidR="00B11A71" w:rsidRDefault="004B0033">
      <w:pPr>
        <w:pStyle w:val="3"/>
        <w:rPr>
          <w:rFonts w:ascii="黑体" w:eastAsia="黑体" w:hAnsi="Times New Roman" w:cs="Times New Roman"/>
          <w:b w:val="0"/>
          <w:sz w:val="24"/>
        </w:rPr>
      </w:pPr>
      <w:bookmarkStart w:id="111" w:name="_Toc8498189"/>
      <w:r>
        <w:rPr>
          <w:rFonts w:ascii="黑体" w:eastAsia="黑体" w:hAnsi="Times New Roman" w:cs="Times New Roman"/>
          <w:b w:val="0"/>
          <w:sz w:val="24"/>
        </w:rPr>
        <w:t>5.2.5</w:t>
      </w:r>
      <w:r>
        <w:rPr>
          <w:rFonts w:ascii="黑体" w:eastAsia="黑体" w:hAnsi="Times New Roman" w:cs="Times New Roman" w:hint="eastAsia"/>
          <w:b w:val="0"/>
          <w:sz w:val="24"/>
        </w:rPr>
        <w:t>后期激励效果疲软</w:t>
      </w:r>
      <w:bookmarkEnd w:id="111"/>
    </w:p>
    <w:p w:rsidR="00B11A71" w:rsidRDefault="004B0033">
      <w:pPr>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从上节</w:t>
      </w:r>
      <w:r>
        <w:rPr>
          <w:rFonts w:ascii="宋体" w:eastAsia="宋体" w:hAnsi="宋体" w:cs="宋体"/>
          <w:sz w:val="24"/>
          <w:szCs w:val="24"/>
        </w:rPr>
        <w:t>激励效果分析可知，美的集团在</w:t>
      </w:r>
      <w:r>
        <w:rPr>
          <w:rFonts w:ascii="宋体" w:eastAsia="宋体" w:hAnsi="宋体" w:cs="宋体" w:hint="eastAsia"/>
          <w:sz w:val="24"/>
          <w:szCs w:val="24"/>
        </w:rPr>
        <w:t>2014-</w:t>
      </w:r>
      <w:r>
        <w:rPr>
          <w:rFonts w:ascii="宋体" w:eastAsia="宋体" w:hAnsi="宋体" w:cs="宋体"/>
          <w:sz w:val="24"/>
          <w:szCs w:val="24"/>
        </w:rPr>
        <w:t>2016</w:t>
      </w:r>
      <w:r>
        <w:rPr>
          <w:rFonts w:ascii="宋体" w:eastAsia="宋体" w:hAnsi="宋体" w:cs="宋体" w:hint="eastAsia"/>
          <w:sz w:val="24"/>
          <w:szCs w:val="24"/>
        </w:rPr>
        <w:t>年</w:t>
      </w:r>
      <w:r>
        <w:rPr>
          <w:rFonts w:ascii="宋体" w:eastAsia="宋体" w:hAnsi="宋体" w:cs="宋体"/>
          <w:sz w:val="24"/>
          <w:szCs w:val="24"/>
        </w:rPr>
        <w:t>实施股权激励计划后，其效果显著。无论是</w:t>
      </w:r>
      <w:r>
        <w:rPr>
          <w:rFonts w:ascii="宋体" w:eastAsia="宋体" w:hAnsi="宋体" w:cs="宋体" w:hint="eastAsia"/>
          <w:sz w:val="24"/>
          <w:szCs w:val="24"/>
        </w:rPr>
        <w:t>在</w:t>
      </w:r>
      <w:r>
        <w:rPr>
          <w:rFonts w:ascii="宋体" w:eastAsia="宋体" w:hAnsi="宋体" w:cs="宋体"/>
          <w:sz w:val="24"/>
          <w:szCs w:val="24"/>
        </w:rPr>
        <w:t>财务绩效方面还是人力资源方面都有很大的提升；但是在</w:t>
      </w:r>
      <w:r>
        <w:rPr>
          <w:rFonts w:ascii="宋体" w:eastAsia="宋体" w:hAnsi="宋体" w:cs="宋体" w:hint="eastAsia"/>
          <w:sz w:val="24"/>
          <w:szCs w:val="24"/>
        </w:rPr>
        <w:t>2017</w:t>
      </w:r>
      <w:r>
        <w:rPr>
          <w:rFonts w:ascii="宋体" w:eastAsia="宋体" w:hAnsi="宋体" w:cs="宋体"/>
          <w:sz w:val="24"/>
          <w:szCs w:val="24"/>
        </w:rPr>
        <w:t>-2018</w:t>
      </w:r>
      <w:r>
        <w:rPr>
          <w:rFonts w:ascii="宋体" w:eastAsia="宋体" w:hAnsi="宋体" w:cs="宋体" w:hint="eastAsia"/>
          <w:sz w:val="24"/>
          <w:szCs w:val="24"/>
        </w:rPr>
        <w:t>年</w:t>
      </w:r>
      <w:r>
        <w:rPr>
          <w:rFonts w:ascii="宋体" w:eastAsia="宋体" w:hAnsi="宋体" w:cs="宋体"/>
          <w:sz w:val="24"/>
          <w:szCs w:val="24"/>
        </w:rPr>
        <w:t>，其财务绩效都有在小幅度下降，</w:t>
      </w:r>
      <w:r>
        <w:rPr>
          <w:rFonts w:ascii="宋体" w:eastAsia="宋体" w:hAnsi="宋体" w:cs="宋体" w:hint="eastAsia"/>
          <w:sz w:val="24"/>
          <w:szCs w:val="24"/>
        </w:rPr>
        <w:t>在</w:t>
      </w:r>
      <w:r>
        <w:rPr>
          <w:rFonts w:ascii="宋体" w:eastAsia="宋体" w:hAnsi="宋体" w:cs="宋体"/>
          <w:sz w:val="24"/>
          <w:szCs w:val="24"/>
        </w:rPr>
        <w:t>后期的行权期离职率也相对偏</w:t>
      </w:r>
      <w:r>
        <w:rPr>
          <w:rFonts w:ascii="宋体" w:eastAsia="宋体" w:hAnsi="宋体" w:cs="宋体"/>
          <w:sz w:val="24"/>
          <w:szCs w:val="24"/>
        </w:rPr>
        <w:lastRenderedPageBreak/>
        <w:t>高。美的</w:t>
      </w:r>
      <w:r>
        <w:rPr>
          <w:rFonts w:ascii="宋体" w:eastAsia="宋体" w:hAnsi="宋体" w:cs="宋体" w:hint="eastAsia"/>
          <w:sz w:val="24"/>
          <w:szCs w:val="24"/>
        </w:rPr>
        <w:t>集团</w:t>
      </w:r>
      <w:r>
        <w:rPr>
          <w:rFonts w:ascii="宋体" w:eastAsia="宋体" w:hAnsi="宋体" w:cs="宋体"/>
          <w:sz w:val="24"/>
          <w:szCs w:val="24"/>
        </w:rPr>
        <w:t>的后期激励效果出现疲软现象，激励不足。</w:t>
      </w:r>
    </w:p>
    <w:p w:rsidR="00B11A71" w:rsidRDefault="004B0033">
      <w:pPr>
        <w:pStyle w:val="2"/>
        <w:tabs>
          <w:tab w:val="left" w:pos="615"/>
        </w:tabs>
        <w:ind w:left="615" w:hanging="615"/>
        <w:rPr>
          <w:rFonts w:ascii="Times New Roman" w:eastAsia="宋体" w:hAnsi="Times New Roman" w:cs="Times New Roman"/>
          <w:bCs w:val="0"/>
        </w:rPr>
      </w:pPr>
      <w:bookmarkStart w:id="112" w:name="_Toc8498190"/>
      <w:r>
        <w:rPr>
          <w:rFonts w:ascii="Times New Roman" w:eastAsia="宋体" w:hAnsi="Times New Roman" w:cs="Times New Roman"/>
          <w:bCs w:val="0"/>
        </w:rPr>
        <w:t>5.3</w:t>
      </w:r>
      <w:r>
        <w:rPr>
          <w:rFonts w:ascii="Times New Roman" w:eastAsia="宋体" w:hAnsi="Times New Roman" w:cs="Times New Roman" w:hint="eastAsia"/>
          <w:bCs w:val="0"/>
        </w:rPr>
        <w:t>结论</w:t>
      </w:r>
      <w:bookmarkEnd w:id="112"/>
    </w:p>
    <w:p w:rsidR="00B11A71" w:rsidRDefault="004B0033">
      <w:pPr>
        <w:spacing w:line="360" w:lineRule="auto"/>
        <w:ind w:firstLineChars="200" w:firstLine="480"/>
        <w:rPr>
          <w:rFonts w:ascii="宋体" w:eastAsia="宋体" w:hAnsi="宋体"/>
          <w:sz w:val="24"/>
          <w:szCs w:val="24"/>
        </w:rPr>
      </w:pPr>
      <w:r>
        <w:rPr>
          <w:rFonts w:ascii="宋体" w:eastAsia="宋体" w:hAnsi="宋体" w:hint="eastAsia"/>
          <w:sz w:val="24"/>
          <w:szCs w:val="24"/>
        </w:rPr>
        <w:t>美的</w:t>
      </w:r>
      <w:r>
        <w:rPr>
          <w:rFonts w:ascii="宋体" w:eastAsia="宋体" w:hAnsi="宋体"/>
          <w:sz w:val="24"/>
          <w:szCs w:val="24"/>
        </w:rPr>
        <w:t>集团从</w:t>
      </w:r>
      <w:r>
        <w:rPr>
          <w:rFonts w:ascii="宋体" w:eastAsia="宋体" w:hAnsi="宋体" w:hint="eastAsia"/>
          <w:sz w:val="24"/>
          <w:szCs w:val="24"/>
        </w:rPr>
        <w:t>2014年</w:t>
      </w:r>
      <w:r>
        <w:rPr>
          <w:rFonts w:ascii="宋体" w:eastAsia="宋体" w:hAnsi="宋体"/>
          <w:sz w:val="24"/>
          <w:szCs w:val="24"/>
        </w:rPr>
        <w:t>首次实施股权激励计划</w:t>
      </w:r>
      <w:r>
        <w:rPr>
          <w:rFonts w:ascii="宋体" w:eastAsia="宋体" w:hAnsi="宋体" w:hint="eastAsia"/>
          <w:sz w:val="24"/>
          <w:szCs w:val="24"/>
        </w:rPr>
        <w:t>起</w:t>
      </w:r>
      <w:r>
        <w:rPr>
          <w:rFonts w:ascii="宋体" w:eastAsia="宋体" w:hAnsi="宋体"/>
          <w:sz w:val="24"/>
          <w:szCs w:val="24"/>
        </w:rPr>
        <w:t>，到如今已经走过了</w:t>
      </w:r>
      <w:r>
        <w:rPr>
          <w:rFonts w:ascii="宋体" w:eastAsia="宋体" w:hAnsi="宋体" w:hint="eastAsia"/>
          <w:sz w:val="24"/>
          <w:szCs w:val="24"/>
        </w:rPr>
        <w:t>4个</w:t>
      </w:r>
      <w:r>
        <w:rPr>
          <w:rFonts w:ascii="宋体" w:eastAsia="宋体" w:hAnsi="宋体"/>
          <w:sz w:val="24"/>
          <w:szCs w:val="24"/>
        </w:rPr>
        <w:t>多年头</w:t>
      </w:r>
      <w:r>
        <w:rPr>
          <w:rFonts w:ascii="宋体" w:eastAsia="宋体" w:hAnsi="宋体" w:hint="eastAsia"/>
          <w:sz w:val="24"/>
          <w:szCs w:val="24"/>
        </w:rPr>
        <w:t>。在这些</w:t>
      </w:r>
      <w:r>
        <w:rPr>
          <w:rFonts w:ascii="宋体" w:eastAsia="宋体" w:hAnsi="宋体"/>
          <w:sz w:val="24"/>
          <w:szCs w:val="24"/>
        </w:rPr>
        <w:t>年里，美的集团相继出台了</w:t>
      </w:r>
      <w:r>
        <w:rPr>
          <w:rFonts w:ascii="宋体" w:eastAsia="宋体" w:hAnsi="宋体" w:hint="eastAsia"/>
          <w:sz w:val="24"/>
          <w:szCs w:val="24"/>
        </w:rPr>
        <w:t>五期</w:t>
      </w:r>
      <w:r>
        <w:rPr>
          <w:rFonts w:ascii="宋体" w:eastAsia="宋体" w:hAnsi="宋体"/>
          <w:sz w:val="24"/>
          <w:szCs w:val="24"/>
        </w:rPr>
        <w:t>股票期权激励计划，四期核心管理团队持股计划</w:t>
      </w:r>
      <w:r>
        <w:rPr>
          <w:rFonts w:ascii="宋体" w:eastAsia="宋体" w:hAnsi="宋体" w:hint="eastAsia"/>
          <w:sz w:val="24"/>
          <w:szCs w:val="24"/>
        </w:rPr>
        <w:t>，</w:t>
      </w:r>
      <w:r>
        <w:rPr>
          <w:rFonts w:ascii="宋体" w:eastAsia="宋体" w:hAnsi="宋体"/>
          <w:sz w:val="24"/>
          <w:szCs w:val="24"/>
        </w:rPr>
        <w:t>还有两期限制性股票激励计划。</w:t>
      </w:r>
      <w:r>
        <w:rPr>
          <w:rFonts w:ascii="宋体" w:eastAsia="宋体" w:hAnsi="宋体" w:hint="eastAsia"/>
          <w:sz w:val="24"/>
          <w:szCs w:val="24"/>
        </w:rPr>
        <w:t>美的</w:t>
      </w:r>
      <w:r>
        <w:rPr>
          <w:rFonts w:ascii="宋体" w:eastAsia="宋体" w:hAnsi="宋体"/>
          <w:sz w:val="24"/>
          <w:szCs w:val="24"/>
        </w:rPr>
        <w:t>集团根据自身</w:t>
      </w:r>
      <w:r>
        <w:rPr>
          <w:rFonts w:ascii="宋体" w:eastAsia="宋体" w:hAnsi="宋体" w:hint="eastAsia"/>
          <w:sz w:val="24"/>
          <w:szCs w:val="24"/>
        </w:rPr>
        <w:t>发展</w:t>
      </w:r>
      <w:r>
        <w:rPr>
          <w:rFonts w:ascii="宋体" w:eastAsia="宋体" w:hAnsi="宋体"/>
          <w:sz w:val="24"/>
          <w:szCs w:val="24"/>
        </w:rPr>
        <w:t>状况，及时调整了股权激励</w:t>
      </w:r>
      <w:r>
        <w:rPr>
          <w:rFonts w:ascii="宋体" w:eastAsia="宋体" w:hAnsi="宋体" w:hint="eastAsia"/>
          <w:sz w:val="24"/>
          <w:szCs w:val="24"/>
        </w:rPr>
        <w:t>方法</w:t>
      </w:r>
      <w:r>
        <w:rPr>
          <w:rFonts w:ascii="宋体" w:eastAsia="宋体" w:hAnsi="宋体"/>
          <w:sz w:val="24"/>
          <w:szCs w:val="24"/>
        </w:rPr>
        <w:t>，形成了自己独一无二的分层式股权激励模式</w:t>
      </w:r>
      <w:r>
        <w:rPr>
          <w:rFonts w:ascii="宋体" w:eastAsia="宋体" w:hAnsi="宋体" w:hint="eastAsia"/>
          <w:sz w:val="24"/>
          <w:szCs w:val="24"/>
        </w:rPr>
        <w:t>。这种</w:t>
      </w:r>
      <w:r>
        <w:rPr>
          <w:rFonts w:ascii="宋体" w:eastAsia="宋体" w:hAnsi="宋体"/>
          <w:sz w:val="24"/>
          <w:szCs w:val="24"/>
        </w:rPr>
        <w:t>分层式模式及时调控了股权激励的方向，将企业的激励员工分为三层，每一层都有其对应的激励模式。</w:t>
      </w:r>
      <w:r>
        <w:rPr>
          <w:rFonts w:ascii="宋体" w:eastAsia="宋体" w:hAnsi="宋体" w:hint="eastAsia"/>
          <w:sz w:val="24"/>
          <w:szCs w:val="24"/>
        </w:rPr>
        <w:t>它</w:t>
      </w:r>
      <w:r>
        <w:rPr>
          <w:rFonts w:ascii="宋体" w:eastAsia="宋体" w:hAnsi="宋体"/>
          <w:sz w:val="24"/>
          <w:szCs w:val="24"/>
        </w:rPr>
        <w:t>极大地调动了不同层级员工的积极性，可以说是对症下药。</w:t>
      </w:r>
      <w:r>
        <w:rPr>
          <w:rFonts w:ascii="宋体" w:eastAsia="宋体" w:hAnsi="宋体" w:hint="eastAsia"/>
          <w:sz w:val="24"/>
          <w:szCs w:val="24"/>
        </w:rPr>
        <w:t>虽然</w:t>
      </w:r>
      <w:r>
        <w:rPr>
          <w:rFonts w:ascii="宋体" w:eastAsia="宋体" w:hAnsi="宋体"/>
          <w:sz w:val="24"/>
          <w:szCs w:val="24"/>
        </w:rPr>
        <w:t>经过研究发现，美的集团在</w:t>
      </w:r>
      <w:r>
        <w:rPr>
          <w:rFonts w:ascii="宋体" w:eastAsia="宋体" w:hAnsi="宋体" w:hint="eastAsia"/>
          <w:sz w:val="24"/>
          <w:szCs w:val="24"/>
        </w:rPr>
        <w:t>设计</w:t>
      </w:r>
      <w:r>
        <w:rPr>
          <w:rFonts w:ascii="宋体" w:eastAsia="宋体" w:hAnsi="宋体"/>
          <w:sz w:val="24"/>
          <w:szCs w:val="24"/>
        </w:rPr>
        <w:t>行权条件约束</w:t>
      </w:r>
      <w:r>
        <w:rPr>
          <w:rFonts w:ascii="宋体" w:eastAsia="宋体" w:hAnsi="宋体" w:hint="eastAsia"/>
          <w:sz w:val="24"/>
          <w:szCs w:val="24"/>
        </w:rPr>
        <w:t>方面时</w:t>
      </w:r>
      <w:r>
        <w:rPr>
          <w:rFonts w:ascii="宋体" w:eastAsia="宋体" w:hAnsi="宋体"/>
          <w:sz w:val="24"/>
          <w:szCs w:val="24"/>
        </w:rPr>
        <w:t>比较宽松，财务指标和非财务指标都存在缺陷。</w:t>
      </w:r>
      <w:r>
        <w:rPr>
          <w:rFonts w:ascii="宋体" w:eastAsia="宋体" w:hAnsi="宋体" w:hint="eastAsia"/>
          <w:sz w:val="24"/>
          <w:szCs w:val="24"/>
        </w:rPr>
        <w:t>但是其</w:t>
      </w:r>
      <w:r>
        <w:rPr>
          <w:rFonts w:ascii="宋体" w:eastAsia="宋体" w:hAnsi="宋体"/>
          <w:sz w:val="24"/>
          <w:szCs w:val="24"/>
        </w:rPr>
        <w:t>经营业绩的表现相比于另外两家未实施股权激励计划的公司要优秀</w:t>
      </w:r>
      <w:r>
        <w:rPr>
          <w:rFonts w:ascii="宋体" w:eastAsia="宋体" w:hAnsi="宋体" w:hint="eastAsia"/>
          <w:sz w:val="24"/>
          <w:szCs w:val="24"/>
        </w:rPr>
        <w:t>很多</w:t>
      </w:r>
      <w:r>
        <w:rPr>
          <w:rFonts w:ascii="宋体" w:eastAsia="宋体" w:hAnsi="宋体"/>
          <w:sz w:val="24"/>
          <w:szCs w:val="24"/>
        </w:rPr>
        <w:t>。</w:t>
      </w:r>
      <w:r>
        <w:rPr>
          <w:rFonts w:ascii="宋体" w:eastAsia="宋体" w:hAnsi="宋体" w:hint="eastAsia"/>
          <w:sz w:val="24"/>
          <w:szCs w:val="24"/>
        </w:rPr>
        <w:t>并且</w:t>
      </w:r>
      <w:r>
        <w:rPr>
          <w:rFonts w:ascii="宋体" w:eastAsia="宋体" w:hAnsi="宋体"/>
          <w:sz w:val="24"/>
          <w:szCs w:val="24"/>
        </w:rPr>
        <w:t>在</w:t>
      </w:r>
      <w:r>
        <w:rPr>
          <w:rFonts w:ascii="宋体" w:eastAsia="宋体" w:hAnsi="宋体" w:hint="eastAsia"/>
          <w:sz w:val="24"/>
          <w:szCs w:val="24"/>
        </w:rPr>
        <w:t>留住</w:t>
      </w:r>
      <w:r>
        <w:rPr>
          <w:rFonts w:ascii="宋体" w:eastAsia="宋体" w:hAnsi="宋体"/>
          <w:sz w:val="24"/>
          <w:szCs w:val="24"/>
        </w:rPr>
        <w:t>人才</w:t>
      </w:r>
      <w:r>
        <w:rPr>
          <w:rFonts w:ascii="宋体" w:eastAsia="宋体" w:hAnsi="宋体" w:hint="eastAsia"/>
          <w:sz w:val="24"/>
          <w:szCs w:val="24"/>
        </w:rPr>
        <w:t>和</w:t>
      </w:r>
      <w:r>
        <w:rPr>
          <w:rFonts w:ascii="宋体" w:eastAsia="宋体" w:hAnsi="宋体"/>
          <w:sz w:val="24"/>
          <w:szCs w:val="24"/>
        </w:rPr>
        <w:t>优化资本</w:t>
      </w:r>
      <w:r>
        <w:rPr>
          <w:rFonts w:ascii="宋体" w:eastAsia="宋体" w:hAnsi="宋体" w:hint="eastAsia"/>
          <w:sz w:val="24"/>
          <w:szCs w:val="24"/>
        </w:rPr>
        <w:t>结构</w:t>
      </w:r>
      <w:r>
        <w:rPr>
          <w:rFonts w:ascii="宋体" w:eastAsia="宋体" w:hAnsi="宋体"/>
          <w:sz w:val="24"/>
          <w:szCs w:val="24"/>
        </w:rPr>
        <w:t>方面，美的集团做的</w:t>
      </w:r>
      <w:r>
        <w:rPr>
          <w:rFonts w:ascii="宋体" w:eastAsia="宋体" w:hAnsi="宋体" w:hint="eastAsia"/>
          <w:sz w:val="24"/>
          <w:szCs w:val="24"/>
        </w:rPr>
        <w:t>也</w:t>
      </w:r>
      <w:r>
        <w:rPr>
          <w:rFonts w:ascii="宋体" w:eastAsia="宋体" w:hAnsi="宋体"/>
          <w:sz w:val="24"/>
          <w:szCs w:val="24"/>
        </w:rPr>
        <w:t>比较好</w:t>
      </w:r>
      <w:r>
        <w:rPr>
          <w:rFonts w:ascii="宋体" w:eastAsia="宋体" w:hAnsi="宋体" w:hint="eastAsia"/>
          <w:sz w:val="24"/>
          <w:szCs w:val="24"/>
        </w:rPr>
        <w:t>，</w:t>
      </w:r>
      <w:r>
        <w:rPr>
          <w:rFonts w:ascii="宋体" w:eastAsia="宋体" w:hAnsi="宋体"/>
          <w:sz w:val="24"/>
          <w:szCs w:val="24"/>
        </w:rPr>
        <w:t>成功的</w:t>
      </w:r>
      <w:r>
        <w:rPr>
          <w:rFonts w:ascii="宋体" w:eastAsia="宋体" w:hAnsi="宋体" w:hint="eastAsia"/>
          <w:sz w:val="24"/>
          <w:szCs w:val="24"/>
        </w:rPr>
        <w:t>达到了</w:t>
      </w:r>
      <w:r>
        <w:rPr>
          <w:rFonts w:ascii="宋体" w:eastAsia="宋体" w:hAnsi="宋体"/>
          <w:sz w:val="24"/>
          <w:szCs w:val="24"/>
        </w:rPr>
        <w:t>留住人才的</w:t>
      </w:r>
      <w:r>
        <w:rPr>
          <w:rFonts w:ascii="宋体" w:eastAsia="宋体" w:hAnsi="宋体" w:hint="eastAsia"/>
          <w:sz w:val="24"/>
          <w:szCs w:val="24"/>
        </w:rPr>
        <w:t>激励</w:t>
      </w:r>
      <w:r>
        <w:rPr>
          <w:rFonts w:ascii="宋体" w:eastAsia="宋体" w:hAnsi="宋体"/>
          <w:sz w:val="24"/>
          <w:szCs w:val="24"/>
        </w:rPr>
        <w:t>目的。</w:t>
      </w:r>
    </w:p>
    <w:p w:rsidR="00B11A71" w:rsidRDefault="004B0033">
      <w:pPr>
        <w:spacing w:line="360" w:lineRule="auto"/>
        <w:ind w:firstLineChars="200" w:firstLine="480"/>
        <w:rPr>
          <w:rFonts w:ascii="宋体" w:eastAsia="宋体" w:hAnsi="宋体"/>
          <w:sz w:val="24"/>
          <w:szCs w:val="24"/>
        </w:rPr>
      </w:pPr>
      <w:r>
        <w:rPr>
          <w:rFonts w:ascii="宋体" w:eastAsia="宋体" w:hAnsi="宋体" w:hint="eastAsia"/>
          <w:sz w:val="24"/>
          <w:szCs w:val="24"/>
        </w:rPr>
        <w:t>总体来说</w:t>
      </w:r>
      <w:r>
        <w:rPr>
          <w:rFonts w:ascii="宋体" w:eastAsia="宋体" w:hAnsi="宋体"/>
          <w:sz w:val="24"/>
          <w:szCs w:val="24"/>
        </w:rPr>
        <w:t>，美的集团的股权激励方案还是给美的带来了正面的影响的。</w:t>
      </w:r>
      <w:r>
        <w:rPr>
          <w:rFonts w:ascii="宋体" w:eastAsia="宋体" w:hAnsi="宋体" w:hint="eastAsia"/>
          <w:sz w:val="24"/>
          <w:szCs w:val="24"/>
        </w:rPr>
        <w:t>但是美的集团的激励效果出现后期疲软现象，更新收紧行权条件迫在眉睫。</w:t>
      </w:r>
    </w:p>
    <w:p w:rsidR="00B11A71" w:rsidRDefault="004B0033">
      <w:pPr>
        <w:widowControl/>
        <w:jc w:val="left"/>
        <w:rPr>
          <w:rFonts w:ascii="宋体" w:eastAsia="宋体" w:hAnsi="宋体" w:cs="Times New Roman"/>
          <w:bCs/>
          <w:kern w:val="44"/>
          <w:sz w:val="36"/>
          <w:szCs w:val="36"/>
        </w:rPr>
      </w:pPr>
      <w:r>
        <w:rPr>
          <w:rFonts w:ascii="宋体" w:eastAsia="宋体" w:hAnsi="宋体" w:cs="Times New Roman"/>
          <w:b/>
          <w:sz w:val="36"/>
          <w:szCs w:val="36"/>
        </w:rPr>
        <w:br w:type="page"/>
      </w:r>
    </w:p>
    <w:p w:rsidR="00B11A71" w:rsidRDefault="004B0033">
      <w:pPr>
        <w:pStyle w:val="14"/>
      </w:pPr>
      <w:bookmarkStart w:id="113" w:name="_Toc8498191"/>
      <w:bookmarkStart w:id="114" w:name="_Toc8333892"/>
      <w:r>
        <w:rPr>
          <w:rFonts w:hint="eastAsia"/>
        </w:rPr>
        <w:lastRenderedPageBreak/>
        <w:t>第六章 建议</w:t>
      </w:r>
      <w:r>
        <w:t>和</w:t>
      </w:r>
      <w:r>
        <w:rPr>
          <w:rFonts w:hint="eastAsia"/>
        </w:rPr>
        <w:t>局限性</w:t>
      </w:r>
      <w:bookmarkEnd w:id="113"/>
      <w:bookmarkEnd w:id="114"/>
    </w:p>
    <w:p w:rsidR="00B11A71" w:rsidRDefault="004B0033">
      <w:pPr>
        <w:pStyle w:val="2"/>
        <w:tabs>
          <w:tab w:val="left" w:pos="615"/>
        </w:tabs>
        <w:ind w:left="615" w:hanging="615"/>
        <w:rPr>
          <w:rFonts w:ascii="Times New Roman" w:eastAsia="宋体" w:hAnsi="Times New Roman" w:cs="Times New Roman"/>
          <w:bCs w:val="0"/>
        </w:rPr>
      </w:pPr>
      <w:bookmarkStart w:id="115" w:name="_Toc8498192"/>
      <w:bookmarkStart w:id="116" w:name="_Toc8333893"/>
      <w:r>
        <w:rPr>
          <w:rFonts w:ascii="Times New Roman" w:eastAsia="宋体" w:hAnsi="Times New Roman" w:cs="Times New Roman"/>
          <w:bCs w:val="0"/>
        </w:rPr>
        <w:t>6.1</w:t>
      </w:r>
      <w:r>
        <w:rPr>
          <w:rFonts w:ascii="Times New Roman" w:eastAsia="宋体" w:hAnsi="Times New Roman" w:cs="Times New Roman" w:hint="eastAsia"/>
          <w:bCs w:val="0"/>
        </w:rPr>
        <w:t>建议</w:t>
      </w:r>
      <w:bookmarkEnd w:id="115"/>
      <w:bookmarkEnd w:id="116"/>
    </w:p>
    <w:p w:rsidR="00B11A71" w:rsidRDefault="004B0033">
      <w:pPr>
        <w:pStyle w:val="3"/>
        <w:rPr>
          <w:rFonts w:ascii="黑体" w:eastAsia="黑体" w:hAnsi="Times New Roman" w:cs="Times New Roman"/>
          <w:b w:val="0"/>
          <w:sz w:val="24"/>
        </w:rPr>
      </w:pPr>
      <w:bookmarkStart w:id="117" w:name="_Toc8498193"/>
      <w:bookmarkStart w:id="118" w:name="_Toc8333894"/>
      <w:r>
        <w:rPr>
          <w:rFonts w:ascii="黑体" w:eastAsia="黑体" w:hAnsi="Times New Roman" w:cs="Times New Roman" w:hint="eastAsia"/>
          <w:b w:val="0"/>
          <w:sz w:val="24"/>
        </w:rPr>
        <w:t>6.1.1适当提高和</w:t>
      </w:r>
      <w:r>
        <w:rPr>
          <w:rFonts w:ascii="黑体" w:eastAsia="黑体" w:hAnsi="Times New Roman" w:cs="Times New Roman"/>
          <w:b w:val="0"/>
          <w:sz w:val="24"/>
        </w:rPr>
        <w:t>丰富行权条件</w:t>
      </w:r>
      <w:r>
        <w:rPr>
          <w:rFonts w:ascii="黑体" w:eastAsia="黑体" w:hAnsi="Times New Roman" w:cs="Times New Roman" w:hint="eastAsia"/>
          <w:b w:val="0"/>
          <w:sz w:val="24"/>
        </w:rPr>
        <w:t>中</w:t>
      </w:r>
      <w:r>
        <w:rPr>
          <w:rFonts w:ascii="黑体" w:eastAsia="黑体" w:hAnsi="Times New Roman" w:cs="Times New Roman"/>
          <w:b w:val="0"/>
          <w:sz w:val="24"/>
        </w:rPr>
        <w:t>的财务指标</w:t>
      </w:r>
      <w:bookmarkEnd w:id="117"/>
      <w:bookmarkEnd w:id="118"/>
    </w:p>
    <w:p w:rsidR="00B11A71" w:rsidRDefault="004B0033">
      <w:pPr>
        <w:spacing w:line="360" w:lineRule="auto"/>
        <w:ind w:firstLineChars="200" w:firstLine="480"/>
        <w:rPr>
          <w:rFonts w:ascii="宋体" w:eastAsia="宋体" w:hAnsi="宋体"/>
          <w:sz w:val="24"/>
          <w:szCs w:val="24"/>
        </w:rPr>
      </w:pPr>
      <w:r>
        <w:rPr>
          <w:rFonts w:ascii="宋体" w:eastAsia="宋体" w:hAnsi="宋体" w:hint="eastAsia"/>
          <w:sz w:val="24"/>
          <w:szCs w:val="24"/>
        </w:rPr>
        <w:t>由上分析可知</w:t>
      </w:r>
      <w:r>
        <w:rPr>
          <w:rFonts w:ascii="宋体" w:eastAsia="宋体" w:hAnsi="宋体"/>
          <w:sz w:val="24"/>
          <w:szCs w:val="24"/>
        </w:rPr>
        <w:t>，美的集团的股权激励计划行权条件较为宽松</w:t>
      </w:r>
      <w:r>
        <w:rPr>
          <w:rFonts w:ascii="宋体" w:eastAsia="宋体" w:hAnsi="宋体" w:hint="eastAsia"/>
          <w:sz w:val="24"/>
          <w:szCs w:val="24"/>
        </w:rPr>
        <w:t>。</w:t>
      </w:r>
      <w:r>
        <w:rPr>
          <w:rFonts w:ascii="宋体" w:eastAsia="宋体" w:hAnsi="宋体"/>
          <w:sz w:val="24"/>
          <w:szCs w:val="24"/>
        </w:rPr>
        <w:t>公司</w:t>
      </w:r>
      <w:r>
        <w:rPr>
          <w:rFonts w:ascii="宋体" w:eastAsia="宋体" w:hAnsi="宋体" w:hint="eastAsia"/>
          <w:sz w:val="24"/>
          <w:szCs w:val="24"/>
        </w:rPr>
        <w:t>可以</w:t>
      </w:r>
      <w:r>
        <w:rPr>
          <w:rFonts w:ascii="宋体" w:eastAsia="宋体" w:hAnsi="宋体"/>
          <w:sz w:val="24"/>
          <w:szCs w:val="24"/>
        </w:rPr>
        <w:t>在以后的激励计划中，根据上期的完成情况，适当的提高</w:t>
      </w:r>
      <w:r>
        <w:rPr>
          <w:rFonts w:ascii="宋体" w:eastAsia="宋体" w:hAnsi="宋体" w:hint="eastAsia"/>
          <w:sz w:val="24"/>
          <w:szCs w:val="24"/>
        </w:rPr>
        <w:t>业绩</w:t>
      </w:r>
      <w:r>
        <w:rPr>
          <w:rFonts w:ascii="宋体" w:eastAsia="宋体" w:hAnsi="宋体"/>
          <w:sz w:val="24"/>
          <w:szCs w:val="24"/>
        </w:rPr>
        <w:t>考核指标</w:t>
      </w:r>
      <w:r>
        <w:rPr>
          <w:rFonts w:ascii="宋体" w:eastAsia="宋体" w:hAnsi="宋体" w:hint="eastAsia"/>
          <w:sz w:val="24"/>
          <w:szCs w:val="24"/>
        </w:rPr>
        <w:t>，并且</w:t>
      </w:r>
      <w:r>
        <w:rPr>
          <w:rFonts w:ascii="宋体" w:eastAsia="宋体" w:hAnsi="宋体"/>
          <w:sz w:val="24"/>
          <w:szCs w:val="24"/>
        </w:rPr>
        <w:t>可以多角度来严格指标</w:t>
      </w:r>
      <w:r>
        <w:rPr>
          <w:rFonts w:ascii="宋体" w:eastAsia="宋体" w:hAnsi="宋体" w:hint="eastAsia"/>
          <w:sz w:val="24"/>
          <w:szCs w:val="24"/>
        </w:rPr>
        <w:t>。</w:t>
      </w:r>
      <w:r>
        <w:rPr>
          <w:rFonts w:ascii="宋体" w:eastAsia="宋体" w:hAnsi="宋体"/>
          <w:sz w:val="24"/>
          <w:szCs w:val="24"/>
        </w:rPr>
        <w:t>不单单从盈利指标</w:t>
      </w:r>
      <w:r>
        <w:rPr>
          <w:rFonts w:ascii="宋体" w:eastAsia="宋体" w:hAnsi="宋体" w:hint="eastAsia"/>
          <w:sz w:val="24"/>
          <w:szCs w:val="24"/>
        </w:rPr>
        <w:t>上</w:t>
      </w:r>
      <w:r>
        <w:rPr>
          <w:rFonts w:ascii="宋体" w:eastAsia="宋体" w:hAnsi="宋体"/>
          <w:sz w:val="24"/>
          <w:szCs w:val="24"/>
        </w:rPr>
        <w:t>，从营运能力和</w:t>
      </w:r>
      <w:r>
        <w:rPr>
          <w:rFonts w:ascii="宋体" w:eastAsia="宋体" w:hAnsi="宋体" w:hint="eastAsia"/>
          <w:sz w:val="24"/>
          <w:szCs w:val="24"/>
        </w:rPr>
        <w:t>成长</w:t>
      </w:r>
      <w:r>
        <w:rPr>
          <w:rFonts w:ascii="宋体" w:eastAsia="宋体" w:hAnsi="宋体"/>
          <w:sz w:val="24"/>
          <w:szCs w:val="24"/>
        </w:rPr>
        <w:t>能力上也提出相应</w:t>
      </w:r>
      <w:r>
        <w:rPr>
          <w:rFonts w:ascii="宋体" w:eastAsia="宋体" w:hAnsi="宋体" w:hint="eastAsia"/>
          <w:sz w:val="24"/>
          <w:szCs w:val="24"/>
        </w:rPr>
        <w:t>的</w:t>
      </w:r>
      <w:r>
        <w:rPr>
          <w:rFonts w:ascii="宋体" w:eastAsia="宋体" w:hAnsi="宋体"/>
          <w:sz w:val="24"/>
          <w:szCs w:val="24"/>
        </w:rPr>
        <w:t>考核标准，从</w:t>
      </w:r>
      <w:r>
        <w:rPr>
          <w:rFonts w:ascii="宋体" w:eastAsia="宋体" w:hAnsi="宋体" w:hint="eastAsia"/>
          <w:sz w:val="24"/>
          <w:szCs w:val="24"/>
        </w:rPr>
        <w:t>整体上</w:t>
      </w:r>
      <w:r>
        <w:rPr>
          <w:rFonts w:ascii="宋体" w:eastAsia="宋体" w:hAnsi="宋体"/>
          <w:sz w:val="24"/>
          <w:szCs w:val="24"/>
        </w:rPr>
        <w:t>拉动企业的发展。</w:t>
      </w:r>
    </w:p>
    <w:p w:rsidR="00B11A71" w:rsidRDefault="004B0033">
      <w:pPr>
        <w:pStyle w:val="3"/>
        <w:rPr>
          <w:rFonts w:ascii="黑体" w:eastAsia="黑体" w:hAnsi="Times New Roman" w:cs="Times New Roman"/>
          <w:b w:val="0"/>
          <w:sz w:val="24"/>
        </w:rPr>
      </w:pPr>
      <w:bookmarkStart w:id="119" w:name="_Toc8333895"/>
      <w:bookmarkStart w:id="120" w:name="_Toc8498194"/>
      <w:r>
        <w:rPr>
          <w:rFonts w:ascii="黑体" w:eastAsia="黑体" w:hAnsi="Times New Roman" w:cs="Times New Roman" w:hint="eastAsia"/>
          <w:b w:val="0"/>
          <w:sz w:val="24"/>
        </w:rPr>
        <w:t>6.</w:t>
      </w:r>
      <w:r>
        <w:rPr>
          <w:rFonts w:ascii="黑体" w:eastAsia="黑体" w:hAnsi="Times New Roman" w:cs="Times New Roman"/>
          <w:b w:val="0"/>
          <w:sz w:val="24"/>
        </w:rPr>
        <w:t>1</w:t>
      </w:r>
      <w:r>
        <w:rPr>
          <w:rFonts w:ascii="黑体" w:eastAsia="黑体" w:hAnsi="Times New Roman" w:cs="Times New Roman" w:hint="eastAsia"/>
          <w:b w:val="0"/>
          <w:sz w:val="24"/>
        </w:rPr>
        <w:t>.2进一步将</w:t>
      </w:r>
      <w:r>
        <w:rPr>
          <w:rFonts w:ascii="黑体" w:eastAsia="黑体" w:hAnsi="Times New Roman" w:cs="Times New Roman"/>
          <w:b w:val="0"/>
          <w:sz w:val="24"/>
        </w:rPr>
        <w:t>行权条件中的非财务指标</w:t>
      </w:r>
      <w:r>
        <w:rPr>
          <w:rFonts w:ascii="黑体" w:eastAsia="黑体" w:hAnsi="Times New Roman" w:cs="Times New Roman" w:hint="eastAsia"/>
          <w:b w:val="0"/>
          <w:sz w:val="24"/>
        </w:rPr>
        <w:t>标准化</w:t>
      </w:r>
      <w:bookmarkEnd w:id="119"/>
      <w:bookmarkEnd w:id="120"/>
    </w:p>
    <w:p w:rsidR="00B11A71" w:rsidRDefault="004B0033">
      <w:pPr>
        <w:spacing w:line="360" w:lineRule="auto"/>
        <w:ind w:firstLineChars="200" w:firstLine="480"/>
        <w:rPr>
          <w:rFonts w:ascii="宋体" w:eastAsia="宋体" w:hAnsi="宋体"/>
          <w:sz w:val="24"/>
          <w:szCs w:val="24"/>
        </w:rPr>
      </w:pPr>
      <w:r>
        <w:rPr>
          <w:rFonts w:ascii="宋体" w:eastAsia="宋体" w:hAnsi="宋体" w:hint="eastAsia"/>
          <w:sz w:val="24"/>
          <w:szCs w:val="24"/>
        </w:rPr>
        <w:t>在</w:t>
      </w:r>
      <w:r>
        <w:rPr>
          <w:rFonts w:ascii="宋体" w:eastAsia="宋体" w:hAnsi="宋体"/>
          <w:sz w:val="24"/>
          <w:szCs w:val="24"/>
        </w:rPr>
        <w:t>非财务指标方面，</w:t>
      </w:r>
      <w:r>
        <w:rPr>
          <w:rFonts w:ascii="宋体" w:eastAsia="宋体" w:hAnsi="宋体" w:hint="eastAsia"/>
          <w:sz w:val="24"/>
          <w:szCs w:val="24"/>
        </w:rPr>
        <w:t>美的</w:t>
      </w:r>
      <w:r>
        <w:rPr>
          <w:rFonts w:ascii="宋体" w:eastAsia="宋体" w:hAnsi="宋体"/>
          <w:sz w:val="24"/>
          <w:szCs w:val="24"/>
        </w:rPr>
        <w:t>虽然在后期提出了</w:t>
      </w:r>
      <w:r>
        <w:rPr>
          <w:rFonts w:ascii="宋体" w:eastAsia="宋体" w:hAnsi="宋体" w:hint="eastAsia"/>
          <w:sz w:val="24"/>
          <w:szCs w:val="24"/>
        </w:rPr>
        <w:t>更严格</w:t>
      </w:r>
      <w:r>
        <w:rPr>
          <w:rFonts w:ascii="宋体" w:eastAsia="宋体" w:hAnsi="宋体"/>
          <w:sz w:val="24"/>
          <w:szCs w:val="24"/>
        </w:rPr>
        <w:t>的规定</w:t>
      </w:r>
      <w:r>
        <w:rPr>
          <w:rFonts w:ascii="宋体" w:eastAsia="宋体" w:hAnsi="宋体" w:hint="eastAsia"/>
          <w:sz w:val="24"/>
          <w:szCs w:val="24"/>
        </w:rPr>
        <w:t>，</w:t>
      </w:r>
      <w:r>
        <w:rPr>
          <w:rFonts w:ascii="宋体" w:eastAsia="宋体" w:hAnsi="宋体"/>
          <w:sz w:val="24"/>
          <w:szCs w:val="24"/>
        </w:rPr>
        <w:t>但是具体的划分还是很模糊，有一期的</w:t>
      </w:r>
      <w:r>
        <w:rPr>
          <w:rFonts w:ascii="宋体" w:eastAsia="宋体" w:hAnsi="宋体" w:hint="eastAsia"/>
          <w:sz w:val="24"/>
          <w:szCs w:val="24"/>
        </w:rPr>
        <w:t>行权条件是</w:t>
      </w:r>
      <w:r>
        <w:rPr>
          <w:rFonts w:ascii="宋体" w:eastAsia="宋体" w:hAnsi="宋体"/>
          <w:sz w:val="24"/>
          <w:szCs w:val="24"/>
        </w:rPr>
        <w:t>个人考核</w:t>
      </w:r>
      <w:r>
        <w:rPr>
          <w:rFonts w:ascii="宋体" w:eastAsia="宋体" w:hAnsi="宋体" w:hint="eastAsia"/>
          <w:sz w:val="24"/>
          <w:szCs w:val="24"/>
        </w:rPr>
        <w:t>若是</w:t>
      </w:r>
      <w:r>
        <w:rPr>
          <w:rFonts w:ascii="宋体" w:eastAsia="宋体" w:hAnsi="宋体"/>
          <w:sz w:val="24"/>
          <w:szCs w:val="24"/>
        </w:rPr>
        <w:t>不合格，甚至是董事长来</w:t>
      </w:r>
      <w:r>
        <w:rPr>
          <w:rFonts w:ascii="宋体" w:eastAsia="宋体" w:hAnsi="宋体" w:hint="eastAsia"/>
          <w:sz w:val="24"/>
          <w:szCs w:val="24"/>
        </w:rPr>
        <w:t>做</w:t>
      </w:r>
      <w:r>
        <w:rPr>
          <w:rFonts w:ascii="宋体" w:eastAsia="宋体" w:hAnsi="宋体"/>
          <w:sz w:val="24"/>
          <w:szCs w:val="24"/>
        </w:rPr>
        <w:t>最后是否行权的决定，</w:t>
      </w:r>
      <w:r>
        <w:rPr>
          <w:rFonts w:ascii="宋体" w:eastAsia="宋体" w:hAnsi="宋体" w:hint="eastAsia"/>
          <w:sz w:val="24"/>
          <w:szCs w:val="24"/>
        </w:rPr>
        <w:t>该</w:t>
      </w:r>
      <w:r>
        <w:rPr>
          <w:rFonts w:ascii="宋体" w:eastAsia="宋体" w:hAnsi="宋体"/>
          <w:sz w:val="24"/>
          <w:szCs w:val="24"/>
        </w:rPr>
        <w:t>做法不能让人信服，</w:t>
      </w:r>
      <w:r>
        <w:rPr>
          <w:rFonts w:ascii="宋体" w:eastAsia="宋体" w:hAnsi="宋体" w:hint="eastAsia"/>
          <w:sz w:val="24"/>
          <w:szCs w:val="24"/>
        </w:rPr>
        <w:t>美的</w:t>
      </w:r>
      <w:r>
        <w:rPr>
          <w:rFonts w:ascii="宋体" w:eastAsia="宋体" w:hAnsi="宋体"/>
          <w:sz w:val="24"/>
          <w:szCs w:val="24"/>
        </w:rPr>
        <w:t>集团需要进一步地</w:t>
      </w:r>
      <w:r>
        <w:rPr>
          <w:rFonts w:ascii="宋体" w:eastAsia="宋体" w:hAnsi="宋体" w:hint="eastAsia"/>
          <w:sz w:val="24"/>
          <w:szCs w:val="24"/>
        </w:rPr>
        <w:t>将</w:t>
      </w:r>
      <w:r>
        <w:rPr>
          <w:rFonts w:ascii="宋体" w:eastAsia="宋体" w:hAnsi="宋体"/>
          <w:sz w:val="24"/>
          <w:szCs w:val="24"/>
        </w:rPr>
        <w:t>行权条件标准化。</w:t>
      </w:r>
      <w:r>
        <w:rPr>
          <w:rFonts w:ascii="宋体" w:eastAsia="宋体" w:hAnsi="宋体" w:hint="eastAsia"/>
          <w:sz w:val="24"/>
          <w:szCs w:val="24"/>
        </w:rPr>
        <w:t>并且</w:t>
      </w:r>
      <w:r>
        <w:rPr>
          <w:rFonts w:ascii="宋体" w:eastAsia="宋体" w:hAnsi="宋体"/>
          <w:sz w:val="24"/>
          <w:szCs w:val="24"/>
        </w:rPr>
        <w:t>，</w:t>
      </w:r>
      <w:r>
        <w:rPr>
          <w:rFonts w:ascii="宋体" w:eastAsia="宋体" w:hAnsi="宋体" w:hint="eastAsia"/>
          <w:sz w:val="24"/>
          <w:szCs w:val="24"/>
        </w:rPr>
        <w:t>从</w:t>
      </w:r>
      <w:r>
        <w:rPr>
          <w:rFonts w:ascii="宋体" w:eastAsia="宋体" w:hAnsi="宋体"/>
          <w:sz w:val="24"/>
          <w:szCs w:val="24"/>
        </w:rPr>
        <w:t>分层上来看，使用于高层的</w:t>
      </w:r>
      <w:r>
        <w:rPr>
          <w:rFonts w:ascii="宋体" w:eastAsia="宋体" w:hAnsi="宋体" w:hint="eastAsia"/>
          <w:sz w:val="24"/>
          <w:szCs w:val="24"/>
        </w:rPr>
        <w:t>核心管理团队持股计划需要适当增加非财务性指标的考核，不能单单从财务指标进行管理。</w:t>
      </w:r>
    </w:p>
    <w:p w:rsidR="00B11A71" w:rsidRDefault="004B0033">
      <w:pPr>
        <w:pStyle w:val="3"/>
        <w:rPr>
          <w:rFonts w:ascii="黑体" w:eastAsia="黑体" w:hAnsi="Times New Roman" w:cs="Times New Roman"/>
          <w:b w:val="0"/>
          <w:sz w:val="24"/>
        </w:rPr>
      </w:pPr>
      <w:bookmarkStart w:id="121" w:name="_Toc8498195"/>
      <w:bookmarkStart w:id="122" w:name="_Toc8333896"/>
      <w:r>
        <w:rPr>
          <w:rFonts w:ascii="黑体" w:eastAsia="黑体" w:hAnsi="Times New Roman" w:cs="Times New Roman" w:hint="eastAsia"/>
          <w:b w:val="0"/>
          <w:sz w:val="24"/>
        </w:rPr>
        <w:t>6.1.3</w:t>
      </w:r>
      <w:r>
        <w:rPr>
          <w:rFonts w:ascii="黑体" w:eastAsia="黑体" w:hAnsi="Times New Roman" w:cs="Times New Roman"/>
          <w:b w:val="0"/>
          <w:sz w:val="24"/>
        </w:rPr>
        <w:t xml:space="preserve"> </w:t>
      </w:r>
      <w:r>
        <w:rPr>
          <w:rFonts w:ascii="黑体" w:eastAsia="黑体" w:hAnsi="Times New Roman" w:cs="Times New Roman" w:hint="eastAsia"/>
          <w:b w:val="0"/>
          <w:sz w:val="24"/>
        </w:rPr>
        <w:t>细化员工</w:t>
      </w:r>
      <w:r>
        <w:rPr>
          <w:rFonts w:ascii="黑体" w:eastAsia="黑体" w:hAnsi="Times New Roman" w:cs="Times New Roman"/>
          <w:b w:val="0"/>
          <w:sz w:val="24"/>
        </w:rPr>
        <w:t>分层，建立完整分层指标体系</w:t>
      </w:r>
      <w:bookmarkEnd w:id="121"/>
      <w:bookmarkEnd w:id="122"/>
    </w:p>
    <w:p w:rsidR="00B11A71" w:rsidRDefault="004B0033">
      <w:pPr>
        <w:spacing w:line="360" w:lineRule="auto"/>
        <w:ind w:firstLineChars="200" w:firstLine="480"/>
        <w:rPr>
          <w:rFonts w:ascii="宋体" w:eastAsia="宋体" w:hAnsi="宋体"/>
          <w:sz w:val="24"/>
          <w:szCs w:val="24"/>
        </w:rPr>
      </w:pPr>
      <w:r>
        <w:rPr>
          <w:rFonts w:ascii="宋体" w:eastAsia="宋体" w:hAnsi="宋体"/>
          <w:sz w:val="24"/>
          <w:szCs w:val="24"/>
        </w:rPr>
        <w:t>美的虽然独具创新，形成了</w:t>
      </w:r>
      <w:r>
        <w:rPr>
          <w:rFonts w:ascii="宋体" w:eastAsia="宋体" w:hAnsi="宋体" w:hint="eastAsia"/>
          <w:sz w:val="24"/>
          <w:szCs w:val="24"/>
        </w:rPr>
        <w:t>员工分层股权激励模式，但是</w:t>
      </w:r>
      <w:r>
        <w:rPr>
          <w:rFonts w:ascii="宋体" w:eastAsia="宋体" w:hAnsi="宋体"/>
          <w:sz w:val="24"/>
          <w:szCs w:val="24"/>
        </w:rPr>
        <w:t>其员工的分层方面还需要进一步细化，企业应当</w:t>
      </w:r>
      <w:r>
        <w:rPr>
          <w:rFonts w:ascii="宋体" w:eastAsia="宋体" w:hAnsi="宋体" w:hint="eastAsia"/>
          <w:sz w:val="24"/>
          <w:szCs w:val="24"/>
        </w:rPr>
        <w:t>制定</w:t>
      </w:r>
      <w:r>
        <w:rPr>
          <w:rFonts w:ascii="宋体" w:eastAsia="宋体" w:hAnsi="宋体"/>
          <w:sz w:val="24"/>
          <w:szCs w:val="24"/>
        </w:rPr>
        <w:t>一套完整的员工分层指标体系</w:t>
      </w:r>
      <w:r>
        <w:rPr>
          <w:rFonts w:ascii="宋体" w:eastAsia="宋体" w:hAnsi="宋体" w:hint="eastAsia"/>
          <w:sz w:val="24"/>
          <w:szCs w:val="24"/>
        </w:rPr>
        <w:t>，</w:t>
      </w:r>
      <w:r>
        <w:rPr>
          <w:rFonts w:ascii="宋体" w:eastAsia="宋体" w:hAnsi="宋体"/>
          <w:sz w:val="24"/>
          <w:szCs w:val="24"/>
        </w:rPr>
        <w:t>将每一层进行细化并且给员工制定出完整</w:t>
      </w:r>
      <w:r>
        <w:rPr>
          <w:rFonts w:ascii="宋体" w:eastAsia="宋体" w:hAnsi="宋体" w:hint="eastAsia"/>
          <w:sz w:val="24"/>
          <w:szCs w:val="24"/>
        </w:rPr>
        <w:t>详细</w:t>
      </w:r>
      <w:r>
        <w:rPr>
          <w:rFonts w:ascii="宋体" w:eastAsia="宋体" w:hAnsi="宋体"/>
          <w:sz w:val="24"/>
          <w:szCs w:val="24"/>
        </w:rPr>
        <w:t>的</w:t>
      </w:r>
      <w:r>
        <w:rPr>
          <w:rFonts w:ascii="宋体" w:eastAsia="宋体" w:hAnsi="宋体" w:hint="eastAsia"/>
          <w:sz w:val="24"/>
          <w:szCs w:val="24"/>
        </w:rPr>
        <w:t>晋升</w:t>
      </w:r>
      <w:r>
        <w:rPr>
          <w:rFonts w:ascii="宋体" w:eastAsia="宋体" w:hAnsi="宋体"/>
          <w:sz w:val="24"/>
          <w:szCs w:val="24"/>
        </w:rPr>
        <w:t>机制，</w:t>
      </w:r>
      <w:r>
        <w:rPr>
          <w:rFonts w:ascii="宋体" w:eastAsia="宋体" w:hAnsi="宋体" w:hint="eastAsia"/>
          <w:sz w:val="24"/>
          <w:szCs w:val="24"/>
        </w:rPr>
        <w:t>达到</w:t>
      </w:r>
      <w:r>
        <w:rPr>
          <w:rFonts w:ascii="宋体" w:eastAsia="宋体" w:hAnsi="宋体"/>
          <w:sz w:val="24"/>
          <w:szCs w:val="24"/>
        </w:rPr>
        <w:t>什么条件可以升层获得更高的激励程度</w:t>
      </w:r>
      <w:r>
        <w:rPr>
          <w:rFonts w:ascii="宋体" w:eastAsia="宋体" w:hAnsi="宋体" w:hint="eastAsia"/>
          <w:sz w:val="24"/>
          <w:szCs w:val="24"/>
        </w:rPr>
        <w:t>。</w:t>
      </w:r>
      <w:r>
        <w:rPr>
          <w:rFonts w:ascii="宋体" w:eastAsia="宋体" w:hAnsi="宋体"/>
          <w:sz w:val="24"/>
          <w:szCs w:val="24"/>
        </w:rPr>
        <w:t>这样可以保证员工股权激励的流动，从各方面调动</w:t>
      </w:r>
      <w:r>
        <w:rPr>
          <w:rFonts w:ascii="宋体" w:eastAsia="宋体" w:hAnsi="宋体" w:hint="eastAsia"/>
          <w:sz w:val="24"/>
          <w:szCs w:val="24"/>
        </w:rPr>
        <w:t>公司整体</w:t>
      </w:r>
      <w:r>
        <w:rPr>
          <w:rFonts w:ascii="宋体" w:eastAsia="宋体" w:hAnsi="宋体"/>
          <w:sz w:val="24"/>
          <w:szCs w:val="24"/>
        </w:rPr>
        <w:t>员工的积极性</w:t>
      </w:r>
      <w:r>
        <w:rPr>
          <w:rFonts w:ascii="宋体" w:eastAsia="宋体" w:hAnsi="宋体" w:hint="eastAsia"/>
          <w:sz w:val="24"/>
          <w:szCs w:val="24"/>
        </w:rPr>
        <w:t>，</w:t>
      </w:r>
      <w:r>
        <w:rPr>
          <w:rFonts w:ascii="宋体" w:eastAsia="宋体" w:hAnsi="宋体"/>
          <w:sz w:val="24"/>
          <w:szCs w:val="24"/>
        </w:rPr>
        <w:t>从而提升企业价值。</w:t>
      </w:r>
    </w:p>
    <w:p w:rsidR="00B11A71" w:rsidRDefault="004B0033">
      <w:pPr>
        <w:pStyle w:val="2"/>
        <w:tabs>
          <w:tab w:val="left" w:pos="615"/>
        </w:tabs>
        <w:ind w:left="615" w:hanging="615"/>
        <w:rPr>
          <w:rFonts w:ascii="Times New Roman" w:eastAsia="宋体" w:hAnsi="Times New Roman" w:cs="Times New Roman"/>
          <w:bCs w:val="0"/>
        </w:rPr>
      </w:pPr>
      <w:bookmarkStart w:id="123" w:name="_Toc8498196"/>
      <w:bookmarkStart w:id="124" w:name="_Toc8333897"/>
      <w:r>
        <w:rPr>
          <w:rFonts w:ascii="Times New Roman" w:eastAsia="宋体" w:hAnsi="Times New Roman" w:cs="Times New Roman" w:hint="eastAsia"/>
          <w:bCs w:val="0"/>
        </w:rPr>
        <w:t>6.2</w:t>
      </w:r>
      <w:r>
        <w:rPr>
          <w:rFonts w:ascii="Times New Roman" w:eastAsia="宋体" w:hAnsi="Times New Roman" w:cs="Times New Roman" w:hint="eastAsia"/>
          <w:bCs w:val="0"/>
        </w:rPr>
        <w:t>局限性</w:t>
      </w:r>
      <w:bookmarkEnd w:id="123"/>
      <w:bookmarkEnd w:id="124"/>
    </w:p>
    <w:p w:rsidR="00B11A71" w:rsidRDefault="004B0033">
      <w:pPr>
        <w:spacing w:line="360" w:lineRule="auto"/>
        <w:ind w:firstLineChars="200" w:firstLine="480"/>
        <w:rPr>
          <w:rFonts w:ascii="宋体" w:eastAsia="宋体" w:hAnsi="宋体"/>
          <w:color w:val="FF0000"/>
          <w:sz w:val="24"/>
          <w:szCs w:val="24"/>
        </w:rPr>
      </w:pPr>
      <w:r>
        <w:rPr>
          <w:rFonts w:ascii="宋体" w:eastAsia="宋体" w:hAnsi="宋体" w:hint="eastAsia"/>
          <w:sz w:val="24"/>
          <w:szCs w:val="24"/>
        </w:rPr>
        <w:t>众所周知</w:t>
      </w:r>
      <w:r>
        <w:rPr>
          <w:rFonts w:ascii="宋体" w:eastAsia="宋体" w:hAnsi="宋体"/>
          <w:sz w:val="24"/>
          <w:szCs w:val="24"/>
        </w:rPr>
        <w:t>，股权激励</w:t>
      </w:r>
      <w:r>
        <w:rPr>
          <w:rFonts w:ascii="宋体" w:eastAsia="宋体" w:hAnsi="宋体" w:hint="eastAsia"/>
          <w:sz w:val="24"/>
          <w:szCs w:val="24"/>
        </w:rPr>
        <w:t>所</w:t>
      </w:r>
      <w:r>
        <w:rPr>
          <w:rFonts w:ascii="宋体" w:eastAsia="宋体" w:hAnsi="宋体"/>
          <w:sz w:val="24"/>
          <w:szCs w:val="24"/>
        </w:rPr>
        <w:t>带来的效果是多方面共同影响的。</w:t>
      </w:r>
      <w:r>
        <w:rPr>
          <w:rFonts w:ascii="宋体" w:eastAsia="宋体" w:hAnsi="宋体" w:hint="eastAsia"/>
          <w:sz w:val="24"/>
          <w:szCs w:val="24"/>
        </w:rPr>
        <w:t>受能力所限</w:t>
      </w:r>
      <w:r>
        <w:rPr>
          <w:rFonts w:ascii="宋体" w:eastAsia="宋体" w:hAnsi="宋体"/>
          <w:sz w:val="24"/>
          <w:szCs w:val="24"/>
        </w:rPr>
        <w:t>，本文只能粗浅得讨论美的集团的分层股权激励模式的建立</w:t>
      </w:r>
      <w:r>
        <w:rPr>
          <w:rFonts w:ascii="宋体" w:eastAsia="宋体" w:hAnsi="宋体" w:hint="eastAsia"/>
          <w:sz w:val="24"/>
          <w:szCs w:val="24"/>
        </w:rPr>
        <w:t>和</w:t>
      </w:r>
      <w:r>
        <w:rPr>
          <w:rFonts w:ascii="宋体" w:eastAsia="宋体" w:hAnsi="宋体"/>
          <w:sz w:val="24"/>
          <w:szCs w:val="24"/>
        </w:rPr>
        <w:t>其实施效果，更加具体的分层激励模式运行效率还需要大量的实证研究才能</w:t>
      </w:r>
      <w:r>
        <w:rPr>
          <w:rFonts w:ascii="宋体" w:eastAsia="宋体" w:hAnsi="宋体" w:hint="eastAsia"/>
          <w:sz w:val="24"/>
          <w:szCs w:val="24"/>
        </w:rPr>
        <w:t>证实</w:t>
      </w:r>
      <w:r>
        <w:rPr>
          <w:rFonts w:ascii="宋体" w:eastAsia="宋体" w:hAnsi="宋体"/>
          <w:sz w:val="24"/>
          <w:szCs w:val="24"/>
        </w:rPr>
        <w:t>此方法的有效性。</w:t>
      </w:r>
      <w:r>
        <w:rPr>
          <w:rFonts w:ascii="宋体" w:eastAsia="宋体" w:hAnsi="宋体" w:hint="eastAsia"/>
          <w:sz w:val="24"/>
          <w:szCs w:val="24"/>
        </w:rPr>
        <w:t>并且本</w:t>
      </w:r>
      <w:r>
        <w:rPr>
          <w:rFonts w:ascii="宋体" w:eastAsia="宋体" w:hAnsi="宋体" w:hint="eastAsia"/>
          <w:sz w:val="24"/>
          <w:szCs w:val="24"/>
        </w:rPr>
        <w:lastRenderedPageBreak/>
        <w:t>文在</w:t>
      </w:r>
      <w:r>
        <w:rPr>
          <w:rFonts w:ascii="宋体" w:eastAsia="宋体" w:hAnsi="宋体"/>
          <w:sz w:val="24"/>
          <w:szCs w:val="24"/>
        </w:rPr>
        <w:t>研究股权激励</w:t>
      </w:r>
      <w:r>
        <w:rPr>
          <w:rFonts w:ascii="宋体" w:eastAsia="宋体" w:hAnsi="宋体" w:hint="eastAsia"/>
          <w:sz w:val="24"/>
          <w:szCs w:val="24"/>
        </w:rPr>
        <w:t>绩效</w:t>
      </w:r>
      <w:r>
        <w:rPr>
          <w:rFonts w:ascii="宋体" w:eastAsia="宋体" w:hAnsi="宋体"/>
          <w:sz w:val="24"/>
          <w:szCs w:val="24"/>
        </w:rPr>
        <w:t>方面的效果时，</w:t>
      </w:r>
      <w:r>
        <w:rPr>
          <w:rFonts w:ascii="宋体" w:eastAsia="宋体" w:hAnsi="宋体" w:hint="eastAsia"/>
          <w:sz w:val="24"/>
          <w:szCs w:val="24"/>
        </w:rPr>
        <w:t>由于家电行业</w:t>
      </w:r>
      <w:r>
        <w:rPr>
          <w:rFonts w:ascii="宋体" w:eastAsia="宋体" w:hAnsi="宋体"/>
          <w:sz w:val="24"/>
          <w:szCs w:val="24"/>
        </w:rPr>
        <w:t>未实施股权激励计划的公司少之又少，故</w:t>
      </w:r>
      <w:r>
        <w:rPr>
          <w:rFonts w:ascii="宋体" w:eastAsia="宋体" w:hAnsi="宋体" w:hint="eastAsia"/>
          <w:sz w:val="24"/>
          <w:szCs w:val="24"/>
        </w:rPr>
        <w:t>只能</w:t>
      </w:r>
      <w:r>
        <w:rPr>
          <w:rFonts w:ascii="宋体" w:eastAsia="宋体" w:hAnsi="宋体"/>
          <w:sz w:val="24"/>
          <w:szCs w:val="24"/>
        </w:rPr>
        <w:t>在综合排名前</w:t>
      </w:r>
      <w:r>
        <w:rPr>
          <w:rFonts w:ascii="宋体" w:eastAsia="宋体" w:hAnsi="宋体" w:hint="eastAsia"/>
          <w:sz w:val="24"/>
          <w:szCs w:val="24"/>
        </w:rPr>
        <w:t>15中</w:t>
      </w:r>
      <w:r>
        <w:rPr>
          <w:rFonts w:ascii="宋体" w:eastAsia="宋体" w:hAnsi="宋体"/>
          <w:sz w:val="24"/>
          <w:szCs w:val="24"/>
        </w:rPr>
        <w:t>选取两家公司与美的进行对比分析。</w:t>
      </w:r>
      <w:r>
        <w:rPr>
          <w:rFonts w:ascii="宋体" w:eastAsia="宋体" w:hAnsi="宋体" w:hint="eastAsia"/>
          <w:sz w:val="24"/>
          <w:szCs w:val="24"/>
        </w:rPr>
        <w:t>其中运用财务指标法时选取的是传统财务指标，分析并不</w:t>
      </w:r>
      <w:r>
        <w:rPr>
          <w:rFonts w:ascii="宋体" w:eastAsia="宋体" w:hAnsi="宋体"/>
          <w:sz w:val="24"/>
          <w:szCs w:val="24"/>
        </w:rPr>
        <w:t>全面具体</w:t>
      </w:r>
      <w:r>
        <w:rPr>
          <w:rFonts w:ascii="宋体" w:eastAsia="宋体" w:hAnsi="宋体" w:hint="eastAsia"/>
          <w:sz w:val="24"/>
          <w:szCs w:val="24"/>
        </w:rPr>
        <w:t>，</w:t>
      </w:r>
      <w:r>
        <w:rPr>
          <w:rFonts w:ascii="宋体" w:eastAsia="宋体" w:hAnsi="宋体"/>
          <w:sz w:val="24"/>
          <w:szCs w:val="24"/>
        </w:rPr>
        <w:t>而且并不能排除其他原因对这些指标的影响</w:t>
      </w:r>
      <w:r>
        <w:rPr>
          <w:rFonts w:ascii="宋体" w:eastAsia="宋体" w:hAnsi="宋体" w:hint="eastAsia"/>
          <w:sz w:val="24"/>
          <w:szCs w:val="24"/>
        </w:rPr>
        <w:t>。另外，在</w:t>
      </w:r>
      <w:r>
        <w:rPr>
          <w:rFonts w:ascii="宋体" w:eastAsia="宋体" w:hAnsi="宋体"/>
          <w:sz w:val="24"/>
          <w:szCs w:val="24"/>
        </w:rPr>
        <w:t>分析股权激励的盈余管理行为时，本文只考虑了</w:t>
      </w:r>
      <w:r>
        <w:rPr>
          <w:rFonts w:ascii="宋体" w:eastAsia="宋体" w:hAnsi="宋体" w:hint="eastAsia"/>
          <w:sz w:val="24"/>
          <w:szCs w:val="24"/>
        </w:rPr>
        <w:t>非</w:t>
      </w:r>
      <w:r>
        <w:rPr>
          <w:rFonts w:ascii="宋体" w:eastAsia="宋体" w:hAnsi="宋体"/>
          <w:sz w:val="24"/>
          <w:szCs w:val="24"/>
        </w:rPr>
        <w:t>经常性损益这一可以利用的指标，没有考察公允价值的滥用情况及其他盈余管理因素。</w:t>
      </w:r>
      <w:r>
        <w:rPr>
          <w:rFonts w:ascii="宋体" w:eastAsia="宋体" w:hAnsi="宋体" w:hint="eastAsia"/>
          <w:sz w:val="24"/>
          <w:szCs w:val="24"/>
        </w:rPr>
        <w:t>而且</w:t>
      </w:r>
      <w:r>
        <w:rPr>
          <w:rFonts w:ascii="宋体" w:eastAsia="宋体" w:hAnsi="宋体"/>
          <w:sz w:val="24"/>
          <w:szCs w:val="24"/>
        </w:rPr>
        <w:t>不同激励方式</w:t>
      </w:r>
      <w:r>
        <w:rPr>
          <w:rFonts w:ascii="宋体" w:eastAsia="宋体" w:hAnsi="宋体" w:hint="eastAsia"/>
          <w:sz w:val="24"/>
          <w:szCs w:val="24"/>
        </w:rPr>
        <w:t>之间</w:t>
      </w:r>
      <w:r>
        <w:rPr>
          <w:rFonts w:ascii="宋体" w:eastAsia="宋体" w:hAnsi="宋体"/>
          <w:sz w:val="24"/>
          <w:szCs w:val="24"/>
        </w:rPr>
        <w:t>的</w:t>
      </w:r>
      <w:r>
        <w:rPr>
          <w:rFonts w:ascii="宋体" w:eastAsia="宋体" w:hAnsi="宋体" w:hint="eastAsia"/>
          <w:sz w:val="24"/>
          <w:szCs w:val="24"/>
        </w:rPr>
        <w:t>冲突</w:t>
      </w:r>
      <w:r>
        <w:rPr>
          <w:rFonts w:ascii="宋体" w:eastAsia="宋体" w:hAnsi="宋体"/>
          <w:sz w:val="24"/>
          <w:szCs w:val="24"/>
        </w:rPr>
        <w:t>性</w:t>
      </w:r>
      <w:r>
        <w:rPr>
          <w:rFonts w:ascii="宋体" w:eastAsia="宋体" w:hAnsi="宋体" w:hint="eastAsia"/>
          <w:sz w:val="24"/>
          <w:szCs w:val="24"/>
        </w:rPr>
        <w:t>由于专业知识所限，以及缺乏实际</w:t>
      </w:r>
      <w:r>
        <w:rPr>
          <w:rFonts w:ascii="宋体" w:eastAsia="宋体" w:hAnsi="宋体"/>
          <w:sz w:val="24"/>
          <w:szCs w:val="24"/>
        </w:rPr>
        <w:t>考察数据</w:t>
      </w:r>
      <w:r>
        <w:rPr>
          <w:rFonts w:ascii="宋体" w:eastAsia="宋体" w:hAnsi="宋体" w:hint="eastAsia"/>
          <w:sz w:val="24"/>
          <w:szCs w:val="24"/>
        </w:rPr>
        <w:t>，在论文撰写过程中不能对其进行更深度的剖析。</w:t>
      </w:r>
      <w:r>
        <w:rPr>
          <w:rFonts w:ascii="宋体" w:eastAsia="宋体" w:hAnsi="宋体"/>
          <w:color w:val="FF0000"/>
          <w:sz w:val="24"/>
          <w:szCs w:val="24"/>
        </w:rPr>
        <w:t xml:space="preserve"> </w:t>
      </w:r>
      <w:r>
        <w:rPr>
          <w:rFonts w:ascii="宋体" w:eastAsia="宋体" w:hAnsi="宋体"/>
          <w:color w:val="FF0000"/>
          <w:sz w:val="24"/>
          <w:szCs w:val="24"/>
        </w:rPr>
        <w:br w:type="page"/>
      </w:r>
    </w:p>
    <w:p w:rsidR="00B11A71" w:rsidRDefault="004B0033">
      <w:pPr>
        <w:spacing w:line="360" w:lineRule="auto"/>
        <w:jc w:val="center"/>
        <w:rPr>
          <w:rFonts w:ascii="黑体" w:eastAsia="黑体" w:hAnsi="Times New Roman" w:cs="Times New Roman"/>
          <w:sz w:val="32"/>
          <w:szCs w:val="32"/>
        </w:rPr>
      </w:pPr>
      <w:bookmarkStart w:id="125" w:name="_Toc8333898"/>
      <w:r>
        <w:rPr>
          <w:rFonts w:ascii="黑体" w:eastAsia="黑体" w:hAnsi="Times New Roman" w:cs="Times New Roman" w:hint="eastAsia"/>
          <w:sz w:val="32"/>
          <w:szCs w:val="32"/>
        </w:rPr>
        <w:lastRenderedPageBreak/>
        <w:t>参考文献</w:t>
      </w:r>
      <w:bookmarkEnd w:id="125"/>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r w:rsidRPr="00A73811">
        <w:rPr>
          <w:rFonts w:ascii="Times New Roman" w:eastAsia="宋体" w:hAnsi="Times New Roman" w:cs="Times New Roman"/>
          <w:szCs w:val="20"/>
        </w:rPr>
        <w:t>Balsam, Steven: Equity Incentives and Internal Control Weaknesses</w:t>
      </w:r>
      <w:r w:rsidRPr="00A73811">
        <w:rPr>
          <w:rFonts w:ascii="Times New Roman" w:eastAsia="宋体" w:hAnsi="Times New Roman" w:cs="Times New Roman" w:hint="eastAsia"/>
          <w:szCs w:val="20"/>
        </w:rPr>
        <w:t>[J].</w:t>
      </w:r>
      <w:hyperlink r:id="rId38" w:tooltip="Search for Contemporary Accounting Research" w:history="1">
        <w:r w:rsidRPr="00A73811">
          <w:rPr>
            <w:rFonts w:ascii="Times New Roman" w:eastAsia="宋体" w:hAnsi="Times New Roman" w:cs="Times New Roman"/>
            <w:szCs w:val="20"/>
          </w:rPr>
          <w:t>Contemporary Accounting Research</w:t>
        </w:r>
      </w:hyperlink>
      <w:r w:rsidRPr="00A73811">
        <w:rPr>
          <w:rFonts w:ascii="Times New Roman" w:eastAsia="宋体" w:hAnsi="Times New Roman" w:cs="Times New Roman"/>
          <w:szCs w:val="20"/>
        </w:rPr>
        <w:t>. Spring2014, Vol. 31 Issue 1, p178-201. 24p.</w:t>
      </w:r>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hyperlink r:id="rId39" w:tooltip="Search for Boyd, D. Eric" w:history="1">
        <w:r w:rsidRPr="00A73811">
          <w:rPr>
            <w:rFonts w:ascii="Times New Roman" w:eastAsia="宋体" w:hAnsi="Times New Roman" w:cs="Times New Roman"/>
            <w:szCs w:val="20"/>
          </w:rPr>
          <w:t>Boyd, D. Eric</w:t>
        </w:r>
      </w:hyperlink>
      <w:r w:rsidRPr="00A73811">
        <w:rPr>
          <w:rFonts w:ascii="Times New Roman" w:eastAsia="宋体" w:hAnsi="Times New Roman" w:cs="Times New Roman"/>
          <w:szCs w:val="20"/>
        </w:rPr>
        <w:t>:CMO equity incentive and shareholder value: Moderating role of CMO managerial discretion[J]</w:t>
      </w:r>
      <w:r w:rsidRPr="00A73811">
        <w:rPr>
          <w:rFonts w:ascii="Times New Roman" w:eastAsia="宋体" w:hAnsi="Times New Roman" w:cs="Times New Roman" w:hint="eastAsia"/>
          <w:szCs w:val="20"/>
        </w:rPr>
        <w:t>.</w:t>
      </w:r>
      <w:hyperlink r:id="rId40" w:tooltip="Search for International Journal of Research in Marketing" w:history="1">
        <w:r w:rsidRPr="00A73811">
          <w:rPr>
            <w:rFonts w:ascii="Times New Roman" w:eastAsia="宋体" w:hAnsi="Times New Roman" w:cs="Times New Roman"/>
            <w:szCs w:val="20"/>
          </w:rPr>
          <w:t>International Journal of Research in Marketing</w:t>
        </w:r>
      </w:hyperlink>
      <w:r w:rsidRPr="00A73811">
        <w:rPr>
          <w:rFonts w:ascii="Times New Roman" w:eastAsia="宋体" w:hAnsi="Times New Roman" w:cs="Times New Roman"/>
          <w:szCs w:val="20"/>
        </w:rPr>
        <w:t>. Dec2016, Vol. 33 Issue 4, p725-738. 14p.</w:t>
      </w:r>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hyperlink r:id="rId41" w:tooltip="Search for Chen, Yenn-Ru" w:history="1">
        <w:r w:rsidRPr="00A73811">
          <w:rPr>
            <w:rFonts w:ascii="Times New Roman" w:eastAsia="宋体" w:hAnsi="Times New Roman" w:cs="Times New Roman"/>
            <w:szCs w:val="20"/>
          </w:rPr>
          <w:t>Chen Yenn-Ru</w:t>
        </w:r>
      </w:hyperlink>
      <w:r w:rsidRPr="00A73811">
        <w:rPr>
          <w:rFonts w:ascii="Times New Roman" w:eastAsia="宋体" w:hAnsi="Times New Roman" w:cs="Times New Roman"/>
          <w:szCs w:val="20"/>
        </w:rPr>
        <w:t>，</w:t>
      </w:r>
      <w:hyperlink r:id="rId42" w:tooltip="Search for Ma, Yulong" w:history="1">
        <w:r w:rsidRPr="00A73811">
          <w:rPr>
            <w:rFonts w:ascii="Times New Roman" w:eastAsia="宋体" w:hAnsi="Times New Roman" w:cs="Times New Roman"/>
            <w:szCs w:val="20"/>
          </w:rPr>
          <w:t>Ma Yulong</w:t>
        </w:r>
      </w:hyperlink>
      <w:r w:rsidRPr="00A73811">
        <w:rPr>
          <w:rFonts w:ascii="Times New Roman" w:eastAsia="宋体" w:hAnsi="Times New Roman" w:cs="Times New Roman"/>
          <w:szCs w:val="20"/>
        </w:rPr>
        <w:t>：</w:t>
      </w:r>
      <w:r w:rsidRPr="00A73811">
        <w:rPr>
          <w:rFonts w:ascii="Times New Roman" w:eastAsia="宋体" w:hAnsi="Times New Roman" w:cs="Times New Roman"/>
          <w:szCs w:val="20"/>
        </w:rPr>
        <w:t>Revisiting the risk-taking effect of executive stock options on firm performance[J]</w:t>
      </w:r>
      <w:r w:rsidRPr="00A73811">
        <w:rPr>
          <w:rFonts w:ascii="Times New Roman" w:eastAsia="宋体" w:hAnsi="Times New Roman" w:cs="Times New Roman" w:hint="eastAsia"/>
          <w:szCs w:val="20"/>
        </w:rPr>
        <w:t>.</w:t>
      </w:r>
      <w:hyperlink r:id="rId43" w:tooltip="Search for Journal of Business Research" w:history="1">
        <w:r w:rsidRPr="00A73811">
          <w:rPr>
            <w:rFonts w:ascii="Times New Roman" w:eastAsia="宋体" w:hAnsi="Times New Roman" w:cs="Times New Roman"/>
            <w:szCs w:val="20"/>
          </w:rPr>
          <w:t>Journal of Business Research</w:t>
        </w:r>
      </w:hyperlink>
      <w:r w:rsidRPr="00A73811">
        <w:rPr>
          <w:rFonts w:ascii="Times New Roman" w:eastAsia="宋体" w:hAnsi="Times New Roman" w:cs="Times New Roman"/>
          <w:szCs w:val="20"/>
        </w:rPr>
        <w:t>. Jun2011, Vol. 64 Issue 6, p640-648. 9p.</w:t>
      </w:r>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 xml:space="preserve">Chii-Shyan Kuo </w:t>
      </w:r>
      <w:r w:rsidRPr="00A73811">
        <w:rPr>
          <w:rFonts w:ascii="Times New Roman" w:eastAsia="宋体" w:hAnsi="Times New Roman" w:cs="Times New Roman" w:hint="eastAsia"/>
          <w:szCs w:val="20"/>
        </w:rPr>
        <w:t>和</w:t>
      </w:r>
      <w:r w:rsidRPr="00A73811">
        <w:rPr>
          <w:rFonts w:ascii="Times New Roman" w:eastAsia="宋体" w:hAnsi="Times New Roman" w:cs="Times New Roman" w:hint="eastAsia"/>
          <w:szCs w:val="20"/>
        </w:rPr>
        <w:t>Shang Enyu</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Non-uniform effects of CEO equity-based compensation on firm performance-An application of a panel threshold regression model[J].</w:t>
      </w:r>
      <w:hyperlink r:id="rId44" w:tooltip="Search for British Accounting Review" w:history="1">
        <w:r w:rsidRPr="00A73811">
          <w:rPr>
            <w:rFonts w:ascii="Times New Roman" w:eastAsia="宋体" w:hAnsi="Times New Roman" w:cs="Times New Roman" w:hint="eastAsia"/>
            <w:szCs w:val="20"/>
          </w:rPr>
          <w:t>British Accounting Review</w:t>
        </w:r>
      </w:hyperlink>
      <w:r w:rsidRPr="00A73811">
        <w:rPr>
          <w:rFonts w:ascii="Times New Roman" w:eastAsia="宋体" w:hAnsi="Times New Roman" w:cs="Times New Roman" w:hint="eastAsia"/>
          <w:szCs w:val="20"/>
        </w:rPr>
        <w:t>. Sep2013, Vol. 45 Issue 3, p203-214. 12p.</w:t>
      </w:r>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r w:rsidRPr="00A73811">
        <w:rPr>
          <w:rFonts w:ascii="Times New Roman" w:eastAsia="宋体" w:hAnsi="Times New Roman" w:cs="Times New Roman"/>
          <w:szCs w:val="20"/>
        </w:rPr>
        <w:t>Jauson Jay</w:t>
      </w:r>
      <w:r w:rsidRPr="00A73811">
        <w:rPr>
          <w:rFonts w:ascii="Times New Roman" w:eastAsia="宋体" w:hAnsi="Times New Roman" w:cs="Times New Roman"/>
          <w:szCs w:val="20"/>
        </w:rPr>
        <w:t>：</w:t>
      </w:r>
      <w:r w:rsidRPr="00A73811">
        <w:rPr>
          <w:rFonts w:ascii="Times New Roman" w:eastAsia="宋体" w:hAnsi="Times New Roman" w:cs="Times New Roman"/>
          <w:szCs w:val="20"/>
        </w:rPr>
        <w:t>Management information system in enterprise of Max Company</w:t>
      </w:r>
      <w:r w:rsidRPr="00A73811">
        <w:rPr>
          <w:rFonts w:ascii="Times New Roman" w:eastAsia="宋体" w:hAnsi="Times New Roman" w:cs="Times New Roman" w:hint="eastAsia"/>
          <w:szCs w:val="20"/>
        </w:rPr>
        <w:t xml:space="preserve"> </w:t>
      </w:r>
      <w:r w:rsidRPr="00A73811">
        <w:rPr>
          <w:rFonts w:ascii="Times New Roman" w:eastAsia="宋体" w:hAnsi="Times New Roman" w:cs="Times New Roman"/>
          <w:szCs w:val="20"/>
        </w:rPr>
        <w:t>counting[J]</w:t>
      </w:r>
      <w:r w:rsidRPr="00A73811">
        <w:rPr>
          <w:rFonts w:ascii="Times New Roman" w:eastAsia="宋体" w:hAnsi="Times New Roman" w:cs="Times New Roman" w:hint="eastAsia"/>
          <w:szCs w:val="20"/>
        </w:rPr>
        <w:t>. O</w:t>
      </w:r>
      <w:r w:rsidRPr="00A73811">
        <w:rPr>
          <w:rFonts w:ascii="Times New Roman" w:eastAsia="宋体" w:hAnsi="Times New Roman" w:cs="Times New Roman"/>
          <w:szCs w:val="20"/>
        </w:rPr>
        <w:t>rganizations and society,2014(6):8-32.</w:t>
      </w:r>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r w:rsidRPr="00A73811">
        <w:rPr>
          <w:rFonts w:ascii="Times New Roman" w:eastAsia="宋体" w:hAnsi="Times New Roman" w:cs="Times New Roman"/>
          <w:szCs w:val="20"/>
        </w:rPr>
        <w:t>Jayaraman Sudarshan :CEO Equity Incentives and Financial Misreporting: The Role of Auditor Expertise</w:t>
      </w:r>
      <w:r w:rsidRPr="00A73811">
        <w:rPr>
          <w:rFonts w:ascii="Times New Roman" w:eastAsia="宋体" w:hAnsi="Times New Roman" w:cs="Times New Roman" w:hint="eastAsia"/>
          <w:szCs w:val="20"/>
        </w:rPr>
        <w:t>[J].</w:t>
      </w:r>
      <w:hyperlink r:id="rId45" w:tooltip="Search for Accounting Review" w:history="1">
        <w:r w:rsidRPr="00A73811">
          <w:rPr>
            <w:rFonts w:ascii="Times New Roman" w:eastAsia="宋体" w:hAnsi="Times New Roman" w:cs="Times New Roman"/>
            <w:szCs w:val="20"/>
          </w:rPr>
          <w:t>Accounting Review</w:t>
        </w:r>
      </w:hyperlink>
      <w:r w:rsidRPr="00A73811">
        <w:rPr>
          <w:rFonts w:ascii="Times New Roman" w:eastAsia="宋体" w:hAnsi="Times New Roman" w:cs="Times New Roman"/>
          <w:szCs w:val="20"/>
        </w:rPr>
        <w:t>. Jan2015, Vol. 90 Issue 1, p321-350. 30p. 6 Charts, 1 Graph.</w:t>
      </w:r>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r w:rsidRPr="00A73811">
        <w:rPr>
          <w:rFonts w:ascii="Times New Roman" w:eastAsia="宋体" w:hAnsi="Times New Roman" w:cs="Times New Roman"/>
          <w:szCs w:val="20"/>
        </w:rPr>
        <w:t>Juan Wang</w:t>
      </w:r>
      <w:r w:rsidRPr="00A73811">
        <w:rPr>
          <w:rFonts w:ascii="Times New Roman" w:eastAsia="宋体" w:hAnsi="Times New Roman" w:cs="Times New Roman"/>
          <w:szCs w:val="20"/>
        </w:rPr>
        <w:t>，</w:t>
      </w:r>
      <w:r w:rsidRPr="00A73811">
        <w:rPr>
          <w:rFonts w:ascii="Times New Roman" w:eastAsia="宋体" w:hAnsi="Times New Roman" w:cs="Times New Roman"/>
          <w:szCs w:val="20"/>
        </w:rPr>
        <w:t>Ying Wang</w:t>
      </w:r>
      <w:r w:rsidRPr="00A73811">
        <w:rPr>
          <w:rFonts w:ascii="Times New Roman" w:eastAsia="宋体" w:hAnsi="Times New Roman" w:cs="Times New Roman"/>
          <w:szCs w:val="20"/>
        </w:rPr>
        <w:t>，</w:t>
      </w:r>
      <w:r w:rsidRPr="00A73811">
        <w:rPr>
          <w:rFonts w:ascii="Times New Roman" w:eastAsia="宋体" w:hAnsi="Times New Roman" w:cs="Times New Roman"/>
          <w:szCs w:val="20"/>
        </w:rPr>
        <w:t>Weihong He</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 xml:space="preserve"> Research on the Impact of Equity Incentive and CSR on Corporate Performance based on Data Mining Method[J]. Revista de la Faulted de Ingenieria. 2017, Vol. 32 Issue 2, p46-54. 9p.</w:t>
      </w:r>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r w:rsidRPr="00A73811">
        <w:rPr>
          <w:rFonts w:ascii="Times New Roman" w:eastAsia="宋体" w:hAnsi="Times New Roman" w:cs="Times New Roman"/>
          <w:szCs w:val="20"/>
        </w:rPr>
        <w:t>Kim Yongtae:CEO Equity Incentives and Audit Fees</w:t>
      </w:r>
      <w:r w:rsidRPr="00A73811">
        <w:rPr>
          <w:rFonts w:ascii="Times New Roman" w:eastAsia="宋体" w:hAnsi="Times New Roman" w:cs="Times New Roman" w:hint="eastAsia"/>
          <w:szCs w:val="20"/>
        </w:rPr>
        <w:t>[J].</w:t>
      </w:r>
      <w:hyperlink r:id="rId46" w:tooltip="Search for Contemporary Accounting Research" w:history="1">
        <w:r w:rsidRPr="00A73811">
          <w:rPr>
            <w:rFonts w:ascii="Times New Roman" w:eastAsia="宋体" w:hAnsi="Times New Roman" w:cs="Times New Roman"/>
            <w:szCs w:val="20"/>
          </w:rPr>
          <w:t>Contemporary Accounting Research</w:t>
        </w:r>
      </w:hyperlink>
      <w:r w:rsidRPr="00A73811">
        <w:rPr>
          <w:rFonts w:ascii="Times New Roman" w:eastAsia="宋体" w:hAnsi="Times New Roman" w:cs="Times New Roman"/>
          <w:szCs w:val="20"/>
        </w:rPr>
        <w:t>. Summer2015, Vol. 32 Issue 2, p608-638. 31p.</w:t>
      </w:r>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r w:rsidRPr="00A73811">
        <w:rPr>
          <w:rFonts w:ascii="Times New Roman" w:eastAsia="宋体" w:hAnsi="Times New Roman" w:cs="Times New Roman"/>
          <w:szCs w:val="20"/>
        </w:rPr>
        <w:t>Lee, Jong-Ho:CEO equity incentives on licensing[J]</w:t>
      </w:r>
      <w:r w:rsidRPr="00A73811">
        <w:rPr>
          <w:rFonts w:ascii="Times New Roman" w:eastAsia="宋体" w:hAnsi="Times New Roman" w:cs="Times New Roman" w:hint="eastAsia"/>
          <w:szCs w:val="20"/>
        </w:rPr>
        <w:t>.</w:t>
      </w:r>
      <w:hyperlink r:id="rId47" w:tooltip="Search for European Management Journal" w:history="1">
        <w:r w:rsidRPr="00A73811">
          <w:rPr>
            <w:rFonts w:ascii="Times New Roman" w:eastAsia="宋体" w:hAnsi="Times New Roman" w:cs="Times New Roman"/>
            <w:szCs w:val="20"/>
          </w:rPr>
          <w:t>European Management Journal</w:t>
        </w:r>
      </w:hyperlink>
      <w:r w:rsidRPr="00A73811">
        <w:rPr>
          <w:rFonts w:ascii="Times New Roman" w:eastAsia="宋体" w:hAnsi="Times New Roman" w:cs="Times New Roman"/>
          <w:szCs w:val="20"/>
        </w:rPr>
        <w:t>. Apr2018, Vol. 36 Issue 2, p266-277. 12p.</w:t>
      </w:r>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hyperlink r:id="rId48" w:tooltip="Search for Liu, Xuejiao" w:history="1">
        <w:r w:rsidRPr="00A73811">
          <w:rPr>
            <w:rFonts w:ascii="Times New Roman" w:eastAsia="宋体" w:hAnsi="Times New Roman" w:cs="Times New Roman"/>
            <w:szCs w:val="20"/>
          </w:rPr>
          <w:t>Liu Xuejiao</w:t>
        </w:r>
      </w:hyperlink>
      <w:r w:rsidRPr="00A73811">
        <w:rPr>
          <w:rFonts w:ascii="Times New Roman" w:eastAsia="宋体" w:hAnsi="Times New Roman" w:cs="Times New Roman"/>
          <w:szCs w:val="20"/>
        </w:rPr>
        <w:t>，</w:t>
      </w:r>
      <w:hyperlink r:id="rId49" w:tooltip="Search for Liu, Xiaohong" w:history="1">
        <w:r w:rsidRPr="00A73811">
          <w:rPr>
            <w:rFonts w:ascii="Times New Roman" w:eastAsia="宋体" w:hAnsi="Times New Roman" w:cs="Times New Roman"/>
            <w:szCs w:val="20"/>
          </w:rPr>
          <w:t>Liu Xiaohong</w:t>
        </w:r>
      </w:hyperlink>
      <w:r w:rsidRPr="00A73811">
        <w:rPr>
          <w:rFonts w:ascii="Times New Roman" w:eastAsia="宋体" w:hAnsi="Times New Roman" w:cs="Times New Roman"/>
          <w:szCs w:val="20"/>
        </w:rPr>
        <w:t>：</w:t>
      </w:r>
      <w:r w:rsidRPr="00A73811">
        <w:rPr>
          <w:rFonts w:ascii="Times New Roman" w:eastAsia="宋体" w:hAnsi="Times New Roman" w:cs="Times New Roman"/>
          <w:szCs w:val="20"/>
        </w:rPr>
        <w:t>CEO equity incentives and the remediation of material weaknesses in internal control[J]</w:t>
      </w:r>
      <w:r w:rsidRPr="00A73811">
        <w:rPr>
          <w:rFonts w:ascii="Times New Roman" w:eastAsia="宋体" w:hAnsi="Times New Roman" w:cs="Times New Roman" w:hint="eastAsia"/>
          <w:szCs w:val="20"/>
        </w:rPr>
        <w:t>.</w:t>
      </w:r>
      <w:hyperlink r:id="rId50" w:tooltip="Search for Journal of Business Finance &amp; Accounting" w:history="1">
        <w:r w:rsidRPr="00A73811">
          <w:rPr>
            <w:rFonts w:ascii="Times New Roman" w:eastAsia="宋体" w:hAnsi="Times New Roman" w:cs="Times New Roman"/>
            <w:szCs w:val="20"/>
          </w:rPr>
          <w:t>Journal of Business Finance &amp; Accounting</w:t>
        </w:r>
      </w:hyperlink>
      <w:r w:rsidRPr="00A73811">
        <w:rPr>
          <w:rFonts w:ascii="Times New Roman" w:eastAsia="宋体" w:hAnsi="Times New Roman" w:cs="Times New Roman"/>
          <w:szCs w:val="20"/>
        </w:rPr>
        <w:t>. Oct/Nov 2017, Vol. 44 Issue 9/10, p1338-1369. 32p. 8 Charts.</w:t>
      </w:r>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r w:rsidRPr="00A73811">
        <w:rPr>
          <w:rFonts w:ascii="Times New Roman" w:eastAsia="宋体" w:hAnsi="Times New Roman" w:cs="Times New Roman"/>
          <w:szCs w:val="20"/>
        </w:rPr>
        <w:t xml:space="preserve">Oxley ,Panther </w:t>
      </w:r>
      <w:r w:rsidRPr="00A73811">
        <w:rPr>
          <w:rFonts w:ascii="Times New Roman" w:eastAsia="宋体" w:hAnsi="Times New Roman" w:cs="Times New Roman" w:hint="eastAsia"/>
          <w:szCs w:val="20"/>
        </w:rPr>
        <w:t>:Equity-based incentives and collaboration in the modern multi</w:t>
      </w:r>
      <w:r w:rsidRPr="00A73811">
        <w:rPr>
          <w:rFonts w:ascii="Times New Roman" w:eastAsia="宋体" w:hAnsi="Times New Roman" w:cs="Times New Roman"/>
          <w:szCs w:val="20"/>
        </w:rPr>
        <w:t xml:space="preserve"> </w:t>
      </w:r>
      <w:r w:rsidRPr="00A73811">
        <w:rPr>
          <w:rFonts w:ascii="Times New Roman" w:eastAsia="宋体" w:hAnsi="Times New Roman" w:cs="Times New Roman" w:hint="eastAsia"/>
          <w:szCs w:val="20"/>
        </w:rPr>
        <w:t>business firm</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w:t>
      </w:r>
      <w:hyperlink r:id="rId51" w:tooltip="Search for Strategic Management Journal" w:history="1">
        <w:r w:rsidRPr="00A73811">
          <w:rPr>
            <w:rFonts w:ascii="Times New Roman" w:eastAsia="宋体" w:hAnsi="Times New Roman" w:cs="Times New Roman" w:hint="eastAsia"/>
            <w:szCs w:val="20"/>
          </w:rPr>
          <w:t>Strategic Management Journal</w:t>
        </w:r>
      </w:hyperlink>
      <w:r w:rsidRPr="00A73811">
        <w:rPr>
          <w:rFonts w:ascii="Times New Roman" w:eastAsia="宋体" w:hAnsi="Times New Roman" w:cs="Times New Roman" w:hint="eastAsia"/>
          <w:szCs w:val="20"/>
        </w:rPr>
        <w:t xml:space="preserve">. Jul2016, Vol. 37 Issue 7, p1379-1394. 16p. 1 </w:t>
      </w:r>
      <w:r w:rsidRPr="00A73811">
        <w:rPr>
          <w:rFonts w:ascii="Times New Roman" w:eastAsia="宋体" w:hAnsi="Times New Roman" w:cs="Times New Roman" w:hint="eastAsia"/>
          <w:szCs w:val="20"/>
        </w:rPr>
        <w:lastRenderedPageBreak/>
        <w:t>Diagram, 1 Chart.</w:t>
      </w:r>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 xml:space="preserve">Warfield </w:t>
      </w:r>
      <w:r w:rsidRPr="00A73811">
        <w:rPr>
          <w:rFonts w:ascii="Times New Roman" w:eastAsia="宋体" w:hAnsi="Times New Roman" w:cs="Times New Roman"/>
          <w:szCs w:val="20"/>
        </w:rPr>
        <w:t>Terry: Equity</w:t>
      </w:r>
      <w:r w:rsidRPr="00A73811">
        <w:rPr>
          <w:rFonts w:ascii="Times New Roman" w:eastAsia="宋体" w:hAnsi="Times New Roman" w:cs="Times New Roman" w:hint="eastAsia"/>
          <w:szCs w:val="20"/>
        </w:rPr>
        <w:t> Incentives and Earnings Management: Evidence from the Banking Industry[J].</w:t>
      </w:r>
      <w:hyperlink r:id="rId52" w:tooltip="Search for Journal of Accounting, Auditing &amp; Finance" w:history="1">
        <w:r w:rsidRPr="00A73811">
          <w:rPr>
            <w:rFonts w:ascii="Times New Roman" w:eastAsia="宋体" w:hAnsi="Times New Roman" w:cs="Times New Roman" w:hint="eastAsia"/>
            <w:szCs w:val="20"/>
          </w:rPr>
          <w:t>Journal of Accounting, Auditing &amp; Finance</w:t>
        </w:r>
      </w:hyperlink>
      <w:r w:rsidRPr="00A73811">
        <w:rPr>
          <w:rFonts w:ascii="Times New Roman" w:eastAsia="宋体" w:hAnsi="Times New Roman" w:cs="Times New Roman" w:hint="eastAsia"/>
          <w:szCs w:val="20"/>
        </w:rPr>
        <w:t>. Apr2011, Vol. 26 Issue 2, p317-349. 33p. 7 Charts.</w:t>
      </w:r>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r w:rsidRPr="00A73811">
        <w:rPr>
          <w:rFonts w:ascii="Times New Roman" w:eastAsia="宋体" w:hAnsi="Times New Roman" w:cs="Times New Roman"/>
          <w:szCs w:val="20"/>
        </w:rPr>
        <w:t>Xiaoli Yue: Quantitative</w:t>
      </w:r>
      <w:r w:rsidRPr="00A73811">
        <w:rPr>
          <w:rFonts w:ascii="Times New Roman" w:eastAsia="宋体" w:hAnsi="Times New Roman" w:cs="Times New Roman" w:hint="eastAsia"/>
          <w:szCs w:val="20"/>
        </w:rPr>
        <w:t xml:space="preserve"> Analysis of the Equity Incentive Effect on Listed Companies By Using Regression Model</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 xml:space="preserve"> </w:t>
      </w:r>
      <w:hyperlink r:id="rId53" w:tooltip="Search for Revista de la Facultad de Ingenieria" w:history="1">
        <w:r w:rsidRPr="00A73811">
          <w:rPr>
            <w:rFonts w:ascii="Times New Roman" w:eastAsia="宋体" w:hAnsi="Times New Roman" w:cs="Times New Roman" w:hint="eastAsia"/>
            <w:szCs w:val="20"/>
          </w:rPr>
          <w:t>Revista de la Facultad de Ingenieria</w:t>
        </w:r>
      </w:hyperlink>
      <w:r w:rsidRPr="00A73811">
        <w:rPr>
          <w:rFonts w:ascii="Times New Roman" w:eastAsia="宋体" w:hAnsi="Times New Roman" w:cs="Times New Roman" w:hint="eastAsia"/>
          <w:szCs w:val="20"/>
        </w:rPr>
        <w:t>. 2017, Vol. 32 Issue 3, p235-243. 9p.</w:t>
      </w:r>
    </w:p>
    <w:p w:rsidR="00A73811" w:rsidRPr="00A73811" w:rsidRDefault="00A73811">
      <w:pPr>
        <w:numPr>
          <w:ilvl w:val="0"/>
          <w:numId w:val="3"/>
        </w:numPr>
        <w:tabs>
          <w:tab w:val="left" w:pos="180"/>
        </w:tabs>
        <w:spacing w:line="360" w:lineRule="auto"/>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Yan Wendy Wu</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Optimal executive compensation: Stock options or restricted</w:t>
      </w:r>
      <w:r w:rsidRPr="00A73811">
        <w:rPr>
          <w:rFonts w:ascii="Times New Roman" w:eastAsia="宋体" w:hAnsi="Times New Roman" w:cs="Times New Roman" w:hint="eastAsia"/>
          <w:szCs w:val="20"/>
        </w:rPr>
        <w:t xml:space="preserve">   </w:t>
      </w:r>
      <w:r w:rsidRPr="00A73811">
        <w:rPr>
          <w:rFonts w:ascii="Times New Roman" w:eastAsia="宋体" w:hAnsi="Times New Roman" w:cs="Times New Roman"/>
          <w:szCs w:val="20"/>
        </w:rPr>
        <w:t>stocks[J]</w:t>
      </w:r>
      <w:r w:rsidRPr="00A73811">
        <w:rPr>
          <w:rFonts w:ascii="Times New Roman" w:eastAsia="宋体" w:hAnsi="Times New Roman" w:cs="Times New Roman" w:hint="eastAsia"/>
          <w:szCs w:val="20"/>
        </w:rPr>
        <w:t>.</w:t>
      </w:r>
      <w:hyperlink r:id="rId54" w:tooltip="Search for International Review of Economics &amp; Finance" w:history="1">
        <w:r w:rsidRPr="00A73811">
          <w:rPr>
            <w:rFonts w:ascii="Times New Roman" w:eastAsia="宋体" w:hAnsi="Times New Roman" w:cs="Times New Roman"/>
            <w:szCs w:val="20"/>
          </w:rPr>
          <w:t>International Review of Economics &amp; Finance</w:t>
        </w:r>
      </w:hyperlink>
      <w:r w:rsidRPr="00A73811">
        <w:rPr>
          <w:rFonts w:ascii="Times New Roman" w:eastAsia="宋体" w:hAnsi="Times New Roman" w:cs="Times New Roman"/>
          <w:szCs w:val="20"/>
        </w:rPr>
        <w:t>. Oct2011, Vol. 20 Issue 4, p633-644.</w:t>
      </w:r>
      <w:r w:rsidRPr="00A73811">
        <w:rPr>
          <w:rFonts w:ascii="Times New Roman" w:eastAsia="宋体" w:hAnsi="Times New Roman" w:cs="Times New Roman" w:hint="eastAsia"/>
          <w:szCs w:val="20"/>
        </w:rPr>
        <w:t>1</w:t>
      </w:r>
      <w:r w:rsidRPr="00A73811">
        <w:rPr>
          <w:rFonts w:ascii="Times New Roman" w:eastAsia="宋体" w:hAnsi="Times New Roman" w:cs="Times New Roman"/>
          <w:szCs w:val="20"/>
        </w:rPr>
        <w:t>2p.</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柴曼昕</w:t>
      </w:r>
      <w:r w:rsidRPr="00A73811">
        <w:rPr>
          <w:rFonts w:ascii="Times New Roman" w:eastAsia="宋体" w:hAnsi="Times New Roman" w:cs="Times New Roman" w:hint="eastAsia"/>
          <w:szCs w:val="20"/>
        </w:rPr>
        <w:t>.A</w:t>
      </w:r>
      <w:r w:rsidRPr="00A73811">
        <w:rPr>
          <w:rFonts w:ascii="Times New Roman" w:eastAsia="宋体" w:hAnsi="Times New Roman" w:cs="Times New Roman" w:hint="eastAsia"/>
          <w:szCs w:val="20"/>
        </w:rPr>
        <w:t>股上市公司高官股票期权激励收入与价值创造关系研究</w:t>
      </w:r>
      <w:r w:rsidRPr="00A73811">
        <w:rPr>
          <w:rFonts w:ascii="Times New Roman" w:eastAsia="宋体" w:hAnsi="Times New Roman" w:cs="Times New Roman"/>
          <w:szCs w:val="20"/>
        </w:rPr>
        <w:t>[</w:t>
      </w:r>
      <w:r w:rsidRPr="00A73811">
        <w:rPr>
          <w:rFonts w:ascii="Times New Roman" w:eastAsia="宋体" w:hAnsi="Times New Roman" w:cs="Times New Roman" w:hint="eastAsia"/>
          <w:szCs w:val="20"/>
        </w:rPr>
        <w:t>D</w:t>
      </w:r>
      <w:r w:rsidRPr="00A73811">
        <w:rPr>
          <w:rFonts w:ascii="Times New Roman" w:eastAsia="宋体" w:hAnsi="Times New Roman" w:cs="Times New Roman"/>
          <w:szCs w:val="20"/>
        </w:rPr>
        <w:t>]</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华南理工大学，</w:t>
      </w:r>
      <w:r w:rsidRPr="00A73811">
        <w:rPr>
          <w:rFonts w:ascii="Times New Roman" w:eastAsia="宋体" w:hAnsi="Times New Roman" w:cs="Times New Roman" w:hint="eastAsia"/>
          <w:szCs w:val="20"/>
        </w:rPr>
        <w:t>2013</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崔春艳</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委托代理、股权激励与企业价值相关性研究</w:t>
      </w:r>
      <w:r w:rsidRPr="00A73811">
        <w:rPr>
          <w:rFonts w:ascii="Times New Roman" w:eastAsia="宋体" w:hAnsi="Times New Roman" w:cs="Times New Roman"/>
          <w:szCs w:val="20"/>
        </w:rPr>
        <w:t>[</w:t>
      </w:r>
      <w:r w:rsidRPr="00A73811">
        <w:rPr>
          <w:rFonts w:ascii="Times New Roman" w:eastAsia="宋体" w:hAnsi="Times New Roman" w:cs="Times New Roman" w:hint="eastAsia"/>
          <w:szCs w:val="20"/>
        </w:rPr>
        <w:t>D</w:t>
      </w:r>
      <w:r w:rsidRPr="00A73811">
        <w:rPr>
          <w:rFonts w:ascii="Times New Roman" w:eastAsia="宋体" w:hAnsi="Times New Roman" w:cs="Times New Roman"/>
          <w:szCs w:val="20"/>
        </w:rPr>
        <w:t>]</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安徽财经大学，</w:t>
      </w:r>
      <w:r w:rsidRPr="00A73811">
        <w:rPr>
          <w:rFonts w:ascii="Times New Roman" w:eastAsia="宋体" w:hAnsi="Times New Roman" w:cs="Times New Roman" w:hint="eastAsia"/>
          <w:szCs w:val="20"/>
        </w:rPr>
        <w:t>2013</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崔</w:t>
      </w:r>
      <w:r w:rsidRPr="00A73811">
        <w:rPr>
          <w:rFonts w:ascii="Times New Roman" w:eastAsia="宋体" w:hAnsi="Times New Roman" w:cs="Times New Roman"/>
          <w:szCs w:val="20"/>
        </w:rPr>
        <w:t>雪梅，刘星</w:t>
      </w:r>
      <w:r w:rsidRPr="00A73811">
        <w:rPr>
          <w:rFonts w:ascii="Times New Roman" w:eastAsia="宋体" w:hAnsi="Times New Roman" w:cs="Times New Roman"/>
          <w:szCs w:val="20"/>
        </w:rPr>
        <w:t>.</w:t>
      </w:r>
      <w:r w:rsidRPr="00A73811">
        <w:rPr>
          <w:rFonts w:ascii="Times New Roman" w:eastAsia="宋体" w:hAnsi="Times New Roman" w:cs="Times New Roman"/>
          <w:szCs w:val="20"/>
        </w:rPr>
        <w:t>浅析股权激励政策下上市公司的盈余管理行为</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广西</w:t>
      </w:r>
      <w:r w:rsidRPr="00A73811">
        <w:rPr>
          <w:rFonts w:ascii="Times New Roman" w:eastAsia="宋体" w:hAnsi="Times New Roman" w:cs="Times New Roman"/>
          <w:szCs w:val="20"/>
        </w:rPr>
        <w:t>质量监督</w:t>
      </w:r>
      <w:r w:rsidRPr="00A73811">
        <w:rPr>
          <w:rFonts w:ascii="Times New Roman" w:eastAsia="宋体" w:hAnsi="Times New Roman" w:cs="Times New Roman" w:hint="eastAsia"/>
          <w:szCs w:val="20"/>
        </w:rPr>
        <w:t>导报</w:t>
      </w:r>
      <w:r w:rsidRPr="00A73811">
        <w:rPr>
          <w:rFonts w:ascii="Times New Roman" w:eastAsia="宋体" w:hAnsi="Times New Roman" w:cs="Times New Roman" w:hint="eastAsia"/>
          <w:szCs w:val="20"/>
        </w:rPr>
        <w:t>.2019.01</w:t>
      </w:r>
      <w:r w:rsidRPr="00A73811">
        <w:rPr>
          <w:rFonts w:ascii="Times New Roman" w:eastAsia="宋体" w:hAnsi="Times New Roman" w:cs="Times New Roman"/>
          <w:szCs w:val="20"/>
        </w:rPr>
        <w:t>.</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崔益嘉，王传彬，赵晓庆</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股权分置改革后上市公司股权激励效果及影响因素研究分析</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统计与决策，</w:t>
      </w:r>
      <w:r w:rsidRPr="00A73811">
        <w:rPr>
          <w:rFonts w:ascii="Times New Roman" w:eastAsia="宋体" w:hAnsi="Times New Roman" w:cs="Times New Roman" w:hint="eastAsia"/>
          <w:szCs w:val="20"/>
        </w:rPr>
        <w:t>2013</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szCs w:val="20"/>
        </w:rPr>
        <w:t>巩娜</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基于生命周期理论的股权激励实施倾向及效果分析</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证券</w:t>
      </w:r>
      <w:r w:rsidRPr="00A73811">
        <w:rPr>
          <w:rFonts w:ascii="Times New Roman" w:eastAsia="宋体" w:hAnsi="Times New Roman" w:cs="Times New Roman"/>
          <w:szCs w:val="20"/>
        </w:rPr>
        <w:t>市场导报</w:t>
      </w:r>
      <w:r w:rsidRPr="00A73811">
        <w:rPr>
          <w:rFonts w:ascii="Times New Roman" w:eastAsia="宋体" w:hAnsi="Times New Roman" w:cs="Times New Roman"/>
          <w:szCs w:val="20"/>
        </w:rPr>
        <w:t>.2016.08.</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郝帅</w:t>
      </w:r>
      <w:r w:rsidRPr="00A73811">
        <w:rPr>
          <w:rFonts w:ascii="Times New Roman" w:eastAsia="宋体" w:hAnsi="Times New Roman" w:cs="Times New Roman" w:hint="eastAsia"/>
          <w:szCs w:val="20"/>
        </w:rPr>
        <w:t>、周涛、吕长江</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产权性质与股权激励设计动机——上海家化案例分析</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会计研究，</w:t>
      </w:r>
      <w:r w:rsidRPr="00A73811">
        <w:rPr>
          <w:rFonts w:ascii="Times New Roman" w:eastAsia="宋体" w:hAnsi="Times New Roman" w:cs="Times New Roman" w:hint="eastAsia"/>
          <w:szCs w:val="20"/>
        </w:rPr>
        <w:t>2014</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szCs w:val="20"/>
        </w:rPr>
        <w:t>柯添华</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徐志萍</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股权激励与盈余管理</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基于我国上市公司的实证分析</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国际</w:t>
      </w:r>
      <w:r w:rsidRPr="00A73811">
        <w:rPr>
          <w:rFonts w:ascii="Times New Roman" w:eastAsia="宋体" w:hAnsi="Times New Roman" w:cs="Times New Roman"/>
          <w:szCs w:val="20"/>
        </w:rPr>
        <w:t>商务财会</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2016.12.</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李明</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员工持股激励效应的实证研究</w:t>
      </w:r>
      <w:r w:rsidRPr="00A73811">
        <w:rPr>
          <w:rFonts w:ascii="Times New Roman" w:eastAsia="宋体" w:hAnsi="Times New Roman" w:cs="Times New Roman"/>
          <w:szCs w:val="20"/>
        </w:rPr>
        <w:t>——</w:t>
      </w:r>
      <w:r w:rsidRPr="00A73811">
        <w:rPr>
          <w:rFonts w:ascii="Times New Roman" w:eastAsia="宋体" w:hAnsi="Times New Roman" w:cs="Times New Roman"/>
          <w:szCs w:val="20"/>
        </w:rPr>
        <w:t>来自我国</w:t>
      </w:r>
      <w:r w:rsidRPr="00A73811">
        <w:rPr>
          <w:rFonts w:ascii="Times New Roman" w:eastAsia="宋体" w:hAnsi="Times New Roman" w:cs="Times New Roman" w:hint="eastAsia"/>
          <w:szCs w:val="20"/>
        </w:rPr>
        <w:t>A</w:t>
      </w:r>
      <w:r w:rsidRPr="00A73811">
        <w:rPr>
          <w:rFonts w:ascii="Times New Roman" w:eastAsia="宋体" w:hAnsi="Times New Roman" w:cs="Times New Roman" w:hint="eastAsia"/>
          <w:szCs w:val="20"/>
        </w:rPr>
        <w:t>股</w:t>
      </w:r>
      <w:r w:rsidRPr="00A73811">
        <w:rPr>
          <w:rFonts w:ascii="Times New Roman" w:eastAsia="宋体" w:hAnsi="Times New Roman" w:cs="Times New Roman"/>
          <w:szCs w:val="20"/>
        </w:rPr>
        <w:t>上市企业的经验证据</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财会通讯</w:t>
      </w:r>
      <w:r w:rsidRPr="00A73811">
        <w:rPr>
          <w:rFonts w:ascii="Times New Roman" w:eastAsia="宋体" w:hAnsi="Times New Roman" w:cs="Times New Roman" w:hint="eastAsia"/>
          <w:szCs w:val="20"/>
        </w:rPr>
        <w:t>.2017.2</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林朝颖，黄志刚，杨广青，谢帮生</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股权激励与创业板上市公司成长</w:t>
      </w:r>
      <w:r w:rsidRPr="00A73811">
        <w:rPr>
          <w:rFonts w:ascii="Times New Roman" w:eastAsia="宋体" w:hAnsi="Times New Roman" w:cs="Times New Roman"/>
          <w:szCs w:val="20"/>
        </w:rPr>
        <w:t>——</w:t>
      </w:r>
      <w:r w:rsidRPr="00A73811">
        <w:rPr>
          <w:rFonts w:ascii="Times New Roman" w:eastAsia="宋体" w:hAnsi="Times New Roman" w:cs="Times New Roman"/>
          <w:szCs w:val="20"/>
        </w:rPr>
        <w:t>基于生命周期视角的研究</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管理</w:t>
      </w:r>
      <w:r w:rsidRPr="00A73811">
        <w:rPr>
          <w:rFonts w:ascii="Times New Roman" w:eastAsia="宋体" w:hAnsi="Times New Roman" w:cs="Times New Roman"/>
          <w:szCs w:val="20"/>
        </w:rPr>
        <w:t>现代化</w:t>
      </w:r>
      <w:r w:rsidRPr="00A73811">
        <w:rPr>
          <w:rFonts w:ascii="Times New Roman" w:eastAsia="宋体" w:hAnsi="Times New Roman" w:cs="Times New Roman"/>
          <w:szCs w:val="20"/>
        </w:rPr>
        <w:t>.</w:t>
      </w:r>
      <w:r w:rsidRPr="00A73811">
        <w:rPr>
          <w:rFonts w:ascii="Times New Roman" w:eastAsia="宋体" w:hAnsi="Times New Roman" w:cs="Times New Roman" w:hint="eastAsia"/>
          <w:szCs w:val="20"/>
        </w:rPr>
        <w:t>2014.09</w:t>
      </w:r>
      <w:r w:rsidRPr="00A73811">
        <w:rPr>
          <w:rFonts w:ascii="Times New Roman" w:eastAsia="宋体" w:hAnsi="Times New Roman" w:cs="Times New Roman"/>
          <w:szCs w:val="20"/>
        </w:rPr>
        <w:t>.</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林绿璐</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上市公司股票期权激励分析</w:t>
      </w:r>
      <w:r w:rsidRPr="00A73811">
        <w:rPr>
          <w:rFonts w:ascii="Times New Roman" w:eastAsia="宋体" w:hAnsi="Times New Roman" w:cs="Times New Roman"/>
          <w:szCs w:val="20"/>
        </w:rPr>
        <w:t>[</w:t>
      </w:r>
      <w:r w:rsidRPr="00A73811">
        <w:rPr>
          <w:rFonts w:ascii="Times New Roman" w:eastAsia="宋体" w:hAnsi="Times New Roman" w:cs="Times New Roman" w:hint="eastAsia"/>
          <w:szCs w:val="20"/>
        </w:rPr>
        <w:t>D</w:t>
      </w:r>
      <w:r w:rsidRPr="00A73811">
        <w:rPr>
          <w:rFonts w:ascii="Times New Roman" w:eastAsia="宋体" w:hAnsi="Times New Roman" w:cs="Times New Roman"/>
          <w:szCs w:val="20"/>
        </w:rPr>
        <w:t>]</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西南财经大学，</w:t>
      </w:r>
      <w:r w:rsidRPr="00A73811">
        <w:rPr>
          <w:rFonts w:ascii="Times New Roman" w:eastAsia="宋体" w:hAnsi="Times New Roman" w:cs="Times New Roman" w:hint="eastAsia"/>
          <w:szCs w:val="20"/>
        </w:rPr>
        <w:t>2012</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刘佳</w:t>
      </w:r>
      <w:r w:rsidRPr="00A73811">
        <w:rPr>
          <w:rFonts w:ascii="Times New Roman" w:eastAsia="宋体" w:hAnsi="Times New Roman" w:cs="Times New Roman"/>
          <w:szCs w:val="20"/>
        </w:rPr>
        <w:t>.</w:t>
      </w:r>
      <w:r w:rsidRPr="00A73811">
        <w:rPr>
          <w:rFonts w:ascii="Times New Roman" w:eastAsia="宋体" w:hAnsi="Times New Roman" w:cs="Times New Roman"/>
          <w:szCs w:val="20"/>
        </w:rPr>
        <w:t>股权激励对</w:t>
      </w:r>
      <w:r w:rsidRPr="00A73811">
        <w:rPr>
          <w:rFonts w:ascii="Times New Roman" w:eastAsia="宋体" w:hAnsi="Times New Roman" w:cs="Times New Roman" w:hint="eastAsia"/>
          <w:szCs w:val="20"/>
        </w:rPr>
        <w:t>创新</w:t>
      </w:r>
      <w:r w:rsidRPr="00A73811">
        <w:rPr>
          <w:rFonts w:ascii="Times New Roman" w:eastAsia="宋体" w:hAnsi="Times New Roman" w:cs="Times New Roman"/>
          <w:szCs w:val="20"/>
        </w:rPr>
        <w:t>绩效的影响因素研究</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以我国创业板上市公司为例</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中国</w:t>
      </w:r>
      <w:r w:rsidRPr="00A73811">
        <w:rPr>
          <w:rFonts w:ascii="Times New Roman" w:eastAsia="宋体" w:hAnsi="Times New Roman" w:cs="Times New Roman"/>
          <w:szCs w:val="20"/>
        </w:rPr>
        <w:t>管理信息化</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V</w:t>
      </w:r>
      <w:r w:rsidRPr="00A73811">
        <w:rPr>
          <w:rFonts w:ascii="Times New Roman" w:eastAsia="宋体" w:hAnsi="Times New Roman" w:cs="Times New Roman" w:hint="eastAsia"/>
          <w:szCs w:val="20"/>
        </w:rPr>
        <w:t>ol</w:t>
      </w:r>
      <w:r w:rsidRPr="00A73811">
        <w:rPr>
          <w:rFonts w:ascii="Times New Roman" w:eastAsia="宋体" w:hAnsi="Times New Roman" w:cs="Times New Roman"/>
          <w:szCs w:val="20"/>
        </w:rPr>
        <w:t>.21</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N</w:t>
      </w:r>
      <w:r w:rsidRPr="00A73811">
        <w:rPr>
          <w:rFonts w:ascii="Times New Roman" w:eastAsia="宋体" w:hAnsi="Times New Roman" w:cs="Times New Roman"/>
          <w:szCs w:val="20"/>
        </w:rPr>
        <w:t>o.22.</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欧阳红兵，黄冠华</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中国上市公司股权激励与创新投入的关</w:t>
      </w:r>
      <w:r w:rsidRPr="00A73811">
        <w:rPr>
          <w:rFonts w:ascii="Times New Roman" w:eastAsia="宋体" w:hAnsi="Times New Roman" w:cs="Times New Roman"/>
          <w:szCs w:val="20"/>
        </w:rPr>
        <w:t>联性研究</w:t>
      </w:r>
      <w:r w:rsidRPr="00A73811">
        <w:rPr>
          <w:rFonts w:ascii="Times New Roman" w:eastAsia="宋体" w:hAnsi="Times New Roman" w:cs="Times New Roman"/>
          <w:szCs w:val="20"/>
        </w:rPr>
        <w:t>——</w:t>
      </w:r>
      <w:r w:rsidRPr="00A73811">
        <w:rPr>
          <w:rFonts w:ascii="Times New Roman" w:eastAsia="宋体" w:hAnsi="Times New Roman" w:cs="Times New Roman"/>
          <w:szCs w:val="20"/>
        </w:rPr>
        <w:t>基于三大板块的比较分析</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金融</w:t>
      </w:r>
      <w:r w:rsidRPr="00A73811">
        <w:rPr>
          <w:rFonts w:ascii="Times New Roman" w:eastAsia="宋体" w:hAnsi="Times New Roman" w:cs="Times New Roman"/>
          <w:szCs w:val="20"/>
        </w:rPr>
        <w:t>与经济</w:t>
      </w:r>
      <w:r w:rsidRPr="00A73811">
        <w:rPr>
          <w:rFonts w:ascii="Times New Roman" w:eastAsia="宋体" w:hAnsi="Times New Roman" w:cs="Times New Roman" w:hint="eastAsia"/>
          <w:szCs w:val="20"/>
        </w:rPr>
        <w:t>.2016.12.</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彭</w:t>
      </w:r>
      <w:r w:rsidRPr="00A73811">
        <w:rPr>
          <w:rFonts w:ascii="Times New Roman" w:eastAsia="宋体" w:hAnsi="Times New Roman" w:cs="Times New Roman"/>
          <w:szCs w:val="20"/>
        </w:rPr>
        <w:t>婷</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生命周期视角下上市企业股权激励对盈余管理影响的研究</w:t>
      </w:r>
      <w:r w:rsidRPr="00A73811">
        <w:rPr>
          <w:rFonts w:ascii="Times New Roman" w:eastAsia="宋体" w:hAnsi="Times New Roman" w:cs="Times New Roman"/>
          <w:szCs w:val="20"/>
        </w:rPr>
        <w:t>[D].</w:t>
      </w:r>
      <w:r w:rsidRPr="00A73811">
        <w:rPr>
          <w:rFonts w:ascii="Times New Roman" w:eastAsia="宋体" w:hAnsi="Times New Roman" w:cs="Times New Roman" w:hint="eastAsia"/>
          <w:szCs w:val="20"/>
        </w:rPr>
        <w:t>广西师范</w:t>
      </w:r>
      <w:r w:rsidRPr="00A73811">
        <w:rPr>
          <w:rFonts w:ascii="Times New Roman" w:eastAsia="宋体" w:hAnsi="Times New Roman" w:cs="Times New Roman"/>
          <w:szCs w:val="20"/>
        </w:rPr>
        <w:t>大学</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2018.06.</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沈肇章，卢</w:t>
      </w:r>
      <w:r w:rsidRPr="00A73811">
        <w:rPr>
          <w:rFonts w:ascii="Times New Roman" w:eastAsia="宋体" w:hAnsi="Times New Roman" w:cs="Times New Roman"/>
          <w:szCs w:val="20"/>
        </w:rPr>
        <w:t>孙博</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股权激励效果、</w:t>
      </w:r>
      <w:r w:rsidRPr="00A73811">
        <w:rPr>
          <w:rFonts w:ascii="Times New Roman" w:eastAsia="宋体" w:hAnsi="Times New Roman" w:cs="Times New Roman" w:hint="eastAsia"/>
          <w:szCs w:val="20"/>
        </w:rPr>
        <w:t>实施</w:t>
      </w:r>
      <w:r w:rsidRPr="00A73811">
        <w:rPr>
          <w:rFonts w:ascii="Times New Roman" w:eastAsia="宋体" w:hAnsi="Times New Roman" w:cs="Times New Roman"/>
          <w:szCs w:val="20"/>
        </w:rPr>
        <w:t>的税负环境与</w:t>
      </w:r>
      <w:r w:rsidRPr="00A73811">
        <w:rPr>
          <w:rFonts w:ascii="Times New Roman" w:eastAsia="宋体" w:hAnsi="Times New Roman" w:cs="Times New Roman" w:hint="eastAsia"/>
          <w:szCs w:val="20"/>
        </w:rPr>
        <w:t>合约</w:t>
      </w:r>
      <w:r w:rsidRPr="00A73811">
        <w:rPr>
          <w:rFonts w:ascii="Times New Roman" w:eastAsia="宋体" w:hAnsi="Times New Roman" w:cs="Times New Roman"/>
          <w:szCs w:val="20"/>
        </w:rPr>
        <w:t>设计研究</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基于公司业绩实证分析</w:t>
      </w:r>
      <w:r w:rsidRPr="00A73811">
        <w:rPr>
          <w:rFonts w:ascii="Times New Roman" w:eastAsia="宋体" w:hAnsi="Times New Roman" w:cs="Times New Roman" w:hint="eastAsia"/>
          <w:szCs w:val="20"/>
        </w:rPr>
        <w:t>[J].</w:t>
      </w:r>
      <w:r w:rsidRPr="00A73811">
        <w:rPr>
          <w:rFonts w:ascii="Times New Roman" w:eastAsia="宋体" w:hAnsi="Times New Roman" w:cs="Times New Roman" w:hint="eastAsia"/>
          <w:szCs w:val="20"/>
        </w:rPr>
        <w:t>会计</w:t>
      </w:r>
      <w:r w:rsidRPr="00A73811">
        <w:rPr>
          <w:rFonts w:ascii="Times New Roman" w:eastAsia="宋体" w:hAnsi="Times New Roman" w:cs="Times New Roman"/>
          <w:szCs w:val="20"/>
        </w:rPr>
        <w:t>之友</w:t>
      </w:r>
      <w:r w:rsidRPr="00A73811">
        <w:rPr>
          <w:rFonts w:ascii="Times New Roman" w:eastAsia="宋体" w:hAnsi="Times New Roman" w:cs="Times New Roman" w:hint="eastAsia"/>
          <w:szCs w:val="20"/>
        </w:rPr>
        <w:t>.2015.10</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吴</w:t>
      </w:r>
      <w:r w:rsidRPr="00A73811">
        <w:rPr>
          <w:rFonts w:ascii="Times New Roman" w:eastAsia="宋体" w:hAnsi="Times New Roman" w:cs="Times New Roman"/>
          <w:szCs w:val="20"/>
        </w:rPr>
        <w:t>娓</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持续性股权激励计划研究——以富安娜为例</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会计师</w:t>
      </w:r>
      <w:r w:rsidRPr="00A73811">
        <w:rPr>
          <w:rFonts w:ascii="Times New Roman" w:eastAsia="宋体" w:hAnsi="Times New Roman" w:cs="Times New Roman" w:hint="eastAsia"/>
          <w:szCs w:val="20"/>
        </w:rPr>
        <w:t>2018.11</w:t>
      </w:r>
      <w:r w:rsidRPr="00A73811">
        <w:rPr>
          <w:rFonts w:ascii="Times New Roman" w:eastAsia="宋体" w:hAnsi="Times New Roman" w:cs="Times New Roman"/>
          <w:szCs w:val="20"/>
        </w:rPr>
        <w:t>.</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吴优</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国有企业股权激励的实际效果浅析——以海信电器为例</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会计师，</w:t>
      </w:r>
      <w:r w:rsidRPr="00A73811">
        <w:rPr>
          <w:rFonts w:ascii="Times New Roman" w:eastAsia="宋体" w:hAnsi="Times New Roman" w:cs="Times New Roman" w:hint="eastAsia"/>
          <w:szCs w:val="20"/>
        </w:rPr>
        <w:t>2015</w:t>
      </w:r>
    </w:p>
    <w:p w:rsidR="00A73811" w:rsidRPr="00A73811" w:rsidRDefault="00A73811" w:rsidP="00A73811">
      <w:pPr>
        <w:numPr>
          <w:ilvl w:val="0"/>
          <w:numId w:val="3"/>
        </w:numPr>
        <w:tabs>
          <w:tab w:val="left" w:pos="180"/>
        </w:tabs>
        <w:ind w:left="840" w:hanging="840"/>
        <w:rPr>
          <w:rFonts w:ascii="Times New Roman" w:eastAsia="宋体" w:hAnsi="Times New Roman" w:cs="Times New Roman" w:hint="eastAsia"/>
          <w:szCs w:val="20"/>
        </w:rPr>
      </w:pPr>
      <w:r w:rsidRPr="00A73811">
        <w:rPr>
          <w:rFonts w:ascii="Times New Roman" w:eastAsia="宋体" w:hAnsi="Times New Roman" w:cs="Times New Roman" w:hint="eastAsia"/>
          <w:szCs w:val="20"/>
        </w:rPr>
        <w:t>肖淑芳</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上市公司股权激励方式选择偏好——基于激励对象视角的研究</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会计</w:t>
      </w:r>
      <w:r w:rsidRPr="00A73811">
        <w:rPr>
          <w:rFonts w:ascii="Times New Roman" w:eastAsia="宋体" w:hAnsi="Times New Roman" w:cs="Times New Roman"/>
          <w:szCs w:val="20"/>
        </w:rPr>
        <w:t>研究</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2016.6.</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lastRenderedPageBreak/>
        <w:t>谢德仁，崔宸瑜，汤晓燕</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业绩型股权激励下的业绩达标动机和真实盈余管理</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南开</w:t>
      </w:r>
      <w:r w:rsidRPr="00A73811">
        <w:rPr>
          <w:rFonts w:ascii="Times New Roman" w:eastAsia="宋体" w:hAnsi="Times New Roman" w:cs="Times New Roman"/>
          <w:szCs w:val="20"/>
        </w:rPr>
        <w:t>管理评论</w:t>
      </w:r>
      <w:r w:rsidRPr="00A73811">
        <w:rPr>
          <w:rFonts w:ascii="Times New Roman" w:eastAsia="宋体" w:hAnsi="Times New Roman" w:cs="Times New Roman" w:hint="eastAsia"/>
          <w:szCs w:val="20"/>
        </w:rPr>
        <w:t>.2018.02</w:t>
      </w:r>
      <w:r w:rsidRPr="00A73811">
        <w:rPr>
          <w:rFonts w:ascii="Times New Roman" w:eastAsia="宋体" w:hAnsi="Times New Roman" w:cs="Times New Roman"/>
          <w:szCs w:val="20"/>
        </w:rPr>
        <w:t>.</w:t>
      </w:r>
    </w:p>
    <w:p w:rsidR="00A73811" w:rsidRPr="00A73811" w:rsidRDefault="00A73811" w:rsidP="008C6C5B">
      <w:pPr>
        <w:numPr>
          <w:ilvl w:val="0"/>
          <w:numId w:val="3"/>
        </w:numPr>
        <w:tabs>
          <w:tab w:val="left" w:pos="180"/>
        </w:tabs>
        <w:ind w:left="840" w:hanging="840"/>
        <w:rPr>
          <w:rFonts w:ascii="Times New Roman" w:eastAsia="宋体" w:hAnsi="Times New Roman" w:cs="Times New Roman" w:hint="eastAsia"/>
          <w:szCs w:val="20"/>
        </w:rPr>
      </w:pPr>
      <w:r w:rsidRPr="00A73811">
        <w:rPr>
          <w:rFonts w:ascii="Times New Roman" w:eastAsia="宋体" w:hAnsi="Times New Roman" w:cs="Times New Roman" w:hint="eastAsia"/>
          <w:szCs w:val="20"/>
        </w:rPr>
        <w:t>徐</w:t>
      </w:r>
      <w:r w:rsidRPr="00A73811">
        <w:rPr>
          <w:rFonts w:ascii="Times New Roman" w:eastAsia="宋体" w:hAnsi="Times New Roman" w:cs="Times New Roman"/>
          <w:szCs w:val="20"/>
        </w:rPr>
        <w:t>晶</w:t>
      </w:r>
      <w:r w:rsidRPr="00A73811">
        <w:rPr>
          <w:rFonts w:ascii="Times New Roman" w:eastAsia="宋体" w:hAnsi="Times New Roman" w:cs="Times New Roman"/>
          <w:szCs w:val="20"/>
        </w:rPr>
        <w:t>.</w:t>
      </w:r>
      <w:r w:rsidRPr="00A73811">
        <w:rPr>
          <w:rFonts w:ascii="Times New Roman" w:eastAsia="宋体" w:hAnsi="Times New Roman" w:cs="Times New Roman" w:hint="eastAsia"/>
          <w:szCs w:val="20"/>
        </w:rPr>
        <w:t xml:space="preserve"> </w:t>
      </w:r>
      <w:r w:rsidRPr="00A73811">
        <w:rPr>
          <w:rFonts w:ascii="Times New Roman" w:eastAsia="宋体" w:hAnsi="Times New Roman" w:cs="Times New Roman" w:hint="eastAsia"/>
          <w:szCs w:val="20"/>
        </w:rPr>
        <w:t>股权激励与上市公司绩效研究——基于企业生命周期视角</w:t>
      </w:r>
      <w:r w:rsidRPr="00A73811">
        <w:rPr>
          <w:rFonts w:ascii="Times New Roman" w:eastAsia="宋体" w:hAnsi="Times New Roman" w:cs="Times New Roman"/>
          <w:szCs w:val="20"/>
        </w:rPr>
        <w:t>[D].</w:t>
      </w:r>
      <w:r w:rsidRPr="00A73811">
        <w:rPr>
          <w:rFonts w:ascii="Times New Roman" w:eastAsia="宋体" w:hAnsi="Times New Roman" w:cs="Times New Roman" w:hint="eastAsia"/>
          <w:szCs w:val="20"/>
        </w:rPr>
        <w:t>云南师范</w:t>
      </w:r>
      <w:r w:rsidRPr="00A73811">
        <w:rPr>
          <w:rFonts w:ascii="Times New Roman" w:eastAsia="宋体" w:hAnsi="Times New Roman" w:cs="Times New Roman"/>
          <w:szCs w:val="20"/>
        </w:rPr>
        <w:t>大学</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2018.06.</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杨洪波，</w:t>
      </w:r>
      <w:r w:rsidRPr="00A73811">
        <w:rPr>
          <w:rFonts w:ascii="Times New Roman" w:eastAsia="宋体" w:hAnsi="Times New Roman" w:cs="Times New Roman"/>
          <w:szCs w:val="20"/>
        </w:rPr>
        <w:t>胡月芳</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股权激励实施效果评价体系的构建</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时代</w:t>
      </w:r>
      <w:r w:rsidRPr="00A73811">
        <w:rPr>
          <w:rFonts w:ascii="Times New Roman" w:eastAsia="宋体" w:hAnsi="Times New Roman" w:cs="Times New Roman"/>
          <w:szCs w:val="20"/>
        </w:rPr>
        <w:t>金融</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.2018.11.</w:t>
      </w:r>
    </w:p>
    <w:p w:rsidR="00A73811" w:rsidRPr="00A73811" w:rsidRDefault="00A73811" w:rsidP="00A73811">
      <w:pPr>
        <w:numPr>
          <w:ilvl w:val="0"/>
          <w:numId w:val="3"/>
        </w:numPr>
        <w:tabs>
          <w:tab w:val="left" w:pos="180"/>
        </w:tabs>
        <w:ind w:left="840" w:hanging="840"/>
        <w:rPr>
          <w:rFonts w:ascii="Times New Roman" w:eastAsia="宋体" w:hAnsi="Times New Roman" w:cs="Times New Roman" w:hint="eastAsia"/>
          <w:szCs w:val="20"/>
        </w:rPr>
      </w:pPr>
      <w:r w:rsidRPr="00A73811">
        <w:rPr>
          <w:rFonts w:ascii="Times New Roman" w:eastAsia="宋体" w:hAnsi="Times New Roman" w:cs="Times New Roman" w:hint="eastAsia"/>
          <w:szCs w:val="20"/>
        </w:rPr>
        <w:t>于</w:t>
      </w:r>
      <w:r w:rsidRPr="00A73811">
        <w:rPr>
          <w:rFonts w:ascii="Times New Roman" w:eastAsia="宋体" w:hAnsi="Times New Roman" w:cs="Times New Roman"/>
          <w:szCs w:val="20"/>
        </w:rPr>
        <w:t>彤</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股权激励、税收征管与盈余管理</w:t>
      </w:r>
      <w:r w:rsidRPr="00A73811">
        <w:rPr>
          <w:rFonts w:ascii="Times New Roman" w:eastAsia="宋体" w:hAnsi="Times New Roman" w:cs="Times New Roman"/>
          <w:szCs w:val="20"/>
        </w:rPr>
        <w:t>[D].</w:t>
      </w:r>
      <w:r w:rsidRPr="00A73811">
        <w:rPr>
          <w:rFonts w:ascii="Times New Roman" w:eastAsia="宋体" w:hAnsi="Times New Roman" w:cs="Times New Roman" w:hint="eastAsia"/>
          <w:szCs w:val="20"/>
        </w:rPr>
        <w:t>浙江</w:t>
      </w:r>
      <w:r w:rsidRPr="00A73811">
        <w:rPr>
          <w:rFonts w:ascii="Times New Roman" w:eastAsia="宋体" w:hAnsi="Times New Roman" w:cs="Times New Roman"/>
          <w:szCs w:val="20"/>
        </w:rPr>
        <w:t>大学</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2017.06.</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赵伟</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青岛海尔股权激励案例研究</w:t>
      </w:r>
      <w:r w:rsidRPr="00A73811">
        <w:rPr>
          <w:rFonts w:ascii="Times New Roman" w:eastAsia="宋体" w:hAnsi="Times New Roman" w:cs="Times New Roman"/>
          <w:szCs w:val="20"/>
        </w:rPr>
        <w:t>[</w:t>
      </w:r>
      <w:r w:rsidRPr="00A73811">
        <w:rPr>
          <w:rFonts w:ascii="Times New Roman" w:eastAsia="宋体" w:hAnsi="Times New Roman" w:cs="Times New Roman" w:hint="eastAsia"/>
          <w:szCs w:val="20"/>
        </w:rPr>
        <w:t>D</w:t>
      </w:r>
      <w:r w:rsidRPr="00A73811">
        <w:rPr>
          <w:rFonts w:ascii="Times New Roman" w:eastAsia="宋体" w:hAnsi="Times New Roman" w:cs="Times New Roman"/>
          <w:szCs w:val="20"/>
        </w:rPr>
        <w:t>]</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黑龙江八一农垦大学，</w:t>
      </w:r>
      <w:r w:rsidRPr="00A73811">
        <w:rPr>
          <w:rFonts w:ascii="Times New Roman" w:eastAsia="宋体" w:hAnsi="Times New Roman" w:cs="Times New Roman" w:hint="eastAsia"/>
          <w:szCs w:val="20"/>
        </w:rPr>
        <w:t>2015</w:t>
      </w:r>
    </w:p>
    <w:p w:rsidR="00A73811" w:rsidRPr="00A73811" w:rsidRDefault="00A73811" w:rsidP="007F6BB3">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郑</w:t>
      </w:r>
      <w:r w:rsidRPr="00A73811">
        <w:rPr>
          <w:rFonts w:ascii="Times New Roman" w:eastAsia="宋体" w:hAnsi="Times New Roman" w:cs="Times New Roman"/>
          <w:szCs w:val="20"/>
        </w:rPr>
        <w:t>吉庆：我国家电行业上市公司股权激励效果评价</w:t>
      </w:r>
      <w:r w:rsidRPr="00A73811">
        <w:rPr>
          <w:rFonts w:ascii="Times New Roman" w:eastAsia="宋体" w:hAnsi="Times New Roman" w:cs="Times New Roman"/>
          <w:szCs w:val="20"/>
        </w:rPr>
        <w:t>--</w:t>
      </w:r>
      <w:r w:rsidRPr="00A73811">
        <w:rPr>
          <w:rFonts w:ascii="Times New Roman" w:eastAsia="宋体" w:hAnsi="Times New Roman" w:cs="Times New Roman"/>
          <w:szCs w:val="20"/>
        </w:rPr>
        <w:t>以格力电器为例</w:t>
      </w:r>
      <w:r w:rsidRPr="00A73811">
        <w:rPr>
          <w:rFonts w:ascii="Times New Roman" w:eastAsia="宋体" w:hAnsi="Times New Roman" w:cs="Times New Roman"/>
          <w:szCs w:val="20"/>
        </w:rPr>
        <w:t>[</w:t>
      </w:r>
      <w:r w:rsidRPr="00A73811">
        <w:rPr>
          <w:rFonts w:ascii="Times New Roman" w:eastAsia="宋体" w:hAnsi="Times New Roman" w:cs="Times New Roman" w:hint="eastAsia"/>
          <w:szCs w:val="20"/>
        </w:rPr>
        <w:t>D</w:t>
      </w:r>
      <w:r w:rsidRPr="00A73811">
        <w:rPr>
          <w:rFonts w:ascii="Times New Roman" w:eastAsia="宋体" w:hAnsi="Times New Roman" w:cs="Times New Roman"/>
          <w:szCs w:val="20"/>
        </w:rPr>
        <w:t>]</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西南财经</w:t>
      </w:r>
      <w:r w:rsidRPr="00A73811">
        <w:rPr>
          <w:rFonts w:ascii="Times New Roman" w:eastAsia="宋体" w:hAnsi="Times New Roman" w:cs="Times New Roman" w:hint="eastAsia"/>
          <w:szCs w:val="20"/>
        </w:rPr>
        <w:t>大学，</w:t>
      </w:r>
      <w:r w:rsidRPr="00A73811">
        <w:rPr>
          <w:rFonts w:ascii="Times New Roman" w:eastAsia="宋体" w:hAnsi="Times New Roman" w:cs="Times New Roman" w:hint="eastAsia"/>
          <w:szCs w:val="20"/>
        </w:rPr>
        <w:t>201</w:t>
      </w:r>
      <w:r w:rsidRPr="00A73811">
        <w:rPr>
          <w:rFonts w:ascii="Times New Roman" w:eastAsia="宋体" w:hAnsi="Times New Roman" w:cs="Times New Roman"/>
          <w:szCs w:val="20"/>
        </w:rPr>
        <w:t>4.03.</w:t>
      </w:r>
    </w:p>
    <w:p w:rsidR="00A73811" w:rsidRPr="00A73811" w:rsidRDefault="00A73811">
      <w:pPr>
        <w:numPr>
          <w:ilvl w:val="0"/>
          <w:numId w:val="3"/>
        </w:numPr>
        <w:tabs>
          <w:tab w:val="left" w:pos="180"/>
        </w:tabs>
        <w:ind w:left="840" w:hanging="840"/>
        <w:rPr>
          <w:rFonts w:ascii="Times New Roman" w:eastAsia="宋体" w:hAnsi="Times New Roman" w:cs="Times New Roman"/>
          <w:szCs w:val="20"/>
        </w:rPr>
      </w:pPr>
      <w:r w:rsidRPr="00A73811">
        <w:rPr>
          <w:rFonts w:ascii="Times New Roman" w:eastAsia="宋体" w:hAnsi="Times New Roman" w:cs="Times New Roman" w:hint="eastAsia"/>
          <w:szCs w:val="20"/>
        </w:rPr>
        <w:t>周州，徐立锋</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中国上市公司高级管理人员股票期权激励有效提升公司价值的实证研究</w:t>
      </w:r>
      <w:r w:rsidRPr="00A73811">
        <w:rPr>
          <w:rFonts w:ascii="Times New Roman" w:eastAsia="宋体" w:hAnsi="Times New Roman" w:cs="Times New Roman"/>
          <w:szCs w:val="20"/>
        </w:rPr>
        <w:t>[J]</w:t>
      </w:r>
      <w:r w:rsidRPr="00A73811">
        <w:rPr>
          <w:rFonts w:ascii="Times New Roman" w:eastAsia="宋体" w:hAnsi="Times New Roman" w:cs="Times New Roman" w:hint="eastAsia"/>
          <w:szCs w:val="20"/>
        </w:rPr>
        <w:t>.</w:t>
      </w:r>
      <w:r w:rsidRPr="00A73811">
        <w:rPr>
          <w:rFonts w:ascii="Times New Roman" w:eastAsia="宋体" w:hAnsi="Times New Roman" w:cs="Times New Roman" w:hint="eastAsia"/>
          <w:szCs w:val="20"/>
        </w:rPr>
        <w:t>经济师，</w:t>
      </w:r>
      <w:r w:rsidRPr="00A73811">
        <w:rPr>
          <w:rFonts w:ascii="Times New Roman" w:eastAsia="宋体" w:hAnsi="Times New Roman" w:cs="Times New Roman" w:hint="eastAsia"/>
          <w:szCs w:val="20"/>
        </w:rPr>
        <w:t>2011</w:t>
      </w:r>
    </w:p>
    <w:p w:rsidR="00B11A71" w:rsidRPr="00C84573" w:rsidRDefault="00A73811" w:rsidP="00C84573">
      <w:pPr>
        <w:numPr>
          <w:ilvl w:val="0"/>
          <w:numId w:val="3"/>
        </w:numPr>
        <w:tabs>
          <w:tab w:val="left" w:pos="180"/>
        </w:tabs>
        <w:ind w:left="840" w:hanging="840"/>
        <w:rPr>
          <w:rFonts w:ascii="Times New Roman" w:eastAsia="宋体" w:hAnsi="Times New Roman" w:cs="Times New Roman" w:hint="eastAsia"/>
          <w:szCs w:val="20"/>
        </w:rPr>
      </w:pPr>
      <w:r w:rsidRPr="00A73811">
        <w:rPr>
          <w:rFonts w:ascii="Times New Roman" w:eastAsia="宋体" w:hAnsi="Times New Roman" w:cs="Times New Roman" w:hint="eastAsia"/>
          <w:szCs w:val="20"/>
        </w:rPr>
        <w:t>宗文龙</w:t>
      </w:r>
      <w:r w:rsidRPr="00A73811">
        <w:rPr>
          <w:rFonts w:ascii="Times New Roman" w:eastAsia="宋体" w:hAnsi="Times New Roman" w:cs="Times New Roman" w:hint="eastAsia"/>
          <w:szCs w:val="20"/>
        </w:rPr>
        <w:t>.</w:t>
      </w:r>
      <w:r w:rsidRPr="00A73811">
        <w:rPr>
          <w:rFonts w:ascii="Times New Roman" w:eastAsia="宋体" w:hAnsi="Times New Roman" w:cs="Times New Roman"/>
          <w:szCs w:val="20"/>
        </w:rPr>
        <w:t>股权激励能留住高管吗？</w:t>
      </w:r>
      <w:r w:rsidRPr="00A73811">
        <w:rPr>
          <w:rFonts w:ascii="Times New Roman" w:eastAsia="宋体" w:hAnsi="Times New Roman" w:cs="Times New Roman"/>
          <w:szCs w:val="20"/>
        </w:rPr>
        <w:t>——</w:t>
      </w:r>
      <w:r w:rsidRPr="00A73811">
        <w:rPr>
          <w:rFonts w:ascii="Times New Roman" w:eastAsia="宋体" w:hAnsi="Times New Roman" w:cs="Times New Roman" w:hint="eastAsia"/>
          <w:szCs w:val="20"/>
        </w:rPr>
        <w:t>基于</w:t>
      </w:r>
      <w:r w:rsidRPr="00A73811">
        <w:rPr>
          <w:rFonts w:ascii="Times New Roman" w:eastAsia="宋体" w:hAnsi="Times New Roman" w:cs="Times New Roman"/>
          <w:szCs w:val="20"/>
        </w:rPr>
        <w:t>中国证券市场的经验证据</w:t>
      </w:r>
      <w:r w:rsidRPr="00A73811">
        <w:rPr>
          <w:rFonts w:ascii="Times New Roman" w:eastAsia="宋体" w:hAnsi="Times New Roman" w:cs="Times New Roman" w:hint="eastAsia"/>
          <w:szCs w:val="20"/>
        </w:rPr>
        <w:t>[J].</w:t>
      </w:r>
      <w:r w:rsidRPr="00A73811">
        <w:rPr>
          <w:rFonts w:ascii="Times New Roman" w:eastAsia="宋体" w:hAnsi="Times New Roman" w:cs="Times New Roman" w:hint="eastAsia"/>
          <w:szCs w:val="20"/>
        </w:rPr>
        <w:t>会计</w:t>
      </w:r>
      <w:r w:rsidRPr="00A73811">
        <w:rPr>
          <w:rFonts w:ascii="Times New Roman" w:eastAsia="宋体" w:hAnsi="Times New Roman" w:cs="Times New Roman"/>
          <w:szCs w:val="20"/>
        </w:rPr>
        <w:t>研究</w:t>
      </w:r>
      <w:r w:rsidRPr="00A73811">
        <w:rPr>
          <w:rFonts w:ascii="Times New Roman" w:eastAsia="宋体" w:hAnsi="Times New Roman" w:cs="Times New Roman" w:hint="eastAsia"/>
          <w:szCs w:val="20"/>
        </w:rPr>
        <w:t>.2013.09</w:t>
      </w:r>
    </w:p>
    <w:p w:rsidR="00B84192" w:rsidRDefault="00B84192">
      <w:pPr>
        <w:widowControl/>
        <w:jc w:val="left"/>
        <w:rPr>
          <w:rFonts w:ascii="黑体" w:eastAsia="黑体" w:hAnsi="黑体" w:cs="Times New Roman"/>
          <w:bCs/>
          <w:kern w:val="44"/>
          <w:sz w:val="32"/>
          <w:szCs w:val="32"/>
        </w:rPr>
      </w:pPr>
      <w:bookmarkStart w:id="126" w:name="_Toc8333899"/>
      <w:bookmarkStart w:id="127" w:name="_Toc8498197"/>
      <w:r>
        <w:rPr>
          <w:rFonts w:ascii="黑体" w:eastAsia="黑体" w:hAnsi="黑体"/>
          <w:sz w:val="32"/>
          <w:szCs w:val="32"/>
        </w:rPr>
        <w:br w:type="page"/>
      </w:r>
    </w:p>
    <w:p w:rsidR="00B11A71" w:rsidRDefault="004B0033">
      <w:pPr>
        <w:pStyle w:val="14"/>
        <w:rPr>
          <w:rFonts w:ascii="黑体" w:eastAsia="黑体" w:hAnsi="黑体"/>
          <w:sz w:val="32"/>
          <w:szCs w:val="32"/>
        </w:rPr>
      </w:pPr>
      <w:r>
        <w:rPr>
          <w:rFonts w:ascii="黑体" w:eastAsia="黑体" w:hAnsi="黑体" w:hint="eastAsia"/>
          <w:sz w:val="32"/>
          <w:szCs w:val="32"/>
        </w:rPr>
        <w:lastRenderedPageBreak/>
        <w:t>致 谢</w:t>
      </w:r>
      <w:bookmarkEnd w:id="126"/>
      <w:bookmarkEnd w:id="127"/>
    </w:p>
    <w:p w:rsidR="00B11A71" w:rsidRDefault="004B0033">
      <w:pPr>
        <w:spacing w:line="480" w:lineRule="exact"/>
        <w:ind w:firstLine="480"/>
        <w:rPr>
          <w:rFonts w:ascii="宋体" w:eastAsia="宋体" w:hAnsi="宋体" w:cs="Times New Roman"/>
          <w:sz w:val="24"/>
          <w:szCs w:val="20"/>
        </w:rPr>
      </w:pPr>
      <w:r>
        <w:rPr>
          <w:rFonts w:ascii="Times New Roman" w:eastAsia="宋体" w:hAnsi="Times New Roman" w:cs="Times New Roman" w:hint="eastAsia"/>
          <w:sz w:val="24"/>
          <w:szCs w:val="20"/>
        </w:rPr>
        <w:t>经过</w:t>
      </w:r>
      <w:r>
        <w:rPr>
          <w:rFonts w:ascii="Times New Roman" w:eastAsia="宋体" w:hAnsi="Times New Roman" w:cs="Times New Roman"/>
          <w:sz w:val="24"/>
          <w:szCs w:val="20"/>
        </w:rPr>
        <w:t>几个月的苦战，论文终于顺利完结了。在此</w:t>
      </w:r>
      <w:r>
        <w:rPr>
          <w:rFonts w:ascii="Times New Roman" w:eastAsia="宋体" w:hAnsi="Times New Roman" w:cs="Times New Roman" w:hint="eastAsia"/>
          <w:sz w:val="24"/>
          <w:szCs w:val="20"/>
        </w:rPr>
        <w:t>首先</w:t>
      </w:r>
      <w:r>
        <w:rPr>
          <w:rFonts w:ascii="Times New Roman" w:eastAsia="宋体" w:hAnsi="Times New Roman" w:cs="Times New Roman"/>
          <w:sz w:val="24"/>
          <w:szCs w:val="20"/>
        </w:rPr>
        <w:t>感谢我的导师吴建刚能够</w:t>
      </w:r>
      <w:r>
        <w:rPr>
          <w:rFonts w:ascii="Times New Roman" w:eastAsia="宋体" w:hAnsi="Times New Roman" w:cs="Times New Roman" w:hint="eastAsia"/>
          <w:sz w:val="24"/>
          <w:szCs w:val="20"/>
        </w:rPr>
        <w:t>带领</w:t>
      </w:r>
      <w:r>
        <w:rPr>
          <w:rFonts w:ascii="Times New Roman" w:eastAsia="宋体" w:hAnsi="Times New Roman" w:cs="Times New Roman"/>
          <w:sz w:val="24"/>
          <w:szCs w:val="20"/>
        </w:rPr>
        <w:t>我抓住论文的</w:t>
      </w:r>
      <w:r>
        <w:rPr>
          <w:rFonts w:ascii="Times New Roman" w:eastAsia="宋体" w:hAnsi="Times New Roman" w:cs="Times New Roman" w:hint="eastAsia"/>
          <w:sz w:val="24"/>
          <w:szCs w:val="20"/>
        </w:rPr>
        <w:t>核心</w:t>
      </w:r>
      <w:r>
        <w:rPr>
          <w:rFonts w:ascii="Times New Roman" w:eastAsia="宋体" w:hAnsi="Times New Roman" w:cs="Times New Roman"/>
          <w:sz w:val="24"/>
          <w:szCs w:val="20"/>
        </w:rPr>
        <w:t>，提炼出有价值的创新点</w:t>
      </w:r>
      <w:r>
        <w:rPr>
          <w:rFonts w:ascii="宋体" w:eastAsia="宋体" w:hAnsi="宋体" w:cs="Times New Roman" w:hint="eastAsia"/>
          <w:sz w:val="24"/>
          <w:szCs w:val="20"/>
        </w:rPr>
        <w:t>，</w:t>
      </w:r>
      <w:r>
        <w:rPr>
          <w:rFonts w:ascii="宋体" w:eastAsia="宋体" w:hAnsi="宋体" w:cs="Times New Roman"/>
          <w:sz w:val="24"/>
          <w:szCs w:val="20"/>
        </w:rPr>
        <w:t>让我</w:t>
      </w:r>
      <w:r>
        <w:rPr>
          <w:rFonts w:ascii="宋体" w:eastAsia="宋体" w:hAnsi="宋体" w:cs="Times New Roman" w:hint="eastAsia"/>
          <w:sz w:val="24"/>
          <w:szCs w:val="20"/>
        </w:rPr>
        <w:t>能够</w:t>
      </w:r>
      <w:r>
        <w:rPr>
          <w:rFonts w:ascii="宋体" w:eastAsia="宋体" w:hAnsi="宋体" w:cs="Times New Roman"/>
          <w:sz w:val="24"/>
          <w:szCs w:val="20"/>
        </w:rPr>
        <w:t>对论文进行深入分析。</w:t>
      </w:r>
    </w:p>
    <w:p w:rsidR="00B11A71" w:rsidRDefault="004B0033">
      <w:pPr>
        <w:spacing w:line="480" w:lineRule="exact"/>
        <w:ind w:firstLine="480"/>
        <w:rPr>
          <w:rFonts w:ascii="Times New Roman" w:eastAsia="宋体" w:hAnsi="Times New Roman" w:cs="Times New Roman"/>
          <w:sz w:val="24"/>
          <w:szCs w:val="20"/>
        </w:rPr>
      </w:pPr>
      <w:r>
        <w:rPr>
          <w:rFonts w:ascii="Times New Roman" w:eastAsia="宋体" w:hAnsi="Times New Roman" w:cs="Times New Roman"/>
          <w:sz w:val="24"/>
          <w:szCs w:val="20"/>
        </w:rPr>
        <w:t>其次</w:t>
      </w:r>
      <w:r>
        <w:rPr>
          <w:rFonts w:ascii="Times New Roman" w:eastAsia="宋体" w:hAnsi="Times New Roman" w:cs="Times New Roman" w:hint="eastAsia"/>
          <w:sz w:val="24"/>
          <w:szCs w:val="20"/>
        </w:rPr>
        <w:t>，我</w:t>
      </w:r>
      <w:r>
        <w:rPr>
          <w:rFonts w:ascii="Times New Roman" w:eastAsia="宋体" w:hAnsi="Times New Roman" w:cs="Times New Roman"/>
          <w:sz w:val="24"/>
          <w:szCs w:val="20"/>
        </w:rPr>
        <w:t>要感谢我的同学，在我论文遇到麻烦的时候，帮我理清思路，</w:t>
      </w:r>
      <w:r>
        <w:rPr>
          <w:rFonts w:ascii="Times New Roman" w:eastAsia="宋体" w:hAnsi="Times New Roman" w:cs="Times New Roman" w:hint="eastAsia"/>
          <w:sz w:val="24"/>
          <w:szCs w:val="20"/>
        </w:rPr>
        <w:t>指导我</w:t>
      </w:r>
      <w:r>
        <w:rPr>
          <w:rFonts w:ascii="Times New Roman" w:eastAsia="宋体" w:hAnsi="Times New Roman" w:cs="Times New Roman"/>
          <w:sz w:val="24"/>
          <w:szCs w:val="20"/>
        </w:rPr>
        <w:t>用</w:t>
      </w:r>
      <w:r>
        <w:rPr>
          <w:rFonts w:ascii="Times New Roman" w:eastAsia="宋体" w:hAnsi="Times New Roman" w:cs="Times New Roman"/>
          <w:sz w:val="24"/>
          <w:szCs w:val="20"/>
        </w:rPr>
        <w:t>python</w:t>
      </w:r>
      <w:r>
        <w:rPr>
          <w:rFonts w:ascii="Times New Roman" w:eastAsia="宋体" w:hAnsi="Times New Roman" w:cs="Times New Roman"/>
          <w:sz w:val="24"/>
          <w:szCs w:val="20"/>
        </w:rPr>
        <w:t>、</w:t>
      </w:r>
      <w:r>
        <w:rPr>
          <w:rFonts w:ascii="Times New Roman" w:eastAsia="宋体" w:hAnsi="Times New Roman" w:cs="Times New Roman"/>
          <w:sz w:val="24"/>
          <w:szCs w:val="20"/>
        </w:rPr>
        <w:t>mat lab</w:t>
      </w:r>
      <w:r>
        <w:rPr>
          <w:rFonts w:ascii="Times New Roman" w:eastAsia="宋体" w:hAnsi="Times New Roman" w:cs="Times New Roman"/>
          <w:sz w:val="24"/>
          <w:szCs w:val="20"/>
        </w:rPr>
        <w:t>等软件处理数据</w:t>
      </w:r>
      <w:r>
        <w:rPr>
          <w:rFonts w:ascii="Times New Roman" w:eastAsia="宋体" w:hAnsi="Times New Roman" w:cs="Times New Roman" w:hint="eastAsia"/>
          <w:sz w:val="24"/>
          <w:szCs w:val="20"/>
        </w:rPr>
        <w:t>，</w:t>
      </w:r>
      <w:r>
        <w:rPr>
          <w:rFonts w:ascii="Times New Roman" w:eastAsia="宋体" w:hAnsi="Times New Roman" w:cs="Times New Roman"/>
          <w:sz w:val="24"/>
          <w:szCs w:val="20"/>
        </w:rPr>
        <w:t>提高效率。</w:t>
      </w:r>
    </w:p>
    <w:p w:rsidR="00B11A71" w:rsidRDefault="004B0033">
      <w:pPr>
        <w:spacing w:line="480" w:lineRule="exact"/>
        <w:ind w:firstLine="480"/>
        <w:rPr>
          <w:rFonts w:ascii="Times New Roman" w:eastAsia="宋体" w:hAnsi="Times New Roman" w:cs="Times New Roman"/>
          <w:sz w:val="24"/>
          <w:szCs w:val="20"/>
        </w:rPr>
      </w:pPr>
      <w:r>
        <w:rPr>
          <w:rFonts w:ascii="Times New Roman" w:eastAsia="宋体" w:hAnsi="Times New Roman" w:cs="Times New Roman" w:hint="eastAsia"/>
          <w:sz w:val="24"/>
          <w:szCs w:val="20"/>
        </w:rPr>
        <w:t>同时，</w:t>
      </w:r>
      <w:r>
        <w:rPr>
          <w:rFonts w:ascii="Times New Roman" w:eastAsia="宋体" w:hAnsi="Times New Roman" w:cs="Times New Roman"/>
          <w:sz w:val="24"/>
          <w:szCs w:val="20"/>
        </w:rPr>
        <w:t>我</w:t>
      </w:r>
      <w:r>
        <w:rPr>
          <w:rFonts w:ascii="Times New Roman" w:eastAsia="宋体" w:hAnsi="Times New Roman" w:cs="Times New Roman" w:hint="eastAsia"/>
          <w:sz w:val="24"/>
          <w:szCs w:val="20"/>
        </w:rPr>
        <w:t>也</w:t>
      </w:r>
      <w:r>
        <w:rPr>
          <w:rFonts w:ascii="Times New Roman" w:eastAsia="宋体" w:hAnsi="Times New Roman" w:cs="Times New Roman"/>
          <w:sz w:val="24"/>
          <w:szCs w:val="20"/>
        </w:rPr>
        <w:t>要</w:t>
      </w:r>
      <w:r>
        <w:rPr>
          <w:rFonts w:ascii="Times New Roman" w:eastAsia="宋体" w:hAnsi="Times New Roman" w:cs="Times New Roman" w:hint="eastAsia"/>
          <w:sz w:val="24"/>
          <w:szCs w:val="20"/>
        </w:rPr>
        <w:t>感谢</w:t>
      </w:r>
      <w:r>
        <w:rPr>
          <w:rFonts w:ascii="Times New Roman" w:eastAsia="宋体" w:hAnsi="Times New Roman" w:cs="Times New Roman"/>
          <w:sz w:val="24"/>
          <w:szCs w:val="20"/>
        </w:rPr>
        <w:t>我的父母</w:t>
      </w:r>
      <w:r>
        <w:rPr>
          <w:rFonts w:ascii="Times New Roman" w:eastAsia="宋体" w:hAnsi="Times New Roman" w:cs="Times New Roman" w:hint="eastAsia"/>
          <w:sz w:val="24"/>
          <w:szCs w:val="20"/>
        </w:rPr>
        <w:t>和</w:t>
      </w:r>
      <w:r>
        <w:rPr>
          <w:rFonts w:ascii="Times New Roman" w:eastAsia="宋体" w:hAnsi="Times New Roman" w:cs="Times New Roman"/>
          <w:sz w:val="24"/>
          <w:szCs w:val="20"/>
        </w:rPr>
        <w:t>男朋友，在我焦虑迷茫的时候给我加油打气</w:t>
      </w:r>
      <w:r>
        <w:rPr>
          <w:rFonts w:ascii="Times New Roman" w:eastAsia="宋体" w:hAnsi="Times New Roman" w:cs="Times New Roman" w:hint="eastAsia"/>
          <w:sz w:val="24"/>
          <w:szCs w:val="20"/>
        </w:rPr>
        <w:t>，</w:t>
      </w:r>
      <w:r>
        <w:rPr>
          <w:rFonts w:ascii="Times New Roman" w:eastAsia="宋体" w:hAnsi="Times New Roman" w:cs="Times New Roman"/>
          <w:sz w:val="24"/>
          <w:szCs w:val="20"/>
        </w:rPr>
        <w:t>让我重拾信心，继续</w:t>
      </w:r>
      <w:r>
        <w:rPr>
          <w:rFonts w:ascii="Times New Roman" w:eastAsia="宋体" w:hAnsi="Times New Roman" w:cs="Times New Roman" w:hint="eastAsia"/>
          <w:sz w:val="24"/>
          <w:szCs w:val="20"/>
        </w:rPr>
        <w:t>推进</w:t>
      </w:r>
      <w:r>
        <w:rPr>
          <w:rFonts w:ascii="Times New Roman" w:eastAsia="宋体" w:hAnsi="Times New Roman" w:cs="Times New Roman"/>
          <w:sz w:val="24"/>
          <w:szCs w:val="20"/>
        </w:rPr>
        <w:t>论文。</w:t>
      </w:r>
    </w:p>
    <w:p w:rsidR="00B11A71" w:rsidRPr="00C84573" w:rsidRDefault="004B0033" w:rsidP="00C84573">
      <w:pPr>
        <w:spacing w:line="480" w:lineRule="exact"/>
        <w:ind w:firstLine="480"/>
        <w:rPr>
          <w:rFonts w:ascii="Times New Roman" w:eastAsia="宋体" w:hAnsi="Times New Roman" w:cs="Times New Roman" w:hint="eastAsia"/>
          <w:sz w:val="24"/>
          <w:szCs w:val="20"/>
        </w:rPr>
      </w:pPr>
      <w:r>
        <w:rPr>
          <w:rFonts w:ascii="Times New Roman" w:eastAsia="宋体" w:hAnsi="Times New Roman" w:cs="Times New Roman" w:hint="eastAsia"/>
          <w:sz w:val="24"/>
          <w:szCs w:val="20"/>
        </w:rPr>
        <w:t>最后感谢上海</w:t>
      </w:r>
      <w:r>
        <w:rPr>
          <w:rFonts w:ascii="Times New Roman" w:eastAsia="宋体" w:hAnsi="Times New Roman" w:cs="Times New Roman"/>
          <w:sz w:val="24"/>
          <w:szCs w:val="20"/>
        </w:rPr>
        <w:t>大学给我这个平台，</w:t>
      </w:r>
      <w:r>
        <w:rPr>
          <w:rFonts w:ascii="Times New Roman" w:eastAsia="宋体" w:hAnsi="Times New Roman" w:cs="Times New Roman" w:hint="eastAsia"/>
          <w:sz w:val="24"/>
          <w:szCs w:val="20"/>
        </w:rPr>
        <w:t>让我</w:t>
      </w:r>
      <w:r>
        <w:rPr>
          <w:rFonts w:ascii="Times New Roman" w:eastAsia="宋体" w:hAnsi="Times New Roman" w:cs="Times New Roman"/>
          <w:sz w:val="24"/>
          <w:szCs w:val="20"/>
        </w:rPr>
        <w:t>能够更上一层楼，感谢各位！</w:t>
      </w:r>
    </w:p>
    <w:sectPr w:rsidR="00B11A71" w:rsidRPr="00C84573">
      <w:footerReference w:type="default" r:id="rId5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4FC5" w:rsidRDefault="00554FC5">
      <w:r>
        <w:separator/>
      </w:r>
    </w:p>
  </w:endnote>
  <w:endnote w:type="continuationSeparator" w:id="0">
    <w:p w:rsidR="00554FC5" w:rsidRDefault="00554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lbertus Medium">
    <w:altName w:val="Arial"/>
    <w:charset w:val="00"/>
    <w:family w:val="swiss"/>
    <w:pitch w:val="default"/>
    <w:sig w:usb0="00000000" w:usb1="00000000" w:usb2="00000000" w:usb3="00000000" w:csb0="00000001"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033" w:rsidRDefault="004B0033">
    <w:pPr>
      <w:pStyle w:val="a7"/>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4B0033" w:rsidRDefault="004B0033">
                          <w:pPr>
                            <w:pStyle w:val="a7"/>
                          </w:pPr>
                          <w:r>
                            <w:rPr>
                              <w:rFonts w:hint="eastAsia"/>
                            </w:rPr>
                            <w:fldChar w:fldCharType="begin"/>
                          </w:r>
                          <w:r>
                            <w:rPr>
                              <w:rFonts w:hint="eastAsia"/>
                            </w:rPr>
                            <w:instrText xml:space="preserve"> PAGE  \* MERGEFORMAT </w:instrText>
                          </w:r>
                          <w:r>
                            <w:rPr>
                              <w:rFonts w:hint="eastAsia"/>
                            </w:rPr>
                            <w:fldChar w:fldCharType="separate"/>
                          </w:r>
                          <w:r w:rsidR="00C84573">
                            <w:rPr>
                              <w:noProof/>
                            </w:rPr>
                            <w:t>IX</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 o:spid="_x0000_s1052"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BZ8VdXBQMAAMw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4B0033" w:rsidRDefault="004B0033">
                    <w:pPr>
                      <w:pStyle w:val="a7"/>
                    </w:pPr>
                    <w:r>
                      <w:rPr>
                        <w:rFonts w:hint="eastAsia"/>
                      </w:rPr>
                      <w:fldChar w:fldCharType="begin"/>
                    </w:r>
                    <w:r>
                      <w:rPr>
                        <w:rFonts w:hint="eastAsia"/>
                      </w:rPr>
                      <w:instrText xml:space="preserve"> PAGE  \* MERGEFORMAT </w:instrText>
                    </w:r>
                    <w:r>
                      <w:rPr>
                        <w:rFonts w:hint="eastAsia"/>
                      </w:rPr>
                      <w:fldChar w:fldCharType="separate"/>
                    </w:r>
                    <w:r w:rsidR="00C84573">
                      <w:rPr>
                        <w:noProof/>
                      </w:rPr>
                      <w:t>IX</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0033" w:rsidRDefault="004B0033">
    <w:pPr>
      <w:pStyle w:val="a7"/>
      <w:jc w:val="center"/>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50648734"/>
                          </w:sdtPr>
                          <w:sdtContent>
                            <w:p w:rsidR="004B0033" w:rsidRDefault="004B0033">
                              <w:pPr>
                                <w:pStyle w:val="a7"/>
                                <w:jc w:val="center"/>
                              </w:pPr>
                              <w:r>
                                <w:fldChar w:fldCharType="begin"/>
                              </w:r>
                              <w:r>
                                <w:instrText>PAGE   \* MERGEFORMAT</w:instrText>
                              </w:r>
                              <w:r>
                                <w:fldChar w:fldCharType="separate"/>
                              </w:r>
                              <w:r w:rsidR="00C84573" w:rsidRPr="00C84573">
                                <w:rPr>
                                  <w:noProof/>
                                  <w:lang w:val="zh-CN"/>
                                </w:rPr>
                                <w:t>65</w:t>
                              </w:r>
                              <w:r>
                                <w:fldChar w:fldCharType="end"/>
                              </w:r>
                            </w:p>
                          </w:sdtContent>
                        </w:sdt>
                        <w:p w:rsidR="004B0033" w:rsidRDefault="004B0033"/>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53"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" filled="f" fillcolor="white [3201]" stroked="f" strokeweight=".5pt">
              <v:textbox style="mso-fit-shape-to-text:t" inset="0,0,0,0">
                <w:txbxContent>
                  <w:sdt>
                    <w:sdtPr>
                      <w:id w:val="150648734"/>
                    </w:sdtPr>
                    <w:sdtContent>
                      <w:p w:rsidR="004B0033" w:rsidRDefault="004B0033">
                        <w:pPr>
                          <w:pStyle w:val="a7"/>
                          <w:jc w:val="center"/>
                        </w:pPr>
                        <w:r>
                          <w:fldChar w:fldCharType="begin"/>
                        </w:r>
                        <w:r>
                          <w:instrText>PAGE   \* MERGEFORMAT</w:instrText>
                        </w:r>
                        <w:r>
                          <w:fldChar w:fldCharType="separate"/>
                        </w:r>
                        <w:r w:rsidR="00C84573" w:rsidRPr="00C84573">
                          <w:rPr>
                            <w:noProof/>
                            <w:lang w:val="zh-CN"/>
                          </w:rPr>
                          <w:t>65</w:t>
                        </w:r>
                        <w:r>
                          <w:fldChar w:fldCharType="end"/>
                        </w:r>
                      </w:p>
                    </w:sdtContent>
                  </w:sdt>
                  <w:p w:rsidR="004B0033" w:rsidRDefault="004B0033"/>
                </w:txbxContent>
              </v:textbox>
              <w10:wrap anchorx="margin"/>
            </v:shape>
          </w:pict>
        </mc:Fallback>
      </mc:AlternateContent>
    </w:r>
  </w:p>
  <w:p w:rsidR="004B0033" w:rsidRDefault="004B0033">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4FC5" w:rsidRDefault="00554FC5">
      <w:r>
        <w:separator/>
      </w:r>
    </w:p>
  </w:footnote>
  <w:footnote w:type="continuationSeparator" w:id="0">
    <w:p w:rsidR="00554FC5" w:rsidRDefault="00554FC5">
      <w:r>
        <w:continuationSeparator/>
      </w:r>
    </w:p>
  </w:footnote>
  <w:footnote w:id="1">
    <w:p w:rsidR="007F6BB3" w:rsidRPr="007F6BB3" w:rsidRDefault="007F6BB3">
      <w:pPr>
        <w:pStyle w:val="ab"/>
        <w:rPr>
          <w:rFonts w:hint="eastAsia"/>
        </w:rPr>
      </w:pPr>
      <w:r>
        <w:rPr>
          <w:rStyle w:val="af1"/>
        </w:rPr>
        <w:footnoteRef/>
      </w:r>
      <w:r>
        <w:t xml:space="preserve"> </w:t>
      </w:r>
      <w:r>
        <w:rPr>
          <w:rFonts w:hint="eastAsia"/>
        </w:rPr>
        <w:t>郑</w:t>
      </w:r>
      <w:r>
        <w:t>吉庆：</w:t>
      </w:r>
      <w:r w:rsidRPr="007F6BB3">
        <w:t>我国家电行业上市公司股权激励效果评价</w:t>
      </w:r>
      <w:r w:rsidRPr="007F6BB3">
        <w:t>--</w:t>
      </w:r>
      <w:r w:rsidRPr="007F6BB3">
        <w:t>以格力电器为例</w:t>
      </w:r>
      <w:r w:rsidRPr="00F45FD3">
        <w:t>[</w:t>
      </w:r>
      <w:r w:rsidRPr="00F45FD3">
        <w:rPr>
          <w:rFonts w:hint="eastAsia"/>
        </w:rPr>
        <w:t>D</w:t>
      </w:r>
      <w:r w:rsidRPr="00F45FD3">
        <w:t>]</w:t>
      </w:r>
      <w:r w:rsidRPr="00F45FD3">
        <w:rPr>
          <w:rFonts w:hint="eastAsia"/>
        </w:rPr>
        <w:t>.</w:t>
      </w:r>
      <w:r>
        <w:rPr>
          <w:rFonts w:hint="eastAsia"/>
        </w:rPr>
        <w:t>西南财经</w:t>
      </w:r>
      <w:r w:rsidRPr="00F45FD3">
        <w:rPr>
          <w:rFonts w:hint="eastAsia"/>
        </w:rPr>
        <w:t>大学，</w:t>
      </w:r>
      <w:r w:rsidRPr="00F45FD3">
        <w:rPr>
          <w:rFonts w:hint="eastAsia"/>
        </w:rPr>
        <w:t>201</w:t>
      </w:r>
      <w:r>
        <w:t>4.03.</w:t>
      </w:r>
    </w:p>
  </w:footnote>
  <w:footnote w:id="2">
    <w:p w:rsidR="00F45FD3" w:rsidRPr="00F45FD3" w:rsidRDefault="00F45FD3">
      <w:pPr>
        <w:pStyle w:val="ab"/>
        <w:rPr>
          <w:rFonts w:hint="eastAsia"/>
        </w:rPr>
      </w:pPr>
      <w:r>
        <w:rPr>
          <w:rStyle w:val="af1"/>
        </w:rPr>
        <w:footnoteRef/>
      </w:r>
      <w:r>
        <w:t xml:space="preserve"> </w:t>
      </w:r>
      <w:r w:rsidRPr="00F45FD3">
        <w:rPr>
          <w:rFonts w:hint="eastAsia"/>
        </w:rPr>
        <w:t>吴优</w:t>
      </w:r>
      <w:r w:rsidR="007F6BB3">
        <w:rPr>
          <w:rFonts w:hint="eastAsia"/>
        </w:rPr>
        <w:t>：</w:t>
      </w:r>
      <w:r w:rsidRPr="00F45FD3">
        <w:rPr>
          <w:rFonts w:hint="eastAsia"/>
        </w:rPr>
        <w:t>国有企业股权激励的实际效果浅析——以海信电器为例</w:t>
      </w:r>
      <w:r w:rsidRPr="00F45FD3">
        <w:t>[J]</w:t>
      </w:r>
      <w:r w:rsidRPr="00F45FD3">
        <w:rPr>
          <w:rFonts w:hint="eastAsia"/>
        </w:rPr>
        <w:t>.</w:t>
      </w:r>
      <w:r w:rsidRPr="00F45FD3">
        <w:rPr>
          <w:rFonts w:hint="eastAsia"/>
        </w:rPr>
        <w:t>会计师，</w:t>
      </w:r>
      <w:r w:rsidRPr="00F45FD3">
        <w:rPr>
          <w:rFonts w:hint="eastAsia"/>
        </w:rPr>
        <w:t>2015</w:t>
      </w:r>
      <w:r w:rsidR="007F6BB3">
        <w:t>.</w:t>
      </w:r>
    </w:p>
  </w:footnote>
  <w:footnote w:id="3">
    <w:p w:rsidR="00F45FD3" w:rsidRPr="00F45FD3" w:rsidRDefault="00F45FD3">
      <w:pPr>
        <w:pStyle w:val="ab"/>
        <w:rPr>
          <w:rFonts w:hint="eastAsia"/>
        </w:rPr>
      </w:pPr>
      <w:r>
        <w:rPr>
          <w:rStyle w:val="af1"/>
        </w:rPr>
        <w:footnoteRef/>
      </w:r>
      <w:r>
        <w:t xml:space="preserve"> </w:t>
      </w:r>
      <w:r w:rsidRPr="00F45FD3">
        <w:rPr>
          <w:rFonts w:hint="eastAsia"/>
        </w:rPr>
        <w:t>赵伟</w:t>
      </w:r>
      <w:r w:rsidR="007F6BB3">
        <w:rPr>
          <w:rFonts w:hint="eastAsia"/>
        </w:rPr>
        <w:t>：</w:t>
      </w:r>
      <w:r w:rsidRPr="00F45FD3">
        <w:rPr>
          <w:rFonts w:hint="eastAsia"/>
        </w:rPr>
        <w:t>青岛海尔股权激励案例研究</w:t>
      </w:r>
      <w:r w:rsidRPr="00F45FD3">
        <w:t>[</w:t>
      </w:r>
      <w:r w:rsidRPr="00F45FD3">
        <w:rPr>
          <w:rFonts w:hint="eastAsia"/>
        </w:rPr>
        <w:t>D</w:t>
      </w:r>
      <w:r w:rsidRPr="00F45FD3">
        <w:t>]</w:t>
      </w:r>
      <w:r w:rsidRPr="00F45FD3">
        <w:rPr>
          <w:rFonts w:hint="eastAsia"/>
        </w:rPr>
        <w:t>.</w:t>
      </w:r>
      <w:r w:rsidRPr="00F45FD3">
        <w:rPr>
          <w:rFonts w:hint="eastAsia"/>
        </w:rPr>
        <w:t>黑龙江八一农垦大学，</w:t>
      </w:r>
      <w:r w:rsidRPr="00F45FD3">
        <w:rPr>
          <w:rFonts w:hint="eastAsia"/>
        </w:rPr>
        <w:t>2015</w:t>
      </w:r>
      <w:r w:rsidR="007F6BB3">
        <w:t>.</w:t>
      </w:r>
    </w:p>
  </w:footnote>
  <w:footnote w:id="4">
    <w:p w:rsidR="004B0033" w:rsidRDefault="004B0033">
      <w:pPr>
        <w:pStyle w:val="ab"/>
        <w:jc w:val="both"/>
      </w:pPr>
      <w:r>
        <w:rPr>
          <w:rStyle w:val="af1"/>
        </w:rPr>
        <w:footnoteRef/>
      </w:r>
      <w:r>
        <w:t xml:space="preserve"> Yan Wendy Wu.</w:t>
      </w:r>
      <w:r w:rsidR="00B84192">
        <w:t xml:space="preserve"> </w:t>
      </w:r>
      <w:r>
        <w:t>Optimal executive compensation: Stock options or restricted stocks[J</w:t>
      </w:r>
      <w:r w:rsidR="00B84192">
        <w:t>]. International</w:t>
      </w:r>
      <w:r>
        <w:t xml:space="preserve"> Review of Economics &amp; Finance. Oct2011, Vol. 20 Issue 4, p633-644.12p.</w:t>
      </w:r>
    </w:p>
  </w:footnote>
  <w:footnote w:id="5">
    <w:p w:rsidR="004B0033" w:rsidRDefault="004B0033">
      <w:pPr>
        <w:pStyle w:val="ab"/>
        <w:rPr>
          <w:rFonts w:ascii="宋体" w:hAnsi="宋体"/>
        </w:rPr>
      </w:pPr>
      <w:r>
        <w:rPr>
          <w:rStyle w:val="af1"/>
        </w:rPr>
        <w:footnoteRef/>
      </w:r>
      <w:r>
        <w:t xml:space="preserve"> </w:t>
      </w:r>
      <w:r>
        <w:rPr>
          <w:rFonts w:ascii="宋体" w:hAnsi="宋体" w:hint="eastAsia"/>
        </w:rPr>
        <w:t>肖淑</w:t>
      </w:r>
      <w:bookmarkStart w:id="35" w:name="_GoBack"/>
      <w:bookmarkEnd w:id="35"/>
      <w:r>
        <w:rPr>
          <w:rFonts w:ascii="宋体" w:hAnsi="宋体" w:hint="eastAsia"/>
        </w:rPr>
        <w:t>芳.上市公司股权激励方式选择偏好——基于激励对象视角的研究</w:t>
      </w:r>
      <w:r>
        <w:t>[J].</w:t>
      </w:r>
      <w:r>
        <w:rPr>
          <w:rFonts w:ascii="宋体" w:hAnsi="宋体" w:hint="eastAsia"/>
        </w:rPr>
        <w:t>会计</w:t>
      </w:r>
      <w:r>
        <w:rPr>
          <w:rFonts w:ascii="宋体" w:hAnsi="宋体"/>
        </w:rPr>
        <w:t>研究</w:t>
      </w:r>
      <w:r>
        <w:rPr>
          <w:rFonts w:ascii="宋体" w:hAnsi="宋体" w:hint="eastAsia"/>
        </w:rPr>
        <w:t>.</w:t>
      </w:r>
      <w:r>
        <w:rPr>
          <w:rFonts w:ascii="宋体" w:hAnsi="宋体"/>
        </w:rPr>
        <w:t>2016.6.</w:t>
      </w:r>
    </w:p>
  </w:footnote>
  <w:footnote w:id="6">
    <w:p w:rsidR="004B0033" w:rsidRDefault="004B0033">
      <w:pPr>
        <w:pStyle w:val="ab"/>
        <w:jc w:val="both"/>
      </w:pPr>
      <w:r>
        <w:rPr>
          <w:rStyle w:val="af1"/>
        </w:rPr>
        <w:footnoteRef/>
      </w:r>
      <w:r>
        <w:t xml:space="preserve"> Liu Xuejiao</w:t>
      </w:r>
      <w:r>
        <w:t>，</w:t>
      </w:r>
      <w:r>
        <w:t>Liu Xiaohong.</w:t>
      </w:r>
      <w:r w:rsidR="00B84192">
        <w:t xml:space="preserve"> </w:t>
      </w:r>
      <w:r>
        <w:t>CEO equity incentives and the remediation of material weaknesses in internal control[J</w:t>
      </w:r>
      <w:r w:rsidR="00B84192">
        <w:t>]. Journal</w:t>
      </w:r>
      <w:r>
        <w:t xml:space="preserve"> of Business Finance &amp; Accounting. Oct/Nov 2017, Vol. 44 Issue 9/10, p1338-1369. 32p. 8 Charts.</w:t>
      </w:r>
    </w:p>
  </w:footnote>
  <w:footnote w:id="7">
    <w:p w:rsidR="004B0033" w:rsidRDefault="004B0033">
      <w:pPr>
        <w:pStyle w:val="ab"/>
        <w:jc w:val="both"/>
        <w:rPr>
          <w:rFonts w:ascii="宋体" w:hAnsi="宋体"/>
        </w:rPr>
      </w:pPr>
      <w:r>
        <w:rPr>
          <w:rStyle w:val="af1"/>
        </w:rPr>
        <w:footnoteRef/>
      </w:r>
      <w:r>
        <w:t xml:space="preserve"> </w:t>
      </w:r>
      <w:r>
        <w:rPr>
          <w:rFonts w:ascii="宋体" w:hAnsi="宋体" w:hint="eastAsia"/>
        </w:rPr>
        <w:t>吴</w:t>
      </w:r>
      <w:r>
        <w:rPr>
          <w:rFonts w:ascii="宋体" w:hAnsi="宋体"/>
        </w:rPr>
        <w:t>娓</w:t>
      </w:r>
      <w:r>
        <w:rPr>
          <w:rFonts w:ascii="宋体" w:hAnsi="宋体" w:hint="eastAsia"/>
        </w:rPr>
        <w:t>.持续性股权激励计划研究——以富安娜为例</w:t>
      </w:r>
      <w:r>
        <w:t>[J].</w:t>
      </w:r>
      <w:r>
        <w:rPr>
          <w:rFonts w:ascii="宋体" w:hAnsi="宋体" w:hint="eastAsia"/>
        </w:rPr>
        <w:t>会计师2018.11</w:t>
      </w:r>
      <w:r>
        <w:rPr>
          <w:rFonts w:ascii="宋体" w:hAnsi="宋体"/>
        </w:rPr>
        <w:t>.</w:t>
      </w:r>
    </w:p>
  </w:footnote>
  <w:footnote w:id="8">
    <w:p w:rsidR="004B0033" w:rsidRDefault="004B0033">
      <w:pPr>
        <w:pStyle w:val="ab"/>
        <w:jc w:val="both"/>
        <w:rPr>
          <w:rFonts w:ascii="宋体" w:hAnsi="宋体"/>
        </w:rPr>
      </w:pPr>
      <w:r>
        <w:rPr>
          <w:rStyle w:val="af1"/>
        </w:rPr>
        <w:footnoteRef/>
      </w:r>
      <w:r>
        <w:t xml:space="preserve"> </w:t>
      </w:r>
      <w:r>
        <w:rPr>
          <w:rFonts w:ascii="宋体" w:hAnsi="宋体" w:hint="eastAsia"/>
        </w:rPr>
        <w:t>刘佳</w:t>
      </w:r>
      <w:r>
        <w:rPr>
          <w:rFonts w:ascii="宋体" w:hAnsi="宋体"/>
        </w:rPr>
        <w:t>.股权激励对</w:t>
      </w:r>
      <w:r>
        <w:rPr>
          <w:rFonts w:ascii="宋体" w:hAnsi="宋体" w:hint="eastAsia"/>
        </w:rPr>
        <w:t>创新</w:t>
      </w:r>
      <w:r>
        <w:rPr>
          <w:rFonts w:ascii="宋体" w:hAnsi="宋体"/>
        </w:rPr>
        <w:t>绩效的影响因素研究</w:t>
      </w:r>
      <w:r>
        <w:rPr>
          <w:rFonts w:ascii="宋体" w:hAnsi="宋体" w:hint="eastAsia"/>
        </w:rPr>
        <w:t>——</w:t>
      </w:r>
      <w:r>
        <w:rPr>
          <w:rFonts w:ascii="宋体" w:hAnsi="宋体"/>
        </w:rPr>
        <w:t>以我国创业板上市公司为例</w:t>
      </w:r>
      <w:r>
        <w:t>[J].</w:t>
      </w:r>
      <w:r>
        <w:rPr>
          <w:rFonts w:ascii="宋体" w:hAnsi="宋体" w:hint="eastAsia"/>
        </w:rPr>
        <w:t>中国</w:t>
      </w:r>
      <w:r>
        <w:rPr>
          <w:rFonts w:ascii="宋体" w:hAnsi="宋体"/>
        </w:rPr>
        <w:t>管理信息化</w:t>
      </w:r>
      <w:r>
        <w:rPr>
          <w:rFonts w:ascii="宋体" w:hAnsi="宋体" w:hint="eastAsia"/>
        </w:rPr>
        <w:t>.</w:t>
      </w:r>
      <w:r>
        <w:rPr>
          <w:rFonts w:ascii="宋体" w:hAnsi="宋体"/>
        </w:rPr>
        <w:t>V</w:t>
      </w:r>
      <w:r>
        <w:rPr>
          <w:rFonts w:ascii="宋体" w:hAnsi="宋体" w:hint="eastAsia"/>
        </w:rPr>
        <w:t>ol</w:t>
      </w:r>
      <w:r>
        <w:rPr>
          <w:rFonts w:ascii="宋体" w:hAnsi="宋体"/>
        </w:rPr>
        <w:t>.21</w:t>
      </w:r>
      <w:r>
        <w:rPr>
          <w:rFonts w:ascii="宋体" w:hAnsi="宋体" w:hint="eastAsia"/>
        </w:rPr>
        <w:t>，N</w:t>
      </w:r>
      <w:r>
        <w:rPr>
          <w:rFonts w:ascii="宋体" w:hAnsi="宋体"/>
        </w:rPr>
        <w:t>o.22.</w:t>
      </w:r>
    </w:p>
  </w:footnote>
  <w:footnote w:id="9">
    <w:p w:rsidR="004B0033" w:rsidRDefault="004B0033">
      <w:pPr>
        <w:pStyle w:val="ab"/>
        <w:jc w:val="both"/>
        <w:rPr>
          <w:rFonts w:ascii="宋体" w:hAnsi="宋体"/>
        </w:rPr>
      </w:pPr>
      <w:r>
        <w:rPr>
          <w:rStyle w:val="af1"/>
        </w:rPr>
        <w:footnoteRef/>
      </w:r>
      <w:r>
        <w:t xml:space="preserve"> </w:t>
      </w:r>
      <w:r>
        <w:rPr>
          <w:rFonts w:ascii="宋体" w:hAnsi="宋体"/>
        </w:rPr>
        <w:t>柯添华</w:t>
      </w:r>
      <w:r>
        <w:rPr>
          <w:rFonts w:ascii="宋体" w:hAnsi="宋体" w:hint="eastAsia"/>
        </w:rPr>
        <w:t>，</w:t>
      </w:r>
      <w:r>
        <w:rPr>
          <w:rFonts w:ascii="宋体" w:hAnsi="宋体"/>
        </w:rPr>
        <w:t>徐志萍</w:t>
      </w:r>
      <w:r>
        <w:rPr>
          <w:rFonts w:ascii="宋体" w:hAnsi="宋体" w:hint="eastAsia"/>
        </w:rPr>
        <w:t>.</w:t>
      </w:r>
      <w:r>
        <w:rPr>
          <w:rFonts w:ascii="宋体" w:hAnsi="宋体"/>
        </w:rPr>
        <w:t>股权激励与盈余管理</w:t>
      </w:r>
      <w:r>
        <w:rPr>
          <w:rFonts w:ascii="宋体" w:hAnsi="宋体" w:hint="eastAsia"/>
        </w:rPr>
        <w:t>——</w:t>
      </w:r>
      <w:r>
        <w:rPr>
          <w:rFonts w:ascii="宋体" w:hAnsi="宋体"/>
        </w:rPr>
        <w:t>基于我国上市公司的实证分析</w:t>
      </w:r>
      <w:r>
        <w:t>[J].</w:t>
      </w:r>
      <w:r>
        <w:rPr>
          <w:rFonts w:ascii="宋体" w:hAnsi="宋体" w:hint="eastAsia"/>
        </w:rPr>
        <w:t>国际</w:t>
      </w:r>
      <w:r>
        <w:rPr>
          <w:rFonts w:ascii="宋体" w:hAnsi="宋体"/>
        </w:rPr>
        <w:t>商务财会</w:t>
      </w:r>
      <w:r>
        <w:rPr>
          <w:rFonts w:ascii="宋体" w:hAnsi="宋体" w:hint="eastAsia"/>
        </w:rPr>
        <w:t>.</w:t>
      </w:r>
      <w:r>
        <w:rPr>
          <w:rFonts w:ascii="宋体" w:hAnsi="宋体"/>
        </w:rPr>
        <w:t>2016.12.</w:t>
      </w:r>
    </w:p>
  </w:footnote>
  <w:footnote w:id="10">
    <w:p w:rsidR="004B0033" w:rsidRDefault="004B0033">
      <w:pPr>
        <w:pStyle w:val="ab"/>
        <w:jc w:val="both"/>
        <w:rPr>
          <w:rFonts w:ascii="宋体" w:hAnsi="宋体"/>
        </w:rPr>
      </w:pPr>
      <w:r>
        <w:rPr>
          <w:rStyle w:val="af1"/>
        </w:rPr>
        <w:footnoteRef/>
      </w:r>
      <w:r>
        <w:t xml:space="preserve"> </w:t>
      </w:r>
      <w:r>
        <w:rPr>
          <w:rFonts w:ascii="宋体" w:hAnsi="宋体" w:hint="eastAsia"/>
        </w:rPr>
        <w:t>于</w:t>
      </w:r>
      <w:r>
        <w:rPr>
          <w:rFonts w:ascii="宋体" w:hAnsi="宋体"/>
        </w:rPr>
        <w:t>彤</w:t>
      </w:r>
      <w:r>
        <w:rPr>
          <w:rFonts w:ascii="宋体" w:hAnsi="宋体" w:hint="eastAsia"/>
        </w:rPr>
        <w:t>.</w:t>
      </w:r>
      <w:r>
        <w:rPr>
          <w:rFonts w:ascii="宋体" w:hAnsi="宋体"/>
        </w:rPr>
        <w:t>股权激励、税收征管与盈余管理</w:t>
      </w:r>
      <w:r>
        <w:t>[D].</w:t>
      </w:r>
      <w:r>
        <w:rPr>
          <w:rFonts w:ascii="宋体" w:hAnsi="宋体" w:hint="eastAsia"/>
        </w:rPr>
        <w:t>浙江</w:t>
      </w:r>
      <w:r>
        <w:rPr>
          <w:rFonts w:ascii="宋体" w:hAnsi="宋体"/>
        </w:rPr>
        <w:t>大学</w:t>
      </w:r>
      <w:r>
        <w:rPr>
          <w:rFonts w:ascii="宋体" w:hAnsi="宋体" w:hint="eastAsia"/>
        </w:rPr>
        <w:t>.</w:t>
      </w:r>
      <w:r>
        <w:rPr>
          <w:rFonts w:ascii="宋体" w:hAnsi="宋体"/>
        </w:rPr>
        <w:t>2017.06.</w:t>
      </w:r>
    </w:p>
  </w:footnote>
  <w:footnote w:id="11">
    <w:p w:rsidR="00F45FD3" w:rsidRDefault="00F45FD3" w:rsidP="00F45FD3">
      <w:pPr>
        <w:pStyle w:val="ab"/>
      </w:pPr>
      <w:r>
        <w:rPr>
          <w:rStyle w:val="af1"/>
        </w:rPr>
        <w:footnoteRef/>
      </w:r>
      <w:r>
        <w:t xml:space="preserve"> </w:t>
      </w:r>
      <w:r>
        <w:rPr>
          <w:rFonts w:hint="eastAsia"/>
        </w:rPr>
        <w:t>谢德仁，崔宸瑜，汤晓燕</w:t>
      </w:r>
      <w:r>
        <w:rPr>
          <w:rFonts w:hint="eastAsia"/>
        </w:rPr>
        <w:t>.</w:t>
      </w:r>
      <w:r>
        <w:t>业绩型股权激励下的业绩达标动机和真实盈余管理</w:t>
      </w:r>
      <w:r>
        <w:t>[J].</w:t>
      </w:r>
      <w:r>
        <w:rPr>
          <w:rFonts w:hint="eastAsia"/>
        </w:rPr>
        <w:t>南开</w:t>
      </w:r>
      <w:r>
        <w:t>管理评论</w:t>
      </w:r>
      <w:r>
        <w:rPr>
          <w:rFonts w:hint="eastAsia"/>
        </w:rPr>
        <w:t>.2018.02</w:t>
      </w:r>
      <w:r>
        <w:t>.</w:t>
      </w:r>
    </w:p>
  </w:footnote>
  <w:footnote w:id="12">
    <w:p w:rsidR="004B0033" w:rsidRDefault="004B0033">
      <w:pPr>
        <w:pStyle w:val="ab"/>
        <w:jc w:val="both"/>
        <w:rPr>
          <w:rFonts w:ascii="宋体" w:hAnsi="宋体"/>
        </w:rPr>
      </w:pPr>
      <w:r>
        <w:rPr>
          <w:rStyle w:val="af1"/>
        </w:rPr>
        <w:footnoteRef/>
      </w:r>
      <w:r>
        <w:t xml:space="preserve"> </w:t>
      </w:r>
      <w:r>
        <w:rPr>
          <w:rFonts w:ascii="宋体" w:hAnsi="宋体" w:hint="eastAsia"/>
        </w:rPr>
        <w:t>杨洪波，</w:t>
      </w:r>
      <w:r>
        <w:rPr>
          <w:rFonts w:ascii="宋体" w:hAnsi="宋体"/>
        </w:rPr>
        <w:t>胡月芳</w:t>
      </w:r>
      <w:r>
        <w:rPr>
          <w:rFonts w:ascii="宋体" w:hAnsi="宋体" w:hint="eastAsia"/>
        </w:rPr>
        <w:t>.</w:t>
      </w:r>
      <w:r>
        <w:rPr>
          <w:rFonts w:ascii="宋体" w:hAnsi="宋体"/>
        </w:rPr>
        <w:t>股权激励实施效果评价体系的构建</w:t>
      </w:r>
      <w:r>
        <w:t>[J].</w:t>
      </w:r>
      <w:r>
        <w:rPr>
          <w:rFonts w:ascii="宋体" w:hAnsi="宋体" w:hint="eastAsia"/>
        </w:rPr>
        <w:t>时代</w:t>
      </w:r>
      <w:r>
        <w:rPr>
          <w:rFonts w:ascii="宋体" w:hAnsi="宋体"/>
        </w:rPr>
        <w:t>金融</w:t>
      </w:r>
      <w:r>
        <w:rPr>
          <w:rFonts w:ascii="宋体" w:hAnsi="宋体" w:hint="eastAsia"/>
        </w:rPr>
        <w:t>.</w:t>
      </w:r>
      <w:r>
        <w:rPr>
          <w:rFonts w:ascii="宋体" w:hAnsi="宋体"/>
        </w:rPr>
        <w:t>.2018.11.</w:t>
      </w:r>
    </w:p>
  </w:footnote>
  <w:footnote w:id="13">
    <w:p w:rsidR="004B0033" w:rsidRDefault="004B0033">
      <w:pPr>
        <w:pStyle w:val="ab"/>
        <w:jc w:val="both"/>
        <w:rPr>
          <w:rFonts w:ascii="宋体" w:hAnsi="宋体"/>
        </w:rPr>
      </w:pPr>
      <w:r>
        <w:rPr>
          <w:rStyle w:val="af1"/>
        </w:rPr>
        <w:footnoteRef/>
      </w:r>
      <w:r>
        <w:t xml:space="preserve"> </w:t>
      </w:r>
      <w:r>
        <w:rPr>
          <w:rFonts w:ascii="宋体" w:hAnsi="宋体" w:hint="eastAsia"/>
        </w:rPr>
        <w:t>崔</w:t>
      </w:r>
      <w:r>
        <w:rPr>
          <w:rFonts w:ascii="宋体" w:hAnsi="宋体"/>
        </w:rPr>
        <w:t>雪梅，刘星.浅析股权激励政策下上市公司的盈余管理行为</w:t>
      </w:r>
      <w:r>
        <w:t>[J].</w:t>
      </w:r>
      <w:r>
        <w:rPr>
          <w:rFonts w:ascii="宋体" w:hAnsi="宋体" w:hint="eastAsia"/>
        </w:rPr>
        <w:t>广西</w:t>
      </w:r>
      <w:r>
        <w:rPr>
          <w:rFonts w:ascii="宋体" w:hAnsi="宋体"/>
        </w:rPr>
        <w:t>质量监督</w:t>
      </w:r>
      <w:r>
        <w:rPr>
          <w:rFonts w:ascii="宋体" w:hAnsi="宋体" w:hint="eastAsia"/>
        </w:rPr>
        <w:t>导报.2019.01</w:t>
      </w:r>
      <w:r>
        <w:rPr>
          <w:rFonts w:ascii="宋体" w:hAnsi="宋体"/>
        </w:rPr>
        <w:t>.</w:t>
      </w:r>
    </w:p>
  </w:footnote>
  <w:footnote w:id="14">
    <w:p w:rsidR="004B0033" w:rsidRDefault="004B0033">
      <w:pPr>
        <w:pStyle w:val="ab"/>
        <w:jc w:val="both"/>
        <w:rPr>
          <w:rFonts w:ascii="宋体" w:hAnsi="宋体"/>
        </w:rPr>
      </w:pPr>
      <w:r>
        <w:rPr>
          <w:rStyle w:val="af1"/>
        </w:rPr>
        <w:footnoteRef/>
      </w:r>
      <w:r>
        <w:rPr>
          <w:rFonts w:ascii="宋体" w:hAnsi="宋体" w:hint="eastAsia"/>
        </w:rPr>
        <w:t xml:space="preserve"> 林朝颖，黄志刚，杨广青，谢帮生.股权激励与创业板上市公司成长</w:t>
      </w:r>
      <w:r>
        <w:rPr>
          <w:rFonts w:ascii="宋体" w:hAnsi="宋体"/>
        </w:rPr>
        <w:t>——基于生命周期视角的研究</w:t>
      </w:r>
      <w:r>
        <w:t>[J].</w:t>
      </w:r>
      <w:r>
        <w:rPr>
          <w:rFonts w:ascii="宋体" w:hAnsi="宋体" w:hint="eastAsia"/>
        </w:rPr>
        <w:t>管理</w:t>
      </w:r>
      <w:r>
        <w:rPr>
          <w:rFonts w:ascii="宋体" w:hAnsi="宋体"/>
        </w:rPr>
        <w:t>现代化.</w:t>
      </w:r>
      <w:r>
        <w:rPr>
          <w:rFonts w:ascii="宋体" w:hAnsi="宋体" w:hint="eastAsia"/>
        </w:rPr>
        <w:t>2014.09</w:t>
      </w:r>
      <w:r>
        <w:rPr>
          <w:rFonts w:ascii="宋体" w:hAnsi="宋体"/>
        </w:rPr>
        <w:t>.</w:t>
      </w:r>
    </w:p>
  </w:footnote>
  <w:footnote w:id="15">
    <w:p w:rsidR="004B0033" w:rsidRDefault="004B0033">
      <w:pPr>
        <w:pStyle w:val="ab"/>
        <w:jc w:val="both"/>
        <w:rPr>
          <w:rFonts w:ascii="宋体" w:hAnsi="宋体"/>
        </w:rPr>
      </w:pPr>
      <w:r>
        <w:rPr>
          <w:rStyle w:val="af1"/>
        </w:rPr>
        <w:footnoteRef/>
      </w:r>
      <w:r>
        <w:t xml:space="preserve"> </w:t>
      </w:r>
      <w:r>
        <w:rPr>
          <w:rFonts w:ascii="宋体" w:hAnsi="宋体"/>
        </w:rPr>
        <w:t>巩娜</w:t>
      </w:r>
      <w:r>
        <w:rPr>
          <w:rFonts w:ascii="宋体" w:hAnsi="宋体" w:hint="eastAsia"/>
        </w:rPr>
        <w:t>.基于生命周期理论的股权激励实施倾向及效果分析</w:t>
      </w:r>
      <w:r>
        <w:t>[J].</w:t>
      </w:r>
      <w:r>
        <w:rPr>
          <w:rFonts w:ascii="宋体" w:hAnsi="宋体" w:hint="eastAsia"/>
        </w:rPr>
        <w:t>证券</w:t>
      </w:r>
      <w:r>
        <w:rPr>
          <w:rFonts w:ascii="宋体" w:hAnsi="宋体"/>
        </w:rPr>
        <w:t>市场导报.2016.08.</w:t>
      </w:r>
    </w:p>
  </w:footnote>
  <w:footnote w:id="16">
    <w:p w:rsidR="004B0033" w:rsidRDefault="004B0033">
      <w:pPr>
        <w:pStyle w:val="ab"/>
        <w:jc w:val="both"/>
        <w:rPr>
          <w:rFonts w:ascii="宋体" w:hAnsi="宋体"/>
        </w:rPr>
      </w:pPr>
      <w:r>
        <w:rPr>
          <w:rStyle w:val="af1"/>
        </w:rPr>
        <w:footnoteRef/>
      </w:r>
      <w:r>
        <w:t xml:space="preserve"> </w:t>
      </w:r>
      <w:r>
        <w:rPr>
          <w:rFonts w:ascii="宋体" w:hAnsi="宋体" w:hint="eastAsia"/>
        </w:rPr>
        <w:t>欧阳红兵，黄冠华.中国上市公司股权激励与创新投入的关</w:t>
      </w:r>
      <w:r>
        <w:rPr>
          <w:rFonts w:ascii="宋体" w:hAnsi="宋体"/>
        </w:rPr>
        <w:t>联性研究——基于三大板块的比较分析</w:t>
      </w:r>
      <w:r>
        <w:t>[J].</w:t>
      </w:r>
      <w:r>
        <w:rPr>
          <w:rFonts w:ascii="宋体" w:hAnsi="宋体" w:hint="eastAsia"/>
        </w:rPr>
        <w:t>金融</w:t>
      </w:r>
      <w:r>
        <w:rPr>
          <w:rFonts w:ascii="宋体" w:hAnsi="宋体"/>
        </w:rPr>
        <w:t>与经济</w:t>
      </w:r>
      <w:r>
        <w:rPr>
          <w:rFonts w:ascii="宋体" w:hAnsi="宋体" w:hint="eastAsia"/>
        </w:rPr>
        <w:t>.2016.12.</w:t>
      </w:r>
    </w:p>
  </w:footnote>
  <w:footnote w:id="17">
    <w:p w:rsidR="004B0033" w:rsidRDefault="004B0033">
      <w:pPr>
        <w:pStyle w:val="ab"/>
        <w:rPr>
          <w:rFonts w:ascii="宋体" w:hAnsi="宋体"/>
        </w:rPr>
      </w:pPr>
      <w:r>
        <w:rPr>
          <w:rStyle w:val="af1"/>
        </w:rPr>
        <w:footnoteRef/>
      </w:r>
      <w:r>
        <w:t xml:space="preserve"> </w:t>
      </w:r>
      <w:r>
        <w:rPr>
          <w:rFonts w:ascii="宋体" w:hAnsi="宋体" w:hint="eastAsia"/>
        </w:rPr>
        <w:t>彭</w:t>
      </w:r>
      <w:r>
        <w:rPr>
          <w:rFonts w:ascii="宋体" w:hAnsi="宋体"/>
        </w:rPr>
        <w:t>婷</w:t>
      </w:r>
      <w:r>
        <w:rPr>
          <w:rFonts w:ascii="宋体" w:hAnsi="宋体" w:hint="eastAsia"/>
        </w:rPr>
        <w:t>.生命周期视角下上市企业股权激励对盈余管理影响的研究</w:t>
      </w:r>
      <w:r>
        <w:t>[D].</w:t>
      </w:r>
      <w:r>
        <w:rPr>
          <w:rFonts w:ascii="宋体" w:hAnsi="宋体" w:hint="eastAsia"/>
        </w:rPr>
        <w:t>广西师范</w:t>
      </w:r>
      <w:r>
        <w:rPr>
          <w:rFonts w:ascii="宋体" w:hAnsi="宋体"/>
        </w:rPr>
        <w:t>大学</w:t>
      </w:r>
      <w:r>
        <w:rPr>
          <w:rFonts w:ascii="宋体" w:hAnsi="宋体" w:hint="eastAsia"/>
        </w:rPr>
        <w:t>.</w:t>
      </w:r>
      <w:r>
        <w:rPr>
          <w:rFonts w:ascii="宋体" w:hAnsi="宋体"/>
        </w:rPr>
        <w:t>2018.06.</w:t>
      </w:r>
    </w:p>
  </w:footnote>
  <w:footnote w:id="18">
    <w:p w:rsidR="004B0033" w:rsidRDefault="004B0033">
      <w:pPr>
        <w:pStyle w:val="ab"/>
        <w:rPr>
          <w:rFonts w:ascii="宋体" w:hAnsi="宋体"/>
        </w:rPr>
      </w:pPr>
      <w:r>
        <w:rPr>
          <w:rStyle w:val="af1"/>
        </w:rPr>
        <w:footnoteRef/>
      </w:r>
      <w:r>
        <w:t xml:space="preserve"> </w:t>
      </w:r>
      <w:r>
        <w:rPr>
          <w:rFonts w:ascii="宋体" w:hAnsi="宋体" w:hint="eastAsia"/>
        </w:rPr>
        <w:t>徐</w:t>
      </w:r>
      <w:r>
        <w:rPr>
          <w:rFonts w:ascii="宋体" w:hAnsi="宋体"/>
        </w:rPr>
        <w:t>晶.</w:t>
      </w:r>
      <w:r>
        <w:rPr>
          <w:rFonts w:ascii="宋体" w:hAnsi="宋体" w:hint="eastAsia"/>
        </w:rPr>
        <w:t xml:space="preserve"> 股权激励与上市公司绩效研究——基于企业生命周期视角</w:t>
      </w:r>
      <w:r>
        <w:t>[D].</w:t>
      </w:r>
      <w:r>
        <w:rPr>
          <w:rFonts w:ascii="宋体" w:hAnsi="宋体" w:hint="eastAsia"/>
        </w:rPr>
        <w:t>云南师范</w:t>
      </w:r>
      <w:r>
        <w:rPr>
          <w:rFonts w:ascii="宋体" w:hAnsi="宋体"/>
        </w:rPr>
        <w:t>大学</w:t>
      </w:r>
      <w:r>
        <w:rPr>
          <w:rFonts w:ascii="宋体" w:hAnsi="宋体" w:hint="eastAsia"/>
        </w:rPr>
        <w:t>.</w:t>
      </w:r>
      <w:r>
        <w:rPr>
          <w:rFonts w:ascii="宋体" w:hAnsi="宋体"/>
        </w:rPr>
        <w:t>2018.06.</w:t>
      </w:r>
    </w:p>
  </w:footnote>
  <w:footnote w:id="19">
    <w:p w:rsidR="004B0033" w:rsidRDefault="004B0033">
      <w:pPr>
        <w:pStyle w:val="ab"/>
        <w:jc w:val="both"/>
      </w:pPr>
      <w:r>
        <w:rPr>
          <w:rStyle w:val="af1"/>
        </w:rPr>
        <w:footnoteRef/>
      </w:r>
      <w:r>
        <w:t xml:space="preserve"> Chii-Shyan Kuo ,Shang Enyu</w:t>
      </w:r>
      <w:r>
        <w:t>：</w:t>
      </w:r>
      <w:r>
        <w:t>Non-uniform effects of CEO equity-based compensation on firm performance-An application of a panel threshold regression model[J].British Accounting Review. Sep2013, Vol. 45 Issue 3, p203-214. 12p.</w:t>
      </w:r>
    </w:p>
  </w:footnote>
  <w:footnote w:id="20">
    <w:p w:rsidR="004B0033" w:rsidRDefault="004B0033">
      <w:pPr>
        <w:pStyle w:val="ab"/>
        <w:jc w:val="both"/>
        <w:rPr>
          <w:rFonts w:ascii="宋体" w:hAnsi="宋体"/>
        </w:rPr>
      </w:pPr>
      <w:r>
        <w:rPr>
          <w:rStyle w:val="af1"/>
        </w:rPr>
        <w:footnoteRef/>
      </w:r>
      <w:r>
        <w:t xml:space="preserve"> </w:t>
      </w:r>
      <w:r>
        <w:rPr>
          <w:rFonts w:ascii="宋体" w:hAnsi="宋体" w:hint="eastAsia"/>
        </w:rPr>
        <w:t>宗文龙</w:t>
      </w:r>
      <w:r>
        <w:rPr>
          <w:rFonts w:ascii="宋体" w:hAnsi="宋体"/>
        </w:rPr>
        <w:t>：股权激励能留住高管吗？——</w:t>
      </w:r>
      <w:r>
        <w:rPr>
          <w:rFonts w:ascii="宋体" w:hAnsi="宋体" w:hint="eastAsia"/>
        </w:rPr>
        <w:t>基于</w:t>
      </w:r>
      <w:r>
        <w:rPr>
          <w:rFonts w:ascii="宋体" w:hAnsi="宋体"/>
        </w:rPr>
        <w:t>中国证券市场的经验证据</w:t>
      </w:r>
      <w:r>
        <w:t>[J].</w:t>
      </w:r>
      <w:r>
        <w:rPr>
          <w:rFonts w:ascii="宋体" w:hAnsi="宋体" w:hint="eastAsia"/>
        </w:rPr>
        <w:t>会计</w:t>
      </w:r>
      <w:r>
        <w:rPr>
          <w:rFonts w:ascii="宋体" w:hAnsi="宋体"/>
        </w:rPr>
        <w:t>研究</w:t>
      </w:r>
      <w:r>
        <w:rPr>
          <w:rFonts w:ascii="宋体" w:hAnsi="宋体" w:hint="eastAsia"/>
        </w:rPr>
        <w:t>.2013.09</w:t>
      </w:r>
    </w:p>
  </w:footnote>
  <w:footnote w:id="21">
    <w:p w:rsidR="008C6C5B" w:rsidRDefault="008C6C5B" w:rsidP="008C6C5B">
      <w:pPr>
        <w:pStyle w:val="ab"/>
      </w:pPr>
      <w:r>
        <w:rPr>
          <w:rStyle w:val="af1"/>
        </w:rPr>
        <w:footnoteRef/>
      </w:r>
      <w:r>
        <w:t xml:space="preserve"> </w:t>
      </w:r>
      <w:r>
        <w:rPr>
          <w:rFonts w:hint="eastAsia"/>
        </w:rPr>
        <w:t>邵帅，周涛，吕长江</w:t>
      </w:r>
      <w:r>
        <w:rPr>
          <w:rFonts w:hint="eastAsia"/>
        </w:rPr>
        <w:t>.</w:t>
      </w:r>
      <w:r>
        <w:rPr>
          <w:rFonts w:hint="eastAsia"/>
        </w:rPr>
        <w:t>产权性质与股权激励设计动机</w:t>
      </w:r>
      <w:r>
        <w:t>——</w:t>
      </w:r>
      <w:r>
        <w:t>上海家化案例分析</w:t>
      </w:r>
      <w:r>
        <w:t>[J].</w:t>
      </w:r>
      <w:r>
        <w:rPr>
          <w:rFonts w:hint="eastAsia"/>
        </w:rPr>
        <w:t>会计</w:t>
      </w:r>
      <w:r>
        <w:t>研究</w:t>
      </w:r>
      <w:r>
        <w:rPr>
          <w:rFonts w:hint="eastAsia"/>
        </w:rPr>
        <w:t>2014.10</w:t>
      </w:r>
    </w:p>
  </w:footnote>
  <w:footnote w:id="22">
    <w:p w:rsidR="004B0033" w:rsidRDefault="004B0033">
      <w:pPr>
        <w:pStyle w:val="ab"/>
        <w:jc w:val="both"/>
        <w:rPr>
          <w:rFonts w:ascii="宋体" w:hAnsi="宋体"/>
        </w:rPr>
      </w:pPr>
      <w:r>
        <w:rPr>
          <w:rStyle w:val="af1"/>
        </w:rPr>
        <w:footnoteRef/>
      </w:r>
      <w:r>
        <w:t xml:space="preserve"> </w:t>
      </w:r>
      <w:r>
        <w:rPr>
          <w:rFonts w:ascii="宋体" w:hAnsi="宋体" w:hint="eastAsia"/>
        </w:rPr>
        <w:t>沈肇章，卢</w:t>
      </w:r>
      <w:r>
        <w:rPr>
          <w:rFonts w:ascii="宋体" w:hAnsi="宋体"/>
        </w:rPr>
        <w:t>孙博</w:t>
      </w:r>
      <w:r>
        <w:rPr>
          <w:rFonts w:ascii="宋体" w:hAnsi="宋体" w:hint="eastAsia"/>
        </w:rPr>
        <w:t>：</w:t>
      </w:r>
      <w:r>
        <w:rPr>
          <w:rFonts w:ascii="宋体" w:hAnsi="宋体"/>
        </w:rPr>
        <w:t>股权激励效果、</w:t>
      </w:r>
      <w:r>
        <w:rPr>
          <w:rFonts w:ascii="宋体" w:hAnsi="宋体" w:hint="eastAsia"/>
        </w:rPr>
        <w:t>实施</w:t>
      </w:r>
      <w:r>
        <w:rPr>
          <w:rFonts w:ascii="宋体" w:hAnsi="宋体"/>
        </w:rPr>
        <w:t>的税负环境与</w:t>
      </w:r>
      <w:r>
        <w:rPr>
          <w:rFonts w:ascii="宋体" w:hAnsi="宋体" w:hint="eastAsia"/>
        </w:rPr>
        <w:t>合约</w:t>
      </w:r>
      <w:r>
        <w:rPr>
          <w:rFonts w:ascii="宋体" w:hAnsi="宋体"/>
        </w:rPr>
        <w:t>设计研究</w:t>
      </w:r>
      <w:r>
        <w:rPr>
          <w:rFonts w:ascii="宋体" w:hAnsi="宋体" w:hint="eastAsia"/>
        </w:rPr>
        <w:t>——</w:t>
      </w:r>
      <w:r>
        <w:rPr>
          <w:rFonts w:ascii="宋体" w:hAnsi="宋体"/>
        </w:rPr>
        <w:t>基于公司业绩实证分析</w:t>
      </w:r>
      <w:r>
        <w:rPr>
          <w:rFonts w:hint="eastAsia"/>
        </w:rPr>
        <w:t>[J].</w:t>
      </w:r>
      <w:r>
        <w:rPr>
          <w:rFonts w:ascii="宋体" w:hAnsi="宋体" w:hint="eastAsia"/>
        </w:rPr>
        <w:t>会计</w:t>
      </w:r>
      <w:r>
        <w:rPr>
          <w:rFonts w:ascii="宋体" w:hAnsi="宋体"/>
        </w:rPr>
        <w:t>之友</w:t>
      </w:r>
      <w:r>
        <w:rPr>
          <w:rFonts w:ascii="宋体" w:hAnsi="宋体" w:hint="eastAsia"/>
        </w:rPr>
        <w:t>.2015.10</w:t>
      </w:r>
    </w:p>
  </w:footnote>
  <w:footnote w:id="23">
    <w:p w:rsidR="004B0033" w:rsidRDefault="004B0033">
      <w:pPr>
        <w:pStyle w:val="ab"/>
      </w:pPr>
      <w:r>
        <w:rPr>
          <w:rStyle w:val="af1"/>
        </w:rPr>
        <w:footnoteRef/>
      </w:r>
      <w:r>
        <w:t xml:space="preserve"> Oxley,</w:t>
      </w:r>
      <w:r w:rsidR="00B84192">
        <w:t xml:space="preserve"> </w:t>
      </w:r>
      <w:r>
        <w:t>Pan</w:t>
      </w:r>
      <w:r w:rsidR="00B84192">
        <w:t>t</w:t>
      </w:r>
      <w:r>
        <w:t>her:</w:t>
      </w:r>
      <w:r w:rsidR="00B84192">
        <w:t xml:space="preserve"> </w:t>
      </w:r>
      <w:r>
        <w:t>Equity-based incentives and collaboration in the modern multi</w:t>
      </w:r>
      <w:r w:rsidR="00B84192">
        <w:t xml:space="preserve"> </w:t>
      </w:r>
      <w:r>
        <w:t>business firm[J].</w:t>
      </w:r>
      <w:r w:rsidR="00B84192">
        <w:t xml:space="preserve"> </w:t>
      </w:r>
      <w:r>
        <w:t>Strategic Management Journal. Jul2016, Vol. 37 Issue 7, p1379-1394. 16p. 1 Diagram, 1 Chart.</w:t>
      </w:r>
    </w:p>
  </w:footnote>
  <w:footnote w:id="24">
    <w:p w:rsidR="004B0033" w:rsidRDefault="004B0033">
      <w:pPr>
        <w:pStyle w:val="ab"/>
        <w:jc w:val="both"/>
      </w:pPr>
      <w:r>
        <w:rPr>
          <w:rStyle w:val="af1"/>
        </w:rPr>
        <w:footnoteRef/>
      </w:r>
      <w:r>
        <w:t xml:space="preserve"> Xiaoli Yue:</w:t>
      </w:r>
      <w:r w:rsidR="00B84192">
        <w:t xml:space="preserve"> </w:t>
      </w:r>
      <w:r>
        <w:t>Quantitative Analysis of the Equity Incentive Effect on Listed Companies By Using Regression Model[J].</w:t>
      </w:r>
      <w:r w:rsidR="00B84192">
        <w:t xml:space="preserve"> </w:t>
      </w:r>
      <w:r>
        <w:t xml:space="preserve">Revista de la </w:t>
      </w:r>
      <w:r w:rsidR="00B84192">
        <w:t>Faulted</w:t>
      </w:r>
      <w:r>
        <w:t xml:space="preserve"> de Ingenieria. 2017, Vol. 32 Issue 3, p235-243. 9p.</w:t>
      </w:r>
    </w:p>
  </w:footnote>
  <w:footnote w:id="25">
    <w:p w:rsidR="004B0033" w:rsidRDefault="004B0033">
      <w:pPr>
        <w:pStyle w:val="ab"/>
        <w:jc w:val="both"/>
        <w:rPr>
          <w:rFonts w:ascii="宋体" w:hAnsi="宋体"/>
        </w:rPr>
      </w:pPr>
      <w:r>
        <w:rPr>
          <w:rStyle w:val="af1"/>
        </w:rPr>
        <w:footnoteRef/>
      </w:r>
      <w:r>
        <w:t xml:space="preserve"> </w:t>
      </w:r>
      <w:r>
        <w:rPr>
          <w:rFonts w:ascii="宋体" w:hAnsi="宋体" w:hint="eastAsia"/>
        </w:rPr>
        <w:t>李明</w:t>
      </w:r>
      <w:r>
        <w:rPr>
          <w:rFonts w:ascii="宋体" w:hAnsi="宋体"/>
        </w:rPr>
        <w:t>：员工持股激励效应的实证研究——来自我国</w:t>
      </w:r>
      <w:r>
        <w:rPr>
          <w:rFonts w:ascii="宋体" w:hAnsi="宋体" w:hint="eastAsia"/>
        </w:rPr>
        <w:t>A股</w:t>
      </w:r>
      <w:r>
        <w:rPr>
          <w:rFonts w:ascii="宋体" w:hAnsi="宋体"/>
        </w:rPr>
        <w:t>上市企业的经验证据</w:t>
      </w:r>
      <w:r>
        <w:t>[J].</w:t>
      </w:r>
      <w:r>
        <w:rPr>
          <w:rFonts w:ascii="宋体" w:hAnsi="宋体" w:hint="eastAsia"/>
        </w:rPr>
        <w:t>财会通讯.2017.2</w:t>
      </w:r>
    </w:p>
  </w:footnote>
  <w:footnote w:id="26">
    <w:p w:rsidR="004B0033" w:rsidRDefault="004B0033">
      <w:pPr>
        <w:pStyle w:val="ab"/>
        <w:jc w:val="both"/>
      </w:pPr>
      <w:r>
        <w:rPr>
          <w:rStyle w:val="af1"/>
        </w:rPr>
        <w:footnoteRef/>
      </w:r>
      <w:r>
        <w:t xml:space="preserve"> Juan Wang</w:t>
      </w:r>
      <w:r>
        <w:t>，</w:t>
      </w:r>
      <w:r>
        <w:t>Ying Wang</w:t>
      </w:r>
      <w:r>
        <w:t>，</w:t>
      </w:r>
      <w:r>
        <w:t>Weihong He</w:t>
      </w:r>
      <w:r>
        <w:t>：</w:t>
      </w:r>
      <w:r>
        <w:t xml:space="preserve">Research on the Impact of Equity Incentive and CSR on Corporate Performance based on Data Mining Method[J].Revista de la </w:t>
      </w:r>
      <w:r w:rsidR="00B84192">
        <w:t>Faulted</w:t>
      </w:r>
      <w:r>
        <w:t xml:space="preserve"> de Ingenieria. 2017, Vol. 32 Issue 2, p46-54. 9p.</w:t>
      </w:r>
    </w:p>
  </w:footnote>
  <w:footnote w:id="27">
    <w:p w:rsidR="00A73811" w:rsidRPr="00A73811" w:rsidRDefault="00A73811" w:rsidP="00A73811">
      <w:pPr>
        <w:tabs>
          <w:tab w:val="left" w:pos="180"/>
        </w:tabs>
        <w:rPr>
          <w:rFonts w:ascii="Times New Roman" w:eastAsia="宋体" w:hAnsi="Times New Roman" w:cs="Times New Roman" w:hint="eastAsia"/>
          <w:szCs w:val="20"/>
        </w:rPr>
      </w:pPr>
      <w:r>
        <w:rPr>
          <w:rStyle w:val="af1"/>
        </w:rPr>
        <w:footnoteRef/>
      </w:r>
      <w:r>
        <w:t xml:space="preserve"> </w:t>
      </w:r>
      <w:r w:rsidRPr="00A73811">
        <w:rPr>
          <w:rFonts w:ascii="宋体" w:eastAsia="宋体" w:hAnsi="宋体" w:cs="Times New Roman" w:hint="eastAsia"/>
          <w:kern w:val="0"/>
          <w:sz w:val="18"/>
          <w:szCs w:val="18"/>
        </w:rPr>
        <w:t>林绿璐</w:t>
      </w:r>
      <w:r w:rsidRPr="00A73811">
        <w:rPr>
          <w:rFonts w:ascii="宋体" w:eastAsia="宋体" w:hAnsi="宋体" w:cs="Times New Roman" w:hint="eastAsia"/>
          <w:kern w:val="0"/>
          <w:sz w:val="18"/>
          <w:szCs w:val="18"/>
        </w:rPr>
        <w:t>：</w:t>
      </w:r>
      <w:r w:rsidRPr="00A73811">
        <w:rPr>
          <w:rFonts w:ascii="宋体" w:eastAsia="宋体" w:hAnsi="宋体" w:cs="Times New Roman" w:hint="eastAsia"/>
          <w:kern w:val="0"/>
          <w:sz w:val="18"/>
          <w:szCs w:val="18"/>
        </w:rPr>
        <w:t>上市公司股票期权激励分析</w:t>
      </w:r>
      <w:r w:rsidRPr="00A73811">
        <w:rPr>
          <w:rFonts w:ascii="Times New Roman" w:eastAsia="宋体" w:hAnsi="Times New Roman" w:cs="Times New Roman"/>
          <w:kern w:val="0"/>
          <w:sz w:val="18"/>
          <w:szCs w:val="18"/>
        </w:rPr>
        <w:t>[D].</w:t>
      </w:r>
      <w:r w:rsidRPr="00A73811">
        <w:rPr>
          <w:rFonts w:ascii="宋体" w:eastAsia="宋体" w:hAnsi="宋体" w:cs="Times New Roman" w:hint="eastAsia"/>
          <w:kern w:val="0"/>
          <w:sz w:val="18"/>
          <w:szCs w:val="18"/>
        </w:rPr>
        <w:t>西南财经大学，2012</w:t>
      </w:r>
      <w:r w:rsidRPr="00A73811">
        <w:rPr>
          <w:rFonts w:ascii="宋体" w:eastAsia="宋体" w:hAnsi="宋体" w:cs="Times New Roman"/>
          <w:kern w:val="0"/>
          <w:sz w:val="18"/>
          <w:szCs w:val="18"/>
        </w:rPr>
        <w:t>.</w:t>
      </w:r>
    </w:p>
  </w:footnote>
  <w:footnote w:id="28">
    <w:p w:rsidR="00A73811" w:rsidRPr="00A73811" w:rsidRDefault="00A73811">
      <w:pPr>
        <w:pStyle w:val="ab"/>
        <w:rPr>
          <w:rFonts w:hint="eastAsia"/>
        </w:rPr>
      </w:pPr>
      <w:r>
        <w:rPr>
          <w:rStyle w:val="af1"/>
        </w:rPr>
        <w:footnoteRef/>
      </w:r>
      <w:r>
        <w:t xml:space="preserve"> </w:t>
      </w:r>
      <w:r w:rsidRPr="00A73811">
        <w:rPr>
          <w:rFonts w:hint="eastAsia"/>
        </w:rPr>
        <w:t>崔春艳</w:t>
      </w:r>
      <w:r>
        <w:rPr>
          <w:rFonts w:hint="eastAsia"/>
        </w:rPr>
        <w:t>：</w:t>
      </w:r>
      <w:r w:rsidRPr="00A73811">
        <w:rPr>
          <w:rFonts w:hint="eastAsia"/>
        </w:rPr>
        <w:t>委托代理、股权激励与企业价值相关性研究</w:t>
      </w:r>
      <w:r w:rsidRPr="00A73811">
        <w:t>[</w:t>
      </w:r>
      <w:r w:rsidRPr="00A73811">
        <w:rPr>
          <w:rFonts w:hint="eastAsia"/>
        </w:rPr>
        <w:t>D</w:t>
      </w:r>
      <w:r w:rsidRPr="00A73811">
        <w:t>]</w:t>
      </w:r>
      <w:r w:rsidRPr="00A73811">
        <w:rPr>
          <w:rFonts w:hint="eastAsia"/>
        </w:rPr>
        <w:t>.</w:t>
      </w:r>
      <w:r w:rsidRPr="00A73811">
        <w:rPr>
          <w:rFonts w:hint="eastAsia"/>
        </w:rPr>
        <w:t>安徽财经大学，</w:t>
      </w:r>
      <w:r w:rsidRPr="00A73811">
        <w:rPr>
          <w:rFonts w:hint="eastAsia"/>
        </w:rPr>
        <w:t>2013</w:t>
      </w:r>
      <w:r>
        <w:t>.</w:t>
      </w:r>
    </w:p>
  </w:footnote>
  <w:footnote w:id="29">
    <w:p w:rsidR="00A73811" w:rsidRPr="00A73811" w:rsidRDefault="00A73811" w:rsidP="00A73811">
      <w:pPr>
        <w:tabs>
          <w:tab w:val="left" w:pos="180"/>
        </w:tabs>
        <w:rPr>
          <w:rFonts w:ascii="Times New Roman" w:eastAsia="宋体" w:hAnsi="Times New Roman" w:cs="Times New Roman" w:hint="eastAsia"/>
          <w:sz w:val="18"/>
          <w:szCs w:val="18"/>
        </w:rPr>
      </w:pPr>
      <w:r>
        <w:rPr>
          <w:rStyle w:val="af1"/>
        </w:rPr>
        <w:footnoteRef/>
      </w:r>
      <w:r>
        <w:t xml:space="preserve"> </w:t>
      </w:r>
      <w:r w:rsidRPr="00A73811">
        <w:rPr>
          <w:rFonts w:ascii="Times New Roman" w:eastAsia="宋体" w:hAnsi="Times New Roman" w:cs="Times New Roman" w:hint="eastAsia"/>
          <w:sz w:val="18"/>
          <w:szCs w:val="18"/>
        </w:rPr>
        <w:t>崔益嘉，王传彬，赵晓庆</w:t>
      </w:r>
      <w:r w:rsidRPr="00A73811">
        <w:rPr>
          <w:rFonts w:ascii="Times New Roman" w:eastAsia="宋体" w:hAnsi="Times New Roman" w:cs="Times New Roman" w:hint="eastAsia"/>
          <w:sz w:val="18"/>
          <w:szCs w:val="18"/>
        </w:rPr>
        <w:t>.</w:t>
      </w:r>
      <w:r w:rsidRPr="00A73811">
        <w:rPr>
          <w:rFonts w:ascii="Times New Roman" w:eastAsia="宋体" w:hAnsi="Times New Roman" w:cs="Times New Roman" w:hint="eastAsia"/>
          <w:sz w:val="18"/>
          <w:szCs w:val="18"/>
        </w:rPr>
        <w:t>股权分置改革后上市公司股权激励效果及影响因素研究分析</w:t>
      </w:r>
      <w:r w:rsidRPr="00A73811">
        <w:rPr>
          <w:rFonts w:ascii="Times New Roman" w:eastAsia="宋体" w:hAnsi="Times New Roman" w:cs="Times New Roman"/>
          <w:sz w:val="18"/>
          <w:szCs w:val="18"/>
        </w:rPr>
        <w:t>[J]</w:t>
      </w:r>
      <w:r w:rsidRPr="00A73811">
        <w:rPr>
          <w:rFonts w:ascii="Times New Roman" w:eastAsia="宋体" w:hAnsi="Times New Roman" w:cs="Times New Roman" w:hint="eastAsia"/>
          <w:sz w:val="18"/>
          <w:szCs w:val="18"/>
        </w:rPr>
        <w:t>.</w:t>
      </w:r>
      <w:r w:rsidRPr="00A73811">
        <w:rPr>
          <w:rFonts w:ascii="Times New Roman" w:eastAsia="宋体" w:hAnsi="Times New Roman" w:cs="Times New Roman" w:hint="eastAsia"/>
          <w:sz w:val="18"/>
          <w:szCs w:val="18"/>
        </w:rPr>
        <w:t>统计与决策，</w:t>
      </w:r>
      <w:r w:rsidRPr="00A73811">
        <w:rPr>
          <w:rFonts w:ascii="Times New Roman" w:eastAsia="宋体" w:hAnsi="Times New Roman" w:cs="Times New Roman" w:hint="eastAsia"/>
          <w:sz w:val="18"/>
          <w:szCs w:val="18"/>
        </w:rPr>
        <w:t>2013</w:t>
      </w:r>
      <w:r>
        <w:rPr>
          <w:rFonts w:ascii="Times New Roman" w:eastAsia="宋体" w:hAnsi="Times New Roman" w:cs="Times New Roman"/>
          <w:sz w:val="18"/>
          <w:szCs w:val="18"/>
        </w:rPr>
        <w:t>.</w:t>
      </w:r>
    </w:p>
  </w:footnote>
  <w:footnote w:id="30">
    <w:p w:rsidR="004B0033" w:rsidRDefault="004B0033">
      <w:pPr>
        <w:pStyle w:val="ab"/>
      </w:pPr>
      <w:r>
        <w:rPr>
          <w:rStyle w:val="af1"/>
        </w:rPr>
        <w:footnoteRef/>
      </w:r>
      <w:r>
        <w:t xml:space="preserve"> </w:t>
      </w:r>
      <w:r>
        <w:rPr>
          <w:rFonts w:hint="eastAsia"/>
        </w:rPr>
        <w:t>数据来源于美的集团</w:t>
      </w:r>
      <w:r>
        <w:rPr>
          <w:rFonts w:hint="eastAsia"/>
        </w:rPr>
        <w:t>2014-201</w:t>
      </w:r>
      <w:r>
        <w:t>8</w:t>
      </w:r>
      <w:r>
        <w:rPr>
          <w:rFonts w:hint="eastAsia"/>
        </w:rPr>
        <w:t>年的公告整理</w:t>
      </w:r>
    </w:p>
  </w:footnote>
  <w:footnote w:id="31">
    <w:p w:rsidR="004B0033" w:rsidRDefault="004B0033">
      <w:pPr>
        <w:pStyle w:val="ab"/>
      </w:pPr>
      <w:r>
        <w:rPr>
          <w:rStyle w:val="af1"/>
        </w:rPr>
        <w:footnoteRef/>
      </w:r>
      <w:r>
        <w:t xml:space="preserve"> </w:t>
      </w:r>
      <w:r>
        <w:rPr>
          <w:rFonts w:hint="eastAsia"/>
        </w:rPr>
        <w:t>数据来源于美的集团</w:t>
      </w:r>
      <w:r>
        <w:rPr>
          <w:rFonts w:hint="eastAsia"/>
        </w:rPr>
        <w:t>201</w:t>
      </w:r>
      <w:r>
        <w:t>5</w:t>
      </w:r>
      <w:r>
        <w:rPr>
          <w:rFonts w:hint="eastAsia"/>
        </w:rPr>
        <w:t>-201</w:t>
      </w:r>
      <w:r>
        <w:t>8</w:t>
      </w:r>
      <w:r>
        <w:rPr>
          <w:rFonts w:hint="eastAsia"/>
        </w:rPr>
        <w:t>年的公告整理</w:t>
      </w:r>
    </w:p>
  </w:footnote>
  <w:footnote w:id="32">
    <w:p w:rsidR="004B0033" w:rsidRDefault="004B0033">
      <w:pPr>
        <w:pStyle w:val="ab"/>
      </w:pPr>
      <w:r>
        <w:rPr>
          <w:rStyle w:val="af1"/>
        </w:rPr>
        <w:footnoteRef/>
      </w:r>
      <w:r>
        <w:t xml:space="preserve"> </w:t>
      </w:r>
      <w:r>
        <w:rPr>
          <w:rFonts w:hint="eastAsia"/>
        </w:rPr>
        <w:t>数据来源于美的集团</w:t>
      </w:r>
      <w:r>
        <w:rPr>
          <w:rFonts w:hint="eastAsia"/>
        </w:rPr>
        <w:t>201</w:t>
      </w:r>
      <w:r>
        <w:t>7</w:t>
      </w:r>
      <w:r>
        <w:rPr>
          <w:rFonts w:hint="eastAsia"/>
        </w:rPr>
        <w:t>-201</w:t>
      </w:r>
      <w:r>
        <w:t>8</w:t>
      </w:r>
      <w:r>
        <w:rPr>
          <w:rFonts w:hint="eastAsia"/>
        </w:rPr>
        <w:t>年的公告整理</w:t>
      </w:r>
    </w:p>
  </w:footnote>
  <w:footnote w:id="33">
    <w:p w:rsidR="004B0033" w:rsidRDefault="004B0033">
      <w:pPr>
        <w:pStyle w:val="ab"/>
      </w:pPr>
      <w:r>
        <w:rPr>
          <w:rStyle w:val="af1"/>
        </w:rPr>
        <w:footnoteRef/>
      </w:r>
      <w:r>
        <w:rPr>
          <w:rFonts w:hint="eastAsia"/>
        </w:rPr>
        <w:t xml:space="preserve"> </w:t>
      </w:r>
      <w:r>
        <w:rPr>
          <w:rFonts w:hint="eastAsia"/>
        </w:rPr>
        <w:t>信息来源于美的集团</w:t>
      </w:r>
      <w:r>
        <w:rPr>
          <w:rFonts w:hint="eastAsia"/>
        </w:rPr>
        <w:t>2014-2019</w:t>
      </w:r>
      <w:r>
        <w:rPr>
          <w:rFonts w:hint="eastAsia"/>
        </w:rPr>
        <w:t>年的公告整理</w:t>
      </w:r>
      <w:r>
        <w:t xml:space="preserve"> </w:t>
      </w:r>
    </w:p>
  </w:footnote>
  <w:footnote w:id="34">
    <w:p w:rsidR="004B0033" w:rsidRDefault="004B0033">
      <w:pPr>
        <w:pStyle w:val="ab"/>
      </w:pPr>
      <w:r>
        <w:rPr>
          <w:rStyle w:val="af1"/>
        </w:rPr>
        <w:footnoteRef/>
      </w:r>
      <w:r>
        <w:t xml:space="preserve"> </w:t>
      </w:r>
      <w:r>
        <w:rPr>
          <w:rFonts w:hint="eastAsia"/>
        </w:rPr>
        <w:t>信息来源于美的集团</w:t>
      </w:r>
      <w:r>
        <w:rPr>
          <w:rFonts w:hint="eastAsia"/>
        </w:rPr>
        <w:t>2014-201</w:t>
      </w:r>
      <w:r>
        <w:t>7</w:t>
      </w:r>
      <w:r>
        <w:rPr>
          <w:rFonts w:hint="eastAsia"/>
        </w:rPr>
        <w:t>年的公告整理</w:t>
      </w:r>
      <w:r>
        <w:t xml:space="preserve"> </w:t>
      </w:r>
    </w:p>
  </w:footnote>
  <w:footnote w:id="35">
    <w:p w:rsidR="004B0033" w:rsidRDefault="004B0033">
      <w:pPr>
        <w:pStyle w:val="ab"/>
      </w:pPr>
      <w:r>
        <w:rPr>
          <w:rStyle w:val="af1"/>
        </w:rPr>
        <w:footnoteRef/>
      </w:r>
      <w:r>
        <w:t xml:space="preserve"> </w:t>
      </w:r>
      <w:r>
        <w:rPr>
          <w:rFonts w:hint="eastAsia"/>
        </w:rPr>
        <w:t>数据</w:t>
      </w:r>
      <w:r>
        <w:t>来源于美的集团</w:t>
      </w:r>
      <w:r>
        <w:rPr>
          <w:rFonts w:hint="eastAsia"/>
        </w:rPr>
        <w:t>2014</w:t>
      </w:r>
      <w:r>
        <w:t>-2017</w:t>
      </w:r>
      <w:r>
        <w:rPr>
          <w:rFonts w:hint="eastAsia"/>
        </w:rPr>
        <w:t>年</w:t>
      </w:r>
      <w:r>
        <w:t>公告</w:t>
      </w:r>
    </w:p>
  </w:footnote>
  <w:footnote w:id="36">
    <w:p w:rsidR="004B0033" w:rsidRDefault="004B0033">
      <w:pPr>
        <w:pStyle w:val="ab"/>
      </w:pPr>
      <w:r>
        <w:rPr>
          <w:rStyle w:val="af1"/>
        </w:rPr>
        <w:footnoteRef/>
      </w:r>
      <w:r>
        <w:t xml:space="preserve"> </w:t>
      </w:r>
      <w:r>
        <w:rPr>
          <w:rFonts w:hint="eastAsia"/>
        </w:rPr>
        <w:t>数据</w:t>
      </w:r>
      <w:r>
        <w:t>来源于美的集团</w:t>
      </w:r>
      <w:r>
        <w:rPr>
          <w:rFonts w:hint="eastAsia"/>
        </w:rPr>
        <w:t>2014</w:t>
      </w:r>
      <w:r>
        <w:t>-2017</w:t>
      </w:r>
      <w:r>
        <w:rPr>
          <w:rFonts w:hint="eastAsia"/>
        </w:rPr>
        <w:t>年</w:t>
      </w:r>
      <w:r>
        <w:t>公告</w:t>
      </w:r>
    </w:p>
  </w:footnote>
  <w:footnote w:id="37">
    <w:p w:rsidR="004B0033" w:rsidRDefault="004B0033">
      <w:pPr>
        <w:pStyle w:val="ab"/>
      </w:pPr>
      <w:r>
        <w:rPr>
          <w:rStyle w:val="af1"/>
        </w:rPr>
        <w:footnoteRef/>
      </w:r>
      <w:r>
        <w:t xml:space="preserve"> </w:t>
      </w:r>
      <w:r>
        <w:rPr>
          <w:rFonts w:hint="eastAsia"/>
        </w:rPr>
        <w:t>数据</w:t>
      </w:r>
      <w:r>
        <w:t>来源：美的集团</w:t>
      </w:r>
      <w:r>
        <w:rPr>
          <w:rFonts w:hint="eastAsia"/>
        </w:rPr>
        <w:t>2014</w:t>
      </w:r>
      <w:r>
        <w:t>-2018</w:t>
      </w:r>
      <w:r>
        <w:rPr>
          <w:rFonts w:hint="eastAsia"/>
        </w:rPr>
        <w:t>年</w:t>
      </w:r>
      <w:r>
        <w:t>股权激励可行权期公告</w:t>
      </w:r>
    </w:p>
  </w:footnote>
  <w:footnote w:id="38">
    <w:p w:rsidR="004B0033" w:rsidRDefault="004B0033">
      <w:pPr>
        <w:pStyle w:val="ab"/>
      </w:pPr>
      <w:r>
        <w:rPr>
          <w:rStyle w:val="af1"/>
        </w:rPr>
        <w:footnoteRef/>
      </w:r>
      <w:r>
        <w:t xml:space="preserve"> </w:t>
      </w:r>
      <w:r>
        <w:rPr>
          <w:rFonts w:hint="eastAsia"/>
        </w:rPr>
        <w:t>数据</w:t>
      </w:r>
      <w:r>
        <w:t>来源于美的集团</w:t>
      </w:r>
      <w:r>
        <w:rPr>
          <w:rFonts w:hint="eastAsia"/>
        </w:rPr>
        <w:t>、春兰</w:t>
      </w:r>
      <w:r>
        <w:t>股权、四川长虹</w:t>
      </w:r>
      <w:r>
        <w:rPr>
          <w:rFonts w:hint="eastAsia"/>
        </w:rPr>
        <w:t>2011-</w:t>
      </w:r>
      <w:r>
        <w:t>2017</w:t>
      </w:r>
      <w:r>
        <w:rPr>
          <w:rFonts w:hint="eastAsia"/>
        </w:rPr>
        <w:t>年</w:t>
      </w:r>
      <w:r>
        <w:t>年报以及</w:t>
      </w:r>
      <w:r>
        <w:rPr>
          <w:rFonts w:hint="eastAsia"/>
        </w:rPr>
        <w:t>2018</w:t>
      </w:r>
      <w:r>
        <w:rPr>
          <w:rFonts w:hint="eastAsia"/>
        </w:rPr>
        <w:t>年</w:t>
      </w:r>
      <w:r>
        <w:t>季报</w:t>
      </w:r>
    </w:p>
  </w:footnote>
  <w:footnote w:id="39">
    <w:p w:rsidR="004B0033" w:rsidRDefault="004B0033">
      <w:pPr>
        <w:pStyle w:val="ab"/>
      </w:pPr>
      <w:r>
        <w:rPr>
          <w:rStyle w:val="af1"/>
        </w:rPr>
        <w:footnoteRef/>
      </w:r>
      <w:r>
        <w:t xml:space="preserve"> </w:t>
      </w:r>
      <w:r>
        <w:rPr>
          <w:rFonts w:hint="eastAsia"/>
        </w:rPr>
        <w:t>数据</w:t>
      </w:r>
      <w:r>
        <w:t>来源于美的集团</w:t>
      </w:r>
      <w:r>
        <w:rPr>
          <w:rFonts w:hint="eastAsia"/>
        </w:rPr>
        <w:t>、春兰</w:t>
      </w:r>
      <w:r>
        <w:t>股权、四川长虹</w:t>
      </w:r>
      <w:r>
        <w:rPr>
          <w:rFonts w:hint="eastAsia"/>
        </w:rPr>
        <w:t>2011-</w:t>
      </w:r>
      <w:r>
        <w:t>2017</w:t>
      </w:r>
      <w:r>
        <w:rPr>
          <w:rFonts w:hint="eastAsia"/>
        </w:rPr>
        <w:t>年</w:t>
      </w:r>
      <w:r>
        <w:t>年报以及</w:t>
      </w:r>
      <w:r>
        <w:rPr>
          <w:rFonts w:hint="eastAsia"/>
        </w:rPr>
        <w:t>2018</w:t>
      </w:r>
      <w:r>
        <w:rPr>
          <w:rFonts w:hint="eastAsia"/>
        </w:rPr>
        <w:t>年</w:t>
      </w:r>
      <w:r>
        <w:t>季报</w:t>
      </w:r>
    </w:p>
  </w:footnote>
  <w:footnote w:id="40">
    <w:p w:rsidR="004B0033" w:rsidRDefault="004B0033">
      <w:pPr>
        <w:pStyle w:val="ab"/>
      </w:pPr>
      <w:r>
        <w:rPr>
          <w:rStyle w:val="af1"/>
        </w:rPr>
        <w:footnoteRef/>
      </w:r>
      <w:r>
        <w:t xml:space="preserve"> </w:t>
      </w:r>
      <w:r>
        <w:rPr>
          <w:rFonts w:hint="eastAsia"/>
        </w:rPr>
        <w:t>数据</w:t>
      </w:r>
      <w:r>
        <w:t>来源于美的集团</w:t>
      </w:r>
      <w:r>
        <w:rPr>
          <w:rFonts w:hint="eastAsia"/>
        </w:rPr>
        <w:t>、春兰</w:t>
      </w:r>
      <w:r>
        <w:t>股权、四川长虹</w:t>
      </w:r>
      <w:r>
        <w:rPr>
          <w:rFonts w:hint="eastAsia"/>
        </w:rPr>
        <w:t>2011-</w:t>
      </w:r>
      <w:r>
        <w:t>2017</w:t>
      </w:r>
      <w:r>
        <w:rPr>
          <w:rFonts w:hint="eastAsia"/>
        </w:rPr>
        <w:t>年</w:t>
      </w:r>
      <w:r>
        <w:t>年报以及</w:t>
      </w:r>
      <w:r>
        <w:rPr>
          <w:rFonts w:hint="eastAsia"/>
        </w:rPr>
        <w:t>2018</w:t>
      </w:r>
      <w:r>
        <w:rPr>
          <w:rFonts w:hint="eastAsia"/>
        </w:rPr>
        <w:t>年</w:t>
      </w:r>
      <w:r>
        <w:t>季报</w:t>
      </w:r>
    </w:p>
  </w:footnote>
  <w:footnote w:id="41">
    <w:p w:rsidR="004B0033" w:rsidRDefault="004B0033">
      <w:pPr>
        <w:pStyle w:val="ab"/>
      </w:pPr>
      <w:r>
        <w:rPr>
          <w:rStyle w:val="af1"/>
        </w:rPr>
        <w:footnoteRef/>
      </w:r>
      <w:r>
        <w:t xml:space="preserve"> </w:t>
      </w:r>
      <w:r>
        <w:rPr>
          <w:rFonts w:hint="eastAsia"/>
        </w:rPr>
        <w:t>数据</w:t>
      </w:r>
      <w:r>
        <w:t>来源于美的集团</w:t>
      </w:r>
      <w:r>
        <w:rPr>
          <w:rFonts w:hint="eastAsia"/>
        </w:rPr>
        <w:t>、春兰</w:t>
      </w:r>
      <w:r>
        <w:t>股权、四川长虹</w:t>
      </w:r>
      <w:r>
        <w:rPr>
          <w:rFonts w:hint="eastAsia"/>
        </w:rPr>
        <w:t>2011-</w:t>
      </w:r>
      <w:r>
        <w:t>2017</w:t>
      </w:r>
      <w:r>
        <w:rPr>
          <w:rFonts w:hint="eastAsia"/>
        </w:rPr>
        <w:t>年</w:t>
      </w:r>
      <w:r>
        <w:t>年报以及</w:t>
      </w:r>
      <w:r>
        <w:rPr>
          <w:rFonts w:hint="eastAsia"/>
        </w:rPr>
        <w:t>2018</w:t>
      </w:r>
      <w:r>
        <w:rPr>
          <w:rFonts w:hint="eastAsia"/>
        </w:rPr>
        <w:t>年</w:t>
      </w:r>
      <w:r>
        <w:t>季报</w:t>
      </w:r>
    </w:p>
  </w:footnote>
  <w:footnote w:id="42">
    <w:p w:rsidR="004B0033" w:rsidRDefault="004B0033">
      <w:pPr>
        <w:pStyle w:val="ab"/>
      </w:pPr>
      <w:r>
        <w:rPr>
          <w:rStyle w:val="af1"/>
        </w:rPr>
        <w:footnoteRef/>
      </w:r>
      <w:r>
        <w:t xml:space="preserve"> </w:t>
      </w:r>
      <w:r>
        <w:rPr>
          <w:rFonts w:hint="eastAsia"/>
        </w:rPr>
        <w:t>数据</w:t>
      </w:r>
      <w:r>
        <w:t>来源于美的集团</w:t>
      </w:r>
      <w:r>
        <w:rPr>
          <w:rFonts w:hint="eastAsia"/>
        </w:rPr>
        <w:t>2</w:t>
      </w:r>
      <w:r>
        <w:t>014</w:t>
      </w:r>
      <w:r>
        <w:rPr>
          <w:rFonts w:hint="eastAsia"/>
        </w:rPr>
        <w:t>-</w:t>
      </w:r>
      <w:r>
        <w:t>2018</w:t>
      </w:r>
      <w:r>
        <w:rPr>
          <w:rFonts w:hint="eastAsia"/>
        </w:rPr>
        <w:t>年公告整理</w:t>
      </w:r>
    </w:p>
    <w:p w:rsidR="004B0033" w:rsidRDefault="004B0033">
      <w:pPr>
        <w:pStyle w:val="ab"/>
      </w:pPr>
    </w:p>
  </w:footnote>
  <w:footnote w:id="43">
    <w:p w:rsidR="004B0033" w:rsidRDefault="004B0033">
      <w:pPr>
        <w:pStyle w:val="ab"/>
      </w:pPr>
      <w:r>
        <w:rPr>
          <w:rStyle w:val="af1"/>
        </w:rPr>
        <w:footnoteRef/>
      </w:r>
      <w:r>
        <w:t xml:space="preserve"> </w:t>
      </w:r>
      <w:r>
        <w:rPr>
          <w:rFonts w:hint="eastAsia"/>
        </w:rPr>
        <w:t>数据来源于美的集团</w:t>
      </w:r>
      <w:r>
        <w:rPr>
          <w:rFonts w:hint="eastAsia"/>
        </w:rPr>
        <w:t>2014-2019</w:t>
      </w:r>
      <w:r>
        <w:rPr>
          <w:rFonts w:hint="eastAsia"/>
        </w:rPr>
        <w:t>年的公告整理</w:t>
      </w:r>
    </w:p>
  </w:footnote>
  <w:footnote w:id="44">
    <w:p w:rsidR="004B0033" w:rsidRDefault="004B0033">
      <w:pPr>
        <w:pStyle w:val="ab"/>
      </w:pPr>
      <w:r>
        <w:rPr>
          <w:rStyle w:val="af1"/>
        </w:rPr>
        <w:footnoteRef/>
      </w:r>
      <w:r>
        <w:t xml:space="preserve"> </w:t>
      </w:r>
      <w:r>
        <w:rPr>
          <w:rFonts w:hint="eastAsia"/>
        </w:rPr>
        <w:t>数据来源于美的集团</w:t>
      </w:r>
      <w:r>
        <w:rPr>
          <w:rFonts w:hint="eastAsia"/>
        </w:rPr>
        <w:t>2014-2019</w:t>
      </w:r>
      <w:r>
        <w:rPr>
          <w:rFonts w:hint="eastAsia"/>
        </w:rPr>
        <w:t>年的公告整理</w:t>
      </w:r>
    </w:p>
  </w:footnote>
  <w:footnote w:id="45">
    <w:p w:rsidR="004B0033" w:rsidRDefault="004B0033">
      <w:pPr>
        <w:pStyle w:val="ab"/>
      </w:pPr>
      <w:r>
        <w:rPr>
          <w:rStyle w:val="af1"/>
        </w:rPr>
        <w:footnoteRef/>
      </w:r>
      <w:r>
        <w:t xml:space="preserve"> </w:t>
      </w:r>
      <w:r>
        <w:rPr>
          <w:rFonts w:hint="eastAsia"/>
        </w:rPr>
        <w:t>数据来源于美的集团</w:t>
      </w:r>
      <w:r>
        <w:rPr>
          <w:rFonts w:hint="eastAsia"/>
        </w:rPr>
        <w:t>201</w:t>
      </w:r>
      <w:r>
        <w:t>3-2017</w:t>
      </w:r>
      <w:r>
        <w:rPr>
          <w:rFonts w:hint="eastAsia"/>
        </w:rPr>
        <w:t>年的财务报告</w:t>
      </w:r>
      <w:r>
        <w:t>整</w:t>
      </w:r>
      <w:r>
        <w:rPr>
          <w:rFonts w:hint="eastAsia"/>
        </w:rPr>
        <w:t>理</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5612D6"/>
    <w:multiLevelType w:val="multilevel"/>
    <w:tmpl w:val="465612D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CC19CC9"/>
    <w:multiLevelType w:val="singleLevel"/>
    <w:tmpl w:val="5CC19CC9"/>
    <w:lvl w:ilvl="0">
      <w:start w:val="1"/>
      <w:numFmt w:val="decimal"/>
      <w:suff w:val="nothing"/>
      <w:lvlText w:val="（%1）"/>
      <w:lvlJc w:val="left"/>
    </w:lvl>
  </w:abstractNum>
  <w:abstractNum w:abstractNumId="2" w15:restartNumberingAfterBreak="0">
    <w:nsid w:val="5CC1D919"/>
    <w:multiLevelType w:val="singleLevel"/>
    <w:tmpl w:val="5CC1D919"/>
    <w:lvl w:ilvl="0">
      <w:start w:val="3"/>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6040"/>
    <w:rsid w:val="000068E1"/>
    <w:rsid w:val="0002213D"/>
    <w:rsid w:val="00023104"/>
    <w:rsid w:val="0002316F"/>
    <w:rsid w:val="00023490"/>
    <w:rsid w:val="00025284"/>
    <w:rsid w:val="0002609C"/>
    <w:rsid w:val="0003142B"/>
    <w:rsid w:val="000320D6"/>
    <w:rsid w:val="000322FD"/>
    <w:rsid w:val="00032388"/>
    <w:rsid w:val="000328B9"/>
    <w:rsid w:val="00034250"/>
    <w:rsid w:val="00034A30"/>
    <w:rsid w:val="0003581F"/>
    <w:rsid w:val="000446CC"/>
    <w:rsid w:val="00044945"/>
    <w:rsid w:val="00052638"/>
    <w:rsid w:val="00054F11"/>
    <w:rsid w:val="00055104"/>
    <w:rsid w:val="00060EAD"/>
    <w:rsid w:val="000633AA"/>
    <w:rsid w:val="00064A58"/>
    <w:rsid w:val="00066050"/>
    <w:rsid w:val="000671D7"/>
    <w:rsid w:val="0007081F"/>
    <w:rsid w:val="00070AC5"/>
    <w:rsid w:val="000777C2"/>
    <w:rsid w:val="0008013D"/>
    <w:rsid w:val="00082EDC"/>
    <w:rsid w:val="00083CCA"/>
    <w:rsid w:val="0008419D"/>
    <w:rsid w:val="00091A84"/>
    <w:rsid w:val="000966F5"/>
    <w:rsid w:val="000A39A3"/>
    <w:rsid w:val="000B3F80"/>
    <w:rsid w:val="000C59FE"/>
    <w:rsid w:val="000D13F6"/>
    <w:rsid w:val="000D17B3"/>
    <w:rsid w:val="000D25C7"/>
    <w:rsid w:val="000D4061"/>
    <w:rsid w:val="000E44AD"/>
    <w:rsid w:val="000F1321"/>
    <w:rsid w:val="000F1F4D"/>
    <w:rsid w:val="000F3F95"/>
    <w:rsid w:val="000F7C9B"/>
    <w:rsid w:val="00103FC5"/>
    <w:rsid w:val="00104F1D"/>
    <w:rsid w:val="001061F3"/>
    <w:rsid w:val="00116A10"/>
    <w:rsid w:val="00116B3C"/>
    <w:rsid w:val="001176F8"/>
    <w:rsid w:val="00117EC8"/>
    <w:rsid w:val="00117F66"/>
    <w:rsid w:val="0012411E"/>
    <w:rsid w:val="00125C0D"/>
    <w:rsid w:val="0013092E"/>
    <w:rsid w:val="0014014E"/>
    <w:rsid w:val="001409E6"/>
    <w:rsid w:val="00150CAA"/>
    <w:rsid w:val="00151468"/>
    <w:rsid w:val="00155112"/>
    <w:rsid w:val="00156611"/>
    <w:rsid w:val="00172664"/>
    <w:rsid w:val="00172A27"/>
    <w:rsid w:val="00175BE4"/>
    <w:rsid w:val="00180013"/>
    <w:rsid w:val="001836C5"/>
    <w:rsid w:val="00191BD8"/>
    <w:rsid w:val="0019564E"/>
    <w:rsid w:val="001A33CB"/>
    <w:rsid w:val="001A5212"/>
    <w:rsid w:val="001A54C8"/>
    <w:rsid w:val="001A63EE"/>
    <w:rsid w:val="001B0088"/>
    <w:rsid w:val="001B0F35"/>
    <w:rsid w:val="001B29DB"/>
    <w:rsid w:val="001B35C7"/>
    <w:rsid w:val="001B742B"/>
    <w:rsid w:val="001C3CE3"/>
    <w:rsid w:val="001D263D"/>
    <w:rsid w:val="001D45E2"/>
    <w:rsid w:val="001D50BF"/>
    <w:rsid w:val="001E07E1"/>
    <w:rsid w:val="001E3576"/>
    <w:rsid w:val="001E6737"/>
    <w:rsid w:val="001F0FA7"/>
    <w:rsid w:val="001F3FE9"/>
    <w:rsid w:val="001F51C7"/>
    <w:rsid w:val="0020617B"/>
    <w:rsid w:val="002103E8"/>
    <w:rsid w:val="00211A11"/>
    <w:rsid w:val="002126CC"/>
    <w:rsid w:val="002164CB"/>
    <w:rsid w:val="002164EE"/>
    <w:rsid w:val="002230AE"/>
    <w:rsid w:val="002239F2"/>
    <w:rsid w:val="002323FC"/>
    <w:rsid w:val="00236B1B"/>
    <w:rsid w:val="00266CB9"/>
    <w:rsid w:val="00266E2A"/>
    <w:rsid w:val="0027134C"/>
    <w:rsid w:val="00272A14"/>
    <w:rsid w:val="00272B69"/>
    <w:rsid w:val="00280DC6"/>
    <w:rsid w:val="00282C6B"/>
    <w:rsid w:val="00284F5C"/>
    <w:rsid w:val="00290EAF"/>
    <w:rsid w:val="002A1BB8"/>
    <w:rsid w:val="002A283C"/>
    <w:rsid w:val="002B3009"/>
    <w:rsid w:val="002B358B"/>
    <w:rsid w:val="002B6A06"/>
    <w:rsid w:val="002C003B"/>
    <w:rsid w:val="002C496C"/>
    <w:rsid w:val="002C70D8"/>
    <w:rsid w:val="002D1D66"/>
    <w:rsid w:val="002D72B3"/>
    <w:rsid w:val="002E5BF0"/>
    <w:rsid w:val="002F1299"/>
    <w:rsid w:val="002F67F4"/>
    <w:rsid w:val="00302A5C"/>
    <w:rsid w:val="00310951"/>
    <w:rsid w:val="0032462A"/>
    <w:rsid w:val="00324941"/>
    <w:rsid w:val="00326841"/>
    <w:rsid w:val="003277E8"/>
    <w:rsid w:val="00331E79"/>
    <w:rsid w:val="00341577"/>
    <w:rsid w:val="00347CF3"/>
    <w:rsid w:val="00361848"/>
    <w:rsid w:val="0036194C"/>
    <w:rsid w:val="00362B0B"/>
    <w:rsid w:val="00371EE0"/>
    <w:rsid w:val="00372A85"/>
    <w:rsid w:val="00373ED7"/>
    <w:rsid w:val="00374587"/>
    <w:rsid w:val="00376734"/>
    <w:rsid w:val="00376E47"/>
    <w:rsid w:val="003770E8"/>
    <w:rsid w:val="00385B42"/>
    <w:rsid w:val="00385D87"/>
    <w:rsid w:val="00385EEA"/>
    <w:rsid w:val="00391102"/>
    <w:rsid w:val="0039592F"/>
    <w:rsid w:val="003A1EC1"/>
    <w:rsid w:val="003A2F59"/>
    <w:rsid w:val="003B1900"/>
    <w:rsid w:val="003B2942"/>
    <w:rsid w:val="003B4A19"/>
    <w:rsid w:val="003C4214"/>
    <w:rsid w:val="003C5DAF"/>
    <w:rsid w:val="003E04B7"/>
    <w:rsid w:val="003E0F69"/>
    <w:rsid w:val="003E2FAE"/>
    <w:rsid w:val="003E53ED"/>
    <w:rsid w:val="003F0943"/>
    <w:rsid w:val="003F0986"/>
    <w:rsid w:val="003F17C5"/>
    <w:rsid w:val="003F413B"/>
    <w:rsid w:val="003F6483"/>
    <w:rsid w:val="004003C3"/>
    <w:rsid w:val="004018D0"/>
    <w:rsid w:val="00403112"/>
    <w:rsid w:val="0040554D"/>
    <w:rsid w:val="00406BA6"/>
    <w:rsid w:val="00410AC0"/>
    <w:rsid w:val="004132F2"/>
    <w:rsid w:val="00424F58"/>
    <w:rsid w:val="00431797"/>
    <w:rsid w:val="0043391E"/>
    <w:rsid w:val="00442460"/>
    <w:rsid w:val="004429D3"/>
    <w:rsid w:val="00447674"/>
    <w:rsid w:val="004542D8"/>
    <w:rsid w:val="004723CE"/>
    <w:rsid w:val="00487E11"/>
    <w:rsid w:val="0049732B"/>
    <w:rsid w:val="00497D69"/>
    <w:rsid w:val="004A1911"/>
    <w:rsid w:val="004A3C11"/>
    <w:rsid w:val="004A5355"/>
    <w:rsid w:val="004B0033"/>
    <w:rsid w:val="004B016C"/>
    <w:rsid w:val="004C4966"/>
    <w:rsid w:val="004C4B34"/>
    <w:rsid w:val="004E26CF"/>
    <w:rsid w:val="004E437B"/>
    <w:rsid w:val="005054DC"/>
    <w:rsid w:val="00506F60"/>
    <w:rsid w:val="005115C8"/>
    <w:rsid w:val="00512473"/>
    <w:rsid w:val="00515886"/>
    <w:rsid w:val="00525501"/>
    <w:rsid w:val="00527AB4"/>
    <w:rsid w:val="0053067F"/>
    <w:rsid w:val="00531674"/>
    <w:rsid w:val="00540BDD"/>
    <w:rsid w:val="00551568"/>
    <w:rsid w:val="00553BE9"/>
    <w:rsid w:val="005544D6"/>
    <w:rsid w:val="00554FC5"/>
    <w:rsid w:val="005550E5"/>
    <w:rsid w:val="00561838"/>
    <w:rsid w:val="0056225A"/>
    <w:rsid w:val="00564E6A"/>
    <w:rsid w:val="005678F2"/>
    <w:rsid w:val="00567B88"/>
    <w:rsid w:val="00570AD0"/>
    <w:rsid w:val="00574AAE"/>
    <w:rsid w:val="00580204"/>
    <w:rsid w:val="0058081A"/>
    <w:rsid w:val="00582B93"/>
    <w:rsid w:val="005951C2"/>
    <w:rsid w:val="00597EFA"/>
    <w:rsid w:val="005A416C"/>
    <w:rsid w:val="005A6917"/>
    <w:rsid w:val="005B3C84"/>
    <w:rsid w:val="005B3E9E"/>
    <w:rsid w:val="005B4C78"/>
    <w:rsid w:val="005B5002"/>
    <w:rsid w:val="005B6271"/>
    <w:rsid w:val="005B7A62"/>
    <w:rsid w:val="005C5344"/>
    <w:rsid w:val="005C790B"/>
    <w:rsid w:val="005D7E40"/>
    <w:rsid w:val="005E188A"/>
    <w:rsid w:val="005F1AE4"/>
    <w:rsid w:val="005F2639"/>
    <w:rsid w:val="00602526"/>
    <w:rsid w:val="00604725"/>
    <w:rsid w:val="00611F02"/>
    <w:rsid w:val="00615AEB"/>
    <w:rsid w:val="00623A27"/>
    <w:rsid w:val="00624128"/>
    <w:rsid w:val="00631625"/>
    <w:rsid w:val="00635570"/>
    <w:rsid w:val="0064601A"/>
    <w:rsid w:val="00653545"/>
    <w:rsid w:val="00660E8F"/>
    <w:rsid w:val="00662524"/>
    <w:rsid w:val="00676A9D"/>
    <w:rsid w:val="0068023B"/>
    <w:rsid w:val="0068044B"/>
    <w:rsid w:val="006804EC"/>
    <w:rsid w:val="00686D12"/>
    <w:rsid w:val="0069425C"/>
    <w:rsid w:val="006A03FF"/>
    <w:rsid w:val="006A413D"/>
    <w:rsid w:val="006A5590"/>
    <w:rsid w:val="006B12CA"/>
    <w:rsid w:val="006C546A"/>
    <w:rsid w:val="006D6B61"/>
    <w:rsid w:val="006E3C02"/>
    <w:rsid w:val="006E419C"/>
    <w:rsid w:val="006F579E"/>
    <w:rsid w:val="00702C7D"/>
    <w:rsid w:val="00706AF8"/>
    <w:rsid w:val="00712CB6"/>
    <w:rsid w:val="00733ED4"/>
    <w:rsid w:val="00735BCC"/>
    <w:rsid w:val="00736222"/>
    <w:rsid w:val="00745C80"/>
    <w:rsid w:val="0075229F"/>
    <w:rsid w:val="0075672E"/>
    <w:rsid w:val="00764E13"/>
    <w:rsid w:val="007670D5"/>
    <w:rsid w:val="00770C45"/>
    <w:rsid w:val="00770E1A"/>
    <w:rsid w:val="0077435F"/>
    <w:rsid w:val="007760D2"/>
    <w:rsid w:val="00780CEE"/>
    <w:rsid w:val="0078170C"/>
    <w:rsid w:val="00782CD3"/>
    <w:rsid w:val="00784614"/>
    <w:rsid w:val="00785E9A"/>
    <w:rsid w:val="00790C51"/>
    <w:rsid w:val="00791871"/>
    <w:rsid w:val="00792447"/>
    <w:rsid w:val="0079245F"/>
    <w:rsid w:val="007929CA"/>
    <w:rsid w:val="00794CFE"/>
    <w:rsid w:val="00796D21"/>
    <w:rsid w:val="007A20CE"/>
    <w:rsid w:val="007B26BF"/>
    <w:rsid w:val="007B2C03"/>
    <w:rsid w:val="007C52CB"/>
    <w:rsid w:val="007C594E"/>
    <w:rsid w:val="007D4A68"/>
    <w:rsid w:val="007D6F3E"/>
    <w:rsid w:val="007E7A8D"/>
    <w:rsid w:val="007F25DB"/>
    <w:rsid w:val="007F6BB3"/>
    <w:rsid w:val="008047A9"/>
    <w:rsid w:val="00830546"/>
    <w:rsid w:val="00850D15"/>
    <w:rsid w:val="00853234"/>
    <w:rsid w:val="00854070"/>
    <w:rsid w:val="00855F61"/>
    <w:rsid w:val="00861948"/>
    <w:rsid w:val="008703EB"/>
    <w:rsid w:val="00875406"/>
    <w:rsid w:val="00882435"/>
    <w:rsid w:val="0088549E"/>
    <w:rsid w:val="00886567"/>
    <w:rsid w:val="008871EB"/>
    <w:rsid w:val="008930BA"/>
    <w:rsid w:val="00893FB3"/>
    <w:rsid w:val="00895C37"/>
    <w:rsid w:val="008A1B1D"/>
    <w:rsid w:val="008B6DD1"/>
    <w:rsid w:val="008C2456"/>
    <w:rsid w:val="008C6C5B"/>
    <w:rsid w:val="008C7D6A"/>
    <w:rsid w:val="008D1875"/>
    <w:rsid w:val="008D20BC"/>
    <w:rsid w:val="008D2399"/>
    <w:rsid w:val="008D37AD"/>
    <w:rsid w:val="008D72A2"/>
    <w:rsid w:val="008E3758"/>
    <w:rsid w:val="008E5EF1"/>
    <w:rsid w:val="008F207E"/>
    <w:rsid w:val="008F785C"/>
    <w:rsid w:val="0090028C"/>
    <w:rsid w:val="00903BE3"/>
    <w:rsid w:val="00914765"/>
    <w:rsid w:val="00926AA2"/>
    <w:rsid w:val="00930990"/>
    <w:rsid w:val="009310B3"/>
    <w:rsid w:val="00932AB2"/>
    <w:rsid w:val="00932AD9"/>
    <w:rsid w:val="009401A1"/>
    <w:rsid w:val="00940964"/>
    <w:rsid w:val="00944AF1"/>
    <w:rsid w:val="009501DA"/>
    <w:rsid w:val="00952388"/>
    <w:rsid w:val="009523ED"/>
    <w:rsid w:val="009536DA"/>
    <w:rsid w:val="00961177"/>
    <w:rsid w:val="009617F5"/>
    <w:rsid w:val="00972DEB"/>
    <w:rsid w:val="00973615"/>
    <w:rsid w:val="00976559"/>
    <w:rsid w:val="00980E1A"/>
    <w:rsid w:val="0098363A"/>
    <w:rsid w:val="00985C74"/>
    <w:rsid w:val="00987758"/>
    <w:rsid w:val="009A0EBF"/>
    <w:rsid w:val="009B0016"/>
    <w:rsid w:val="009B3DC4"/>
    <w:rsid w:val="009C603D"/>
    <w:rsid w:val="009C7B4E"/>
    <w:rsid w:val="009D0905"/>
    <w:rsid w:val="009D3495"/>
    <w:rsid w:val="009E259A"/>
    <w:rsid w:val="009E488B"/>
    <w:rsid w:val="009E55AE"/>
    <w:rsid w:val="009F06A1"/>
    <w:rsid w:val="009F0997"/>
    <w:rsid w:val="009F4F46"/>
    <w:rsid w:val="00A01CC4"/>
    <w:rsid w:val="00A1324D"/>
    <w:rsid w:val="00A17C32"/>
    <w:rsid w:val="00A26106"/>
    <w:rsid w:val="00A31A7B"/>
    <w:rsid w:val="00A33A36"/>
    <w:rsid w:val="00A42735"/>
    <w:rsid w:val="00A42CCD"/>
    <w:rsid w:val="00A44601"/>
    <w:rsid w:val="00A50B23"/>
    <w:rsid w:val="00A543A6"/>
    <w:rsid w:val="00A66C49"/>
    <w:rsid w:val="00A674FD"/>
    <w:rsid w:val="00A73811"/>
    <w:rsid w:val="00A76A49"/>
    <w:rsid w:val="00A81E28"/>
    <w:rsid w:val="00A85246"/>
    <w:rsid w:val="00A94186"/>
    <w:rsid w:val="00A949CF"/>
    <w:rsid w:val="00AA110A"/>
    <w:rsid w:val="00AA180D"/>
    <w:rsid w:val="00AA2BBF"/>
    <w:rsid w:val="00AA5C8E"/>
    <w:rsid w:val="00AB20B1"/>
    <w:rsid w:val="00AB7F73"/>
    <w:rsid w:val="00AC0EC7"/>
    <w:rsid w:val="00AC486B"/>
    <w:rsid w:val="00AC4C61"/>
    <w:rsid w:val="00AE05E6"/>
    <w:rsid w:val="00AE396B"/>
    <w:rsid w:val="00AE589A"/>
    <w:rsid w:val="00AE7181"/>
    <w:rsid w:val="00AF3AA6"/>
    <w:rsid w:val="00B07960"/>
    <w:rsid w:val="00B11A71"/>
    <w:rsid w:val="00B22391"/>
    <w:rsid w:val="00B2322F"/>
    <w:rsid w:val="00B233B8"/>
    <w:rsid w:val="00B24BF6"/>
    <w:rsid w:val="00B40B3B"/>
    <w:rsid w:val="00B42BAC"/>
    <w:rsid w:val="00B54071"/>
    <w:rsid w:val="00B547A9"/>
    <w:rsid w:val="00B77815"/>
    <w:rsid w:val="00B80A53"/>
    <w:rsid w:val="00B84192"/>
    <w:rsid w:val="00B926B4"/>
    <w:rsid w:val="00B94F52"/>
    <w:rsid w:val="00BA3627"/>
    <w:rsid w:val="00BB1C1A"/>
    <w:rsid w:val="00BB1D91"/>
    <w:rsid w:val="00BB2AE6"/>
    <w:rsid w:val="00BB45FD"/>
    <w:rsid w:val="00BB6C71"/>
    <w:rsid w:val="00BC63B1"/>
    <w:rsid w:val="00BC6B47"/>
    <w:rsid w:val="00BD35D9"/>
    <w:rsid w:val="00BD5FF1"/>
    <w:rsid w:val="00BE013D"/>
    <w:rsid w:val="00BE02AC"/>
    <w:rsid w:val="00BE07B4"/>
    <w:rsid w:val="00BE0D98"/>
    <w:rsid w:val="00BE4AFB"/>
    <w:rsid w:val="00BE768E"/>
    <w:rsid w:val="00BF28BD"/>
    <w:rsid w:val="00BF39C3"/>
    <w:rsid w:val="00BF594C"/>
    <w:rsid w:val="00C025BF"/>
    <w:rsid w:val="00C10E61"/>
    <w:rsid w:val="00C367A5"/>
    <w:rsid w:val="00C36F97"/>
    <w:rsid w:val="00C407C4"/>
    <w:rsid w:val="00C46A78"/>
    <w:rsid w:val="00C50C18"/>
    <w:rsid w:val="00C57A67"/>
    <w:rsid w:val="00C6072A"/>
    <w:rsid w:val="00C6252A"/>
    <w:rsid w:val="00C7110C"/>
    <w:rsid w:val="00C72D9B"/>
    <w:rsid w:val="00C84573"/>
    <w:rsid w:val="00C91B61"/>
    <w:rsid w:val="00CA5946"/>
    <w:rsid w:val="00CA62E7"/>
    <w:rsid w:val="00CA6C8D"/>
    <w:rsid w:val="00CB399C"/>
    <w:rsid w:val="00CB4028"/>
    <w:rsid w:val="00CB4F44"/>
    <w:rsid w:val="00CC2FA1"/>
    <w:rsid w:val="00CC46EA"/>
    <w:rsid w:val="00CC7A19"/>
    <w:rsid w:val="00CD3B73"/>
    <w:rsid w:val="00CE4874"/>
    <w:rsid w:val="00CF46B1"/>
    <w:rsid w:val="00CF6D52"/>
    <w:rsid w:val="00CF786D"/>
    <w:rsid w:val="00D02195"/>
    <w:rsid w:val="00D04418"/>
    <w:rsid w:val="00D0733B"/>
    <w:rsid w:val="00D12527"/>
    <w:rsid w:val="00D14BA6"/>
    <w:rsid w:val="00D227EE"/>
    <w:rsid w:val="00D23648"/>
    <w:rsid w:val="00D378CE"/>
    <w:rsid w:val="00D40AB9"/>
    <w:rsid w:val="00D4722C"/>
    <w:rsid w:val="00D4735C"/>
    <w:rsid w:val="00D47BED"/>
    <w:rsid w:val="00D511DD"/>
    <w:rsid w:val="00D711BC"/>
    <w:rsid w:val="00D73C38"/>
    <w:rsid w:val="00D83529"/>
    <w:rsid w:val="00D86C70"/>
    <w:rsid w:val="00D940B4"/>
    <w:rsid w:val="00DB1E1E"/>
    <w:rsid w:val="00DB4187"/>
    <w:rsid w:val="00DC123D"/>
    <w:rsid w:val="00DC4447"/>
    <w:rsid w:val="00DC78D0"/>
    <w:rsid w:val="00DC7EC9"/>
    <w:rsid w:val="00DD0183"/>
    <w:rsid w:val="00DD6ED9"/>
    <w:rsid w:val="00DE0256"/>
    <w:rsid w:val="00DE2530"/>
    <w:rsid w:val="00DE7725"/>
    <w:rsid w:val="00DF2D22"/>
    <w:rsid w:val="00DF4FEF"/>
    <w:rsid w:val="00E013AF"/>
    <w:rsid w:val="00E0552B"/>
    <w:rsid w:val="00E07F46"/>
    <w:rsid w:val="00E22414"/>
    <w:rsid w:val="00E2285F"/>
    <w:rsid w:val="00E23583"/>
    <w:rsid w:val="00E24D1D"/>
    <w:rsid w:val="00E355D8"/>
    <w:rsid w:val="00E4290B"/>
    <w:rsid w:val="00E477AE"/>
    <w:rsid w:val="00E57745"/>
    <w:rsid w:val="00EA0C49"/>
    <w:rsid w:val="00EA4DBA"/>
    <w:rsid w:val="00EA4EF6"/>
    <w:rsid w:val="00EA55B5"/>
    <w:rsid w:val="00EB3631"/>
    <w:rsid w:val="00EB3DD1"/>
    <w:rsid w:val="00EC07A2"/>
    <w:rsid w:val="00EC545C"/>
    <w:rsid w:val="00ED0D65"/>
    <w:rsid w:val="00ED4555"/>
    <w:rsid w:val="00ED552C"/>
    <w:rsid w:val="00ED554E"/>
    <w:rsid w:val="00EF4AFB"/>
    <w:rsid w:val="00EF69F5"/>
    <w:rsid w:val="00F01266"/>
    <w:rsid w:val="00F1019C"/>
    <w:rsid w:val="00F10876"/>
    <w:rsid w:val="00F15AB4"/>
    <w:rsid w:val="00F15EF0"/>
    <w:rsid w:val="00F22250"/>
    <w:rsid w:val="00F274D9"/>
    <w:rsid w:val="00F34FEC"/>
    <w:rsid w:val="00F403C9"/>
    <w:rsid w:val="00F45FD3"/>
    <w:rsid w:val="00F51B92"/>
    <w:rsid w:val="00F56B35"/>
    <w:rsid w:val="00F60C64"/>
    <w:rsid w:val="00F840D2"/>
    <w:rsid w:val="00F84679"/>
    <w:rsid w:val="00F94564"/>
    <w:rsid w:val="00FA17BD"/>
    <w:rsid w:val="00FA1967"/>
    <w:rsid w:val="00FA1CA0"/>
    <w:rsid w:val="00FA3761"/>
    <w:rsid w:val="00FA66C4"/>
    <w:rsid w:val="00FA742B"/>
    <w:rsid w:val="00FC12AE"/>
    <w:rsid w:val="00FC1C62"/>
    <w:rsid w:val="00FC1D8C"/>
    <w:rsid w:val="00FC1FA5"/>
    <w:rsid w:val="00FC2884"/>
    <w:rsid w:val="00FC7BE5"/>
    <w:rsid w:val="00FD22C8"/>
    <w:rsid w:val="00FD2899"/>
    <w:rsid w:val="00FD5532"/>
    <w:rsid w:val="00FD6E07"/>
    <w:rsid w:val="00FF17E4"/>
    <w:rsid w:val="00FF7F6F"/>
    <w:rsid w:val="07421FFC"/>
    <w:rsid w:val="0A1F5F1C"/>
    <w:rsid w:val="115636AC"/>
    <w:rsid w:val="16251FD0"/>
    <w:rsid w:val="1C4625F6"/>
    <w:rsid w:val="26AF6C02"/>
    <w:rsid w:val="26DA52BA"/>
    <w:rsid w:val="2AB82ED9"/>
    <w:rsid w:val="2EB8160C"/>
    <w:rsid w:val="30A419A7"/>
    <w:rsid w:val="41C1701B"/>
    <w:rsid w:val="426B0F44"/>
    <w:rsid w:val="48007603"/>
    <w:rsid w:val="64D955D8"/>
    <w:rsid w:val="6CD875A3"/>
    <w:rsid w:val="7CC633D4"/>
    <w:rsid w:val="7DDC4A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0ABB6FE"/>
  <w15:docId w15:val="{8B843A7A-5E72-4EC3-9392-EE8CFD338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等线"/>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qFormat/>
    <w:pPr>
      <w:ind w:leftChars="400" w:left="840"/>
    </w:pPr>
    <w:rPr>
      <w:rFonts w:eastAsia="宋体"/>
    </w:rPr>
  </w:style>
  <w:style w:type="paragraph" w:styleId="a3">
    <w:name w:val="Date"/>
    <w:basedOn w:val="a"/>
    <w:next w:val="a"/>
    <w:link w:val="a4"/>
    <w:uiPriority w:val="99"/>
    <w:semiHidden/>
    <w:unhideWhenUsed/>
    <w:qFormat/>
    <w:pPr>
      <w:ind w:leftChars="2500" w:left="100"/>
    </w:pPr>
  </w:style>
  <w:style w:type="paragraph" w:styleId="a5">
    <w:name w:val="endnote text"/>
    <w:basedOn w:val="a"/>
    <w:link w:val="a6"/>
    <w:uiPriority w:val="99"/>
    <w:semiHidden/>
    <w:unhideWhenUsed/>
    <w:qFormat/>
    <w:pPr>
      <w:snapToGrid w:val="0"/>
      <w:jc w:val="left"/>
    </w:p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rPr>
      <w:rFonts w:eastAsia="宋体"/>
    </w:rPr>
  </w:style>
  <w:style w:type="paragraph" w:styleId="4">
    <w:name w:val="toc 4"/>
    <w:basedOn w:val="a"/>
    <w:next w:val="a"/>
    <w:uiPriority w:val="39"/>
    <w:semiHidden/>
    <w:unhideWhenUsed/>
    <w:pPr>
      <w:ind w:leftChars="600" w:left="1260"/>
    </w:pPr>
  </w:style>
  <w:style w:type="paragraph" w:styleId="ab">
    <w:name w:val="footnote text"/>
    <w:basedOn w:val="a"/>
    <w:link w:val="ac"/>
    <w:semiHidden/>
    <w:qFormat/>
    <w:pPr>
      <w:snapToGrid w:val="0"/>
      <w:jc w:val="left"/>
    </w:pPr>
    <w:rPr>
      <w:rFonts w:ascii="Times New Roman" w:eastAsia="宋体" w:hAnsi="Times New Roman" w:cs="Times New Roman"/>
      <w:kern w:val="0"/>
      <w:sz w:val="18"/>
      <w:szCs w:val="18"/>
    </w:rPr>
  </w:style>
  <w:style w:type="paragraph" w:styleId="21">
    <w:name w:val="toc 2"/>
    <w:basedOn w:val="a"/>
    <w:next w:val="a"/>
    <w:uiPriority w:val="39"/>
    <w:unhideWhenUsed/>
    <w:qFormat/>
    <w:pPr>
      <w:ind w:leftChars="200" w:left="420"/>
    </w:pPr>
    <w:rPr>
      <w:rFonts w:eastAsia="宋体"/>
    </w:rPr>
  </w:style>
  <w:style w:type="paragraph" w:styleId="ad">
    <w:name w:val="Normal (Web)"/>
    <w:basedOn w:val="a"/>
    <w:uiPriority w:val="99"/>
    <w:unhideWhenUsed/>
    <w:qFormat/>
    <w:pPr>
      <w:spacing w:beforeAutospacing="1" w:afterAutospacing="1"/>
      <w:jc w:val="left"/>
    </w:pPr>
    <w:rPr>
      <w:rFonts w:cs="Times New Roman"/>
      <w:kern w:val="0"/>
      <w:sz w:val="24"/>
    </w:rPr>
  </w:style>
  <w:style w:type="character" w:styleId="ae">
    <w:name w:val="endnote reference"/>
    <w:basedOn w:val="a0"/>
    <w:uiPriority w:val="99"/>
    <w:semiHidden/>
    <w:unhideWhenUsed/>
    <w:qFormat/>
    <w:rPr>
      <w:vertAlign w:val="superscript"/>
    </w:rPr>
  </w:style>
  <w:style w:type="character" w:styleId="af">
    <w:name w:val="Emphasis"/>
    <w:basedOn w:val="a0"/>
    <w:uiPriority w:val="20"/>
    <w:qFormat/>
    <w:rPr>
      <w:i/>
    </w:rPr>
  </w:style>
  <w:style w:type="character" w:styleId="af0">
    <w:name w:val="Hyperlink"/>
    <w:basedOn w:val="a0"/>
    <w:uiPriority w:val="99"/>
    <w:unhideWhenUsed/>
    <w:qFormat/>
    <w:rPr>
      <w:color w:val="0563C1" w:themeColor="hyperlink"/>
      <w:u w:val="single"/>
    </w:rPr>
  </w:style>
  <w:style w:type="character" w:styleId="af1">
    <w:name w:val="footnote reference"/>
    <w:basedOn w:val="a0"/>
    <w:uiPriority w:val="99"/>
    <w:semiHidden/>
    <w:unhideWhenUsed/>
    <w:qFormat/>
    <w:rPr>
      <w:vertAlign w:val="superscript"/>
    </w:rPr>
  </w:style>
  <w:style w:type="table" w:styleId="af2">
    <w:name w:val="Table Grid"/>
    <w:basedOn w:val="a1"/>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rFonts w:asciiTheme="minorHAnsi" w:eastAsiaTheme="minorEastAsia" w:hAnsiTheme="minorHAnsi" w:cstheme="minorBidi"/>
      <w:kern w:val="2"/>
      <w:sz w:val="18"/>
      <w:szCs w:val="18"/>
    </w:rPr>
  </w:style>
  <w:style w:type="character" w:customStyle="1" w:styleId="a8">
    <w:name w:val="页脚 字符"/>
    <w:basedOn w:val="a0"/>
    <w:link w:val="a7"/>
    <w:uiPriority w:val="99"/>
    <w:qFormat/>
    <w:rPr>
      <w:rFonts w:asciiTheme="minorHAnsi" w:eastAsiaTheme="minorEastAsia" w:hAnsiTheme="minorHAnsi" w:cstheme="minorBidi"/>
      <w:kern w:val="2"/>
      <w:sz w:val="18"/>
      <w:szCs w:val="18"/>
    </w:rPr>
  </w:style>
  <w:style w:type="paragraph" w:customStyle="1" w:styleId="Default">
    <w:name w:val="Default"/>
    <w:uiPriority w:val="99"/>
    <w:unhideWhenUsed/>
    <w:qFormat/>
    <w:pPr>
      <w:widowControl w:val="0"/>
      <w:autoSpaceDE w:val="0"/>
      <w:autoSpaceDN w:val="0"/>
      <w:adjustRightInd w:val="0"/>
    </w:pPr>
    <w:rPr>
      <w:rFonts w:ascii="Times New Roman" w:eastAsia="Times New Roman" w:hAnsi="Times New Roman" w:cs="Times New Roman"/>
      <w:color w:val="000000"/>
      <w:sz w:val="24"/>
    </w:rPr>
  </w:style>
  <w:style w:type="paragraph" w:styleId="af3">
    <w:name w:val="List Paragraph"/>
    <w:basedOn w:val="a"/>
    <w:uiPriority w:val="99"/>
    <w:qFormat/>
    <w:pPr>
      <w:ind w:firstLineChars="200" w:firstLine="420"/>
    </w:pPr>
  </w:style>
  <w:style w:type="character" w:customStyle="1" w:styleId="a4">
    <w:name w:val="日期 字符"/>
    <w:basedOn w:val="a0"/>
    <w:link w:val="a3"/>
    <w:uiPriority w:val="99"/>
    <w:semiHidden/>
    <w:qFormat/>
    <w:rPr>
      <w:rFonts w:asciiTheme="minorHAnsi" w:eastAsiaTheme="minorEastAsia" w:hAnsiTheme="minorHAnsi" w:cstheme="minorBidi"/>
      <w:kern w:val="2"/>
      <w:sz w:val="21"/>
      <w:szCs w:val="22"/>
    </w:rPr>
  </w:style>
  <w:style w:type="table" w:customStyle="1" w:styleId="12">
    <w:name w:val="网格型1"/>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脚注文本 字符"/>
    <w:link w:val="ab"/>
    <w:uiPriority w:val="99"/>
    <w:semiHidden/>
    <w:qFormat/>
    <w:rPr>
      <w:sz w:val="18"/>
      <w:szCs w:val="18"/>
    </w:rPr>
  </w:style>
  <w:style w:type="character" w:customStyle="1" w:styleId="13">
    <w:name w:val="脚注文本 字符1"/>
    <w:basedOn w:val="a0"/>
    <w:uiPriority w:val="99"/>
    <w:semiHidden/>
    <w:qFormat/>
    <w:rPr>
      <w:rFonts w:asciiTheme="minorHAnsi" w:eastAsiaTheme="minorEastAsia" w:hAnsiTheme="minorHAnsi" w:cstheme="minorBidi"/>
      <w:kern w:val="2"/>
      <w:sz w:val="18"/>
      <w:szCs w:val="18"/>
    </w:rPr>
  </w:style>
  <w:style w:type="character" w:customStyle="1" w:styleId="10">
    <w:name w:val="标题 1 字符"/>
    <w:basedOn w:val="a0"/>
    <w:link w:val="1"/>
    <w:uiPriority w:val="9"/>
    <w:qFormat/>
    <w:rPr>
      <w:rFonts w:asciiTheme="minorHAnsi" w:eastAsiaTheme="minorEastAsia" w:hAnsiTheme="minorHAnsi" w:cstheme="minorBidi"/>
      <w:b/>
      <w:bCs/>
      <w:kern w:val="44"/>
      <w:sz w:val="44"/>
      <w:szCs w:val="44"/>
    </w:rPr>
  </w:style>
  <w:style w:type="character" w:customStyle="1" w:styleId="20">
    <w:name w:val="标题 2 字符"/>
    <w:basedOn w:val="a0"/>
    <w:link w:val="2"/>
    <w:qFormat/>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character" w:customStyle="1" w:styleId="a6">
    <w:name w:val="尾注文本 字符"/>
    <w:basedOn w:val="a0"/>
    <w:link w:val="a5"/>
    <w:uiPriority w:val="99"/>
    <w:semiHidden/>
    <w:qFormat/>
    <w:rPr>
      <w:rFonts w:asciiTheme="minorHAnsi" w:eastAsiaTheme="minorEastAsia" w:hAnsiTheme="minorHAnsi" w:cstheme="minorBidi"/>
      <w:kern w:val="2"/>
      <w:sz w:val="21"/>
      <w:szCs w:val="22"/>
    </w:rPr>
  </w:style>
  <w:style w:type="table" w:customStyle="1" w:styleId="32">
    <w:name w:val="网格型3"/>
    <w:basedOn w:val="a1"/>
    <w:uiPriority w:val="39"/>
    <w:unhideWhenUsed/>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样式1"/>
    <w:basedOn w:val="1"/>
    <w:pPr>
      <w:jc w:val="center"/>
    </w:pPr>
    <w:rPr>
      <w:rFonts w:ascii="宋体" w:eastAsia="宋体" w:hAnsi="宋体" w:cs="Times New Roman"/>
      <w:b w:val="0"/>
      <w:sz w:val="36"/>
      <w:szCs w:val="36"/>
    </w:rPr>
  </w:style>
  <w:style w:type="paragraph" w:customStyle="1" w:styleId="33">
    <w:name w:val="样式 标题 3 + 小四"/>
    <w:basedOn w:val="3"/>
    <w:pPr>
      <w:spacing w:line="415" w:lineRule="auto"/>
    </w:pPr>
    <w:rPr>
      <w:rFonts w:ascii="Times New Roman" w:eastAsia="宋体" w:hAnsi="Times New Roman" w:cs="Times New Roman"/>
      <w:sz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emsimilar">
    <w:name w:val="em_similar"/>
    <w:basedOn w:val="a0"/>
    <w:rPr>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hart" Target="charts/chart3.xml"/><Relationship Id="rId26" Type="http://schemas.openxmlformats.org/officeDocument/2006/relationships/chart" Target="charts/chart11.xml"/><Relationship Id="rId39" Type="http://schemas.openxmlformats.org/officeDocument/2006/relationships/hyperlink" Target="https://mail.qq.com/cgi-bin/mail_spam?action=check_link&amp;spam=0&amp;spam_src=1&amp;mailid=&amp;url=http%3A%2F%2Fweb%2Ea%2Eebscohost%2Ecom%2Fehost%2Fdetail%2Fjavascript%3A__doLinkPostBack(%2527%2527%2C%2527ss%257E%257EAR%2520%26quot%3BBoyd%2C%2520D%2E%2520Eric%26quot%3B%257C%257Csl%257E%257Erl%2527%2C%2527%2527)%3B" TargetMode="External"/><Relationship Id="rId21" Type="http://schemas.openxmlformats.org/officeDocument/2006/relationships/chart" Target="charts/chart6.xml"/><Relationship Id="rId34" Type="http://schemas.openxmlformats.org/officeDocument/2006/relationships/chart" Target="charts/chart19.xml"/><Relationship Id="rId42" Type="http://schemas.openxmlformats.org/officeDocument/2006/relationships/hyperlink" Target="https://mail.qq.com/cgi-bin/mail_spam?action=check_link&amp;spam=0&amp;spam_src=1&amp;mailid=&amp;url=http%3A%2F%2Fweb%2Ea%2Eebscohost%2Ecom%2Fehost%2Fdetail%2Fjavascript%3A__doLinkPostBack(%2527%2527%2C%2527ss%257E%257EAR%2520%26quot%3BMa%2C%2520Yulong%26quot%3B%257C%257Csl%257E%257Erl%2527%2C%2527%2527)%3B" TargetMode="External"/><Relationship Id="rId47" Type="http://schemas.openxmlformats.org/officeDocument/2006/relationships/hyperlink" Target="https://mail.qq.com/cgi-bin/mail_spam?action=check_link&amp;spam=0&amp;spam_src=1&amp;mailid=&amp;url=http%3A%2F%2Fweb%2Ea%2Eebscohost%2Ecom%2Fehost%2Fdetail%2Fjavascript%3A__doLinkPostBack(%2527%2527%2C%2527mdb%257E%257Ebuh%257C%257Cjdb%257E%257Ebuhjnh%257C%257Css%257E%257EJN%2520%26quot%3BEuropean%2520Management%2520Journal%26quot%3B%257C%257Csl%257E%257Ejh%2527%2C%2527%2527)%3B" TargetMode="External"/><Relationship Id="rId50" Type="http://schemas.openxmlformats.org/officeDocument/2006/relationships/hyperlink" Target="https://mail.qq.com/cgi-bin/mail_spam?action=check_link&amp;spam=0&amp;spam_src=1&amp;mailid=&amp;url=http%3A%2F%2Fweb%2Ea%2Eebscohost%2Ecom%2Fehost%2Fdetail%2Fjavascript%3A__doLinkPostBack(%2527%2527%2C%2527mdb%257E%257Ebuh%257C%257Cjdb%257E%257Ebuhjnh%257C%257Css%257E%257EJN%2520%26quot%3BJournal%2520of%2520Business%2520Finance%2520%26%2520Accounting%26quot%3B%257C%257Csl%257E%257Ejh%2527%2C%2527%2527)%3B" TargetMode="External"/><Relationship Id="rId55"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1.xml"/><Relationship Id="rId29" Type="http://schemas.openxmlformats.org/officeDocument/2006/relationships/chart" Target="charts/chart14.xml"/><Relationship Id="rId11" Type="http://schemas.openxmlformats.org/officeDocument/2006/relationships/image" Target="media/image2.png"/><Relationship Id="rId24" Type="http://schemas.openxmlformats.org/officeDocument/2006/relationships/chart" Target="charts/chart9.xml"/><Relationship Id="rId32" Type="http://schemas.openxmlformats.org/officeDocument/2006/relationships/chart" Target="charts/chart17.xml"/><Relationship Id="rId37" Type="http://schemas.openxmlformats.org/officeDocument/2006/relationships/chart" Target="charts/chart22.xml"/><Relationship Id="rId40" Type="http://schemas.openxmlformats.org/officeDocument/2006/relationships/hyperlink" Target="https://mail.qq.com/cgi-bin/mail_spam?action=check_link&amp;spam=0&amp;spam_src=1&amp;mailid=&amp;url=http%3A%2F%2Fweb%2Ea%2Eebscohost%2Ecom%2Fehost%2Fdetail%2Fjavascript%3A__doLinkPostBack(%2527%2527%2C%2527mdb%257E%257Ebuh%257C%257Cjdb%257E%257Ebuhjnh%257C%257Css%257E%257EJN%2520%26quot%3BInternational%2520Journal%2520of%2520Research%2520in%2520Marketing%26quot%3B%257C%257Csl%257E%257Ejh%2527%2C%2527%2527)%3B" TargetMode="External"/><Relationship Id="rId45" Type="http://schemas.openxmlformats.org/officeDocument/2006/relationships/hyperlink" Target="https://mail.qq.com/cgi-bin/mail_spam?action=check_link&amp;spam=0&amp;spam_src=1&amp;mailid=&amp;url=http%3A%2F%2Fweb%2Ea%2Eebscohost%2Ecom%2Fehost%2Fdetail%2Fjavascript%3A__doLinkPostBack(%2527%2527%2C%2527mdb%257E%257Ebuh%257C%257Cjdb%257E%257Ebuhjnh%257C%257Css%257E%257EJN%2520%26quot%3BAccounting%2520Review%26quot%3B%257C%257Csl%257E%257Ejh%2527%2C%2527%2527)%3B" TargetMode="External"/><Relationship Id="rId53" Type="http://schemas.openxmlformats.org/officeDocument/2006/relationships/hyperlink" Target="https://mail.qq.com/cgi-bin/mail_spam?action=check_link&amp;spam=0&amp;spam_src=1&amp;mailid=&amp;url=http%3A%2F%2Fweb%2Ea%2Eebscohost%2Ecom%2Fehost%2Fdetail%2Fjavascript%3A__doLinkPostBack(%2527%2527%2C%2527mdb%257E%257Eaph%257C%257Cjdb%257E%257Eaphjnh%257C%257Css%257E%257EJN%2520%26quot%3BRevista%2520de%2520la%2520Facultad%2520de%2520Ingenieria%26quot%3B%257C%257Csl%257E%257Ejh%2527%2C%2527%2527)%3B" TargetMode="External"/><Relationship Id="rId5" Type="http://schemas.openxmlformats.org/officeDocument/2006/relationships/settings" Target="settings.xml"/><Relationship Id="rId19" Type="http://schemas.openxmlformats.org/officeDocument/2006/relationships/chart" Target="charts/chart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mail.qq.com/cgi-bin/mail_spam?action=check_link&amp;spam=0&amp;spam_src=1&amp;mailid=&amp;url=http%3A%2F%2Fweb%2Ea%2Eebscohost%2Ecom%2Fehost%2Fdetail%2Fjavascript%3A__doLinkPostBack(%2527%2527%2C%2527ss%257E%257EAR%2520%26quot%3BLiu%2C%2520Xuejiao%26quot%3B%257C%257Csl%257E%257Erl%2527%2C%2527%2527)%3B" TargetMode="External"/><Relationship Id="rId22" Type="http://schemas.openxmlformats.org/officeDocument/2006/relationships/chart" Target="charts/chart7.xml"/><Relationship Id="rId27" Type="http://schemas.openxmlformats.org/officeDocument/2006/relationships/chart" Target="charts/chart12.xml"/><Relationship Id="rId30" Type="http://schemas.openxmlformats.org/officeDocument/2006/relationships/chart" Target="charts/chart15.xml"/><Relationship Id="rId35" Type="http://schemas.openxmlformats.org/officeDocument/2006/relationships/chart" Target="charts/chart20.xml"/><Relationship Id="rId43" Type="http://schemas.openxmlformats.org/officeDocument/2006/relationships/hyperlink" Target="https://mail.qq.com/cgi-bin/mail_spam?action=check_link&amp;spam=0&amp;spam_src=1&amp;mailid=&amp;url=http%3A%2F%2Fweb%2Ea%2Eebscohost%2Ecom%2Fehost%2Fdetail%2Fjavascript%3A__doLinkPostBack(%2527%2527%2C%2527mdb%257E%257Ebuh%257C%257Cjdb%257E%257Ebuhjnh%257C%257Css%257E%257EJN%2520%26quot%3BJournal%2520of%2520Business%2520Research%26quot%3B%257C%257Csl%257E%257Ejh%2527%2C%2527%2527)%3B" TargetMode="External"/><Relationship Id="rId48" Type="http://schemas.openxmlformats.org/officeDocument/2006/relationships/hyperlink" Target="https://mail.qq.com/cgi-bin/mail_spam?action=check_link&amp;spam=0&amp;spam_src=1&amp;mailid=&amp;url=http%3A%2F%2Fweb%2Ea%2Eebscohost%2Ecom%2Fehost%2Fdetail%2Fjavascript%3A__doLinkPostBack(%2527%2527%2C%2527ss%257E%257EAR%2520%26quot%3BLiu%2C%2520Xuejiao%26quot%3B%257C%257Csl%257E%257Erl%2527%2C%2527%2527)%3B"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mail.qq.com/cgi-bin/mail_spam?action=check_link&amp;spam=0&amp;spam_src=1&amp;mailid=&amp;url=http%3A%2F%2Fweb%2Ea%2Eebscohost%2Ecom%2Fehost%2Fdetail%2Fjavascript%3A__doLinkPostBack(%2527%2527%2C%2527mdb%257E%257Ebuh%257C%257Cjdb%257E%257Ebuhjnh%257C%257Css%257E%257EJN%2520%26quot%3BStrategic%2520Management%2520Journal%26quot%3B%257C%257Csl%257E%257Ejh%2527%2C%2527%2527)%3B" TargetMode="Externa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chart" Target="charts/chart2.xml"/><Relationship Id="rId25" Type="http://schemas.openxmlformats.org/officeDocument/2006/relationships/chart" Target="charts/chart10.xml"/><Relationship Id="rId33" Type="http://schemas.openxmlformats.org/officeDocument/2006/relationships/chart" Target="charts/chart18.xml"/><Relationship Id="rId38" Type="http://schemas.openxmlformats.org/officeDocument/2006/relationships/hyperlink" Target="https://mail.qq.com/cgi-bin/mail_spam?action=check_link&amp;spam=0&amp;spam_src=1&amp;mailid=&amp;url=http%3A%2F%2Fweb%2Ea%2Eebscohost%2Ecom%2Fehost%2Fdetail%2Fjavascript%3A__doLinkPostBack(%2527%2527%2C%2527mdb%257E%257Ebuh%257C%257Cjdb%257E%257Ebuhjnh%257C%257Css%257E%257EJN%2520%26quot%3BContemporary%2520Accounting%2520Research%26quot%3B%257C%257Csl%257E%257Ejh%2527%2C%2527%2527)%3B" TargetMode="External"/><Relationship Id="rId46" Type="http://schemas.openxmlformats.org/officeDocument/2006/relationships/hyperlink" Target="https://mail.qq.com/cgi-bin/mail_spam?action=check_link&amp;spam=0&amp;spam_src=1&amp;mailid=&amp;url=http%3A%2F%2Fweb%2Ea%2Eebscohost%2Ecom%2Fehost%2Fdetail%2Fjavascript%3A__doLinkPostBack(%2527%2527%2C%2527mdb%257E%257Ebuh%257C%257Cjdb%257E%257Ebuhjnh%257C%257Css%257E%257EJN%2520%26quot%3BContemporary%2520Accounting%2520Research%26quot%3B%257C%257Csl%257E%257Ejh%2527%2C%2527%2527)%3B" TargetMode="External"/><Relationship Id="rId20" Type="http://schemas.openxmlformats.org/officeDocument/2006/relationships/chart" Target="charts/chart5.xml"/><Relationship Id="rId41" Type="http://schemas.openxmlformats.org/officeDocument/2006/relationships/hyperlink" Target="https://mail.qq.com/cgi-bin/mail_spam?action=check_link&amp;spam=0&amp;spam_src=1&amp;mailid=&amp;url=http%3A%2F%2Fweb%2Ea%2Eebscohost%2Ecom%2Fehost%2Fdetail%2Fjavascript%3A__doLinkPostBack(%2527%2527%2C%2527ss%257E%257EAR%2520%26quot%3BChen%2C%2520Yenn-Ru%26quot%3B%257C%257Csl%257E%257Erl%2527%2C%2527%2527)%3B" TargetMode="External"/><Relationship Id="rId54" Type="http://schemas.openxmlformats.org/officeDocument/2006/relationships/hyperlink" Target="https://mail.qq.com/cgi-bin/mail_spam?action=check_link&amp;spam=0&amp;spam_src=1&amp;mailid=&amp;url=http%3A%2F%2Fweb%2Ea%2Eebscohost%2Ecom%2Fehost%2Fdetail%2Fjavascript%3A__doLinkPostBack(%2527%2527%2C%2527mdb%257E%257Ebuh%257C%257Cjdb%257E%257Ebuhjnh%257C%257Css%257E%257EJN%2520%26quot%3BInternational%2520Review%2520of%2520Economics%2520%26%2520Finance%26quot%3B%257C%257Csl%257E%257Ejh%2527%2C%2527%2527)%3B"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chart" Target="charts/chart8.xml"/><Relationship Id="rId28" Type="http://schemas.openxmlformats.org/officeDocument/2006/relationships/chart" Target="charts/chart13.xml"/><Relationship Id="rId36" Type="http://schemas.openxmlformats.org/officeDocument/2006/relationships/chart" Target="charts/chart21.xml"/><Relationship Id="rId49" Type="http://schemas.openxmlformats.org/officeDocument/2006/relationships/hyperlink" Target="https://mail.qq.com/cgi-bin/mail_spam?action=check_link&amp;spam=0&amp;spam_src=1&amp;mailid=&amp;url=http%3A%2F%2Fweb%2Ea%2Eebscohost%2Ecom%2Fehost%2Fdetail%2Fjavascript%3A__doLinkPostBack(%2527%2527%2C%2527ss%257E%257EAR%2520%26quot%3BLiu%2C%2520Xiaohong%26quot%3B%257C%257Csl%257E%257Erl%2527%2C%2527%2527)%3B" TargetMode="External"/><Relationship Id="rId5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chart" Target="charts/chart16.xml"/><Relationship Id="rId44" Type="http://schemas.openxmlformats.org/officeDocument/2006/relationships/hyperlink" Target="https://mail.qq.com/cgi-bin/mail_spam?action=check_link&amp;spam=0&amp;spam_src=1&amp;mailid=&amp;url=http%3A%2F%2Fweb%2Ea%2Eebscohost%2Ecom%2Fehost%2Fdetail%2Fjavascript%3A__doLinkPostBack(%2527%2527%2C%2527mdb%257E%257Ebuh%257C%257Cjdb%257E%257Ebuhjnh%257C%257Css%257E%257EJN%2520%26quot%3BBritish%2520Accounting%2520Review%26quot%3B%257C%257Csl%257E%257Ejh%2527%2C%2527%2527)%3B" TargetMode="External"/><Relationship Id="rId52" Type="http://schemas.openxmlformats.org/officeDocument/2006/relationships/hyperlink" Target="https://mail.qq.com/cgi-bin/mail_spam?action=check_link&amp;spam=0&amp;spam_src=1&amp;mailid=&amp;url=http%3A%2F%2Fweb%2Ea%2Eebscohost%2Ecom%2Fehost%2Fdetail%2Fjavascript%3A__doLinkPostBack(%2527%2527%2C%2527mdb%257E%257Ebuh%257C%257Cjdb%257E%257Ebuhjnh%257C%257Css%257E%257EJN%2520%26quot%3BJournal%2520of%2520Accounting%2C%2520Auditing%2520%26%2520Finance%26quot%3B%257C%257Csl%257E%257Ejh%2527%2C%2527%2527)%3B"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___.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___7.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___8.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___9.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___10.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___11.xlsx"/></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___12.xlsx"/></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5.xml"/><Relationship Id="rId1" Type="http://schemas.microsoft.com/office/2011/relationships/chartStyle" Target="style15.xml"/><Relationship Id="rId4" Type="http://schemas.openxmlformats.org/officeDocument/2006/relationships/package" Target="../embeddings/Microsoft_Excel____13.xlsx"/></Relationships>
</file>

<file path=word/charts/_rels/chart17.xml.rels><?xml version="1.0" encoding="UTF-8" standalone="yes"?>
<Relationships xmlns="http://schemas.openxmlformats.org/package/2006/relationships"><Relationship Id="rId3" Type="http://schemas.openxmlformats.org/officeDocument/2006/relationships/oleObject" Target="file:///C:\Users\msi\Desktop\PH\wind&#25968;&#25454;\&#32654;&#30340;\1&#33829;&#36816;&#33021;&#21147;.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7.xml"/><Relationship Id="rId1" Type="http://schemas.microsoft.com/office/2011/relationships/chartStyle" Target="style17.xml"/><Relationship Id="rId4" Type="http://schemas.openxmlformats.org/officeDocument/2006/relationships/package" Target="../embeddings/Microsoft_Excel____14.xlsx"/></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8.xml"/><Relationship Id="rId1" Type="http://schemas.microsoft.com/office/2011/relationships/chartStyle" Target="style18.xml"/><Relationship Id="rId4" Type="http://schemas.openxmlformats.org/officeDocument/2006/relationships/package" Target="../embeddings/Microsoft_Excel____15.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___1.xlsx"/></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package" Target="../embeddings/Microsoft_Excel____16.xlsx"/></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package" Target="../embeddings/Microsoft_Excel____17.xlsx"/></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1.xml"/><Relationship Id="rId1" Type="http://schemas.microsoft.com/office/2011/relationships/chartStyle" Target="style21.xml"/><Relationship Id="rId4" Type="http://schemas.openxmlformats.org/officeDocument/2006/relationships/package" Target="../embeddings/Microsoft_Excel____18.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I:\&#35770;&#25991;&#23436;&#25104;&#36827;&#24230;\&#25968;&#25454;.xls"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I:\&#35770;&#25991;&#23436;&#25104;&#36827;&#24230;\&#25968;&#25454;.xls" TargetMode="Externa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___3.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___4.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___5.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___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2014</a:t>
            </a:r>
            <a:r>
              <a:rPr lang="zh-CN" altLang="en-US"/>
              <a:t>年首期股票期权激励计划市场反应</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'2014'!$D$35</c:f>
              <c:strCache>
                <c:ptCount val="1"/>
                <c:pt idx="0">
                  <c:v>超额收益率AR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'2014'!$C$36:$C$56</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cat>
          <c:val>
            <c:numRef>
              <c:f>'2014'!$D$36:$D$56</c:f>
              <c:numCache>
                <c:formatCode>0.00%</c:formatCode>
                <c:ptCount val="21"/>
                <c:pt idx="0">
                  <c:v>-1.25491242064055E-2</c:v>
                </c:pt>
                <c:pt idx="1">
                  <c:v>-4.0835293196045501E-3</c:v>
                </c:pt>
                <c:pt idx="2">
                  <c:v>-1.00105195874519E-2</c:v>
                </c:pt>
                <c:pt idx="3">
                  <c:v>-1.53525901835354E-2</c:v>
                </c:pt>
                <c:pt idx="4">
                  <c:v>3.0339227015361899E-3</c:v>
                </c:pt>
                <c:pt idx="5">
                  <c:v>5.2222763363313001E-3</c:v>
                </c:pt>
                <c:pt idx="6">
                  <c:v>-1.27815750055292E-2</c:v>
                </c:pt>
                <c:pt idx="7">
                  <c:v>-1.0434687102336099E-2</c:v>
                </c:pt>
                <c:pt idx="8">
                  <c:v>-1.62906277160683E-2</c:v>
                </c:pt>
                <c:pt idx="9">
                  <c:v>7.7023772120044902E-3</c:v>
                </c:pt>
                <c:pt idx="10">
                  <c:v>8.7803678026355698E-3</c:v>
                </c:pt>
                <c:pt idx="11">
                  <c:v>1.6684771585332599E-2</c:v>
                </c:pt>
                <c:pt idx="12">
                  <c:v>5.3526139809685399E-3</c:v>
                </c:pt>
                <c:pt idx="13">
                  <c:v>3.7439422288646101E-3</c:v>
                </c:pt>
                <c:pt idx="14">
                  <c:v>5.9086106793235001E-3</c:v>
                </c:pt>
                <c:pt idx="15">
                  <c:v>1.32969901645432E-2</c:v>
                </c:pt>
                <c:pt idx="16">
                  <c:v>-2.4808661390218001E-3</c:v>
                </c:pt>
                <c:pt idx="17">
                  <c:v>6.1515938764369E-3</c:v>
                </c:pt>
                <c:pt idx="18">
                  <c:v>1.4725428818321E-2</c:v>
                </c:pt>
                <c:pt idx="19">
                  <c:v>-6.2708893966738699E-3</c:v>
                </c:pt>
                <c:pt idx="20">
                  <c:v>-1.51237144773959E-2</c:v>
                </c:pt>
              </c:numCache>
            </c:numRef>
          </c:val>
          <c:smooth val="0"/>
          <c:extLst>
            <c:ext xmlns:c16="http://schemas.microsoft.com/office/drawing/2014/chart" uri="{C3380CC4-5D6E-409C-BE32-E72D297353CC}">
              <c16:uniqueId val="{00000000-D4A6-45D0-860F-197CAC794FF0}"/>
            </c:ext>
          </c:extLst>
        </c:ser>
        <c:ser>
          <c:idx val="1"/>
          <c:order val="1"/>
          <c:tx>
            <c:strRef>
              <c:f>'2014'!$E$35</c:f>
              <c:strCache>
                <c:ptCount val="1"/>
                <c:pt idx="0">
                  <c:v>超额累计收益率CAR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'2014'!$C$36:$C$56</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cat>
          <c:val>
            <c:numRef>
              <c:f>'2014'!$E$36:$E$56</c:f>
              <c:numCache>
                <c:formatCode>0.00%</c:formatCode>
                <c:ptCount val="21"/>
                <c:pt idx="0">
                  <c:v>-1.7408548114324299E-2</c:v>
                </c:pt>
                <c:pt idx="1">
                  <c:v>-2.1492077433928801E-2</c:v>
                </c:pt>
                <c:pt idx="2">
                  <c:v>-3.1502597021380703E-2</c:v>
                </c:pt>
                <c:pt idx="3">
                  <c:v>-4.6855187204916098E-2</c:v>
                </c:pt>
                <c:pt idx="4">
                  <c:v>-4.3821264503379899E-2</c:v>
                </c:pt>
                <c:pt idx="5">
                  <c:v>-3.8598988167048598E-2</c:v>
                </c:pt>
                <c:pt idx="6">
                  <c:v>-5.1380563172577803E-2</c:v>
                </c:pt>
                <c:pt idx="7">
                  <c:v>-6.1815250274913899E-2</c:v>
                </c:pt>
                <c:pt idx="8">
                  <c:v>-7.8105877990982203E-2</c:v>
                </c:pt>
                <c:pt idx="9">
                  <c:v>-7.0403500778977696E-2</c:v>
                </c:pt>
                <c:pt idx="10">
                  <c:v>-6.1623132976342199E-2</c:v>
                </c:pt>
                <c:pt idx="11">
                  <c:v>-4.4938361391009499E-2</c:v>
                </c:pt>
                <c:pt idx="12">
                  <c:v>-3.9585747410040999E-2</c:v>
                </c:pt>
                <c:pt idx="13">
                  <c:v>-3.5841805181176398E-2</c:v>
                </c:pt>
                <c:pt idx="14">
                  <c:v>-2.9933194501852899E-2</c:v>
                </c:pt>
                <c:pt idx="15">
                  <c:v>-1.6636204337309699E-2</c:v>
                </c:pt>
                <c:pt idx="16">
                  <c:v>-1.9117070476331498E-2</c:v>
                </c:pt>
                <c:pt idx="17">
                  <c:v>-1.2965476599894599E-2</c:v>
                </c:pt>
                <c:pt idx="18">
                  <c:v>1.7599522184263299E-3</c:v>
                </c:pt>
                <c:pt idx="19">
                  <c:v>-4.5109371782475396E-3</c:v>
                </c:pt>
                <c:pt idx="20">
                  <c:v>-1.96346516556434E-2</c:v>
                </c:pt>
              </c:numCache>
            </c:numRef>
          </c:val>
          <c:smooth val="0"/>
          <c:extLst>
            <c:ext xmlns:c16="http://schemas.microsoft.com/office/drawing/2014/chart" uri="{C3380CC4-5D6E-409C-BE32-E72D297353CC}">
              <c16:uniqueId val="{00000001-D4A6-45D0-860F-197CAC794FF0}"/>
            </c:ext>
          </c:extLst>
        </c:ser>
        <c:dLbls>
          <c:showLegendKey val="0"/>
          <c:showVal val="0"/>
          <c:showCatName val="0"/>
          <c:showSerName val="0"/>
          <c:showPercent val="0"/>
          <c:showBubbleSize val="0"/>
        </c:dLbls>
        <c:marker val="1"/>
        <c:smooth val="0"/>
        <c:axId val="640159792"/>
        <c:axId val="640158960"/>
      </c:lineChart>
      <c:catAx>
        <c:axId val="64015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40158960"/>
        <c:crosses val="autoZero"/>
        <c:auto val="1"/>
        <c:lblAlgn val="ctr"/>
        <c:lblOffset val="100"/>
        <c:noMultiLvlLbl val="0"/>
      </c:catAx>
      <c:valAx>
        <c:axId val="64015896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40159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总资产收益率比较</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Sheet1!$M$45</c:f>
              <c:strCache>
                <c:ptCount val="1"/>
                <c:pt idx="0">
                  <c:v>美的集团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Sheet1!$N$44:$U$44</c:f>
              <c:strCache>
                <c:ptCount val="8"/>
                <c:pt idx="0">
                  <c:v>2011</c:v>
                </c:pt>
                <c:pt idx="1">
                  <c:v>2012</c:v>
                </c:pt>
                <c:pt idx="2">
                  <c:v>2013</c:v>
                </c:pt>
                <c:pt idx="3">
                  <c:v>2014</c:v>
                </c:pt>
                <c:pt idx="4">
                  <c:v>2015</c:v>
                </c:pt>
                <c:pt idx="5">
                  <c:v>2016</c:v>
                </c:pt>
                <c:pt idx="6">
                  <c:v>2017</c:v>
                </c:pt>
                <c:pt idx="7">
                  <c:v>2018第三季度</c:v>
                </c:pt>
              </c:strCache>
            </c:strRef>
          </c:cat>
          <c:val>
            <c:numRef>
              <c:f>Sheet1!$N$45:$U$45</c:f>
              <c:numCache>
                <c:formatCode>General</c:formatCode>
                <c:ptCount val="8"/>
                <c:pt idx="0">
                  <c:v>8.2345000000000006</c:v>
                </c:pt>
                <c:pt idx="1">
                  <c:v>6.8967000000000001</c:v>
                </c:pt>
                <c:pt idx="2">
                  <c:v>8.9856999999999996</c:v>
                </c:pt>
                <c:pt idx="3">
                  <c:v>10.722200000000001</c:v>
                </c:pt>
                <c:pt idx="4">
                  <c:v>10.9376</c:v>
                </c:pt>
                <c:pt idx="5">
                  <c:v>10.5943</c:v>
                </c:pt>
                <c:pt idx="6">
                  <c:v>8.8897999999999993</c:v>
                </c:pt>
                <c:pt idx="7">
                  <c:v>7.5640999999999998</c:v>
                </c:pt>
              </c:numCache>
            </c:numRef>
          </c:val>
          <c:smooth val="0"/>
          <c:extLst>
            <c:ext xmlns:c16="http://schemas.microsoft.com/office/drawing/2014/chart" uri="{C3380CC4-5D6E-409C-BE32-E72D297353CC}">
              <c16:uniqueId val="{00000000-B80B-47AD-AFC3-AB9C7FDEBFFC}"/>
            </c:ext>
          </c:extLst>
        </c:ser>
        <c:ser>
          <c:idx val="1"/>
          <c:order val="1"/>
          <c:tx>
            <c:strRef>
              <c:f>Sheet1!$M$46</c:f>
              <c:strCache>
                <c:ptCount val="1"/>
                <c:pt idx="0">
                  <c:v>春兰股份</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strRef>
              <c:f>Sheet1!$N$44:$U$44</c:f>
              <c:strCache>
                <c:ptCount val="8"/>
                <c:pt idx="0">
                  <c:v>2011</c:v>
                </c:pt>
                <c:pt idx="1">
                  <c:v>2012</c:v>
                </c:pt>
                <c:pt idx="2">
                  <c:v>2013</c:v>
                </c:pt>
                <c:pt idx="3">
                  <c:v>2014</c:v>
                </c:pt>
                <c:pt idx="4">
                  <c:v>2015</c:v>
                </c:pt>
                <c:pt idx="5">
                  <c:v>2016</c:v>
                </c:pt>
                <c:pt idx="6">
                  <c:v>2017</c:v>
                </c:pt>
                <c:pt idx="7">
                  <c:v>2018第三季度</c:v>
                </c:pt>
              </c:strCache>
            </c:strRef>
          </c:cat>
          <c:val>
            <c:numRef>
              <c:f>Sheet1!$N$46:$U$46</c:f>
              <c:numCache>
                <c:formatCode>General</c:formatCode>
                <c:ptCount val="8"/>
                <c:pt idx="0">
                  <c:v>0.42930000000000001</c:v>
                </c:pt>
                <c:pt idx="1">
                  <c:v>7.9100000000000004E-2</c:v>
                </c:pt>
                <c:pt idx="2">
                  <c:v>1.0154000000000001</c:v>
                </c:pt>
                <c:pt idx="3">
                  <c:v>-0.30690000000000001</c:v>
                </c:pt>
                <c:pt idx="4">
                  <c:v>0.24329999999999999</c:v>
                </c:pt>
                <c:pt idx="5">
                  <c:v>-0.5131</c:v>
                </c:pt>
                <c:pt idx="6">
                  <c:v>-1.2644</c:v>
                </c:pt>
                <c:pt idx="7">
                  <c:v>4.2839</c:v>
                </c:pt>
              </c:numCache>
            </c:numRef>
          </c:val>
          <c:smooth val="0"/>
          <c:extLst>
            <c:ext xmlns:c16="http://schemas.microsoft.com/office/drawing/2014/chart" uri="{C3380CC4-5D6E-409C-BE32-E72D297353CC}">
              <c16:uniqueId val="{00000001-B80B-47AD-AFC3-AB9C7FDEBFFC}"/>
            </c:ext>
          </c:extLst>
        </c:ser>
        <c:ser>
          <c:idx val="2"/>
          <c:order val="2"/>
          <c:tx>
            <c:strRef>
              <c:f>Sheet1!$M$47</c:f>
              <c:strCache>
                <c:ptCount val="1"/>
                <c:pt idx="0">
                  <c:v>四川长虹</c:v>
                </c:pt>
              </c:strCache>
            </c:strRef>
          </c:tx>
          <c:spPr>
            <a:ln w="28575" cap="rnd">
              <a:solidFill>
                <a:schemeClr val="accent3"/>
              </a:solidFill>
              <a:round/>
            </a:ln>
            <a:effectLst/>
          </c:spPr>
          <c:marker>
            <c:symbol val="x"/>
            <c:size val="5"/>
            <c:spPr>
              <a:solidFill>
                <a:schemeClr val="accent3"/>
              </a:solidFill>
              <a:ln w="9525">
                <a:solidFill>
                  <a:schemeClr val="accent3"/>
                </a:solidFill>
              </a:ln>
              <a:effectLst/>
            </c:spPr>
          </c:marker>
          <c:cat>
            <c:strRef>
              <c:f>Sheet1!$N$44:$U$44</c:f>
              <c:strCache>
                <c:ptCount val="8"/>
                <c:pt idx="0">
                  <c:v>2011</c:v>
                </c:pt>
                <c:pt idx="1">
                  <c:v>2012</c:v>
                </c:pt>
                <c:pt idx="2">
                  <c:v>2013</c:v>
                </c:pt>
                <c:pt idx="3">
                  <c:v>2014</c:v>
                </c:pt>
                <c:pt idx="4">
                  <c:v>2015</c:v>
                </c:pt>
                <c:pt idx="5">
                  <c:v>2016</c:v>
                </c:pt>
                <c:pt idx="6">
                  <c:v>2017</c:v>
                </c:pt>
                <c:pt idx="7">
                  <c:v>2018第三季度</c:v>
                </c:pt>
              </c:strCache>
            </c:strRef>
          </c:cat>
          <c:val>
            <c:numRef>
              <c:f>Sheet1!$N$47:$U$47</c:f>
              <c:numCache>
                <c:formatCode>General</c:formatCode>
                <c:ptCount val="8"/>
                <c:pt idx="0">
                  <c:v>0.67100000000000004</c:v>
                </c:pt>
                <c:pt idx="1">
                  <c:v>0.51449999999999996</c:v>
                </c:pt>
                <c:pt idx="2">
                  <c:v>1.3357000000000001</c:v>
                </c:pt>
                <c:pt idx="3">
                  <c:v>0.44940000000000002</c:v>
                </c:pt>
                <c:pt idx="4">
                  <c:v>-2.9773999999999998</c:v>
                </c:pt>
                <c:pt idx="5">
                  <c:v>2.0081000000000002</c:v>
                </c:pt>
                <c:pt idx="6">
                  <c:v>1.0558000000000001</c:v>
                </c:pt>
                <c:pt idx="7">
                  <c:v>0.66690000000000005</c:v>
                </c:pt>
              </c:numCache>
            </c:numRef>
          </c:val>
          <c:smooth val="0"/>
          <c:extLst>
            <c:ext xmlns:c16="http://schemas.microsoft.com/office/drawing/2014/chart" uri="{C3380CC4-5D6E-409C-BE32-E72D297353CC}">
              <c16:uniqueId val="{00000002-B80B-47AD-AFC3-AB9C7FDEBFFC}"/>
            </c:ext>
          </c:extLst>
        </c:ser>
        <c:dLbls>
          <c:showLegendKey val="0"/>
          <c:showVal val="0"/>
          <c:showCatName val="0"/>
          <c:showSerName val="0"/>
          <c:showPercent val="0"/>
          <c:showBubbleSize val="0"/>
        </c:dLbls>
        <c:marker val="1"/>
        <c:smooth val="0"/>
        <c:axId val="276546800"/>
        <c:axId val="327549296"/>
      </c:lineChart>
      <c:catAx>
        <c:axId val="27654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27549296"/>
        <c:crosses val="autoZero"/>
        <c:auto val="1"/>
        <c:lblAlgn val="ctr"/>
        <c:lblOffset val="100"/>
        <c:noMultiLvlLbl val="0"/>
      </c:catAx>
      <c:valAx>
        <c:axId val="327549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76546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流动比率比较</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偿债能力分析!$A$3</c:f>
              <c:strCache>
                <c:ptCount val="1"/>
                <c:pt idx="0">
                  <c:v>美的集团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偿债能力分析!$B$2:$I$2</c:f>
              <c:strCache>
                <c:ptCount val="8"/>
                <c:pt idx="0">
                  <c:v>2011</c:v>
                </c:pt>
                <c:pt idx="1">
                  <c:v>2012</c:v>
                </c:pt>
                <c:pt idx="2">
                  <c:v>2013</c:v>
                </c:pt>
                <c:pt idx="3">
                  <c:v>2014</c:v>
                </c:pt>
                <c:pt idx="4">
                  <c:v>2015</c:v>
                </c:pt>
                <c:pt idx="5">
                  <c:v>2016</c:v>
                </c:pt>
                <c:pt idx="6">
                  <c:v>2017</c:v>
                </c:pt>
                <c:pt idx="7">
                  <c:v>2018第三季度</c:v>
                </c:pt>
              </c:strCache>
            </c:strRef>
          </c:cat>
          <c:val>
            <c:numRef>
              <c:f>偿债能力分析!$B$3:$I$3</c:f>
              <c:numCache>
                <c:formatCode>###,##0.00_ </c:formatCode>
                <c:ptCount val="8"/>
                <c:pt idx="0">
                  <c:v>1.1399999999999999</c:v>
                </c:pt>
                <c:pt idx="1">
                  <c:v>1.0900000000000001</c:v>
                </c:pt>
                <c:pt idx="2">
                  <c:v>1.1499999999999999</c:v>
                </c:pt>
                <c:pt idx="3">
                  <c:v>1.18</c:v>
                </c:pt>
                <c:pt idx="4">
                  <c:v>1.3</c:v>
                </c:pt>
                <c:pt idx="5">
                  <c:v>1.35</c:v>
                </c:pt>
                <c:pt idx="6">
                  <c:v>1.43</c:v>
                </c:pt>
                <c:pt idx="7">
                  <c:v>1.42</c:v>
                </c:pt>
              </c:numCache>
            </c:numRef>
          </c:val>
          <c:smooth val="0"/>
          <c:extLst>
            <c:ext xmlns:c16="http://schemas.microsoft.com/office/drawing/2014/chart" uri="{C3380CC4-5D6E-409C-BE32-E72D297353CC}">
              <c16:uniqueId val="{00000000-DECE-4ED5-B060-882590EDCEA4}"/>
            </c:ext>
          </c:extLst>
        </c:ser>
        <c:ser>
          <c:idx val="1"/>
          <c:order val="1"/>
          <c:tx>
            <c:strRef>
              <c:f>偿债能力分析!$A$5</c:f>
              <c:strCache>
                <c:ptCount val="1"/>
                <c:pt idx="0">
                  <c:v>春兰股份</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strRef>
              <c:f>偿债能力分析!$B$2:$I$2</c:f>
              <c:strCache>
                <c:ptCount val="8"/>
                <c:pt idx="0">
                  <c:v>2011</c:v>
                </c:pt>
                <c:pt idx="1">
                  <c:v>2012</c:v>
                </c:pt>
                <c:pt idx="2">
                  <c:v>2013</c:v>
                </c:pt>
                <c:pt idx="3">
                  <c:v>2014</c:v>
                </c:pt>
                <c:pt idx="4">
                  <c:v>2015</c:v>
                </c:pt>
                <c:pt idx="5">
                  <c:v>2016</c:v>
                </c:pt>
                <c:pt idx="6">
                  <c:v>2017</c:v>
                </c:pt>
                <c:pt idx="7">
                  <c:v>2018第三季度</c:v>
                </c:pt>
              </c:strCache>
            </c:strRef>
          </c:cat>
          <c:val>
            <c:numRef>
              <c:f>偿债能力分析!$B$5:$I$5</c:f>
              <c:numCache>
                <c:formatCode>###,##0.00_ </c:formatCode>
                <c:ptCount val="8"/>
                <c:pt idx="0">
                  <c:v>1.97</c:v>
                </c:pt>
                <c:pt idx="1">
                  <c:v>1.93</c:v>
                </c:pt>
                <c:pt idx="2">
                  <c:v>2.29</c:v>
                </c:pt>
                <c:pt idx="3">
                  <c:v>2.12</c:v>
                </c:pt>
                <c:pt idx="4">
                  <c:v>2.52</c:v>
                </c:pt>
                <c:pt idx="5">
                  <c:v>2.48</c:v>
                </c:pt>
                <c:pt idx="6">
                  <c:v>2.29</c:v>
                </c:pt>
                <c:pt idx="7">
                  <c:v>3.1381000000000001</c:v>
                </c:pt>
              </c:numCache>
            </c:numRef>
          </c:val>
          <c:smooth val="0"/>
          <c:extLst>
            <c:ext xmlns:c16="http://schemas.microsoft.com/office/drawing/2014/chart" uri="{C3380CC4-5D6E-409C-BE32-E72D297353CC}">
              <c16:uniqueId val="{00000001-DECE-4ED5-B060-882590EDCEA4}"/>
            </c:ext>
          </c:extLst>
        </c:ser>
        <c:ser>
          <c:idx val="2"/>
          <c:order val="2"/>
          <c:tx>
            <c:strRef>
              <c:f>偿债能力分析!$A$6</c:f>
              <c:strCache>
                <c:ptCount val="1"/>
                <c:pt idx="0">
                  <c:v>四川长虹</c:v>
                </c:pt>
              </c:strCache>
            </c:strRef>
          </c:tx>
          <c:spPr>
            <a:ln w="28575" cap="rnd">
              <a:solidFill>
                <a:schemeClr val="accent3"/>
              </a:solidFill>
              <a:round/>
            </a:ln>
            <a:effectLst/>
          </c:spPr>
          <c:marker>
            <c:symbol val="x"/>
            <c:size val="5"/>
            <c:spPr>
              <a:solidFill>
                <a:schemeClr val="accent3"/>
              </a:solidFill>
              <a:ln w="9525">
                <a:solidFill>
                  <a:schemeClr val="accent3"/>
                </a:solidFill>
              </a:ln>
              <a:effectLst/>
            </c:spPr>
          </c:marker>
          <c:cat>
            <c:strRef>
              <c:f>偿债能力分析!$B$2:$I$2</c:f>
              <c:strCache>
                <c:ptCount val="8"/>
                <c:pt idx="0">
                  <c:v>2011</c:v>
                </c:pt>
                <c:pt idx="1">
                  <c:v>2012</c:v>
                </c:pt>
                <c:pt idx="2">
                  <c:v>2013</c:v>
                </c:pt>
                <c:pt idx="3">
                  <c:v>2014</c:v>
                </c:pt>
                <c:pt idx="4">
                  <c:v>2015</c:v>
                </c:pt>
                <c:pt idx="5">
                  <c:v>2016</c:v>
                </c:pt>
                <c:pt idx="6">
                  <c:v>2017</c:v>
                </c:pt>
                <c:pt idx="7">
                  <c:v>2018第三季度</c:v>
                </c:pt>
              </c:strCache>
            </c:strRef>
          </c:cat>
          <c:val>
            <c:numRef>
              <c:f>偿债能力分析!$B$6:$I$6</c:f>
              <c:numCache>
                <c:formatCode>###,##0.00_ </c:formatCode>
                <c:ptCount val="8"/>
                <c:pt idx="0">
                  <c:v>1.44</c:v>
                </c:pt>
                <c:pt idx="1">
                  <c:v>1.32</c:v>
                </c:pt>
                <c:pt idx="2">
                  <c:v>1.32</c:v>
                </c:pt>
                <c:pt idx="3">
                  <c:v>1.29</c:v>
                </c:pt>
                <c:pt idx="4">
                  <c:v>1.19</c:v>
                </c:pt>
                <c:pt idx="5">
                  <c:v>1.1299999999999999</c:v>
                </c:pt>
                <c:pt idx="6">
                  <c:v>1.1599999999999999</c:v>
                </c:pt>
                <c:pt idx="7">
                  <c:v>1.0818000000000001</c:v>
                </c:pt>
              </c:numCache>
            </c:numRef>
          </c:val>
          <c:smooth val="0"/>
          <c:extLst>
            <c:ext xmlns:c16="http://schemas.microsoft.com/office/drawing/2014/chart" uri="{C3380CC4-5D6E-409C-BE32-E72D297353CC}">
              <c16:uniqueId val="{00000002-DECE-4ED5-B060-882590EDCEA4}"/>
            </c:ext>
          </c:extLst>
        </c:ser>
        <c:dLbls>
          <c:showLegendKey val="0"/>
          <c:showVal val="0"/>
          <c:showCatName val="0"/>
          <c:showSerName val="0"/>
          <c:showPercent val="0"/>
          <c:showBubbleSize val="0"/>
        </c:dLbls>
        <c:marker val="1"/>
        <c:smooth val="0"/>
        <c:axId val="281655872"/>
        <c:axId val="281655456"/>
      </c:lineChart>
      <c:catAx>
        <c:axId val="281655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1655456"/>
        <c:crosses val="autoZero"/>
        <c:auto val="1"/>
        <c:lblAlgn val="ctr"/>
        <c:lblOffset val="100"/>
        <c:noMultiLvlLbl val="0"/>
      </c:catAx>
      <c:valAx>
        <c:axId val="28165545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1655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速动比率比较</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偿债能力分析!$A$16</c:f>
              <c:strCache>
                <c:ptCount val="1"/>
                <c:pt idx="0">
                  <c:v>美的集团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偿债能力分析!$B$15:$I$15</c:f>
              <c:strCache>
                <c:ptCount val="8"/>
                <c:pt idx="0">
                  <c:v>2011</c:v>
                </c:pt>
                <c:pt idx="1">
                  <c:v>2012</c:v>
                </c:pt>
                <c:pt idx="2">
                  <c:v>2013</c:v>
                </c:pt>
                <c:pt idx="3">
                  <c:v>2014</c:v>
                </c:pt>
                <c:pt idx="4">
                  <c:v>2015</c:v>
                </c:pt>
                <c:pt idx="5">
                  <c:v>2016</c:v>
                </c:pt>
                <c:pt idx="6">
                  <c:v>2017</c:v>
                </c:pt>
                <c:pt idx="7">
                  <c:v>2018第三季度</c:v>
                </c:pt>
              </c:strCache>
            </c:strRef>
          </c:cat>
          <c:val>
            <c:numRef>
              <c:f>偿债能力分析!$B$16:$I$16</c:f>
              <c:numCache>
                <c:formatCode>###,##0.00_ </c:formatCode>
                <c:ptCount val="8"/>
                <c:pt idx="0">
                  <c:v>0.84</c:v>
                </c:pt>
                <c:pt idx="1">
                  <c:v>0.83</c:v>
                </c:pt>
                <c:pt idx="2">
                  <c:v>0.88</c:v>
                </c:pt>
                <c:pt idx="3">
                  <c:v>0.98</c:v>
                </c:pt>
                <c:pt idx="4">
                  <c:v>1.1499999999999999</c:v>
                </c:pt>
                <c:pt idx="5">
                  <c:v>1.18</c:v>
                </c:pt>
                <c:pt idx="6">
                  <c:v>1.18</c:v>
                </c:pt>
                <c:pt idx="7">
                  <c:v>1.23</c:v>
                </c:pt>
              </c:numCache>
            </c:numRef>
          </c:val>
          <c:smooth val="0"/>
          <c:extLst>
            <c:ext xmlns:c16="http://schemas.microsoft.com/office/drawing/2014/chart" uri="{C3380CC4-5D6E-409C-BE32-E72D297353CC}">
              <c16:uniqueId val="{00000000-2F63-4627-BB63-53CD0A7A90E5}"/>
            </c:ext>
          </c:extLst>
        </c:ser>
        <c:ser>
          <c:idx val="1"/>
          <c:order val="1"/>
          <c:tx>
            <c:strRef>
              <c:f>偿债能力分析!$A$18</c:f>
              <c:strCache>
                <c:ptCount val="1"/>
                <c:pt idx="0">
                  <c:v>春兰股份</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strRef>
              <c:f>偿债能力分析!$B$15:$I$15</c:f>
              <c:strCache>
                <c:ptCount val="8"/>
                <c:pt idx="0">
                  <c:v>2011</c:v>
                </c:pt>
                <c:pt idx="1">
                  <c:v>2012</c:v>
                </c:pt>
                <c:pt idx="2">
                  <c:v>2013</c:v>
                </c:pt>
                <c:pt idx="3">
                  <c:v>2014</c:v>
                </c:pt>
                <c:pt idx="4">
                  <c:v>2015</c:v>
                </c:pt>
                <c:pt idx="5">
                  <c:v>2016</c:v>
                </c:pt>
                <c:pt idx="6">
                  <c:v>2017</c:v>
                </c:pt>
                <c:pt idx="7">
                  <c:v>2018第三季度</c:v>
                </c:pt>
              </c:strCache>
            </c:strRef>
          </c:cat>
          <c:val>
            <c:numRef>
              <c:f>偿债能力分析!$B$18:$I$18</c:f>
              <c:numCache>
                <c:formatCode>###,##0.00_ </c:formatCode>
                <c:ptCount val="8"/>
                <c:pt idx="0">
                  <c:v>0.52</c:v>
                </c:pt>
                <c:pt idx="1">
                  <c:v>0.33</c:v>
                </c:pt>
                <c:pt idx="2">
                  <c:v>0.52</c:v>
                </c:pt>
                <c:pt idx="3">
                  <c:v>0.38</c:v>
                </c:pt>
                <c:pt idx="4">
                  <c:v>0.25</c:v>
                </c:pt>
                <c:pt idx="5">
                  <c:v>0.35</c:v>
                </c:pt>
                <c:pt idx="6">
                  <c:v>1.28</c:v>
                </c:pt>
                <c:pt idx="7">
                  <c:v>1.1733</c:v>
                </c:pt>
              </c:numCache>
            </c:numRef>
          </c:val>
          <c:smooth val="0"/>
          <c:extLst>
            <c:ext xmlns:c16="http://schemas.microsoft.com/office/drawing/2014/chart" uri="{C3380CC4-5D6E-409C-BE32-E72D297353CC}">
              <c16:uniqueId val="{00000001-2F63-4627-BB63-53CD0A7A90E5}"/>
            </c:ext>
          </c:extLst>
        </c:ser>
        <c:ser>
          <c:idx val="2"/>
          <c:order val="2"/>
          <c:tx>
            <c:strRef>
              <c:f>偿债能力分析!$A$19</c:f>
              <c:strCache>
                <c:ptCount val="1"/>
                <c:pt idx="0">
                  <c:v>四川长虹</c:v>
                </c:pt>
              </c:strCache>
            </c:strRef>
          </c:tx>
          <c:spPr>
            <a:ln w="28575" cap="rnd">
              <a:solidFill>
                <a:schemeClr val="accent3"/>
              </a:solidFill>
              <a:round/>
            </a:ln>
            <a:effectLst/>
          </c:spPr>
          <c:marker>
            <c:symbol val="x"/>
            <c:size val="5"/>
            <c:spPr>
              <a:solidFill>
                <a:schemeClr val="accent3"/>
              </a:solidFill>
              <a:ln w="9525">
                <a:solidFill>
                  <a:schemeClr val="accent3"/>
                </a:solidFill>
              </a:ln>
              <a:effectLst/>
            </c:spPr>
          </c:marker>
          <c:cat>
            <c:strRef>
              <c:f>偿债能力分析!$B$15:$I$15</c:f>
              <c:strCache>
                <c:ptCount val="8"/>
                <c:pt idx="0">
                  <c:v>2011</c:v>
                </c:pt>
                <c:pt idx="1">
                  <c:v>2012</c:v>
                </c:pt>
                <c:pt idx="2">
                  <c:v>2013</c:v>
                </c:pt>
                <c:pt idx="3">
                  <c:v>2014</c:v>
                </c:pt>
                <c:pt idx="4">
                  <c:v>2015</c:v>
                </c:pt>
                <c:pt idx="5">
                  <c:v>2016</c:v>
                </c:pt>
                <c:pt idx="6">
                  <c:v>2017</c:v>
                </c:pt>
                <c:pt idx="7">
                  <c:v>2018第三季度</c:v>
                </c:pt>
              </c:strCache>
            </c:strRef>
          </c:cat>
          <c:val>
            <c:numRef>
              <c:f>偿债能力分析!$B$19:$I$19</c:f>
              <c:numCache>
                <c:formatCode>###,##0.00_ </c:formatCode>
                <c:ptCount val="8"/>
                <c:pt idx="0">
                  <c:v>1.06</c:v>
                </c:pt>
                <c:pt idx="1">
                  <c:v>0.91</c:v>
                </c:pt>
                <c:pt idx="2">
                  <c:v>0.94</c:v>
                </c:pt>
                <c:pt idx="3">
                  <c:v>0.97</c:v>
                </c:pt>
                <c:pt idx="4">
                  <c:v>0.84</c:v>
                </c:pt>
                <c:pt idx="5">
                  <c:v>0.81</c:v>
                </c:pt>
                <c:pt idx="6">
                  <c:v>0.8</c:v>
                </c:pt>
                <c:pt idx="7">
                  <c:v>0.75039999999999996</c:v>
                </c:pt>
              </c:numCache>
            </c:numRef>
          </c:val>
          <c:smooth val="0"/>
          <c:extLst>
            <c:ext xmlns:c16="http://schemas.microsoft.com/office/drawing/2014/chart" uri="{C3380CC4-5D6E-409C-BE32-E72D297353CC}">
              <c16:uniqueId val="{00000002-2F63-4627-BB63-53CD0A7A90E5}"/>
            </c:ext>
          </c:extLst>
        </c:ser>
        <c:dLbls>
          <c:showLegendKey val="0"/>
          <c:showVal val="0"/>
          <c:showCatName val="0"/>
          <c:showSerName val="0"/>
          <c:showPercent val="0"/>
          <c:showBubbleSize val="0"/>
        </c:dLbls>
        <c:marker val="1"/>
        <c:smooth val="0"/>
        <c:axId val="283106384"/>
        <c:axId val="283105968"/>
      </c:lineChart>
      <c:catAx>
        <c:axId val="283106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3105968"/>
        <c:crosses val="autoZero"/>
        <c:auto val="1"/>
        <c:lblAlgn val="ctr"/>
        <c:lblOffset val="100"/>
        <c:noMultiLvlLbl val="0"/>
      </c:catAx>
      <c:valAx>
        <c:axId val="283105968"/>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3106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资产负债率比较</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偿债能力分析!$A$27</c:f>
              <c:strCache>
                <c:ptCount val="1"/>
                <c:pt idx="0">
                  <c:v>美的集团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偿债能力分析!$B$26:$I$26</c:f>
              <c:strCache>
                <c:ptCount val="8"/>
                <c:pt idx="0">
                  <c:v>2011</c:v>
                </c:pt>
                <c:pt idx="1">
                  <c:v>2012</c:v>
                </c:pt>
                <c:pt idx="2">
                  <c:v>2013</c:v>
                </c:pt>
                <c:pt idx="3">
                  <c:v>2014</c:v>
                </c:pt>
                <c:pt idx="4">
                  <c:v>2015</c:v>
                </c:pt>
                <c:pt idx="5">
                  <c:v>2016</c:v>
                </c:pt>
                <c:pt idx="6">
                  <c:v>2017</c:v>
                </c:pt>
                <c:pt idx="7">
                  <c:v>2018第三季度</c:v>
                </c:pt>
              </c:strCache>
            </c:strRef>
          </c:cat>
          <c:val>
            <c:numRef>
              <c:f>偿债能力分析!$B$27:$I$27</c:f>
              <c:numCache>
                <c:formatCode>###,##0.00_ </c:formatCode>
                <c:ptCount val="8"/>
                <c:pt idx="0">
                  <c:v>67.42</c:v>
                </c:pt>
                <c:pt idx="1">
                  <c:v>62.2</c:v>
                </c:pt>
                <c:pt idx="2">
                  <c:v>59.69</c:v>
                </c:pt>
                <c:pt idx="3">
                  <c:v>61.98</c:v>
                </c:pt>
                <c:pt idx="4">
                  <c:v>56.51</c:v>
                </c:pt>
                <c:pt idx="5">
                  <c:v>59.57</c:v>
                </c:pt>
                <c:pt idx="6">
                  <c:v>66.58</c:v>
                </c:pt>
                <c:pt idx="7">
                  <c:v>64.16</c:v>
                </c:pt>
              </c:numCache>
            </c:numRef>
          </c:val>
          <c:smooth val="0"/>
          <c:extLst>
            <c:ext xmlns:c16="http://schemas.microsoft.com/office/drawing/2014/chart" uri="{C3380CC4-5D6E-409C-BE32-E72D297353CC}">
              <c16:uniqueId val="{00000000-13EE-4E49-9EF1-82F877BA90D0}"/>
            </c:ext>
          </c:extLst>
        </c:ser>
        <c:ser>
          <c:idx val="1"/>
          <c:order val="1"/>
          <c:tx>
            <c:strRef>
              <c:f>偿债能力分析!$A$29</c:f>
              <c:strCache>
                <c:ptCount val="1"/>
                <c:pt idx="0">
                  <c:v>春兰股份</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strRef>
              <c:f>偿债能力分析!$B$26:$I$26</c:f>
              <c:strCache>
                <c:ptCount val="8"/>
                <c:pt idx="0">
                  <c:v>2011</c:v>
                </c:pt>
                <c:pt idx="1">
                  <c:v>2012</c:v>
                </c:pt>
                <c:pt idx="2">
                  <c:v>2013</c:v>
                </c:pt>
                <c:pt idx="3">
                  <c:v>2014</c:v>
                </c:pt>
                <c:pt idx="4">
                  <c:v>2015</c:v>
                </c:pt>
                <c:pt idx="5">
                  <c:v>2016</c:v>
                </c:pt>
                <c:pt idx="6">
                  <c:v>2017</c:v>
                </c:pt>
                <c:pt idx="7">
                  <c:v>2018第三季度</c:v>
                </c:pt>
              </c:strCache>
            </c:strRef>
          </c:cat>
          <c:val>
            <c:numRef>
              <c:f>偿债能力分析!$B$29:$I$29</c:f>
              <c:numCache>
                <c:formatCode>###,##0.00_ </c:formatCode>
                <c:ptCount val="8"/>
                <c:pt idx="0">
                  <c:v>31.37</c:v>
                </c:pt>
                <c:pt idx="1">
                  <c:v>32.08</c:v>
                </c:pt>
                <c:pt idx="2">
                  <c:v>26.93</c:v>
                </c:pt>
                <c:pt idx="3">
                  <c:v>26.58</c:v>
                </c:pt>
                <c:pt idx="4">
                  <c:v>22.71</c:v>
                </c:pt>
                <c:pt idx="5">
                  <c:v>17.649999999999999</c:v>
                </c:pt>
                <c:pt idx="6">
                  <c:v>26.04</c:v>
                </c:pt>
                <c:pt idx="7">
                  <c:v>20.0579</c:v>
                </c:pt>
              </c:numCache>
            </c:numRef>
          </c:val>
          <c:smooth val="0"/>
          <c:extLst>
            <c:ext xmlns:c16="http://schemas.microsoft.com/office/drawing/2014/chart" uri="{C3380CC4-5D6E-409C-BE32-E72D297353CC}">
              <c16:uniqueId val="{00000001-13EE-4E49-9EF1-82F877BA90D0}"/>
            </c:ext>
          </c:extLst>
        </c:ser>
        <c:ser>
          <c:idx val="2"/>
          <c:order val="2"/>
          <c:tx>
            <c:strRef>
              <c:f>偿债能力分析!$A$30</c:f>
              <c:strCache>
                <c:ptCount val="1"/>
                <c:pt idx="0">
                  <c:v>四川长虹</c:v>
                </c:pt>
              </c:strCache>
            </c:strRef>
          </c:tx>
          <c:spPr>
            <a:ln w="28575" cap="rnd">
              <a:solidFill>
                <a:schemeClr val="accent3"/>
              </a:solidFill>
              <a:round/>
            </a:ln>
            <a:effectLst/>
          </c:spPr>
          <c:marker>
            <c:symbol val="x"/>
            <c:size val="5"/>
            <c:spPr>
              <a:solidFill>
                <a:schemeClr val="accent3"/>
              </a:solidFill>
              <a:ln w="9525">
                <a:solidFill>
                  <a:schemeClr val="accent3"/>
                </a:solidFill>
              </a:ln>
              <a:effectLst/>
            </c:spPr>
          </c:marker>
          <c:cat>
            <c:strRef>
              <c:f>偿债能力分析!$B$26:$I$26</c:f>
              <c:strCache>
                <c:ptCount val="8"/>
                <c:pt idx="0">
                  <c:v>2011</c:v>
                </c:pt>
                <c:pt idx="1">
                  <c:v>2012</c:v>
                </c:pt>
                <c:pt idx="2">
                  <c:v>2013</c:v>
                </c:pt>
                <c:pt idx="3">
                  <c:v>2014</c:v>
                </c:pt>
                <c:pt idx="4">
                  <c:v>2015</c:v>
                </c:pt>
                <c:pt idx="5">
                  <c:v>2016</c:v>
                </c:pt>
                <c:pt idx="6">
                  <c:v>2017</c:v>
                </c:pt>
                <c:pt idx="7">
                  <c:v>2018第三季度</c:v>
                </c:pt>
              </c:strCache>
            </c:strRef>
          </c:cat>
          <c:val>
            <c:numRef>
              <c:f>偿债能力分析!$B$30:$I$30</c:f>
              <c:numCache>
                <c:formatCode>###,##0.00_ </c:formatCode>
                <c:ptCount val="8"/>
                <c:pt idx="0">
                  <c:v>65.400000000000006</c:v>
                </c:pt>
                <c:pt idx="1">
                  <c:v>66.8</c:v>
                </c:pt>
                <c:pt idx="2">
                  <c:v>66.849999999999994</c:v>
                </c:pt>
                <c:pt idx="3">
                  <c:v>67.7</c:v>
                </c:pt>
                <c:pt idx="4">
                  <c:v>67.989999999999995</c:v>
                </c:pt>
                <c:pt idx="5">
                  <c:v>66.540000000000006</c:v>
                </c:pt>
                <c:pt idx="6">
                  <c:v>68.12</c:v>
                </c:pt>
                <c:pt idx="7">
                  <c:v>70.3416</c:v>
                </c:pt>
              </c:numCache>
            </c:numRef>
          </c:val>
          <c:smooth val="0"/>
          <c:extLst>
            <c:ext xmlns:c16="http://schemas.microsoft.com/office/drawing/2014/chart" uri="{C3380CC4-5D6E-409C-BE32-E72D297353CC}">
              <c16:uniqueId val="{00000002-13EE-4E49-9EF1-82F877BA90D0}"/>
            </c:ext>
          </c:extLst>
        </c:ser>
        <c:dLbls>
          <c:showLegendKey val="0"/>
          <c:showVal val="0"/>
          <c:showCatName val="0"/>
          <c:showSerName val="0"/>
          <c:showPercent val="0"/>
          <c:showBubbleSize val="0"/>
        </c:dLbls>
        <c:marker val="1"/>
        <c:smooth val="0"/>
        <c:axId val="283107216"/>
        <c:axId val="283106800"/>
      </c:lineChart>
      <c:catAx>
        <c:axId val="28310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3106800"/>
        <c:crosses val="autoZero"/>
        <c:auto val="1"/>
        <c:lblAlgn val="ctr"/>
        <c:lblOffset val="100"/>
        <c:noMultiLvlLbl val="0"/>
      </c:catAx>
      <c:valAx>
        <c:axId val="283106800"/>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310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产权比率比较</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偿债能力分析!$A$37</c:f>
              <c:strCache>
                <c:ptCount val="1"/>
                <c:pt idx="0">
                  <c:v>美的集团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偿债能力分析!$B$36:$I$36</c:f>
              <c:strCache>
                <c:ptCount val="8"/>
                <c:pt idx="0">
                  <c:v>2011</c:v>
                </c:pt>
                <c:pt idx="1">
                  <c:v>2012</c:v>
                </c:pt>
                <c:pt idx="2">
                  <c:v>2013</c:v>
                </c:pt>
                <c:pt idx="3">
                  <c:v>2014</c:v>
                </c:pt>
                <c:pt idx="4">
                  <c:v>2015</c:v>
                </c:pt>
                <c:pt idx="5">
                  <c:v>2016</c:v>
                </c:pt>
                <c:pt idx="6">
                  <c:v>2017</c:v>
                </c:pt>
                <c:pt idx="7">
                  <c:v>2018第三季度</c:v>
                </c:pt>
              </c:strCache>
            </c:strRef>
          </c:cat>
          <c:val>
            <c:numRef>
              <c:f>偿债能力分析!$B$37:$I$37</c:f>
              <c:numCache>
                <c:formatCode>###,##0.00_ </c:formatCode>
                <c:ptCount val="8"/>
                <c:pt idx="0">
                  <c:v>2.0699999999999998</c:v>
                </c:pt>
                <c:pt idx="1">
                  <c:v>1.65</c:v>
                </c:pt>
                <c:pt idx="2">
                  <c:v>1.48</c:v>
                </c:pt>
                <c:pt idx="3">
                  <c:v>1.63</c:v>
                </c:pt>
                <c:pt idx="4">
                  <c:v>1.3</c:v>
                </c:pt>
                <c:pt idx="5">
                  <c:v>1.47</c:v>
                </c:pt>
                <c:pt idx="6">
                  <c:v>1.99</c:v>
                </c:pt>
                <c:pt idx="7">
                  <c:v>1.7</c:v>
                </c:pt>
              </c:numCache>
            </c:numRef>
          </c:val>
          <c:smooth val="0"/>
          <c:extLst>
            <c:ext xmlns:c16="http://schemas.microsoft.com/office/drawing/2014/chart" uri="{C3380CC4-5D6E-409C-BE32-E72D297353CC}">
              <c16:uniqueId val="{00000000-2C3E-4B19-8CF4-BA67FC8B552C}"/>
            </c:ext>
          </c:extLst>
        </c:ser>
        <c:ser>
          <c:idx val="1"/>
          <c:order val="1"/>
          <c:tx>
            <c:strRef>
              <c:f>偿债能力分析!$A$39</c:f>
              <c:strCache>
                <c:ptCount val="1"/>
                <c:pt idx="0">
                  <c:v>春兰股份</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strRef>
              <c:f>偿债能力分析!$B$36:$I$36</c:f>
              <c:strCache>
                <c:ptCount val="8"/>
                <c:pt idx="0">
                  <c:v>2011</c:v>
                </c:pt>
                <c:pt idx="1">
                  <c:v>2012</c:v>
                </c:pt>
                <c:pt idx="2">
                  <c:v>2013</c:v>
                </c:pt>
                <c:pt idx="3">
                  <c:v>2014</c:v>
                </c:pt>
                <c:pt idx="4">
                  <c:v>2015</c:v>
                </c:pt>
                <c:pt idx="5">
                  <c:v>2016</c:v>
                </c:pt>
                <c:pt idx="6">
                  <c:v>2017</c:v>
                </c:pt>
                <c:pt idx="7">
                  <c:v>2018第三季度</c:v>
                </c:pt>
              </c:strCache>
            </c:strRef>
          </c:cat>
          <c:val>
            <c:numRef>
              <c:f>偿债能力分析!$B$39:$I$39</c:f>
              <c:numCache>
                <c:formatCode>###,##0.00_ </c:formatCode>
                <c:ptCount val="8"/>
                <c:pt idx="0">
                  <c:v>0.46</c:v>
                </c:pt>
                <c:pt idx="1">
                  <c:v>0.47</c:v>
                </c:pt>
                <c:pt idx="2">
                  <c:v>0.37</c:v>
                </c:pt>
                <c:pt idx="3">
                  <c:v>0.36</c:v>
                </c:pt>
                <c:pt idx="4">
                  <c:v>0.28999999999999998</c:v>
                </c:pt>
                <c:pt idx="5">
                  <c:v>0.21</c:v>
                </c:pt>
                <c:pt idx="6">
                  <c:v>0.35</c:v>
                </c:pt>
                <c:pt idx="7">
                  <c:v>0.2</c:v>
                </c:pt>
              </c:numCache>
            </c:numRef>
          </c:val>
          <c:smooth val="0"/>
          <c:extLst>
            <c:ext xmlns:c16="http://schemas.microsoft.com/office/drawing/2014/chart" uri="{C3380CC4-5D6E-409C-BE32-E72D297353CC}">
              <c16:uniqueId val="{00000001-2C3E-4B19-8CF4-BA67FC8B552C}"/>
            </c:ext>
          </c:extLst>
        </c:ser>
        <c:ser>
          <c:idx val="2"/>
          <c:order val="2"/>
          <c:tx>
            <c:strRef>
              <c:f>偿债能力分析!$A$40</c:f>
              <c:strCache>
                <c:ptCount val="1"/>
                <c:pt idx="0">
                  <c:v>四川长虹</c:v>
                </c:pt>
              </c:strCache>
            </c:strRef>
          </c:tx>
          <c:spPr>
            <a:ln w="28575" cap="rnd">
              <a:solidFill>
                <a:schemeClr val="accent3"/>
              </a:solidFill>
              <a:round/>
            </a:ln>
            <a:effectLst/>
          </c:spPr>
          <c:marker>
            <c:symbol val="x"/>
            <c:size val="5"/>
            <c:spPr>
              <a:solidFill>
                <a:schemeClr val="accent3"/>
              </a:solidFill>
              <a:ln w="9525">
                <a:solidFill>
                  <a:schemeClr val="accent3"/>
                </a:solidFill>
              </a:ln>
              <a:effectLst/>
            </c:spPr>
          </c:marker>
          <c:cat>
            <c:strRef>
              <c:f>偿债能力分析!$B$36:$I$36</c:f>
              <c:strCache>
                <c:ptCount val="8"/>
                <c:pt idx="0">
                  <c:v>2011</c:v>
                </c:pt>
                <c:pt idx="1">
                  <c:v>2012</c:v>
                </c:pt>
                <c:pt idx="2">
                  <c:v>2013</c:v>
                </c:pt>
                <c:pt idx="3">
                  <c:v>2014</c:v>
                </c:pt>
                <c:pt idx="4">
                  <c:v>2015</c:v>
                </c:pt>
                <c:pt idx="5">
                  <c:v>2016</c:v>
                </c:pt>
                <c:pt idx="6">
                  <c:v>2017</c:v>
                </c:pt>
                <c:pt idx="7">
                  <c:v>2018第三季度</c:v>
                </c:pt>
              </c:strCache>
            </c:strRef>
          </c:cat>
          <c:val>
            <c:numRef>
              <c:f>偿债能力分析!$B$40:$I$40</c:f>
              <c:numCache>
                <c:formatCode>###,##0.00_ </c:formatCode>
                <c:ptCount val="8"/>
                <c:pt idx="0">
                  <c:v>1.89</c:v>
                </c:pt>
                <c:pt idx="1">
                  <c:v>2.0099999999999998</c:v>
                </c:pt>
                <c:pt idx="2">
                  <c:v>2.02</c:v>
                </c:pt>
                <c:pt idx="3">
                  <c:v>2.1</c:v>
                </c:pt>
                <c:pt idx="4">
                  <c:v>2.12</c:v>
                </c:pt>
                <c:pt idx="5">
                  <c:v>1.99</c:v>
                </c:pt>
                <c:pt idx="6">
                  <c:v>2.14</c:v>
                </c:pt>
                <c:pt idx="7">
                  <c:v>2.27</c:v>
                </c:pt>
              </c:numCache>
            </c:numRef>
          </c:val>
          <c:smooth val="0"/>
          <c:extLst>
            <c:ext xmlns:c16="http://schemas.microsoft.com/office/drawing/2014/chart" uri="{C3380CC4-5D6E-409C-BE32-E72D297353CC}">
              <c16:uniqueId val="{00000002-2C3E-4B19-8CF4-BA67FC8B552C}"/>
            </c:ext>
          </c:extLst>
        </c:ser>
        <c:dLbls>
          <c:showLegendKey val="0"/>
          <c:showVal val="0"/>
          <c:showCatName val="0"/>
          <c:showSerName val="0"/>
          <c:showPercent val="0"/>
          <c:showBubbleSize val="0"/>
        </c:dLbls>
        <c:marker val="1"/>
        <c:smooth val="0"/>
        <c:axId val="495284624"/>
        <c:axId val="495285456"/>
      </c:lineChart>
      <c:catAx>
        <c:axId val="495284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95285456"/>
        <c:crosses val="autoZero"/>
        <c:auto val="1"/>
        <c:lblAlgn val="ctr"/>
        <c:lblOffset val="100"/>
        <c:noMultiLvlLbl val="0"/>
      </c:catAx>
      <c:valAx>
        <c:axId val="49528545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95284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流动资产周转率比较</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Sheet1!$M$3</c:f>
              <c:strCache>
                <c:ptCount val="1"/>
                <c:pt idx="0">
                  <c:v>美的集团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Sheet1!$N$2:$U$2</c:f>
              <c:strCache>
                <c:ptCount val="8"/>
                <c:pt idx="0">
                  <c:v>2011</c:v>
                </c:pt>
                <c:pt idx="1">
                  <c:v>2012</c:v>
                </c:pt>
                <c:pt idx="2">
                  <c:v>2013</c:v>
                </c:pt>
                <c:pt idx="3">
                  <c:v>2014</c:v>
                </c:pt>
                <c:pt idx="4">
                  <c:v>2015</c:v>
                </c:pt>
                <c:pt idx="5">
                  <c:v>2016</c:v>
                </c:pt>
                <c:pt idx="6">
                  <c:v>2017</c:v>
                </c:pt>
                <c:pt idx="7">
                  <c:v>2018第三季度</c:v>
                </c:pt>
              </c:strCache>
            </c:strRef>
          </c:cat>
          <c:val>
            <c:numRef>
              <c:f>Sheet1!$N$3:$U$3</c:f>
              <c:numCache>
                <c:formatCode>###,##0.00_ </c:formatCode>
                <c:ptCount val="8"/>
                <c:pt idx="0">
                  <c:v>2.29</c:v>
                </c:pt>
                <c:pt idx="1">
                  <c:v>1.74</c:v>
                </c:pt>
                <c:pt idx="2">
                  <c:v>2.0099999999999998</c:v>
                </c:pt>
                <c:pt idx="3">
                  <c:v>1.88</c:v>
                </c:pt>
                <c:pt idx="4">
                  <c:v>1.55</c:v>
                </c:pt>
                <c:pt idx="5">
                  <c:v>1.49</c:v>
                </c:pt>
                <c:pt idx="6">
                  <c:v>1.67</c:v>
                </c:pt>
                <c:pt idx="7">
                  <c:v>1.1917</c:v>
                </c:pt>
              </c:numCache>
            </c:numRef>
          </c:val>
          <c:smooth val="0"/>
          <c:extLst>
            <c:ext xmlns:c16="http://schemas.microsoft.com/office/drawing/2014/chart" uri="{C3380CC4-5D6E-409C-BE32-E72D297353CC}">
              <c16:uniqueId val="{00000000-ADF1-4478-B081-C74618E266E8}"/>
            </c:ext>
          </c:extLst>
        </c:ser>
        <c:ser>
          <c:idx val="1"/>
          <c:order val="1"/>
          <c:tx>
            <c:strRef>
              <c:f>Sheet1!$M$5</c:f>
              <c:strCache>
                <c:ptCount val="1"/>
                <c:pt idx="0">
                  <c:v>春兰股份</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strRef>
              <c:f>Sheet1!$N$2:$U$2</c:f>
              <c:strCache>
                <c:ptCount val="8"/>
                <c:pt idx="0">
                  <c:v>2011</c:v>
                </c:pt>
                <c:pt idx="1">
                  <c:v>2012</c:v>
                </c:pt>
                <c:pt idx="2">
                  <c:v>2013</c:v>
                </c:pt>
                <c:pt idx="3">
                  <c:v>2014</c:v>
                </c:pt>
                <c:pt idx="4">
                  <c:v>2015</c:v>
                </c:pt>
                <c:pt idx="5">
                  <c:v>2016</c:v>
                </c:pt>
                <c:pt idx="6">
                  <c:v>2017</c:v>
                </c:pt>
                <c:pt idx="7">
                  <c:v>2018第三季度</c:v>
                </c:pt>
              </c:strCache>
            </c:strRef>
          </c:cat>
          <c:val>
            <c:numRef>
              <c:f>Sheet1!$N$5:$U$5</c:f>
              <c:numCache>
                <c:formatCode>###,##0.00_ </c:formatCode>
                <c:ptCount val="8"/>
                <c:pt idx="0">
                  <c:v>0.73</c:v>
                </c:pt>
                <c:pt idx="1">
                  <c:v>0.53</c:v>
                </c:pt>
                <c:pt idx="2">
                  <c:v>0.71</c:v>
                </c:pt>
                <c:pt idx="3">
                  <c:v>0.38</c:v>
                </c:pt>
                <c:pt idx="4">
                  <c:v>0.23</c:v>
                </c:pt>
                <c:pt idx="5">
                  <c:v>0.18</c:v>
                </c:pt>
                <c:pt idx="6">
                  <c:v>0.74</c:v>
                </c:pt>
                <c:pt idx="7">
                  <c:v>0.48209999999999997</c:v>
                </c:pt>
              </c:numCache>
            </c:numRef>
          </c:val>
          <c:smooth val="0"/>
          <c:extLst>
            <c:ext xmlns:c16="http://schemas.microsoft.com/office/drawing/2014/chart" uri="{C3380CC4-5D6E-409C-BE32-E72D297353CC}">
              <c16:uniqueId val="{00000001-ADF1-4478-B081-C74618E266E8}"/>
            </c:ext>
          </c:extLst>
        </c:ser>
        <c:ser>
          <c:idx val="2"/>
          <c:order val="2"/>
          <c:tx>
            <c:strRef>
              <c:f>Sheet1!$M$6</c:f>
              <c:strCache>
                <c:ptCount val="1"/>
                <c:pt idx="0">
                  <c:v>四川长虹</c:v>
                </c:pt>
              </c:strCache>
            </c:strRef>
          </c:tx>
          <c:spPr>
            <a:ln w="28575" cap="rnd">
              <a:solidFill>
                <a:schemeClr val="accent3"/>
              </a:solidFill>
              <a:round/>
            </a:ln>
            <a:effectLst/>
          </c:spPr>
          <c:marker>
            <c:symbol val="x"/>
            <c:size val="5"/>
            <c:spPr>
              <a:solidFill>
                <a:schemeClr val="accent3"/>
              </a:solidFill>
              <a:ln w="9525">
                <a:solidFill>
                  <a:schemeClr val="accent3"/>
                </a:solidFill>
              </a:ln>
              <a:effectLst/>
            </c:spPr>
          </c:marker>
          <c:cat>
            <c:strRef>
              <c:f>Sheet1!$N$2:$U$2</c:f>
              <c:strCache>
                <c:ptCount val="8"/>
                <c:pt idx="0">
                  <c:v>2011</c:v>
                </c:pt>
                <c:pt idx="1">
                  <c:v>2012</c:v>
                </c:pt>
                <c:pt idx="2">
                  <c:v>2013</c:v>
                </c:pt>
                <c:pt idx="3">
                  <c:v>2014</c:v>
                </c:pt>
                <c:pt idx="4">
                  <c:v>2015</c:v>
                </c:pt>
                <c:pt idx="5">
                  <c:v>2016</c:v>
                </c:pt>
                <c:pt idx="6">
                  <c:v>2017</c:v>
                </c:pt>
                <c:pt idx="7">
                  <c:v>2018第三季度</c:v>
                </c:pt>
              </c:strCache>
            </c:strRef>
          </c:cat>
          <c:val>
            <c:numRef>
              <c:f>Sheet1!$N$6:$U$6</c:f>
              <c:numCache>
                <c:formatCode>###,##0.00_ </c:formatCode>
                <c:ptCount val="8"/>
                <c:pt idx="0">
                  <c:v>1.5</c:v>
                </c:pt>
                <c:pt idx="1">
                  <c:v>1.33</c:v>
                </c:pt>
                <c:pt idx="2">
                  <c:v>1.39</c:v>
                </c:pt>
                <c:pt idx="3">
                  <c:v>1.28</c:v>
                </c:pt>
                <c:pt idx="4">
                  <c:v>1.46</c:v>
                </c:pt>
                <c:pt idx="5">
                  <c:v>1.62</c:v>
                </c:pt>
                <c:pt idx="6">
                  <c:v>1.71</c:v>
                </c:pt>
                <c:pt idx="7">
                  <c:v>1.1566000000000001</c:v>
                </c:pt>
              </c:numCache>
            </c:numRef>
          </c:val>
          <c:smooth val="0"/>
          <c:extLst>
            <c:ext xmlns:c16="http://schemas.microsoft.com/office/drawing/2014/chart" uri="{C3380CC4-5D6E-409C-BE32-E72D297353CC}">
              <c16:uniqueId val="{00000002-ADF1-4478-B081-C74618E266E8}"/>
            </c:ext>
          </c:extLst>
        </c:ser>
        <c:dLbls>
          <c:showLegendKey val="0"/>
          <c:showVal val="0"/>
          <c:showCatName val="0"/>
          <c:showSerName val="0"/>
          <c:showPercent val="0"/>
          <c:showBubbleSize val="0"/>
        </c:dLbls>
        <c:marker val="1"/>
        <c:smooth val="0"/>
        <c:axId val="288919616"/>
        <c:axId val="288917536"/>
      </c:lineChart>
      <c:catAx>
        <c:axId val="288919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8917536"/>
        <c:crosses val="autoZero"/>
        <c:auto val="1"/>
        <c:lblAlgn val="ctr"/>
        <c:lblOffset val="100"/>
        <c:noMultiLvlLbl val="0"/>
      </c:catAx>
      <c:valAx>
        <c:axId val="28891753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8919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存货周转率比较</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Sheet1!$A$3</c:f>
              <c:strCache>
                <c:ptCount val="1"/>
                <c:pt idx="0">
                  <c:v>美的集团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Sheet1!$B$2:$I$2</c:f>
              <c:strCache>
                <c:ptCount val="8"/>
                <c:pt idx="0">
                  <c:v>2011</c:v>
                </c:pt>
                <c:pt idx="1">
                  <c:v>2012</c:v>
                </c:pt>
                <c:pt idx="2">
                  <c:v>2013</c:v>
                </c:pt>
                <c:pt idx="3">
                  <c:v>2014</c:v>
                </c:pt>
                <c:pt idx="4">
                  <c:v>2015</c:v>
                </c:pt>
                <c:pt idx="5">
                  <c:v>2016</c:v>
                </c:pt>
                <c:pt idx="6">
                  <c:v>2017</c:v>
                </c:pt>
                <c:pt idx="7">
                  <c:v>2018第三季度</c:v>
                </c:pt>
              </c:strCache>
            </c:strRef>
          </c:cat>
          <c:val>
            <c:numRef>
              <c:f>Sheet1!$B$3:$I$3</c:f>
              <c:numCache>
                <c:formatCode>###,##0.00_ </c:formatCode>
                <c:ptCount val="8"/>
                <c:pt idx="0">
                  <c:v>5.85</c:v>
                </c:pt>
                <c:pt idx="1">
                  <c:v>5.35</c:v>
                </c:pt>
                <c:pt idx="2">
                  <c:v>6.5</c:v>
                </c:pt>
                <c:pt idx="3">
                  <c:v>6.99</c:v>
                </c:pt>
                <c:pt idx="4">
                  <c:v>8.06</c:v>
                </c:pt>
                <c:pt idx="5">
                  <c:v>8.8699999999999992</c:v>
                </c:pt>
                <c:pt idx="6">
                  <c:v>8.01</c:v>
                </c:pt>
                <c:pt idx="7">
                  <c:v>5.5566000000000004</c:v>
                </c:pt>
              </c:numCache>
            </c:numRef>
          </c:val>
          <c:smooth val="0"/>
          <c:extLst>
            <c:ext xmlns:c16="http://schemas.microsoft.com/office/drawing/2014/chart" uri="{C3380CC4-5D6E-409C-BE32-E72D297353CC}">
              <c16:uniqueId val="{00000000-49D0-41AA-BF87-E1FEAF61EB94}"/>
            </c:ext>
          </c:extLst>
        </c:ser>
        <c:ser>
          <c:idx val="1"/>
          <c:order val="1"/>
          <c:tx>
            <c:strRef>
              <c:f>Sheet1!$A$5</c:f>
              <c:strCache>
                <c:ptCount val="1"/>
                <c:pt idx="0">
                  <c:v>春兰股份</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strRef>
              <c:f>Sheet1!$B$2:$I$2</c:f>
              <c:strCache>
                <c:ptCount val="8"/>
                <c:pt idx="0">
                  <c:v>2011</c:v>
                </c:pt>
                <c:pt idx="1">
                  <c:v>2012</c:v>
                </c:pt>
                <c:pt idx="2">
                  <c:v>2013</c:v>
                </c:pt>
                <c:pt idx="3">
                  <c:v>2014</c:v>
                </c:pt>
                <c:pt idx="4">
                  <c:v>2015</c:v>
                </c:pt>
                <c:pt idx="5">
                  <c:v>2016</c:v>
                </c:pt>
                <c:pt idx="6">
                  <c:v>2017</c:v>
                </c:pt>
                <c:pt idx="7">
                  <c:v>2018第三季度</c:v>
                </c:pt>
              </c:strCache>
            </c:strRef>
          </c:cat>
          <c:val>
            <c:numRef>
              <c:f>Sheet1!$B$5:$I$5</c:f>
              <c:numCache>
                <c:formatCode>###,##0.00_ </c:formatCode>
                <c:ptCount val="8"/>
                <c:pt idx="0">
                  <c:v>0.86</c:v>
                </c:pt>
                <c:pt idx="1">
                  <c:v>0.51</c:v>
                </c:pt>
                <c:pt idx="2">
                  <c:v>0.64</c:v>
                </c:pt>
                <c:pt idx="3">
                  <c:v>0.32</c:v>
                </c:pt>
                <c:pt idx="4">
                  <c:v>0.2</c:v>
                </c:pt>
                <c:pt idx="5">
                  <c:v>0.21</c:v>
                </c:pt>
                <c:pt idx="6">
                  <c:v>0.89</c:v>
                </c:pt>
                <c:pt idx="7">
                  <c:v>0.77759999999999996</c:v>
                </c:pt>
              </c:numCache>
            </c:numRef>
          </c:val>
          <c:smooth val="0"/>
          <c:extLst>
            <c:ext xmlns:c16="http://schemas.microsoft.com/office/drawing/2014/chart" uri="{C3380CC4-5D6E-409C-BE32-E72D297353CC}">
              <c16:uniqueId val="{00000001-49D0-41AA-BF87-E1FEAF61EB94}"/>
            </c:ext>
          </c:extLst>
        </c:ser>
        <c:ser>
          <c:idx val="2"/>
          <c:order val="2"/>
          <c:tx>
            <c:strRef>
              <c:f>Sheet1!$A$6</c:f>
              <c:strCache>
                <c:ptCount val="1"/>
                <c:pt idx="0">
                  <c:v>四川长虹</c:v>
                </c:pt>
              </c:strCache>
            </c:strRef>
          </c:tx>
          <c:spPr>
            <a:ln w="28575" cap="rnd">
              <a:solidFill>
                <a:schemeClr val="accent3"/>
              </a:solidFill>
              <a:round/>
            </a:ln>
            <a:effectLst/>
          </c:spPr>
          <c:marker>
            <c:symbol val="x"/>
            <c:size val="5"/>
            <c:spPr>
              <a:solidFill>
                <a:schemeClr val="accent3"/>
              </a:solidFill>
              <a:ln w="9525">
                <a:solidFill>
                  <a:schemeClr val="accent3"/>
                </a:solidFill>
              </a:ln>
              <a:effectLst/>
            </c:spPr>
          </c:marker>
          <c:cat>
            <c:strRef>
              <c:f>Sheet1!$B$2:$I$2</c:f>
              <c:strCache>
                <c:ptCount val="8"/>
                <c:pt idx="0">
                  <c:v>2011</c:v>
                </c:pt>
                <c:pt idx="1">
                  <c:v>2012</c:v>
                </c:pt>
                <c:pt idx="2">
                  <c:v>2013</c:v>
                </c:pt>
                <c:pt idx="3">
                  <c:v>2014</c:v>
                </c:pt>
                <c:pt idx="4">
                  <c:v>2015</c:v>
                </c:pt>
                <c:pt idx="5">
                  <c:v>2016</c:v>
                </c:pt>
                <c:pt idx="6">
                  <c:v>2017</c:v>
                </c:pt>
                <c:pt idx="7">
                  <c:v>2018第三季度</c:v>
                </c:pt>
              </c:strCache>
            </c:strRef>
          </c:cat>
          <c:val>
            <c:numRef>
              <c:f>Sheet1!$B$6:$I$6</c:f>
              <c:numCache>
                <c:formatCode>###,##0.00_ </c:formatCode>
                <c:ptCount val="8"/>
                <c:pt idx="0">
                  <c:v>4.6399999999999997</c:v>
                </c:pt>
                <c:pt idx="1">
                  <c:v>3.89</c:v>
                </c:pt>
                <c:pt idx="2">
                  <c:v>3.92</c:v>
                </c:pt>
                <c:pt idx="3">
                  <c:v>4.16</c:v>
                </c:pt>
                <c:pt idx="4">
                  <c:v>4.75</c:v>
                </c:pt>
                <c:pt idx="5">
                  <c:v>4.84</c:v>
                </c:pt>
                <c:pt idx="6">
                  <c:v>5.03</c:v>
                </c:pt>
                <c:pt idx="7">
                  <c:v>3.3066</c:v>
                </c:pt>
              </c:numCache>
            </c:numRef>
          </c:val>
          <c:smooth val="0"/>
          <c:extLst>
            <c:ext xmlns:c16="http://schemas.microsoft.com/office/drawing/2014/chart" uri="{C3380CC4-5D6E-409C-BE32-E72D297353CC}">
              <c16:uniqueId val="{00000002-49D0-41AA-BF87-E1FEAF61EB94}"/>
            </c:ext>
          </c:extLst>
        </c:ser>
        <c:dLbls>
          <c:showLegendKey val="0"/>
          <c:showVal val="0"/>
          <c:showCatName val="0"/>
          <c:showSerName val="0"/>
          <c:showPercent val="0"/>
          <c:showBubbleSize val="0"/>
        </c:dLbls>
        <c:marker val="1"/>
        <c:smooth val="0"/>
        <c:axId val="283089216"/>
        <c:axId val="283088384"/>
      </c:lineChart>
      <c:catAx>
        <c:axId val="283089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3088384"/>
        <c:crosses val="autoZero"/>
        <c:auto val="1"/>
        <c:lblAlgn val="ctr"/>
        <c:lblOffset val="100"/>
        <c:noMultiLvlLbl val="0"/>
      </c:catAx>
      <c:valAx>
        <c:axId val="283088384"/>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3089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固定资产周转率比较</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Sheet1!$M$14</c:f>
              <c:strCache>
                <c:ptCount val="1"/>
                <c:pt idx="0">
                  <c:v>美的集团</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Sheet1!$N$13:$T$13</c:f>
              <c:numCache>
                <c:formatCode>General</c:formatCode>
                <c:ptCount val="7"/>
                <c:pt idx="0">
                  <c:v>2011</c:v>
                </c:pt>
                <c:pt idx="1">
                  <c:v>2012</c:v>
                </c:pt>
                <c:pt idx="2">
                  <c:v>2013</c:v>
                </c:pt>
                <c:pt idx="3">
                  <c:v>2014</c:v>
                </c:pt>
                <c:pt idx="4">
                  <c:v>2015</c:v>
                </c:pt>
                <c:pt idx="5">
                  <c:v>2016</c:v>
                </c:pt>
                <c:pt idx="6">
                  <c:v>2017</c:v>
                </c:pt>
              </c:numCache>
            </c:numRef>
          </c:cat>
          <c:val>
            <c:numRef>
              <c:f>Sheet1!$N$14:$T$14</c:f>
              <c:numCache>
                <c:formatCode>###,##0.00_ </c:formatCode>
                <c:ptCount val="7"/>
                <c:pt idx="0">
                  <c:v>8.83</c:v>
                </c:pt>
                <c:pt idx="1">
                  <c:v>5.44</c:v>
                </c:pt>
                <c:pt idx="2">
                  <c:v>6.09</c:v>
                </c:pt>
                <c:pt idx="3">
                  <c:v>7.28</c:v>
                </c:pt>
                <c:pt idx="4">
                  <c:v>7.29</c:v>
                </c:pt>
                <c:pt idx="5">
                  <c:v>8.0299999999999994</c:v>
                </c:pt>
                <c:pt idx="6">
                  <c:v>11.08</c:v>
                </c:pt>
              </c:numCache>
            </c:numRef>
          </c:val>
          <c:smooth val="0"/>
          <c:extLst>
            <c:ext xmlns:c16="http://schemas.microsoft.com/office/drawing/2014/chart" uri="{C3380CC4-5D6E-409C-BE32-E72D297353CC}">
              <c16:uniqueId val="{00000000-4425-4F76-988B-1C2AA278252F}"/>
            </c:ext>
          </c:extLst>
        </c:ser>
        <c:ser>
          <c:idx val="1"/>
          <c:order val="1"/>
          <c:tx>
            <c:strRef>
              <c:f>Sheet1!$M$16</c:f>
              <c:strCache>
                <c:ptCount val="1"/>
                <c:pt idx="0">
                  <c:v>春兰股份</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numRef>
              <c:f>Sheet1!$N$13:$T$13</c:f>
              <c:numCache>
                <c:formatCode>General</c:formatCode>
                <c:ptCount val="7"/>
                <c:pt idx="0">
                  <c:v>2011</c:v>
                </c:pt>
                <c:pt idx="1">
                  <c:v>2012</c:v>
                </c:pt>
                <c:pt idx="2">
                  <c:v>2013</c:v>
                </c:pt>
                <c:pt idx="3">
                  <c:v>2014</c:v>
                </c:pt>
                <c:pt idx="4">
                  <c:v>2015</c:v>
                </c:pt>
                <c:pt idx="5">
                  <c:v>2016</c:v>
                </c:pt>
                <c:pt idx="6">
                  <c:v>2017</c:v>
                </c:pt>
              </c:numCache>
            </c:numRef>
          </c:cat>
          <c:val>
            <c:numRef>
              <c:f>Sheet1!$N$16:$T$16</c:f>
              <c:numCache>
                <c:formatCode>###,##0.00_ </c:formatCode>
                <c:ptCount val="7"/>
                <c:pt idx="0">
                  <c:v>1.95</c:v>
                </c:pt>
                <c:pt idx="1">
                  <c:v>1.59</c:v>
                </c:pt>
                <c:pt idx="2">
                  <c:v>2.13</c:v>
                </c:pt>
                <c:pt idx="3">
                  <c:v>1.1100000000000001</c:v>
                </c:pt>
                <c:pt idx="4">
                  <c:v>0.66</c:v>
                </c:pt>
                <c:pt idx="5">
                  <c:v>0.53</c:v>
                </c:pt>
                <c:pt idx="6">
                  <c:v>2.67</c:v>
                </c:pt>
              </c:numCache>
            </c:numRef>
          </c:val>
          <c:smooth val="0"/>
          <c:extLst>
            <c:ext xmlns:c16="http://schemas.microsoft.com/office/drawing/2014/chart" uri="{C3380CC4-5D6E-409C-BE32-E72D297353CC}">
              <c16:uniqueId val="{00000001-4425-4F76-988B-1C2AA278252F}"/>
            </c:ext>
          </c:extLst>
        </c:ser>
        <c:ser>
          <c:idx val="2"/>
          <c:order val="2"/>
          <c:tx>
            <c:strRef>
              <c:f>Sheet1!$M$17</c:f>
              <c:strCache>
                <c:ptCount val="1"/>
                <c:pt idx="0">
                  <c:v>四川长虹</c:v>
                </c:pt>
              </c:strCache>
            </c:strRef>
          </c:tx>
          <c:spPr>
            <a:ln w="28575" cap="rnd">
              <a:solidFill>
                <a:schemeClr val="accent3"/>
              </a:solidFill>
              <a:round/>
            </a:ln>
            <a:effectLst/>
          </c:spPr>
          <c:marker>
            <c:symbol val="x"/>
            <c:size val="5"/>
            <c:spPr>
              <a:solidFill>
                <a:schemeClr val="accent3"/>
              </a:solidFill>
              <a:ln w="9525">
                <a:solidFill>
                  <a:schemeClr val="accent3"/>
                </a:solidFill>
              </a:ln>
              <a:effectLst/>
            </c:spPr>
          </c:marker>
          <c:cat>
            <c:numRef>
              <c:f>Sheet1!$N$13:$T$13</c:f>
              <c:numCache>
                <c:formatCode>General</c:formatCode>
                <c:ptCount val="7"/>
                <c:pt idx="0">
                  <c:v>2011</c:v>
                </c:pt>
                <c:pt idx="1">
                  <c:v>2012</c:v>
                </c:pt>
                <c:pt idx="2">
                  <c:v>2013</c:v>
                </c:pt>
                <c:pt idx="3">
                  <c:v>2014</c:v>
                </c:pt>
                <c:pt idx="4">
                  <c:v>2015</c:v>
                </c:pt>
                <c:pt idx="5">
                  <c:v>2016</c:v>
                </c:pt>
                <c:pt idx="6">
                  <c:v>2017</c:v>
                </c:pt>
              </c:numCache>
            </c:numRef>
          </c:cat>
          <c:val>
            <c:numRef>
              <c:f>Sheet1!$N$17:$T$17</c:f>
              <c:numCache>
                <c:formatCode>###,##0.00_ </c:formatCode>
                <c:ptCount val="7"/>
                <c:pt idx="0">
                  <c:v>6.3</c:v>
                </c:pt>
                <c:pt idx="1">
                  <c:v>6.39</c:v>
                </c:pt>
                <c:pt idx="2">
                  <c:v>7.15</c:v>
                </c:pt>
                <c:pt idx="3">
                  <c:v>8.51</c:v>
                </c:pt>
                <c:pt idx="4">
                  <c:v>11.15</c:v>
                </c:pt>
                <c:pt idx="5">
                  <c:v>11.72</c:v>
                </c:pt>
                <c:pt idx="6">
                  <c:v>13.69</c:v>
                </c:pt>
              </c:numCache>
            </c:numRef>
          </c:val>
          <c:smooth val="0"/>
          <c:extLst>
            <c:ext xmlns:c16="http://schemas.microsoft.com/office/drawing/2014/chart" uri="{C3380CC4-5D6E-409C-BE32-E72D297353CC}">
              <c16:uniqueId val="{00000002-4425-4F76-988B-1C2AA278252F}"/>
            </c:ext>
          </c:extLst>
        </c:ser>
        <c:dLbls>
          <c:showLegendKey val="0"/>
          <c:showVal val="0"/>
          <c:showCatName val="0"/>
          <c:showSerName val="0"/>
          <c:showPercent val="0"/>
          <c:showBubbleSize val="0"/>
        </c:dLbls>
        <c:marker val="1"/>
        <c:smooth val="0"/>
        <c:axId val="118364560"/>
        <c:axId val="118364144"/>
      </c:lineChart>
      <c:catAx>
        <c:axId val="118364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8364144"/>
        <c:crosses val="autoZero"/>
        <c:auto val="1"/>
        <c:lblAlgn val="ctr"/>
        <c:lblOffset val="100"/>
        <c:noMultiLvlLbl val="0"/>
      </c:catAx>
      <c:valAx>
        <c:axId val="118364144"/>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8364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总资产周转率比较</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Sheet1!$M$25</c:f>
              <c:strCache>
                <c:ptCount val="1"/>
                <c:pt idx="0">
                  <c:v>美的集团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Sheet1!$N$24:$U$24</c:f>
              <c:strCache>
                <c:ptCount val="8"/>
                <c:pt idx="0">
                  <c:v>2011</c:v>
                </c:pt>
                <c:pt idx="1">
                  <c:v>2012</c:v>
                </c:pt>
                <c:pt idx="2">
                  <c:v>2013</c:v>
                </c:pt>
                <c:pt idx="3">
                  <c:v>2014</c:v>
                </c:pt>
                <c:pt idx="4">
                  <c:v>2015</c:v>
                </c:pt>
                <c:pt idx="5">
                  <c:v>2016</c:v>
                </c:pt>
                <c:pt idx="6">
                  <c:v>2017</c:v>
                </c:pt>
                <c:pt idx="7">
                  <c:v>2018第三季度</c:v>
                </c:pt>
              </c:strCache>
            </c:strRef>
          </c:cat>
          <c:val>
            <c:numRef>
              <c:f>Sheet1!$N$25:$U$25</c:f>
              <c:numCache>
                <c:formatCode>###,##0.00_ </c:formatCode>
                <c:ptCount val="8"/>
                <c:pt idx="0">
                  <c:v>1.58</c:v>
                </c:pt>
                <c:pt idx="1">
                  <c:v>1.1399999999999999</c:v>
                </c:pt>
                <c:pt idx="2">
                  <c:v>1.31</c:v>
                </c:pt>
                <c:pt idx="3">
                  <c:v>1.31</c:v>
                </c:pt>
                <c:pt idx="4">
                  <c:v>1.1200000000000001</c:v>
                </c:pt>
                <c:pt idx="5">
                  <c:v>1.07</c:v>
                </c:pt>
                <c:pt idx="6">
                  <c:v>1.1599999999999999</c:v>
                </c:pt>
                <c:pt idx="7">
                  <c:v>0.81530000000000002</c:v>
                </c:pt>
              </c:numCache>
            </c:numRef>
          </c:val>
          <c:smooth val="0"/>
          <c:extLst>
            <c:ext xmlns:c16="http://schemas.microsoft.com/office/drawing/2014/chart" uri="{C3380CC4-5D6E-409C-BE32-E72D297353CC}">
              <c16:uniqueId val="{00000000-BE6E-4629-94FF-370E5C3588DC}"/>
            </c:ext>
          </c:extLst>
        </c:ser>
        <c:ser>
          <c:idx val="1"/>
          <c:order val="1"/>
          <c:tx>
            <c:strRef>
              <c:f>Sheet1!$M$27</c:f>
              <c:strCache>
                <c:ptCount val="1"/>
                <c:pt idx="0">
                  <c:v>春兰股份</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strRef>
              <c:f>Sheet1!$N$24:$U$24</c:f>
              <c:strCache>
                <c:ptCount val="8"/>
                <c:pt idx="0">
                  <c:v>2011</c:v>
                </c:pt>
                <c:pt idx="1">
                  <c:v>2012</c:v>
                </c:pt>
                <c:pt idx="2">
                  <c:v>2013</c:v>
                </c:pt>
                <c:pt idx="3">
                  <c:v>2014</c:v>
                </c:pt>
                <c:pt idx="4">
                  <c:v>2015</c:v>
                </c:pt>
                <c:pt idx="5">
                  <c:v>2016</c:v>
                </c:pt>
                <c:pt idx="6">
                  <c:v>2017</c:v>
                </c:pt>
                <c:pt idx="7">
                  <c:v>2018第三季度</c:v>
                </c:pt>
              </c:strCache>
            </c:strRef>
          </c:cat>
          <c:val>
            <c:numRef>
              <c:f>Sheet1!$N$27:$U$27</c:f>
              <c:numCache>
                <c:formatCode>###,##0.00_ </c:formatCode>
                <c:ptCount val="8"/>
                <c:pt idx="0">
                  <c:v>0.37</c:v>
                </c:pt>
                <c:pt idx="1">
                  <c:v>0.27</c:v>
                </c:pt>
                <c:pt idx="2">
                  <c:v>0.36</c:v>
                </c:pt>
                <c:pt idx="3">
                  <c:v>0.18</c:v>
                </c:pt>
                <c:pt idx="4">
                  <c:v>0.1</c:v>
                </c:pt>
                <c:pt idx="5">
                  <c:v>0.08</c:v>
                </c:pt>
                <c:pt idx="6">
                  <c:v>0.34</c:v>
                </c:pt>
                <c:pt idx="7">
                  <c:v>0.2389</c:v>
                </c:pt>
              </c:numCache>
            </c:numRef>
          </c:val>
          <c:smooth val="0"/>
          <c:extLst>
            <c:ext xmlns:c16="http://schemas.microsoft.com/office/drawing/2014/chart" uri="{C3380CC4-5D6E-409C-BE32-E72D297353CC}">
              <c16:uniqueId val="{00000001-BE6E-4629-94FF-370E5C3588DC}"/>
            </c:ext>
          </c:extLst>
        </c:ser>
        <c:ser>
          <c:idx val="2"/>
          <c:order val="2"/>
          <c:tx>
            <c:strRef>
              <c:f>Sheet1!$M$28</c:f>
              <c:strCache>
                <c:ptCount val="1"/>
                <c:pt idx="0">
                  <c:v>四川长虹</c:v>
                </c:pt>
              </c:strCache>
            </c:strRef>
          </c:tx>
          <c:spPr>
            <a:ln w="28575" cap="rnd">
              <a:solidFill>
                <a:schemeClr val="accent3"/>
              </a:solidFill>
              <a:round/>
            </a:ln>
            <a:effectLst/>
          </c:spPr>
          <c:marker>
            <c:symbol val="x"/>
            <c:size val="5"/>
            <c:spPr>
              <a:solidFill>
                <a:schemeClr val="accent3"/>
              </a:solidFill>
              <a:ln w="9525">
                <a:solidFill>
                  <a:schemeClr val="accent3"/>
                </a:solidFill>
              </a:ln>
              <a:effectLst/>
            </c:spPr>
          </c:marker>
          <c:cat>
            <c:strRef>
              <c:f>Sheet1!$N$24:$U$24</c:f>
              <c:strCache>
                <c:ptCount val="8"/>
                <c:pt idx="0">
                  <c:v>2011</c:v>
                </c:pt>
                <c:pt idx="1">
                  <c:v>2012</c:v>
                </c:pt>
                <c:pt idx="2">
                  <c:v>2013</c:v>
                </c:pt>
                <c:pt idx="3">
                  <c:v>2014</c:v>
                </c:pt>
                <c:pt idx="4">
                  <c:v>2015</c:v>
                </c:pt>
                <c:pt idx="5">
                  <c:v>2016</c:v>
                </c:pt>
                <c:pt idx="6">
                  <c:v>2017</c:v>
                </c:pt>
                <c:pt idx="7">
                  <c:v>2018第三季度</c:v>
                </c:pt>
              </c:strCache>
            </c:strRef>
          </c:cat>
          <c:val>
            <c:numRef>
              <c:f>Sheet1!$N$28:$U$28</c:f>
              <c:numCache>
                <c:formatCode>###,##0.00_ </c:formatCode>
                <c:ptCount val="8"/>
                <c:pt idx="0">
                  <c:v>1.08</c:v>
                </c:pt>
                <c:pt idx="1">
                  <c:v>0.99</c:v>
                </c:pt>
                <c:pt idx="2">
                  <c:v>1.04</c:v>
                </c:pt>
                <c:pt idx="3">
                  <c:v>1</c:v>
                </c:pt>
                <c:pt idx="4">
                  <c:v>1.1200000000000001</c:v>
                </c:pt>
                <c:pt idx="5">
                  <c:v>1.1599999999999999</c:v>
                </c:pt>
                <c:pt idx="6">
                  <c:v>1.24</c:v>
                </c:pt>
                <c:pt idx="7">
                  <c:v>0.84150000000000003</c:v>
                </c:pt>
              </c:numCache>
            </c:numRef>
          </c:val>
          <c:smooth val="0"/>
          <c:extLst>
            <c:ext xmlns:c16="http://schemas.microsoft.com/office/drawing/2014/chart" uri="{C3380CC4-5D6E-409C-BE32-E72D297353CC}">
              <c16:uniqueId val="{00000002-BE6E-4629-94FF-370E5C3588DC}"/>
            </c:ext>
          </c:extLst>
        </c:ser>
        <c:dLbls>
          <c:showLegendKey val="0"/>
          <c:showVal val="0"/>
          <c:showCatName val="0"/>
          <c:showSerName val="0"/>
          <c:showPercent val="0"/>
          <c:showBubbleSize val="0"/>
        </c:dLbls>
        <c:marker val="1"/>
        <c:smooth val="0"/>
        <c:axId val="288044384"/>
        <c:axId val="288042304"/>
      </c:lineChart>
      <c:catAx>
        <c:axId val="28804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8042304"/>
        <c:crosses val="autoZero"/>
        <c:auto val="1"/>
        <c:lblAlgn val="ctr"/>
        <c:lblOffset val="100"/>
        <c:noMultiLvlLbl val="0"/>
      </c:catAx>
      <c:valAx>
        <c:axId val="288042304"/>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8044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总资产增长率比较</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成长能力!$A$2</c:f>
              <c:strCache>
                <c:ptCount val="1"/>
                <c:pt idx="0">
                  <c:v>美的集团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成长能力!$B$1:$H$1</c:f>
              <c:strCache>
                <c:ptCount val="7"/>
                <c:pt idx="0">
                  <c:v>2012</c:v>
                </c:pt>
                <c:pt idx="1">
                  <c:v>2013</c:v>
                </c:pt>
                <c:pt idx="2">
                  <c:v>2014</c:v>
                </c:pt>
                <c:pt idx="3">
                  <c:v>2015</c:v>
                </c:pt>
                <c:pt idx="4">
                  <c:v>2016</c:v>
                </c:pt>
                <c:pt idx="5">
                  <c:v>2017</c:v>
                </c:pt>
                <c:pt idx="6">
                  <c:v>2018第三季度</c:v>
                </c:pt>
              </c:strCache>
            </c:strRef>
          </c:cat>
          <c:val>
            <c:numRef>
              <c:f>成长能力!$B$2:$H$2</c:f>
              <c:numCache>
                <c:formatCode>General</c:formatCode>
                <c:ptCount val="7"/>
                <c:pt idx="0">
                  <c:v>-2.8874</c:v>
                </c:pt>
                <c:pt idx="1">
                  <c:v>10.4968</c:v>
                </c:pt>
                <c:pt idx="2">
                  <c:v>24.081499999999998</c:v>
                </c:pt>
                <c:pt idx="3">
                  <c:v>7.1075999999999997</c:v>
                </c:pt>
                <c:pt idx="4">
                  <c:v>32.410899999999998</c:v>
                </c:pt>
                <c:pt idx="5">
                  <c:v>45.4313</c:v>
                </c:pt>
                <c:pt idx="6">
                  <c:v>5.9739000000000004</c:v>
                </c:pt>
              </c:numCache>
            </c:numRef>
          </c:val>
          <c:smooth val="0"/>
          <c:extLst>
            <c:ext xmlns:c16="http://schemas.microsoft.com/office/drawing/2014/chart" uri="{C3380CC4-5D6E-409C-BE32-E72D297353CC}">
              <c16:uniqueId val="{00000000-379D-4B1C-894E-99D3384213EC}"/>
            </c:ext>
          </c:extLst>
        </c:ser>
        <c:ser>
          <c:idx val="1"/>
          <c:order val="1"/>
          <c:tx>
            <c:strRef>
              <c:f>成长能力!$A$3</c:f>
              <c:strCache>
                <c:ptCount val="1"/>
                <c:pt idx="0">
                  <c:v>春兰股份</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strRef>
              <c:f>成长能力!$B$1:$H$1</c:f>
              <c:strCache>
                <c:ptCount val="7"/>
                <c:pt idx="0">
                  <c:v>2012</c:v>
                </c:pt>
                <c:pt idx="1">
                  <c:v>2013</c:v>
                </c:pt>
                <c:pt idx="2">
                  <c:v>2014</c:v>
                </c:pt>
                <c:pt idx="3">
                  <c:v>2015</c:v>
                </c:pt>
                <c:pt idx="4">
                  <c:v>2016</c:v>
                </c:pt>
                <c:pt idx="5">
                  <c:v>2017</c:v>
                </c:pt>
                <c:pt idx="6">
                  <c:v>2018第三季度</c:v>
                </c:pt>
              </c:strCache>
            </c:strRef>
          </c:cat>
          <c:val>
            <c:numRef>
              <c:f>成长能力!$B$3:$H$3</c:f>
              <c:numCache>
                <c:formatCode>General</c:formatCode>
                <c:ptCount val="7"/>
                <c:pt idx="0">
                  <c:v>-1.1532</c:v>
                </c:pt>
                <c:pt idx="1">
                  <c:v>-5.8226000000000004</c:v>
                </c:pt>
                <c:pt idx="2">
                  <c:v>-1.5797000000000001</c:v>
                </c:pt>
                <c:pt idx="3">
                  <c:v>-4.8346</c:v>
                </c:pt>
                <c:pt idx="4">
                  <c:v>-6.8029000000000002</c:v>
                </c:pt>
                <c:pt idx="5">
                  <c:v>9.5378000000000007</c:v>
                </c:pt>
                <c:pt idx="6">
                  <c:v>-9.7780000000000005</c:v>
                </c:pt>
              </c:numCache>
            </c:numRef>
          </c:val>
          <c:smooth val="0"/>
          <c:extLst>
            <c:ext xmlns:c16="http://schemas.microsoft.com/office/drawing/2014/chart" uri="{C3380CC4-5D6E-409C-BE32-E72D297353CC}">
              <c16:uniqueId val="{00000001-379D-4B1C-894E-99D3384213EC}"/>
            </c:ext>
          </c:extLst>
        </c:ser>
        <c:ser>
          <c:idx val="2"/>
          <c:order val="2"/>
          <c:tx>
            <c:strRef>
              <c:f>成长能力!$A$4</c:f>
              <c:strCache>
                <c:ptCount val="1"/>
                <c:pt idx="0">
                  <c:v>四川长虹</c:v>
                </c:pt>
              </c:strCache>
            </c:strRef>
          </c:tx>
          <c:spPr>
            <a:ln w="28575" cap="rnd">
              <a:solidFill>
                <a:schemeClr val="accent3"/>
              </a:solidFill>
              <a:round/>
            </a:ln>
            <a:effectLst/>
          </c:spPr>
          <c:marker>
            <c:symbol val="x"/>
            <c:size val="5"/>
            <c:spPr>
              <a:solidFill>
                <a:schemeClr val="accent3"/>
              </a:solidFill>
              <a:ln w="9525">
                <a:solidFill>
                  <a:schemeClr val="accent3"/>
                </a:solidFill>
              </a:ln>
              <a:effectLst/>
            </c:spPr>
          </c:marker>
          <c:cat>
            <c:strRef>
              <c:f>成长能力!$B$1:$H$1</c:f>
              <c:strCache>
                <c:ptCount val="7"/>
                <c:pt idx="0">
                  <c:v>2012</c:v>
                </c:pt>
                <c:pt idx="1">
                  <c:v>2013</c:v>
                </c:pt>
                <c:pt idx="2">
                  <c:v>2014</c:v>
                </c:pt>
                <c:pt idx="3">
                  <c:v>2015</c:v>
                </c:pt>
                <c:pt idx="4">
                  <c:v>2016</c:v>
                </c:pt>
                <c:pt idx="5">
                  <c:v>2017</c:v>
                </c:pt>
                <c:pt idx="6">
                  <c:v>2018第三季度</c:v>
                </c:pt>
              </c:strCache>
            </c:strRef>
          </c:cat>
          <c:val>
            <c:numRef>
              <c:f>成长能力!$B$4:$H$4</c:f>
              <c:numCache>
                <c:formatCode>General</c:formatCode>
                <c:ptCount val="7"/>
                <c:pt idx="0">
                  <c:v>5.6039000000000003</c:v>
                </c:pt>
                <c:pt idx="1">
                  <c:v>7.8677000000000001</c:v>
                </c:pt>
                <c:pt idx="2">
                  <c:v>2.3584000000000001</c:v>
                </c:pt>
                <c:pt idx="3">
                  <c:v>-7.6535000000000002</c:v>
                </c:pt>
                <c:pt idx="4">
                  <c:v>7.6375000000000002</c:v>
                </c:pt>
                <c:pt idx="5">
                  <c:v>9.2873999999999999</c:v>
                </c:pt>
                <c:pt idx="6">
                  <c:v>10.640700000000001</c:v>
                </c:pt>
              </c:numCache>
            </c:numRef>
          </c:val>
          <c:smooth val="0"/>
          <c:extLst>
            <c:ext xmlns:c16="http://schemas.microsoft.com/office/drawing/2014/chart" uri="{C3380CC4-5D6E-409C-BE32-E72D297353CC}">
              <c16:uniqueId val="{00000002-379D-4B1C-894E-99D3384213EC}"/>
            </c:ext>
          </c:extLst>
        </c:ser>
        <c:dLbls>
          <c:showLegendKey val="0"/>
          <c:showVal val="0"/>
          <c:showCatName val="0"/>
          <c:showSerName val="0"/>
          <c:showPercent val="0"/>
          <c:showBubbleSize val="0"/>
        </c:dLbls>
        <c:marker val="1"/>
        <c:smooth val="0"/>
        <c:axId val="517759568"/>
        <c:axId val="650930624"/>
      </c:lineChart>
      <c:catAx>
        <c:axId val="517759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0930624"/>
        <c:crosses val="autoZero"/>
        <c:auto val="1"/>
        <c:lblAlgn val="ctr"/>
        <c:lblOffset val="100"/>
        <c:noMultiLvlLbl val="0"/>
      </c:catAx>
      <c:valAx>
        <c:axId val="650930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17759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2015</a:t>
            </a:r>
            <a:r>
              <a:rPr lang="zh-CN" altLang="en-US"/>
              <a:t>年首期核心管理团队持股计划市场反应</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'2015'!$F$32</c:f>
              <c:strCache>
                <c:ptCount val="1"/>
                <c:pt idx="0">
                  <c:v>超额收益率AR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'2015'!$E$33:$E$53</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cat>
          <c:val>
            <c:numRef>
              <c:f>'2015'!$F$33:$F$53</c:f>
              <c:numCache>
                <c:formatCode>0.00%</c:formatCode>
                <c:ptCount val="21"/>
                <c:pt idx="0">
                  <c:v>-2.1070351089486801E-2</c:v>
                </c:pt>
                <c:pt idx="1">
                  <c:v>-1.2722157319597501E-2</c:v>
                </c:pt>
                <c:pt idx="2">
                  <c:v>1.9185441902520198E-2</c:v>
                </c:pt>
                <c:pt idx="3">
                  <c:v>-9.8354945846099804E-3</c:v>
                </c:pt>
                <c:pt idx="4">
                  <c:v>-3.6421986364887398E-4</c:v>
                </c:pt>
                <c:pt idx="5">
                  <c:v>-2.25060773785146E-3</c:v>
                </c:pt>
                <c:pt idx="6">
                  <c:v>-1.3861920562088599E-2</c:v>
                </c:pt>
                <c:pt idx="7">
                  <c:v>2.34316952483423E-2</c:v>
                </c:pt>
                <c:pt idx="8">
                  <c:v>-1.54166347312667E-2</c:v>
                </c:pt>
                <c:pt idx="9">
                  <c:v>-3.8832813669837297E-2</c:v>
                </c:pt>
                <c:pt idx="10">
                  <c:v>4.3665009681534202E-2</c:v>
                </c:pt>
                <c:pt idx="11">
                  <c:v>2.0186331436894401E-2</c:v>
                </c:pt>
                <c:pt idx="12">
                  <c:v>1.1400115305820401E-2</c:v>
                </c:pt>
                <c:pt idx="13">
                  <c:v>1.6069348788150899E-2</c:v>
                </c:pt>
                <c:pt idx="14">
                  <c:v>9.9255738347984995E-3</c:v>
                </c:pt>
                <c:pt idx="15">
                  <c:v>-1.00832479050401E-2</c:v>
                </c:pt>
                <c:pt idx="16">
                  <c:v>-9.8019013283583006E-3</c:v>
                </c:pt>
                <c:pt idx="17">
                  <c:v>4.9788816031694104E-3</c:v>
                </c:pt>
                <c:pt idx="18">
                  <c:v>-1.4998142194352301E-2</c:v>
                </c:pt>
                <c:pt idx="19">
                  <c:v>1.1492133243426499E-2</c:v>
                </c:pt>
                <c:pt idx="20">
                  <c:v>-1.3804509239856899E-2</c:v>
                </c:pt>
              </c:numCache>
            </c:numRef>
          </c:val>
          <c:smooth val="0"/>
          <c:extLst>
            <c:ext xmlns:c16="http://schemas.microsoft.com/office/drawing/2014/chart" uri="{C3380CC4-5D6E-409C-BE32-E72D297353CC}">
              <c16:uniqueId val="{00000000-24A1-4725-93B3-A891A76639A1}"/>
            </c:ext>
          </c:extLst>
        </c:ser>
        <c:ser>
          <c:idx val="1"/>
          <c:order val="1"/>
          <c:tx>
            <c:strRef>
              <c:f>'2015'!$G$32</c:f>
              <c:strCache>
                <c:ptCount val="1"/>
                <c:pt idx="0">
                  <c:v>超额累计收益率CAR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'2015'!$E$33:$E$53</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cat>
          <c:val>
            <c:numRef>
              <c:f>'2015'!$G$33:$G$53</c:f>
              <c:numCache>
                <c:formatCode>0.00%</c:formatCode>
                <c:ptCount val="21"/>
                <c:pt idx="0">
                  <c:v>-5.9607092144152302E-3</c:v>
                </c:pt>
                <c:pt idx="1">
                  <c:v>-1.8682866534012799E-2</c:v>
                </c:pt>
                <c:pt idx="2">
                  <c:v>5.0257536850746598E-4</c:v>
                </c:pt>
                <c:pt idx="3">
                  <c:v>-9.3329192161025094E-3</c:v>
                </c:pt>
                <c:pt idx="4">
                  <c:v>-9.69713907975139E-3</c:v>
                </c:pt>
                <c:pt idx="5">
                  <c:v>-1.19477468176028E-2</c:v>
                </c:pt>
                <c:pt idx="6">
                  <c:v>-2.5809667379691401E-2</c:v>
                </c:pt>
                <c:pt idx="7">
                  <c:v>-2.3779721313491502E-3</c:v>
                </c:pt>
                <c:pt idx="8">
                  <c:v>-1.7794606862615799E-2</c:v>
                </c:pt>
                <c:pt idx="9">
                  <c:v>-5.66274205324531E-2</c:v>
                </c:pt>
                <c:pt idx="10">
                  <c:v>-1.29624108509189E-2</c:v>
                </c:pt>
                <c:pt idx="11">
                  <c:v>7.2239205859754496E-3</c:v>
                </c:pt>
                <c:pt idx="12">
                  <c:v>1.8624035891795801E-2</c:v>
                </c:pt>
                <c:pt idx="13">
                  <c:v>3.4693384679946697E-2</c:v>
                </c:pt>
                <c:pt idx="14">
                  <c:v>4.4618958514745198E-2</c:v>
                </c:pt>
                <c:pt idx="15">
                  <c:v>3.4535710609705103E-2</c:v>
                </c:pt>
                <c:pt idx="16">
                  <c:v>2.4733809281346799E-2</c:v>
                </c:pt>
                <c:pt idx="17">
                  <c:v>2.97126908845163E-2</c:v>
                </c:pt>
                <c:pt idx="18">
                  <c:v>1.4714548690164E-2</c:v>
                </c:pt>
                <c:pt idx="19">
                  <c:v>2.6206681933590398E-2</c:v>
                </c:pt>
                <c:pt idx="20">
                  <c:v>1.2402172693733501E-2</c:v>
                </c:pt>
              </c:numCache>
            </c:numRef>
          </c:val>
          <c:smooth val="0"/>
          <c:extLst>
            <c:ext xmlns:c16="http://schemas.microsoft.com/office/drawing/2014/chart" uri="{C3380CC4-5D6E-409C-BE32-E72D297353CC}">
              <c16:uniqueId val="{00000001-24A1-4725-93B3-A891A76639A1}"/>
            </c:ext>
          </c:extLst>
        </c:ser>
        <c:dLbls>
          <c:showLegendKey val="0"/>
          <c:showVal val="0"/>
          <c:showCatName val="0"/>
          <c:showSerName val="0"/>
          <c:showPercent val="0"/>
          <c:showBubbleSize val="0"/>
        </c:dLbls>
        <c:marker val="1"/>
        <c:smooth val="0"/>
        <c:axId val="656058352"/>
        <c:axId val="656059184"/>
      </c:lineChart>
      <c:catAx>
        <c:axId val="656058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6059184"/>
        <c:crosses val="autoZero"/>
        <c:auto val="1"/>
        <c:lblAlgn val="ctr"/>
        <c:lblOffset val="100"/>
        <c:noMultiLvlLbl val="0"/>
      </c:catAx>
      <c:valAx>
        <c:axId val="65605918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6058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净资产增长率比较</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成长能力!$A$10</c:f>
              <c:strCache>
                <c:ptCount val="1"/>
                <c:pt idx="0">
                  <c:v>美的集团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成长能力!$B$9:$H$9</c:f>
              <c:strCache>
                <c:ptCount val="7"/>
                <c:pt idx="0">
                  <c:v>2012</c:v>
                </c:pt>
                <c:pt idx="1">
                  <c:v>2013</c:v>
                </c:pt>
                <c:pt idx="2">
                  <c:v>2014</c:v>
                </c:pt>
                <c:pt idx="3">
                  <c:v>2015</c:v>
                </c:pt>
                <c:pt idx="4">
                  <c:v>2016</c:v>
                </c:pt>
                <c:pt idx="5">
                  <c:v>2017</c:v>
                </c:pt>
                <c:pt idx="6">
                  <c:v>2018第三季度</c:v>
                </c:pt>
              </c:strCache>
            </c:strRef>
          </c:cat>
          <c:val>
            <c:numRef>
              <c:f>成长能力!$B$10:$H$10</c:f>
              <c:numCache>
                <c:formatCode>General</c:formatCode>
                <c:ptCount val="7"/>
                <c:pt idx="0">
                  <c:v>10.017799999999999</c:v>
                </c:pt>
                <c:pt idx="1">
                  <c:v>17.835000000000001</c:v>
                </c:pt>
                <c:pt idx="2">
                  <c:v>17.0184</c:v>
                </c:pt>
                <c:pt idx="3">
                  <c:v>22.523199999999999</c:v>
                </c:pt>
                <c:pt idx="4">
                  <c:v>23.103200000000001</c:v>
                </c:pt>
                <c:pt idx="5">
                  <c:v>20.222000000000001</c:v>
                </c:pt>
                <c:pt idx="6">
                  <c:v>14.615600000000001</c:v>
                </c:pt>
              </c:numCache>
            </c:numRef>
          </c:val>
          <c:smooth val="0"/>
          <c:extLst>
            <c:ext xmlns:c16="http://schemas.microsoft.com/office/drawing/2014/chart" uri="{C3380CC4-5D6E-409C-BE32-E72D297353CC}">
              <c16:uniqueId val="{00000000-E171-455B-A655-98D3E10348E5}"/>
            </c:ext>
          </c:extLst>
        </c:ser>
        <c:ser>
          <c:idx val="1"/>
          <c:order val="1"/>
          <c:tx>
            <c:strRef>
              <c:f>成长能力!$A$11</c:f>
              <c:strCache>
                <c:ptCount val="1"/>
                <c:pt idx="0">
                  <c:v>春兰股份</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strRef>
              <c:f>成长能力!$B$9:$H$9</c:f>
              <c:strCache>
                <c:ptCount val="7"/>
                <c:pt idx="0">
                  <c:v>2012</c:v>
                </c:pt>
                <c:pt idx="1">
                  <c:v>2013</c:v>
                </c:pt>
                <c:pt idx="2">
                  <c:v>2014</c:v>
                </c:pt>
                <c:pt idx="3">
                  <c:v>2015</c:v>
                </c:pt>
                <c:pt idx="4">
                  <c:v>2016</c:v>
                </c:pt>
                <c:pt idx="5">
                  <c:v>2017</c:v>
                </c:pt>
                <c:pt idx="6">
                  <c:v>2018第三季度</c:v>
                </c:pt>
              </c:strCache>
            </c:strRef>
          </c:cat>
          <c:val>
            <c:numRef>
              <c:f>成长能力!$B$11:$H$11</c:f>
              <c:numCache>
                <c:formatCode>General</c:formatCode>
                <c:ptCount val="7"/>
                <c:pt idx="0">
                  <c:v>0.1159</c:v>
                </c:pt>
                <c:pt idx="1">
                  <c:v>1.3098000000000001</c:v>
                </c:pt>
                <c:pt idx="2">
                  <c:v>-1.1071</c:v>
                </c:pt>
                <c:pt idx="3">
                  <c:v>0.1842</c:v>
                </c:pt>
                <c:pt idx="4">
                  <c:v>-0.69940000000000002</c:v>
                </c:pt>
                <c:pt idx="5">
                  <c:v>-1.6318999999999999</c:v>
                </c:pt>
                <c:pt idx="6">
                  <c:v>1.3129999999999999</c:v>
                </c:pt>
              </c:numCache>
            </c:numRef>
          </c:val>
          <c:smooth val="0"/>
          <c:extLst>
            <c:ext xmlns:c16="http://schemas.microsoft.com/office/drawing/2014/chart" uri="{C3380CC4-5D6E-409C-BE32-E72D297353CC}">
              <c16:uniqueId val="{00000001-E171-455B-A655-98D3E10348E5}"/>
            </c:ext>
          </c:extLst>
        </c:ser>
        <c:ser>
          <c:idx val="2"/>
          <c:order val="2"/>
          <c:tx>
            <c:strRef>
              <c:f>成长能力!$A$12</c:f>
              <c:strCache>
                <c:ptCount val="1"/>
                <c:pt idx="0">
                  <c:v>四川长虹</c:v>
                </c:pt>
              </c:strCache>
            </c:strRef>
          </c:tx>
          <c:spPr>
            <a:ln w="28575" cap="rnd">
              <a:solidFill>
                <a:schemeClr val="accent3"/>
              </a:solidFill>
              <a:round/>
            </a:ln>
            <a:effectLst/>
          </c:spPr>
          <c:marker>
            <c:symbol val="x"/>
            <c:size val="5"/>
            <c:spPr>
              <a:solidFill>
                <a:schemeClr val="accent3"/>
              </a:solidFill>
              <a:ln w="9525">
                <a:solidFill>
                  <a:schemeClr val="accent3"/>
                </a:solidFill>
              </a:ln>
              <a:effectLst/>
            </c:spPr>
          </c:marker>
          <c:cat>
            <c:strRef>
              <c:f>成长能力!$B$9:$H$9</c:f>
              <c:strCache>
                <c:ptCount val="7"/>
                <c:pt idx="0">
                  <c:v>2012</c:v>
                </c:pt>
                <c:pt idx="1">
                  <c:v>2013</c:v>
                </c:pt>
                <c:pt idx="2">
                  <c:v>2014</c:v>
                </c:pt>
                <c:pt idx="3">
                  <c:v>2015</c:v>
                </c:pt>
                <c:pt idx="4">
                  <c:v>2016</c:v>
                </c:pt>
                <c:pt idx="5">
                  <c:v>2017</c:v>
                </c:pt>
                <c:pt idx="6">
                  <c:v>2018第三季度</c:v>
                </c:pt>
              </c:strCache>
            </c:strRef>
          </c:cat>
          <c:val>
            <c:numRef>
              <c:f>成长能力!$B$12:$H$12</c:f>
              <c:numCache>
                <c:formatCode>General</c:formatCode>
                <c:ptCount val="7"/>
                <c:pt idx="0">
                  <c:v>1.3514999999999999</c:v>
                </c:pt>
                <c:pt idx="1">
                  <c:v>7.6792999999999996</c:v>
                </c:pt>
                <c:pt idx="2">
                  <c:v>-0.2535</c:v>
                </c:pt>
                <c:pt idx="3">
                  <c:v>-8.4859000000000009</c:v>
                </c:pt>
                <c:pt idx="4">
                  <c:v>12.510400000000001</c:v>
                </c:pt>
                <c:pt idx="5">
                  <c:v>4.1344000000000003</c:v>
                </c:pt>
                <c:pt idx="6">
                  <c:v>2.8841000000000001</c:v>
                </c:pt>
              </c:numCache>
            </c:numRef>
          </c:val>
          <c:smooth val="0"/>
          <c:extLst>
            <c:ext xmlns:c16="http://schemas.microsoft.com/office/drawing/2014/chart" uri="{C3380CC4-5D6E-409C-BE32-E72D297353CC}">
              <c16:uniqueId val="{00000002-E171-455B-A655-98D3E10348E5}"/>
            </c:ext>
          </c:extLst>
        </c:ser>
        <c:dLbls>
          <c:showLegendKey val="0"/>
          <c:showVal val="0"/>
          <c:showCatName val="0"/>
          <c:showSerName val="0"/>
          <c:showPercent val="0"/>
          <c:showBubbleSize val="0"/>
        </c:dLbls>
        <c:marker val="1"/>
        <c:smooth val="0"/>
        <c:axId val="521526096"/>
        <c:axId val="521519952"/>
      </c:lineChart>
      <c:catAx>
        <c:axId val="521526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21519952"/>
        <c:crosses val="autoZero"/>
        <c:auto val="1"/>
        <c:lblAlgn val="ctr"/>
        <c:lblOffset val="100"/>
        <c:noMultiLvlLbl val="0"/>
      </c:catAx>
      <c:valAx>
        <c:axId val="521519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21526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latin typeface="宋体" panose="02010600030101010101" charset="-122"/>
                <a:ea typeface="宋体" panose="02010600030101010101" charset="-122"/>
              </a:rPr>
              <a:t>美的集团技术人员数量</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Sheet1!$M$20</c:f>
              <c:strCache>
                <c:ptCount val="1"/>
                <c:pt idx="0">
                  <c:v>技术人员</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5.5555555555555601E-3"/>
                  <c:y val="1.8518518518518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930-4EB8-954B-B223451A9FBF}"/>
                </c:ext>
              </c:extLst>
            </c:dLbl>
            <c:dLbl>
              <c:idx val="1"/>
              <c:layout>
                <c:manualLayout>
                  <c:x val="-1.1111111111111099E-2"/>
                  <c:y val="1.388888888888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930-4EB8-954B-B223451A9FBF}"/>
                </c:ext>
              </c:extLst>
            </c:dLbl>
            <c:dLbl>
              <c:idx val="2"/>
              <c:layout>
                <c:manualLayout>
                  <c:x val="-8.3333333333333297E-3"/>
                  <c:y val="3.24074074074073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930-4EB8-954B-B223451A9FBF}"/>
                </c:ext>
              </c:extLst>
            </c:dLbl>
            <c:dLbl>
              <c:idx val="3"/>
              <c:layout>
                <c:manualLayout>
                  <c:x val="0"/>
                  <c:y val="2.77777777777778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930-4EB8-954B-B223451A9FBF}"/>
                </c:ext>
              </c:extLst>
            </c:dLbl>
            <c:dLbl>
              <c:idx val="4"/>
              <c:layout>
                <c:manualLayout>
                  <c:x val="-1.6666666666666899E-2"/>
                  <c:y val="3.240740740740739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930-4EB8-954B-B223451A9FBF}"/>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Sheet1!$N$19:$R$19</c:f>
              <c:numCache>
                <c:formatCode>General</c:formatCode>
                <c:ptCount val="5"/>
                <c:pt idx="0">
                  <c:v>2013</c:v>
                </c:pt>
                <c:pt idx="1">
                  <c:v>2014</c:v>
                </c:pt>
                <c:pt idx="2">
                  <c:v>2015</c:v>
                </c:pt>
                <c:pt idx="3">
                  <c:v>2016</c:v>
                </c:pt>
                <c:pt idx="4">
                  <c:v>2017</c:v>
                </c:pt>
              </c:numCache>
            </c:numRef>
          </c:cat>
          <c:val>
            <c:numRef>
              <c:f>Sheet1!$N$20:$R$20</c:f>
              <c:numCache>
                <c:formatCode>General</c:formatCode>
                <c:ptCount val="5"/>
                <c:pt idx="0">
                  <c:v>6258</c:v>
                </c:pt>
                <c:pt idx="1">
                  <c:v>6917</c:v>
                </c:pt>
                <c:pt idx="2">
                  <c:v>8672</c:v>
                </c:pt>
                <c:pt idx="3">
                  <c:v>8741</c:v>
                </c:pt>
                <c:pt idx="4">
                  <c:v>10520</c:v>
                </c:pt>
              </c:numCache>
            </c:numRef>
          </c:val>
          <c:smooth val="0"/>
          <c:extLst>
            <c:ext xmlns:c16="http://schemas.microsoft.com/office/drawing/2014/chart" uri="{C3380CC4-5D6E-409C-BE32-E72D297353CC}">
              <c16:uniqueId val="{00000005-F930-4EB8-954B-B223451A9FBF}"/>
            </c:ext>
          </c:extLst>
        </c:ser>
        <c:dLbls>
          <c:showLegendKey val="0"/>
          <c:showVal val="0"/>
          <c:showCatName val="0"/>
          <c:showSerName val="0"/>
          <c:showPercent val="0"/>
          <c:showBubbleSize val="0"/>
        </c:dLbls>
        <c:marker val="1"/>
        <c:smooth val="0"/>
        <c:axId val="311798128"/>
        <c:axId val="311801456"/>
      </c:lineChart>
      <c:catAx>
        <c:axId val="311798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1801456"/>
        <c:crosses val="autoZero"/>
        <c:auto val="1"/>
        <c:lblAlgn val="ctr"/>
        <c:lblOffset val="100"/>
        <c:noMultiLvlLbl val="0"/>
      </c:catAx>
      <c:valAx>
        <c:axId val="31180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11798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latin typeface="宋体" panose="02010600030101010101" charset="-122"/>
                <a:ea typeface="宋体" panose="02010600030101010101" charset="-122"/>
              </a:rPr>
              <a:t>美的集团高学历人数数量</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Sheet1!$E$43</c:f>
              <c:strCache>
                <c:ptCount val="1"/>
                <c:pt idx="0">
                  <c:v>博士、硕士</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4.9943246311010298E-2"/>
                  <c:y val="-6.50524033249006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104-4F3E-BB6A-5CFA19F706EC}"/>
                </c:ext>
              </c:extLst>
            </c:dLbl>
            <c:dLbl>
              <c:idx val="1"/>
              <c:layout>
                <c:manualLayout>
                  <c:x val="-3.6322360953462002E-2"/>
                  <c:y val="-5.05963136971449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104-4F3E-BB6A-5CFA19F706EC}"/>
                </c:ext>
              </c:extLst>
            </c:dLbl>
            <c:dLbl>
              <c:idx val="2"/>
              <c:layout>
                <c:manualLayout>
                  <c:x val="-2.7241770715096401E-2"/>
                  <c:y val="-5.782435851102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104-4F3E-BB6A-5CFA19F706EC}"/>
                </c:ext>
              </c:extLst>
            </c:dLbl>
            <c:dLbl>
              <c:idx val="3"/>
              <c:layout>
                <c:manualLayout>
                  <c:x val="-3.6322360953462099E-2"/>
                  <c:y val="-7.2280448138778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104-4F3E-BB6A-5CFA19F706EC}"/>
                </c:ext>
              </c:extLst>
            </c:dLbl>
            <c:dLbl>
              <c:idx val="4"/>
              <c:layout>
                <c:manualLayout>
                  <c:x val="-9.08059023836549E-3"/>
                  <c:y val="-2.16841344416335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104-4F3E-BB6A-5CFA19F706EC}"/>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Sheet1!$F$42:$J$42</c:f>
              <c:numCache>
                <c:formatCode>General</c:formatCode>
                <c:ptCount val="5"/>
                <c:pt idx="0">
                  <c:v>2013</c:v>
                </c:pt>
                <c:pt idx="1">
                  <c:v>2014</c:v>
                </c:pt>
                <c:pt idx="2">
                  <c:v>2015</c:v>
                </c:pt>
                <c:pt idx="3">
                  <c:v>2016</c:v>
                </c:pt>
                <c:pt idx="4">
                  <c:v>2017</c:v>
                </c:pt>
              </c:numCache>
            </c:numRef>
          </c:cat>
          <c:val>
            <c:numRef>
              <c:f>Sheet1!$F$43:$J$43</c:f>
              <c:numCache>
                <c:formatCode>General</c:formatCode>
                <c:ptCount val="5"/>
                <c:pt idx="0">
                  <c:v>1034</c:v>
                </c:pt>
                <c:pt idx="1">
                  <c:v>1527</c:v>
                </c:pt>
                <c:pt idx="2">
                  <c:v>1883</c:v>
                </c:pt>
                <c:pt idx="3">
                  <c:v>2177</c:v>
                </c:pt>
                <c:pt idx="4">
                  <c:v>2901</c:v>
                </c:pt>
              </c:numCache>
            </c:numRef>
          </c:val>
          <c:smooth val="0"/>
          <c:extLst>
            <c:ext xmlns:c16="http://schemas.microsoft.com/office/drawing/2014/chart" uri="{C3380CC4-5D6E-409C-BE32-E72D297353CC}">
              <c16:uniqueId val="{00000005-6104-4F3E-BB6A-5CFA19F706EC}"/>
            </c:ext>
          </c:extLst>
        </c:ser>
        <c:ser>
          <c:idx val="1"/>
          <c:order val="1"/>
          <c:tx>
            <c:strRef>
              <c:f>Sheet1!$E$44</c:f>
              <c:strCache>
                <c:ptCount val="1"/>
                <c:pt idx="0">
                  <c:v>大学本科</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dLbls>
            <c:dLbl>
              <c:idx val="0"/>
              <c:layout>
                <c:manualLayout>
                  <c:x val="-5.9023836549375701E-2"/>
                  <c:y val="-7.95084929526563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104-4F3E-BB6A-5CFA19F706EC}"/>
                </c:ext>
              </c:extLst>
            </c:dLbl>
            <c:dLbl>
              <c:idx val="1"/>
              <c:layout>
                <c:manualLayout>
                  <c:x val="9.08059023836549E-3"/>
                  <c:y val="-6.50524033249006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104-4F3E-BB6A-5CFA19F706EC}"/>
                </c:ext>
              </c:extLst>
            </c:dLbl>
            <c:dLbl>
              <c:idx val="2"/>
              <c:layout>
                <c:manualLayout>
                  <c:x val="2.7241770715096501E-2"/>
                  <c:y val="-6.505240332490060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6104-4F3E-BB6A-5CFA19F706EC}"/>
                </c:ext>
              </c:extLst>
            </c:dLbl>
            <c:dLbl>
              <c:idx val="3"/>
              <c:layout>
                <c:manualLayout>
                  <c:x val="-8.3237782281719799E-17"/>
                  <c:y val="4.336826888326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104-4F3E-BB6A-5CFA19F706EC}"/>
                </c:ext>
              </c:extLst>
            </c:dLbl>
            <c:dLbl>
              <c:idx val="4"/>
              <c:layout>
                <c:manualLayout>
                  <c:x val="0"/>
                  <c:y val="-4.336826888326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6104-4F3E-BB6A-5CFA19F706EC}"/>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Sheet1!$F$42:$J$42</c:f>
              <c:numCache>
                <c:formatCode>General</c:formatCode>
                <c:ptCount val="5"/>
                <c:pt idx="0">
                  <c:v>2013</c:v>
                </c:pt>
                <c:pt idx="1">
                  <c:v>2014</c:v>
                </c:pt>
                <c:pt idx="2">
                  <c:v>2015</c:v>
                </c:pt>
                <c:pt idx="3">
                  <c:v>2016</c:v>
                </c:pt>
                <c:pt idx="4">
                  <c:v>2017</c:v>
                </c:pt>
              </c:numCache>
            </c:numRef>
          </c:cat>
          <c:val>
            <c:numRef>
              <c:f>Sheet1!$F$44:$J$44</c:f>
              <c:numCache>
                <c:formatCode>General</c:formatCode>
                <c:ptCount val="5"/>
                <c:pt idx="0">
                  <c:v>13654</c:v>
                </c:pt>
                <c:pt idx="1">
                  <c:v>14434</c:v>
                </c:pt>
                <c:pt idx="2">
                  <c:v>14164</c:v>
                </c:pt>
                <c:pt idx="3">
                  <c:v>15591</c:v>
                </c:pt>
                <c:pt idx="4">
                  <c:v>18605</c:v>
                </c:pt>
              </c:numCache>
            </c:numRef>
          </c:val>
          <c:smooth val="0"/>
          <c:extLst>
            <c:ext xmlns:c16="http://schemas.microsoft.com/office/drawing/2014/chart" uri="{C3380CC4-5D6E-409C-BE32-E72D297353CC}">
              <c16:uniqueId val="{0000000B-6104-4F3E-BB6A-5CFA19F706EC}"/>
            </c:ext>
          </c:extLst>
        </c:ser>
        <c:dLbls>
          <c:showLegendKey val="0"/>
          <c:showVal val="0"/>
          <c:showCatName val="0"/>
          <c:showSerName val="0"/>
          <c:showPercent val="0"/>
          <c:showBubbleSize val="0"/>
        </c:dLbls>
        <c:marker val="1"/>
        <c:smooth val="0"/>
        <c:axId val="597159376"/>
        <c:axId val="597155632"/>
      </c:lineChart>
      <c:catAx>
        <c:axId val="597159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97155632"/>
        <c:crosses val="autoZero"/>
        <c:auto val="1"/>
        <c:lblAlgn val="ctr"/>
        <c:lblOffset val="100"/>
        <c:noMultiLvlLbl val="0"/>
      </c:catAx>
      <c:valAx>
        <c:axId val="597155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9715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2017</a:t>
            </a:r>
            <a:r>
              <a:rPr lang="zh-CN" altLang="en-US"/>
              <a:t>年首期限制性股票激励计划市场反应</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'2017'!$F$32</c:f>
              <c:strCache>
                <c:ptCount val="1"/>
                <c:pt idx="0">
                  <c:v>超额收益率AR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'2017'!$E$33:$E$53</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cat>
          <c:val>
            <c:numRef>
              <c:f>'2017'!$F$33:$F$53</c:f>
              <c:numCache>
                <c:formatCode>0.00%</c:formatCode>
                <c:ptCount val="21"/>
                <c:pt idx="0">
                  <c:v>-1.0436816396466901E-2</c:v>
                </c:pt>
                <c:pt idx="1">
                  <c:v>8.70741062850801E-3</c:v>
                </c:pt>
                <c:pt idx="2">
                  <c:v>3.3271172222625002E-3</c:v>
                </c:pt>
                <c:pt idx="3">
                  <c:v>1.7849893313750601E-3</c:v>
                </c:pt>
                <c:pt idx="4">
                  <c:v>2.3951483458561698E-3</c:v>
                </c:pt>
                <c:pt idx="5">
                  <c:v>-2.7383819941671599E-3</c:v>
                </c:pt>
                <c:pt idx="6">
                  <c:v>-1.9616524460384598E-2</c:v>
                </c:pt>
                <c:pt idx="7">
                  <c:v>-1.7554818146470899E-3</c:v>
                </c:pt>
                <c:pt idx="8">
                  <c:v>-3.32400365574443E-3</c:v>
                </c:pt>
                <c:pt idx="9">
                  <c:v>1.21087267422718E-2</c:v>
                </c:pt>
                <c:pt idx="10">
                  <c:v>1.40103436025738E-2</c:v>
                </c:pt>
                <c:pt idx="11">
                  <c:v>2.1966659735711901E-2</c:v>
                </c:pt>
                <c:pt idx="12">
                  <c:v>1.58827172359409E-2</c:v>
                </c:pt>
                <c:pt idx="13">
                  <c:v>6.1784351031870003E-4</c:v>
                </c:pt>
                <c:pt idx="14">
                  <c:v>9.7611355873898995E-3</c:v>
                </c:pt>
                <c:pt idx="15">
                  <c:v>5.1222381378126999E-3</c:v>
                </c:pt>
                <c:pt idx="16">
                  <c:v>3.2303991593712498E-3</c:v>
                </c:pt>
                <c:pt idx="17">
                  <c:v>9.1345859852933805E-3</c:v>
                </c:pt>
                <c:pt idx="18">
                  <c:v>-1.0967110489627399E-3</c:v>
                </c:pt>
                <c:pt idx="19">
                  <c:v>1.9621664302930501E-2</c:v>
                </c:pt>
                <c:pt idx="20">
                  <c:v>2.7304689931878599E-2</c:v>
                </c:pt>
              </c:numCache>
            </c:numRef>
          </c:val>
          <c:smooth val="0"/>
          <c:extLst>
            <c:ext xmlns:c16="http://schemas.microsoft.com/office/drawing/2014/chart" uri="{C3380CC4-5D6E-409C-BE32-E72D297353CC}">
              <c16:uniqueId val="{00000000-DC99-432C-8B96-DFB56DA76F64}"/>
            </c:ext>
          </c:extLst>
        </c:ser>
        <c:ser>
          <c:idx val="1"/>
          <c:order val="1"/>
          <c:tx>
            <c:strRef>
              <c:f>'2017'!$G$32</c:f>
              <c:strCache>
                <c:ptCount val="1"/>
                <c:pt idx="0">
                  <c:v>超额累计收益率CAR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'2017'!$E$33:$E$53</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cat>
          <c:val>
            <c:numRef>
              <c:f>'2017'!$G$33:$G$53</c:f>
              <c:numCache>
                <c:formatCode>0.00%</c:formatCode>
                <c:ptCount val="21"/>
                <c:pt idx="0">
                  <c:v>-2.2455961412220601E-2</c:v>
                </c:pt>
                <c:pt idx="1">
                  <c:v>-1.37485507837126E-2</c:v>
                </c:pt>
                <c:pt idx="2">
                  <c:v>-1.0421433561450101E-2</c:v>
                </c:pt>
                <c:pt idx="3">
                  <c:v>-8.6364442300750407E-3</c:v>
                </c:pt>
                <c:pt idx="4">
                  <c:v>-6.24129588421887E-3</c:v>
                </c:pt>
                <c:pt idx="5">
                  <c:v>-8.9796778783860307E-3</c:v>
                </c:pt>
                <c:pt idx="6">
                  <c:v>-2.85962023387707E-2</c:v>
                </c:pt>
                <c:pt idx="7">
                  <c:v>-3.03516841534178E-2</c:v>
                </c:pt>
                <c:pt idx="8">
                  <c:v>-3.3675687809162198E-2</c:v>
                </c:pt>
                <c:pt idx="9">
                  <c:v>-2.1566961066890399E-2</c:v>
                </c:pt>
                <c:pt idx="10">
                  <c:v>-7.5566174643165798E-3</c:v>
                </c:pt>
                <c:pt idx="11">
                  <c:v>1.44100422713953E-2</c:v>
                </c:pt>
                <c:pt idx="12">
                  <c:v>3.02927595073362E-2</c:v>
                </c:pt>
                <c:pt idx="13">
                  <c:v>3.09106030176549E-2</c:v>
                </c:pt>
                <c:pt idx="14">
                  <c:v>4.0671738605044798E-2</c:v>
                </c:pt>
                <c:pt idx="15">
                  <c:v>4.5793976742857498E-2</c:v>
                </c:pt>
                <c:pt idx="16">
                  <c:v>4.9024375902228801E-2</c:v>
                </c:pt>
                <c:pt idx="17">
                  <c:v>5.8158961887522197E-2</c:v>
                </c:pt>
                <c:pt idx="18">
                  <c:v>5.7062250838559397E-2</c:v>
                </c:pt>
                <c:pt idx="19">
                  <c:v>7.6683915141490006E-2</c:v>
                </c:pt>
                <c:pt idx="20">
                  <c:v>0.103988605073369</c:v>
                </c:pt>
              </c:numCache>
            </c:numRef>
          </c:val>
          <c:smooth val="0"/>
          <c:extLst>
            <c:ext xmlns:c16="http://schemas.microsoft.com/office/drawing/2014/chart" uri="{C3380CC4-5D6E-409C-BE32-E72D297353CC}">
              <c16:uniqueId val="{00000001-DC99-432C-8B96-DFB56DA76F64}"/>
            </c:ext>
          </c:extLst>
        </c:ser>
        <c:dLbls>
          <c:showLegendKey val="0"/>
          <c:showVal val="0"/>
          <c:showCatName val="0"/>
          <c:showSerName val="0"/>
          <c:showPercent val="0"/>
          <c:showBubbleSize val="0"/>
        </c:dLbls>
        <c:marker val="1"/>
        <c:smooth val="0"/>
        <c:axId val="431178144"/>
        <c:axId val="431179392"/>
      </c:lineChart>
      <c:catAx>
        <c:axId val="431178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31179392"/>
        <c:crosses val="autoZero"/>
        <c:auto val="1"/>
        <c:lblAlgn val="ctr"/>
        <c:lblOffset val="100"/>
        <c:noMultiLvlLbl val="0"/>
      </c:catAx>
      <c:valAx>
        <c:axId val="4311793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3117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归属于上市公司股东的净利润</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Sheet4!$A$7</c:f>
              <c:strCache>
                <c:ptCount val="1"/>
                <c:pt idx="0">
                  <c:v>目标值（千元）</c:v>
                </c:pt>
              </c:strCache>
            </c:strRef>
          </c:tx>
          <c:spPr>
            <a:pattFill prst="pct20">
              <a:fgClr>
                <a:srgbClr val="5B9BD5"/>
              </a:fgClr>
              <a:bgClr>
                <a:sysClr val="window" lastClr="FFFFFF"/>
              </a:bgClr>
            </a:pattFill>
            <a:ln>
              <a:noFill/>
            </a:ln>
            <a:effectLst/>
          </c:spPr>
          <c:invertIfNegative val="0"/>
          <c:dLbls>
            <c:dLbl>
              <c:idx val="0"/>
              <c:layout>
                <c:manualLayout>
                  <c:x val="0.13055555555555601"/>
                  <c:y val="4.6296296296294602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C63-4759-91E3-1844B865E9FF}"/>
                </c:ext>
              </c:extLst>
            </c:dLbl>
            <c:dLbl>
              <c:idx val="1"/>
              <c:layout>
                <c:manualLayout>
                  <c:x val="0.11944444444444401"/>
                  <c:y val="2.777777777777780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C63-4759-91E3-1844B865E9FF}"/>
                </c:ext>
              </c:extLst>
            </c:dLbl>
            <c:dLbl>
              <c:idx val="2"/>
              <c:layout>
                <c:manualLayout>
                  <c:x val="0.113888888888889"/>
                  <c:y val="1.8518518518518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C63-4759-91E3-1844B865E9FF}"/>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Sheet4!$B$6:$D$6</c:f>
              <c:strCache>
                <c:ptCount val="3"/>
                <c:pt idx="0">
                  <c:v>第一期</c:v>
                </c:pt>
                <c:pt idx="1">
                  <c:v>第二期</c:v>
                </c:pt>
                <c:pt idx="2">
                  <c:v>第三期</c:v>
                </c:pt>
              </c:strCache>
            </c:strRef>
          </c:cat>
          <c:val>
            <c:numRef>
              <c:f>Sheet4!$B$7:$D$7</c:f>
              <c:numCache>
                <c:formatCode>General</c:formatCode>
                <c:ptCount val="3"/>
                <c:pt idx="0">
                  <c:v>4016466.51</c:v>
                </c:pt>
                <c:pt idx="1">
                  <c:v>6359656</c:v>
                </c:pt>
                <c:pt idx="2">
                  <c:v>9508801</c:v>
                </c:pt>
              </c:numCache>
            </c:numRef>
          </c:val>
          <c:extLst>
            <c:ext xmlns:c16="http://schemas.microsoft.com/office/drawing/2014/chart" uri="{C3380CC4-5D6E-409C-BE32-E72D297353CC}">
              <c16:uniqueId val="{00000003-4C63-4759-91E3-1844B865E9FF}"/>
            </c:ext>
          </c:extLst>
        </c:ser>
        <c:ser>
          <c:idx val="1"/>
          <c:order val="1"/>
          <c:tx>
            <c:strRef>
              <c:f>Sheet4!$A$8</c:f>
              <c:strCache>
                <c:ptCount val="1"/>
                <c:pt idx="0">
                  <c:v>超出部分（千元）</c:v>
                </c:pt>
              </c:strCache>
            </c:strRef>
          </c:tx>
          <c:spPr>
            <a:pattFill prst="wdUpDiag">
              <a:fgClr>
                <a:srgbClr val="ED7D31"/>
              </a:fgClr>
              <a:bgClr>
                <a:sysClr val="window" lastClr="FFFFFF"/>
              </a:bgClr>
            </a:pattFill>
            <a:ln>
              <a:noFill/>
            </a:ln>
            <a:effectLst/>
          </c:spPr>
          <c:invertIfNegative val="0"/>
          <c:dLbls>
            <c:dLbl>
              <c:idx val="0"/>
              <c:layout>
                <c:manualLayout>
                  <c:x val="0.12777777777777799"/>
                  <c:y val="4.6296296296296302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C63-4759-91E3-1844B865E9FF}"/>
                </c:ext>
              </c:extLst>
            </c:dLbl>
            <c:dLbl>
              <c:idx val="1"/>
              <c:layout>
                <c:manualLayout>
                  <c:x val="0.11944444444444401"/>
                  <c:y val="4.62962962962954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C63-4759-91E3-1844B865E9FF}"/>
                </c:ext>
              </c:extLst>
            </c:dLbl>
            <c:dLbl>
              <c:idx val="2"/>
              <c:layout>
                <c:manualLayout>
                  <c:x val="0.113888888888889"/>
                  <c:y val="4.6296296296296302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C63-4759-91E3-1844B865E9FF}"/>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Sheet4!$B$6:$D$6</c:f>
              <c:strCache>
                <c:ptCount val="3"/>
                <c:pt idx="0">
                  <c:v>第一期</c:v>
                </c:pt>
                <c:pt idx="1">
                  <c:v>第二期</c:v>
                </c:pt>
                <c:pt idx="2">
                  <c:v>第三期</c:v>
                </c:pt>
              </c:strCache>
            </c:strRef>
          </c:cat>
          <c:val>
            <c:numRef>
              <c:f>Sheet4!$B$8:$D$8</c:f>
              <c:numCache>
                <c:formatCode>General</c:formatCode>
                <c:ptCount val="3"/>
                <c:pt idx="0">
                  <c:v>6485753.75</c:v>
                </c:pt>
                <c:pt idx="1">
                  <c:v>6347069</c:v>
                </c:pt>
                <c:pt idx="2">
                  <c:v>5175556</c:v>
                </c:pt>
              </c:numCache>
            </c:numRef>
          </c:val>
          <c:extLst>
            <c:ext xmlns:c16="http://schemas.microsoft.com/office/drawing/2014/chart" uri="{C3380CC4-5D6E-409C-BE32-E72D297353CC}">
              <c16:uniqueId val="{00000007-4C63-4759-91E3-1844B865E9FF}"/>
            </c:ext>
          </c:extLst>
        </c:ser>
        <c:dLbls>
          <c:showLegendKey val="0"/>
          <c:showVal val="0"/>
          <c:showCatName val="0"/>
          <c:showSerName val="0"/>
          <c:showPercent val="0"/>
          <c:showBubbleSize val="0"/>
        </c:dLbls>
        <c:gapWidth val="150"/>
        <c:overlap val="100"/>
        <c:axId val="286812976"/>
        <c:axId val="286813392"/>
      </c:barChart>
      <c:lineChart>
        <c:grouping val="standard"/>
        <c:varyColors val="0"/>
        <c:ser>
          <c:idx val="2"/>
          <c:order val="2"/>
          <c:tx>
            <c:strRef>
              <c:f>Sheet4!$A$3</c:f>
              <c:strCache>
                <c:ptCount val="1"/>
                <c:pt idx="0">
                  <c:v>目标值（千元）</c:v>
                </c:pt>
              </c:strCache>
            </c:strRef>
          </c:tx>
          <c:spPr>
            <a:ln w="28575" cap="rnd">
              <a:solidFill>
                <a:schemeClr val="accent3"/>
              </a:solidFill>
              <a:round/>
            </a:ln>
            <a:effectLst/>
          </c:spPr>
          <c:marker>
            <c:symbol val="none"/>
          </c:marker>
          <c:trendline>
            <c:spPr>
              <a:ln w="25400" cap="rnd">
                <a:solidFill>
                  <a:schemeClr val="accent3"/>
                </a:solidFill>
                <a:prstDash val="solid"/>
              </a:ln>
              <a:effectLst/>
            </c:spPr>
            <c:trendlineType val="linear"/>
            <c:forward val="0.5"/>
            <c:backward val="0.5"/>
            <c:dispRSqr val="0"/>
            <c:dispEq val="0"/>
          </c:trendline>
          <c:cat>
            <c:strRef>
              <c:f>Sheet4!$B$6:$D$6</c:f>
              <c:strCache>
                <c:ptCount val="3"/>
                <c:pt idx="0">
                  <c:v>第一期</c:v>
                </c:pt>
                <c:pt idx="1">
                  <c:v>第二期</c:v>
                </c:pt>
                <c:pt idx="2">
                  <c:v>第三期</c:v>
                </c:pt>
              </c:strCache>
            </c:strRef>
          </c:cat>
          <c:val>
            <c:numRef>
              <c:f>Sheet4!$B$3:$D$3</c:f>
              <c:numCache>
                <c:formatCode>General</c:formatCode>
                <c:ptCount val="3"/>
                <c:pt idx="0">
                  <c:v>4016466.51</c:v>
                </c:pt>
                <c:pt idx="1">
                  <c:v>6359656</c:v>
                </c:pt>
                <c:pt idx="2">
                  <c:v>9508801</c:v>
                </c:pt>
              </c:numCache>
            </c:numRef>
          </c:val>
          <c:smooth val="0"/>
          <c:extLst>
            <c:ext xmlns:c16="http://schemas.microsoft.com/office/drawing/2014/chart" uri="{C3380CC4-5D6E-409C-BE32-E72D297353CC}">
              <c16:uniqueId val="{00000008-4C63-4759-91E3-1844B865E9FF}"/>
            </c:ext>
          </c:extLst>
        </c:ser>
        <c:dLbls>
          <c:showLegendKey val="0"/>
          <c:showVal val="0"/>
          <c:showCatName val="0"/>
          <c:showSerName val="0"/>
          <c:showPercent val="0"/>
          <c:showBubbleSize val="0"/>
        </c:dLbls>
        <c:marker val="1"/>
        <c:smooth val="0"/>
        <c:axId val="286812976"/>
        <c:axId val="286813392"/>
      </c:lineChart>
      <c:catAx>
        <c:axId val="286812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6813392"/>
        <c:crosses val="autoZero"/>
        <c:auto val="1"/>
        <c:lblAlgn val="ctr"/>
        <c:lblOffset val="100"/>
        <c:noMultiLvlLbl val="0"/>
      </c:catAx>
      <c:valAx>
        <c:axId val="286813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86812976"/>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扣除非正常性损益的净利润</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Sheet5!$A$7</c:f>
              <c:strCache>
                <c:ptCount val="1"/>
                <c:pt idx="0">
                  <c:v>目标值（千元）</c:v>
                </c:pt>
              </c:strCache>
            </c:strRef>
          </c:tx>
          <c:spPr>
            <a:pattFill prst="pct20">
              <a:fgClr>
                <a:srgbClr val="5B9BD5"/>
              </a:fgClr>
              <a:bgClr>
                <a:sysClr val="window" lastClr="FFFFFF"/>
              </a:bgClr>
            </a:pattFill>
            <a:ln>
              <a:noFill/>
            </a:ln>
            <a:effectLst/>
          </c:spPr>
          <c:invertIfNegative val="0"/>
          <c:dLbls>
            <c:dLbl>
              <c:idx val="0"/>
              <c:layout>
                <c:manualLayout>
                  <c:x val="0.119311875693674"/>
                  <c:y val="3.2220943613348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87-4285-9A9E-C59DFF481653}"/>
                </c:ext>
              </c:extLst>
            </c:dLbl>
            <c:dLbl>
              <c:idx val="1"/>
              <c:layout>
                <c:manualLayout>
                  <c:x val="0.11376248612652599"/>
                  <c:y val="3.6823935558112697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787-4285-9A9E-C59DFF481653}"/>
                </c:ext>
              </c:extLst>
            </c:dLbl>
            <c:dLbl>
              <c:idx val="2"/>
              <c:layout>
                <c:manualLayout>
                  <c:x val="0.110987791342952"/>
                  <c:y val="9.2059838895281899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87-4285-9A9E-C59DFF481653}"/>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Sheet5!$B$6:$D$6</c:f>
              <c:strCache>
                <c:ptCount val="3"/>
                <c:pt idx="0">
                  <c:v>第一期</c:v>
                </c:pt>
                <c:pt idx="1">
                  <c:v>第二期</c:v>
                </c:pt>
                <c:pt idx="2">
                  <c:v>第三期</c:v>
                </c:pt>
              </c:strCache>
            </c:strRef>
          </c:cat>
          <c:val>
            <c:numRef>
              <c:f>Sheet5!$B$7:$D$7</c:f>
              <c:numCache>
                <c:formatCode>General</c:formatCode>
                <c:ptCount val="3"/>
                <c:pt idx="0">
                  <c:v>3249532.29</c:v>
                </c:pt>
                <c:pt idx="1">
                  <c:v>5469239</c:v>
                </c:pt>
                <c:pt idx="2">
                  <c:v>8097189</c:v>
                </c:pt>
              </c:numCache>
            </c:numRef>
          </c:val>
          <c:extLst>
            <c:ext xmlns:c16="http://schemas.microsoft.com/office/drawing/2014/chart" uri="{C3380CC4-5D6E-409C-BE32-E72D297353CC}">
              <c16:uniqueId val="{00000003-E787-4285-9A9E-C59DFF481653}"/>
            </c:ext>
          </c:extLst>
        </c:ser>
        <c:ser>
          <c:idx val="1"/>
          <c:order val="1"/>
          <c:tx>
            <c:strRef>
              <c:f>Sheet5!$A$8</c:f>
              <c:strCache>
                <c:ptCount val="1"/>
                <c:pt idx="0">
                  <c:v>超出部分（千元）</c:v>
                </c:pt>
              </c:strCache>
            </c:strRef>
          </c:tx>
          <c:spPr>
            <a:pattFill prst="wdUpDiag">
              <a:fgClr>
                <a:srgbClr val="ED7D31"/>
              </a:fgClr>
              <a:bgClr>
                <a:sysClr val="window" lastClr="FFFFFF"/>
              </a:bgClr>
            </a:pattFill>
            <a:ln>
              <a:noFill/>
            </a:ln>
            <a:effectLst/>
          </c:spPr>
          <c:invertIfNegative val="0"/>
          <c:dLbls>
            <c:dLbl>
              <c:idx val="0"/>
              <c:layout>
                <c:manualLayout>
                  <c:x val="0.12763596004439501"/>
                  <c:y val="-2.761795166858459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87-4285-9A9E-C59DFF481653}"/>
                </c:ext>
              </c:extLst>
            </c:dLbl>
            <c:dLbl>
              <c:idx val="1"/>
              <c:layout>
                <c:manualLayout>
                  <c:x val="0.11376248612652599"/>
                  <c:y val="4.602991944764100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87-4285-9A9E-C59DFF481653}"/>
                </c:ext>
              </c:extLst>
            </c:dLbl>
            <c:dLbl>
              <c:idx val="2"/>
              <c:layout>
                <c:manualLayout>
                  <c:x val="0.110987791342952"/>
                  <c:y val="-4.6029919447641001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87-4285-9A9E-C59DFF481653}"/>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Sheet5!$B$6:$D$6</c:f>
              <c:strCache>
                <c:ptCount val="3"/>
                <c:pt idx="0">
                  <c:v>第一期</c:v>
                </c:pt>
                <c:pt idx="1">
                  <c:v>第二期</c:v>
                </c:pt>
                <c:pt idx="2">
                  <c:v>第三期</c:v>
                </c:pt>
              </c:strCache>
            </c:strRef>
          </c:cat>
          <c:val>
            <c:numRef>
              <c:f>Sheet5!$B$8:$D$8</c:f>
              <c:numCache>
                <c:formatCode>General</c:formatCode>
                <c:ptCount val="3"/>
                <c:pt idx="0">
                  <c:v>6227315.6900000004</c:v>
                </c:pt>
                <c:pt idx="1">
                  <c:v>5442102</c:v>
                </c:pt>
                <c:pt idx="2">
                  <c:v>2814152</c:v>
                </c:pt>
              </c:numCache>
            </c:numRef>
          </c:val>
          <c:extLst>
            <c:ext xmlns:c16="http://schemas.microsoft.com/office/drawing/2014/chart" uri="{C3380CC4-5D6E-409C-BE32-E72D297353CC}">
              <c16:uniqueId val="{00000007-E787-4285-9A9E-C59DFF481653}"/>
            </c:ext>
          </c:extLst>
        </c:ser>
        <c:dLbls>
          <c:showLegendKey val="0"/>
          <c:showVal val="0"/>
          <c:showCatName val="0"/>
          <c:showSerName val="0"/>
          <c:showPercent val="0"/>
          <c:showBubbleSize val="0"/>
        </c:dLbls>
        <c:gapWidth val="150"/>
        <c:overlap val="100"/>
        <c:axId val="633565840"/>
        <c:axId val="633565424"/>
      </c:barChart>
      <c:lineChart>
        <c:grouping val="standard"/>
        <c:varyColors val="0"/>
        <c:ser>
          <c:idx val="2"/>
          <c:order val="2"/>
          <c:tx>
            <c:strRef>
              <c:f>Sheet5!$A$3</c:f>
              <c:strCache>
                <c:ptCount val="1"/>
                <c:pt idx="0">
                  <c:v>目标值（千元）</c:v>
                </c:pt>
              </c:strCache>
            </c:strRef>
          </c:tx>
          <c:spPr>
            <a:ln w="28575" cap="rnd">
              <a:solidFill>
                <a:schemeClr val="accent3"/>
              </a:solidFill>
              <a:round/>
            </a:ln>
            <a:effectLst/>
          </c:spPr>
          <c:marker>
            <c:symbol val="none"/>
          </c:marker>
          <c:trendline>
            <c:spPr>
              <a:ln w="25400" cap="rnd">
                <a:solidFill>
                  <a:schemeClr val="accent3"/>
                </a:solidFill>
                <a:prstDash val="solid"/>
              </a:ln>
              <a:effectLst/>
            </c:spPr>
            <c:trendlineType val="linear"/>
            <c:forward val="0.5"/>
            <c:backward val="0.5"/>
            <c:dispRSqr val="0"/>
            <c:dispEq val="0"/>
          </c:trendline>
          <c:cat>
            <c:strRef>
              <c:f>Sheet5!$B$6:$D$6</c:f>
              <c:strCache>
                <c:ptCount val="3"/>
                <c:pt idx="0">
                  <c:v>第一期</c:v>
                </c:pt>
                <c:pt idx="1">
                  <c:v>第二期</c:v>
                </c:pt>
                <c:pt idx="2">
                  <c:v>第三期</c:v>
                </c:pt>
              </c:strCache>
            </c:strRef>
          </c:cat>
          <c:val>
            <c:numRef>
              <c:f>Sheet5!$B$3:$D$3</c:f>
              <c:numCache>
                <c:formatCode>General</c:formatCode>
                <c:ptCount val="3"/>
                <c:pt idx="0">
                  <c:v>3249532.29</c:v>
                </c:pt>
                <c:pt idx="1">
                  <c:v>5469239</c:v>
                </c:pt>
                <c:pt idx="2">
                  <c:v>8097189</c:v>
                </c:pt>
              </c:numCache>
            </c:numRef>
          </c:val>
          <c:smooth val="0"/>
          <c:extLst>
            <c:ext xmlns:c16="http://schemas.microsoft.com/office/drawing/2014/chart" uri="{C3380CC4-5D6E-409C-BE32-E72D297353CC}">
              <c16:uniqueId val="{00000008-E787-4285-9A9E-C59DFF481653}"/>
            </c:ext>
          </c:extLst>
        </c:ser>
        <c:dLbls>
          <c:showLegendKey val="0"/>
          <c:showVal val="0"/>
          <c:showCatName val="0"/>
          <c:showSerName val="0"/>
          <c:showPercent val="0"/>
          <c:showBubbleSize val="0"/>
        </c:dLbls>
        <c:marker val="1"/>
        <c:smooth val="0"/>
        <c:axId val="633565840"/>
        <c:axId val="633565424"/>
      </c:lineChart>
      <c:catAx>
        <c:axId val="633565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33565424"/>
        <c:crosses val="autoZero"/>
        <c:auto val="1"/>
        <c:lblAlgn val="ctr"/>
        <c:lblOffset val="100"/>
        <c:noMultiLvlLbl val="0"/>
      </c:catAx>
      <c:valAx>
        <c:axId val="633565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33565840"/>
        <c:crosses val="autoZero"/>
        <c:crossBetween val="between"/>
      </c:valAx>
      <c:spPr>
        <a:noFill/>
        <a:ln>
          <a:noFill/>
        </a:ln>
        <a:effectLst/>
      </c:spPr>
    </c:plotArea>
    <c:legend>
      <c:legendPos val="b"/>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扣除非经常性损益的净利润增长率</a:t>
            </a:r>
          </a:p>
        </c:rich>
      </c:tx>
      <c:overlay val="0"/>
      <c:spPr>
        <a:noFill/>
        <a:ln w="25400">
          <a:noFill/>
        </a:ln>
      </c:spPr>
    </c:title>
    <c:autoTitleDeleted val="0"/>
    <c:plotArea>
      <c:layout/>
      <c:barChart>
        <c:barDir val="col"/>
        <c:grouping val="stacked"/>
        <c:varyColors val="0"/>
        <c:ser>
          <c:idx val="0"/>
          <c:order val="0"/>
          <c:tx>
            <c:strRef>
              <c:f>Sheet2!$A$7</c:f>
              <c:strCache>
                <c:ptCount val="1"/>
                <c:pt idx="0">
                  <c:v>目标值（%）</c:v>
                </c:pt>
              </c:strCache>
            </c:strRef>
          </c:tx>
          <c:spPr>
            <a:pattFill prst="pct20">
              <a:fgClr>
                <a:srgbClr val="5B9BD5"/>
              </a:fgClr>
              <a:bgClr>
                <a:sysClr val="window" lastClr="FFFFFF"/>
              </a:bgClr>
            </a:pattFill>
            <a:ln w="25400">
              <a:noFill/>
            </a:ln>
          </c:spPr>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Sheet2!$B$6:$E$6</c:f>
              <c:numCache>
                <c:formatCode>General</c:formatCode>
                <c:ptCount val="4"/>
                <c:pt idx="0">
                  <c:v>2014</c:v>
                </c:pt>
                <c:pt idx="1">
                  <c:v>2015</c:v>
                </c:pt>
                <c:pt idx="2">
                  <c:v>2016</c:v>
                </c:pt>
                <c:pt idx="3">
                  <c:v>2017</c:v>
                </c:pt>
              </c:numCache>
            </c:numRef>
          </c:cat>
          <c:val>
            <c:numRef>
              <c:f>Sheet2!$B$7:$E$7</c:f>
              <c:numCache>
                <c:formatCode>General</c:formatCode>
                <c:ptCount val="4"/>
                <c:pt idx="0">
                  <c:v>15</c:v>
                </c:pt>
                <c:pt idx="1">
                  <c:v>15</c:v>
                </c:pt>
                <c:pt idx="2">
                  <c:v>15</c:v>
                </c:pt>
                <c:pt idx="3">
                  <c:v>15</c:v>
                </c:pt>
              </c:numCache>
            </c:numRef>
          </c:val>
          <c:extLst>
            <c:ext xmlns:c16="http://schemas.microsoft.com/office/drawing/2014/chart" uri="{C3380CC4-5D6E-409C-BE32-E72D297353CC}">
              <c16:uniqueId val="{00000000-422C-4B5A-BFC2-FF4EB0AE1BF1}"/>
            </c:ext>
          </c:extLst>
        </c:ser>
        <c:ser>
          <c:idx val="1"/>
          <c:order val="1"/>
          <c:tx>
            <c:strRef>
              <c:f>Sheet2!$A$8</c:f>
              <c:strCache>
                <c:ptCount val="1"/>
                <c:pt idx="0">
                  <c:v>超出部分（%）</c:v>
                </c:pt>
              </c:strCache>
            </c:strRef>
          </c:tx>
          <c:spPr>
            <a:pattFill prst="wdUpDiag">
              <a:fgClr>
                <a:srgbClr val="ED7D31"/>
              </a:fgClr>
              <a:bgClr>
                <a:sysClr val="window" lastClr="FFFFFF"/>
              </a:bgClr>
            </a:pattFill>
            <a:ln w="25400">
              <a:noFill/>
            </a:ln>
          </c:spPr>
          <c:invertIfNegative val="0"/>
          <c:dLbls>
            <c:dLbl>
              <c:idx val="0"/>
              <c:layout>
                <c:manualLayout>
                  <c:x val="7.4982958418541204E-2"/>
                  <c:y val="4.6296296296296302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22C-4B5A-BFC2-FF4EB0AE1BF1}"/>
                </c:ext>
              </c:extLst>
            </c:dLbl>
            <c:dLbl>
              <c:idx val="1"/>
              <c:layout>
                <c:manualLayout>
                  <c:x val="0"/>
                  <c:y val="-5.092592592592599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22C-4B5A-BFC2-FF4EB0AE1BF1}"/>
                </c:ext>
              </c:extLst>
            </c:dLbl>
            <c:dLbl>
              <c:idx val="2"/>
              <c:layout>
                <c:manualLayout>
                  <c:x val="3.4083162917518698E-3"/>
                  <c:y val="-5.555555555555560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22C-4B5A-BFC2-FF4EB0AE1BF1}"/>
                </c:ext>
              </c:extLst>
            </c:dLbl>
            <c:dLbl>
              <c:idx val="3"/>
              <c:layout>
                <c:manualLayout>
                  <c:x val="3.4083162917518698E-3"/>
                  <c:y val="-5.092592592592590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22C-4B5A-BFC2-FF4EB0AE1BF1}"/>
                </c:ext>
              </c:extLst>
            </c:dLbl>
            <c:spPr>
              <a:noFill/>
              <a:ln w="25400">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Sheet2!$B$6:$E$6</c:f>
              <c:numCache>
                <c:formatCode>General</c:formatCode>
                <c:ptCount val="4"/>
                <c:pt idx="0">
                  <c:v>2014</c:v>
                </c:pt>
                <c:pt idx="1">
                  <c:v>2015</c:v>
                </c:pt>
                <c:pt idx="2">
                  <c:v>2016</c:v>
                </c:pt>
                <c:pt idx="3">
                  <c:v>2017</c:v>
                </c:pt>
              </c:numCache>
            </c:numRef>
          </c:cat>
          <c:val>
            <c:numRef>
              <c:f>Sheet2!$B$8:$E$8</c:f>
              <c:numCache>
                <c:formatCode>General</c:formatCode>
                <c:ptCount val="4"/>
                <c:pt idx="0">
                  <c:v>127.79</c:v>
                </c:pt>
                <c:pt idx="1">
                  <c:v>0.14000000000000101</c:v>
                </c:pt>
                <c:pt idx="2">
                  <c:v>8.66</c:v>
                </c:pt>
                <c:pt idx="3">
                  <c:v>0.72000000000000097</c:v>
                </c:pt>
              </c:numCache>
            </c:numRef>
          </c:val>
          <c:extLst>
            <c:ext xmlns:c16="http://schemas.microsoft.com/office/drawing/2014/chart" uri="{C3380CC4-5D6E-409C-BE32-E72D297353CC}">
              <c16:uniqueId val="{00000005-422C-4B5A-BFC2-FF4EB0AE1BF1}"/>
            </c:ext>
          </c:extLst>
        </c:ser>
        <c:dLbls>
          <c:showLegendKey val="0"/>
          <c:showVal val="0"/>
          <c:showCatName val="0"/>
          <c:showSerName val="0"/>
          <c:showPercent val="0"/>
          <c:showBubbleSize val="0"/>
        </c:dLbls>
        <c:gapWidth val="150"/>
        <c:overlap val="100"/>
        <c:axId val="222414208"/>
        <c:axId val="1"/>
      </c:barChart>
      <c:lineChart>
        <c:grouping val="standard"/>
        <c:varyColors val="0"/>
        <c:ser>
          <c:idx val="2"/>
          <c:order val="2"/>
          <c:tx>
            <c:strRef>
              <c:f>Sheet2!$A$3</c:f>
              <c:strCache>
                <c:ptCount val="1"/>
                <c:pt idx="0">
                  <c:v>目标（%）</c:v>
                </c:pt>
              </c:strCache>
            </c:strRef>
          </c:tx>
          <c:spPr>
            <a:ln w="28575" cap="rnd" cmpd="sng" algn="ctr">
              <a:solidFill>
                <a:schemeClr val="accent3"/>
              </a:solidFill>
              <a:prstDash val="solid"/>
              <a:round/>
            </a:ln>
            <a:effectLst/>
          </c:spPr>
          <c:marker>
            <c:symbol val="none"/>
          </c:marker>
          <c:trendline>
            <c:name>目标值15（%）</c:name>
            <c:spPr>
              <a:ln w="19050" cap="rnd" cmpd="sng" algn="ctr">
                <a:solidFill>
                  <a:schemeClr val="accent6">
                    <a:lumMod val="75000"/>
                  </a:schemeClr>
                </a:solidFill>
                <a:prstDash val="solid"/>
                <a:round/>
              </a:ln>
              <a:effectLst/>
            </c:spPr>
            <c:trendlineType val="linear"/>
            <c:forward val="0.5"/>
            <c:backward val="0.5"/>
            <c:dispRSqr val="0"/>
            <c:dispEq val="0"/>
          </c:trendline>
          <c:cat>
            <c:numRef>
              <c:f>Sheet2!$B$6:$E$6</c:f>
              <c:numCache>
                <c:formatCode>General</c:formatCode>
                <c:ptCount val="4"/>
                <c:pt idx="0">
                  <c:v>2014</c:v>
                </c:pt>
                <c:pt idx="1">
                  <c:v>2015</c:v>
                </c:pt>
                <c:pt idx="2">
                  <c:v>2016</c:v>
                </c:pt>
                <c:pt idx="3">
                  <c:v>2017</c:v>
                </c:pt>
              </c:numCache>
            </c:numRef>
          </c:cat>
          <c:val>
            <c:numRef>
              <c:f>Sheet2!$B$3:$E$3</c:f>
              <c:numCache>
                <c:formatCode>General</c:formatCode>
                <c:ptCount val="4"/>
                <c:pt idx="0">
                  <c:v>15</c:v>
                </c:pt>
                <c:pt idx="1">
                  <c:v>15</c:v>
                </c:pt>
                <c:pt idx="2">
                  <c:v>15</c:v>
                </c:pt>
                <c:pt idx="3">
                  <c:v>15</c:v>
                </c:pt>
              </c:numCache>
            </c:numRef>
          </c:val>
          <c:smooth val="0"/>
          <c:extLst>
            <c:ext xmlns:c16="http://schemas.microsoft.com/office/drawing/2014/chart" uri="{C3380CC4-5D6E-409C-BE32-E72D297353CC}">
              <c16:uniqueId val="{00000006-422C-4B5A-BFC2-FF4EB0AE1BF1}"/>
            </c:ext>
          </c:extLst>
        </c:ser>
        <c:dLbls>
          <c:showLegendKey val="0"/>
          <c:showVal val="0"/>
          <c:showCatName val="0"/>
          <c:showSerName val="0"/>
          <c:showPercent val="0"/>
          <c:showBubbleSize val="0"/>
        </c:dLbls>
        <c:marker val="1"/>
        <c:smooth val="0"/>
        <c:axId val="222414208"/>
        <c:axId val="1"/>
      </c:lineChart>
      <c:catAx>
        <c:axId val="222414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ln w="6350" cap="flat" cmpd="sng" algn="ctr">
            <a:noFill/>
            <a:prstDash val="solid"/>
            <a:round/>
          </a:ln>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22414208"/>
        <c:crosses val="autoZero"/>
        <c:crossBetween val="between"/>
      </c:valAx>
      <c:spPr>
        <a:noFill/>
        <a:ln w="25400">
          <a:noFill/>
        </a:ln>
      </c:spPr>
    </c:plotArea>
    <c:legend>
      <c:legendPos val="b"/>
      <c:legendEntry>
        <c:idx val="2"/>
        <c:delete val="1"/>
      </c:legendEntry>
      <c:overlay val="0"/>
      <c:spPr>
        <a:noFill/>
        <a:ln w="25400">
          <a:noFill/>
        </a:ln>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lang="zh-CN"/>
      </a:pPr>
      <a:endParaRPr lang="zh-CN"/>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扣除非经常性损益后加权平均净资产收益率</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Sheet3!$A$7</c:f>
              <c:strCache>
                <c:ptCount val="1"/>
                <c:pt idx="0">
                  <c:v>目标值</c:v>
                </c:pt>
              </c:strCache>
            </c:strRef>
          </c:tx>
          <c:spPr>
            <a:pattFill prst="pct20">
              <a:fgClr>
                <a:srgbClr val="5B9BD5"/>
              </a:fgClr>
              <a:bgClr>
                <a:sysClr val="window" lastClr="FFFFFF"/>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Sheet3!$B$6:$E$6</c:f>
              <c:numCache>
                <c:formatCode>General</c:formatCode>
                <c:ptCount val="4"/>
                <c:pt idx="0">
                  <c:v>2014</c:v>
                </c:pt>
                <c:pt idx="1">
                  <c:v>2015</c:v>
                </c:pt>
                <c:pt idx="2">
                  <c:v>2016</c:v>
                </c:pt>
                <c:pt idx="3">
                  <c:v>2017</c:v>
                </c:pt>
              </c:numCache>
            </c:numRef>
          </c:cat>
          <c:val>
            <c:numRef>
              <c:f>Sheet3!$B$7:$E$7</c:f>
              <c:numCache>
                <c:formatCode>General</c:formatCode>
                <c:ptCount val="4"/>
                <c:pt idx="0">
                  <c:v>20</c:v>
                </c:pt>
                <c:pt idx="1">
                  <c:v>20</c:v>
                </c:pt>
                <c:pt idx="2">
                  <c:v>20</c:v>
                </c:pt>
                <c:pt idx="3">
                  <c:v>20</c:v>
                </c:pt>
              </c:numCache>
            </c:numRef>
          </c:val>
          <c:extLst>
            <c:ext xmlns:c16="http://schemas.microsoft.com/office/drawing/2014/chart" uri="{C3380CC4-5D6E-409C-BE32-E72D297353CC}">
              <c16:uniqueId val="{00000000-5A2D-4180-9035-55D79BEA1CEF}"/>
            </c:ext>
          </c:extLst>
        </c:ser>
        <c:ser>
          <c:idx val="1"/>
          <c:order val="1"/>
          <c:tx>
            <c:strRef>
              <c:f>Sheet3!$A$8</c:f>
              <c:strCache>
                <c:ptCount val="1"/>
                <c:pt idx="0">
                  <c:v>超出部分</c:v>
                </c:pt>
              </c:strCache>
            </c:strRef>
          </c:tx>
          <c:spPr>
            <a:pattFill prst="wdUpDiag">
              <a:fgClr>
                <a:srgbClr val="ED7D31"/>
              </a:fgClr>
              <a:bgClr>
                <a:sysClr val="window" lastClr="FFFFFF"/>
              </a:bgClr>
            </a:pattFill>
            <a:ln>
              <a:noFill/>
            </a:ln>
            <a:effectLst/>
          </c:spPr>
          <c:invertIfNegative val="0"/>
          <c:dLbls>
            <c:dLbl>
              <c:idx val="0"/>
              <c:layout>
                <c:manualLayout>
                  <c:x val="-2.9380002480046098E-17"/>
                  <c:y val="-0.102040816326531"/>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A2D-4180-9035-55D79BEA1CEF}"/>
                </c:ext>
              </c:extLst>
            </c:dLbl>
            <c:dLbl>
              <c:idx val="1"/>
              <c:layout>
                <c:manualLayout>
                  <c:x val="0"/>
                  <c:y val="-0.102040816326531"/>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A2D-4180-9035-55D79BEA1CEF}"/>
                </c:ext>
              </c:extLst>
            </c:dLbl>
            <c:dLbl>
              <c:idx val="2"/>
              <c:layout>
                <c:manualLayout>
                  <c:x val="0"/>
                  <c:y val="-8.503401360544210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A2D-4180-9035-55D79BEA1CEF}"/>
                </c:ext>
              </c:extLst>
            </c:dLbl>
            <c:dLbl>
              <c:idx val="3"/>
              <c:layout>
                <c:manualLayout>
                  <c:x val="-1.1752000992018501E-16"/>
                  <c:y val="-7.369614512471650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A2D-4180-9035-55D79BEA1CEF}"/>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Sheet3!$B$6:$E$6</c:f>
              <c:numCache>
                <c:formatCode>General</c:formatCode>
                <c:ptCount val="4"/>
                <c:pt idx="0">
                  <c:v>2014</c:v>
                </c:pt>
                <c:pt idx="1">
                  <c:v>2015</c:v>
                </c:pt>
                <c:pt idx="2">
                  <c:v>2016</c:v>
                </c:pt>
                <c:pt idx="3">
                  <c:v>2017</c:v>
                </c:pt>
              </c:numCache>
            </c:numRef>
          </c:cat>
          <c:val>
            <c:numRef>
              <c:f>Sheet3!$B$8:$E$8</c:f>
              <c:numCache>
                <c:formatCode>General</c:formatCode>
                <c:ptCount val="4"/>
                <c:pt idx="0">
                  <c:v>6.61</c:v>
                </c:pt>
                <c:pt idx="1">
                  <c:v>4.96</c:v>
                </c:pt>
                <c:pt idx="2">
                  <c:v>4.7</c:v>
                </c:pt>
                <c:pt idx="3">
                  <c:v>3.38</c:v>
                </c:pt>
              </c:numCache>
            </c:numRef>
          </c:val>
          <c:extLst>
            <c:ext xmlns:c16="http://schemas.microsoft.com/office/drawing/2014/chart" uri="{C3380CC4-5D6E-409C-BE32-E72D297353CC}">
              <c16:uniqueId val="{00000005-5A2D-4180-9035-55D79BEA1CEF}"/>
            </c:ext>
          </c:extLst>
        </c:ser>
        <c:dLbls>
          <c:showLegendKey val="0"/>
          <c:showVal val="0"/>
          <c:showCatName val="0"/>
          <c:showSerName val="0"/>
          <c:showPercent val="0"/>
          <c:showBubbleSize val="0"/>
        </c:dLbls>
        <c:gapWidth val="150"/>
        <c:overlap val="100"/>
        <c:axId val="634211792"/>
        <c:axId val="634210960"/>
      </c:barChart>
      <c:lineChart>
        <c:grouping val="standard"/>
        <c:varyColors val="0"/>
        <c:ser>
          <c:idx val="2"/>
          <c:order val="2"/>
          <c:tx>
            <c:strRef>
              <c:f>Sheet3!$A$3</c:f>
              <c:strCache>
                <c:ptCount val="1"/>
                <c:pt idx="0">
                  <c:v>目标（%）</c:v>
                </c:pt>
              </c:strCache>
            </c:strRef>
          </c:tx>
          <c:spPr>
            <a:ln w="28575" cap="rnd">
              <a:solidFill>
                <a:schemeClr val="accent3"/>
              </a:solidFill>
              <a:round/>
            </a:ln>
            <a:effectLst/>
          </c:spPr>
          <c:marker>
            <c:symbol val="none"/>
          </c:marker>
          <c:trendline>
            <c:name>目标值20（%)</c:name>
            <c:spPr>
              <a:ln w="25400" cap="rnd">
                <a:solidFill>
                  <a:schemeClr val="accent6">
                    <a:lumMod val="75000"/>
                  </a:schemeClr>
                </a:solidFill>
                <a:prstDash val="solid"/>
              </a:ln>
              <a:effectLst/>
            </c:spPr>
            <c:trendlineType val="linear"/>
            <c:forward val="0.5"/>
            <c:backward val="0.5"/>
            <c:dispRSqr val="0"/>
            <c:dispEq val="0"/>
          </c:trendline>
          <c:cat>
            <c:numRef>
              <c:f>Sheet3!$B$6:$E$6</c:f>
              <c:numCache>
                <c:formatCode>General</c:formatCode>
                <c:ptCount val="4"/>
                <c:pt idx="0">
                  <c:v>2014</c:v>
                </c:pt>
                <c:pt idx="1">
                  <c:v>2015</c:v>
                </c:pt>
                <c:pt idx="2">
                  <c:v>2016</c:v>
                </c:pt>
                <c:pt idx="3">
                  <c:v>2017</c:v>
                </c:pt>
              </c:numCache>
            </c:numRef>
          </c:cat>
          <c:val>
            <c:numRef>
              <c:f>Sheet3!$B$3:$E$3</c:f>
              <c:numCache>
                <c:formatCode>General</c:formatCode>
                <c:ptCount val="4"/>
                <c:pt idx="0">
                  <c:v>20</c:v>
                </c:pt>
                <c:pt idx="1">
                  <c:v>20</c:v>
                </c:pt>
                <c:pt idx="2">
                  <c:v>20</c:v>
                </c:pt>
                <c:pt idx="3">
                  <c:v>20</c:v>
                </c:pt>
              </c:numCache>
            </c:numRef>
          </c:val>
          <c:smooth val="0"/>
          <c:extLst>
            <c:ext xmlns:c16="http://schemas.microsoft.com/office/drawing/2014/chart" uri="{C3380CC4-5D6E-409C-BE32-E72D297353CC}">
              <c16:uniqueId val="{00000006-5A2D-4180-9035-55D79BEA1CEF}"/>
            </c:ext>
          </c:extLst>
        </c:ser>
        <c:dLbls>
          <c:showLegendKey val="0"/>
          <c:showVal val="0"/>
          <c:showCatName val="0"/>
          <c:showSerName val="0"/>
          <c:showPercent val="0"/>
          <c:showBubbleSize val="0"/>
        </c:dLbls>
        <c:marker val="1"/>
        <c:smooth val="0"/>
        <c:axId val="634211792"/>
        <c:axId val="634210960"/>
      </c:lineChart>
      <c:catAx>
        <c:axId val="63421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34210960"/>
        <c:crosses val="autoZero"/>
        <c:auto val="1"/>
        <c:lblAlgn val="ctr"/>
        <c:lblOffset val="100"/>
        <c:noMultiLvlLbl val="0"/>
      </c:catAx>
      <c:valAx>
        <c:axId val="63421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34211792"/>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销售净利率比较</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Sheet1!$M$7</c:f>
              <c:strCache>
                <c:ptCount val="1"/>
                <c:pt idx="0">
                  <c:v>美的集团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Sheet1!$N$6:$U$6</c:f>
              <c:strCache>
                <c:ptCount val="8"/>
                <c:pt idx="0">
                  <c:v>2011</c:v>
                </c:pt>
                <c:pt idx="1">
                  <c:v>2012</c:v>
                </c:pt>
                <c:pt idx="2">
                  <c:v>2013</c:v>
                </c:pt>
                <c:pt idx="3">
                  <c:v>2014</c:v>
                </c:pt>
                <c:pt idx="4">
                  <c:v>2015</c:v>
                </c:pt>
                <c:pt idx="5">
                  <c:v>2016</c:v>
                </c:pt>
                <c:pt idx="6">
                  <c:v>2017</c:v>
                </c:pt>
                <c:pt idx="7">
                  <c:v>2018第三季度</c:v>
                </c:pt>
              </c:strCache>
            </c:strRef>
          </c:cat>
          <c:val>
            <c:numRef>
              <c:f>Sheet1!$N$7:$U$7</c:f>
              <c:numCache>
                <c:formatCode>###,##0.00_ </c:formatCode>
                <c:ptCount val="8"/>
                <c:pt idx="0">
                  <c:v>4.96</c:v>
                </c:pt>
                <c:pt idx="1">
                  <c:v>5.99</c:v>
                </c:pt>
                <c:pt idx="2">
                  <c:v>6.86</c:v>
                </c:pt>
                <c:pt idx="3">
                  <c:v>8.2200000000000006</c:v>
                </c:pt>
                <c:pt idx="4">
                  <c:v>9.84</c:v>
                </c:pt>
                <c:pt idx="5">
                  <c:v>9.9700000000000006</c:v>
                </c:pt>
                <c:pt idx="6">
                  <c:v>7.73</c:v>
                </c:pt>
                <c:pt idx="7">
                  <c:v>9.2781000000000002</c:v>
                </c:pt>
              </c:numCache>
            </c:numRef>
          </c:val>
          <c:smooth val="0"/>
          <c:extLst>
            <c:ext xmlns:c16="http://schemas.microsoft.com/office/drawing/2014/chart" uri="{C3380CC4-5D6E-409C-BE32-E72D297353CC}">
              <c16:uniqueId val="{00000000-A20C-4BA0-8905-498CFA6EFA8C}"/>
            </c:ext>
          </c:extLst>
        </c:ser>
        <c:ser>
          <c:idx val="1"/>
          <c:order val="1"/>
          <c:tx>
            <c:strRef>
              <c:f>Sheet1!$M$9</c:f>
              <c:strCache>
                <c:ptCount val="1"/>
                <c:pt idx="0">
                  <c:v>春兰股份</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strRef>
              <c:f>Sheet1!$N$6:$U$6</c:f>
              <c:strCache>
                <c:ptCount val="8"/>
                <c:pt idx="0">
                  <c:v>2011</c:v>
                </c:pt>
                <c:pt idx="1">
                  <c:v>2012</c:v>
                </c:pt>
                <c:pt idx="2">
                  <c:v>2013</c:v>
                </c:pt>
                <c:pt idx="3">
                  <c:v>2014</c:v>
                </c:pt>
                <c:pt idx="4">
                  <c:v>2015</c:v>
                </c:pt>
                <c:pt idx="5">
                  <c:v>2016</c:v>
                </c:pt>
                <c:pt idx="6">
                  <c:v>2017</c:v>
                </c:pt>
                <c:pt idx="7">
                  <c:v>2018第三季度</c:v>
                </c:pt>
              </c:strCache>
            </c:strRef>
          </c:cat>
          <c:val>
            <c:numRef>
              <c:f>Sheet1!$N$9:$U$9</c:f>
              <c:numCache>
                <c:formatCode>###,##0.00_ </c:formatCode>
                <c:ptCount val="8"/>
                <c:pt idx="0">
                  <c:v>1.1599999999999999</c:v>
                </c:pt>
                <c:pt idx="1">
                  <c:v>0.28999999999999998</c:v>
                </c:pt>
                <c:pt idx="2">
                  <c:v>2.83</c:v>
                </c:pt>
                <c:pt idx="3">
                  <c:v>-1.68</c:v>
                </c:pt>
                <c:pt idx="4">
                  <c:v>2.36</c:v>
                </c:pt>
                <c:pt idx="5">
                  <c:v>-6.51</c:v>
                </c:pt>
                <c:pt idx="6">
                  <c:v>-3.7</c:v>
                </c:pt>
                <c:pt idx="7">
                  <c:v>17.9285</c:v>
                </c:pt>
              </c:numCache>
            </c:numRef>
          </c:val>
          <c:smooth val="0"/>
          <c:extLst>
            <c:ext xmlns:c16="http://schemas.microsoft.com/office/drawing/2014/chart" uri="{C3380CC4-5D6E-409C-BE32-E72D297353CC}">
              <c16:uniqueId val="{00000001-A20C-4BA0-8905-498CFA6EFA8C}"/>
            </c:ext>
          </c:extLst>
        </c:ser>
        <c:ser>
          <c:idx val="2"/>
          <c:order val="2"/>
          <c:tx>
            <c:strRef>
              <c:f>Sheet1!$M$10</c:f>
              <c:strCache>
                <c:ptCount val="1"/>
                <c:pt idx="0">
                  <c:v>四川长虹</c:v>
                </c:pt>
              </c:strCache>
            </c:strRef>
          </c:tx>
          <c:spPr>
            <a:ln w="28575" cap="rnd">
              <a:solidFill>
                <a:schemeClr val="accent3"/>
              </a:solidFill>
              <a:round/>
            </a:ln>
            <a:effectLst/>
          </c:spPr>
          <c:marker>
            <c:symbol val="x"/>
            <c:size val="5"/>
            <c:spPr>
              <a:solidFill>
                <a:schemeClr val="accent3"/>
              </a:solidFill>
              <a:ln w="9525">
                <a:solidFill>
                  <a:schemeClr val="accent3"/>
                </a:solidFill>
              </a:ln>
              <a:effectLst/>
            </c:spPr>
          </c:marker>
          <c:cat>
            <c:strRef>
              <c:f>Sheet1!$N$6:$U$6</c:f>
              <c:strCache>
                <c:ptCount val="8"/>
                <c:pt idx="0">
                  <c:v>2011</c:v>
                </c:pt>
                <c:pt idx="1">
                  <c:v>2012</c:v>
                </c:pt>
                <c:pt idx="2">
                  <c:v>2013</c:v>
                </c:pt>
                <c:pt idx="3">
                  <c:v>2014</c:v>
                </c:pt>
                <c:pt idx="4">
                  <c:v>2015</c:v>
                </c:pt>
                <c:pt idx="5">
                  <c:v>2016</c:v>
                </c:pt>
                <c:pt idx="6">
                  <c:v>2017</c:v>
                </c:pt>
                <c:pt idx="7">
                  <c:v>2018第三季度</c:v>
                </c:pt>
              </c:strCache>
            </c:strRef>
          </c:cat>
          <c:val>
            <c:numRef>
              <c:f>Sheet1!$N$10:$U$10</c:f>
              <c:numCache>
                <c:formatCode>###,##0.00_ </c:formatCode>
                <c:ptCount val="8"/>
                <c:pt idx="0">
                  <c:v>0.62</c:v>
                </c:pt>
                <c:pt idx="1">
                  <c:v>0.52</c:v>
                </c:pt>
                <c:pt idx="2">
                  <c:v>1.29</c:v>
                </c:pt>
                <c:pt idx="3">
                  <c:v>0.45</c:v>
                </c:pt>
                <c:pt idx="4">
                  <c:v>-2.66</c:v>
                </c:pt>
                <c:pt idx="5">
                  <c:v>1.73</c:v>
                </c:pt>
                <c:pt idx="6">
                  <c:v>0.85</c:v>
                </c:pt>
                <c:pt idx="7">
                  <c:v>0.81879999999999997</c:v>
                </c:pt>
              </c:numCache>
            </c:numRef>
          </c:val>
          <c:smooth val="0"/>
          <c:extLst>
            <c:ext xmlns:c16="http://schemas.microsoft.com/office/drawing/2014/chart" uri="{C3380CC4-5D6E-409C-BE32-E72D297353CC}">
              <c16:uniqueId val="{00000002-A20C-4BA0-8905-498CFA6EFA8C}"/>
            </c:ext>
          </c:extLst>
        </c:ser>
        <c:dLbls>
          <c:showLegendKey val="0"/>
          <c:showVal val="0"/>
          <c:showCatName val="0"/>
          <c:showSerName val="0"/>
          <c:showPercent val="0"/>
          <c:showBubbleSize val="0"/>
        </c:dLbls>
        <c:marker val="1"/>
        <c:smooth val="0"/>
        <c:axId val="277614592"/>
        <c:axId val="117847584"/>
      </c:lineChart>
      <c:catAx>
        <c:axId val="277614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17847584"/>
        <c:crosses val="autoZero"/>
        <c:auto val="1"/>
        <c:lblAlgn val="ctr"/>
        <c:lblOffset val="100"/>
        <c:noMultiLvlLbl val="0"/>
      </c:catAx>
      <c:valAx>
        <c:axId val="117847584"/>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77614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a:t>净资产收益率比较</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Sheet1!$M$37</c:f>
              <c:strCache>
                <c:ptCount val="1"/>
                <c:pt idx="0">
                  <c:v>美的集团</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Sheet1!$N$36:$U$36</c:f>
              <c:strCache>
                <c:ptCount val="8"/>
                <c:pt idx="0">
                  <c:v>2011</c:v>
                </c:pt>
                <c:pt idx="1">
                  <c:v>2012</c:v>
                </c:pt>
                <c:pt idx="2">
                  <c:v>2013</c:v>
                </c:pt>
                <c:pt idx="3">
                  <c:v>2014</c:v>
                </c:pt>
                <c:pt idx="4">
                  <c:v>2015</c:v>
                </c:pt>
                <c:pt idx="5">
                  <c:v>2016</c:v>
                </c:pt>
                <c:pt idx="6">
                  <c:v>2017</c:v>
                </c:pt>
                <c:pt idx="7">
                  <c:v>2018第三季度</c:v>
                </c:pt>
              </c:strCache>
            </c:strRef>
          </c:cat>
          <c:val>
            <c:numRef>
              <c:f>Sheet1!$N$37:$U$37</c:f>
              <c:numCache>
                <c:formatCode>General</c:formatCode>
                <c:ptCount val="8"/>
                <c:pt idx="0">
                  <c:v>27.61</c:v>
                </c:pt>
                <c:pt idx="1">
                  <c:v>22.77</c:v>
                </c:pt>
                <c:pt idx="2">
                  <c:v>16.190000000000001</c:v>
                </c:pt>
                <c:pt idx="3">
                  <c:v>26.61</c:v>
                </c:pt>
                <c:pt idx="4">
                  <c:v>25.83</c:v>
                </c:pt>
                <c:pt idx="5">
                  <c:v>24.02</c:v>
                </c:pt>
                <c:pt idx="6">
                  <c:v>23.44</c:v>
                </c:pt>
                <c:pt idx="7">
                  <c:v>21.6</c:v>
                </c:pt>
              </c:numCache>
            </c:numRef>
          </c:val>
          <c:smooth val="0"/>
          <c:extLst>
            <c:ext xmlns:c16="http://schemas.microsoft.com/office/drawing/2014/chart" uri="{C3380CC4-5D6E-409C-BE32-E72D297353CC}">
              <c16:uniqueId val="{00000000-0370-4198-9EB0-6035D7AD8C19}"/>
            </c:ext>
          </c:extLst>
        </c:ser>
        <c:ser>
          <c:idx val="1"/>
          <c:order val="1"/>
          <c:tx>
            <c:strRef>
              <c:f>Sheet1!$M$38</c:f>
              <c:strCache>
                <c:ptCount val="1"/>
                <c:pt idx="0">
                  <c:v>春兰股份</c:v>
                </c:pt>
              </c:strCache>
            </c:strRef>
          </c:tx>
          <c:spPr>
            <a:ln w="28575" cap="rnd">
              <a:solidFill>
                <a:schemeClr val="accent2"/>
              </a:solidFill>
              <a:round/>
            </a:ln>
            <a:effectLst/>
          </c:spPr>
          <c:marker>
            <c:symbol val="triangle"/>
            <c:size val="5"/>
            <c:spPr>
              <a:solidFill>
                <a:schemeClr val="accent2"/>
              </a:solidFill>
              <a:ln w="9525">
                <a:solidFill>
                  <a:schemeClr val="accent2"/>
                </a:solidFill>
              </a:ln>
              <a:effectLst/>
            </c:spPr>
          </c:marker>
          <c:cat>
            <c:strRef>
              <c:f>Sheet1!$N$36:$U$36</c:f>
              <c:strCache>
                <c:ptCount val="8"/>
                <c:pt idx="0">
                  <c:v>2011</c:v>
                </c:pt>
                <c:pt idx="1">
                  <c:v>2012</c:v>
                </c:pt>
                <c:pt idx="2">
                  <c:v>2013</c:v>
                </c:pt>
                <c:pt idx="3">
                  <c:v>2014</c:v>
                </c:pt>
                <c:pt idx="4">
                  <c:v>2015</c:v>
                </c:pt>
                <c:pt idx="5">
                  <c:v>2016</c:v>
                </c:pt>
                <c:pt idx="6">
                  <c:v>2017</c:v>
                </c:pt>
                <c:pt idx="7">
                  <c:v>2018第三季度</c:v>
                </c:pt>
              </c:strCache>
            </c:strRef>
          </c:cat>
          <c:val>
            <c:numRef>
              <c:f>Sheet1!$N$38:$U$38</c:f>
              <c:numCache>
                <c:formatCode>General</c:formatCode>
                <c:ptCount val="8"/>
                <c:pt idx="0">
                  <c:v>0.98</c:v>
                </c:pt>
                <c:pt idx="1">
                  <c:v>0.64</c:v>
                </c:pt>
                <c:pt idx="2">
                  <c:v>1.61</c:v>
                </c:pt>
                <c:pt idx="3">
                  <c:v>0.57999999999999996</c:v>
                </c:pt>
                <c:pt idx="4">
                  <c:v>0.57999999999999996</c:v>
                </c:pt>
                <c:pt idx="5">
                  <c:v>0.63</c:v>
                </c:pt>
                <c:pt idx="6">
                  <c:v>0.9</c:v>
                </c:pt>
                <c:pt idx="7">
                  <c:v>5.07</c:v>
                </c:pt>
              </c:numCache>
            </c:numRef>
          </c:val>
          <c:smooth val="0"/>
          <c:extLst>
            <c:ext xmlns:c16="http://schemas.microsoft.com/office/drawing/2014/chart" uri="{C3380CC4-5D6E-409C-BE32-E72D297353CC}">
              <c16:uniqueId val="{00000001-0370-4198-9EB0-6035D7AD8C19}"/>
            </c:ext>
          </c:extLst>
        </c:ser>
        <c:ser>
          <c:idx val="2"/>
          <c:order val="2"/>
          <c:tx>
            <c:strRef>
              <c:f>Sheet1!$M$39</c:f>
              <c:strCache>
                <c:ptCount val="1"/>
                <c:pt idx="0">
                  <c:v>四川长虹</c:v>
                </c:pt>
              </c:strCache>
            </c:strRef>
          </c:tx>
          <c:spPr>
            <a:ln w="28575" cap="rnd">
              <a:solidFill>
                <a:schemeClr val="accent3"/>
              </a:solidFill>
              <a:round/>
            </a:ln>
            <a:effectLst/>
          </c:spPr>
          <c:marker>
            <c:symbol val="x"/>
            <c:size val="5"/>
            <c:spPr>
              <a:solidFill>
                <a:schemeClr val="accent3"/>
              </a:solidFill>
              <a:ln w="9525">
                <a:solidFill>
                  <a:schemeClr val="accent3"/>
                </a:solidFill>
              </a:ln>
              <a:effectLst/>
            </c:spPr>
          </c:marker>
          <c:cat>
            <c:strRef>
              <c:f>Sheet1!$N$36:$U$36</c:f>
              <c:strCache>
                <c:ptCount val="8"/>
                <c:pt idx="0">
                  <c:v>2011</c:v>
                </c:pt>
                <c:pt idx="1">
                  <c:v>2012</c:v>
                </c:pt>
                <c:pt idx="2">
                  <c:v>2013</c:v>
                </c:pt>
                <c:pt idx="3">
                  <c:v>2014</c:v>
                </c:pt>
                <c:pt idx="4">
                  <c:v>2015</c:v>
                </c:pt>
                <c:pt idx="5">
                  <c:v>2016</c:v>
                </c:pt>
                <c:pt idx="6">
                  <c:v>2017</c:v>
                </c:pt>
                <c:pt idx="7">
                  <c:v>2018第三季度</c:v>
                </c:pt>
              </c:strCache>
            </c:strRef>
          </c:cat>
          <c:val>
            <c:numRef>
              <c:f>Sheet1!$N$39:$U$39</c:f>
              <c:numCache>
                <c:formatCode>General</c:formatCode>
                <c:ptCount val="8"/>
                <c:pt idx="0">
                  <c:v>3.07</c:v>
                </c:pt>
                <c:pt idx="1">
                  <c:v>2.4</c:v>
                </c:pt>
                <c:pt idx="2">
                  <c:v>3.65</c:v>
                </c:pt>
                <c:pt idx="3">
                  <c:v>0.42</c:v>
                </c:pt>
                <c:pt idx="4">
                  <c:v>-16.32</c:v>
                </c:pt>
                <c:pt idx="5">
                  <c:v>4.4000000000000004</c:v>
                </c:pt>
                <c:pt idx="6">
                  <c:v>2.76</c:v>
                </c:pt>
                <c:pt idx="7">
                  <c:v>1.58</c:v>
                </c:pt>
              </c:numCache>
            </c:numRef>
          </c:val>
          <c:smooth val="0"/>
          <c:extLst>
            <c:ext xmlns:c16="http://schemas.microsoft.com/office/drawing/2014/chart" uri="{C3380CC4-5D6E-409C-BE32-E72D297353CC}">
              <c16:uniqueId val="{00000002-0370-4198-9EB0-6035D7AD8C19}"/>
            </c:ext>
          </c:extLst>
        </c:ser>
        <c:dLbls>
          <c:showLegendKey val="0"/>
          <c:showVal val="0"/>
          <c:showCatName val="0"/>
          <c:showSerName val="0"/>
          <c:showPercent val="0"/>
          <c:showBubbleSize val="0"/>
        </c:dLbls>
        <c:marker val="1"/>
        <c:smooth val="0"/>
        <c:axId val="277494128"/>
        <c:axId val="277493712"/>
      </c:lineChart>
      <c:catAx>
        <c:axId val="27749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77493712"/>
        <c:crosses val="autoZero"/>
        <c:auto val="1"/>
        <c:lblAlgn val="ctr"/>
        <c:lblOffset val="100"/>
        <c:noMultiLvlLbl val="0"/>
      </c:catAx>
      <c:valAx>
        <c:axId val="27749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7749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E586D9-C995-4807-B315-B30057F35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9342</Words>
  <Characters>53251</Characters>
  <Application>Microsoft Office Word</Application>
  <DocSecurity>0</DocSecurity>
  <Lines>443</Lines>
  <Paragraphs>124</Paragraphs>
  <ScaleCrop>false</ScaleCrop>
  <Company>Microsoft</Company>
  <LinksUpToDate>false</LinksUpToDate>
  <CharactersWithSpaces>62469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                                   单位代号：10280</dc:title>
  <dc:creator>msi</dc:creator>
  <cp:lastModifiedBy>msi</cp:lastModifiedBy>
  <cp:revision>2</cp:revision>
  <cp:lastPrinted>2019-05-04T12:44:00Z</cp:lastPrinted>
  <dcterms:created xsi:type="dcterms:W3CDTF">2019-05-15T09:41:00Z</dcterms:created>
  <dcterms:modified xsi:type="dcterms:W3CDTF">2019-05-15T09:41:00Z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2052-10.8.2.6726</vt:lpwstr>
  </property>
</Properties>
</file>