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olors1.xml" ContentType="application/vnd.ms-office.chartcolorstyle+xml"/>
  <Override PartName="/word/charts/colors10.xml" ContentType="application/vnd.ms-office.chartcolorstyle+xml"/>
  <Override PartName="/word/charts/colors11.xml" ContentType="application/vnd.ms-office.chartcolorstyle+xml"/>
  <Override PartName="/word/charts/colors12.xml" ContentType="application/vnd.ms-office.chartcolorstyle+xml"/>
  <Override PartName="/word/charts/colors13.xml" ContentType="application/vnd.ms-office.chartcolorstyle+xml"/>
  <Override PartName="/word/charts/colors14.xml" ContentType="application/vnd.ms-office.chartcolorstyle+xml"/>
  <Override PartName="/word/charts/colors15.xml" ContentType="application/vnd.ms-office.chartcolorstyle+xml"/>
  <Override PartName="/word/charts/colors16.xml" ContentType="application/vnd.ms-office.chartcolorstyle+xml"/>
  <Override PartName="/word/charts/colors17.xml" ContentType="application/vnd.ms-office.chartcolorstyle+xml"/>
  <Override PartName="/word/charts/colors18.xml" ContentType="application/vnd.ms-office.chartcolorstyle+xml"/>
  <Override PartName="/word/charts/colors19.xml" ContentType="application/vnd.ms-office.chartcolorstyle+xml"/>
  <Override PartName="/word/charts/colors2.xml" ContentType="application/vnd.ms-office.chartcolorstyle+xml"/>
  <Override PartName="/word/charts/colors20.xml" ContentType="application/vnd.ms-office.chartcolorstyle+xml"/>
  <Override PartName="/word/charts/colors21.xml" ContentType="application/vnd.ms-office.chartcolorstyle+xml"/>
  <Override PartName="/word/charts/colors22.xml" ContentType="application/vnd.ms-office.chartcolorstyle+xml"/>
  <Override PartName="/word/charts/colors23.xml" ContentType="application/vnd.ms-office.chartcolorstyle+xml"/>
  <Override PartName="/word/charts/colors24.xml" ContentType="application/vnd.ms-office.chartcolorstyle+xml"/>
  <Override PartName="/word/charts/colors25.xml" ContentType="application/vnd.ms-office.chartcolorstyle+xml"/>
  <Override PartName="/word/charts/colors26.xml" ContentType="application/vnd.ms-office.chartcolorstyle+xml"/>
  <Override PartName="/word/charts/colors27.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colors8.xml" ContentType="application/vnd.ms-office.chartcolorstyle+xml"/>
  <Override PartName="/word/charts/colors9.xml" ContentType="application/vnd.ms-office.chartcolorstyle+xml"/>
  <Override PartName="/word/charts/style1.xml" ContentType="application/vnd.ms-office.chartstyle+xml"/>
  <Override PartName="/word/charts/style10.xml" ContentType="application/vnd.ms-office.chartstyle+xml"/>
  <Override PartName="/word/charts/style11.xml" ContentType="application/vnd.ms-office.chartstyle+xml"/>
  <Override PartName="/word/charts/style12.xml" ContentType="application/vnd.ms-office.chartstyle+xml"/>
  <Override PartName="/word/charts/style13.xml" ContentType="application/vnd.ms-office.chartstyle+xml"/>
  <Override PartName="/word/charts/style14.xml" ContentType="application/vnd.ms-office.chartstyle+xml"/>
  <Override PartName="/word/charts/style15.xml" ContentType="application/vnd.ms-office.chartstyle+xml"/>
  <Override PartName="/word/charts/style16.xml" ContentType="application/vnd.ms-office.chartstyle+xml"/>
  <Override PartName="/word/charts/style17.xml" ContentType="application/vnd.ms-office.chartstyle+xml"/>
  <Override PartName="/word/charts/style18.xml" ContentType="application/vnd.ms-office.chartstyle+xml"/>
  <Override PartName="/word/charts/style19.xml" ContentType="application/vnd.ms-office.chartstyle+xml"/>
  <Override PartName="/word/charts/style2.xml" ContentType="application/vnd.ms-office.chartstyle+xml"/>
  <Override PartName="/word/charts/style20.xml" ContentType="application/vnd.ms-office.chartstyle+xml"/>
  <Override PartName="/word/charts/style21.xml" ContentType="application/vnd.ms-office.chartstyle+xml"/>
  <Override PartName="/word/charts/style22.xml" ContentType="application/vnd.ms-office.chartstyle+xml"/>
  <Override PartName="/word/charts/style23.xml" ContentType="application/vnd.ms-office.chartstyle+xml"/>
  <Override PartName="/word/charts/style24.xml" ContentType="application/vnd.ms-office.chartstyle+xml"/>
  <Override PartName="/word/charts/style25.xml" ContentType="application/vnd.ms-office.chartstyle+xml"/>
  <Override PartName="/word/charts/style26.xml" ContentType="application/vnd.ms-office.chartstyle+xml"/>
  <Override PartName="/word/charts/style27.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charts/style8.xml" ContentType="application/vnd.ms-office.chartstyle+xml"/>
  <Override PartName="/word/charts/style9.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theme/themeOverride1.xml" ContentType="application/vnd.openxmlformats-officedocument.themeOverrid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jc w:val="both"/>
        <w:rPr>
          <w:rFonts w:hint="eastAsia" w:ascii="宋体" w:hAnsi="宋体" w:eastAsia="宋体" w:cs="宋体"/>
          <w:b/>
          <w:bCs w:val="0"/>
          <w:sz w:val="24"/>
          <w:szCs w:val="20"/>
          <w:lang w:val="en-US"/>
        </w:rPr>
      </w:pPr>
      <w:r>
        <w:rPr>
          <w:rFonts w:hint="eastAsia" w:ascii="宋体" w:hAnsi="宋体" w:eastAsia="宋体" w:cs="宋体"/>
          <w:b/>
          <w:bCs w:val="0"/>
          <w:kern w:val="2"/>
          <w:sz w:val="24"/>
          <w:szCs w:val="20"/>
          <w:lang w:val="en-US" w:eastAsia="zh-CN" w:bidi="ar"/>
        </w:rPr>
        <w:t>中图分类号：                                   单位代号：10280</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jc w:val="both"/>
        <w:rPr>
          <w:rFonts w:hint="eastAsia" w:ascii="宋体" w:hAnsi="宋体" w:eastAsia="宋体" w:cs="宋体"/>
          <w:b/>
          <w:bCs w:val="0"/>
          <w:sz w:val="24"/>
          <w:szCs w:val="20"/>
          <w:lang w:val="en-US"/>
        </w:rPr>
      </w:pPr>
      <w:r>
        <w:rPr>
          <w:rFonts w:hint="eastAsia" w:ascii="宋体" w:hAnsi="宋体" w:eastAsia="宋体" w:cs="宋体"/>
          <w:b/>
          <w:bCs w:val="0"/>
          <w:kern w:val="2"/>
          <w:sz w:val="24"/>
          <w:szCs w:val="20"/>
          <w:lang w:val="en-US" w:eastAsia="zh-CN" w:bidi="ar"/>
        </w:rPr>
        <w:t>密      级：                                   学    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jc w:val="center"/>
        <w:rPr>
          <w:rFonts w:hint="eastAsia" w:ascii="宋体" w:hAnsi="宋体" w:eastAsia="宋体" w:cs="宋体"/>
          <w:lang w:val="en-US"/>
        </w:rPr>
      </w:pPr>
      <w:r>
        <w:rPr>
          <w:rFonts w:hint="eastAsia" w:ascii="宋体" w:hAnsi="宋体" w:eastAsia="宋体" w:cs="宋体"/>
          <w:kern w:val="2"/>
          <w:sz w:val="21"/>
          <w:szCs w:val="20"/>
          <w:lang w:val="en-US" w:eastAsia="zh-CN" w:bidi="ar"/>
        </w:rPr>
        <w:t xml:space="preserve">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jc w:val="center"/>
        <w:rPr>
          <w:rFonts w:hint="eastAsia" w:ascii="宋体" w:hAnsi="宋体" w:eastAsia="宋体" w:cs="宋体"/>
          <w:b/>
          <w:bCs w:val="0"/>
          <w:sz w:val="72"/>
          <w:szCs w:val="20"/>
          <w:lang w:val="en-US"/>
        </w:rPr>
      </w:pPr>
      <w:r>
        <w:rPr>
          <w:rFonts w:hint="eastAsia" w:ascii="宋体" w:hAnsi="宋体" w:eastAsia="宋体" w:cs="宋体"/>
          <w:kern w:val="2"/>
          <w:sz w:val="21"/>
          <w:szCs w:val="20"/>
          <w:lang w:val="en-US" w:eastAsia="zh-CN" w:bidi="ar"/>
        </w:rPr>
        <mc:AlternateContent>
          <mc:Choice Requires="wps">
            <w:drawing>
              <wp:anchor distT="0" distB="0" distL="114300" distR="114300" simplePos="0" relativeHeight="252706816" behindDoc="0" locked="0" layoutInCell="0" allowOverlap="1">
                <wp:simplePos x="0" y="0"/>
                <wp:positionH relativeFrom="column">
                  <wp:posOffset>0</wp:posOffset>
                </wp:positionH>
                <wp:positionV relativeFrom="paragraph">
                  <wp:posOffset>0</wp:posOffset>
                </wp:positionV>
                <wp:extent cx="3886200" cy="0"/>
                <wp:effectExtent l="0" t="13970" r="0" b="24130"/>
                <wp:wrapNone/>
                <wp:docPr id="3" name="直线 6"/>
                <wp:cNvGraphicFramePr/>
                <a:graphic xmlns:a="http://schemas.openxmlformats.org/drawingml/2006/main">
                  <a:graphicData uri="http://schemas.microsoft.com/office/word/2010/wordprocessingShape">
                    <wps:wsp>
                      <wps:cNvCnPr/>
                      <wps:spPr>
                        <a:xfrm>
                          <a:off x="0" y="0"/>
                          <a:ext cx="3886200" cy="0"/>
                        </a:xfrm>
                        <a:prstGeom prst="line">
                          <a:avLst/>
                        </a:prstGeom>
                        <a:ln w="28575" cap="flat" cmpd="sng">
                          <a:solidFill>
                            <a:srgbClr val="000000"/>
                          </a:solidFill>
                          <a:prstDash val="solid"/>
                          <a:headEnd type="none" w="med" len="med"/>
                          <a:tailEnd type="none" w="med" len="med"/>
                        </a:ln>
                      </wps:spPr>
                      <wps:bodyPr upright="1"/>
                    </wps:wsp>
                  </a:graphicData>
                </a:graphic>
              </wp:anchor>
            </w:drawing>
          </mc:Choice>
          <mc:Fallback>
            <w:pict>
              <v:line id="直线 6" o:spid="_x0000_s1026" o:spt="20" style="position:absolute;left:0pt;margin-left:0pt;margin-top:0pt;height:0pt;width:306pt;z-index:252706816;mso-width-relative:page;mso-height-relative:page;" filled="f" stroked="t" coordsize="21600,21600" o:allowincell="f" o:gfxdata="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MPbcsXQAAAAAgEAAA8AAAAAAAAAAQAgAAAAIgAAAGRycy9kb3du&#10;cmV2LnhtbFBLAQIUABQAAAAIAIdO4kByU2+GzgEAAI4DAAAOAAAAAAAAAAEAIAAAAB8BAABkcnMv&#10;ZTJvRG9jLnhtbFBLBQYAAAAABgAGAFkBAABfBQAAAAA=&#10;">
                <v:fill on="f" focussize="0,0"/>
                <v:stroke weight="2.25pt" color="#000000" joinstyle="round"/>
                <v:imagedata o:title=""/>
                <o:lock v:ext="edit" aspectratio="f"/>
              </v:line>
            </w:pict>
          </mc:Fallback>
        </mc:AlternateContent>
      </w:r>
      <w:r>
        <w:rPr>
          <w:rFonts w:hint="eastAsia" w:ascii="宋体" w:hAnsi="宋体" w:eastAsia="宋体" w:cs="宋体"/>
          <w:kern w:val="2"/>
          <w:sz w:val="21"/>
          <w:szCs w:val="20"/>
          <w:lang w:val="en-US" w:eastAsia="zh-CN" w:bidi="ar"/>
        </w:rPr>
        <w:t xml:space="preserve"> </w:t>
      </w:r>
      <w:r>
        <w:rPr>
          <w:rFonts w:hint="eastAsia" w:ascii="宋体" w:hAnsi="宋体" w:eastAsia="宋体" w:cs="宋体"/>
          <w:kern w:val="2"/>
          <w:sz w:val="24"/>
          <w:szCs w:val="20"/>
          <w:lang w:val="en-US" w:eastAsia="zh-CN" w:bidi="ar"/>
        </w:rPr>
        <w:object>
          <v:shape id="_x0000_i1025" o:spt="75" type="#_x0000_t75" style="height:77.25pt;width:272.25pt;" o:ole="t" fillcolor="#6D6D6D" filled="f" o:preferrelative="t" stroked="f" coordsize="21600,21600">
            <v:path/>
            <v:fill on="f" focussize="0,0"/>
            <v:stroke on="f" joinstyle="miter"/>
            <v:imagedata r:id="rId6" o:title=""/>
            <o:lock v:ext="edit" aspectratio="t"/>
            <w10:wrap type="none"/>
            <w10:anchorlock/>
          </v:shape>
          <o:OLEObject Type="Embed" ProgID="PBrush" ShapeID="_x0000_i1025" DrawAspect="Content" ObjectID="_1468075725" r:id="rId5">
            <o:LockedField>false</o:LockedField>
          </o:OLEObject>
        </w:object>
      </w:r>
      <w:r>
        <w:rPr>
          <w:rFonts w:hint="eastAsia" w:ascii="宋体" w:hAnsi="宋体" w:eastAsia="宋体" w:cs="宋体"/>
          <w:kern w:val="2"/>
          <w:sz w:val="21"/>
          <w:szCs w:val="20"/>
          <w:lang w:val="en-US" w:eastAsia="zh-CN" w:bidi="ar"/>
        </w:rPr>
        <w:t xml:space="preserve">  </w:t>
      </w:r>
      <w:r>
        <w:rPr>
          <w:rFonts w:hint="eastAsia" w:ascii="宋体" w:hAnsi="宋体" w:eastAsia="宋体" w:cs="宋体"/>
          <w:kern w:val="2"/>
          <w:sz w:val="21"/>
          <w:szCs w:val="20"/>
          <w:lang w:val="en-US" w:eastAsia="zh-CN" w:bidi="ar"/>
        </w:rPr>
        <w:object>
          <v:shape id="_x0000_i1026" o:spt="75" type="#_x0000_t75" style="height:82.5pt;width:68.25pt;" o:ole="t" fillcolor="#6D6D6D" filled="f" o:preferrelative="t" stroked="f" coordsize="21600,21600">
            <v:path/>
            <v:fill on="f" focussize="0,0"/>
            <v:stroke on="f" joinstyle="miter"/>
            <v:imagedata r:id="rId8" gain="2147483647f" blacklevel="-12452f" grayscale="t" bilevel="t" o:title=""/>
            <o:lock v:ext="edit" aspectratio="t"/>
            <w10:wrap type="none"/>
            <w10:anchorlock/>
          </v:shape>
          <o:OLEObject Type="Embed" ProgID="PBrush" ShapeID="_x0000_i1026" DrawAspect="Content" ObjectID="_1468075726" r:id="rId7">
            <o:LockedField>false</o:LockedField>
          </o:OLEObject>
        </w:object>
      </w:r>
      <w:r>
        <w:rPr>
          <w:rFonts w:hint="eastAsia" w:ascii="宋体" w:hAnsi="宋体" w:eastAsia="宋体" w:cs="宋体"/>
          <w:kern w:val="2"/>
          <w:sz w:val="21"/>
          <w:szCs w:val="20"/>
          <w:lang w:val="en-US" w:eastAsia="zh-CN" w:bidi="ar"/>
        </w:rPr>
        <w:t xml:space="preserve"> </w:t>
      </w:r>
      <w:r>
        <w:rPr>
          <w:rFonts w:hint="eastAsia" w:ascii="宋体" w:hAnsi="宋体" w:eastAsia="宋体" w:cs="宋体"/>
          <w:b/>
          <w:bCs w:val="0"/>
          <w:kern w:val="2"/>
          <w:sz w:val="72"/>
          <w:szCs w:val="20"/>
          <w:lang w:val="en-US" w:eastAsia="zh-CN" w:bidi="ar"/>
        </w:rPr>
        <w:t xml:space="preserve">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843" w:firstLineChars="100"/>
        <w:jc w:val="both"/>
        <w:rPr>
          <w:rFonts w:hint="eastAsia" w:ascii="宋体" w:hAnsi="宋体" w:eastAsia="宋体" w:cs="宋体"/>
          <w:b/>
          <w:bCs w:val="0"/>
          <w:sz w:val="84"/>
          <w:szCs w:val="84"/>
          <w:lang w:val="en-US"/>
        </w:rPr>
      </w:pPr>
      <w:r>
        <w:rPr>
          <w:rFonts w:hint="eastAsia" w:ascii="宋体" w:hAnsi="宋体" w:eastAsia="宋体" w:cs="宋体"/>
          <w:b/>
          <w:bCs w:val="0"/>
          <w:kern w:val="2"/>
          <w:sz w:val="84"/>
          <w:szCs w:val="84"/>
          <w:lang w:val="en-US" w:eastAsia="zh-CN" w:bidi="ar"/>
        </w:rPr>
        <w:t>硕 士</w:t>
      </w:r>
      <w:r>
        <w:rPr>
          <w:rFonts w:hint="eastAsia" w:ascii="宋体" w:hAnsi="宋体" w:eastAsia="宋体" w:cs="宋体"/>
          <w:b/>
          <w:bCs w:val="0"/>
          <w:kern w:val="2"/>
          <w:sz w:val="21"/>
          <w:szCs w:val="21"/>
          <w:lang w:val="en-US" w:eastAsia="zh-CN" w:bidi="ar"/>
        </w:rPr>
        <w:t xml:space="preserve">  </w:t>
      </w:r>
      <w:r>
        <w:rPr>
          <w:rFonts w:hint="eastAsia" w:ascii="宋体" w:hAnsi="宋体" w:eastAsia="宋体" w:cs="宋体"/>
          <w:b/>
          <w:bCs w:val="0"/>
          <w:kern w:val="2"/>
          <w:sz w:val="84"/>
          <w:szCs w:val="84"/>
          <w:lang w:val="en-US" w:eastAsia="zh-CN" w:bidi="ar"/>
        </w:rPr>
        <w:t>学</w:t>
      </w:r>
      <w:r>
        <w:rPr>
          <w:rFonts w:hint="eastAsia" w:ascii="宋体" w:hAnsi="宋体" w:eastAsia="宋体" w:cs="宋体"/>
          <w:b/>
          <w:bCs w:val="0"/>
          <w:kern w:val="2"/>
          <w:sz w:val="21"/>
          <w:szCs w:val="21"/>
          <w:lang w:val="en-US" w:eastAsia="zh-CN" w:bidi="ar"/>
        </w:rPr>
        <w:t xml:space="preserve">  </w:t>
      </w:r>
      <w:r>
        <w:rPr>
          <w:rFonts w:hint="eastAsia" w:ascii="宋体" w:hAnsi="宋体" w:eastAsia="宋体" w:cs="宋体"/>
          <w:b/>
          <w:bCs w:val="0"/>
          <w:kern w:val="2"/>
          <w:sz w:val="84"/>
          <w:szCs w:val="84"/>
          <w:lang w:val="en-US" w:eastAsia="zh-CN" w:bidi="ar"/>
        </w:rPr>
        <w:t>位</w:t>
      </w:r>
      <w:r>
        <w:rPr>
          <w:rFonts w:hint="eastAsia" w:ascii="宋体" w:hAnsi="宋体" w:eastAsia="宋体" w:cs="宋体"/>
          <w:b/>
          <w:bCs w:val="0"/>
          <w:kern w:val="2"/>
          <w:sz w:val="21"/>
          <w:szCs w:val="21"/>
          <w:lang w:val="en-US" w:eastAsia="zh-CN" w:bidi="ar"/>
        </w:rPr>
        <w:t xml:space="preserve">  </w:t>
      </w:r>
      <w:r>
        <w:rPr>
          <w:rFonts w:hint="eastAsia" w:ascii="宋体" w:hAnsi="宋体" w:eastAsia="宋体" w:cs="宋体"/>
          <w:b/>
          <w:bCs w:val="0"/>
          <w:kern w:val="2"/>
          <w:sz w:val="84"/>
          <w:szCs w:val="84"/>
          <w:lang w:val="en-US" w:eastAsia="zh-CN" w:bidi="ar"/>
        </w:rPr>
        <w:t>论</w:t>
      </w:r>
      <w:r>
        <w:rPr>
          <w:rFonts w:hint="eastAsia" w:ascii="宋体" w:hAnsi="宋体" w:eastAsia="宋体" w:cs="宋体"/>
          <w:b/>
          <w:bCs w:val="0"/>
          <w:kern w:val="2"/>
          <w:sz w:val="21"/>
          <w:szCs w:val="21"/>
          <w:lang w:val="en-US" w:eastAsia="zh-CN" w:bidi="ar"/>
        </w:rPr>
        <w:t xml:space="preserve">  </w:t>
      </w:r>
      <w:r>
        <w:rPr>
          <w:rFonts w:hint="eastAsia" w:ascii="宋体" w:hAnsi="宋体" w:eastAsia="宋体" w:cs="宋体"/>
          <w:b/>
          <w:bCs w:val="0"/>
          <w:kern w:val="2"/>
          <w:sz w:val="84"/>
          <w:szCs w:val="84"/>
          <w:lang w:val="en-US" w:eastAsia="zh-CN" w:bidi="ar"/>
        </w:rPr>
        <w:t>文</w:t>
      </w:r>
    </w:p>
    <w:p>
      <w:pPr>
        <w:pStyle w:val="3"/>
        <w:pageBreakBefore w:val="0"/>
        <w:widowControl/>
        <w:kinsoku/>
        <w:wordWrap/>
        <w:overflowPunct/>
        <w:topLinePunct w:val="0"/>
        <w:autoSpaceDE/>
        <w:autoSpaceDN/>
        <w:bidi w:val="0"/>
        <w:adjustRightInd/>
        <w:snapToGrid/>
        <w:spacing w:before="0" w:beforeAutospacing="0" w:after="0" w:afterAutospacing="0" w:line="360" w:lineRule="auto"/>
        <w:ind w:left="0" w:firstLine="0"/>
        <w:jc w:val="center"/>
        <w:rPr>
          <w:rFonts w:hint="eastAsia" w:ascii="宋体" w:hAnsi="宋体" w:eastAsia="宋体" w:cs="宋体"/>
          <w:lang w:val="en-US"/>
        </w:rPr>
      </w:pPr>
      <w:r>
        <w:rPr>
          <w:rFonts w:hint="eastAsia" w:ascii="宋体" w:hAnsi="宋体" w:eastAsia="宋体" w:cs="宋体"/>
          <w:lang w:eastAsia="zh-CN"/>
        </w:rPr>
        <mc:AlternateContent>
          <mc:Choice Requires="wps">
            <w:drawing>
              <wp:anchor distT="0" distB="0" distL="114300" distR="114300" simplePos="0" relativeHeight="253755392" behindDoc="0" locked="0" layoutInCell="0" allowOverlap="1">
                <wp:simplePos x="0" y="0"/>
                <wp:positionH relativeFrom="column">
                  <wp:posOffset>0</wp:posOffset>
                </wp:positionH>
                <wp:positionV relativeFrom="paragraph">
                  <wp:posOffset>0</wp:posOffset>
                </wp:positionV>
                <wp:extent cx="5143500" cy="0"/>
                <wp:effectExtent l="0" t="13970" r="0" b="24130"/>
                <wp:wrapNone/>
                <wp:docPr id="1" name="直线 7"/>
                <wp:cNvGraphicFramePr/>
                <a:graphic xmlns:a="http://schemas.openxmlformats.org/drawingml/2006/main">
                  <a:graphicData uri="http://schemas.microsoft.com/office/word/2010/wordprocessingShape">
                    <wps:wsp>
                      <wps:cNvCnPr/>
                      <wps:spPr>
                        <a:xfrm>
                          <a:off x="0" y="0"/>
                          <a:ext cx="5143500" cy="0"/>
                        </a:xfrm>
                        <a:prstGeom prst="line">
                          <a:avLst/>
                        </a:prstGeom>
                        <a:ln w="28575" cap="flat" cmpd="sng">
                          <a:solidFill>
                            <a:srgbClr val="000000"/>
                          </a:solidFill>
                          <a:prstDash val="solid"/>
                          <a:headEnd type="none" w="med" len="med"/>
                          <a:tailEnd type="none" w="med" len="med"/>
                        </a:ln>
                      </wps:spPr>
                      <wps:bodyPr upright="1"/>
                    </wps:wsp>
                  </a:graphicData>
                </a:graphic>
              </wp:anchor>
            </w:drawing>
          </mc:Choice>
          <mc:Fallback>
            <w:pict>
              <v:line id="直线 7" o:spid="_x0000_s1026" o:spt="20" style="position:absolute;left:0pt;margin-left:0pt;margin-top:0pt;height:0pt;width:405pt;z-index:253755392;mso-width-relative:page;mso-height-relative:page;" filled="f" stroked="t" coordsize="21600,21600" o:allowincell="f" o:gfxdata="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Ap2K9jQAAAAAgEAAA8AAAAAAAAAAQAgAAAAIgAAAGRycy9kb3du&#10;cmV2LnhtbFBLAQIUABQAAAAIAIdO4kBXShBQzgEAAI4DAAAOAAAAAAAAAAEAIAAAAB8BAABkcnMv&#10;ZTJvRG9jLnhtbFBLBQYAAAAABgAGAFkBAABfBQAAAAA=&#10;">
                <v:fill on="f" focussize="0,0"/>
                <v:stroke weight="2.25pt" color="#000000" joinstyle="round"/>
                <v:imagedata o:title=""/>
                <o:lock v:ext="edit" aspectratio="f"/>
              </v:line>
            </w:pict>
          </mc:Fallback>
        </mc:AlternateContent>
      </w:r>
      <w:r>
        <w:rPr>
          <w:rFonts w:hint="eastAsia" w:ascii="宋体" w:hAnsi="宋体" w:eastAsia="宋体" w:cs="宋体"/>
          <w:lang w:val="en-US"/>
        </w:rPr>
        <w:t>SHANGHAI  UNIVERSITY</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jc w:val="center"/>
        <w:rPr>
          <w:rFonts w:hint="eastAsia" w:ascii="宋体" w:hAnsi="宋体" w:eastAsia="宋体" w:cs="宋体"/>
          <w:b/>
          <w:bCs w:val="0"/>
          <w:sz w:val="44"/>
          <w:szCs w:val="44"/>
          <w:lang w:val="en-US"/>
        </w:rPr>
      </w:pPr>
      <w:r>
        <w:rPr>
          <w:rFonts w:hint="eastAsia" w:ascii="宋体" w:hAnsi="宋体" w:eastAsia="宋体" w:cs="宋体"/>
          <w:b/>
          <w:bCs w:val="0"/>
          <w:kern w:val="2"/>
          <w:sz w:val="44"/>
          <w:szCs w:val="44"/>
          <w:u w:val="single"/>
          <w:lang w:val="en-US" w:eastAsia="zh-CN" w:bidi="ar"/>
        </w:rPr>
        <w:t xml:space="preserve">          </w:t>
      </w:r>
      <w:r>
        <w:rPr>
          <w:rFonts w:hint="eastAsia" w:ascii="宋体" w:hAnsi="宋体" w:eastAsia="宋体" w:cs="宋体"/>
          <w:b/>
          <w:bCs w:val="0"/>
          <w:kern w:val="2"/>
          <w:sz w:val="44"/>
          <w:szCs w:val="44"/>
          <w:lang w:val="en-US" w:eastAsia="zh-CN" w:bidi="ar"/>
        </w:rPr>
        <w:t xml:space="preserve">  DISSERTATION</w:t>
      </w:r>
    </w:p>
    <w:tbl>
      <w:tblPr>
        <w:tblStyle w:val="11"/>
        <w:tblW w:w="622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762"/>
        <w:gridCol w:w="54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1549" w:hRule="atLeast"/>
          <w:jc w:val="center"/>
        </w:trPr>
        <w:tc>
          <w:tcPr>
            <w:tcW w:w="76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both"/>
              <w:rPr>
                <w:rFonts w:hint="eastAsia" w:ascii="宋体" w:hAnsi="宋体" w:eastAsia="宋体" w:cs="宋体"/>
                <w:b/>
                <w:bCs w:val="0"/>
                <w:position w:val="-6"/>
                <w:sz w:val="36"/>
                <w:szCs w:val="20"/>
                <w:lang w:val="en-US"/>
              </w:rPr>
            </w:pPr>
            <w:r>
              <w:rPr>
                <w:rFonts w:hint="eastAsia" w:ascii="宋体" w:hAnsi="宋体" w:eastAsia="宋体" w:cs="宋体"/>
                <w:b/>
                <w:bCs w:val="0"/>
                <w:kern w:val="2"/>
                <w:position w:val="-6"/>
                <w:sz w:val="36"/>
                <w:szCs w:val="20"/>
                <w:lang w:val="en-US" w:eastAsia="zh-CN" w:bidi="ar"/>
              </w:rPr>
              <w:t>题</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both"/>
              <w:rPr>
                <w:rFonts w:hint="eastAsia" w:ascii="宋体" w:hAnsi="宋体" w:eastAsia="宋体" w:cs="宋体"/>
                <w:b/>
                <w:bCs w:val="0"/>
                <w:position w:val="-6"/>
                <w:sz w:val="36"/>
                <w:szCs w:val="20"/>
                <w:lang w:val="en-US"/>
              </w:rPr>
            </w:pPr>
            <w:r>
              <w:rPr>
                <w:rFonts w:hint="eastAsia" w:ascii="宋体" w:hAnsi="宋体" w:eastAsia="宋体" w:cs="宋体"/>
                <w:b/>
                <w:bCs w:val="0"/>
                <w:kern w:val="2"/>
                <w:position w:val="-6"/>
                <w:sz w:val="36"/>
                <w:szCs w:val="20"/>
                <w:lang w:val="en-US" w:eastAsia="zh-CN" w:bidi="ar"/>
              </w:rPr>
              <w:t>目</w:t>
            </w:r>
          </w:p>
        </w:tc>
        <w:tc>
          <w:tcPr>
            <w:tcW w:w="5467"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rPr>
                <w:rFonts w:hint="eastAsia" w:ascii="宋体" w:hAnsi="宋体" w:eastAsia="宋体" w:cs="宋体"/>
                <w:b/>
                <w:bCs w:val="0"/>
                <w:sz w:val="44"/>
                <w:szCs w:val="20"/>
                <w:lang w:val="en-US"/>
              </w:rPr>
            </w:pPr>
          </w:p>
        </w:tc>
      </w:tr>
    </w:tbl>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jc w:val="both"/>
        <w:rPr>
          <w:rFonts w:hint="eastAsia" w:ascii="宋体" w:hAnsi="宋体" w:eastAsia="宋体" w:cs="宋体"/>
          <w:b/>
          <w:bCs w:val="0"/>
          <w:sz w:val="36"/>
          <w:szCs w:val="20"/>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jc w:val="both"/>
        <w:rPr>
          <w:rFonts w:hint="eastAsia" w:ascii="宋体" w:hAnsi="宋体" w:eastAsia="宋体" w:cs="宋体"/>
          <w:b/>
          <w:bCs w:val="0"/>
          <w:sz w:val="36"/>
          <w:szCs w:val="20"/>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jc w:val="both"/>
        <w:rPr>
          <w:rFonts w:hint="eastAsia" w:ascii="宋体" w:hAnsi="宋体" w:eastAsia="宋体" w:cs="宋体"/>
          <w:b/>
          <w:bCs w:val="0"/>
          <w:sz w:val="36"/>
          <w:szCs w:val="20"/>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jc w:val="both"/>
        <w:rPr>
          <w:rFonts w:hint="eastAsia" w:ascii="宋体" w:hAnsi="宋体" w:eastAsia="宋体" w:cs="宋体"/>
          <w:b/>
          <w:bCs w:val="0"/>
          <w:sz w:val="36"/>
          <w:szCs w:val="20"/>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1800"/>
        <w:jc w:val="both"/>
        <w:rPr>
          <w:rFonts w:hint="eastAsia" w:ascii="宋体" w:hAnsi="宋体" w:eastAsia="宋体" w:cs="宋体"/>
          <w:b/>
          <w:bCs w:val="0"/>
          <w:sz w:val="36"/>
          <w:szCs w:val="20"/>
          <w:lang w:val="en-US"/>
        </w:rPr>
      </w:pPr>
      <w:r>
        <w:rPr>
          <w:rFonts w:hint="eastAsia" w:ascii="宋体" w:hAnsi="宋体" w:eastAsia="宋体" w:cs="宋体"/>
          <w:kern w:val="2"/>
          <w:sz w:val="21"/>
          <w:szCs w:val="20"/>
          <w:lang w:val="en-US" w:eastAsia="zh-CN" w:bidi="ar"/>
        </w:rPr>
        <mc:AlternateContent>
          <mc:Choice Requires="wps">
            <w:drawing>
              <wp:anchor distT="0" distB="0" distL="114300" distR="114300" simplePos="0" relativeHeight="248512512" behindDoc="0" locked="0" layoutInCell="0" allowOverlap="1">
                <wp:simplePos x="0" y="0"/>
                <wp:positionH relativeFrom="column">
                  <wp:posOffset>2057400</wp:posOffset>
                </wp:positionH>
                <wp:positionV relativeFrom="paragraph">
                  <wp:posOffset>325120</wp:posOffset>
                </wp:positionV>
                <wp:extent cx="1864995" cy="0"/>
                <wp:effectExtent l="0" t="0" r="0" b="0"/>
                <wp:wrapNone/>
                <wp:docPr id="4" name="直线 2"/>
                <wp:cNvGraphicFramePr/>
                <a:graphic xmlns:a="http://schemas.openxmlformats.org/drawingml/2006/main">
                  <a:graphicData uri="http://schemas.microsoft.com/office/word/2010/wordprocessingShape">
                    <wps:wsp>
                      <wps:cNvCnPr/>
                      <wps:spPr>
                        <a:xfrm>
                          <a:off x="0" y="0"/>
                          <a:ext cx="186499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2" o:spid="_x0000_s1026" o:spt="20" style="position:absolute;left:0pt;margin-left:162pt;margin-top:25.6pt;height:0pt;width:146.85pt;z-index:248512512;mso-width-relative:page;mso-height-relative:page;" filled="f" stroked="t" coordsize="21600,21600" o:allowincell="f" o:gfxdata="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hzPN6tgAAAAJAQAADwAAAAAAAAABACAAAAAiAAAA&#10;ZHJzL2Rvd25yZXYueG1sUEsBAhQAFAAAAAgAh07iQJ9ztQzOAQAAjQMAAA4AAAAAAAAAAQAgAAAA&#10;JwEAAGRycy9lMm9Eb2MueG1sUEsFBgAAAAAGAAYAWQEAAGcFAAAAAA==&#10;">
                <v:fill on="f" focussize="0,0"/>
                <v:stroke color="#000000" joinstyle="round"/>
                <v:imagedata o:title=""/>
                <o:lock v:ext="edit" aspectratio="f"/>
              </v:line>
            </w:pict>
          </mc:Fallback>
        </mc:AlternateContent>
      </w:r>
      <w:r>
        <w:rPr>
          <w:rFonts w:hint="eastAsia" w:ascii="宋体" w:hAnsi="宋体" w:eastAsia="宋体" w:cs="宋体"/>
          <w:b/>
          <w:bCs w:val="0"/>
          <w:kern w:val="2"/>
          <w:sz w:val="36"/>
          <w:szCs w:val="20"/>
          <w:lang w:val="en-US" w:eastAsia="zh-CN" w:bidi="ar"/>
        </w:rPr>
        <w:t>作    者     倪芬</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1800"/>
        <w:jc w:val="both"/>
        <w:rPr>
          <w:rFonts w:hint="eastAsia" w:ascii="宋体" w:hAnsi="宋体" w:eastAsia="宋体" w:cs="宋体"/>
          <w:b/>
          <w:bCs w:val="0"/>
          <w:sz w:val="36"/>
          <w:szCs w:val="20"/>
          <w:lang w:val="en-US"/>
        </w:rPr>
      </w:pPr>
      <w:r>
        <w:rPr>
          <w:rFonts w:hint="eastAsia" w:ascii="宋体" w:hAnsi="宋体" w:eastAsia="宋体" w:cs="宋体"/>
          <w:kern w:val="2"/>
          <w:sz w:val="21"/>
          <w:szCs w:val="20"/>
          <w:lang w:val="en-US" w:eastAsia="zh-CN" w:bidi="ar"/>
        </w:rPr>
        <mc:AlternateContent>
          <mc:Choice Requires="wps">
            <w:drawing>
              <wp:anchor distT="0" distB="0" distL="114300" distR="114300" simplePos="0" relativeHeight="249561088" behindDoc="0" locked="0" layoutInCell="0" allowOverlap="1">
                <wp:simplePos x="0" y="0"/>
                <wp:positionH relativeFrom="column">
                  <wp:posOffset>2057400</wp:posOffset>
                </wp:positionH>
                <wp:positionV relativeFrom="paragraph">
                  <wp:posOffset>344170</wp:posOffset>
                </wp:positionV>
                <wp:extent cx="1864995" cy="0"/>
                <wp:effectExtent l="0" t="0" r="0" b="0"/>
                <wp:wrapNone/>
                <wp:docPr id="6" name="直线 3"/>
                <wp:cNvGraphicFramePr/>
                <a:graphic xmlns:a="http://schemas.openxmlformats.org/drawingml/2006/main">
                  <a:graphicData uri="http://schemas.microsoft.com/office/word/2010/wordprocessingShape">
                    <wps:wsp>
                      <wps:cNvCnPr/>
                      <wps:spPr>
                        <a:xfrm>
                          <a:off x="0" y="0"/>
                          <a:ext cx="186499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3" o:spid="_x0000_s1026" o:spt="20" style="position:absolute;left:0pt;margin-left:162pt;margin-top:27.1pt;height:0pt;width:146.85pt;z-index:249561088;mso-width-relative:page;mso-height-relative:page;" filled="f" stroked="t" coordsize="21600,21600" o:allowincell="f" o:gfxdata="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4ouQv1wAAAAkBAAAPAAAAAAAAAAEAIAAAACIAAABk&#10;cnMvZG93bnJldi54bWxQSwECFAAUAAAACACHTuJADwIT5c4BAACNAwAADgAAAAAAAAABACAAAAAm&#10;AQAAZHJzL2Uyb0RvYy54bWxQSwUGAAAAAAYABgBZAQAAZgUAAAAA&#10;">
                <v:fill on="f" focussize="0,0"/>
                <v:stroke color="#000000" joinstyle="round"/>
                <v:imagedata o:title=""/>
                <o:lock v:ext="edit" aspectratio="f"/>
              </v:line>
            </w:pict>
          </mc:Fallback>
        </mc:AlternateContent>
      </w:r>
      <w:r>
        <w:rPr>
          <w:rFonts w:hint="eastAsia" w:ascii="宋体" w:hAnsi="宋体" w:eastAsia="宋体" w:cs="宋体"/>
          <w:b/>
          <w:bCs w:val="0"/>
          <w:kern w:val="2"/>
          <w:sz w:val="36"/>
          <w:szCs w:val="20"/>
          <w:lang w:val="en-US" w:eastAsia="zh-CN" w:bidi="ar"/>
        </w:rPr>
        <w:t>学科专业    会计学</w:t>
      </w:r>
    </w:p>
    <w:p>
      <w:pPr>
        <w:keepNext w:val="0"/>
        <w:keepLines w:val="0"/>
        <w:pageBreakBefore w:val="0"/>
        <w:widowControl w:val="0"/>
        <w:suppressLineNumbers w:val="0"/>
        <w:tabs>
          <w:tab w:val="left" w:pos="2700"/>
        </w:tabs>
        <w:kinsoku/>
        <w:wordWrap/>
        <w:overflowPunct/>
        <w:topLinePunct w:val="0"/>
        <w:autoSpaceDE/>
        <w:autoSpaceDN/>
        <w:bidi w:val="0"/>
        <w:adjustRightInd/>
        <w:snapToGrid/>
        <w:spacing w:beforeAutospacing="0" w:afterAutospacing="0" w:line="360" w:lineRule="auto"/>
        <w:ind w:left="0" w:right="0" w:firstLine="1800"/>
        <w:jc w:val="both"/>
        <w:rPr>
          <w:rFonts w:hint="eastAsia" w:ascii="宋体" w:hAnsi="宋体" w:eastAsia="宋体" w:cs="宋体"/>
          <w:b/>
          <w:bCs w:val="0"/>
          <w:sz w:val="36"/>
          <w:szCs w:val="20"/>
          <w:lang w:val="en-US"/>
        </w:rPr>
      </w:pPr>
      <w:r>
        <w:rPr>
          <w:rFonts w:hint="eastAsia" w:ascii="宋体" w:hAnsi="宋体" w:eastAsia="宋体" w:cs="宋体"/>
          <w:kern w:val="2"/>
          <w:sz w:val="21"/>
          <w:szCs w:val="20"/>
          <w:lang w:val="en-US" w:eastAsia="zh-CN" w:bidi="ar"/>
        </w:rPr>
        <mc:AlternateContent>
          <mc:Choice Requires="wps">
            <w:drawing>
              <wp:anchor distT="0" distB="0" distL="114300" distR="114300" simplePos="0" relativeHeight="250609664" behindDoc="0" locked="0" layoutInCell="0" allowOverlap="1">
                <wp:simplePos x="0" y="0"/>
                <wp:positionH relativeFrom="column">
                  <wp:posOffset>2057400</wp:posOffset>
                </wp:positionH>
                <wp:positionV relativeFrom="paragraph">
                  <wp:posOffset>325120</wp:posOffset>
                </wp:positionV>
                <wp:extent cx="1864995" cy="0"/>
                <wp:effectExtent l="0" t="0" r="0" b="0"/>
                <wp:wrapNone/>
                <wp:docPr id="5" name="直线 4"/>
                <wp:cNvGraphicFramePr/>
                <a:graphic xmlns:a="http://schemas.openxmlformats.org/drawingml/2006/main">
                  <a:graphicData uri="http://schemas.microsoft.com/office/word/2010/wordprocessingShape">
                    <wps:wsp>
                      <wps:cNvCnPr/>
                      <wps:spPr>
                        <a:xfrm>
                          <a:off x="0" y="0"/>
                          <a:ext cx="186499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4" o:spid="_x0000_s1026" o:spt="20" style="position:absolute;left:0pt;margin-left:162pt;margin-top:25.6pt;height:0pt;width:146.85pt;z-index:250609664;mso-width-relative:page;mso-height-relative:page;" filled="f" stroked="t" coordsize="21600,21600" o:allowincell="f" o:gfxdata="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HM83q2AAAAAkBAAAPAAAAAAAAAAEAIAAAACIAAABk&#10;cnMvZG93bnJldi54bWxQSwECFAAUAAAACACHTuJA7GxtOM0BAACNAwAADgAAAAAAAAABACAAAAAn&#10;AQAAZHJzL2Uyb0RvYy54bWxQSwUGAAAAAAYABgBZAQAAZgUAAAAA&#10;">
                <v:fill on="f" focussize="0,0"/>
                <v:stroke color="#000000" joinstyle="round"/>
                <v:imagedata o:title=""/>
                <o:lock v:ext="edit" aspectratio="f"/>
              </v:line>
            </w:pict>
          </mc:Fallback>
        </mc:AlternateContent>
      </w:r>
      <w:r>
        <w:rPr>
          <w:rFonts w:hint="eastAsia" w:ascii="宋体" w:hAnsi="宋体" w:eastAsia="宋体" w:cs="宋体"/>
          <w:b/>
          <w:bCs w:val="0"/>
          <w:kern w:val="2"/>
          <w:sz w:val="36"/>
          <w:szCs w:val="20"/>
          <w:lang w:val="en-US" w:eastAsia="zh-CN" w:bidi="ar"/>
        </w:rPr>
        <w:t xml:space="preserve">导    师    </w:t>
      </w:r>
      <w:r>
        <w:rPr>
          <w:rFonts w:hint="eastAsia" w:ascii="宋体" w:hAnsi="宋体" w:eastAsia="宋体" w:cs="宋体"/>
          <w:b/>
          <w:bCs w:val="0"/>
          <w:kern w:val="2"/>
          <w:sz w:val="36"/>
          <w:szCs w:val="22"/>
          <w:lang w:val="en-US" w:eastAsia="zh-CN" w:bidi="ar"/>
        </w:rPr>
        <w:t>吴建刚</w:t>
      </w:r>
    </w:p>
    <w:p>
      <w:pPr>
        <w:keepNext w:val="0"/>
        <w:keepLines w:val="0"/>
        <w:pageBreakBefore w:val="0"/>
        <w:widowControl w:val="0"/>
        <w:suppressLineNumbers w:val="0"/>
        <w:tabs>
          <w:tab w:val="left" w:pos="2700"/>
        </w:tabs>
        <w:kinsoku/>
        <w:wordWrap/>
        <w:overflowPunct/>
        <w:topLinePunct w:val="0"/>
        <w:autoSpaceDE/>
        <w:autoSpaceDN/>
        <w:bidi w:val="0"/>
        <w:adjustRightInd/>
        <w:snapToGrid/>
        <w:spacing w:beforeAutospacing="0" w:afterAutospacing="0" w:line="360" w:lineRule="auto"/>
        <w:ind w:left="0" w:right="0" w:firstLine="1800"/>
        <w:jc w:val="both"/>
        <w:rPr>
          <w:rFonts w:hint="eastAsia" w:ascii="宋体" w:hAnsi="宋体" w:eastAsia="宋体" w:cs="宋体"/>
          <w:b/>
          <w:bCs w:val="0"/>
          <w:sz w:val="36"/>
          <w:szCs w:val="20"/>
          <w:lang w:val="en-US"/>
        </w:rPr>
      </w:pPr>
      <w:r>
        <w:rPr>
          <w:rFonts w:hint="eastAsia" w:ascii="宋体" w:hAnsi="宋体" w:eastAsia="宋体" w:cs="宋体"/>
          <w:kern w:val="2"/>
          <w:sz w:val="21"/>
          <w:szCs w:val="20"/>
          <w:lang w:val="en-US" w:eastAsia="zh-CN" w:bidi="ar"/>
        </w:rPr>
        <mc:AlternateContent>
          <mc:Choice Requires="wps">
            <w:drawing>
              <wp:anchor distT="0" distB="0" distL="114300" distR="114300" simplePos="0" relativeHeight="251658240" behindDoc="0" locked="0" layoutInCell="0" allowOverlap="1">
                <wp:simplePos x="0" y="0"/>
                <wp:positionH relativeFrom="column">
                  <wp:posOffset>2057400</wp:posOffset>
                </wp:positionH>
                <wp:positionV relativeFrom="paragraph">
                  <wp:posOffset>327660</wp:posOffset>
                </wp:positionV>
                <wp:extent cx="1864995" cy="0"/>
                <wp:effectExtent l="0" t="0" r="0" b="0"/>
                <wp:wrapNone/>
                <wp:docPr id="2" name="直线 5"/>
                <wp:cNvGraphicFramePr/>
                <a:graphic xmlns:a="http://schemas.openxmlformats.org/drawingml/2006/main">
                  <a:graphicData uri="http://schemas.microsoft.com/office/word/2010/wordprocessingShape">
                    <wps:wsp>
                      <wps:cNvCnPr/>
                      <wps:spPr>
                        <a:xfrm>
                          <a:off x="0" y="0"/>
                          <a:ext cx="186499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5" o:spid="_x0000_s1026" o:spt="20" style="position:absolute;left:0pt;margin-left:162pt;margin-top:25.8pt;height:0pt;width:146.85pt;z-index:251658240;mso-width-relative:page;mso-height-relative:page;" filled="f" stroked="t" coordsize="21600,21600" o:allowincell="f" o:gfxdata="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PJm9TvXAAAACQEAAA8AAAAAAAAAAQAgAAAAIgAAAGRy&#10;cy9kb3ducmV2LnhtbFBLAQIUABQAAAAIAIdO4kCW4suZzQEAAI0DAAAOAAAAAAAAAAEAIAAAACYB&#10;AABkcnMvZTJvRG9jLnhtbFBLBQYAAAAABgAGAFkBAABlBQAAAAA=&#10;">
                <v:fill on="f" focussize="0,0"/>
                <v:stroke color="#000000" joinstyle="round"/>
                <v:imagedata o:title=""/>
                <o:lock v:ext="edit" aspectratio="f"/>
              </v:line>
            </w:pict>
          </mc:Fallback>
        </mc:AlternateContent>
      </w:r>
      <w:r>
        <w:rPr>
          <w:rFonts w:hint="eastAsia" w:ascii="宋体" w:hAnsi="宋体" w:eastAsia="宋体" w:cs="宋体"/>
          <w:b/>
          <w:bCs w:val="0"/>
          <w:kern w:val="2"/>
          <w:sz w:val="36"/>
          <w:szCs w:val="20"/>
          <w:lang w:val="en-US" w:eastAsia="zh-CN" w:bidi="ar"/>
        </w:rPr>
        <w:t>完成日期</w:t>
      </w:r>
    </w:p>
    <w:p>
      <w:pPr>
        <w:keepNext w:val="0"/>
        <w:keepLines w:val="0"/>
        <w:pageBreakBefore w:val="0"/>
        <w:widowControl w:val="0"/>
        <w:suppressLineNumbers w:val="0"/>
        <w:tabs>
          <w:tab w:val="left" w:pos="2700"/>
        </w:tabs>
        <w:kinsoku/>
        <w:wordWrap/>
        <w:overflowPunct/>
        <w:topLinePunct w:val="0"/>
        <w:autoSpaceDE/>
        <w:autoSpaceDN/>
        <w:bidi w:val="0"/>
        <w:adjustRightInd/>
        <w:snapToGrid/>
        <w:spacing w:beforeAutospacing="0" w:afterAutospacing="0" w:line="360" w:lineRule="auto"/>
        <w:ind w:left="0" w:right="0" w:firstLine="1800"/>
        <w:jc w:val="both"/>
        <w:rPr>
          <w:rFonts w:hint="eastAsia" w:ascii="宋体" w:hAnsi="宋体" w:eastAsia="宋体" w:cs="宋体"/>
          <w:b/>
          <w:bCs w:val="0"/>
          <w:sz w:val="36"/>
          <w:szCs w:val="20"/>
          <w:lang w:val="en-US"/>
        </w:rPr>
      </w:pPr>
    </w:p>
    <w:p>
      <w:pPr>
        <w:keepNext w:val="0"/>
        <w:keepLines w:val="0"/>
        <w:pageBreakBefore w:val="0"/>
        <w:widowControl w:val="0"/>
        <w:suppressLineNumbers w:val="0"/>
        <w:tabs>
          <w:tab w:val="left" w:pos="2700"/>
        </w:tabs>
        <w:kinsoku/>
        <w:wordWrap/>
        <w:overflowPunct/>
        <w:topLinePunct w:val="0"/>
        <w:autoSpaceDE/>
        <w:autoSpaceDN/>
        <w:bidi w:val="0"/>
        <w:adjustRightInd/>
        <w:snapToGrid/>
        <w:spacing w:beforeAutospacing="0" w:afterAutospacing="0" w:line="360" w:lineRule="auto"/>
        <w:ind w:left="0" w:right="0" w:firstLine="1800"/>
        <w:jc w:val="both"/>
        <w:rPr>
          <w:rFonts w:hint="eastAsia" w:ascii="宋体" w:hAnsi="宋体" w:eastAsia="宋体" w:cs="宋体"/>
          <w:b/>
          <w:bCs w:val="0"/>
          <w:sz w:val="36"/>
          <w:szCs w:val="20"/>
          <w:lang w:val="en-US"/>
        </w:rPr>
      </w:pPr>
    </w:p>
    <w:p>
      <w:pPr>
        <w:keepNext w:val="0"/>
        <w:keepLines w:val="0"/>
        <w:pageBreakBefore w:val="0"/>
        <w:widowControl w:val="0"/>
        <w:suppressLineNumbers w:val="0"/>
        <w:tabs>
          <w:tab w:val="left" w:pos="2700"/>
        </w:tabs>
        <w:kinsoku/>
        <w:wordWrap/>
        <w:overflowPunct/>
        <w:topLinePunct w:val="0"/>
        <w:autoSpaceDE/>
        <w:autoSpaceDN/>
        <w:bidi w:val="0"/>
        <w:adjustRightInd/>
        <w:snapToGrid/>
        <w:spacing w:beforeAutospacing="0" w:afterAutospacing="0" w:line="360" w:lineRule="auto"/>
        <w:ind w:left="0" w:right="0" w:firstLine="1800"/>
        <w:jc w:val="both"/>
        <w:rPr>
          <w:rFonts w:hint="eastAsia" w:ascii="宋体" w:hAnsi="宋体" w:eastAsia="宋体" w:cs="宋体"/>
          <w:b/>
          <w:bCs w:val="0"/>
          <w:sz w:val="36"/>
          <w:szCs w:val="20"/>
          <w:lang w:val="en-US"/>
        </w:rPr>
      </w:pPr>
    </w:p>
    <w:p>
      <w:pPr>
        <w:pageBreakBefore w:val="0"/>
        <w:kinsoku/>
        <w:wordWrap/>
        <w:overflowPunct/>
        <w:topLinePunct w:val="0"/>
        <w:autoSpaceDE/>
        <w:autoSpaceDN/>
        <w:bidi w:val="0"/>
        <w:adjustRightInd/>
        <w:snapToGrid/>
        <w:spacing w:beforeAutospacing="0" w:afterAutospacing="0" w:line="360" w:lineRule="auto"/>
        <w:rPr>
          <w:rFonts w:hint="eastAsia" w:ascii="宋体" w:hAnsi="宋体" w:eastAsia="宋体" w:cs="宋体"/>
          <w:b/>
          <w:bCs w:val="0"/>
          <w:kern w:val="2"/>
          <w:sz w:val="36"/>
          <w:szCs w:val="20"/>
          <w:lang w:val="en-US" w:eastAsia="zh-CN" w:bidi="ar"/>
        </w:rPr>
        <w:sectPr>
          <w:pgSz w:w="11906" w:h="16838"/>
          <w:pgMar w:top="1440" w:right="1800" w:bottom="1440" w:left="1800" w:header="851" w:footer="992" w:gutter="0"/>
          <w:cols w:space="425" w:num="1"/>
          <w:docGrid w:type="lines" w:linePitch="312" w:charSpace="0"/>
        </w:sect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jc w:val="both"/>
        <w:rPr>
          <w:rFonts w:hint="eastAsia" w:ascii="宋体" w:hAnsi="宋体" w:eastAsia="宋体" w:cs="宋体"/>
          <w:szCs w:val="21"/>
          <w:lang w:val="en-US"/>
        </w:rPr>
      </w:pPr>
      <w:r>
        <w:rPr>
          <w:rFonts w:hint="eastAsia" w:ascii="宋体" w:hAnsi="宋体" w:eastAsia="宋体" w:cs="宋体"/>
          <w:kern w:val="2"/>
          <w:sz w:val="21"/>
          <w:szCs w:val="21"/>
          <w:lang w:val="en-US" w:eastAsia="zh-CN" w:bidi="ar"/>
        </w:rPr>
        <w:t>姓    名：      倪芬                                            学号：17720914</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jc w:val="both"/>
        <w:rPr>
          <w:rFonts w:hint="eastAsia" w:ascii="宋体" w:hAnsi="宋体" w:eastAsia="宋体" w:cs="宋体"/>
          <w:szCs w:val="21"/>
          <w:lang w:val="en-US"/>
        </w:rPr>
      </w:pPr>
      <w:r>
        <w:rPr>
          <w:rFonts w:hint="eastAsia" w:ascii="宋体" w:hAnsi="宋体" w:eastAsia="宋体" w:cs="宋体"/>
          <w:kern w:val="2"/>
          <w:sz w:val="21"/>
          <w:szCs w:val="21"/>
          <w:lang w:val="en-US" w:eastAsia="zh-CN" w:bidi="ar"/>
        </w:rPr>
        <w:t>论文题目：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jc w:val="center"/>
        <w:rPr>
          <w:rFonts w:hint="eastAsia" w:ascii="宋体" w:hAnsi="宋体" w:eastAsia="宋体" w:cs="宋体"/>
          <w:sz w:val="44"/>
          <w:szCs w:val="44"/>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jc w:val="center"/>
        <w:rPr>
          <w:rFonts w:hint="eastAsia" w:ascii="宋体" w:hAnsi="宋体" w:eastAsia="宋体" w:cs="宋体"/>
          <w:sz w:val="44"/>
          <w:szCs w:val="44"/>
          <w:lang w:val="en-US"/>
        </w:rPr>
      </w:pPr>
      <w:r>
        <w:rPr>
          <w:rFonts w:hint="eastAsia" w:ascii="宋体" w:hAnsi="宋体" w:eastAsia="宋体" w:cs="宋体"/>
          <w:kern w:val="2"/>
          <w:sz w:val="44"/>
          <w:szCs w:val="44"/>
          <w:lang w:val="en-US" w:eastAsia="zh-CN" w:bidi="ar"/>
        </w:rPr>
        <w:t>上海大学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jc w:val="center"/>
        <w:rPr>
          <w:rFonts w:hint="eastAsia" w:ascii="宋体" w:hAnsi="宋体" w:eastAsia="宋体" w:cs="宋体"/>
          <w:sz w:val="44"/>
          <w:szCs w:val="44"/>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897" w:firstLineChars="204"/>
        <w:jc w:val="both"/>
        <w:rPr>
          <w:rFonts w:hint="eastAsia" w:ascii="宋体" w:hAnsi="宋体" w:eastAsia="宋体" w:cs="宋体"/>
          <w:sz w:val="44"/>
          <w:szCs w:val="44"/>
          <w:lang w:val="en-US"/>
        </w:rPr>
      </w:pPr>
      <w:r>
        <w:rPr>
          <w:rFonts w:hint="eastAsia" w:ascii="宋体" w:hAnsi="宋体" w:eastAsia="宋体" w:cs="宋体"/>
          <w:kern w:val="2"/>
          <w:sz w:val="44"/>
          <w:szCs w:val="44"/>
          <w:lang w:val="en-US" w:eastAsia="zh-CN" w:bidi="ar"/>
        </w:rPr>
        <w:t>本论文经答辩委员会全体委员审查,确认符合上海大学硕士学位论文质量要求。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560"/>
        <w:jc w:val="both"/>
        <w:rPr>
          <w:rFonts w:hint="eastAsia" w:ascii="宋体" w:hAnsi="宋体" w:eastAsia="宋体" w:cs="宋体"/>
          <w:sz w:val="28"/>
          <w:szCs w:val="20"/>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560"/>
        <w:jc w:val="both"/>
        <w:rPr>
          <w:rFonts w:hint="eastAsia" w:ascii="宋体" w:hAnsi="宋体" w:eastAsia="宋体" w:cs="宋体"/>
          <w:sz w:val="28"/>
          <w:szCs w:val="20"/>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560"/>
        <w:jc w:val="both"/>
        <w:rPr>
          <w:rFonts w:hint="eastAsia" w:ascii="宋体" w:hAnsi="宋体" w:eastAsia="宋体" w:cs="宋体"/>
          <w:sz w:val="28"/>
          <w:szCs w:val="20"/>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900" w:firstLineChars="250"/>
        <w:jc w:val="both"/>
        <w:rPr>
          <w:rFonts w:hint="eastAsia" w:ascii="宋体" w:hAnsi="宋体" w:eastAsia="宋体" w:cs="宋体"/>
          <w:sz w:val="36"/>
          <w:szCs w:val="36"/>
          <w:lang w:val="en-US"/>
        </w:rPr>
      </w:pPr>
      <w:r>
        <w:rPr>
          <w:rFonts w:hint="eastAsia" w:ascii="宋体" w:hAnsi="宋体" w:eastAsia="宋体" w:cs="宋体"/>
          <w:kern w:val="2"/>
          <w:sz w:val="36"/>
          <w:szCs w:val="36"/>
          <w:lang w:val="en-US" w:eastAsia="zh-CN" w:bidi="ar"/>
        </w:rPr>
        <w:t>答辩委员会签名：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900" w:firstLineChars="250"/>
        <w:jc w:val="both"/>
        <w:rPr>
          <w:rFonts w:hint="eastAsia" w:ascii="宋体" w:hAnsi="宋体" w:eastAsia="宋体" w:cs="宋体"/>
          <w:sz w:val="36"/>
          <w:szCs w:val="36"/>
          <w:lang w:val="en-US"/>
        </w:rPr>
      </w:pPr>
      <w:r>
        <w:rPr>
          <w:rFonts w:hint="eastAsia" w:ascii="宋体" w:hAnsi="宋体" w:eastAsia="宋体" w:cs="宋体"/>
          <w:kern w:val="2"/>
          <w:sz w:val="36"/>
          <w:szCs w:val="36"/>
          <w:lang w:val="en-US" w:eastAsia="zh-CN" w:bidi="ar"/>
        </w:rPr>
        <w:t>主任：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900" w:firstLineChars="250"/>
        <w:jc w:val="both"/>
        <w:rPr>
          <w:rFonts w:hint="eastAsia" w:ascii="宋体" w:hAnsi="宋体" w:eastAsia="宋体" w:cs="宋体"/>
          <w:sz w:val="36"/>
          <w:szCs w:val="36"/>
          <w:lang w:val="en-US"/>
        </w:rPr>
      </w:pPr>
      <w:r>
        <w:rPr>
          <w:rFonts w:hint="eastAsia" w:ascii="宋体" w:hAnsi="宋体" w:eastAsia="宋体" w:cs="宋体"/>
          <w:kern w:val="2"/>
          <w:sz w:val="36"/>
          <w:szCs w:val="36"/>
          <w:lang w:val="en-US" w:eastAsia="zh-CN" w:bidi="ar"/>
        </w:rPr>
        <w:t>委员：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1080" w:right="0" w:firstLine="180"/>
        <w:jc w:val="both"/>
        <w:rPr>
          <w:rFonts w:hint="eastAsia" w:ascii="宋体" w:hAnsi="宋体" w:eastAsia="宋体" w:cs="宋体"/>
          <w:sz w:val="28"/>
          <w:szCs w:val="20"/>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1080" w:right="0" w:firstLine="180"/>
        <w:jc w:val="both"/>
        <w:rPr>
          <w:rFonts w:hint="eastAsia" w:ascii="宋体" w:hAnsi="宋体" w:eastAsia="宋体" w:cs="宋体"/>
          <w:sz w:val="28"/>
          <w:szCs w:val="20"/>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1080" w:right="0" w:firstLine="180"/>
        <w:jc w:val="both"/>
        <w:rPr>
          <w:rFonts w:hint="eastAsia" w:ascii="宋体" w:hAnsi="宋体" w:eastAsia="宋体" w:cs="宋体"/>
          <w:sz w:val="28"/>
          <w:szCs w:val="20"/>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900" w:firstLineChars="250"/>
        <w:jc w:val="both"/>
        <w:rPr>
          <w:rFonts w:hint="eastAsia" w:ascii="宋体" w:hAnsi="宋体" w:eastAsia="宋体" w:cs="宋体"/>
          <w:sz w:val="36"/>
          <w:szCs w:val="36"/>
          <w:lang w:val="en-US"/>
        </w:rPr>
      </w:pPr>
      <w:r>
        <w:rPr>
          <w:rFonts w:hint="eastAsia" w:ascii="宋体" w:hAnsi="宋体" w:eastAsia="宋体" w:cs="宋体"/>
          <w:kern w:val="2"/>
          <w:sz w:val="36"/>
          <w:szCs w:val="36"/>
          <w:lang w:val="en-US" w:eastAsia="zh-CN" w:bidi="ar"/>
        </w:rPr>
        <w:t>导    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900" w:firstLineChars="250"/>
        <w:jc w:val="both"/>
        <w:rPr>
          <w:rFonts w:hint="eastAsia" w:ascii="宋体" w:hAnsi="宋体" w:eastAsia="宋体" w:cs="宋体"/>
          <w:sz w:val="36"/>
          <w:szCs w:val="36"/>
          <w:lang w:val="en-US"/>
        </w:rPr>
      </w:pPr>
      <w:r>
        <w:rPr>
          <w:rFonts w:hint="eastAsia" w:ascii="宋体" w:hAnsi="宋体" w:eastAsia="宋体" w:cs="宋体"/>
          <w:kern w:val="2"/>
          <w:sz w:val="36"/>
          <w:szCs w:val="36"/>
          <w:lang w:val="en-US" w:eastAsia="zh-CN" w:bidi="ar"/>
        </w:rPr>
        <w:t xml:space="preserve">答辩日期：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jc w:val="both"/>
        <w:rPr>
          <w:rFonts w:hint="eastAsia" w:ascii="宋体" w:hAnsi="宋体" w:eastAsia="宋体" w:cs="宋体"/>
          <w:szCs w:val="21"/>
          <w:lang w:val="en-US"/>
        </w:rPr>
      </w:pPr>
      <w:r>
        <w:rPr>
          <w:rFonts w:hint="eastAsia" w:ascii="宋体" w:hAnsi="宋体" w:eastAsia="宋体" w:cs="宋体"/>
          <w:b/>
          <w:bCs w:val="0"/>
          <w:kern w:val="2"/>
          <w:sz w:val="48"/>
          <w:szCs w:val="20"/>
          <w:lang w:val="en-US" w:eastAsia="zh-CN" w:bidi="ar"/>
        </w:rPr>
        <w:br w:type="page"/>
      </w:r>
      <w:r>
        <w:rPr>
          <w:rFonts w:hint="eastAsia" w:ascii="宋体" w:hAnsi="宋体" w:eastAsia="宋体" w:cs="宋体"/>
          <w:kern w:val="2"/>
          <w:sz w:val="21"/>
          <w:szCs w:val="21"/>
          <w:lang w:val="en-US" w:eastAsia="zh-CN" w:bidi="ar"/>
        </w:rPr>
        <w:t>姓    名： 倪芬                                                学号：17720914</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jc w:val="both"/>
        <w:rPr>
          <w:rFonts w:hint="eastAsia" w:ascii="宋体" w:hAnsi="宋体" w:eastAsia="宋体" w:cs="宋体"/>
          <w:szCs w:val="21"/>
          <w:lang w:val="en-US"/>
        </w:rPr>
      </w:pPr>
      <w:r>
        <w:rPr>
          <w:rFonts w:hint="eastAsia" w:ascii="宋体" w:hAnsi="宋体" w:eastAsia="宋体" w:cs="宋体"/>
          <w:kern w:val="2"/>
          <w:sz w:val="21"/>
          <w:szCs w:val="21"/>
          <w:lang w:val="en-US" w:eastAsia="zh-CN" w:bidi="ar"/>
        </w:rPr>
        <w:t>论文题目：城投公司的PPP融资转型分析及经济后果研究--以城投控股为例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jc w:val="center"/>
        <w:rPr>
          <w:rFonts w:hint="eastAsia" w:ascii="宋体" w:hAnsi="宋体" w:eastAsia="宋体" w:cs="宋体"/>
          <w:b/>
          <w:sz w:val="44"/>
          <w:szCs w:val="20"/>
          <w:lang w:val="en-US"/>
        </w:rPr>
      </w:pPr>
      <w:r>
        <w:rPr>
          <w:rFonts w:hint="eastAsia" w:ascii="宋体" w:hAnsi="宋体" w:eastAsia="宋体" w:cs="宋体"/>
          <w:b/>
          <w:kern w:val="2"/>
          <w:sz w:val="44"/>
          <w:szCs w:val="20"/>
          <w:lang w:val="en-US" w:eastAsia="zh-CN" w:bidi="ar"/>
        </w:rPr>
        <w:t>原 创 性 声 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jc w:val="both"/>
        <w:rPr>
          <w:rFonts w:hint="eastAsia" w:ascii="宋体" w:hAnsi="宋体" w:eastAsia="宋体" w:cs="宋体"/>
          <w:b/>
          <w:sz w:val="32"/>
          <w:szCs w:val="20"/>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560" w:firstLineChars="200"/>
        <w:jc w:val="both"/>
        <w:rPr>
          <w:rFonts w:hint="eastAsia" w:ascii="宋体" w:hAnsi="宋体" w:eastAsia="宋体" w:cs="宋体"/>
          <w:sz w:val="28"/>
          <w:szCs w:val="20"/>
          <w:lang w:val="en-US"/>
        </w:rPr>
      </w:pPr>
      <w:r>
        <w:rPr>
          <w:rFonts w:hint="eastAsia" w:ascii="宋体" w:hAnsi="宋体" w:eastAsia="宋体" w:cs="宋体"/>
          <w:kern w:val="2"/>
          <w:sz w:val="28"/>
          <w:szCs w:val="20"/>
          <w:lang w:val="en-US" w:eastAsia="zh-CN" w:bidi="ar"/>
        </w:rPr>
        <w:t>本入声明：所呈交的论文是本入在导师指导下进行的研究工作。除了文中特别加以标注和致谢的地方外，论文中不包含其他入已发表或撰写过的研究成果。参与同一工作的其他同志对本研究所做的任何贡献均已在论文中作了明确的说明并表示了谢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jc w:val="both"/>
        <w:rPr>
          <w:rFonts w:hint="eastAsia" w:ascii="宋体" w:hAnsi="宋体" w:eastAsia="宋体" w:cs="宋体"/>
          <w:sz w:val="28"/>
          <w:szCs w:val="20"/>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jc w:val="both"/>
        <w:rPr>
          <w:rFonts w:hint="eastAsia" w:ascii="宋体" w:hAnsi="宋体" w:eastAsia="宋体" w:cs="宋体"/>
          <w:sz w:val="28"/>
          <w:szCs w:val="20"/>
          <w:u w:val="single"/>
          <w:lang w:val="en-US"/>
        </w:rPr>
      </w:pPr>
      <w:r>
        <w:rPr>
          <w:rFonts w:hint="eastAsia" w:ascii="宋体" w:hAnsi="宋体" w:eastAsia="宋体" w:cs="宋体"/>
          <w:kern w:val="2"/>
          <w:sz w:val="28"/>
          <w:szCs w:val="20"/>
          <w:lang w:val="en-US" w:eastAsia="zh-CN" w:bidi="ar"/>
        </w:rPr>
        <w:t xml:space="preserve">                        签  名：</w:t>
      </w:r>
      <w:r>
        <w:rPr>
          <w:rFonts w:hint="eastAsia" w:ascii="宋体" w:hAnsi="宋体" w:eastAsia="宋体" w:cs="宋体"/>
          <w:kern w:val="2"/>
          <w:sz w:val="28"/>
          <w:szCs w:val="20"/>
          <w:u w:val="single"/>
          <w:lang w:val="en-US" w:eastAsia="zh-CN" w:bidi="ar"/>
        </w:rPr>
        <w:t xml:space="preserve">           </w:t>
      </w:r>
      <w:r>
        <w:rPr>
          <w:rFonts w:hint="eastAsia" w:ascii="宋体" w:hAnsi="宋体" w:eastAsia="宋体" w:cs="宋体"/>
          <w:kern w:val="2"/>
          <w:sz w:val="28"/>
          <w:szCs w:val="20"/>
          <w:lang w:val="en-US" w:eastAsia="zh-CN" w:bidi="ar"/>
        </w:rPr>
        <w:t>日 期：</w:t>
      </w:r>
      <w:r>
        <w:rPr>
          <w:rFonts w:hint="eastAsia" w:ascii="宋体" w:hAnsi="宋体" w:eastAsia="宋体" w:cs="宋体"/>
          <w:kern w:val="2"/>
          <w:sz w:val="28"/>
          <w:szCs w:val="20"/>
          <w:u w:val="single"/>
          <w:lang w:val="en-US" w:eastAsia="zh-CN" w:bidi="ar"/>
        </w:rPr>
        <w:t xml:space="preserve">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jc w:val="both"/>
        <w:rPr>
          <w:rFonts w:hint="eastAsia" w:ascii="宋体" w:hAnsi="宋体" w:eastAsia="宋体" w:cs="宋体"/>
          <w:sz w:val="28"/>
          <w:szCs w:val="20"/>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jc w:val="both"/>
        <w:rPr>
          <w:rFonts w:hint="eastAsia" w:ascii="宋体" w:hAnsi="宋体" w:eastAsia="宋体" w:cs="宋体"/>
          <w:sz w:val="28"/>
          <w:szCs w:val="20"/>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jc w:val="center"/>
        <w:rPr>
          <w:rFonts w:hint="eastAsia" w:ascii="宋体" w:hAnsi="宋体" w:eastAsia="宋体" w:cs="宋体"/>
          <w:b/>
          <w:sz w:val="44"/>
          <w:szCs w:val="20"/>
          <w:lang w:val="en-US"/>
        </w:rPr>
      </w:pPr>
      <w:r>
        <w:rPr>
          <w:rFonts w:hint="eastAsia" w:ascii="宋体" w:hAnsi="宋体" w:eastAsia="宋体" w:cs="宋体"/>
          <w:b/>
          <w:kern w:val="2"/>
          <w:sz w:val="44"/>
          <w:szCs w:val="20"/>
          <w:lang w:val="en-US" w:eastAsia="zh-CN" w:bidi="ar"/>
        </w:rPr>
        <w:t>本论文使用授权说明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jc w:val="both"/>
        <w:rPr>
          <w:rFonts w:hint="eastAsia" w:ascii="宋体" w:hAnsi="宋体" w:eastAsia="宋体" w:cs="宋体"/>
          <w:b/>
          <w:sz w:val="44"/>
          <w:szCs w:val="20"/>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560" w:firstLineChars="200"/>
        <w:jc w:val="both"/>
        <w:rPr>
          <w:rFonts w:hint="eastAsia" w:ascii="宋体" w:hAnsi="宋体" w:eastAsia="宋体" w:cs="宋体"/>
          <w:sz w:val="28"/>
          <w:szCs w:val="20"/>
          <w:lang w:val="en-US"/>
        </w:rPr>
      </w:pPr>
      <w:r>
        <w:rPr>
          <w:rFonts w:hint="eastAsia" w:ascii="宋体" w:hAnsi="宋体" w:eastAsia="宋体" w:cs="宋体"/>
          <w:kern w:val="2"/>
          <w:sz w:val="28"/>
          <w:szCs w:val="20"/>
          <w:lang w:val="en-US" w:eastAsia="zh-CN" w:bidi="ar"/>
        </w:rPr>
        <w:t>本入完全了解上海大学有关保留、使用学位论文的规定，即：学校有权保留论文及送交论文复印件，允许论文被查阅和借阅；学校可以公布论文的全部或部分内容。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570"/>
        <w:jc w:val="both"/>
        <w:rPr>
          <w:rFonts w:hint="eastAsia" w:ascii="宋体" w:hAnsi="宋体" w:eastAsia="宋体" w:cs="宋体"/>
          <w:sz w:val="28"/>
          <w:szCs w:val="20"/>
          <w:lang w:val="en-US"/>
        </w:rPr>
      </w:pPr>
      <w:r>
        <w:rPr>
          <w:rFonts w:hint="eastAsia" w:ascii="宋体" w:hAnsi="宋体" w:eastAsia="宋体" w:cs="宋体"/>
          <w:kern w:val="2"/>
          <w:sz w:val="28"/>
          <w:szCs w:val="20"/>
          <w:lang w:val="en-US" w:eastAsia="zh-CN" w:bidi="ar"/>
        </w:rPr>
        <w:t>（</w:t>
      </w:r>
      <w:r>
        <w:rPr>
          <w:rFonts w:hint="eastAsia" w:ascii="宋体" w:hAnsi="宋体" w:eastAsia="宋体" w:cs="宋体"/>
          <w:b/>
          <w:kern w:val="2"/>
          <w:sz w:val="28"/>
          <w:szCs w:val="20"/>
          <w:lang w:val="en-US" w:eastAsia="zh-CN" w:bidi="ar"/>
        </w:rPr>
        <w:t>保密的论文在解密后应遵守此规定</w:t>
      </w:r>
      <w:r>
        <w:rPr>
          <w:rFonts w:hint="eastAsia" w:ascii="宋体" w:hAnsi="宋体" w:eastAsia="宋体" w:cs="宋体"/>
          <w:kern w:val="2"/>
          <w:sz w:val="28"/>
          <w:szCs w:val="20"/>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570"/>
        <w:jc w:val="both"/>
        <w:rPr>
          <w:rFonts w:hint="eastAsia" w:ascii="宋体" w:hAnsi="宋体" w:eastAsia="宋体" w:cs="宋体"/>
          <w:sz w:val="28"/>
          <w:szCs w:val="20"/>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570"/>
        <w:jc w:val="both"/>
        <w:rPr>
          <w:rFonts w:hint="eastAsia" w:ascii="宋体" w:hAnsi="宋体" w:eastAsia="宋体" w:cs="宋体"/>
          <w:sz w:val="28"/>
          <w:szCs w:val="20"/>
          <w:u w:val="single"/>
          <w:lang w:val="en-US"/>
        </w:rPr>
      </w:pPr>
      <w:r>
        <w:rPr>
          <w:rFonts w:hint="eastAsia" w:ascii="宋体" w:hAnsi="宋体" w:eastAsia="宋体" w:cs="宋体"/>
          <w:kern w:val="2"/>
          <w:sz w:val="28"/>
          <w:szCs w:val="20"/>
          <w:lang w:val="en-US" w:eastAsia="zh-CN" w:bidi="ar"/>
        </w:rPr>
        <w:t>签 名：</w:t>
      </w:r>
      <w:r>
        <w:rPr>
          <w:rFonts w:hint="eastAsia" w:ascii="宋体" w:hAnsi="宋体" w:eastAsia="宋体" w:cs="宋体"/>
          <w:kern w:val="2"/>
          <w:sz w:val="28"/>
          <w:szCs w:val="20"/>
          <w:u w:val="single"/>
          <w:lang w:val="en-US" w:eastAsia="zh-CN" w:bidi="ar"/>
        </w:rPr>
        <w:t xml:space="preserve">          </w:t>
      </w:r>
      <w:r>
        <w:rPr>
          <w:rFonts w:hint="eastAsia" w:ascii="宋体" w:hAnsi="宋体" w:eastAsia="宋体" w:cs="宋体"/>
          <w:kern w:val="2"/>
          <w:sz w:val="28"/>
          <w:szCs w:val="20"/>
          <w:lang w:val="en-US" w:eastAsia="zh-CN" w:bidi="ar"/>
        </w:rPr>
        <w:t>导师签名：</w:t>
      </w:r>
      <w:r>
        <w:rPr>
          <w:rFonts w:hint="eastAsia" w:ascii="宋体" w:hAnsi="宋体" w:eastAsia="宋体" w:cs="宋体"/>
          <w:kern w:val="2"/>
          <w:sz w:val="28"/>
          <w:szCs w:val="20"/>
          <w:u w:val="single"/>
          <w:lang w:val="en-US" w:eastAsia="zh-CN" w:bidi="ar"/>
        </w:rPr>
        <w:t xml:space="preserve">          </w:t>
      </w:r>
      <w:r>
        <w:rPr>
          <w:rFonts w:hint="eastAsia" w:ascii="宋体" w:hAnsi="宋体" w:eastAsia="宋体" w:cs="宋体"/>
          <w:kern w:val="2"/>
          <w:sz w:val="28"/>
          <w:szCs w:val="20"/>
          <w:lang w:val="en-US" w:eastAsia="zh-CN" w:bidi="ar"/>
        </w:rPr>
        <w:t>日期：</w:t>
      </w:r>
      <w:r>
        <w:rPr>
          <w:rFonts w:hint="eastAsia" w:ascii="宋体" w:hAnsi="宋体" w:eastAsia="宋体" w:cs="宋体"/>
          <w:kern w:val="2"/>
          <w:sz w:val="28"/>
          <w:szCs w:val="20"/>
          <w:u w:val="single"/>
          <w:lang w:val="en-US" w:eastAsia="zh-CN" w:bidi="ar"/>
        </w:rPr>
        <w:t xml:space="preserve">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570"/>
        <w:jc w:val="both"/>
        <w:rPr>
          <w:rFonts w:hint="eastAsia" w:ascii="宋体" w:hAnsi="宋体" w:eastAsia="宋体" w:cs="宋体"/>
          <w:sz w:val="28"/>
          <w:szCs w:val="20"/>
          <w:u w:val="single"/>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570"/>
        <w:jc w:val="both"/>
        <w:rPr>
          <w:rFonts w:hint="eastAsia" w:ascii="宋体" w:hAnsi="宋体" w:eastAsia="宋体" w:cs="宋体"/>
          <w:sz w:val="28"/>
          <w:szCs w:val="20"/>
          <w:lang w:val="en-US"/>
        </w:rPr>
      </w:pPr>
      <w:r>
        <w:rPr>
          <w:rFonts w:hint="eastAsia" w:ascii="宋体" w:hAnsi="宋体" w:eastAsia="宋体" w:cs="宋体"/>
          <w:kern w:val="2"/>
          <w:sz w:val="28"/>
          <w:szCs w:val="20"/>
          <w:u w:val="single"/>
          <w:lang w:val="en-US" w:eastAsia="zh-CN" w:bidi="ar"/>
        </w:rPr>
        <w:br w:type="page"/>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jc w:val="both"/>
        <w:rPr>
          <w:rFonts w:hint="eastAsia" w:ascii="宋体" w:hAnsi="宋体" w:eastAsia="宋体" w:cs="宋体"/>
          <w:sz w:val="36"/>
          <w:szCs w:val="20"/>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jc w:val="both"/>
        <w:rPr>
          <w:rFonts w:hint="eastAsia" w:ascii="宋体" w:hAnsi="宋体" w:eastAsia="宋体" w:cs="宋体"/>
          <w:sz w:val="36"/>
          <w:szCs w:val="20"/>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jc w:val="center"/>
        <w:rPr>
          <w:rFonts w:hint="eastAsia" w:ascii="宋体" w:hAnsi="宋体" w:eastAsia="宋体" w:cs="宋体"/>
          <w:sz w:val="44"/>
          <w:szCs w:val="44"/>
          <w:lang w:val="en-US"/>
        </w:rPr>
      </w:pPr>
      <w:r>
        <w:rPr>
          <w:rFonts w:hint="eastAsia" w:ascii="宋体" w:hAnsi="宋体" w:eastAsia="宋体" w:cs="宋体"/>
          <w:kern w:val="2"/>
          <w:sz w:val="44"/>
          <w:szCs w:val="44"/>
          <w:lang w:val="en-US" w:eastAsia="zh-CN" w:bidi="ar"/>
        </w:rPr>
        <w:t>上海大学会计学硕士学位论文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jc w:val="center"/>
        <w:rPr>
          <w:rFonts w:hint="eastAsia" w:ascii="宋体" w:hAnsi="宋体" w:eastAsia="宋体" w:cs="宋体"/>
          <w:sz w:val="36"/>
          <w:szCs w:val="20"/>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964"/>
        <w:jc w:val="center"/>
        <w:rPr>
          <w:rFonts w:hint="eastAsia" w:ascii="宋体" w:hAnsi="宋体" w:eastAsia="宋体" w:cs="宋体"/>
          <w:b/>
          <w:bCs w:val="0"/>
          <w:sz w:val="48"/>
          <w:szCs w:val="20"/>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right="0"/>
        <w:jc w:val="center"/>
        <w:rPr>
          <w:rFonts w:hint="eastAsia" w:ascii="宋体" w:hAnsi="宋体" w:eastAsia="宋体" w:cs="宋体"/>
          <w:sz w:val="32"/>
          <w:szCs w:val="20"/>
          <w:lang w:val="en-US"/>
        </w:rPr>
      </w:pPr>
      <w:r>
        <w:rPr>
          <w:rFonts w:hint="eastAsia" w:ascii="宋体" w:hAnsi="宋体" w:eastAsia="宋体" w:cs="宋体"/>
          <w:b/>
          <w:bCs w:val="0"/>
          <w:kern w:val="2"/>
          <w:sz w:val="52"/>
          <w:szCs w:val="52"/>
          <w:lang w:val="en-US" w:eastAsia="zh-CN" w:bidi="ar"/>
        </w:rPr>
        <w:t>城投公司的PPP融资转型分析及经济后果研究--以城投控股为例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640"/>
        <w:jc w:val="both"/>
        <w:rPr>
          <w:rFonts w:hint="eastAsia" w:ascii="宋体" w:hAnsi="宋体" w:eastAsia="宋体" w:cs="宋体"/>
          <w:sz w:val="32"/>
          <w:szCs w:val="20"/>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640"/>
        <w:jc w:val="both"/>
        <w:rPr>
          <w:rFonts w:hint="eastAsia" w:ascii="宋体" w:hAnsi="宋体" w:eastAsia="宋体" w:cs="宋体"/>
          <w:sz w:val="32"/>
          <w:szCs w:val="20"/>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640"/>
        <w:jc w:val="both"/>
        <w:rPr>
          <w:rFonts w:hint="eastAsia" w:ascii="宋体" w:hAnsi="宋体" w:eastAsia="宋体" w:cs="宋体"/>
          <w:sz w:val="32"/>
          <w:szCs w:val="20"/>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right="0" w:firstLine="2880" w:firstLineChars="800"/>
        <w:jc w:val="both"/>
        <w:rPr>
          <w:rFonts w:hint="eastAsia" w:ascii="宋体" w:hAnsi="宋体" w:eastAsia="宋体" w:cs="宋体"/>
          <w:sz w:val="36"/>
          <w:szCs w:val="36"/>
          <w:lang w:val="en-US"/>
        </w:rPr>
      </w:pPr>
      <w:r>
        <w:rPr>
          <w:rFonts w:hint="eastAsia" w:ascii="宋体" w:hAnsi="宋体" w:eastAsia="宋体" w:cs="宋体"/>
          <w:kern w:val="2"/>
          <w:sz w:val="36"/>
          <w:szCs w:val="36"/>
          <w:lang w:val="en-US" w:eastAsia="zh-CN" w:bidi="ar"/>
        </w:rPr>
        <w:t>姓    名：倪芬</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right="0"/>
        <w:jc w:val="center"/>
        <w:rPr>
          <w:rFonts w:hint="eastAsia" w:ascii="宋体" w:hAnsi="宋体" w:eastAsia="宋体" w:cs="宋体"/>
          <w:sz w:val="36"/>
          <w:szCs w:val="36"/>
          <w:lang w:val="en-US"/>
        </w:rPr>
      </w:pPr>
      <w:r>
        <w:rPr>
          <w:rFonts w:hint="eastAsia" w:ascii="宋体" w:hAnsi="宋体" w:eastAsia="宋体" w:cs="宋体"/>
          <w:kern w:val="2"/>
          <w:sz w:val="36"/>
          <w:szCs w:val="36"/>
          <w:lang w:val="en-US" w:eastAsia="zh-CN" w:bidi="ar"/>
        </w:rPr>
        <w:t>导    师：吴建刚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right="0"/>
        <w:jc w:val="center"/>
        <w:rPr>
          <w:rFonts w:hint="eastAsia" w:ascii="宋体" w:hAnsi="宋体" w:eastAsia="宋体" w:cs="宋体"/>
          <w:sz w:val="36"/>
          <w:szCs w:val="36"/>
          <w:lang w:val="en-US"/>
        </w:rPr>
      </w:pPr>
      <w:r>
        <w:rPr>
          <w:rFonts w:hint="eastAsia" w:ascii="宋体" w:hAnsi="宋体" w:eastAsia="宋体" w:cs="宋体"/>
          <w:kern w:val="2"/>
          <w:sz w:val="36"/>
          <w:szCs w:val="36"/>
          <w:lang w:val="en-US" w:eastAsia="zh-CN" w:bidi="ar"/>
        </w:rPr>
        <w:t>学科专业：</w:t>
      </w:r>
      <w:bookmarkStart w:id="0" w:name="_Toc33373797"/>
      <w:r>
        <w:rPr>
          <w:rFonts w:hint="eastAsia" w:ascii="宋体" w:hAnsi="宋体" w:eastAsia="宋体" w:cs="宋体"/>
          <w:kern w:val="2"/>
          <w:sz w:val="36"/>
          <w:szCs w:val="36"/>
          <w:lang w:val="en-US" w:eastAsia="zh-CN" w:bidi="ar"/>
        </w:rPr>
        <w:t>会计学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2520" w:firstLineChars="900"/>
        <w:jc w:val="both"/>
        <w:rPr>
          <w:rFonts w:hint="eastAsia" w:ascii="宋体" w:hAnsi="宋体" w:eastAsia="宋体" w:cs="宋体"/>
          <w:sz w:val="28"/>
          <w:szCs w:val="20"/>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2520" w:firstLineChars="900"/>
        <w:jc w:val="both"/>
        <w:rPr>
          <w:rFonts w:hint="eastAsia" w:ascii="宋体" w:hAnsi="宋体" w:eastAsia="宋体" w:cs="宋体"/>
          <w:sz w:val="28"/>
          <w:szCs w:val="20"/>
          <w:lang w:val="en-US"/>
        </w:rPr>
      </w:pPr>
    </w:p>
    <w:bookmarkEnd w:id="0"/>
    <w:p>
      <w:pPr>
        <w:jc w:val="center"/>
        <w:rPr>
          <w:rFonts w:hint="eastAsia" w:ascii="宋体" w:hAnsi="宋体" w:eastAsia="宋体" w:cs="宋体"/>
          <w:sz w:val="36"/>
          <w:szCs w:val="36"/>
        </w:rPr>
      </w:pPr>
      <w:r>
        <w:rPr>
          <w:rFonts w:hint="eastAsia" w:ascii="宋体" w:hAnsi="宋体" w:eastAsia="宋体" w:cs="宋体"/>
          <w:sz w:val="36"/>
          <w:szCs w:val="36"/>
        </w:rPr>
        <w:t>上海大学管理学院</w:t>
      </w:r>
    </w:p>
    <w:p>
      <w:pPr>
        <w:jc w:val="center"/>
        <w:rPr>
          <w:rFonts w:hint="eastAsia" w:ascii="宋体" w:hAnsi="宋体" w:eastAsia="宋体" w:cs="宋体"/>
          <w:sz w:val="36"/>
          <w:szCs w:val="36"/>
        </w:rPr>
      </w:pPr>
      <w:r>
        <w:rPr>
          <w:rFonts w:hint="eastAsia" w:ascii="宋体" w:hAnsi="宋体" w:eastAsia="宋体" w:cs="宋体"/>
          <w:sz w:val="36"/>
          <w:szCs w:val="36"/>
        </w:rPr>
        <w:t>2019年4月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jc w:val="center"/>
        <w:rPr>
          <w:rFonts w:hint="eastAsia" w:ascii="宋体" w:hAnsi="宋体" w:eastAsia="宋体" w:cs="宋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jc w:val="center"/>
        <w:rPr>
          <w:rFonts w:hint="eastAsia" w:ascii="宋体" w:hAnsi="宋体" w:eastAsia="宋体" w:cs="宋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jc w:val="center"/>
        <w:rPr>
          <w:rFonts w:hint="eastAsia" w:ascii="宋体" w:hAnsi="宋体" w:eastAsia="宋体" w:cs="宋体"/>
          <w:kern w:val="2"/>
          <w:sz w:val="32"/>
          <w:szCs w:val="32"/>
          <w:lang w:val="en-US" w:eastAsia="zh-CN" w:bidi="ar"/>
        </w:rPr>
      </w:pPr>
    </w:p>
    <w:p>
      <w:pPr>
        <w:spacing w:line="360" w:lineRule="auto"/>
        <w:jc w:val="center"/>
        <w:rPr>
          <w:rFonts w:hint="default" w:ascii="Times New Roman" w:hAnsi="Times New Roman" w:cs="Times New Roman"/>
          <w:sz w:val="32"/>
          <w:szCs w:val="32"/>
        </w:rPr>
      </w:pPr>
      <w:r>
        <w:rPr>
          <w:rFonts w:hint="default" w:ascii="Times New Roman" w:hAnsi="Times New Roman" w:cs="Times New Roman"/>
          <w:sz w:val="32"/>
          <w:szCs w:val="32"/>
        </w:rPr>
        <w:t>A Dissertation Submitted to Shanghai University for the Degree of Master in Accounting</w:t>
      </w:r>
    </w:p>
    <w:p>
      <w:pPr>
        <w:ind w:firstLine="480"/>
        <w:rPr>
          <w:rFonts w:hint="eastAsi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480"/>
        <w:jc w:val="both"/>
        <w:rPr>
          <w:rFonts w:hint="eastAsia" w:ascii="宋体" w:hAnsi="宋体" w:eastAsia="宋体" w:cs="宋体"/>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480"/>
        <w:jc w:val="both"/>
        <w:rPr>
          <w:rFonts w:hint="eastAsia" w:ascii="宋体" w:hAnsi="宋体" w:eastAsia="宋体" w:cs="宋体"/>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480"/>
        <w:jc w:val="both"/>
        <w:rPr>
          <w:rFonts w:hint="eastAsia" w:ascii="宋体" w:hAnsi="宋体" w:eastAsia="宋体" w:cs="宋体"/>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480"/>
        <w:jc w:val="both"/>
        <w:rPr>
          <w:rFonts w:hint="eastAsia" w:ascii="宋体" w:hAnsi="宋体" w:eastAsia="宋体" w:cs="宋体"/>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480"/>
        <w:jc w:val="left"/>
        <w:rPr>
          <w:rFonts w:hint="eastAsia" w:ascii="宋体" w:hAnsi="宋体" w:eastAsia="宋体" w:cs="宋体"/>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480"/>
        <w:jc w:val="center"/>
        <w:rPr>
          <w:rFonts w:hint="eastAsia" w:ascii="宋体" w:hAnsi="宋体" w:eastAsia="宋体" w:cs="宋体"/>
          <w:lang w:val="en-US"/>
        </w:rPr>
      </w:pPr>
      <w:r>
        <w:rPr>
          <w:rFonts w:hint="eastAsia" w:ascii="Times New Roman" w:hAnsi="Times New Roman" w:eastAsia="宋体" w:cs="Times New Roman"/>
          <w:b/>
          <w:bCs/>
          <w:sz w:val="52"/>
          <w:szCs w:val="52"/>
          <w:lang w:val="en-US" w:eastAsia="zh-CN"/>
        </w:rPr>
        <w:t>Urban Investment Corporation's PPP Financing Transformation Analysis and Economic Consequences--Taking Chengtou Holdings as an Example</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480"/>
        <w:jc w:val="center"/>
        <w:rPr>
          <w:rFonts w:hint="eastAsia" w:ascii="宋体" w:hAnsi="宋体" w:eastAsia="宋体" w:cs="宋体"/>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480"/>
        <w:jc w:val="both"/>
        <w:rPr>
          <w:rFonts w:hint="eastAsia" w:ascii="宋体" w:hAnsi="宋体" w:eastAsia="宋体" w:cs="宋体"/>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right="0"/>
        <w:jc w:val="both"/>
        <w:rPr>
          <w:rFonts w:hint="eastAsia" w:ascii="宋体" w:hAnsi="宋体" w:eastAsia="宋体" w:cs="宋体"/>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480"/>
        <w:jc w:val="both"/>
        <w:rPr>
          <w:rFonts w:hint="eastAsia" w:ascii="宋体" w:hAnsi="宋体" w:eastAsia="宋体" w:cs="宋体"/>
          <w:lang w:val="en-US"/>
        </w:rPr>
      </w:pPr>
    </w:p>
    <w:p>
      <w:pPr>
        <w:jc w:val="center"/>
        <w:rPr>
          <w:rFonts w:hint="default" w:ascii="Times New Roman" w:hAnsi="Times New Roman" w:cs="Times New Roman" w:eastAsiaTheme="minorEastAsia"/>
          <w:sz w:val="32"/>
          <w:szCs w:val="32"/>
          <w:lang w:val="en-US" w:eastAsia="zh-CN"/>
        </w:rPr>
      </w:pPr>
      <w:r>
        <w:rPr>
          <w:rFonts w:hint="default" w:ascii="Times New Roman" w:hAnsi="Times New Roman" w:cs="Times New Roman"/>
          <w:sz w:val="32"/>
          <w:szCs w:val="32"/>
        </w:rPr>
        <w:t>MA Candidate：</w:t>
      </w:r>
      <w:r>
        <w:rPr>
          <w:rFonts w:hint="eastAsia" w:ascii="Times New Roman" w:hAnsi="Times New Roman" w:cs="Times New Roman"/>
          <w:sz w:val="32"/>
          <w:szCs w:val="32"/>
          <w:lang w:val="en-US" w:eastAsia="zh-CN"/>
        </w:rPr>
        <w:t>Ni Fen</w:t>
      </w:r>
    </w:p>
    <w:p>
      <w:pPr>
        <w:jc w:val="center"/>
        <w:rPr>
          <w:rFonts w:hint="default" w:ascii="Times New Roman" w:hAnsi="Times New Roman" w:cs="Times New Roman"/>
          <w:sz w:val="32"/>
          <w:szCs w:val="32"/>
        </w:rPr>
      </w:pPr>
      <w:r>
        <w:rPr>
          <w:rFonts w:hint="default" w:ascii="Times New Roman" w:hAnsi="Times New Roman" w:cs="Times New Roman"/>
          <w:sz w:val="32"/>
          <w:szCs w:val="32"/>
        </w:rPr>
        <w:t>Supervisor：Jiangang Wu</w:t>
      </w:r>
    </w:p>
    <w:p>
      <w:pPr>
        <w:jc w:val="center"/>
        <w:rPr>
          <w:rFonts w:hint="default" w:ascii="Times New Roman" w:hAnsi="Times New Roman" w:cs="Times New Roman"/>
          <w:sz w:val="28"/>
        </w:rPr>
      </w:pPr>
      <w:r>
        <w:rPr>
          <w:rFonts w:hint="default" w:ascii="Times New Roman" w:hAnsi="Times New Roman" w:cs="Times New Roman"/>
          <w:sz w:val="32"/>
          <w:szCs w:val="32"/>
        </w:rPr>
        <w:t>Major：Accounting</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480"/>
        <w:jc w:val="both"/>
        <w:rPr>
          <w:rFonts w:hint="eastAsia" w:ascii="宋体" w:hAnsi="宋体" w:eastAsia="宋体" w:cs="宋体"/>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480"/>
        <w:jc w:val="both"/>
        <w:rPr>
          <w:rFonts w:hint="eastAsia" w:ascii="宋体" w:hAnsi="宋体" w:eastAsia="宋体" w:cs="宋体"/>
          <w:lang w:val="en-US"/>
        </w:rPr>
      </w:pPr>
    </w:p>
    <w:p>
      <w:pPr>
        <w:jc w:val="center"/>
        <w:rPr>
          <w:rFonts w:hint="default" w:ascii="Times New Roman" w:hAnsi="Times New Roman" w:cs="Times New Roman"/>
          <w:b/>
          <w:sz w:val="32"/>
          <w:szCs w:val="32"/>
        </w:rPr>
      </w:pPr>
      <w:r>
        <w:rPr>
          <w:rFonts w:hint="default" w:ascii="Times New Roman" w:hAnsi="Times New Roman" w:cs="Times New Roman"/>
          <w:b/>
          <w:sz w:val="32"/>
          <w:szCs w:val="32"/>
        </w:rPr>
        <w:t>Management College,Shanghai University</w:t>
      </w:r>
    </w:p>
    <w:p>
      <w:pPr>
        <w:jc w:val="center"/>
        <w:rPr>
          <w:rFonts w:hint="default" w:ascii="Times New Roman" w:hAnsi="Times New Roman" w:cs="Times New Roman"/>
          <w:b/>
          <w:sz w:val="32"/>
          <w:szCs w:val="32"/>
        </w:rPr>
      </w:pPr>
      <w:r>
        <w:rPr>
          <w:rFonts w:hint="default" w:ascii="Times New Roman" w:hAnsi="Times New Roman" w:cs="Times New Roman"/>
          <w:b/>
          <w:sz w:val="32"/>
          <w:szCs w:val="32"/>
        </w:rPr>
        <w:t>4,2019</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right="0"/>
        <w:jc w:val="both"/>
        <w:rPr>
          <w:rFonts w:hint="eastAsia" w:ascii="宋体" w:hAnsi="宋体" w:eastAsia="宋体" w:cs="宋体"/>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480"/>
        <w:jc w:val="both"/>
        <w:rPr>
          <w:rFonts w:hint="eastAsia" w:ascii="宋体" w:hAnsi="宋体" w:eastAsia="宋体" w:cs="宋体"/>
          <w:lang w:val="en-US"/>
        </w:rPr>
      </w:pPr>
    </w:p>
    <w:p>
      <w:pPr>
        <w:pStyle w:val="24"/>
        <w:pageBreakBefore w:val="0"/>
        <w:widowControl/>
        <w:kinsoku/>
        <w:wordWrap/>
        <w:overflowPunct/>
        <w:topLinePunct w:val="0"/>
        <w:autoSpaceDE/>
        <w:autoSpaceDN/>
        <w:bidi w:val="0"/>
        <w:adjustRightInd/>
        <w:snapToGrid/>
        <w:spacing w:before="0" w:beforeLines="0" w:beforeAutospacing="0" w:after="0" w:afterLines="0" w:afterAutospacing="0" w:line="360" w:lineRule="auto"/>
        <w:rPr>
          <w:rFonts w:hint="eastAsia" w:ascii="Times New Roman" w:hAnsi="Times New Roman" w:eastAsia="宋体" w:cs="Times New Roman"/>
          <w:kern w:val="2"/>
          <w:sz w:val="24"/>
          <w:szCs w:val="22"/>
          <w:lang w:val="en-US" w:eastAsia="zh-CN" w:bidi="ar-SA"/>
        </w:rPr>
      </w:pPr>
      <w:bookmarkStart w:id="1" w:name="_Toc2165525"/>
      <w:bookmarkStart w:id="2" w:name="_Toc33373795"/>
      <w:bookmarkStart w:id="3" w:name="_Toc795014"/>
      <w:bookmarkStart w:id="4" w:name="_Toc2564561"/>
      <w:bookmarkStart w:id="5" w:name="_Toc2460074"/>
      <w:bookmarkStart w:id="6" w:name="_Toc61939038"/>
      <w:bookmarkStart w:id="7" w:name="_Toc2164995"/>
      <w:bookmarkStart w:id="8" w:name="_Toc60499530"/>
      <w:bookmarkStart w:id="9" w:name="_Toc3048528"/>
      <w:r>
        <w:rPr>
          <w:rFonts w:hint="eastAsia" w:ascii="宋体" w:hAnsi="宋体" w:eastAsia="宋体" w:cs="宋体"/>
          <w:lang w:eastAsia="zh-CN"/>
        </w:rPr>
        <w:t>摘</w:t>
      </w:r>
      <w:r>
        <w:rPr>
          <w:rFonts w:hint="eastAsia" w:ascii="宋体" w:hAnsi="宋体" w:eastAsia="宋体" w:cs="宋体"/>
          <w:lang w:val="en-US"/>
        </w:rPr>
        <w:t xml:space="preserve">   </w:t>
      </w:r>
      <w:r>
        <w:rPr>
          <w:rFonts w:hint="eastAsia" w:ascii="宋体" w:hAnsi="宋体" w:eastAsia="宋体" w:cs="宋体"/>
          <w:lang w:eastAsia="zh-CN"/>
        </w:rPr>
        <w:t>要</w:t>
      </w:r>
      <w:bookmarkEnd w:id="1"/>
      <w:bookmarkEnd w:id="2"/>
      <w:bookmarkEnd w:id="3"/>
      <w:bookmarkEnd w:id="4"/>
      <w:bookmarkEnd w:id="5"/>
      <w:bookmarkEnd w:id="6"/>
      <w:bookmarkEnd w:id="7"/>
      <w:bookmarkEnd w:id="8"/>
      <w:bookmarkEnd w:id="9"/>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480" w:firstLineChars="200"/>
        <w:jc w:val="both"/>
        <w:rPr>
          <w:rFonts w:hint="eastAsia" w:ascii="Times New Roman" w:hAnsi="Times New Roman" w:eastAsia="宋体" w:cs="Times New Roman"/>
          <w:kern w:val="2"/>
          <w:sz w:val="24"/>
          <w:szCs w:val="22"/>
          <w:lang w:val="en-US" w:eastAsia="zh-CN" w:bidi="ar-SA"/>
        </w:rPr>
      </w:pPr>
      <w:r>
        <w:rPr>
          <w:rFonts w:hint="eastAsia" w:ascii="Times New Roman" w:hAnsi="Times New Roman" w:eastAsia="宋体" w:cs="Times New Roman"/>
          <w:kern w:val="2"/>
          <w:sz w:val="24"/>
          <w:szCs w:val="22"/>
          <w:lang w:val="en-US" w:eastAsia="zh-CN" w:bidi="ar-SA"/>
        </w:rPr>
        <w:t>城投公司实际上是投融资平台公司，是由计划经济向市场经济转化进程的产物。在过去20多年发展过程中，城投公司积极参与到城市基础设施的建设中，在融资和建设两方面相互影响，从而成为政府在建资金管理、工程建设等方面的监督者，充分体现了政府的意志。国发[2014]43号的实施，标志着地方政府债务管理体制进入全面深化改革的新阶段，提出地方政府融资渠道放宽，同时将不得再通过投融资平台举债。地方政府自主发债和剥离平台公司政府融资职能的改革倒逼城投公司转型，这也是国资国企市场化、可持续化改革的必然趋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right="0" w:firstLine="480" w:firstLineChars="200"/>
        <w:jc w:val="both"/>
        <w:rPr>
          <w:rFonts w:hint="eastAsia" w:ascii="Times New Roman" w:hAnsi="Times New Roman" w:eastAsia="宋体" w:cs="Times New Roman"/>
          <w:kern w:val="2"/>
          <w:sz w:val="24"/>
          <w:szCs w:val="22"/>
          <w:lang w:val="en-US" w:eastAsia="zh-CN" w:bidi="ar-SA"/>
        </w:rPr>
      </w:pPr>
      <w:r>
        <w:rPr>
          <w:rFonts w:hint="eastAsia" w:ascii="Times New Roman" w:hAnsi="Times New Roman" w:eastAsia="宋体" w:cs="Times New Roman"/>
          <w:kern w:val="2"/>
          <w:sz w:val="24"/>
          <w:szCs w:val="22"/>
          <w:lang w:val="en-US" w:eastAsia="zh-CN" w:bidi="ar-SA"/>
        </w:rPr>
        <w:t>现阶段，城投公司作为特殊的国有企业，在PPP模式下扮演的角色是多元化的。一方面，城投公司与政府公益性的投资较为契合，长期承接政府公益性项目，有较低的投资回报要求，再加上其拥有丰富的运作经验，能够代表政府的利益，可以作为政府方参与PPP项目。目前，我国处于投融资体制改革的快速发展时期，由市场配置资源已成为经济发展的主要趋势，城投公司已开始丰富市场化运作经验，以提高资产利用效率和获取更多经营效益为目标，逐步转化为满足目前投融资模式创新需要的政府平台。虽然城投公司的政府融资功能已被剥离，但其自主发展的投资职能、项目建设管理职能以及业务代表职能依然保留，在政府与社会资本合作的情况下，政府职能发生改变，主要充当规则制定者和监管者，而作为拥有丰富项目运作经验和社会资源的城投公司，能够更好地代表政府开展合作，从而实现国有资产保值增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right="0" w:firstLine="480" w:firstLineChars="200"/>
        <w:jc w:val="both"/>
        <w:rPr>
          <w:rFonts w:hint="eastAsia" w:ascii="Times New Roman" w:hAnsi="Times New Roman" w:eastAsia="宋体" w:cs="Times New Roman"/>
          <w:kern w:val="2"/>
          <w:sz w:val="24"/>
          <w:szCs w:val="22"/>
          <w:lang w:val="en-US" w:eastAsia="zh-CN" w:bidi="ar-SA"/>
        </w:rPr>
      </w:pPr>
      <w:r>
        <w:rPr>
          <w:rFonts w:hint="eastAsia" w:ascii="Times New Roman" w:hAnsi="Times New Roman" w:eastAsia="宋体" w:cs="Times New Roman"/>
          <w:kern w:val="2"/>
          <w:sz w:val="24"/>
          <w:szCs w:val="22"/>
          <w:lang w:val="en-US" w:eastAsia="zh-CN" w:bidi="ar-SA"/>
        </w:rPr>
        <w:t>城投公司在剥离政府融资职能进行市场化转型后仍将是PPP项目的重要参与力量，能和其他社会资本一样以竞争的方式参与到项目运作中。本文在城投公司转型与PPP模式推广的一个交汇期的背景下，分析了城投公司在PPP模式下作为参与主体的定位以及PPP模式应用的意义及产生的经济后果。</w:t>
      </w:r>
    </w:p>
    <w:p>
      <w:pPr>
        <w:pStyle w:val="5"/>
        <w:pageBreakBefore w:val="0"/>
        <w:widowControl/>
        <w:kinsoku/>
        <w:wordWrap/>
        <w:overflowPunct/>
        <w:topLinePunct w:val="0"/>
        <w:autoSpaceDE/>
        <w:autoSpaceDN/>
        <w:bidi w:val="0"/>
        <w:adjustRightInd/>
        <w:snapToGrid/>
        <w:spacing w:before="0" w:beforeAutospacing="0" w:after="0" w:afterAutospacing="0" w:line="360" w:lineRule="auto"/>
        <w:ind w:leftChars="200" w:right="0"/>
        <w:rPr>
          <w:rFonts w:hint="eastAsia" w:ascii="宋体" w:hAnsi="宋体" w:eastAsia="宋体" w:cs="宋体"/>
          <w:lang w:val="en-US"/>
        </w:rPr>
      </w:pPr>
    </w:p>
    <w:p>
      <w:pPr>
        <w:pStyle w:val="5"/>
        <w:pageBreakBefore w:val="0"/>
        <w:widowControl/>
        <w:kinsoku/>
        <w:wordWrap/>
        <w:overflowPunct/>
        <w:topLinePunct w:val="0"/>
        <w:autoSpaceDE/>
        <w:autoSpaceDN/>
        <w:bidi w:val="0"/>
        <w:adjustRightInd/>
        <w:snapToGrid/>
        <w:spacing w:before="0" w:beforeAutospacing="0" w:after="0" w:afterAutospacing="0" w:line="360" w:lineRule="auto"/>
        <w:ind w:leftChars="200" w:right="0"/>
        <w:rPr>
          <w:rFonts w:hint="eastAsia" w:ascii="宋体" w:hAnsi="宋体" w:eastAsia="宋体" w:cs="宋体"/>
          <w:lang w:val="en-US"/>
        </w:rPr>
      </w:pPr>
    </w:p>
    <w:p>
      <w:pPr>
        <w:pStyle w:val="5"/>
        <w:keepNext w:val="0"/>
        <w:keepLines w:val="0"/>
        <w:suppressLineNumbers w:val="0"/>
        <w:spacing w:before="0" w:beforeAutospacing="0" w:afterAutospacing="0"/>
        <w:ind w:left="0" w:leftChars="0" w:right="0" w:firstLine="0" w:firstLineChars="0"/>
        <w:rPr>
          <w:rFonts w:hint="default" w:ascii="Times New Roman" w:hAnsi="Times New Roman" w:eastAsia="宋体" w:cs="Times New Roman"/>
          <w:sz w:val="24"/>
          <w:lang w:val="en-US" w:bidi="ar-SA"/>
        </w:rPr>
      </w:pPr>
      <w:r>
        <w:rPr>
          <w:rFonts w:hint="eastAsia" w:ascii="宋体" w:hAnsi="宋体" w:eastAsia="宋体" w:cs="宋体"/>
          <w:b/>
          <w:bCs w:val="0"/>
          <w:sz w:val="28"/>
          <w:szCs w:val="28"/>
          <w:lang w:eastAsia="zh-CN"/>
        </w:rPr>
        <w:t>关键词：</w:t>
      </w:r>
      <w:r>
        <w:rPr>
          <w:rFonts w:hint="eastAsia" w:ascii="Times New Roman" w:hAnsi="Times New Roman" w:eastAsia="宋体" w:cs="Times New Roman"/>
          <w:sz w:val="24"/>
          <w:lang w:val="en-US" w:eastAsia="zh-CN" w:bidi="ar-SA"/>
        </w:rPr>
        <w:t>城投公司、PPP融资模式、经济后果分析</w:t>
      </w:r>
    </w:p>
    <w:p>
      <w:pPr>
        <w:pStyle w:val="24"/>
        <w:rPr>
          <w:rFonts w:hint="eastAsia" w:ascii="宋体" w:hAnsi="宋体" w:eastAsia="宋体" w:cs="宋体"/>
          <w:lang w:val="en-US"/>
        </w:rPr>
      </w:pPr>
      <w:r>
        <w:rPr>
          <w:rFonts w:hint="eastAsia" w:ascii="Times New Roman" w:hAnsi="Times New Roman" w:eastAsia="宋体" w:cs="Times New Roman"/>
          <w:sz w:val="24"/>
          <w:lang w:val="en-US" w:eastAsia="zh-CN" w:bidi="ar-SA"/>
        </w:rPr>
        <w:br w:type="page"/>
      </w:r>
      <w:bookmarkStart w:id="10" w:name="_Toc3048529"/>
      <w:bookmarkStart w:id="11" w:name="_Toc61939039"/>
      <w:bookmarkStart w:id="12" w:name="_Toc33373796"/>
      <w:bookmarkStart w:id="13" w:name="_Toc6605224"/>
      <w:bookmarkStart w:id="14" w:name="_Toc60499531"/>
      <w:r>
        <w:rPr>
          <w:rFonts w:hint="eastAsia"/>
        </w:rPr>
        <w:t>A</w:t>
      </w:r>
      <w:r>
        <w:t>BSTRACT</w:t>
      </w:r>
      <w:bookmarkEnd w:id="10"/>
      <w:bookmarkEnd w:id="11"/>
      <w:bookmarkEnd w:id="12"/>
      <w:bookmarkEnd w:id="13"/>
      <w:bookmarkEnd w:id="14"/>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left="0" w:leftChars="0" w:right="0" w:firstLine="420" w:firstLineChars="200"/>
        <w:textAlignment w:val="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The city investment company is actually an investment and financing platform company, which is the product of the process of transforming the planned economy into a market economy. In the past 20 years of development, Chengtou Company has actively participated in the construction of urban infrastructure, and has interacted with each other in terms of financing and construction, thus becoming the supervisor of the government's fund management and engineering construction under construction, fully reflecting the government. Will. The implementation of Guofa [2014] No. 43 marks that the local government debt management system has entered a new stage of comprehensive deepening reform, and proposed that local government financing channels should be relaxed, and at the same time, it will no longer be able to borrow through investment and financing platforms. The reform of the local government's independent debt issuance and divestiture platform company's government financing function forced the transformation of the city investment company. This is also the inevitable trend of market-oriented and sustainable reform of state-owned SOEs.</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left="0" w:leftChars="0" w:right="0" w:firstLine="420" w:firstLineChars="200"/>
        <w:textAlignment w:val="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At this stage, as a special state-owned enterprise, City Investment Corporation plays a diversified role in the PPP model. On the one hand, the city investment company and the government's public welfare investment are more suitable, long-term government public welfare projects, low return on investment requirements, coupled with its rich operational experience, can represent the interests of the government, can be used as the government Participate in PPP projects. At present, China is in the period of rapid development of investment and financing system reform. The allocation of resources by the market has become the main trend of economic development. The city investment company has begun to enrich the experience of market operation, with the goal of improving asset utilization efficiency and obtaining more operational benefits. It is gradually transformed into a government platform that meets the needs of innovation in current investment and financing models. Although the government financing function of the city investment company has been divested, its independent development of investment functions, project construction management functions and business representative functions are still retained. In the case of cooperation between the government and social capital, government functions have changed, mainly serving as rulemaking. And the regulators, as a city investment company with rich project operation experience and social resources, can better represent the government to cooperate, so as to achieve the preservation and appreciation of state-owned assets.</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left="0" w:leftChars="0" w:right="0" w:firstLine="420" w:firstLineChars="200"/>
        <w:textAlignment w:val="auto"/>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rPr>
        <w:t>After the market-oriented transformation of the government financing function, the city investment company will remain an important part of the PPP project and participate in the project operation in a competitive manner like other social capital. In the context of a convergence period between the transformation of city investment companies and the promotion of PPP mode, this paper analyzes the positioning of the city investment company as a participant in the PPP mode and the significance of the application of the PPP model and the economic consequences.</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left="0" w:leftChars="0" w:right="0" w:firstLine="440" w:firstLineChars="200"/>
        <w:textAlignment w:val="auto"/>
        <w:rPr>
          <w:rFonts w:hint="default" w:ascii="Times New Roman" w:hAnsi="Times New Roman" w:eastAsia="宋体" w:cs="Times New Roman"/>
          <w:sz w:val="22"/>
          <w:szCs w:val="28"/>
          <w:lang w:val="en-US"/>
        </w:rPr>
      </w:pP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left="0" w:leftChars="0" w:right="0" w:firstLine="440" w:firstLineChars="200"/>
        <w:textAlignment w:val="auto"/>
        <w:rPr>
          <w:rFonts w:hint="default" w:ascii="Times New Roman" w:hAnsi="Times New Roman" w:eastAsia="宋体" w:cs="Times New Roman"/>
          <w:sz w:val="22"/>
          <w:szCs w:val="28"/>
          <w:lang w:val="en-US"/>
        </w:rPr>
      </w:pPr>
    </w:p>
    <w:p>
      <w:pPr>
        <w:pStyle w:val="5"/>
        <w:pageBreakBefore w:val="0"/>
        <w:widowControl/>
        <w:kinsoku/>
        <w:wordWrap/>
        <w:overflowPunct/>
        <w:topLinePunct w:val="0"/>
        <w:autoSpaceDE/>
        <w:autoSpaceDN/>
        <w:bidi w:val="0"/>
        <w:adjustRightInd/>
        <w:snapToGrid/>
        <w:spacing w:before="0" w:beforeAutospacing="0" w:after="0" w:afterAutospacing="0" w:line="360" w:lineRule="auto"/>
        <w:ind w:leftChars="200" w:right="0"/>
        <w:rPr>
          <w:rFonts w:hint="eastAsia" w:ascii="宋体" w:hAnsi="宋体" w:eastAsia="宋体" w:cs="宋体"/>
          <w:lang w:val="en-US"/>
        </w:rPr>
      </w:pPr>
    </w:p>
    <w:p>
      <w:pPr>
        <w:pStyle w:val="5"/>
        <w:pageBreakBefore w:val="0"/>
        <w:widowControl/>
        <w:kinsoku/>
        <w:wordWrap/>
        <w:overflowPunct/>
        <w:topLinePunct w:val="0"/>
        <w:autoSpaceDE/>
        <w:autoSpaceDN/>
        <w:bidi w:val="0"/>
        <w:adjustRightInd/>
        <w:snapToGrid/>
        <w:spacing w:before="0" w:beforeAutospacing="0" w:after="0" w:afterAutospacing="0" w:line="360" w:lineRule="auto"/>
        <w:ind w:leftChars="200" w:right="0"/>
        <w:rPr>
          <w:rFonts w:hint="eastAsia" w:ascii="宋体" w:hAnsi="宋体" w:eastAsia="宋体" w:cs="宋体"/>
          <w:lang w:val="en-US"/>
        </w:rPr>
      </w:pPr>
    </w:p>
    <w:p>
      <w:pPr>
        <w:pStyle w:val="5"/>
        <w:pageBreakBefore w:val="0"/>
        <w:widowControl/>
        <w:kinsoku/>
        <w:wordWrap/>
        <w:overflowPunct/>
        <w:topLinePunct w:val="0"/>
        <w:autoSpaceDE/>
        <w:autoSpaceDN/>
        <w:bidi w:val="0"/>
        <w:adjustRightInd/>
        <w:snapToGrid/>
        <w:spacing w:before="0" w:beforeAutospacing="0" w:after="0" w:afterAutospacing="0" w:line="360" w:lineRule="auto"/>
        <w:ind w:leftChars="200" w:right="0"/>
        <w:rPr>
          <w:rFonts w:hint="eastAsia" w:ascii="宋体" w:hAnsi="宋体" w:eastAsia="宋体" w:cs="宋体"/>
          <w:lang w:val="en-US"/>
        </w:rPr>
      </w:pPr>
    </w:p>
    <w:p>
      <w:pPr>
        <w:pStyle w:val="5"/>
        <w:pageBreakBefore w:val="0"/>
        <w:widowControl/>
        <w:kinsoku/>
        <w:wordWrap/>
        <w:overflowPunct/>
        <w:topLinePunct w:val="0"/>
        <w:autoSpaceDE/>
        <w:autoSpaceDN/>
        <w:bidi w:val="0"/>
        <w:adjustRightInd/>
        <w:snapToGrid/>
        <w:spacing w:before="0" w:beforeAutospacing="0" w:after="0" w:afterAutospacing="0" w:line="360" w:lineRule="auto"/>
        <w:ind w:leftChars="200" w:right="0"/>
        <w:rPr>
          <w:rFonts w:hint="eastAsia" w:ascii="宋体" w:hAnsi="宋体" w:eastAsia="宋体" w:cs="宋体"/>
          <w:lang w:val="en-US"/>
        </w:rPr>
      </w:pPr>
    </w:p>
    <w:p>
      <w:pPr>
        <w:pStyle w:val="5"/>
        <w:pageBreakBefore w:val="0"/>
        <w:widowControl/>
        <w:kinsoku/>
        <w:wordWrap/>
        <w:overflowPunct/>
        <w:topLinePunct w:val="0"/>
        <w:autoSpaceDE/>
        <w:autoSpaceDN/>
        <w:bidi w:val="0"/>
        <w:adjustRightInd/>
        <w:snapToGrid/>
        <w:spacing w:before="0" w:beforeAutospacing="0" w:after="0" w:afterAutospacing="0" w:line="360" w:lineRule="auto"/>
        <w:ind w:leftChars="200" w:right="0"/>
        <w:rPr>
          <w:rFonts w:hint="eastAsia" w:ascii="宋体" w:hAnsi="宋体" w:eastAsia="宋体" w:cs="宋体"/>
          <w:lang w:val="en-US"/>
        </w:rPr>
      </w:pPr>
    </w:p>
    <w:p>
      <w:pPr>
        <w:pStyle w:val="5"/>
        <w:pageBreakBefore w:val="0"/>
        <w:widowControl/>
        <w:kinsoku/>
        <w:wordWrap/>
        <w:overflowPunct/>
        <w:topLinePunct w:val="0"/>
        <w:autoSpaceDE/>
        <w:autoSpaceDN/>
        <w:bidi w:val="0"/>
        <w:adjustRightInd/>
        <w:snapToGrid/>
        <w:spacing w:before="0" w:beforeAutospacing="0" w:after="0" w:afterAutospacing="0" w:line="360" w:lineRule="auto"/>
        <w:ind w:leftChars="200" w:right="0"/>
        <w:rPr>
          <w:rFonts w:hint="eastAsia" w:ascii="宋体" w:hAnsi="宋体" w:eastAsia="宋体" w:cs="宋体"/>
          <w:lang w:val="en-US"/>
        </w:rPr>
      </w:pPr>
      <w:bookmarkStart w:id="28" w:name="_GoBack"/>
      <w:bookmarkEnd w:id="28"/>
    </w:p>
    <w:p>
      <w:pPr>
        <w:pStyle w:val="5"/>
        <w:pageBreakBefore w:val="0"/>
        <w:widowControl/>
        <w:kinsoku/>
        <w:wordWrap/>
        <w:overflowPunct/>
        <w:topLinePunct w:val="0"/>
        <w:autoSpaceDE/>
        <w:autoSpaceDN/>
        <w:bidi w:val="0"/>
        <w:adjustRightInd/>
        <w:snapToGrid/>
        <w:spacing w:before="0" w:beforeAutospacing="0" w:after="0" w:afterAutospacing="0" w:line="360" w:lineRule="auto"/>
        <w:ind w:leftChars="200" w:right="0"/>
        <w:rPr>
          <w:rFonts w:hint="eastAsia" w:ascii="宋体" w:hAnsi="宋体" w:eastAsia="宋体" w:cs="宋体"/>
          <w:lang w:val="en-US"/>
        </w:rPr>
      </w:pPr>
    </w:p>
    <w:p>
      <w:pPr>
        <w:pStyle w:val="5"/>
        <w:pageBreakBefore w:val="0"/>
        <w:widowControl/>
        <w:kinsoku/>
        <w:wordWrap/>
        <w:overflowPunct/>
        <w:topLinePunct w:val="0"/>
        <w:autoSpaceDE/>
        <w:autoSpaceDN/>
        <w:bidi w:val="0"/>
        <w:adjustRightInd/>
        <w:snapToGrid/>
        <w:spacing w:before="0" w:beforeAutospacing="0" w:after="0" w:afterAutospacing="0" w:line="360" w:lineRule="auto"/>
        <w:ind w:leftChars="200" w:right="0"/>
        <w:rPr>
          <w:rFonts w:hint="eastAsia" w:ascii="宋体" w:hAnsi="宋体" w:eastAsia="宋体" w:cs="宋体"/>
          <w:lang w:val="en-US"/>
        </w:rPr>
      </w:pPr>
    </w:p>
    <w:p>
      <w:pPr>
        <w:pStyle w:val="5"/>
        <w:pageBreakBefore w:val="0"/>
        <w:widowControl/>
        <w:kinsoku/>
        <w:wordWrap/>
        <w:overflowPunct/>
        <w:topLinePunct w:val="0"/>
        <w:autoSpaceDE/>
        <w:autoSpaceDN/>
        <w:bidi w:val="0"/>
        <w:adjustRightInd/>
        <w:snapToGrid/>
        <w:spacing w:before="0" w:beforeAutospacing="0" w:after="0" w:afterAutospacing="0" w:line="360" w:lineRule="auto"/>
        <w:ind w:leftChars="200" w:right="0"/>
        <w:rPr>
          <w:rFonts w:hint="eastAsia" w:ascii="宋体" w:hAnsi="宋体" w:eastAsia="宋体" w:cs="宋体"/>
          <w:lang w:val="en-US"/>
        </w:rPr>
      </w:pPr>
    </w:p>
    <w:p>
      <w:pPr>
        <w:pStyle w:val="5"/>
        <w:pageBreakBefore w:val="0"/>
        <w:widowControl/>
        <w:kinsoku/>
        <w:wordWrap/>
        <w:overflowPunct/>
        <w:topLinePunct w:val="0"/>
        <w:autoSpaceDE/>
        <w:autoSpaceDN/>
        <w:bidi w:val="0"/>
        <w:adjustRightInd/>
        <w:snapToGrid/>
        <w:spacing w:before="0" w:beforeAutospacing="0" w:after="0" w:afterAutospacing="0" w:line="360" w:lineRule="auto"/>
        <w:ind w:leftChars="200" w:right="0"/>
        <w:rPr>
          <w:rFonts w:hint="eastAsia" w:ascii="宋体" w:hAnsi="宋体" w:eastAsia="宋体" w:cs="宋体"/>
          <w:lang w:val="en-US"/>
        </w:rPr>
      </w:pPr>
    </w:p>
    <w:p>
      <w:pPr>
        <w:pStyle w:val="5"/>
        <w:pageBreakBefore w:val="0"/>
        <w:widowControl/>
        <w:kinsoku/>
        <w:wordWrap/>
        <w:overflowPunct/>
        <w:topLinePunct w:val="0"/>
        <w:autoSpaceDE/>
        <w:autoSpaceDN/>
        <w:bidi w:val="0"/>
        <w:adjustRightInd/>
        <w:snapToGrid/>
        <w:spacing w:before="0" w:beforeAutospacing="0" w:after="0" w:afterAutospacing="0" w:line="360" w:lineRule="auto"/>
        <w:ind w:left="0" w:leftChars="0" w:right="0" w:firstLine="0" w:firstLineChars="0"/>
        <w:rPr>
          <w:rFonts w:hint="eastAsia" w:ascii="宋体" w:hAnsi="宋体" w:eastAsia="宋体" w:cs="宋体"/>
          <w:lang w:val="en-US"/>
        </w:rPr>
      </w:pPr>
    </w:p>
    <w:p>
      <w:pPr>
        <w:pStyle w:val="5"/>
        <w:pageBreakBefore w:val="0"/>
        <w:widowControl/>
        <w:kinsoku/>
        <w:wordWrap/>
        <w:overflowPunct/>
        <w:topLinePunct w:val="0"/>
        <w:autoSpaceDE/>
        <w:autoSpaceDN/>
        <w:bidi w:val="0"/>
        <w:adjustRightInd/>
        <w:snapToGrid/>
        <w:spacing w:before="0" w:beforeAutospacing="0" w:after="0" w:afterAutospacing="0" w:line="360" w:lineRule="auto"/>
        <w:ind w:left="0" w:leftChars="0" w:right="0" w:firstLine="0" w:firstLineChars="0"/>
        <w:rPr>
          <w:rFonts w:hint="eastAsia" w:ascii="Times New Roman" w:hAnsi="Times New Roman" w:eastAsia="宋体" w:cs="Times New Roman"/>
          <w:sz w:val="24"/>
          <w:lang w:val="en-US" w:eastAsia="zh-CN" w:bidi="ar-SA"/>
        </w:rPr>
      </w:pPr>
      <w:r>
        <w:rPr>
          <w:rFonts w:hint="eastAsia" w:ascii="宋体" w:hAnsi="宋体" w:eastAsia="宋体" w:cs="宋体"/>
          <w:b/>
          <w:bCs w:val="0"/>
          <w:sz w:val="28"/>
          <w:szCs w:val="28"/>
          <w:lang w:val="en-US"/>
        </w:rPr>
        <w:t>Keywords:</w:t>
      </w:r>
      <w:r>
        <w:rPr>
          <w:rFonts w:hint="eastAsia" w:ascii="Times New Roman" w:hAnsi="Times New Roman" w:eastAsia="宋体" w:cs="Times New Roman"/>
          <w:sz w:val="24"/>
          <w:lang w:val="en-US" w:eastAsia="zh-CN" w:bidi="ar-SA"/>
        </w:rPr>
        <w:t>Urban Investment Corporation, PPP financing model, economic consequences analysis</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210" w:firstLineChars="100"/>
        <w:jc w:val="both"/>
        <w:rPr>
          <w:rFonts w:hint="eastAsia" w:ascii="宋体" w:hAnsi="宋体" w:eastAsia="宋体" w:cs="宋体"/>
          <w:szCs w:val="22"/>
          <w:lang w:val="en-US"/>
        </w:rPr>
      </w:pPr>
      <w:r>
        <w:rPr>
          <w:rFonts w:hint="eastAsia" w:ascii="宋体" w:hAnsi="宋体" w:eastAsia="宋体" w:cs="宋体"/>
          <w:kern w:val="2"/>
          <w:sz w:val="21"/>
          <w:szCs w:val="20"/>
          <w:lang w:val="en-US" w:eastAsia="zh-CN" w:bidi="ar"/>
        </w:rPr>
        <w:br w:type="page"/>
      </w:r>
      <w:bookmarkStart w:id="15" w:name="_Toc60499533"/>
    </w:p>
    <w:p>
      <w:pPr>
        <w:pStyle w:val="21"/>
        <w:pageBreakBefore w:val="0"/>
        <w:widowControl/>
        <w:kinsoku/>
        <w:wordWrap/>
        <w:overflowPunct/>
        <w:topLinePunct w:val="0"/>
        <w:autoSpaceDE/>
        <w:autoSpaceDN/>
        <w:bidi w:val="0"/>
        <w:adjustRightInd/>
        <w:snapToGrid/>
        <w:spacing w:before="0" w:beforeLines="0" w:beforeAutospacing="0" w:after="0" w:afterLines="0" w:afterAutospacing="0" w:line="360" w:lineRule="auto"/>
        <w:jc w:val="center"/>
        <w:rPr>
          <w:rFonts w:hint="eastAsia" w:ascii="宋体" w:hAnsi="宋体" w:eastAsia="宋体" w:cs="宋体"/>
          <w:sz w:val="24"/>
          <w:szCs w:val="24"/>
          <w:lang w:val="en-US"/>
        </w:rPr>
      </w:pPr>
      <w:r>
        <w:rPr>
          <w:rFonts w:hint="eastAsia" w:ascii="宋体" w:hAnsi="宋体" w:eastAsia="宋体" w:cs="宋体"/>
          <w:b w:val="0"/>
          <w:bCs/>
          <w:sz w:val="24"/>
          <w:szCs w:val="24"/>
          <w:lang w:val="en-US" w:eastAsia="zh-CN"/>
        </w:rPr>
        <w:t>目录</w:t>
      </w:r>
    </w:p>
    <w:p>
      <w:pPr>
        <w:pageBreakBefore w:val="0"/>
        <w:kinsoku/>
        <w:overflowPunct/>
        <w:topLinePunct w:val="0"/>
        <w:autoSpaceDE/>
        <w:autoSpaceDN/>
        <w:bidi w:val="0"/>
        <w:adjustRightInd/>
        <w:snapToGrid/>
        <w:spacing w:line="360" w:lineRule="auto"/>
        <w:jc w:val="left"/>
        <w:rPr>
          <w:rFonts w:hint="eastAsia" w:ascii="宋体" w:hAnsi="宋体" w:eastAsia="宋体" w:cs="宋体"/>
          <w:b/>
          <w:bCs/>
          <w:sz w:val="24"/>
          <w:szCs w:val="24"/>
          <w:highlight w:val="none"/>
        </w:rPr>
      </w:pPr>
      <w:r>
        <w:rPr>
          <w:rFonts w:hint="eastAsia" w:ascii="宋体" w:hAnsi="宋体" w:eastAsia="宋体" w:cs="宋体"/>
          <w:b/>
          <w:bCs/>
          <w:sz w:val="24"/>
          <w:szCs w:val="24"/>
          <w:highlight w:val="none"/>
        </w:rPr>
        <w:t>1.</w:t>
      </w:r>
      <w:r>
        <w:rPr>
          <w:rFonts w:hint="eastAsia" w:ascii="宋体" w:hAnsi="宋体" w:eastAsia="宋体" w:cs="宋体"/>
          <w:b/>
          <w:bCs/>
          <w:sz w:val="24"/>
          <w:szCs w:val="24"/>
          <w:highlight w:val="none"/>
          <w:lang w:val="en-US" w:eastAsia="zh-CN"/>
        </w:rPr>
        <w:t>绪论</w:t>
      </w:r>
    </w:p>
    <w:p>
      <w:pPr>
        <w:pageBreakBefore w:val="0"/>
        <w:kinsoku/>
        <w:overflowPunct/>
        <w:topLinePunct w:val="0"/>
        <w:autoSpaceDE/>
        <w:autoSpaceDN/>
        <w:bidi w:val="0"/>
        <w:adjustRightInd/>
        <w:snapToGrid/>
        <w:spacing w:line="360" w:lineRule="auto"/>
        <w:ind w:firstLine="240" w:firstLineChars="100"/>
        <w:rPr>
          <w:rFonts w:hint="eastAsia" w:ascii="宋体" w:hAnsi="宋体" w:eastAsia="宋体" w:cs="宋体"/>
          <w:sz w:val="24"/>
          <w:szCs w:val="24"/>
          <w:highlight w:val="none"/>
          <w:lang w:val="en-US"/>
        </w:rPr>
      </w:pPr>
      <w:r>
        <w:rPr>
          <w:rFonts w:hint="eastAsia" w:ascii="宋体" w:hAnsi="宋体" w:eastAsia="宋体" w:cs="宋体"/>
          <w:sz w:val="24"/>
          <w:szCs w:val="24"/>
          <w:highlight w:val="none"/>
        </w:rPr>
        <w:t>1.</w:t>
      </w:r>
      <w:r>
        <w:rPr>
          <w:rFonts w:hint="eastAsia" w:ascii="宋体" w:hAnsi="宋体" w:eastAsia="宋体" w:cs="宋体"/>
          <w:sz w:val="24"/>
          <w:szCs w:val="24"/>
          <w:highlight w:val="none"/>
          <w:lang w:val="en-US" w:eastAsia="zh-CN"/>
        </w:rPr>
        <w:t>1研究背景</w:t>
      </w:r>
    </w:p>
    <w:p>
      <w:pPr>
        <w:pageBreakBefore w:val="0"/>
        <w:kinsoku/>
        <w:overflowPunct/>
        <w:topLinePunct w:val="0"/>
        <w:autoSpaceDE/>
        <w:autoSpaceDN/>
        <w:bidi w:val="0"/>
        <w:adjustRightInd/>
        <w:snapToGrid/>
        <w:spacing w:line="360" w:lineRule="auto"/>
        <w:ind w:firstLine="240" w:firstLineChars="100"/>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rPr>
        <w:t>1.</w:t>
      </w:r>
      <w:r>
        <w:rPr>
          <w:rFonts w:hint="eastAsia" w:ascii="宋体" w:hAnsi="宋体" w:eastAsia="宋体" w:cs="宋体"/>
          <w:sz w:val="24"/>
          <w:szCs w:val="24"/>
          <w:highlight w:val="none"/>
          <w:lang w:val="en-US" w:eastAsia="zh-CN"/>
        </w:rPr>
        <w:t>2国内外研究概况</w:t>
      </w:r>
    </w:p>
    <w:p>
      <w:pPr>
        <w:pageBreakBefore w:val="0"/>
        <w:kinsoku/>
        <w:overflowPunct/>
        <w:topLinePunct w:val="0"/>
        <w:autoSpaceDE/>
        <w:autoSpaceDN/>
        <w:bidi w:val="0"/>
        <w:adjustRightInd/>
        <w:snapToGrid/>
        <w:spacing w:line="360" w:lineRule="auto"/>
        <w:ind w:firstLine="240" w:firstLineChars="100"/>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 xml:space="preserve">   1.2.1国外的研究现状</w:t>
      </w:r>
    </w:p>
    <w:p>
      <w:pPr>
        <w:pageBreakBefore w:val="0"/>
        <w:kinsoku/>
        <w:overflowPunct/>
        <w:topLinePunct w:val="0"/>
        <w:autoSpaceDE/>
        <w:autoSpaceDN/>
        <w:bidi w:val="0"/>
        <w:adjustRightInd/>
        <w:snapToGrid/>
        <w:spacing w:line="360" w:lineRule="auto"/>
        <w:ind w:firstLine="240" w:firstLineChars="100"/>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 xml:space="preserve">   1.2.2国内的研究现状</w:t>
      </w:r>
    </w:p>
    <w:p>
      <w:pPr>
        <w:pageBreakBefore w:val="0"/>
        <w:kinsoku/>
        <w:overflowPunct/>
        <w:topLinePunct w:val="0"/>
        <w:autoSpaceDE/>
        <w:autoSpaceDN/>
        <w:bidi w:val="0"/>
        <w:adjustRightInd/>
        <w:snapToGrid/>
        <w:spacing w:line="360" w:lineRule="auto"/>
        <w:ind w:firstLine="240" w:firstLineChars="100"/>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1.3理论基础</w:t>
      </w:r>
    </w:p>
    <w:p>
      <w:pPr>
        <w:pageBreakBefore w:val="0"/>
        <w:kinsoku/>
        <w:overflowPunct/>
        <w:topLinePunct w:val="0"/>
        <w:autoSpaceDE/>
        <w:autoSpaceDN/>
        <w:bidi w:val="0"/>
        <w:adjustRightInd/>
        <w:snapToGrid/>
        <w:spacing w:line="360" w:lineRule="auto"/>
        <w:ind w:firstLine="240" w:firstLineChars="100"/>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 xml:space="preserve">  1.3.1公共选择理论</w:t>
      </w:r>
    </w:p>
    <w:p>
      <w:pPr>
        <w:pageBreakBefore w:val="0"/>
        <w:kinsoku/>
        <w:overflowPunct/>
        <w:topLinePunct w:val="0"/>
        <w:autoSpaceDE/>
        <w:autoSpaceDN/>
        <w:bidi w:val="0"/>
        <w:adjustRightInd/>
        <w:snapToGrid/>
        <w:spacing w:line="360" w:lineRule="auto"/>
        <w:ind w:firstLine="240" w:firstLineChars="100"/>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 xml:space="preserve">  1.3.2项目区分理论</w:t>
      </w:r>
    </w:p>
    <w:p>
      <w:pPr>
        <w:pageBreakBefore w:val="0"/>
        <w:kinsoku/>
        <w:overflowPunct/>
        <w:topLinePunct w:val="0"/>
        <w:autoSpaceDE/>
        <w:autoSpaceDN/>
        <w:bidi w:val="0"/>
        <w:adjustRightInd/>
        <w:snapToGrid/>
        <w:spacing w:line="360" w:lineRule="auto"/>
        <w:ind w:firstLine="240" w:firstLineChars="100"/>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 xml:space="preserve">  1.3.3可竞争市场理论</w:t>
      </w:r>
    </w:p>
    <w:p>
      <w:pPr>
        <w:pageBreakBefore w:val="0"/>
        <w:kinsoku/>
        <w:overflowPunct/>
        <w:topLinePunct w:val="0"/>
        <w:autoSpaceDE/>
        <w:autoSpaceDN/>
        <w:bidi w:val="0"/>
        <w:adjustRightInd/>
        <w:snapToGrid/>
        <w:spacing w:line="360" w:lineRule="auto"/>
        <w:ind w:firstLine="240" w:firstLineChars="100"/>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1.4研究的内容与方法</w:t>
      </w:r>
    </w:p>
    <w:p>
      <w:pPr>
        <w:pageBreakBefore w:val="0"/>
        <w:kinsoku/>
        <w:overflowPunct/>
        <w:topLinePunct w:val="0"/>
        <w:autoSpaceDE/>
        <w:autoSpaceDN/>
        <w:bidi w:val="0"/>
        <w:adjustRightInd/>
        <w:snapToGrid/>
        <w:spacing w:line="360" w:lineRule="auto"/>
        <w:ind w:firstLine="240" w:firstLineChars="100"/>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1.5主要创新点</w:t>
      </w:r>
    </w:p>
    <w:p>
      <w:pPr>
        <w:pageBreakBefore w:val="0"/>
        <w:numPr>
          <w:ilvl w:val="0"/>
          <w:numId w:val="0"/>
        </w:numPr>
        <w:kinsoku/>
        <w:overflowPunct/>
        <w:topLinePunct w:val="0"/>
        <w:autoSpaceDE/>
        <w:autoSpaceDN/>
        <w:bidi w:val="0"/>
        <w:adjustRightInd/>
        <w:snapToGrid/>
        <w:spacing w:line="360" w:lineRule="auto"/>
        <w:rPr>
          <w:rFonts w:hint="eastAsia" w:ascii="宋体" w:hAnsi="宋体" w:eastAsia="宋体" w:cs="宋体"/>
          <w:b/>
          <w:bCs/>
          <w:sz w:val="24"/>
          <w:szCs w:val="24"/>
          <w:highlight w:val="none"/>
          <w:lang w:val="en-US" w:eastAsia="zh-CN"/>
        </w:rPr>
      </w:pPr>
      <w:r>
        <w:rPr>
          <w:rFonts w:hint="eastAsia" w:ascii="宋体" w:hAnsi="宋体" w:eastAsia="宋体" w:cs="宋体"/>
          <w:b/>
          <w:bCs/>
          <w:sz w:val="24"/>
          <w:szCs w:val="24"/>
          <w:highlight w:val="none"/>
          <w:lang w:val="en-US" w:eastAsia="zh-CN"/>
        </w:rPr>
        <w:t>2.PPP融资模式概述</w:t>
      </w:r>
    </w:p>
    <w:p>
      <w:pPr>
        <w:pageBreakBefore w:val="0"/>
        <w:numPr>
          <w:ilvl w:val="0"/>
          <w:numId w:val="0"/>
        </w:numPr>
        <w:kinsoku/>
        <w:overflowPunct/>
        <w:topLinePunct w:val="0"/>
        <w:autoSpaceDE/>
        <w:autoSpaceDN/>
        <w:bidi w:val="0"/>
        <w:adjustRightInd/>
        <w:snapToGrid/>
        <w:spacing w:line="360" w:lineRule="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 xml:space="preserve">  2.1 PPP融资模式的理论综述</w:t>
      </w:r>
    </w:p>
    <w:p>
      <w:pPr>
        <w:pageBreakBefore w:val="0"/>
        <w:numPr>
          <w:ilvl w:val="0"/>
          <w:numId w:val="0"/>
        </w:numPr>
        <w:kinsoku/>
        <w:overflowPunct/>
        <w:topLinePunct w:val="0"/>
        <w:autoSpaceDE/>
        <w:autoSpaceDN/>
        <w:bidi w:val="0"/>
        <w:adjustRightInd/>
        <w:snapToGrid/>
        <w:spacing w:line="360" w:lineRule="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 xml:space="preserve">     2.1.1 PPP的定义</w:t>
      </w:r>
    </w:p>
    <w:p>
      <w:pPr>
        <w:pageBreakBefore w:val="0"/>
        <w:numPr>
          <w:ilvl w:val="0"/>
          <w:numId w:val="0"/>
        </w:numPr>
        <w:kinsoku/>
        <w:overflowPunct/>
        <w:topLinePunct w:val="0"/>
        <w:autoSpaceDE/>
        <w:autoSpaceDN/>
        <w:bidi w:val="0"/>
        <w:adjustRightInd/>
        <w:snapToGrid/>
        <w:spacing w:line="360" w:lineRule="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 xml:space="preserve">     2.1.2 PPP项目运营过程中公私部门各自的职责</w:t>
      </w:r>
    </w:p>
    <w:p>
      <w:pPr>
        <w:pageBreakBefore w:val="0"/>
        <w:numPr>
          <w:ilvl w:val="0"/>
          <w:numId w:val="0"/>
        </w:numPr>
        <w:kinsoku/>
        <w:overflowPunct/>
        <w:topLinePunct w:val="0"/>
        <w:autoSpaceDE/>
        <w:autoSpaceDN/>
        <w:bidi w:val="0"/>
        <w:adjustRightInd/>
        <w:snapToGrid/>
        <w:spacing w:line="360" w:lineRule="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 xml:space="preserve">   2.2 PPP融资模式概述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 xml:space="preserve">     2.2.1 PPP融资模式的定义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 xml:space="preserve">     2.2.2 PPP融资模式的运作方式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 xml:space="preserve">     2.2.3 PPP融资模式的操作流程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b/>
          <w:bCs/>
          <w:sz w:val="24"/>
          <w:szCs w:val="24"/>
          <w:highlight w:val="none"/>
          <w:lang w:val="en-US" w:eastAsia="zh-CN"/>
        </w:rPr>
      </w:pPr>
      <w:r>
        <w:rPr>
          <w:rFonts w:hint="eastAsia" w:ascii="宋体" w:hAnsi="宋体" w:eastAsia="宋体" w:cs="宋体"/>
          <w:sz w:val="24"/>
          <w:szCs w:val="24"/>
          <w:highlight w:val="none"/>
          <w:lang w:val="en-US" w:eastAsia="zh-CN"/>
        </w:rPr>
        <w:t xml:space="preserve">     2.2.4 PPP融资模式的目标</w:t>
      </w: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firstLine="720" w:firstLineChars="300"/>
        <w:jc w:val="left"/>
        <w:textAlignment w:val="auto"/>
        <w:rPr>
          <w:rFonts w:hint="default" w:ascii="宋体" w:hAnsi="宋体" w:eastAsia="宋体" w:cs="宋体"/>
          <w:sz w:val="24"/>
          <w:szCs w:val="24"/>
          <w:highlight w:val="none"/>
          <w:lang w:val="en-US" w:eastAsia="zh-CN"/>
        </w:rPr>
      </w:pPr>
      <w:r>
        <w:rPr>
          <w:rFonts w:hint="eastAsia" w:cs="宋体"/>
          <w:b w:val="0"/>
          <w:bCs/>
          <w:kern w:val="2"/>
          <w:sz w:val="24"/>
          <w:szCs w:val="24"/>
          <w:highlight w:val="none"/>
          <w:lang w:val="en-US" w:eastAsia="zh-CN" w:bidi="ar-SA"/>
        </w:rPr>
        <w:t>2.2.5</w:t>
      </w:r>
      <w:r>
        <w:rPr>
          <w:rFonts w:hint="eastAsia" w:ascii="宋体" w:hAnsi="宋体" w:eastAsia="宋体" w:cs="宋体"/>
          <w:b w:val="0"/>
          <w:bCs/>
          <w:kern w:val="2"/>
          <w:sz w:val="24"/>
          <w:szCs w:val="24"/>
          <w:highlight w:val="none"/>
          <w:lang w:val="en-US" w:eastAsia="zh-CN" w:bidi="ar-SA"/>
        </w:rPr>
        <w:t xml:space="preserve"> PPP融资模式的</w:t>
      </w:r>
      <w:r>
        <w:rPr>
          <w:rFonts w:hint="eastAsia" w:cs="宋体"/>
          <w:b w:val="0"/>
          <w:bCs/>
          <w:kern w:val="2"/>
          <w:sz w:val="24"/>
          <w:szCs w:val="24"/>
          <w:highlight w:val="none"/>
          <w:lang w:val="en-US" w:eastAsia="zh-CN" w:bidi="ar-SA"/>
        </w:rPr>
        <w:t>优势分析</w:t>
      </w:r>
    </w:p>
    <w:p>
      <w:pPr>
        <w:pageBreakBefore w:val="0"/>
        <w:numPr>
          <w:ilvl w:val="0"/>
          <w:numId w:val="1"/>
        </w:numPr>
        <w:kinsoku/>
        <w:overflowPunct/>
        <w:topLinePunct w:val="0"/>
        <w:autoSpaceDE/>
        <w:autoSpaceDN/>
        <w:bidi w:val="0"/>
        <w:adjustRightInd/>
        <w:snapToGrid/>
        <w:spacing w:line="360" w:lineRule="auto"/>
        <w:rPr>
          <w:rFonts w:hint="eastAsia" w:ascii="宋体" w:hAnsi="宋体" w:eastAsia="宋体" w:cs="宋体"/>
          <w:b/>
          <w:bCs/>
          <w:sz w:val="24"/>
          <w:szCs w:val="24"/>
          <w:highlight w:val="none"/>
          <w:lang w:val="en-US" w:eastAsia="zh-CN"/>
        </w:rPr>
      </w:pPr>
      <w:r>
        <w:rPr>
          <w:rFonts w:hint="eastAsia" w:ascii="宋体" w:hAnsi="宋体" w:eastAsia="宋体" w:cs="宋体"/>
          <w:b/>
          <w:bCs/>
          <w:sz w:val="24"/>
          <w:szCs w:val="24"/>
          <w:highlight w:val="none"/>
          <w:lang w:val="en-US" w:eastAsia="zh-CN"/>
        </w:rPr>
        <w:t>PPP融资模式在城投公司的应用</w:t>
      </w:r>
    </w:p>
    <w:p>
      <w:pPr>
        <w:pageBreakBefore w:val="0"/>
        <w:numPr>
          <w:ilvl w:val="0"/>
          <w:numId w:val="0"/>
        </w:numPr>
        <w:kinsoku/>
        <w:overflowPunct/>
        <w:topLinePunct w:val="0"/>
        <w:autoSpaceDE/>
        <w:autoSpaceDN/>
        <w:bidi w:val="0"/>
        <w:adjustRightInd/>
        <w:snapToGrid/>
        <w:spacing w:line="360" w:lineRule="auto"/>
        <w:ind w:firstLine="480" w:firstLineChars="200"/>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3.1城投公司的业务特征和运作模式</w:t>
      </w:r>
    </w:p>
    <w:p>
      <w:pPr>
        <w:pageBreakBefore w:val="0"/>
        <w:numPr>
          <w:ilvl w:val="0"/>
          <w:numId w:val="0"/>
        </w:numPr>
        <w:kinsoku/>
        <w:overflowPunct/>
        <w:topLinePunct w:val="0"/>
        <w:autoSpaceDE/>
        <w:autoSpaceDN/>
        <w:bidi w:val="0"/>
        <w:adjustRightInd/>
        <w:snapToGrid/>
        <w:spacing w:line="360" w:lineRule="auto"/>
        <w:ind w:firstLine="480" w:firstLineChars="200"/>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 xml:space="preserve">  3.1.1城投公司的业务特征</w:t>
      </w:r>
    </w:p>
    <w:p>
      <w:pPr>
        <w:pageBreakBefore w:val="0"/>
        <w:numPr>
          <w:ilvl w:val="0"/>
          <w:numId w:val="0"/>
        </w:numPr>
        <w:kinsoku/>
        <w:overflowPunct/>
        <w:topLinePunct w:val="0"/>
        <w:autoSpaceDE/>
        <w:autoSpaceDN/>
        <w:bidi w:val="0"/>
        <w:adjustRightInd/>
        <w:snapToGrid/>
        <w:spacing w:line="360" w:lineRule="auto"/>
        <w:ind w:firstLine="480" w:firstLineChars="200"/>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 xml:space="preserve">  3.1.2 城投公司的运作模式</w:t>
      </w:r>
    </w:p>
    <w:p>
      <w:pPr>
        <w:pageBreakBefore w:val="0"/>
        <w:numPr>
          <w:ilvl w:val="0"/>
          <w:numId w:val="0"/>
        </w:numPr>
        <w:kinsoku/>
        <w:overflowPunct/>
        <w:topLinePunct w:val="0"/>
        <w:autoSpaceDE/>
        <w:autoSpaceDN/>
        <w:bidi w:val="0"/>
        <w:adjustRightInd/>
        <w:snapToGrid/>
        <w:spacing w:line="360" w:lineRule="auto"/>
        <w:ind w:firstLine="480" w:firstLineChars="200"/>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3.2城投公司面临的困境与转型</w:t>
      </w:r>
    </w:p>
    <w:p>
      <w:pPr>
        <w:pageBreakBefore w:val="0"/>
        <w:numPr>
          <w:ilvl w:val="0"/>
          <w:numId w:val="0"/>
        </w:numPr>
        <w:kinsoku/>
        <w:overflowPunct/>
        <w:topLinePunct w:val="0"/>
        <w:autoSpaceDE/>
        <w:autoSpaceDN/>
        <w:bidi w:val="0"/>
        <w:adjustRightInd/>
        <w:snapToGrid/>
        <w:spacing w:line="360" w:lineRule="auto"/>
        <w:ind w:firstLine="480" w:firstLineChars="200"/>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3.3城投公司投融资现状及对策</w:t>
      </w:r>
    </w:p>
    <w:p>
      <w:pPr>
        <w:pageBreakBefore w:val="0"/>
        <w:numPr>
          <w:ilvl w:val="0"/>
          <w:numId w:val="0"/>
        </w:numPr>
        <w:kinsoku/>
        <w:overflowPunct/>
        <w:topLinePunct w:val="0"/>
        <w:autoSpaceDE/>
        <w:autoSpaceDN/>
        <w:bidi w:val="0"/>
        <w:adjustRightInd/>
        <w:snapToGrid/>
        <w:spacing w:line="360" w:lineRule="auto"/>
        <w:ind w:firstLine="480" w:firstLineChars="200"/>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 xml:space="preserve">  3.3.1城投公司筹资中存在的问题及风险</w:t>
      </w:r>
    </w:p>
    <w:p>
      <w:pPr>
        <w:pageBreakBefore w:val="0"/>
        <w:numPr>
          <w:ilvl w:val="0"/>
          <w:numId w:val="0"/>
        </w:numPr>
        <w:kinsoku/>
        <w:overflowPunct/>
        <w:topLinePunct w:val="0"/>
        <w:autoSpaceDE/>
        <w:autoSpaceDN/>
        <w:bidi w:val="0"/>
        <w:adjustRightInd/>
        <w:snapToGrid/>
        <w:spacing w:line="360" w:lineRule="auto"/>
        <w:ind w:firstLine="720" w:firstLineChars="300"/>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3.3.2 城投公司筹资应对策略</w:t>
      </w:r>
    </w:p>
    <w:p>
      <w:pPr>
        <w:pageBreakBefore w:val="0"/>
        <w:numPr>
          <w:ilvl w:val="0"/>
          <w:numId w:val="0"/>
        </w:numPr>
        <w:kinsoku/>
        <w:overflowPunct/>
        <w:topLinePunct w:val="0"/>
        <w:autoSpaceDE/>
        <w:autoSpaceDN/>
        <w:bidi w:val="0"/>
        <w:adjustRightInd/>
        <w:snapToGrid/>
        <w:spacing w:line="360" w:lineRule="auto"/>
        <w:ind w:firstLine="420"/>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3.4城投公司运用PPP模式现状分析</w:t>
      </w:r>
    </w:p>
    <w:p>
      <w:pPr>
        <w:pageBreakBefore w:val="0"/>
        <w:numPr>
          <w:ilvl w:val="0"/>
          <w:numId w:val="0"/>
        </w:numPr>
        <w:kinsoku/>
        <w:overflowPunct/>
        <w:topLinePunct w:val="0"/>
        <w:autoSpaceDE/>
        <w:autoSpaceDN/>
        <w:bidi w:val="0"/>
        <w:adjustRightInd/>
        <w:snapToGrid/>
        <w:spacing w:line="360" w:lineRule="auto"/>
        <w:ind w:firstLine="420"/>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 xml:space="preserve">  3.4.1PPP项目总量变化情况</w:t>
      </w:r>
    </w:p>
    <w:p>
      <w:pPr>
        <w:pageBreakBefore w:val="0"/>
        <w:numPr>
          <w:ilvl w:val="0"/>
          <w:numId w:val="0"/>
        </w:numPr>
        <w:kinsoku/>
        <w:overflowPunct/>
        <w:topLinePunct w:val="0"/>
        <w:autoSpaceDE/>
        <w:autoSpaceDN/>
        <w:bidi w:val="0"/>
        <w:adjustRightInd/>
        <w:snapToGrid/>
        <w:spacing w:line="360" w:lineRule="auto"/>
        <w:ind w:firstLine="420"/>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 xml:space="preserve">  3.4.2PPP项目落地情况</w:t>
      </w:r>
    </w:p>
    <w:p>
      <w:pPr>
        <w:pageBreakBefore w:val="0"/>
        <w:numPr>
          <w:ilvl w:val="0"/>
          <w:numId w:val="0"/>
        </w:numPr>
        <w:kinsoku/>
        <w:overflowPunct/>
        <w:topLinePunct w:val="0"/>
        <w:autoSpaceDE/>
        <w:autoSpaceDN/>
        <w:bidi w:val="0"/>
        <w:adjustRightInd/>
        <w:snapToGrid/>
        <w:spacing w:line="360" w:lineRule="auto"/>
        <w:ind w:firstLine="420"/>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 xml:space="preserve">  3.4.3PPP项目领域分布情况</w:t>
      </w:r>
    </w:p>
    <w:p>
      <w:pPr>
        <w:pageBreakBefore w:val="0"/>
        <w:numPr>
          <w:ilvl w:val="0"/>
          <w:numId w:val="0"/>
        </w:numPr>
        <w:kinsoku/>
        <w:overflowPunct/>
        <w:topLinePunct w:val="0"/>
        <w:autoSpaceDE/>
        <w:autoSpaceDN/>
        <w:bidi w:val="0"/>
        <w:adjustRightInd/>
        <w:snapToGrid/>
        <w:spacing w:line="360" w:lineRule="auto"/>
        <w:ind w:firstLine="420"/>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 xml:space="preserve">  3.4.4PPP项目的回报机制分布情况</w:t>
      </w:r>
    </w:p>
    <w:p>
      <w:pPr>
        <w:pageBreakBefore w:val="0"/>
        <w:numPr>
          <w:ilvl w:val="0"/>
          <w:numId w:val="0"/>
        </w:numPr>
        <w:kinsoku/>
        <w:overflowPunct/>
        <w:topLinePunct w:val="0"/>
        <w:autoSpaceDE/>
        <w:autoSpaceDN/>
        <w:bidi w:val="0"/>
        <w:adjustRightInd/>
        <w:snapToGrid/>
        <w:spacing w:line="360" w:lineRule="auto"/>
        <w:ind w:firstLine="420"/>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 xml:space="preserve">  3.4.5PPP项目社会资本情况</w:t>
      </w:r>
    </w:p>
    <w:p>
      <w:pPr>
        <w:pageBreakBefore w:val="0"/>
        <w:numPr>
          <w:ilvl w:val="0"/>
          <w:numId w:val="0"/>
        </w:numPr>
        <w:kinsoku/>
        <w:overflowPunct/>
        <w:topLinePunct w:val="0"/>
        <w:autoSpaceDE/>
        <w:autoSpaceDN/>
        <w:bidi w:val="0"/>
        <w:adjustRightInd/>
        <w:snapToGrid/>
        <w:spacing w:line="360" w:lineRule="auto"/>
        <w:ind w:firstLine="420"/>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 xml:space="preserve">  3.4.6存量PPP项目情况</w:t>
      </w:r>
    </w:p>
    <w:p>
      <w:pPr>
        <w:pageBreakBefore w:val="0"/>
        <w:numPr>
          <w:ilvl w:val="0"/>
          <w:numId w:val="0"/>
        </w:numPr>
        <w:kinsoku/>
        <w:overflowPunct/>
        <w:topLinePunct w:val="0"/>
        <w:autoSpaceDE/>
        <w:autoSpaceDN/>
        <w:bidi w:val="0"/>
        <w:adjustRightInd/>
        <w:snapToGrid/>
        <w:spacing w:line="360" w:lineRule="auto"/>
        <w:ind w:firstLine="420"/>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3.5城投公司运用PPP模式当前困境</w:t>
      </w:r>
    </w:p>
    <w:p>
      <w:pPr>
        <w:pageBreakBefore w:val="0"/>
        <w:numPr>
          <w:ilvl w:val="0"/>
          <w:numId w:val="0"/>
        </w:numPr>
        <w:kinsoku/>
        <w:overflowPunct/>
        <w:topLinePunct w:val="0"/>
        <w:autoSpaceDE/>
        <w:autoSpaceDN/>
        <w:bidi w:val="0"/>
        <w:adjustRightInd/>
        <w:snapToGrid/>
        <w:spacing w:line="360" w:lineRule="auto"/>
        <w:ind w:firstLine="720" w:firstLineChars="300"/>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3.5.1PPP项目整体运作时间有待优化</w:t>
      </w:r>
    </w:p>
    <w:p>
      <w:pPr>
        <w:pageBreakBefore w:val="0"/>
        <w:numPr>
          <w:ilvl w:val="0"/>
          <w:numId w:val="0"/>
        </w:numPr>
        <w:kinsoku/>
        <w:overflowPunct/>
        <w:topLinePunct w:val="0"/>
        <w:autoSpaceDE/>
        <w:autoSpaceDN/>
        <w:bidi w:val="0"/>
        <w:adjustRightInd/>
        <w:snapToGrid/>
        <w:spacing w:line="360" w:lineRule="auto"/>
        <w:ind w:firstLine="720" w:firstLineChars="300"/>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3.5.2公益性项目普遍缺乏规划</w:t>
      </w:r>
    </w:p>
    <w:p>
      <w:pPr>
        <w:pageBreakBefore w:val="0"/>
        <w:numPr>
          <w:ilvl w:val="0"/>
          <w:numId w:val="0"/>
        </w:numPr>
        <w:kinsoku/>
        <w:overflowPunct/>
        <w:topLinePunct w:val="0"/>
        <w:autoSpaceDE/>
        <w:autoSpaceDN/>
        <w:bidi w:val="0"/>
        <w:adjustRightInd/>
        <w:snapToGrid/>
        <w:spacing w:line="360" w:lineRule="auto"/>
        <w:ind w:firstLine="720" w:firstLineChars="300"/>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3.5.3政府融资成本限制与社会资本预期回报相冲突</w:t>
      </w:r>
    </w:p>
    <w:p>
      <w:pPr>
        <w:pageBreakBefore w:val="0"/>
        <w:numPr>
          <w:ilvl w:val="0"/>
          <w:numId w:val="0"/>
        </w:numPr>
        <w:kinsoku/>
        <w:overflowPunct/>
        <w:topLinePunct w:val="0"/>
        <w:autoSpaceDE/>
        <w:autoSpaceDN/>
        <w:bidi w:val="0"/>
        <w:adjustRightInd/>
        <w:snapToGrid/>
        <w:spacing w:line="360" w:lineRule="auto"/>
        <w:ind w:firstLine="720" w:firstLineChars="300"/>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3.5.4合格候选社会资本较少</w:t>
      </w:r>
    </w:p>
    <w:p>
      <w:pPr>
        <w:pageBreakBefore w:val="0"/>
        <w:numPr>
          <w:ilvl w:val="0"/>
          <w:numId w:val="0"/>
        </w:numPr>
        <w:kinsoku/>
        <w:overflowPunct/>
        <w:topLinePunct w:val="0"/>
        <w:autoSpaceDE/>
        <w:autoSpaceDN/>
        <w:bidi w:val="0"/>
        <w:adjustRightInd/>
        <w:snapToGrid/>
        <w:spacing w:line="360" w:lineRule="auto"/>
        <w:ind w:firstLine="720" w:firstLineChars="300"/>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3.5.5优质项目缺乏</w:t>
      </w:r>
    </w:p>
    <w:p>
      <w:pPr>
        <w:pageBreakBefore w:val="0"/>
        <w:numPr>
          <w:ilvl w:val="0"/>
          <w:numId w:val="1"/>
        </w:numPr>
        <w:kinsoku/>
        <w:overflowPunct/>
        <w:topLinePunct w:val="0"/>
        <w:autoSpaceDE/>
        <w:autoSpaceDN/>
        <w:bidi w:val="0"/>
        <w:adjustRightInd/>
        <w:snapToGrid/>
        <w:spacing w:line="360" w:lineRule="auto"/>
        <w:ind w:left="0" w:leftChars="0" w:firstLine="0" w:firstLineChars="0"/>
        <w:rPr>
          <w:rFonts w:hint="eastAsia" w:ascii="宋体" w:hAnsi="宋体" w:eastAsia="宋体" w:cs="宋体"/>
          <w:b/>
          <w:bCs/>
          <w:sz w:val="24"/>
          <w:szCs w:val="24"/>
          <w:highlight w:val="none"/>
          <w:lang w:val="en-US" w:eastAsia="zh-CN"/>
        </w:rPr>
      </w:pPr>
      <w:r>
        <w:rPr>
          <w:rFonts w:hint="eastAsia" w:ascii="宋体" w:hAnsi="宋体" w:eastAsia="宋体" w:cs="宋体"/>
          <w:b/>
          <w:bCs/>
          <w:sz w:val="24"/>
          <w:szCs w:val="24"/>
          <w:highlight w:val="none"/>
          <w:lang w:val="en-US" w:eastAsia="zh-CN"/>
        </w:rPr>
        <w:t>城投控股PPP融资案例分析</w:t>
      </w:r>
    </w:p>
    <w:p>
      <w:pPr>
        <w:pageBreakBefore w:val="0"/>
        <w:numPr>
          <w:ilvl w:val="0"/>
          <w:numId w:val="0"/>
        </w:numPr>
        <w:kinsoku/>
        <w:overflowPunct/>
        <w:topLinePunct w:val="0"/>
        <w:autoSpaceDE/>
        <w:autoSpaceDN/>
        <w:bidi w:val="0"/>
        <w:adjustRightInd/>
        <w:snapToGrid/>
        <w:spacing w:line="360" w:lineRule="auto"/>
        <w:ind w:leftChars="0" w:firstLine="420"/>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4.1城投控股基本情况</w:t>
      </w:r>
    </w:p>
    <w:p>
      <w:pPr>
        <w:pageBreakBefore w:val="0"/>
        <w:numPr>
          <w:ilvl w:val="0"/>
          <w:numId w:val="0"/>
        </w:numPr>
        <w:kinsoku/>
        <w:overflowPunct/>
        <w:topLinePunct w:val="0"/>
        <w:autoSpaceDE/>
        <w:autoSpaceDN/>
        <w:bidi w:val="0"/>
        <w:adjustRightInd/>
        <w:snapToGrid/>
        <w:spacing w:line="360" w:lineRule="auto"/>
        <w:ind w:leftChars="0" w:firstLine="420"/>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 xml:space="preserve">  4.1.1城投控股简介</w:t>
      </w:r>
    </w:p>
    <w:p>
      <w:pPr>
        <w:pageBreakBefore w:val="0"/>
        <w:numPr>
          <w:ilvl w:val="0"/>
          <w:numId w:val="0"/>
        </w:numPr>
        <w:kinsoku/>
        <w:overflowPunct/>
        <w:topLinePunct w:val="0"/>
        <w:autoSpaceDE/>
        <w:autoSpaceDN/>
        <w:bidi w:val="0"/>
        <w:adjustRightInd/>
        <w:snapToGrid/>
        <w:spacing w:line="360" w:lineRule="auto"/>
        <w:ind w:leftChars="0" w:firstLine="420"/>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 xml:space="preserve">  4.1.2城投控股转型发展历程</w:t>
      </w:r>
    </w:p>
    <w:p>
      <w:pPr>
        <w:pageBreakBefore w:val="0"/>
        <w:numPr>
          <w:ilvl w:val="0"/>
          <w:numId w:val="0"/>
        </w:numPr>
        <w:kinsoku/>
        <w:overflowPunct/>
        <w:topLinePunct w:val="0"/>
        <w:autoSpaceDE/>
        <w:autoSpaceDN/>
        <w:bidi w:val="0"/>
        <w:adjustRightInd/>
        <w:snapToGrid/>
        <w:spacing w:line="360" w:lineRule="auto"/>
        <w:ind w:leftChars="0" w:firstLine="420"/>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4.2城投控股PPP转型动因分析</w:t>
      </w:r>
    </w:p>
    <w:p>
      <w:pPr>
        <w:pageBreakBefore w:val="0"/>
        <w:numPr>
          <w:ilvl w:val="0"/>
          <w:numId w:val="0"/>
        </w:numPr>
        <w:kinsoku/>
        <w:overflowPunct/>
        <w:topLinePunct w:val="0"/>
        <w:autoSpaceDE/>
        <w:autoSpaceDN/>
        <w:bidi w:val="0"/>
        <w:adjustRightInd/>
        <w:snapToGrid/>
        <w:spacing w:line="360" w:lineRule="auto"/>
        <w:ind w:leftChars="0" w:firstLine="420"/>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 xml:space="preserve">  4.2.1城投公司转型具有的优势</w:t>
      </w:r>
    </w:p>
    <w:p>
      <w:pPr>
        <w:pageBreakBefore w:val="0"/>
        <w:numPr>
          <w:ilvl w:val="0"/>
          <w:numId w:val="0"/>
        </w:numPr>
        <w:kinsoku/>
        <w:overflowPunct/>
        <w:topLinePunct w:val="0"/>
        <w:autoSpaceDE/>
        <w:autoSpaceDN/>
        <w:bidi w:val="0"/>
        <w:adjustRightInd/>
        <w:snapToGrid/>
        <w:spacing w:line="360" w:lineRule="auto"/>
        <w:ind w:leftChars="0" w:firstLine="420"/>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 xml:space="preserve">  4.2.2城投公司转型参与PPP项目的政策依据</w:t>
      </w:r>
    </w:p>
    <w:p>
      <w:pPr>
        <w:pageBreakBefore w:val="0"/>
        <w:numPr>
          <w:ilvl w:val="0"/>
          <w:numId w:val="0"/>
        </w:numPr>
        <w:kinsoku/>
        <w:overflowPunct/>
        <w:topLinePunct w:val="0"/>
        <w:autoSpaceDE/>
        <w:autoSpaceDN/>
        <w:bidi w:val="0"/>
        <w:adjustRightInd/>
        <w:snapToGrid/>
        <w:spacing w:line="360" w:lineRule="auto"/>
        <w:ind w:leftChars="0" w:firstLine="420"/>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 xml:space="preserve">  4.2.3城投公司转型PPP的类型分析</w:t>
      </w:r>
    </w:p>
    <w:p>
      <w:pPr>
        <w:pageBreakBefore w:val="0"/>
        <w:numPr>
          <w:ilvl w:val="0"/>
          <w:numId w:val="0"/>
        </w:numPr>
        <w:kinsoku/>
        <w:overflowPunct/>
        <w:topLinePunct w:val="0"/>
        <w:autoSpaceDE/>
        <w:autoSpaceDN/>
        <w:bidi w:val="0"/>
        <w:adjustRightInd/>
        <w:snapToGrid/>
        <w:spacing w:line="360" w:lineRule="auto"/>
        <w:ind w:leftChars="0" w:firstLine="420"/>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4.3城投控股融资方式分析</w:t>
      </w:r>
    </w:p>
    <w:p>
      <w:pPr>
        <w:pageBreakBefore w:val="0"/>
        <w:numPr>
          <w:ilvl w:val="0"/>
          <w:numId w:val="0"/>
        </w:numPr>
        <w:kinsoku/>
        <w:overflowPunct/>
        <w:topLinePunct w:val="0"/>
        <w:autoSpaceDE/>
        <w:autoSpaceDN/>
        <w:bidi w:val="0"/>
        <w:adjustRightInd/>
        <w:snapToGrid/>
        <w:spacing w:line="360" w:lineRule="auto"/>
        <w:ind w:leftChars="0" w:firstLine="420"/>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 xml:space="preserve">  4.3.1城投公司主要融资方式</w:t>
      </w:r>
    </w:p>
    <w:p>
      <w:pPr>
        <w:pageBreakBefore w:val="0"/>
        <w:numPr>
          <w:ilvl w:val="0"/>
          <w:numId w:val="0"/>
        </w:numPr>
        <w:kinsoku/>
        <w:overflowPunct/>
        <w:topLinePunct w:val="0"/>
        <w:autoSpaceDE/>
        <w:autoSpaceDN/>
        <w:bidi w:val="0"/>
        <w:adjustRightInd/>
        <w:snapToGrid/>
        <w:spacing w:line="360" w:lineRule="auto"/>
        <w:ind w:leftChars="0" w:firstLine="420"/>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 xml:space="preserve">  4.3.2城投PPP融资模式</w:t>
      </w:r>
    </w:p>
    <w:p>
      <w:pPr>
        <w:pageBreakBefore w:val="0"/>
        <w:numPr>
          <w:ilvl w:val="0"/>
          <w:numId w:val="0"/>
        </w:numPr>
        <w:kinsoku/>
        <w:overflowPunct/>
        <w:topLinePunct w:val="0"/>
        <w:autoSpaceDE/>
        <w:autoSpaceDN/>
        <w:bidi w:val="0"/>
        <w:adjustRightInd/>
        <w:snapToGrid/>
        <w:spacing w:line="360" w:lineRule="auto"/>
        <w:ind w:leftChars="0" w:firstLine="420"/>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4.4城投控股上海老港生活垃圾填埋场PPP案例分析</w:t>
      </w:r>
    </w:p>
    <w:p>
      <w:pPr>
        <w:pageBreakBefore w:val="0"/>
        <w:numPr>
          <w:ilvl w:val="0"/>
          <w:numId w:val="0"/>
        </w:numPr>
        <w:kinsoku/>
        <w:overflowPunct/>
        <w:topLinePunct w:val="0"/>
        <w:autoSpaceDE/>
        <w:autoSpaceDN/>
        <w:bidi w:val="0"/>
        <w:adjustRightInd/>
        <w:snapToGrid/>
        <w:spacing w:line="360" w:lineRule="auto"/>
        <w:ind w:leftChars="0" w:firstLine="420"/>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 xml:space="preserve">  4.4.1项目投融资结构</w:t>
      </w:r>
    </w:p>
    <w:p>
      <w:pPr>
        <w:pageBreakBefore w:val="0"/>
        <w:numPr>
          <w:ilvl w:val="0"/>
          <w:numId w:val="0"/>
        </w:numPr>
        <w:kinsoku/>
        <w:overflowPunct/>
        <w:topLinePunct w:val="0"/>
        <w:autoSpaceDE/>
        <w:autoSpaceDN/>
        <w:bidi w:val="0"/>
        <w:adjustRightInd/>
        <w:snapToGrid/>
        <w:spacing w:line="360" w:lineRule="auto"/>
        <w:ind w:leftChars="0" w:firstLine="420"/>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 xml:space="preserve">  4.4.2风险分配</w:t>
      </w:r>
    </w:p>
    <w:p>
      <w:pPr>
        <w:pageBreakBefore w:val="0"/>
        <w:numPr>
          <w:ilvl w:val="0"/>
          <w:numId w:val="0"/>
        </w:numPr>
        <w:kinsoku/>
        <w:overflowPunct/>
        <w:topLinePunct w:val="0"/>
        <w:autoSpaceDE/>
        <w:autoSpaceDN/>
        <w:bidi w:val="0"/>
        <w:adjustRightInd/>
        <w:snapToGrid/>
        <w:spacing w:line="360" w:lineRule="auto"/>
        <w:ind w:leftChars="0" w:firstLine="420"/>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 xml:space="preserve">  4.4.3 财务评价</w:t>
      </w:r>
    </w:p>
    <w:p>
      <w:pPr>
        <w:pageBreakBefore w:val="0"/>
        <w:numPr>
          <w:ilvl w:val="0"/>
          <w:numId w:val="0"/>
        </w:numPr>
        <w:kinsoku/>
        <w:overflowPunct/>
        <w:topLinePunct w:val="0"/>
        <w:autoSpaceDE/>
        <w:autoSpaceDN/>
        <w:bidi w:val="0"/>
        <w:adjustRightInd/>
        <w:snapToGrid/>
        <w:spacing w:line="360" w:lineRule="auto"/>
        <w:ind w:leftChars="0" w:firstLine="720" w:firstLineChars="300"/>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4.4.4工程效益分析</w:t>
      </w:r>
    </w:p>
    <w:p>
      <w:pPr>
        <w:pageBreakBefore w:val="0"/>
        <w:numPr>
          <w:ilvl w:val="0"/>
          <w:numId w:val="0"/>
        </w:numPr>
        <w:kinsoku/>
        <w:overflowPunct/>
        <w:topLinePunct w:val="0"/>
        <w:autoSpaceDE/>
        <w:autoSpaceDN/>
        <w:bidi w:val="0"/>
        <w:adjustRightInd/>
        <w:snapToGrid/>
        <w:spacing w:line="360" w:lineRule="auto"/>
        <w:ind w:firstLine="720" w:firstLineChars="300"/>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4.4.5监督机制</w:t>
      </w:r>
    </w:p>
    <w:p>
      <w:pPr>
        <w:pageBreakBefore w:val="0"/>
        <w:numPr>
          <w:ilvl w:val="0"/>
          <w:numId w:val="0"/>
        </w:numPr>
        <w:kinsoku/>
        <w:overflowPunct/>
        <w:topLinePunct w:val="0"/>
        <w:autoSpaceDE/>
        <w:autoSpaceDN/>
        <w:bidi w:val="0"/>
        <w:adjustRightInd/>
        <w:snapToGrid/>
        <w:spacing w:line="360" w:lineRule="auto"/>
        <w:ind w:firstLine="720" w:firstLineChars="300"/>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4.4.6支付机制</w:t>
      </w:r>
    </w:p>
    <w:p>
      <w:pPr>
        <w:pageBreakBefore w:val="0"/>
        <w:numPr>
          <w:ilvl w:val="0"/>
          <w:numId w:val="1"/>
        </w:numPr>
        <w:kinsoku/>
        <w:overflowPunct/>
        <w:topLinePunct w:val="0"/>
        <w:autoSpaceDE/>
        <w:autoSpaceDN/>
        <w:bidi w:val="0"/>
        <w:adjustRightInd/>
        <w:snapToGrid/>
        <w:spacing w:line="360" w:lineRule="auto"/>
        <w:ind w:left="0" w:leftChars="0" w:firstLine="0" w:firstLineChars="0"/>
        <w:rPr>
          <w:rFonts w:hint="eastAsia" w:ascii="宋体" w:hAnsi="宋体" w:eastAsia="宋体" w:cs="宋体"/>
          <w:b/>
          <w:bCs/>
          <w:sz w:val="24"/>
          <w:szCs w:val="24"/>
          <w:highlight w:val="none"/>
          <w:lang w:val="en-US" w:eastAsia="zh-CN"/>
        </w:rPr>
      </w:pPr>
      <w:r>
        <w:rPr>
          <w:rFonts w:hint="eastAsia" w:ascii="宋体" w:hAnsi="宋体" w:eastAsia="宋体" w:cs="宋体"/>
          <w:b/>
          <w:bCs/>
          <w:sz w:val="24"/>
          <w:szCs w:val="24"/>
          <w:highlight w:val="none"/>
          <w:lang w:val="en-US" w:eastAsia="zh-CN"/>
        </w:rPr>
        <w:t>城投控股PPP转型经济后果分析</w:t>
      </w:r>
    </w:p>
    <w:p>
      <w:pPr>
        <w:pageBreakBefore w:val="0"/>
        <w:numPr>
          <w:ilvl w:val="1"/>
          <w:numId w:val="1"/>
        </w:numPr>
        <w:kinsoku/>
        <w:overflowPunct/>
        <w:topLinePunct w:val="0"/>
        <w:autoSpaceDE/>
        <w:autoSpaceDN/>
        <w:bidi w:val="0"/>
        <w:adjustRightInd/>
        <w:snapToGrid/>
        <w:spacing w:line="360" w:lineRule="auto"/>
        <w:ind w:left="210" w:leftChars="0" w:firstLine="0" w:firstLineChars="0"/>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PPP转型对财务报表的影响</w:t>
      </w:r>
    </w:p>
    <w:p>
      <w:pPr>
        <w:pageBreakBefore w:val="0"/>
        <w:numPr>
          <w:ilvl w:val="0"/>
          <w:numId w:val="0"/>
        </w:numPr>
        <w:kinsoku/>
        <w:overflowPunct/>
        <w:topLinePunct w:val="0"/>
        <w:autoSpaceDE/>
        <w:autoSpaceDN/>
        <w:bidi w:val="0"/>
        <w:adjustRightInd/>
        <w:snapToGrid/>
        <w:spacing w:line="360" w:lineRule="auto"/>
        <w:ind w:left="210" w:leftChars="0" w:firstLine="480" w:firstLineChars="200"/>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5.1.1盈利能力分析</w:t>
      </w:r>
    </w:p>
    <w:p>
      <w:pPr>
        <w:pageBreakBefore w:val="0"/>
        <w:numPr>
          <w:ilvl w:val="0"/>
          <w:numId w:val="0"/>
        </w:numPr>
        <w:kinsoku/>
        <w:overflowPunct/>
        <w:topLinePunct w:val="0"/>
        <w:autoSpaceDE/>
        <w:autoSpaceDN/>
        <w:bidi w:val="0"/>
        <w:adjustRightInd/>
        <w:snapToGrid/>
        <w:spacing w:line="360" w:lineRule="auto"/>
        <w:ind w:left="210" w:leftChars="0" w:firstLine="480" w:firstLineChars="200"/>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5.1.2偿债能力分析</w:t>
      </w:r>
    </w:p>
    <w:p>
      <w:pPr>
        <w:pageBreakBefore w:val="0"/>
        <w:numPr>
          <w:ilvl w:val="0"/>
          <w:numId w:val="0"/>
        </w:numPr>
        <w:kinsoku/>
        <w:overflowPunct/>
        <w:topLinePunct w:val="0"/>
        <w:autoSpaceDE/>
        <w:autoSpaceDN/>
        <w:bidi w:val="0"/>
        <w:adjustRightInd/>
        <w:snapToGrid/>
        <w:spacing w:line="360" w:lineRule="auto"/>
        <w:ind w:left="210" w:leftChars="0" w:firstLine="480" w:firstLineChars="200"/>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5.1.3营运能力分析</w:t>
      </w:r>
    </w:p>
    <w:p>
      <w:pPr>
        <w:pageBreakBefore w:val="0"/>
        <w:numPr>
          <w:ilvl w:val="0"/>
          <w:numId w:val="0"/>
        </w:numPr>
        <w:kinsoku/>
        <w:overflowPunct/>
        <w:topLinePunct w:val="0"/>
        <w:autoSpaceDE/>
        <w:autoSpaceDN/>
        <w:bidi w:val="0"/>
        <w:adjustRightInd/>
        <w:snapToGrid/>
        <w:spacing w:line="360" w:lineRule="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 xml:space="preserve"> 5.2城投行业PPP转型财务分析</w:t>
      </w:r>
    </w:p>
    <w:p>
      <w:pPr>
        <w:pageBreakBefore w:val="0"/>
        <w:numPr>
          <w:ilvl w:val="0"/>
          <w:numId w:val="0"/>
        </w:numPr>
        <w:kinsoku/>
        <w:overflowPunct/>
        <w:topLinePunct w:val="0"/>
        <w:autoSpaceDE/>
        <w:autoSpaceDN/>
        <w:bidi w:val="0"/>
        <w:adjustRightInd/>
        <w:snapToGrid/>
        <w:spacing w:line="360" w:lineRule="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 xml:space="preserve">     5.2.1债务负担分析</w:t>
      </w:r>
    </w:p>
    <w:p>
      <w:pPr>
        <w:pageBreakBefore w:val="0"/>
        <w:numPr>
          <w:ilvl w:val="0"/>
          <w:numId w:val="0"/>
        </w:numPr>
        <w:kinsoku/>
        <w:overflowPunct/>
        <w:topLinePunct w:val="0"/>
        <w:autoSpaceDE/>
        <w:autoSpaceDN/>
        <w:bidi w:val="0"/>
        <w:adjustRightInd/>
        <w:snapToGrid/>
        <w:spacing w:line="360" w:lineRule="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 xml:space="preserve">     5.2.2盈利能力分析</w:t>
      </w:r>
    </w:p>
    <w:p>
      <w:pPr>
        <w:pageBreakBefore w:val="0"/>
        <w:numPr>
          <w:ilvl w:val="0"/>
          <w:numId w:val="0"/>
        </w:numPr>
        <w:kinsoku/>
        <w:overflowPunct/>
        <w:topLinePunct w:val="0"/>
        <w:autoSpaceDE/>
        <w:autoSpaceDN/>
        <w:bidi w:val="0"/>
        <w:adjustRightInd/>
        <w:snapToGrid/>
        <w:spacing w:line="360" w:lineRule="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 xml:space="preserve">     5.2.3现金流分析</w:t>
      </w:r>
    </w:p>
    <w:p>
      <w:pPr>
        <w:pageBreakBefore w:val="0"/>
        <w:numPr>
          <w:ilvl w:val="0"/>
          <w:numId w:val="0"/>
        </w:numPr>
        <w:kinsoku/>
        <w:overflowPunct/>
        <w:topLinePunct w:val="0"/>
        <w:autoSpaceDE/>
        <w:autoSpaceDN/>
        <w:bidi w:val="0"/>
        <w:adjustRightInd/>
        <w:snapToGrid/>
        <w:spacing w:line="360" w:lineRule="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 xml:space="preserve">     5.2.4偿债能力分析</w:t>
      </w:r>
    </w:p>
    <w:p>
      <w:pPr>
        <w:pageBreakBefore w:val="0"/>
        <w:numPr>
          <w:ilvl w:val="0"/>
          <w:numId w:val="1"/>
        </w:numPr>
        <w:kinsoku/>
        <w:overflowPunct/>
        <w:topLinePunct w:val="0"/>
        <w:autoSpaceDE/>
        <w:autoSpaceDN/>
        <w:bidi w:val="0"/>
        <w:adjustRightInd/>
        <w:snapToGrid/>
        <w:spacing w:line="360" w:lineRule="auto"/>
        <w:ind w:left="0" w:leftChars="0" w:firstLine="0" w:firstLineChars="0"/>
        <w:rPr>
          <w:rFonts w:hint="eastAsia" w:ascii="宋体" w:hAnsi="宋体" w:eastAsia="宋体" w:cs="宋体"/>
          <w:b/>
          <w:bCs/>
          <w:sz w:val="24"/>
          <w:szCs w:val="24"/>
          <w:highlight w:val="none"/>
          <w:lang w:val="en-US" w:eastAsia="zh-CN"/>
        </w:rPr>
      </w:pPr>
      <w:r>
        <w:rPr>
          <w:rFonts w:hint="eastAsia" w:ascii="宋体" w:hAnsi="宋体" w:eastAsia="宋体" w:cs="宋体"/>
          <w:b/>
          <w:bCs/>
          <w:sz w:val="24"/>
          <w:szCs w:val="24"/>
          <w:highlight w:val="none"/>
          <w:lang w:val="en-US" w:eastAsia="zh-CN"/>
        </w:rPr>
        <w:t>结论和建议</w:t>
      </w:r>
    </w:p>
    <w:p>
      <w:pPr>
        <w:pageBreakBefore w:val="0"/>
        <w:numPr>
          <w:ilvl w:val="0"/>
          <w:numId w:val="0"/>
        </w:numPr>
        <w:kinsoku/>
        <w:overflowPunct/>
        <w:topLinePunct w:val="0"/>
        <w:autoSpaceDE/>
        <w:autoSpaceDN/>
        <w:bidi w:val="0"/>
        <w:adjustRightInd/>
        <w:snapToGrid/>
        <w:spacing w:line="360" w:lineRule="auto"/>
        <w:ind w:leftChars="0" w:firstLine="240" w:firstLineChars="100"/>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6.1城投控股成功转型的启示</w:t>
      </w:r>
    </w:p>
    <w:p>
      <w:pPr>
        <w:pageBreakBefore w:val="0"/>
        <w:numPr>
          <w:ilvl w:val="0"/>
          <w:numId w:val="0"/>
        </w:numPr>
        <w:kinsoku/>
        <w:overflowPunct/>
        <w:topLinePunct w:val="0"/>
        <w:autoSpaceDE/>
        <w:autoSpaceDN/>
        <w:bidi w:val="0"/>
        <w:adjustRightInd/>
        <w:snapToGrid/>
        <w:spacing w:line="360" w:lineRule="auto"/>
        <w:ind w:leftChars="0" w:firstLine="240" w:firstLineChars="100"/>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6.2城投公司参与PPP项目的建议</w:t>
      </w:r>
    </w:p>
    <w:p>
      <w:pPr>
        <w:pageBreakBefore w:val="0"/>
        <w:numPr>
          <w:ilvl w:val="0"/>
          <w:numId w:val="0"/>
        </w:numPr>
        <w:kinsoku/>
        <w:overflowPunct/>
        <w:topLinePunct w:val="0"/>
        <w:autoSpaceDE/>
        <w:autoSpaceDN/>
        <w:bidi w:val="0"/>
        <w:adjustRightInd/>
        <w:snapToGrid/>
        <w:spacing w:line="360" w:lineRule="auto"/>
        <w:ind w:leftChars="0" w:firstLine="240" w:firstLineChars="100"/>
        <w:rPr>
          <w:rFonts w:hint="default" w:ascii="宋体" w:hAnsi="宋体" w:eastAsia="宋体" w:cs="宋体"/>
          <w:sz w:val="24"/>
          <w:szCs w:val="24"/>
          <w:highlight w:val="none"/>
          <w:lang w:val="en-US" w:eastAsia="zh-CN"/>
        </w:rPr>
      </w:pPr>
      <w:r>
        <w:rPr>
          <w:rFonts w:hint="default" w:ascii="宋体" w:hAnsi="宋体" w:eastAsia="宋体" w:cs="宋体"/>
          <w:sz w:val="24"/>
          <w:szCs w:val="24"/>
          <w:highlight w:val="none"/>
          <w:lang w:val="en-US" w:eastAsia="zh-CN"/>
        </w:rPr>
        <w:t>6.3 城投公司转型中投融资体制创新</w:t>
      </w:r>
    </w:p>
    <w:p>
      <w:pPr>
        <w:pageBreakBefore w:val="0"/>
        <w:kinsoku/>
        <w:overflowPunct/>
        <w:topLinePunct w:val="0"/>
        <w:autoSpaceDE/>
        <w:autoSpaceDN/>
        <w:bidi w:val="0"/>
        <w:adjustRightInd/>
        <w:snapToGrid/>
        <w:spacing w:line="360" w:lineRule="auto"/>
        <w:jc w:val="left"/>
        <w:rPr>
          <w:rFonts w:hint="eastAsia" w:ascii="宋体" w:hAnsi="宋体" w:eastAsia="宋体" w:cs="宋体"/>
          <w:b/>
          <w:bCs/>
          <w:sz w:val="24"/>
          <w:szCs w:val="24"/>
        </w:rPr>
      </w:pPr>
      <w:r>
        <w:rPr>
          <w:rFonts w:hint="eastAsia" w:ascii="宋体" w:hAnsi="宋体" w:eastAsia="宋体" w:cs="宋体"/>
          <w:b/>
          <w:bCs/>
          <w:sz w:val="24"/>
          <w:szCs w:val="24"/>
        </w:rPr>
        <w:t>参考文献</w:t>
      </w:r>
    </w:p>
    <w:p>
      <w:pPr>
        <w:pageBreakBefore w:val="0"/>
        <w:kinsoku/>
        <w:overflowPunct/>
        <w:topLinePunct w:val="0"/>
        <w:autoSpaceDE/>
        <w:autoSpaceDN/>
        <w:bidi w:val="0"/>
        <w:adjustRightInd/>
        <w:snapToGrid/>
        <w:spacing w:line="360" w:lineRule="auto"/>
        <w:jc w:val="left"/>
        <w:rPr>
          <w:rFonts w:hint="eastAsia" w:ascii="宋体" w:hAnsi="宋体" w:eastAsia="宋体" w:cs="宋体"/>
          <w:b/>
          <w:bCs/>
          <w:sz w:val="24"/>
          <w:szCs w:val="24"/>
        </w:rPr>
      </w:pPr>
      <w:r>
        <w:rPr>
          <w:rFonts w:hint="eastAsia" w:ascii="宋体" w:hAnsi="宋体" w:eastAsia="宋体" w:cs="宋体"/>
          <w:b/>
          <w:bCs/>
          <w:sz w:val="24"/>
          <w:szCs w:val="24"/>
        </w:rPr>
        <w:t>致谢</w:t>
      </w:r>
    </w:p>
    <w:p>
      <w:pPr>
        <w:pageBreakBefore w:val="0"/>
        <w:kinsoku/>
        <w:wordWrap/>
        <w:overflowPunct/>
        <w:topLinePunct w:val="0"/>
        <w:autoSpaceDE/>
        <w:autoSpaceDN/>
        <w:bidi w:val="0"/>
        <w:adjustRightInd/>
        <w:snapToGrid/>
        <w:spacing w:beforeAutospacing="0" w:afterAutospacing="0" w:line="360" w:lineRule="auto"/>
        <w:rPr>
          <w:rFonts w:hint="eastAsia" w:ascii="宋体" w:hAnsi="宋体" w:eastAsia="宋体" w:cs="宋体"/>
          <w:b/>
          <w:bCs/>
          <w:kern w:val="44"/>
          <w:sz w:val="36"/>
          <w:szCs w:val="36"/>
          <w:lang w:val="en-US" w:eastAsia="zh-CN" w:bidi="ar"/>
        </w:rPr>
        <w:sectPr>
          <w:type w:val="continuous"/>
          <w:pgSz w:w="11906" w:h="16838"/>
          <w:pgMar w:top="1702" w:right="1797" w:bottom="1702" w:left="1797" w:header="851" w:footer="992" w:gutter="0"/>
          <w:pgNumType w:start="1"/>
          <w:cols w:space="425" w:num="1"/>
          <w:docGrid w:type="linesAndChars" w:linePitch="312" w:charSpace="0"/>
        </w:sectPr>
      </w:pPr>
    </w:p>
    <w:p>
      <w:pPr>
        <w:pStyle w:val="24"/>
        <w:pageBreakBefore w:val="0"/>
        <w:widowControl/>
        <w:kinsoku/>
        <w:wordWrap/>
        <w:overflowPunct/>
        <w:topLinePunct w:val="0"/>
        <w:autoSpaceDE/>
        <w:autoSpaceDN/>
        <w:bidi w:val="0"/>
        <w:adjustRightInd/>
        <w:snapToGrid/>
        <w:spacing w:before="0" w:beforeLines="0" w:beforeAutospacing="0" w:after="0" w:afterLines="0" w:afterAutospacing="0" w:line="360" w:lineRule="auto"/>
        <w:rPr>
          <w:rFonts w:hint="eastAsia" w:ascii="宋体" w:hAnsi="宋体" w:eastAsia="宋体" w:cs="宋体"/>
          <w:lang w:val="en-US"/>
        </w:rPr>
      </w:pPr>
      <w:bookmarkStart w:id="16" w:name="_Toc61939041"/>
      <w:r>
        <w:rPr>
          <w:rFonts w:hint="eastAsia" w:ascii="宋体" w:hAnsi="宋体" w:eastAsia="宋体" w:cs="宋体"/>
          <w:lang w:eastAsia="zh-CN"/>
        </w:rPr>
        <w:t>第一章</w:t>
      </w:r>
      <w:r>
        <w:rPr>
          <w:rFonts w:hint="eastAsia" w:ascii="宋体" w:hAnsi="宋体" w:eastAsia="宋体" w:cs="宋体"/>
          <w:lang w:val="en-US"/>
        </w:rPr>
        <w:t xml:space="preserve">  </w:t>
      </w:r>
      <w:r>
        <w:rPr>
          <w:rFonts w:hint="eastAsia" w:ascii="宋体" w:hAnsi="宋体" w:eastAsia="宋体" w:cs="宋体"/>
          <w:lang w:eastAsia="zh-CN"/>
        </w:rPr>
        <w:t>绪论</w:t>
      </w:r>
      <w:bookmarkEnd w:id="15"/>
      <w:bookmarkEnd w:id="16"/>
    </w:p>
    <w:p>
      <w:pPr>
        <w:pStyle w:val="3"/>
        <w:keepNext w:val="0"/>
        <w:keepLines/>
        <w:pageBreakBefore w:val="0"/>
        <w:widowControl w:val="0"/>
        <w:numPr>
          <w:ilvl w:val="1"/>
          <w:numId w:val="2"/>
        </w:numPr>
        <w:suppressLineNumbers w:val="0"/>
        <w:kinsoku/>
        <w:wordWrap/>
        <w:overflowPunct/>
        <w:topLinePunct w:val="0"/>
        <w:autoSpaceDE/>
        <w:autoSpaceDN/>
        <w:bidi w:val="0"/>
        <w:adjustRightInd/>
        <w:snapToGrid/>
        <w:spacing w:before="0" w:beforeAutospacing="0" w:after="0" w:afterAutospacing="0" w:line="360" w:lineRule="auto"/>
        <w:ind w:left="615" w:right="0" w:hanging="615"/>
        <w:rPr>
          <w:rFonts w:hint="eastAsia" w:ascii="宋体" w:hAnsi="宋体" w:eastAsia="宋体" w:cs="宋体"/>
          <w:sz w:val="32"/>
          <w:szCs w:val="32"/>
          <w:lang w:val="en-US"/>
        </w:rPr>
      </w:pPr>
      <w:r>
        <w:rPr>
          <w:rFonts w:hint="eastAsia" w:ascii="宋体" w:hAnsi="宋体" w:eastAsia="宋体" w:cs="宋体"/>
          <w:sz w:val="32"/>
          <w:szCs w:val="32"/>
          <w:lang w:eastAsia="zh-CN"/>
        </w:rPr>
        <w:t>研究背景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480" w:firstLineChars="200"/>
        <w:jc w:val="both"/>
        <w:rPr>
          <w:rFonts w:hint="eastAsia" w:ascii="宋体" w:hAnsi="宋体" w:eastAsia="宋体" w:cs="宋体"/>
          <w:sz w:val="24"/>
          <w:szCs w:val="20"/>
          <w:lang w:val="en-US"/>
        </w:rPr>
      </w:pPr>
      <w:r>
        <w:rPr>
          <w:rFonts w:hint="eastAsia" w:ascii="宋体" w:hAnsi="宋体" w:eastAsia="宋体" w:cs="宋体"/>
          <w:kern w:val="2"/>
          <w:sz w:val="24"/>
          <w:szCs w:val="20"/>
          <w:lang w:val="en-US" w:eastAsia="zh-CN" w:bidi="ar"/>
        </w:rPr>
        <w:t>2017年12月23日，财政部《关于坚决制止地方政府违法违规举债遏制隐性债务增量情况的报告》中提出：“支持转型后的国有企业依法合规承接政府公益性项目”。2018年3月9日，国家发展改革委《关于实施2018年推进新型城镇化建设重点任务的通知》中指出：分类稳步推进地方融资平台公司市场化转型，剥离政府融资职能，支持转型中的融资平台公司及转型后的公益类国企依法合规承接政府公益类项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480" w:firstLineChars="200"/>
        <w:jc w:val="both"/>
        <w:rPr>
          <w:rFonts w:hint="eastAsia" w:ascii="宋体" w:hAnsi="宋体" w:eastAsia="宋体" w:cs="宋体"/>
          <w:sz w:val="24"/>
          <w:szCs w:val="20"/>
          <w:lang w:val="en-US"/>
        </w:rPr>
      </w:pPr>
      <w:r>
        <w:rPr>
          <w:rFonts w:hint="eastAsia" w:ascii="宋体" w:hAnsi="宋体" w:eastAsia="宋体" w:cs="宋体"/>
          <w:kern w:val="2"/>
          <w:sz w:val="24"/>
          <w:szCs w:val="20"/>
          <w:lang w:val="en-US" w:eastAsia="zh-CN" w:bidi="ar"/>
        </w:rPr>
        <w:t>文件中指出作为地方政府举债进行基础设施建设的城投公司不能再以政府的名义举债，政府不再提供担保或隐形担保，长期担任政府融资重任的城投公司面临转型。在这样的情况下，PPP模式充分调动了地方政府对债务的管理及满足经济发展的刚性需求，在本轮政府投融资机制改革中被寄予厚望，PPP模式下城投公司扮演的角色也被重新定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480" w:firstLineChars="200"/>
        <w:jc w:val="both"/>
        <w:rPr>
          <w:rFonts w:hint="eastAsia" w:ascii="宋体" w:hAnsi="宋体" w:eastAsia="宋体" w:cs="宋体"/>
          <w:sz w:val="24"/>
          <w:szCs w:val="20"/>
          <w:lang w:val="en-US"/>
        </w:rPr>
      </w:pPr>
      <w:r>
        <w:rPr>
          <w:rFonts w:hint="eastAsia" w:ascii="宋体" w:hAnsi="宋体" w:eastAsia="宋体" w:cs="宋体"/>
          <w:kern w:val="2"/>
          <w:sz w:val="24"/>
          <w:szCs w:val="20"/>
          <w:lang w:val="en-US" w:eastAsia="zh-CN" w:bidi="ar"/>
        </w:rPr>
        <w:t>PPP模式的发展是我国新型城镇化发展中的重大改革，也是当前城投公司转型的重要依托。国家开发银行董事长胡怀邦曾提出为了响应《国家新型城镇化规划》的要求，需要建立规范的城市投融资机制，促使各种市场化投资主体以特许经营等方式参与到城市基础设施建设中来。可见推广运用政府和社会资本合作模式（PPP模式）具有重要意义。对城投公司而言，应因政策而“生”，又因政策而“变”，在剥离融资平台公司政府融资职能的情况下，城投公司应该在国家实行投融资机制改革、大力发展PPP模式的契机下，在新型城镇化建设项目对接中实现商业模式创新，把PPP模式作为城投公司转型的一个突破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480" w:firstLineChars="200"/>
        <w:jc w:val="both"/>
        <w:rPr>
          <w:rFonts w:hint="eastAsia" w:ascii="宋体" w:hAnsi="宋体" w:eastAsia="宋体" w:cs="宋体"/>
          <w:sz w:val="24"/>
          <w:szCs w:val="20"/>
          <w:lang w:val="en-US"/>
        </w:rPr>
      </w:pPr>
      <w:r>
        <w:rPr>
          <w:rFonts w:hint="eastAsia" w:ascii="宋体" w:hAnsi="宋体" w:eastAsia="宋体" w:cs="宋体"/>
          <w:kern w:val="2"/>
          <w:sz w:val="24"/>
          <w:szCs w:val="20"/>
          <w:lang w:val="en-US" w:eastAsia="zh-CN" w:bidi="ar"/>
        </w:rPr>
        <w:t>推广运用PPP模式，促进政企分开，政事分开。PPP模式改变了政府职能，减轻了政府财政负担。政府相关部门职能转变为市场规则制定以及监管，提高了政府的宏观把控能力，充分发挥了市场配置资源的决定性作用。在PPP模式下，城投公司向自主经营实力的准市场化主体转型，承担设计、建设、投资、融资、运营和维护等责任，实现经营模式的创新，拓展企业发展空间，提升经济增长动力，促进经济结构调整和转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480" w:firstLineChars="200"/>
        <w:jc w:val="both"/>
        <w:rPr>
          <w:rFonts w:hint="eastAsia" w:ascii="宋体" w:hAnsi="宋体" w:eastAsia="宋体" w:cs="宋体"/>
          <w:sz w:val="24"/>
          <w:szCs w:val="20"/>
          <w:lang w:val="en-US"/>
        </w:rPr>
      </w:pPr>
      <w:r>
        <w:rPr>
          <w:rFonts w:hint="eastAsia" w:ascii="宋体" w:hAnsi="宋体" w:eastAsia="宋体" w:cs="宋体"/>
          <w:kern w:val="2"/>
          <w:sz w:val="24"/>
          <w:szCs w:val="20"/>
          <w:lang w:val="en-US" w:eastAsia="zh-CN" w:bidi="ar"/>
        </w:rPr>
        <w:t>推广运用PPP模式，实现城投转型的平稳着陆。对于纯公益性的城市基础设施建设及其它项目一般由政府发行债券融资并偿还，无法市场化的城投公司只能退出；对于有部分收益的公益性事业投资和运营，社会资本按照市场化原则举债并承担偿债责任，并通过特许经营或政府补贴获取长期稳定的利益。城投公司可在市场化同时作为社会资本出资方以PPP形式参与政府项目运作。城投公司最终转型为市场化主体，按市场化运行，参与市场竞争，承担的经营性项目，要与政府脱钩，完全推向市场，债务转化为一般企业债务。而在整个城投公司转型期间，PPP模式无疑为城投转型加了一块垫板，使城投公司不至于在被剥离政府融资职能之后立即被市场淘汰，实现城投公司转型的平稳过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480" w:firstLineChars="200"/>
        <w:jc w:val="both"/>
        <w:rPr>
          <w:rFonts w:hint="eastAsia" w:ascii="宋体" w:hAnsi="宋体" w:eastAsia="宋体" w:cs="宋体"/>
          <w:sz w:val="24"/>
          <w:szCs w:val="20"/>
          <w:lang w:val="en-US"/>
        </w:rPr>
      </w:pPr>
      <w:r>
        <w:rPr>
          <w:rFonts w:hint="eastAsia" w:ascii="宋体" w:hAnsi="宋体" w:eastAsia="宋体" w:cs="宋体"/>
          <w:kern w:val="2"/>
          <w:sz w:val="24"/>
          <w:szCs w:val="20"/>
          <w:lang w:val="en-US" w:eastAsia="zh-CN" w:bidi="ar"/>
        </w:rPr>
        <w:t>推广运用PPP模式，突破城投公司的地域局限。城投公司在过去发展过程中，大部分承担的是本地区的基础建设任务，很少“走出去”参与其他地区的建设，这一方面是由于地方政府普遍担心本地平台对外服务遇到风险时，仍需要本地财政救助；另一方面是自身缺乏具有融资、建设、运营等方面综合能力，难以实现真正有效的竞争态势。PPP模式的推出，需要具有综合能力优势的潜在投资运营商的参与，发达地区的城投公司在本地已经有几十年的经验积累，是非常稀缺的资本。在深入全面推进PPP模式的过程中，发达地区的综合实力较强的城投公司可以打破地域的局限，参与到全国的公共基础设施建设中，服务于更广阔的地域。</w:t>
      </w:r>
    </w:p>
    <w:p>
      <w:pPr>
        <w:pStyle w:val="3"/>
        <w:keepNext w:val="0"/>
        <w:keepLines/>
        <w:pageBreakBefore w:val="0"/>
        <w:widowControl w:val="0"/>
        <w:numPr>
          <w:ilvl w:val="1"/>
          <w:numId w:val="2"/>
        </w:numPr>
        <w:suppressLineNumbers w:val="0"/>
        <w:kinsoku/>
        <w:wordWrap/>
        <w:overflowPunct/>
        <w:topLinePunct w:val="0"/>
        <w:autoSpaceDE/>
        <w:autoSpaceDN/>
        <w:bidi w:val="0"/>
        <w:adjustRightInd/>
        <w:snapToGrid/>
        <w:spacing w:before="0" w:beforeAutospacing="0" w:after="0" w:afterAutospacing="0" w:line="360" w:lineRule="auto"/>
        <w:ind w:left="615" w:right="0" w:hanging="615"/>
        <w:rPr>
          <w:rFonts w:hint="eastAsia" w:ascii="宋体" w:hAnsi="宋体" w:eastAsia="宋体" w:cs="宋体"/>
          <w:sz w:val="32"/>
          <w:szCs w:val="32"/>
          <w:lang w:val="en-US"/>
        </w:rPr>
      </w:pPr>
      <w:bookmarkStart w:id="17" w:name="_Toc60499536"/>
      <w:bookmarkStart w:id="18" w:name="_Toc61939044"/>
      <w:r>
        <w:rPr>
          <w:rFonts w:hint="eastAsia" w:ascii="宋体" w:hAnsi="宋体" w:eastAsia="宋体" w:cs="宋体"/>
          <w:sz w:val="32"/>
          <w:szCs w:val="32"/>
          <w:lang w:eastAsia="zh-CN"/>
        </w:rPr>
        <w:t>国内外研究概况</w:t>
      </w:r>
      <w:bookmarkEnd w:id="17"/>
      <w:bookmarkEnd w:id="18"/>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right="0"/>
        <w:jc w:val="both"/>
        <w:rPr>
          <w:rFonts w:hint="eastAsia" w:ascii="宋体" w:hAnsi="宋体" w:eastAsia="宋体" w:cs="宋体"/>
          <w:kern w:val="2"/>
          <w:sz w:val="24"/>
          <w:szCs w:val="20"/>
          <w:lang w:val="en-US" w:eastAsia="zh-CN" w:bidi="ar"/>
        </w:rPr>
      </w:pPr>
      <w:r>
        <w:rPr>
          <w:rFonts w:hint="eastAsia" w:ascii="宋体" w:hAnsi="宋体" w:eastAsia="宋体" w:cs="宋体"/>
          <w:kern w:val="2"/>
          <w:sz w:val="24"/>
          <w:szCs w:val="20"/>
          <w:lang w:val="en-US" w:eastAsia="zh-CN" w:bidi="ar"/>
        </w:rPr>
        <w:t>1.2.1国外的研究现状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480" w:firstLineChars="200"/>
        <w:jc w:val="both"/>
        <w:rPr>
          <w:rFonts w:hint="eastAsia" w:ascii="宋体" w:hAnsi="宋体" w:eastAsia="宋体" w:cs="宋体"/>
          <w:kern w:val="2"/>
          <w:sz w:val="24"/>
          <w:szCs w:val="20"/>
          <w:lang w:val="en-US" w:eastAsia="zh-CN" w:bidi="ar"/>
        </w:rPr>
      </w:pPr>
      <w:r>
        <w:rPr>
          <w:rFonts w:hint="eastAsia" w:ascii="宋体" w:hAnsi="宋体" w:eastAsia="宋体" w:cs="宋体"/>
          <w:kern w:val="2"/>
          <w:sz w:val="24"/>
          <w:szCs w:val="20"/>
          <w:lang w:val="en-US" w:eastAsia="zh-CN" w:bidi="ar"/>
        </w:rPr>
        <w:t>Newberry S. Pallot J Fical针对卫生服务改革及地方污水处理等方面工作效率所提出的特许经营模式是公司合作方式形成的重要基础。1990年前后，英国政府号召推行“私人主动”融资方式，是现代PPP模式形成的重要标志。国外研究领域对PPP模式所展开的相关研究主要围绕以下几方面进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480" w:firstLineChars="200"/>
        <w:jc w:val="both"/>
        <w:rPr>
          <w:rFonts w:hint="eastAsia" w:ascii="宋体" w:hAnsi="宋体" w:eastAsia="宋体" w:cs="宋体"/>
          <w:kern w:val="2"/>
          <w:sz w:val="24"/>
          <w:szCs w:val="20"/>
          <w:lang w:val="en-US" w:eastAsia="zh-CN" w:bidi="ar"/>
        </w:rPr>
      </w:pPr>
      <w:r>
        <w:rPr>
          <w:rFonts w:hint="eastAsia" w:ascii="宋体" w:hAnsi="宋体" w:eastAsia="宋体" w:cs="宋体"/>
          <w:kern w:val="2"/>
          <w:sz w:val="24"/>
          <w:szCs w:val="20"/>
          <w:lang w:val="en-US" w:eastAsia="zh-CN" w:bidi="ar"/>
        </w:rPr>
        <w:t>（1）PPP项目评价方法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480" w:firstLineChars="200"/>
        <w:jc w:val="both"/>
        <w:rPr>
          <w:rFonts w:hint="eastAsia" w:ascii="宋体" w:hAnsi="宋体" w:eastAsia="宋体" w:cs="宋体"/>
          <w:kern w:val="2"/>
          <w:sz w:val="24"/>
          <w:szCs w:val="20"/>
          <w:lang w:val="en-US" w:eastAsia="zh-CN" w:bidi="ar"/>
        </w:rPr>
      </w:pPr>
      <w:r>
        <w:rPr>
          <w:rFonts w:hint="eastAsia" w:ascii="宋体" w:hAnsi="宋体" w:eastAsia="宋体" w:cs="宋体"/>
          <w:kern w:val="2"/>
          <w:sz w:val="24"/>
          <w:szCs w:val="20"/>
          <w:lang w:val="en-US" w:eastAsia="zh-CN" w:bidi="ar"/>
        </w:rPr>
        <w:t xml:space="preserve"> 相对比较而言，国外针对PPP项目评估方式研究已经拥有相对较长时间的发展历史，涵盖范围十分广泛，并在具体实施过程中充分引入现代化经济学研究理念，对PPP模式的自身综合特征进行深入分析。Stephen, A. R.， Randall. C. Z针对PPP模式中资金价值的四种评估方式展开深入比较分析，其中包括完全费用效益分析、公共模式与私人模式投资费用比较分析、项目盈利水平分析及私人模式费用分析，以及风险转移过程所涵盖的风险因素分析等fZl。。通过相关分析活动，其表示PPP模式与私人模式中的外包模式存在很明显的同质性，因此，针对外包模式展开深入探究可以为发展PPP模式创造良好的基础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right="0" w:firstLine="480" w:firstLineChars="200"/>
        <w:jc w:val="both"/>
        <w:rPr>
          <w:rFonts w:hint="eastAsia" w:ascii="宋体" w:hAnsi="宋体" w:eastAsia="宋体" w:cs="宋体"/>
          <w:kern w:val="2"/>
          <w:sz w:val="24"/>
          <w:szCs w:val="20"/>
          <w:lang w:val="en-US" w:eastAsia="zh-CN" w:bidi="ar"/>
        </w:rPr>
      </w:pPr>
      <w:r>
        <w:rPr>
          <w:rFonts w:hint="eastAsia" w:ascii="宋体" w:hAnsi="宋体" w:eastAsia="宋体" w:cs="宋体"/>
          <w:kern w:val="2"/>
          <w:sz w:val="24"/>
          <w:szCs w:val="20"/>
          <w:lang w:val="en-US" w:eastAsia="zh-CN" w:bidi="ar"/>
        </w:rPr>
        <w:t>（2）PPP项目风险分析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480" w:firstLineChars="200"/>
        <w:jc w:val="both"/>
        <w:rPr>
          <w:rFonts w:hint="eastAsia" w:ascii="宋体" w:hAnsi="宋体" w:eastAsia="宋体" w:cs="宋体"/>
          <w:kern w:val="2"/>
          <w:sz w:val="24"/>
          <w:szCs w:val="20"/>
          <w:lang w:val="en-US" w:eastAsia="zh-CN" w:bidi="ar"/>
        </w:rPr>
      </w:pPr>
      <w:r>
        <w:rPr>
          <w:rFonts w:hint="eastAsia" w:ascii="宋体" w:hAnsi="宋体" w:eastAsia="宋体" w:cs="宋体"/>
          <w:kern w:val="2"/>
          <w:sz w:val="24"/>
          <w:szCs w:val="20"/>
          <w:lang w:val="en-US" w:eastAsia="zh-CN" w:bidi="ar"/>
        </w:rPr>
        <w:t>英国诺丁汉大学的Grimsey, D.and M. K. Lewis对研究分析法在PPP项目风险评估环节中所存在的关键性作用进行深入探究。加拿大的DavidHall, Robindela Motte, Steve Davis以Camp模型为研究基础，针对公共部门展开全面风险评估，并成功应用于多个PPP项目。Camp模型是在PPP项目顺利运营基础上逐步形成的，充分考虑了全部变量因素，其涵盖了PPP风险评估的整体发展内容。是我国相关领域在未来一段时间内的主体发展方向，即针对PPP项目，风险评估及项目评估要同步进行，进而构建完善的风险评估系统，有效识别相关风险因素。</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480" w:firstLineChars="200"/>
        <w:jc w:val="both"/>
        <w:rPr>
          <w:rFonts w:hint="eastAsia" w:ascii="宋体" w:hAnsi="宋体" w:eastAsia="宋体" w:cs="宋体"/>
          <w:kern w:val="2"/>
          <w:sz w:val="24"/>
          <w:szCs w:val="20"/>
          <w:lang w:val="en-US" w:eastAsia="zh-CN" w:bidi="ar"/>
        </w:rPr>
      </w:pPr>
      <w:r>
        <w:rPr>
          <w:rFonts w:hint="eastAsia" w:ascii="宋体" w:hAnsi="宋体" w:eastAsia="宋体" w:cs="宋体"/>
          <w:kern w:val="2"/>
          <w:sz w:val="24"/>
          <w:szCs w:val="20"/>
          <w:lang w:val="en-US" w:eastAsia="zh-CN" w:bidi="ar"/>
        </w:rPr>
        <w:t>（3）PPP项目实施目标及影响价值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480" w:firstLineChars="200"/>
        <w:jc w:val="both"/>
        <w:rPr>
          <w:rFonts w:hint="eastAsia" w:ascii="宋体" w:hAnsi="宋体" w:eastAsia="宋体" w:cs="宋体"/>
          <w:kern w:val="2"/>
          <w:sz w:val="24"/>
          <w:szCs w:val="20"/>
          <w:lang w:val="en-US" w:eastAsia="zh-CN" w:bidi="ar"/>
        </w:rPr>
      </w:pPr>
      <w:r>
        <w:rPr>
          <w:rFonts w:hint="eastAsia" w:ascii="宋体" w:hAnsi="宋体" w:eastAsia="宋体" w:cs="宋体"/>
          <w:kern w:val="2"/>
          <w:sz w:val="24"/>
          <w:szCs w:val="20"/>
          <w:lang w:val="en-US" w:eastAsia="zh-CN" w:bidi="ar"/>
        </w:rPr>
        <w:t>Devapriya, K.A.K.and H.W.Alfen通过最近十年时间内，英国在基础设施建设过程中，从传统政府管理模式到私营企业管理模式发展过程中所形成的工作经验进行全面总结，概述PPP模式的具体实施目标及私营企业的实际发展定位。其表示，公共项目发展之初进行融资的根本目标即是对成本实施有效控制，帮助政府缓解整体经济压力，尽快达成预算控制标准;随着研究体系不断深入，公共部门工作透明度有了显著提升，私人企业许多部门所具备的工作优势都明显高于政府机构，因此，私人企业有能力和政府公共部门站在同一个高度实施竞争。从根本角度分析，PPP模式中，私人部门不再扮演公共部门的补充角色，而是发挥更重要的工作价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right="0" w:firstLine="480" w:firstLineChars="200"/>
        <w:jc w:val="both"/>
        <w:rPr>
          <w:rFonts w:hint="eastAsia" w:ascii="宋体" w:hAnsi="宋体" w:eastAsia="宋体" w:cs="宋体"/>
          <w:kern w:val="2"/>
          <w:sz w:val="24"/>
          <w:szCs w:val="20"/>
          <w:lang w:val="en-US" w:eastAsia="zh-CN" w:bidi="ar"/>
        </w:rPr>
      </w:pPr>
      <w:r>
        <w:rPr>
          <w:rFonts w:hint="eastAsia" w:ascii="宋体" w:hAnsi="宋体" w:eastAsia="宋体" w:cs="宋体"/>
          <w:kern w:val="2"/>
          <w:sz w:val="24"/>
          <w:szCs w:val="20"/>
          <w:lang w:val="en-US" w:eastAsia="zh-CN" w:bidi="ar"/>
        </w:rPr>
        <w:t>（4）PPP项目相关技术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480" w:firstLineChars="200"/>
        <w:jc w:val="both"/>
        <w:rPr>
          <w:rFonts w:hint="eastAsia" w:ascii="宋体" w:hAnsi="宋体" w:eastAsia="宋体" w:cs="宋体"/>
          <w:kern w:val="2"/>
          <w:sz w:val="24"/>
          <w:szCs w:val="20"/>
          <w:lang w:val="en-US" w:eastAsia="zh-CN" w:bidi="ar"/>
        </w:rPr>
      </w:pPr>
      <w:r>
        <w:rPr>
          <w:rFonts w:hint="eastAsia" w:ascii="宋体" w:hAnsi="宋体" w:eastAsia="宋体" w:cs="宋体"/>
          <w:kern w:val="2"/>
          <w:sz w:val="24"/>
          <w:szCs w:val="20"/>
          <w:lang w:val="en-US" w:eastAsia="zh-CN" w:bidi="ar"/>
        </w:rPr>
        <w:t>Myles, Gareth D.以PPP参与方采用的协调方式为核心，针对存在问题进行全面探究。调查显示，对于PPP模式而言，无论是私人盈利性企业还是公共机构非盈利性企业，在参与PPP模式过程中，都会形成互利共赢发展趋势，相对比较而言，参与PPP模式所获取的价值收益要明显高于独立开展相关活动。在PPP模式中，虽然各个参与方都不能直接实现利润最大化收益目标，但总收益明显高于独立经营模式，满足其开展公共设施建设的相关发展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480" w:firstLineChars="200"/>
        <w:jc w:val="both"/>
        <w:rPr>
          <w:rFonts w:hint="eastAsia" w:ascii="宋体" w:hAnsi="宋体" w:eastAsia="宋体" w:cs="宋体"/>
          <w:kern w:val="2"/>
          <w:sz w:val="24"/>
          <w:szCs w:val="20"/>
          <w:lang w:val="en-US" w:eastAsia="zh-CN" w:bidi="ar"/>
        </w:rPr>
      </w:pPr>
      <w:r>
        <w:rPr>
          <w:rFonts w:hint="eastAsia" w:ascii="宋体" w:hAnsi="宋体" w:eastAsia="宋体" w:cs="宋体"/>
          <w:kern w:val="2"/>
          <w:sz w:val="24"/>
          <w:szCs w:val="20"/>
          <w:lang w:val="en-US" w:eastAsia="zh-CN" w:bidi="ar"/>
        </w:rPr>
        <w:t xml:space="preserve">The National Council For PPP, USA针对PPP模式的定价IGI题进行全面探究，强调项目产品价值制定模式受产品自身价值、市场潜在能力的影响作用十分显著，但PPP项目产品与其他商品存在本质性差异，其与人们的日常生活息息相关，采用过低的低价策略能够影响私人企业的参与热情，而过高的定价策略又使产品的社会效益无法得到根本体现，因此，制定科学、合理的价格定制方案是实现项目发展目标的重要前提。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480" w:firstLineChars="200"/>
        <w:jc w:val="both"/>
        <w:rPr>
          <w:rFonts w:hint="eastAsia" w:ascii="宋体" w:hAnsi="宋体" w:eastAsia="宋体" w:cs="宋体"/>
          <w:kern w:val="2"/>
          <w:sz w:val="24"/>
          <w:szCs w:val="20"/>
          <w:lang w:val="en-US" w:eastAsia="zh-CN" w:bidi="ar"/>
        </w:rPr>
      </w:pPr>
      <w:r>
        <w:rPr>
          <w:rFonts w:hint="eastAsia" w:ascii="宋体" w:hAnsi="宋体" w:eastAsia="宋体" w:cs="宋体"/>
          <w:kern w:val="2"/>
          <w:sz w:val="24"/>
          <w:szCs w:val="20"/>
          <w:lang w:val="en-US" w:eastAsia="zh-CN" w:bidi="ar"/>
        </w:rPr>
        <w:t>2013年的The European Commission发布有关“交通基础设施建设中私人和公共部门的合作关系例子”的相关工作报告，报告中列举了几个通过PPP融资方式开展的交通基础设施建设方面案例，通过对比相关数据，体现出PPP融资方式与其他融资模式相比较，更满足交通基础设施建设发展项目的实际需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480" w:firstLineChars="200"/>
        <w:jc w:val="both"/>
        <w:rPr>
          <w:rFonts w:hint="eastAsia" w:ascii="宋体" w:hAnsi="宋体" w:eastAsia="宋体" w:cs="宋体"/>
          <w:kern w:val="2"/>
          <w:sz w:val="24"/>
          <w:szCs w:val="20"/>
          <w:lang w:val="en-US" w:eastAsia="zh-CN" w:bidi="ar"/>
        </w:rPr>
      </w:pPr>
      <w:r>
        <w:rPr>
          <w:rFonts w:hint="eastAsia" w:ascii="宋体" w:hAnsi="宋体" w:eastAsia="宋体" w:cs="宋体"/>
          <w:kern w:val="2"/>
          <w:sz w:val="24"/>
          <w:szCs w:val="20"/>
          <w:lang w:val="en-US" w:eastAsia="zh-CN" w:bidi="ar"/>
        </w:rPr>
        <w:t>英国、加拿大、巴西、澳大利亚维多利亚州是国际公认PPP市场较成熟的国家和地区，具有代表性。</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right="0"/>
        <w:jc w:val="both"/>
        <w:rPr>
          <w:rFonts w:hint="eastAsia" w:ascii="宋体" w:hAnsi="宋体" w:eastAsia="宋体" w:cs="宋体"/>
          <w:kern w:val="2"/>
          <w:sz w:val="24"/>
          <w:szCs w:val="20"/>
          <w:lang w:val="en-US" w:eastAsia="zh-CN" w:bidi="ar"/>
        </w:rPr>
      </w:pPr>
      <w:r>
        <w:rPr>
          <w:rFonts w:hint="eastAsia" w:ascii="宋体" w:hAnsi="宋体" w:eastAsia="宋体" w:cs="宋体"/>
          <w:kern w:val="2"/>
          <w:sz w:val="24"/>
          <w:szCs w:val="20"/>
          <w:lang w:val="en-US" w:eastAsia="zh-CN" w:bidi="ar"/>
        </w:rPr>
        <w:t>1.2.2国内研究现状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480" w:firstLineChars="200"/>
        <w:jc w:val="both"/>
        <w:rPr>
          <w:rFonts w:hint="eastAsia" w:ascii="宋体" w:hAnsi="宋体" w:eastAsia="宋体" w:cs="宋体"/>
          <w:kern w:val="2"/>
          <w:sz w:val="24"/>
          <w:szCs w:val="20"/>
          <w:lang w:val="en-US" w:eastAsia="zh-CN" w:bidi="ar"/>
        </w:rPr>
      </w:pPr>
      <w:r>
        <w:rPr>
          <w:rFonts w:hint="eastAsia" w:ascii="宋体" w:hAnsi="宋体" w:eastAsia="宋体" w:cs="宋体"/>
          <w:kern w:val="2"/>
          <w:sz w:val="24"/>
          <w:szCs w:val="20"/>
          <w:lang w:val="en-US" w:eastAsia="zh-CN" w:bidi="ar"/>
        </w:rPr>
        <w:t>从目前发展状况来看，国内研究人员针对PPP理论研究主要集中在PPP功能、PPP分类模式、PPP应有优势、PPP定价机制等几个方面;几乎全部的研究都是针对某一个或某几个项目所进行的，如农村基层设施建设、体育运动场馆建设、市政基础设施建设、高校新校区建设、保障性经济适用房建设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480" w:firstLineChars="200"/>
        <w:jc w:val="both"/>
        <w:rPr>
          <w:rFonts w:hint="eastAsia" w:ascii="宋体" w:hAnsi="宋体" w:eastAsia="宋体" w:cs="宋体"/>
          <w:kern w:val="2"/>
          <w:sz w:val="24"/>
          <w:szCs w:val="20"/>
          <w:lang w:val="en-US" w:eastAsia="zh-CN" w:bidi="ar"/>
        </w:rPr>
      </w:pPr>
      <w:r>
        <w:rPr>
          <w:rFonts w:hint="eastAsia" w:ascii="宋体" w:hAnsi="宋体" w:eastAsia="宋体" w:cs="宋体"/>
          <w:kern w:val="2"/>
          <w:sz w:val="24"/>
          <w:szCs w:val="20"/>
          <w:lang w:val="en-US" w:eastAsia="zh-CN" w:bidi="ar"/>
        </w:rPr>
        <w:t>王灏对PPP的定义、发展起源、自身特征等进行全面研究，将PPP所具备的二个重要特征进行全面总结，其中包括合作关系建立、利润分配及风险分担;将PPP的功能分为般性功能和特殊性功能两方面内容，其中计划、组织、控制、管理属于一般性功能管理范畴;融资、新技术应用、技术创新等属于特殊性功能控制范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480" w:firstLineChars="200"/>
        <w:jc w:val="both"/>
        <w:rPr>
          <w:rFonts w:hint="eastAsia" w:ascii="宋体" w:hAnsi="宋体" w:eastAsia="宋体" w:cs="宋体"/>
          <w:kern w:val="2"/>
          <w:sz w:val="24"/>
          <w:szCs w:val="20"/>
          <w:lang w:val="en-US" w:eastAsia="zh-CN" w:bidi="ar"/>
        </w:rPr>
      </w:pPr>
      <w:r>
        <w:rPr>
          <w:rFonts w:hint="eastAsia" w:ascii="宋体" w:hAnsi="宋体" w:eastAsia="宋体" w:cs="宋体"/>
          <w:kern w:val="2"/>
          <w:sz w:val="24"/>
          <w:szCs w:val="20"/>
          <w:lang w:val="en-US" w:eastAsia="zh-CN" w:bidi="ar"/>
        </w:rPr>
        <w:t>徐霞、郑志林对PPP模式所引发的利益分配问题进行全面研究，相关研究框架是在PPP的风险分配机制上全面形成的，提出PPP风险主要由三方面共同构成，即公共部门承担风险、私营部门承担风险及谈判流程承担风险，并假定各个参与单位在风险分配系数建设过程中所承担的风险总值与实际风险呈现线性发展关系。而PPP控制权的分配机制中，最优控制权配置则由产品的公共化程度来决定。结合以上两方面就可以得到PPP利益分配系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480" w:firstLineChars="200"/>
        <w:jc w:val="both"/>
        <w:rPr>
          <w:rFonts w:hint="eastAsia" w:ascii="宋体" w:hAnsi="宋体" w:eastAsia="宋体" w:cs="宋体"/>
          <w:kern w:val="2"/>
          <w:sz w:val="24"/>
          <w:szCs w:val="20"/>
          <w:lang w:val="en-US" w:eastAsia="zh-CN" w:bidi="ar"/>
        </w:rPr>
      </w:pPr>
      <w:r>
        <w:rPr>
          <w:rFonts w:hint="eastAsia" w:ascii="宋体" w:hAnsi="宋体" w:eastAsia="宋体" w:cs="宋体"/>
          <w:kern w:val="2"/>
          <w:sz w:val="24"/>
          <w:szCs w:val="20"/>
          <w:lang w:val="en-US" w:eastAsia="zh-CN" w:bidi="ar"/>
        </w:rPr>
        <w:t>何寿奎、孙立东在全面分析PPP项目定价模式基础上，总结可能对PPP项目价格产生影响的相关因素，并有针对性实施监管政策，强调在相关项目定价策略制定过程中，应当着重考虑投资分摊、成本投入、服务质量、纳税比例等相关因素。以此为基础，逐步完成PPP模式下公共项目服务价值体系的建设过程，表示相关研究必须包含四方面内容:建立完善的服务成本与质量评估数据库;采用科学方式开展价格监督方面工作;健全听证会制度管理体系;保持监管机制的独立性发展特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480" w:firstLineChars="200"/>
        <w:jc w:val="both"/>
        <w:rPr>
          <w:rFonts w:hint="eastAsia" w:ascii="宋体" w:hAnsi="宋体" w:eastAsia="宋体" w:cs="宋体"/>
          <w:kern w:val="2"/>
          <w:sz w:val="24"/>
          <w:szCs w:val="20"/>
          <w:lang w:val="en-US" w:eastAsia="zh-CN" w:bidi="ar"/>
        </w:rPr>
      </w:pPr>
      <w:r>
        <w:rPr>
          <w:rFonts w:hint="eastAsia" w:ascii="宋体" w:hAnsi="宋体" w:eastAsia="宋体" w:cs="宋体"/>
          <w:kern w:val="2"/>
          <w:sz w:val="24"/>
          <w:szCs w:val="20"/>
          <w:lang w:val="en-US" w:eastAsia="zh-CN" w:bidi="ar"/>
        </w:rPr>
        <w:t xml:space="preserve">赖丹馨、费方域针对PPP的效率展开全面调查，表示通过开展PPP模式，可以在公共领域充分发挥市场机制所具备的实际效用，使相关金融资源得到广泛应用，对于实现PPP公共服务供给效率而言，相关合理及规划设计的影响作用也显得尤为关键。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480" w:firstLineChars="200"/>
        <w:jc w:val="both"/>
        <w:rPr>
          <w:rFonts w:hint="eastAsia" w:ascii="宋体" w:hAnsi="宋体" w:eastAsia="宋体" w:cs="宋体"/>
          <w:kern w:val="2"/>
          <w:sz w:val="24"/>
          <w:szCs w:val="20"/>
          <w:lang w:val="en-US" w:eastAsia="zh-CN" w:bidi="ar"/>
        </w:rPr>
      </w:pPr>
      <w:r>
        <w:rPr>
          <w:rFonts w:hint="eastAsia" w:ascii="宋体" w:hAnsi="宋体" w:eastAsia="宋体" w:cs="宋体"/>
          <w:kern w:val="2"/>
          <w:sz w:val="24"/>
          <w:szCs w:val="20"/>
          <w:lang w:val="en-US" w:eastAsia="zh-CN" w:bidi="ar"/>
        </w:rPr>
        <w:t>陈柳钦采用多样化目标研究模型，对PPP项目的定价机制展开全面研究。该目标函数为社会效益最大化，约束条件包括政府对价格的限制、社会公众承受能力限制、社会需求约束、政府财政补贴约束和企业合理盈利约束。PPP项目效益最大价格指标计划可以依靠多样化目标规划模型最终形成，从而实现最佳的合作效果。</w:t>
      </w:r>
    </w:p>
    <w:p>
      <w:pPr>
        <w:pStyle w:val="3"/>
        <w:keepNext w:val="0"/>
        <w:keepLines/>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1.3理论基础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right="0"/>
        <w:jc w:val="both"/>
        <w:rPr>
          <w:rFonts w:hint="eastAsia" w:ascii="宋体" w:hAnsi="宋体" w:eastAsia="宋体" w:cs="宋体"/>
          <w:kern w:val="2"/>
          <w:sz w:val="24"/>
          <w:szCs w:val="20"/>
          <w:lang w:val="en-US" w:eastAsia="zh-CN" w:bidi="ar"/>
        </w:rPr>
      </w:pPr>
      <w:r>
        <w:rPr>
          <w:rFonts w:hint="eastAsia" w:ascii="宋体" w:hAnsi="宋体" w:eastAsia="宋体" w:cs="宋体"/>
          <w:kern w:val="2"/>
          <w:sz w:val="24"/>
          <w:szCs w:val="20"/>
          <w:lang w:val="en-US" w:eastAsia="zh-CN" w:bidi="ar"/>
        </w:rPr>
        <w:t>1.3.1公共选择理论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480" w:firstLineChars="200"/>
        <w:jc w:val="both"/>
        <w:rPr>
          <w:rFonts w:hint="eastAsia" w:ascii="宋体" w:hAnsi="宋体" w:eastAsia="宋体" w:cs="宋体"/>
          <w:kern w:val="2"/>
          <w:sz w:val="24"/>
          <w:szCs w:val="20"/>
          <w:lang w:val="en-US" w:eastAsia="zh-CN" w:bidi="ar"/>
        </w:rPr>
      </w:pPr>
      <w:r>
        <w:rPr>
          <w:rFonts w:hint="eastAsia" w:ascii="宋体" w:hAnsi="宋体" w:eastAsia="宋体" w:cs="宋体"/>
          <w:kern w:val="2"/>
          <w:sz w:val="24"/>
          <w:szCs w:val="20"/>
          <w:lang w:val="en-US" w:eastAsia="zh-CN" w:bidi="ar"/>
        </w:rPr>
        <w:t>公共选择理论基本前提是理性人假设，即假设每人只关注个人利益，以追求个人效益最大化为目标，以此为出发点，公共选择理论认为，由理性人组成的政治家并不接受公共利益的驱使，而是受自身利益的驱使，他们往往具有社会再分配性质的政治影响力来谋求自身利益最大化，而不是公共利益最大化。相应的，利益集团也会将经济资源投入到政治过程中，并依靠政治过程而非市场竞争来重新配置社会财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480" w:firstLineChars="200"/>
        <w:jc w:val="both"/>
        <w:rPr>
          <w:rFonts w:hint="eastAsia" w:ascii="宋体" w:hAnsi="宋体" w:eastAsia="宋体" w:cs="宋体"/>
          <w:kern w:val="2"/>
          <w:sz w:val="24"/>
          <w:szCs w:val="20"/>
          <w:lang w:val="en-US" w:eastAsia="zh-CN" w:bidi="ar"/>
        </w:rPr>
      </w:pPr>
      <w:r>
        <w:rPr>
          <w:rFonts w:hint="eastAsia" w:ascii="宋体" w:hAnsi="宋体" w:eastAsia="宋体" w:cs="宋体"/>
          <w:kern w:val="2"/>
          <w:sz w:val="24"/>
          <w:szCs w:val="20"/>
          <w:lang w:val="en-US" w:eastAsia="zh-CN" w:bidi="ar"/>
        </w:rPr>
        <w:t xml:space="preserve">在社会事业管制中政府失灵的典型表现是管制俘获。管制由斯蒂格勒提出，他认为管制的存在是由于利益集团竭力争取政府的支持或偏好，从而成为社会财富转移的受益者，这些集团成为管制的需求方，而政府凭借某种政治程序成为管制的提供者，管制者成为被管制对象牟利的资源，因此，这一理论被称为“管制俘获理论”.照此推论，管制的结果造成了社会财富由人数较多的消费者集团转移到人数较少的服务提供集团，这样公共利益遭受了损失，违背了管制的初衷。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right="0"/>
        <w:jc w:val="both"/>
        <w:rPr>
          <w:rFonts w:hint="eastAsia" w:ascii="宋体" w:hAnsi="宋体" w:eastAsia="宋体" w:cs="宋体"/>
          <w:kern w:val="2"/>
          <w:sz w:val="24"/>
          <w:szCs w:val="20"/>
          <w:lang w:val="en-US" w:eastAsia="zh-CN" w:bidi="ar"/>
        </w:rPr>
      </w:pPr>
      <w:r>
        <w:rPr>
          <w:rFonts w:hint="eastAsia" w:ascii="宋体" w:hAnsi="宋体" w:eastAsia="宋体" w:cs="宋体"/>
          <w:kern w:val="2"/>
          <w:sz w:val="24"/>
          <w:szCs w:val="20"/>
          <w:lang w:val="en-US" w:eastAsia="zh-CN" w:bidi="ar"/>
        </w:rPr>
        <w:t>1.3.2项目区分理论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480" w:firstLineChars="200"/>
        <w:jc w:val="both"/>
        <w:rPr>
          <w:rFonts w:hint="eastAsia" w:ascii="宋体" w:hAnsi="宋体" w:eastAsia="宋体" w:cs="宋体"/>
          <w:kern w:val="2"/>
          <w:sz w:val="24"/>
          <w:szCs w:val="20"/>
          <w:lang w:val="en-US" w:eastAsia="zh-CN" w:bidi="ar"/>
        </w:rPr>
      </w:pPr>
      <w:r>
        <w:rPr>
          <w:rFonts w:hint="eastAsia" w:ascii="宋体" w:hAnsi="宋体" w:eastAsia="宋体" w:cs="宋体"/>
          <w:kern w:val="2"/>
          <w:sz w:val="24"/>
          <w:szCs w:val="20"/>
          <w:lang w:val="en-US" w:eastAsia="zh-CN" w:bidi="ar"/>
        </w:rPr>
        <w:t xml:space="preserve">项目区分理论就是将项目划分成为了非经营性和经营性，依照项目的属性决定了项目的投资主体、资金渠道及权益归属等。非经营性项目由政府投资，依照政府投资模式运作，资金从政府的财政支出，最为主要的目的是为了满足社会福利。项目区分理论的目的是将政府和社会投资分开，各自履行了自身职责，对工作效率和管理水平提高有利，对扩宽融资渠道非常有帮助。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right="0"/>
        <w:jc w:val="both"/>
        <w:rPr>
          <w:rFonts w:hint="eastAsia" w:ascii="宋体" w:hAnsi="宋体" w:eastAsia="宋体" w:cs="宋体"/>
          <w:kern w:val="2"/>
          <w:sz w:val="24"/>
          <w:szCs w:val="20"/>
          <w:lang w:val="en-US" w:eastAsia="zh-CN" w:bidi="ar"/>
        </w:rPr>
      </w:pPr>
      <w:r>
        <w:rPr>
          <w:rFonts w:hint="eastAsia" w:ascii="宋体" w:hAnsi="宋体" w:eastAsia="宋体" w:cs="宋体"/>
          <w:kern w:val="2"/>
          <w:sz w:val="24"/>
          <w:szCs w:val="20"/>
          <w:lang w:val="en-US" w:eastAsia="zh-CN" w:bidi="ar"/>
        </w:rPr>
        <w:t>1.3.3可竞争市场理论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480" w:firstLineChars="200"/>
        <w:jc w:val="both"/>
        <w:rPr>
          <w:rFonts w:hint="eastAsia" w:ascii="宋体" w:hAnsi="宋体" w:eastAsia="宋体" w:cs="宋体"/>
          <w:kern w:val="2"/>
          <w:sz w:val="24"/>
          <w:szCs w:val="20"/>
          <w:lang w:val="en-US" w:eastAsia="zh-CN" w:bidi="ar"/>
        </w:rPr>
      </w:pPr>
      <w:r>
        <w:rPr>
          <w:rFonts w:hint="eastAsia" w:ascii="宋体" w:hAnsi="宋体" w:eastAsia="宋体" w:cs="宋体"/>
          <w:kern w:val="2"/>
          <w:sz w:val="24"/>
          <w:szCs w:val="20"/>
          <w:lang w:val="en-US" w:eastAsia="zh-CN" w:bidi="ar"/>
        </w:rPr>
        <w:t>自然垄断行业怎样来引入竞争，竞争和垄断界限等方面的问题成为公共事业市场化改革的重要障碍。可竞争市场是因为存在潜在市场进入者的压力，市场在位者不可获取超额利润，其资源配置和定位都是有效率的市场。市场只有保持自由进出，潜在竞争压力将会迫使任何市场结构条件下企业采取竞争方面的行为，也就是放弃垄断高价方面的原则，转而采取可持续定价的策略，所以能够降低滥用垄断方面的风险。可竞争理论让我们认识到了垄断导致福利方面的损失，在某种条件之下，垄断所具有的可维持性和拉姆齐研究的最优相互一致。因此可竞争市场理论方面表明在可竞争市场的垄断均衡中，厂商可以在其财务可行性约束下来实现了福利的最大化。可竞争理论对于实践具有的指导意义在于它是政府管制的指南，而不是取消管制，正是由于可竞争市场理论方面的假设条件与现实不同，才让政府管制成为必要。</w:t>
      </w:r>
    </w:p>
    <w:p>
      <w:pPr>
        <w:pStyle w:val="3"/>
        <w:keepNext w:val="0"/>
        <w:keepLines/>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rPr>
          <w:rFonts w:hint="default" w:ascii="宋体" w:hAnsi="宋体" w:eastAsia="宋体" w:cs="宋体"/>
          <w:sz w:val="32"/>
          <w:szCs w:val="32"/>
          <w:lang w:val="en-US" w:eastAsia="zh-CN"/>
        </w:rPr>
      </w:pPr>
      <w:r>
        <w:rPr>
          <w:rFonts w:hint="eastAsia" w:ascii="宋体" w:hAnsi="宋体" w:cs="宋体"/>
          <w:sz w:val="32"/>
          <w:szCs w:val="32"/>
          <w:lang w:val="en-US" w:eastAsia="zh-CN"/>
        </w:rPr>
        <w:t>1.4</w:t>
      </w:r>
      <w:r>
        <w:rPr>
          <w:rFonts w:hint="eastAsia" w:ascii="宋体" w:hAnsi="宋体" w:eastAsia="宋体" w:cs="宋体"/>
          <w:sz w:val="32"/>
          <w:szCs w:val="32"/>
          <w:lang w:val="en-US" w:eastAsia="zh-CN"/>
        </w:rPr>
        <w:t>研究</w:t>
      </w:r>
      <w:r>
        <w:rPr>
          <w:rFonts w:hint="eastAsia" w:ascii="宋体" w:hAnsi="宋体" w:cs="宋体"/>
          <w:sz w:val="32"/>
          <w:szCs w:val="32"/>
          <w:lang w:val="en-US" w:eastAsia="zh-CN"/>
        </w:rPr>
        <w:t>内容与方法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480" w:firstLineChars="200"/>
        <w:jc w:val="both"/>
        <w:rPr>
          <w:rFonts w:hint="eastAsia" w:ascii="宋体" w:hAnsi="宋体" w:eastAsia="宋体" w:cs="宋体"/>
          <w:kern w:val="2"/>
          <w:sz w:val="24"/>
          <w:szCs w:val="20"/>
          <w:lang w:val="en-US" w:eastAsia="zh-CN" w:bidi="ar"/>
        </w:rPr>
      </w:pPr>
      <w:r>
        <w:rPr>
          <w:rFonts w:hint="eastAsia" w:ascii="宋体" w:hAnsi="宋体" w:eastAsia="宋体" w:cs="宋体"/>
          <w:kern w:val="2"/>
          <w:sz w:val="24"/>
          <w:szCs w:val="20"/>
          <w:lang w:val="en-US" w:eastAsia="zh-CN" w:bidi="ar"/>
        </w:rPr>
        <w:t xml:space="preserve"> PPP模式涉及了管理学、经济学、技术及法律等诸多学科的理论，范围广泛，内容繁杂。为了能够更清晰的分析这一模式，探寻其究竟，为基础设施的发展提供理论支持，本文将采用多种方法来研究: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480" w:firstLineChars="200"/>
        <w:jc w:val="both"/>
        <w:rPr>
          <w:rFonts w:hint="eastAsia" w:ascii="宋体" w:hAnsi="宋体" w:eastAsia="宋体" w:cs="宋体"/>
          <w:kern w:val="2"/>
          <w:sz w:val="24"/>
          <w:szCs w:val="20"/>
          <w:lang w:val="en-US" w:eastAsia="zh-CN" w:bidi="ar"/>
        </w:rPr>
      </w:pPr>
      <w:r>
        <w:rPr>
          <w:rFonts w:hint="eastAsia" w:ascii="宋体" w:hAnsi="宋体" w:eastAsia="宋体" w:cs="宋体"/>
          <w:kern w:val="2"/>
          <w:sz w:val="24"/>
          <w:szCs w:val="20"/>
          <w:lang w:val="en-US" w:eastAsia="zh-CN" w:bidi="ar"/>
        </w:rPr>
        <w:t>（1）文献分析法。过查阅国内外相关文献，深入了解PPP等项目融资方案的具体操作及其在城市基础设施投资项目中的运用发展情况，为本文的深入研究提供理论支持。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480" w:firstLineChars="200"/>
        <w:jc w:val="both"/>
        <w:rPr>
          <w:rFonts w:hint="eastAsia" w:ascii="宋体" w:hAnsi="宋体" w:eastAsia="宋体" w:cs="宋体"/>
          <w:kern w:val="2"/>
          <w:sz w:val="24"/>
          <w:szCs w:val="20"/>
          <w:lang w:val="en-US" w:eastAsia="zh-CN" w:bidi="ar"/>
        </w:rPr>
      </w:pPr>
      <w:r>
        <w:rPr>
          <w:rFonts w:hint="eastAsia" w:ascii="宋体" w:hAnsi="宋体" w:eastAsia="宋体" w:cs="宋体"/>
          <w:kern w:val="2"/>
          <w:sz w:val="24"/>
          <w:szCs w:val="20"/>
          <w:lang w:val="en-US" w:eastAsia="zh-CN" w:bidi="ar"/>
        </w:rPr>
        <w:t>（2）案例研究法。将国内外对PPP融资模式的在理论研究成果应用于具体实践。通过广泛阅读，收集项目财务评估基础数据，进行整理分析，确保数据准确，结论可靠。</w:t>
      </w:r>
    </w:p>
    <w:p>
      <w:pPr>
        <w:pStyle w:val="3"/>
        <w:keepNext w:val="0"/>
        <w:keepLines/>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rPr>
          <w:rFonts w:hint="default" w:ascii="宋体" w:hAnsi="宋体" w:eastAsia="宋体" w:cs="宋体"/>
          <w:sz w:val="32"/>
          <w:szCs w:val="32"/>
          <w:highlight w:val="none"/>
          <w:lang w:val="en-US"/>
        </w:rPr>
      </w:pPr>
      <w:bookmarkStart w:id="19" w:name="_Toc60499539"/>
      <w:bookmarkStart w:id="20" w:name="_Toc61939047"/>
      <w:r>
        <w:rPr>
          <w:rFonts w:hint="eastAsia" w:ascii="宋体" w:hAnsi="宋体" w:cs="宋体"/>
          <w:sz w:val="32"/>
          <w:szCs w:val="32"/>
          <w:highlight w:val="none"/>
          <w:lang w:val="en-US" w:eastAsia="zh-CN"/>
        </w:rPr>
        <w:t>1.5</w:t>
      </w:r>
      <w:bookmarkEnd w:id="19"/>
      <w:bookmarkEnd w:id="20"/>
      <w:r>
        <w:rPr>
          <w:rFonts w:hint="eastAsia" w:ascii="宋体" w:hAnsi="宋体" w:cs="宋体"/>
          <w:sz w:val="32"/>
          <w:szCs w:val="32"/>
          <w:highlight w:val="none"/>
          <w:lang w:val="en-US" w:eastAsia="zh-CN"/>
        </w:rPr>
        <w:t>主要创新点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480" w:firstLineChars="200"/>
        <w:jc w:val="both"/>
        <w:rPr>
          <w:rFonts w:hint="eastAsia" w:ascii="宋体" w:hAnsi="宋体" w:eastAsia="宋体" w:cs="宋体"/>
          <w:sz w:val="24"/>
          <w:szCs w:val="20"/>
          <w:lang w:val="en-US"/>
        </w:rPr>
      </w:pPr>
      <w:r>
        <w:rPr>
          <w:rFonts w:hint="eastAsia" w:ascii="宋体" w:hAnsi="宋体" w:eastAsia="宋体" w:cs="宋体"/>
          <w:kern w:val="2"/>
          <w:sz w:val="24"/>
          <w:szCs w:val="20"/>
          <w:lang w:val="en-US" w:eastAsia="zh-CN" w:bidi="ar"/>
        </w:rPr>
        <w:t>目前，国内对城投公司的研究主要集中在政企关系、资产运作、财务管理、偿债风险和内部管理等方面，从政府监管职责、城投公司资产利用和管理机制等方面探讨城投公司转型，而PPP作为一种新生事物，相关法律法规、政策规范都还不够完善，参与主体对PPP的认识也不够充分，缺乏专业的知识和实际运行的经验，城投公司参与PPP项目还在探索期。本文在城投公司转型与PPP模式推广的一个交汇期的背景下，分析了城投公司在PPP模式下作为参与主体的定位以及PPP模式应用的意义及产生的经济后果。</w:t>
      </w:r>
    </w:p>
    <w:p>
      <w:pPr>
        <w:pStyle w:val="24"/>
        <w:pageBreakBefore w:val="0"/>
        <w:widowControl/>
        <w:numPr>
          <w:ilvl w:val="0"/>
          <w:numId w:val="3"/>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left="2031" w:leftChars="0" w:firstLine="0" w:firstLineChars="0"/>
        <w:jc w:val="left"/>
        <w:rPr>
          <w:rFonts w:hint="eastAsia" w:ascii="宋体" w:hAnsi="宋体" w:eastAsia="宋体" w:cs="宋体"/>
          <w:lang w:val="en-US"/>
        </w:rPr>
      </w:pPr>
      <w:bookmarkStart w:id="21" w:name="_Toc61939048"/>
      <w:bookmarkStart w:id="22" w:name="_Toc60499540"/>
      <w:bookmarkStart w:id="23" w:name="_Toc60499541"/>
      <w:r>
        <w:rPr>
          <w:rFonts w:hint="eastAsia" w:ascii="宋体" w:hAnsi="宋体" w:eastAsia="宋体" w:cs="宋体"/>
          <w:lang w:val="en-US"/>
        </w:rPr>
        <w:t xml:space="preserve"> </w:t>
      </w:r>
      <w:bookmarkEnd w:id="21"/>
      <w:bookmarkEnd w:id="22"/>
      <w:bookmarkEnd w:id="23"/>
      <w:r>
        <w:rPr>
          <w:rFonts w:hint="eastAsia" w:ascii="宋体" w:hAnsi="宋体" w:eastAsia="宋体" w:cs="宋体"/>
          <w:lang w:val="en-US"/>
        </w:rPr>
        <w:t>PPP</w:t>
      </w:r>
      <w:r>
        <w:rPr>
          <w:rFonts w:hint="eastAsia" w:cs="宋体"/>
          <w:lang w:val="en-US" w:eastAsia="zh-CN"/>
        </w:rPr>
        <w:t>融资模式概述</w:t>
      </w:r>
      <w:r>
        <w:rPr>
          <w:rFonts w:hint="eastAsia" w:ascii="宋体" w:hAnsi="宋体" w:eastAsia="宋体" w:cs="宋体"/>
          <w:lang w:val="en-US"/>
        </w:rPr>
        <w:tab/>
      </w: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jc w:val="left"/>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2.1 PPP融资模式的理论综述</w:t>
      </w: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jc w:val="left"/>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 xml:space="preserve"> </w:t>
      </w:r>
      <w:r>
        <w:rPr>
          <w:rFonts w:hint="eastAsia" w:cs="宋体"/>
          <w:sz w:val="32"/>
          <w:szCs w:val="32"/>
          <w:lang w:val="en-US" w:eastAsia="zh-CN"/>
        </w:rPr>
        <w:t xml:space="preserve">  </w:t>
      </w:r>
      <w:r>
        <w:rPr>
          <w:rFonts w:hint="eastAsia" w:ascii="宋体" w:hAnsi="宋体" w:eastAsia="宋体" w:cs="宋体"/>
          <w:sz w:val="32"/>
          <w:szCs w:val="32"/>
          <w:lang w:val="en-US" w:eastAsia="zh-CN"/>
        </w:rPr>
        <w:t>2.1.1 PPP的定义</w:t>
      </w: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jc w:val="left"/>
        <w:rPr>
          <w:rFonts w:hint="eastAsia" w:ascii="宋体" w:hAnsi="宋体" w:eastAsia="宋体" w:cs="宋体"/>
          <w:b w:val="0"/>
          <w:bCs/>
          <w:kern w:val="2"/>
          <w:sz w:val="24"/>
          <w:szCs w:val="20"/>
          <w:lang w:val="en-US" w:eastAsia="zh-CN" w:bidi="ar"/>
        </w:rPr>
      </w:pPr>
      <w:r>
        <w:rPr>
          <w:rFonts w:hint="eastAsia" w:ascii="宋体" w:hAnsi="宋体" w:eastAsia="宋体" w:cs="宋体"/>
          <w:sz w:val="32"/>
          <w:szCs w:val="32"/>
          <w:lang w:val="en-US" w:eastAsia="zh-CN"/>
        </w:rPr>
        <w:t xml:space="preserve"> </w:t>
      </w:r>
      <w:r>
        <w:rPr>
          <w:rFonts w:hint="eastAsia" w:cs="宋体"/>
          <w:sz w:val="32"/>
          <w:szCs w:val="32"/>
          <w:lang w:val="en-US" w:eastAsia="zh-CN"/>
        </w:rPr>
        <w:t xml:space="preserve">  </w:t>
      </w:r>
      <w:r>
        <w:rPr>
          <w:rFonts w:hint="eastAsia" w:ascii="宋体" w:hAnsi="宋体" w:eastAsia="宋体" w:cs="宋体"/>
          <w:b w:val="0"/>
          <w:bCs/>
          <w:kern w:val="2"/>
          <w:sz w:val="24"/>
          <w:szCs w:val="20"/>
          <w:lang w:val="en-US" w:eastAsia="zh-CN" w:bidi="ar"/>
        </w:rPr>
        <w:t>PPP，即Pubfic-Private-Partnerships，也称3P模式，有多种中文翻译形式，主要有公私伙伴关系、公私合作制、公共民营合作制、公私合伙制、公共事业民营化、公私合作模式等等。</w:t>
      </w: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jc w:val="left"/>
        <w:rPr>
          <w:rFonts w:hint="eastAsia" w:ascii="宋体" w:hAnsi="宋体" w:eastAsia="宋体" w:cs="宋体"/>
          <w:b w:val="0"/>
          <w:bCs/>
          <w:kern w:val="2"/>
          <w:sz w:val="24"/>
          <w:szCs w:val="20"/>
          <w:lang w:val="en-US" w:eastAsia="zh-CN" w:bidi="ar"/>
        </w:rPr>
      </w:pPr>
      <w:r>
        <w:rPr>
          <w:rFonts w:hint="eastAsia" w:ascii="宋体" w:hAnsi="宋体" w:eastAsia="宋体" w:cs="宋体"/>
          <w:b w:val="0"/>
          <w:bCs/>
          <w:kern w:val="2"/>
          <w:sz w:val="24"/>
          <w:szCs w:val="20"/>
          <w:lang w:val="en-US" w:eastAsia="zh-CN" w:bidi="ar"/>
        </w:rPr>
        <w:t xml:space="preserve">    国际上对于PPP尚没有统一的定义，较常见的几个定义如下:</w:t>
      </w: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jc w:val="left"/>
        <w:rPr>
          <w:rFonts w:hint="eastAsia" w:ascii="宋体" w:hAnsi="宋体" w:eastAsia="宋体" w:cs="宋体"/>
          <w:b w:val="0"/>
          <w:bCs/>
          <w:kern w:val="2"/>
          <w:sz w:val="24"/>
          <w:szCs w:val="20"/>
          <w:lang w:val="en-US" w:eastAsia="zh-CN" w:bidi="ar"/>
        </w:rPr>
      </w:pPr>
      <w:r>
        <w:rPr>
          <w:rFonts w:hint="eastAsia" w:ascii="宋体" w:hAnsi="宋体" w:eastAsia="宋体" w:cs="宋体"/>
          <w:b w:val="0"/>
          <w:bCs/>
          <w:kern w:val="2"/>
          <w:sz w:val="24"/>
          <w:szCs w:val="20"/>
          <w:lang w:val="en-US" w:eastAsia="zh-CN" w:bidi="ar"/>
        </w:rPr>
        <w:t xml:space="preserve">    世界银行一一PPP是一个长期合同，合同双方是政府和社会资本，签订合同的目的主要是为了提供公共产品和公共服务。</w:t>
      </w: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jc w:val="left"/>
        <w:rPr>
          <w:rFonts w:hint="eastAsia" w:ascii="宋体" w:hAnsi="宋体" w:eastAsia="宋体" w:cs="宋体"/>
          <w:b w:val="0"/>
          <w:bCs/>
          <w:kern w:val="2"/>
          <w:sz w:val="24"/>
          <w:szCs w:val="20"/>
          <w:lang w:val="en-US" w:eastAsia="zh-CN" w:bidi="ar"/>
        </w:rPr>
      </w:pPr>
      <w:r>
        <w:rPr>
          <w:rFonts w:hint="eastAsia" w:ascii="宋体" w:hAnsi="宋体" w:eastAsia="宋体" w:cs="宋体"/>
          <w:b w:val="0"/>
          <w:bCs/>
          <w:kern w:val="2"/>
          <w:sz w:val="24"/>
          <w:szCs w:val="20"/>
          <w:lang w:val="en-US" w:eastAsia="zh-CN" w:bidi="ar"/>
        </w:rPr>
        <w:t xml:space="preserve">    联合国开发计划署一一PPP是指政府、营利性企业和非营利性组织在某个项目的基础上形成的相互合作关系。在这种关系中，项目的责任和融资风险并不是由政府或社会资本一家承担，而是由各参与合作的主体共同承担。</w:t>
      </w: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jc w:val="left"/>
        <w:rPr>
          <w:rFonts w:hint="eastAsia" w:ascii="宋体" w:hAnsi="宋体" w:eastAsia="宋体" w:cs="宋体"/>
          <w:b w:val="0"/>
          <w:bCs/>
          <w:kern w:val="2"/>
          <w:sz w:val="24"/>
          <w:szCs w:val="20"/>
          <w:lang w:val="en-US" w:eastAsia="zh-CN" w:bidi="ar"/>
        </w:rPr>
      </w:pPr>
      <w:r>
        <w:rPr>
          <w:rFonts w:hint="eastAsia" w:ascii="宋体" w:hAnsi="宋体" w:eastAsia="宋体" w:cs="宋体"/>
          <w:b w:val="0"/>
          <w:bCs/>
          <w:kern w:val="2"/>
          <w:sz w:val="24"/>
          <w:szCs w:val="20"/>
          <w:lang w:val="en-US" w:eastAsia="zh-CN" w:bidi="ar"/>
        </w:rPr>
        <w:t xml:space="preserve">    欧盟委员会一一-PPP是政府和社会资本之间的一种合作关系，二者合作的主要目的是为了提供公共产品或服务，尤其是那些原来由政府独立提供的公共产品或服务。</w:t>
      </w: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jc w:val="left"/>
        <w:rPr>
          <w:rFonts w:hint="eastAsia" w:ascii="宋体" w:hAnsi="宋体" w:eastAsia="宋体" w:cs="宋体"/>
          <w:sz w:val="32"/>
          <w:szCs w:val="32"/>
          <w:lang w:val="en-US" w:eastAsia="zh-CN"/>
        </w:rPr>
      </w:pPr>
      <w:r>
        <w:rPr>
          <w:rFonts w:hint="eastAsia" w:ascii="宋体" w:hAnsi="宋体" w:eastAsia="宋体" w:cs="宋体"/>
          <w:b w:val="0"/>
          <w:bCs/>
          <w:kern w:val="2"/>
          <w:sz w:val="24"/>
          <w:szCs w:val="20"/>
          <w:lang w:val="en-US" w:eastAsia="zh-CN" w:bidi="ar"/>
        </w:rPr>
        <w:t xml:space="preserve">    目前在国内，PPP模式还是一个比较新的概念，其并没有被广泛应用，该模式的实质是:政府部门与民营资产以特许权协议为基础，就某个项目进行全程的合作，项目运行的整个周期均由双方共同负责，由于私营公司所具有的特殊优势，政府为了能够以最快的速度建成基础设施并将其高效运营，会将长期的特许经营权和收益权授予私营公司。PPP模式的具体实施模式很多，私人资本和政府资金所占比例是最主要的变动部分，即双方各自承担风险的比例。一种情况是，资金全部由私人部</w:t>
      </w:r>
      <w:r>
        <w:rPr>
          <w:rFonts w:hint="eastAsia" w:cs="宋体"/>
          <w:b w:val="0"/>
          <w:bCs/>
          <w:kern w:val="2"/>
          <w:sz w:val="24"/>
          <w:szCs w:val="20"/>
          <w:lang w:val="en-US" w:eastAsia="zh-CN" w:bidi="ar"/>
        </w:rPr>
        <w:t>门</w:t>
      </w:r>
      <w:r>
        <w:rPr>
          <w:rFonts w:hint="eastAsia" w:ascii="宋体" w:hAnsi="宋体" w:eastAsia="宋体" w:cs="宋体"/>
          <w:b w:val="0"/>
          <w:bCs/>
          <w:kern w:val="2"/>
          <w:sz w:val="24"/>
          <w:szCs w:val="20"/>
          <w:lang w:val="en-US" w:eastAsia="zh-CN" w:bidi="ar"/>
        </w:rPr>
        <w:t>提供，所有风险几乎都由私人部门承担</w:t>
      </w:r>
      <w:r>
        <w:rPr>
          <w:rFonts w:hint="eastAsia" w:cs="宋体"/>
          <w:b w:val="0"/>
          <w:bCs/>
          <w:kern w:val="2"/>
          <w:sz w:val="24"/>
          <w:szCs w:val="20"/>
          <w:lang w:val="en-US" w:eastAsia="zh-CN" w:bidi="ar"/>
        </w:rPr>
        <w:t>；</w:t>
      </w:r>
      <w:r>
        <w:rPr>
          <w:rFonts w:hint="eastAsia" w:ascii="宋体" w:hAnsi="宋体" w:eastAsia="宋体" w:cs="宋体"/>
          <w:b w:val="0"/>
          <w:bCs/>
          <w:kern w:val="2"/>
          <w:sz w:val="24"/>
          <w:szCs w:val="20"/>
          <w:lang w:val="en-US" w:eastAsia="zh-CN" w:bidi="ar"/>
        </w:rPr>
        <w:t>另一种情况是，在整个项目中，私人部</w:t>
      </w:r>
      <w:r>
        <w:rPr>
          <w:rFonts w:hint="eastAsia" w:cs="宋体"/>
          <w:b w:val="0"/>
          <w:bCs/>
          <w:kern w:val="2"/>
          <w:sz w:val="24"/>
          <w:szCs w:val="20"/>
          <w:lang w:val="en-US" w:eastAsia="zh-CN" w:bidi="ar"/>
        </w:rPr>
        <w:t>门</w:t>
      </w:r>
      <w:r>
        <w:rPr>
          <w:rFonts w:hint="eastAsia" w:ascii="宋体" w:hAnsi="宋体" w:eastAsia="宋体" w:cs="宋体"/>
          <w:b w:val="0"/>
          <w:bCs/>
          <w:kern w:val="2"/>
          <w:sz w:val="24"/>
          <w:szCs w:val="20"/>
          <w:lang w:val="en-US" w:eastAsia="zh-CN" w:bidi="ar"/>
        </w:rPr>
        <w:t>仅仅起到参与设计建设的作用，并且只经营其中某一固定的收入</w:t>
      </w:r>
      <w:r>
        <w:rPr>
          <w:rFonts w:hint="eastAsia" w:cs="宋体"/>
          <w:b w:val="0"/>
          <w:bCs/>
          <w:kern w:val="2"/>
          <w:sz w:val="24"/>
          <w:szCs w:val="20"/>
          <w:lang w:val="en-US" w:eastAsia="zh-CN" w:bidi="ar"/>
        </w:rPr>
        <w:t>；</w:t>
      </w:r>
      <w:r>
        <w:rPr>
          <w:rFonts w:hint="eastAsia" w:ascii="宋体" w:hAnsi="宋体" w:eastAsia="宋体" w:cs="宋体"/>
          <w:b w:val="0"/>
          <w:bCs/>
          <w:kern w:val="2"/>
          <w:sz w:val="24"/>
          <w:szCs w:val="20"/>
          <w:lang w:val="en-US" w:eastAsia="zh-CN" w:bidi="ar"/>
        </w:rPr>
        <w:t>更为普遍的情况是，私人部门承担项目的设计建设和项目进度风险，并且工程的竞价成本和运营成本可以被政府承诺的收益所弥补。</w:t>
      </w: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jc w:val="left"/>
        <w:rPr>
          <w:rFonts w:hint="eastAsia" w:cs="宋体"/>
          <w:sz w:val="32"/>
          <w:szCs w:val="32"/>
          <w:lang w:val="en-US" w:eastAsia="zh-CN"/>
        </w:rPr>
      </w:pPr>
      <w:r>
        <w:rPr>
          <w:rFonts w:hint="eastAsia" w:ascii="宋体" w:hAnsi="宋体" w:eastAsia="宋体" w:cs="宋体"/>
          <w:sz w:val="32"/>
          <w:szCs w:val="32"/>
          <w:lang w:val="en-US" w:eastAsia="zh-CN"/>
        </w:rPr>
        <w:t xml:space="preserve"> 2.1.</w:t>
      </w:r>
      <w:r>
        <w:rPr>
          <w:rFonts w:hint="eastAsia" w:cs="宋体"/>
          <w:sz w:val="32"/>
          <w:szCs w:val="32"/>
          <w:lang w:val="en-US" w:eastAsia="zh-CN"/>
        </w:rPr>
        <w:t>2</w:t>
      </w:r>
      <w:r>
        <w:rPr>
          <w:rFonts w:hint="eastAsia" w:ascii="宋体" w:hAnsi="宋体" w:eastAsia="宋体" w:cs="宋体"/>
          <w:sz w:val="32"/>
          <w:szCs w:val="32"/>
          <w:lang w:val="en-US" w:eastAsia="zh-CN"/>
        </w:rPr>
        <w:t xml:space="preserve"> PP</w:t>
      </w:r>
      <w:r>
        <w:rPr>
          <w:rFonts w:hint="eastAsia" w:cs="宋体"/>
          <w:sz w:val="32"/>
          <w:szCs w:val="32"/>
          <w:lang w:val="en-US" w:eastAsia="zh-CN"/>
        </w:rPr>
        <w:t>P项目运营过程中公私部门各自的职责</w:t>
      </w: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firstLine="480" w:firstLineChars="200"/>
        <w:jc w:val="left"/>
        <w:rPr>
          <w:rFonts w:hint="default" w:ascii="宋体" w:hAnsi="宋体" w:eastAsia="宋体" w:cs="宋体"/>
          <w:b w:val="0"/>
          <w:bCs/>
          <w:kern w:val="2"/>
          <w:sz w:val="24"/>
          <w:szCs w:val="20"/>
          <w:lang w:val="en-US" w:eastAsia="zh-CN" w:bidi="ar"/>
        </w:rPr>
      </w:pPr>
      <w:r>
        <w:rPr>
          <w:rFonts w:hint="default" w:ascii="宋体" w:hAnsi="宋体" w:eastAsia="宋体" w:cs="宋体"/>
          <w:b w:val="0"/>
          <w:bCs/>
          <w:kern w:val="2"/>
          <w:sz w:val="24"/>
          <w:szCs w:val="20"/>
          <w:lang w:val="en-US" w:eastAsia="zh-CN" w:bidi="ar"/>
        </w:rPr>
        <w:t>在PPP项目中，公共部门的主要职责是:</w:t>
      </w: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jc w:val="left"/>
        <w:rPr>
          <w:rFonts w:hint="default" w:ascii="宋体" w:hAnsi="宋体" w:eastAsia="宋体" w:cs="宋体"/>
          <w:b w:val="0"/>
          <w:bCs/>
          <w:kern w:val="2"/>
          <w:sz w:val="24"/>
          <w:szCs w:val="20"/>
          <w:lang w:val="en-US" w:eastAsia="zh-CN" w:bidi="ar"/>
        </w:rPr>
      </w:pPr>
      <w:r>
        <w:rPr>
          <w:rFonts w:hint="default" w:ascii="宋体" w:hAnsi="宋体" w:eastAsia="宋体" w:cs="宋体"/>
          <w:b w:val="0"/>
          <w:bCs/>
          <w:kern w:val="2"/>
          <w:sz w:val="24"/>
          <w:szCs w:val="20"/>
          <w:lang w:val="en-US" w:eastAsia="zh-CN" w:bidi="ar"/>
        </w:rPr>
        <w:t xml:space="preserve">    ①计划。一份周密而详细的计划是项目顺利进行的必要保障，并且计划一般由政府在项目运营之初完成，整个项目的长期规划、设施的主要负责人、公私合营的具体方式、利益分配机制等内容都要包含在计划之内。</w:t>
      </w: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jc w:val="left"/>
        <w:rPr>
          <w:rFonts w:hint="default" w:ascii="宋体" w:hAnsi="宋体" w:eastAsia="宋体" w:cs="宋体"/>
          <w:b w:val="0"/>
          <w:bCs/>
          <w:kern w:val="2"/>
          <w:sz w:val="24"/>
          <w:szCs w:val="20"/>
          <w:lang w:val="en-US" w:eastAsia="zh-CN" w:bidi="ar"/>
        </w:rPr>
      </w:pPr>
      <w:r>
        <w:rPr>
          <w:rFonts w:hint="default" w:ascii="宋体" w:hAnsi="宋体" w:eastAsia="宋体" w:cs="宋体"/>
          <w:b w:val="0"/>
          <w:bCs/>
          <w:kern w:val="2"/>
          <w:sz w:val="24"/>
          <w:szCs w:val="20"/>
          <w:lang w:val="en-US" w:eastAsia="zh-CN" w:bidi="ar"/>
        </w:rPr>
        <w:t xml:space="preserve">    ②预算。对财政支出而言，一份详细的预算是不可或缺的。项目实施过程中各项可能产生的费用及为防范风险所留的准备金等都要在预算中有所体现。只有在拥有详细而准确的预算的前提下，财政才能够有力支持项目运营。</w:t>
      </w: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jc w:val="left"/>
        <w:rPr>
          <w:rFonts w:hint="default" w:ascii="宋体" w:hAnsi="宋体" w:eastAsia="宋体" w:cs="宋体"/>
          <w:b w:val="0"/>
          <w:bCs/>
          <w:kern w:val="2"/>
          <w:sz w:val="24"/>
          <w:szCs w:val="20"/>
          <w:lang w:val="en-US" w:eastAsia="zh-CN" w:bidi="ar"/>
        </w:rPr>
      </w:pPr>
      <w:r>
        <w:rPr>
          <w:rFonts w:hint="default" w:ascii="宋体" w:hAnsi="宋体" w:eastAsia="宋体" w:cs="宋体"/>
          <w:b w:val="0"/>
          <w:bCs/>
          <w:kern w:val="2"/>
          <w:sz w:val="24"/>
          <w:szCs w:val="20"/>
          <w:lang w:val="en-US" w:eastAsia="zh-CN" w:bidi="ar"/>
        </w:rPr>
        <w:t xml:space="preserve">    ③实施。在实施过程中，保证整个项目的正常运行，把握其发展方向是政府的最主要任务。</w:t>
      </w: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jc w:val="left"/>
        <w:rPr>
          <w:rFonts w:hint="default" w:ascii="宋体" w:hAnsi="宋体" w:eastAsia="宋体" w:cs="宋体"/>
          <w:b w:val="0"/>
          <w:bCs/>
          <w:kern w:val="2"/>
          <w:sz w:val="24"/>
          <w:szCs w:val="20"/>
          <w:lang w:val="en-US" w:eastAsia="zh-CN" w:bidi="ar"/>
        </w:rPr>
      </w:pPr>
      <w:r>
        <w:rPr>
          <w:rFonts w:hint="default" w:ascii="宋体" w:hAnsi="宋体" w:eastAsia="宋体" w:cs="宋体"/>
          <w:b w:val="0"/>
          <w:bCs/>
          <w:kern w:val="2"/>
          <w:sz w:val="24"/>
          <w:szCs w:val="20"/>
          <w:lang w:val="en-US" w:eastAsia="zh-CN" w:bidi="ar"/>
        </w:rPr>
        <w:t xml:space="preserve">    ④运营。一般情况下，PPP项目都会采用市场化的运营。相较政府而言，私人部门的管理效率更高，所以政府在运营过程中一般不承担具体运营工作，主要负责对项目的监督与管理，保证项目是为服务于社会大众的，避免出现市场失灵。</w:t>
      </w: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jc w:val="left"/>
        <w:rPr>
          <w:rFonts w:hint="default" w:ascii="宋体" w:hAnsi="宋体" w:eastAsia="宋体" w:cs="宋体"/>
          <w:b w:val="0"/>
          <w:bCs/>
          <w:kern w:val="2"/>
          <w:sz w:val="24"/>
          <w:szCs w:val="20"/>
          <w:lang w:val="en-US" w:eastAsia="zh-CN" w:bidi="ar"/>
        </w:rPr>
      </w:pPr>
      <w:r>
        <w:rPr>
          <w:rFonts w:hint="default" w:ascii="宋体" w:hAnsi="宋体" w:eastAsia="宋体" w:cs="宋体"/>
          <w:b w:val="0"/>
          <w:bCs/>
          <w:kern w:val="2"/>
          <w:sz w:val="24"/>
          <w:szCs w:val="20"/>
          <w:lang w:val="en-US" w:eastAsia="zh-CN" w:bidi="ar"/>
        </w:rPr>
        <w:t xml:space="preserve">    私营部门的职责是:</w:t>
      </w: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jc w:val="left"/>
        <w:rPr>
          <w:rFonts w:hint="default" w:ascii="宋体" w:hAnsi="宋体" w:eastAsia="宋体" w:cs="宋体"/>
          <w:b w:val="0"/>
          <w:bCs/>
          <w:kern w:val="2"/>
          <w:sz w:val="24"/>
          <w:szCs w:val="20"/>
          <w:lang w:val="en-US" w:eastAsia="zh-CN" w:bidi="ar"/>
        </w:rPr>
      </w:pPr>
      <w:r>
        <w:rPr>
          <w:rFonts w:hint="default" w:ascii="宋体" w:hAnsi="宋体" w:eastAsia="宋体" w:cs="宋体"/>
          <w:b w:val="0"/>
          <w:bCs/>
          <w:kern w:val="2"/>
          <w:sz w:val="24"/>
          <w:szCs w:val="20"/>
          <w:lang w:val="en-US" w:eastAsia="zh-CN" w:bidi="ar"/>
        </w:rPr>
        <w:t xml:space="preserve">    ①设计。一般情况下，在项目领域经验丰富和管理水平现金的私人部门才具有承接PPP项目的资格，所以在项目初期对项目未来发展的具体规划和设计一般由私人部门来完成，为项目日后的高效率运行打下坚实的基础。</w:t>
      </w: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jc w:val="left"/>
        <w:rPr>
          <w:rFonts w:hint="default" w:ascii="宋体" w:hAnsi="宋体" w:eastAsia="宋体" w:cs="宋体"/>
          <w:b w:val="0"/>
          <w:bCs/>
          <w:kern w:val="2"/>
          <w:sz w:val="24"/>
          <w:szCs w:val="20"/>
          <w:lang w:val="en-US" w:eastAsia="zh-CN" w:bidi="ar"/>
        </w:rPr>
      </w:pPr>
      <w:r>
        <w:rPr>
          <w:rFonts w:hint="default" w:ascii="宋体" w:hAnsi="宋体" w:eastAsia="宋体" w:cs="宋体"/>
          <w:b w:val="0"/>
          <w:bCs/>
          <w:kern w:val="2"/>
          <w:sz w:val="24"/>
          <w:szCs w:val="20"/>
          <w:lang w:val="en-US" w:eastAsia="zh-CN" w:bidi="ar"/>
        </w:rPr>
        <w:t xml:space="preserve">    ②融资。私人部门的融资渠道及融资能力往往较强，所以由私人部门承担一定的融资任务，有助于减轻财政负担，同时有效利用社会资源，也有助于私人部门获得可观的收益。</w:t>
      </w: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jc w:val="left"/>
        <w:rPr>
          <w:rFonts w:hint="default" w:ascii="宋体" w:hAnsi="宋体" w:eastAsia="宋体" w:cs="宋体"/>
          <w:b w:val="0"/>
          <w:bCs/>
          <w:kern w:val="2"/>
          <w:sz w:val="24"/>
          <w:szCs w:val="20"/>
          <w:lang w:val="en-US" w:eastAsia="zh-CN" w:bidi="ar"/>
        </w:rPr>
      </w:pPr>
      <w:r>
        <w:rPr>
          <w:rFonts w:hint="default" w:ascii="宋体" w:hAnsi="宋体" w:eastAsia="宋体" w:cs="宋体"/>
          <w:b w:val="0"/>
          <w:bCs/>
          <w:kern w:val="2"/>
          <w:sz w:val="24"/>
          <w:szCs w:val="20"/>
          <w:lang w:val="en-US" w:eastAsia="zh-CN" w:bidi="ar"/>
        </w:rPr>
        <w:t xml:space="preserve">    ③建设。在具体的项目领域，私人部门专业技术更强，同时拥有更多的专业人才，将项目的建设工作交由私人部门来完成，可以实现最大化的资源配置效用，保证最终的社会公共物品及服务更加优质和高效。</w:t>
      </w: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jc w:val="left"/>
        <w:rPr>
          <w:rFonts w:hint="default" w:cs="宋体"/>
          <w:sz w:val="32"/>
          <w:szCs w:val="32"/>
          <w:lang w:val="en-US" w:eastAsia="zh-CN"/>
        </w:rPr>
      </w:pPr>
      <w:r>
        <w:rPr>
          <w:rFonts w:hint="default" w:ascii="宋体" w:hAnsi="宋体" w:eastAsia="宋体" w:cs="宋体"/>
          <w:b w:val="0"/>
          <w:bCs/>
          <w:kern w:val="2"/>
          <w:sz w:val="24"/>
          <w:szCs w:val="20"/>
          <w:lang w:val="en-US" w:eastAsia="zh-CN" w:bidi="ar"/>
        </w:rPr>
        <w:t xml:space="preserve">    ④运营。市场化运营对提高管理效率有显著作用，所以，项目的具体运营工作一般有私人部门承担，这可以在很大程度上节约政府资源，提升管理效率，为公众提供更加完善的服务。</w:t>
      </w: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jc w:val="left"/>
        <w:rPr>
          <w:rFonts w:hint="default" w:ascii="宋体" w:hAnsi="宋体" w:eastAsia="宋体" w:cs="宋体"/>
          <w:sz w:val="32"/>
          <w:szCs w:val="32"/>
          <w:lang w:val="en-US" w:eastAsia="zh-CN"/>
        </w:rPr>
      </w:pPr>
      <w:r>
        <w:rPr>
          <w:rFonts w:hint="eastAsia" w:ascii="宋体" w:hAnsi="宋体" w:eastAsia="宋体" w:cs="宋体"/>
          <w:sz w:val="32"/>
          <w:szCs w:val="32"/>
          <w:lang w:val="en-US" w:eastAsia="zh-CN"/>
        </w:rPr>
        <w:t>2.2 PPP</w:t>
      </w:r>
      <w:r>
        <w:rPr>
          <w:rFonts w:hint="eastAsia" w:cs="宋体"/>
          <w:sz w:val="32"/>
          <w:szCs w:val="32"/>
          <w:lang w:val="en-US" w:eastAsia="zh-CN"/>
        </w:rPr>
        <w:t>融资模式概述</w:t>
      </w: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jc w:val="left"/>
        <w:rPr>
          <w:rFonts w:hint="eastAsia" w:cs="宋体"/>
          <w:sz w:val="32"/>
          <w:szCs w:val="32"/>
          <w:lang w:val="en-US" w:eastAsia="zh-CN"/>
        </w:rPr>
      </w:pPr>
      <w:r>
        <w:rPr>
          <w:rFonts w:hint="eastAsia" w:ascii="宋体" w:hAnsi="宋体" w:eastAsia="宋体" w:cs="宋体"/>
          <w:sz w:val="32"/>
          <w:szCs w:val="32"/>
          <w:lang w:val="en-US" w:eastAsia="zh-CN"/>
        </w:rPr>
        <w:t xml:space="preserve">  2.2.</w:t>
      </w:r>
      <w:r>
        <w:rPr>
          <w:rFonts w:hint="eastAsia" w:cs="宋体"/>
          <w:sz w:val="32"/>
          <w:szCs w:val="32"/>
          <w:lang w:val="en-US" w:eastAsia="zh-CN"/>
        </w:rPr>
        <w:t>1 PPP融资模式的定义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480" w:firstLineChars="200"/>
        <w:jc w:val="both"/>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在 PPP 项目中，“项目融资”有两种含义。一种是“为 PPP 项目而融资” , 另一种是“以 PPP 项目进行融资”。前者的外延比后者宽泛得多。后者是狭义的项目融资，指的是以 PPP 项目未来的收益或者资产为基础，以项目运营产生的未来现金流作为还款来源，为项目建设、运营等筹措资金，并由项目参与各方分担风险的特定融资方式。通常情况下，这种狭义的项目融资还具有无追索权的特征。如在 PPP 项目中，社会资本方成立专门的项目公司，由项目公司持有项目的所有资产，潜在的债权入或者投资入仅考虑项目公司的现金流。预期的现金流取决于该项目公司的实际运营情况。项目公司的债务清偿仅以项目公司所拥有的财产为限，债权入对于项目公司的股东没有追索权。这是国际上 PPP 项目中常见的一种融资方式。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480" w:firstLineChars="200"/>
        <w:jc w:val="both"/>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“为 PPP 项目而融资”则属于广义的项目融资，是指项目的贷款入或者财务投资入除了依赖项目公司的资产与收益作为还款来源和担保权益之外，还要求项目的发起入及其他第三方，如专门的担保机构、建设商或者承包商等为项目融资提供增信服务。在目前我国金融生态还不发达的情况下，这种项目融资方式更容易被各方接受。在项目不能按照预期实砚金流或者项目公司本身不足以偿债的情况下，贷款入或者财务投资入可以向相关增信主体进行追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480" w:firstLineChars="200"/>
        <w:jc w:val="both"/>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PPP项目的项目融资主要可以分为两大类：股权融资和债权融资。股权融资是以项目公司的股权为基础进行融资，财务投资入入股项目公司，成为项目公司的股东。其融资收益的主要实现方式为项目公司运营期间的股权分红和股权转让时的增值收益。债权融资是一种传统的融资方式，分为直接融资和间接融资。间接融资的主要对象是以银行为代表的金融机构，它们以项目公司的资产为基础，向项目公司提供贷款，项目公司在合同约定的时间还本付息。直接融资是指项目公司以自身的资产与预期现金流为基础，向社会公众发行债券，按照券面约定的时间和利率还本付息的项目融资方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480" w:firstLineChars="200"/>
        <w:jc w:val="both"/>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1、PPP项目中股权融资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480" w:firstLineChars="200"/>
        <w:jc w:val="both"/>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一个 PPP 项目中，特殊目的公司（ Special Purpose Vehicle ，简称 SPV ）的发起入所缴纳的资本金是项目后续融资的前提与基础。根据国务院相关规定，各行业固定资产投资项目的最低资本金存在差异：城市轨道交通项目为 20 %, 港口、沿海及内河航运、机场项目为 25% ，铁路、公路项目为20% ，保障性住房和普通商品住房项目为20 % ,城市地下综合管廊、城市停车场项目，以及经国务院批准的核电站等重大建设项目，可以在规定最低资本金比例基础上适当降低。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480" w:firstLineChars="200"/>
        <w:jc w:val="both"/>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在 PPP 项目中， SPV 的股东组成往往是多种多样的，可能包括： ( l ）建设商，它们借助于对 PPP 项目的投资来获取工程建设项目。（ 2 ）设备商，对于一些需要运用重大专用型设备的项目，设备商作为 SPV股东可以为自己带来后续业务。（ 3 ）运营商，它们致力于通过 SPV的运营管理连接上下游产业产生收益以获取回报。（ 4 ）融资方，包括商业银行、保险机构、信托公司及其他非银行金融机构等，它们以股东的身份进入是为了获取与自身负债特征相匹配的资产配置部分 PPP 项目中，以获得预期的投资回报。（ 5 ）地方政府及其授权代表，在部分PPP项目中，政府方的入股可以为项目融资带来增信的效果，也可以给政府方提供实际运营管理中的事前监督、内部监督的抓手。根据财政部的合同之南，为了提高PPP项目的运作效率，政府方在项目公司中的持股比例不得高于50%。</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480" w:firstLineChars="200"/>
        <w:jc w:val="both"/>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SPV的股东需要通过专门的政府采购程序获得PPP项目的投资入资格。在一个项目中有上述多种股东，往往是这些股东先通过组建投标联合体的方式参与PPP项目的政府采购。在投标之前，这些股东之间应该有明确且周全的协议，以约定彼此之间的权利义务关系，理顺利益格局。不同类型的股东各自的利益诉求和投资偏好都不一样，可能存在利益冲突。一般而言，承包商偏向于发起固定资产投资较大的项目，并希望持有较大股权，即绝对控制权，以确保项目总承包权力的获得。金融机构偏向于参与投融资压力大且项目本身具有稳定收益预期、较强盈利能力预期的项目，如电力、港口等项目，持股形式多以参股为主；运营商偏向于参与具有设备提供需求和设备系统运营维护难度的项目，如机场、电力等项目，持股形式可以绝对控股或参股；专业技术及运营商偏向于参与总投资规模较小，以技术输出和服务输出为主、盈利能力较强的项目，如垃圾处理、水处理等项目，通常是绝对控股该类公司、获取最大化的控制权收益。政府或政府平台参与PPP项目，其主要目的是撬动项目，为项目私入方提供信心支持，通常只是参股项目公司，但若是市场化程度高的政府平台，以社会资本的身份参与PPP项目，则可能会控股该项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480" w:firstLineChars="200"/>
        <w:jc w:val="both"/>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在成立SPV时，按照财政部的合同指南及其他法规性文件，SPV的股东之间需要签订股东协议。股东协议主要包括以下条款；前提条件、项目公司的设立和融资、项目公司的经营范围、股东权利、履行PPP项目合同的股东承诺、股东的商业计划、股权转让、股东会、董事会、监事会组成及其职权范围、股息分配、违约、终止及终止后的处理机制、不可抗力、适用法律和争议解决机制，以及成本分担、决策和投票机制、限制竞争性条款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480" w:firstLineChars="200"/>
        <w:jc w:val="both"/>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除了通过项目公司设立前的政府采购获得股东资格之外，实践当中，大量的PPP项目公司还经历过股权转让的过程，因此SPV中也存在继受股东。继受股东资格的取得需要符合相关法律法规及原项目合同的规定，这些股东投资时往往项目不确定性最大阶段已经过去，投资前景相对明朗，因此投资收益可能比原始股东有所下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right="0" w:firstLine="480" w:firstLineChars="200"/>
        <w:jc w:val="both"/>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2、PPP项目中的债权融资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480" w:firstLineChars="200"/>
        <w:jc w:val="both"/>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PPP项目由于其行业属性一般具有投资规模大的特征，需要进行债权融资。比较常用到的两种债权融资类型就是间接融资的银行贷款和项目公司直接融资的发行债券。</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480" w:firstLineChars="200"/>
        <w:jc w:val="both"/>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银行贷款是PPP项目中最为常见的债权融资工具，也是我国的金融生态圈中最传统的融资工具，主要包括政策性银行如国家开发银行和中国农业发展银行发放的政策性贷款及商业银行发放的商业贷款。政策性贷款利率较低，期限也长，与 PPP 项目自身的收益特点契合性很高，但是申请和使用有一定的限制。商业贷款可以有多种形式，按照期限分为短期贷款、中期贷款和长期贷款。 SPV选择贷款形式主要考虑贷款的期限、利率和发放条件。目前我国商业贷款中，短期流动资金贷款不超过 3 年，中长期贷款的期限是 3 到 5 年，长期贷款的期限尽管在 5 年以上，但是与动辄二三十年的 PPP 即项目合作期也难以匹配。 PPP 项目具有比较强的公益属性，因此盈利能力不是很强，商业银行往往要基于社会资本方的主体信用并结合项目技术可行性、财务可行性、还款来源可靠性、净资产与负债率、配套设施、市场需求等多重因素来考虑贷款的发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480" w:firstLineChars="200"/>
        <w:jc w:val="both"/>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这几种商业贷款中， SPV 的股东通常要为货款提供相应的担保或者增信，常见的方式有资产抵押、应收账款、租金、收费权等质押登记及保函等。还有的项目中，项目公司需要用到股东方的银行授信。如在六盘水市地下综合管廊示范城市PPP项目中，中标社会资本方中国建筑股份有限公司除了现金出资8亿元之外，还要负责11.24 亿元的后期融资，在项目文件中这样约定：“若后续融资出现困难，由社会资本方优先提用现有可用授信额度，对项目提供流动性支持。”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480" w:firstLineChars="200"/>
        <w:jc w:val="both"/>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 xml:space="preserve"> SPV 还可以通过债券这样的直接融资工具为 PPP项目筹集资金。在项目建设期可以通过发行企业债券、项目收益债券、公司债券、中期票据等进行融资，在项目运行期可以通过发行资产证券化产品等进行再融资。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480" w:firstLineChars="200"/>
        <w:jc w:val="both"/>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由于具有筹资规模大、利率低的优势，国际上大量的实施PPP项目的项目公司通过发行债券的方式来进行直接融资。根据欧洲 PPP专家中心的统计， 1996 -2009 年英国有 48 个 2 亿英镑以上的PPP项目，其中 25 个项目通过发行债券融资；有 28 个 3 亿英镑以上的 PPP 项目，其中 18 个项目通过发行债券融资；有 11 个 5 亿英镑以上的 PPP 项目，其中 8 个通过发行债券融资。可见发行债券是英国大型PPP项目的重要筹资渠道。</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480" w:firstLineChars="200"/>
        <w:jc w:val="both"/>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但是在我国，由于 PPP 项目的 SPV往往成立不久，缺少以往的业绩支持，资产规模也受到项目规模的限制，在公开市场上发行企业债券往往比较困难。而以项目自身现金流为基础的项目收益票据和项目收益债券更能解决SPV的直接融资需求。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right="0" w:firstLine="640" w:firstLineChars="200"/>
        <w:jc w:val="both"/>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2.2.2 PPP融资模式的运作方式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480" w:firstLineChars="200"/>
        <w:jc w:val="both"/>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PPP模式即（Public Private Partnership）公共政府部门与社会资本合作模式，它以参与方双赢和多赢为合作理念，指公共部门与私企建立合作模式，通过引入私人资本将市场中的竞争机制引入基础设施建设，鼓励私企与政府进行合作，并给予私企长期的特许经营权和收益权，从而加快基础设施建设及有效运营。目前我国基础设施运作的PPP项目运作方式，基本上是以财政部《操作指南》和发改委《指导意见》为指导：</w:t>
      </w:r>
    </w:p>
    <w:p>
      <w:pPr>
        <w:keepNext w:val="0"/>
        <w:keepLines w:val="0"/>
        <w:pageBreakBefore w:val="0"/>
        <w:widowControl w:val="0"/>
        <w:numPr>
          <w:ilvl w:val="0"/>
          <w:numId w:val="4"/>
        </w:numPr>
        <w:suppressLineNumbers w:val="0"/>
        <w:kinsoku/>
        <w:wordWrap/>
        <w:overflowPunct/>
        <w:topLinePunct w:val="0"/>
        <w:autoSpaceDE/>
        <w:autoSpaceDN/>
        <w:bidi w:val="0"/>
        <w:adjustRightInd/>
        <w:snapToGrid/>
        <w:spacing w:beforeAutospacing="0" w:afterAutospacing="0" w:line="360" w:lineRule="auto"/>
        <w:ind w:left="0" w:right="0" w:firstLine="480" w:firstLineChars="200"/>
        <w:jc w:val="both"/>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财政部提出的PPP运作方式</w:t>
      </w:r>
    </w:p>
    <w:p>
      <w:pPr>
        <w:keepNext w:val="0"/>
        <w:keepLines w:val="0"/>
        <w:pageBreakBefore w:val="0"/>
        <w:widowControl w:val="0"/>
        <w:numPr>
          <w:ilvl w:val="0"/>
          <w:numId w:val="5"/>
        </w:numPr>
        <w:suppressLineNumbers w:val="0"/>
        <w:kinsoku/>
        <w:wordWrap/>
        <w:overflowPunct/>
        <w:topLinePunct w:val="0"/>
        <w:autoSpaceDE/>
        <w:autoSpaceDN/>
        <w:bidi w:val="0"/>
        <w:adjustRightInd/>
        <w:snapToGrid/>
        <w:spacing w:beforeAutospacing="0" w:afterAutospacing="0" w:line="360" w:lineRule="auto"/>
        <w:ind w:leftChars="200" w:right="0" w:rightChars="0"/>
        <w:jc w:val="both"/>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存量项目运作方式</w:t>
      </w:r>
    </w:p>
    <w:p>
      <w:pPr>
        <w:keepNext w:val="0"/>
        <w:keepLines w:val="0"/>
        <w:pageBreakBefore w:val="0"/>
        <w:widowControl w:val="0"/>
        <w:numPr>
          <w:numId w:val="0"/>
        </w:numPr>
        <w:suppressLineNumbers w:val="0"/>
        <w:kinsoku/>
        <w:wordWrap/>
        <w:overflowPunct/>
        <w:topLinePunct w:val="0"/>
        <w:autoSpaceDE/>
        <w:autoSpaceDN/>
        <w:bidi w:val="0"/>
        <w:adjustRightInd/>
        <w:snapToGrid/>
        <w:spacing w:beforeAutospacing="0" w:afterAutospacing="0" w:line="360" w:lineRule="auto"/>
        <w:ind w:leftChars="0" w:right="0" w:rightChars="0" w:firstLine="480" w:firstLineChars="200"/>
        <w:jc w:val="both"/>
        <w:textAlignment w:val="auto"/>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1、委托运营（Operations &amp; Maintenance,O&amp;M），是指政府将存量公共资产的运营维护职责委托给社会资本或项目公司，社会资本或项目公司不负责用户服务的政府和社会资本合作项目运作方式。在这一模式中，政府保留了资产所有权，只向社会资本或项目公司支付委托运营费。</w:t>
      </w:r>
    </w:p>
    <w:p>
      <w:pPr>
        <w:keepNext w:val="0"/>
        <w:keepLines w:val="0"/>
        <w:pageBreakBefore w:val="0"/>
        <w:widowControl w:val="0"/>
        <w:numPr>
          <w:numId w:val="0"/>
        </w:numPr>
        <w:suppressLineNumbers w:val="0"/>
        <w:kinsoku/>
        <w:wordWrap/>
        <w:overflowPunct/>
        <w:topLinePunct w:val="0"/>
        <w:autoSpaceDE/>
        <w:autoSpaceDN/>
        <w:bidi w:val="0"/>
        <w:adjustRightInd/>
        <w:snapToGrid/>
        <w:spacing w:beforeAutospacing="0" w:afterAutospacing="0" w:line="360" w:lineRule="auto"/>
        <w:ind w:leftChars="0" w:right="0" w:rightChars="0" w:firstLine="480"/>
        <w:jc w:val="both"/>
        <w:textAlignment w:val="auto"/>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2、管理合同（Management Contract,MC),是指政府将存量公共资产的运营、维护及用户管理职责授权给社会资本或项目公司的项目运作方式。政府保留资产所有权，只向社会资本或项目公司支付管理费。</w:t>
      </w:r>
    </w:p>
    <w:p>
      <w:pPr>
        <w:keepNext w:val="0"/>
        <w:keepLines w:val="0"/>
        <w:pageBreakBefore w:val="0"/>
        <w:widowControl w:val="0"/>
        <w:numPr>
          <w:numId w:val="0"/>
        </w:numPr>
        <w:suppressLineNumbers w:val="0"/>
        <w:kinsoku/>
        <w:wordWrap/>
        <w:overflowPunct/>
        <w:topLinePunct w:val="0"/>
        <w:autoSpaceDE/>
        <w:autoSpaceDN/>
        <w:bidi w:val="0"/>
        <w:adjustRightInd/>
        <w:snapToGrid/>
        <w:spacing w:beforeAutospacing="0" w:afterAutospacing="0" w:line="360" w:lineRule="auto"/>
        <w:ind w:leftChars="0" w:right="0" w:rightChars="0" w:firstLine="480"/>
        <w:jc w:val="both"/>
        <w:textAlignment w:val="auto"/>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3、转让-运营-移交（Transfer-Operate-Transfer,TOT）,是指政府将存量资产所有权有偿转让给社会资本或项目公司，并由其负责运营、维护和用户服务，合同期满后，资产及其所有权移交给政府的项目运作方式。</w:t>
      </w:r>
    </w:p>
    <w:p>
      <w:pPr>
        <w:keepNext w:val="0"/>
        <w:keepLines w:val="0"/>
        <w:pageBreakBefore w:val="0"/>
        <w:widowControl w:val="0"/>
        <w:numPr>
          <w:numId w:val="0"/>
        </w:numPr>
        <w:suppressLineNumbers w:val="0"/>
        <w:kinsoku/>
        <w:wordWrap/>
        <w:overflowPunct/>
        <w:topLinePunct w:val="0"/>
        <w:autoSpaceDE/>
        <w:autoSpaceDN/>
        <w:bidi w:val="0"/>
        <w:adjustRightInd/>
        <w:snapToGrid/>
        <w:spacing w:beforeAutospacing="0" w:afterAutospacing="0" w:line="360" w:lineRule="auto"/>
        <w:ind w:leftChars="0" w:right="0" w:rightChars="0" w:firstLine="480"/>
        <w:jc w:val="both"/>
        <w:textAlignment w:val="auto"/>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4、改建-运营-移交（ROT）(Renovate-Operate-Transfer,ROT)，是指政府在TOT模式的基础上，增加改建内容的项目运作方式。</w:t>
      </w:r>
    </w:p>
    <w:p>
      <w:pPr>
        <w:keepNext w:val="0"/>
        <w:keepLines w:val="0"/>
        <w:pageBreakBefore w:val="0"/>
        <w:widowControl w:val="0"/>
        <w:numPr>
          <w:numId w:val="0"/>
        </w:numPr>
        <w:suppressLineNumbers w:val="0"/>
        <w:kinsoku/>
        <w:wordWrap/>
        <w:overflowPunct/>
        <w:topLinePunct w:val="0"/>
        <w:autoSpaceDE/>
        <w:autoSpaceDN/>
        <w:bidi w:val="0"/>
        <w:adjustRightInd/>
        <w:snapToGrid/>
        <w:spacing w:beforeAutospacing="0" w:afterAutospacing="0" w:line="360" w:lineRule="auto"/>
        <w:ind w:leftChars="0" w:right="0" w:rightChars="0" w:firstLine="480"/>
        <w:jc w:val="both"/>
        <w:textAlignment w:val="auto"/>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（二）增量项目运作方式</w:t>
      </w:r>
    </w:p>
    <w:p>
      <w:pPr>
        <w:keepNext w:val="0"/>
        <w:keepLines w:val="0"/>
        <w:pageBreakBefore w:val="0"/>
        <w:widowControl w:val="0"/>
        <w:numPr>
          <w:numId w:val="0"/>
        </w:numPr>
        <w:suppressLineNumbers w:val="0"/>
        <w:kinsoku/>
        <w:wordWrap/>
        <w:overflowPunct/>
        <w:topLinePunct w:val="0"/>
        <w:autoSpaceDE/>
        <w:autoSpaceDN/>
        <w:bidi w:val="0"/>
        <w:adjustRightInd/>
        <w:snapToGrid/>
        <w:spacing w:beforeAutospacing="0" w:afterAutospacing="0" w:line="360" w:lineRule="auto"/>
        <w:ind w:leftChars="0" w:right="0" w:rightChars="0" w:firstLine="480"/>
        <w:jc w:val="both"/>
        <w:textAlignment w:val="auto"/>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1、建设-运营-移交（Build-Operate-Transfer,BOT),是指由社会资本或项目公司承担新建项目设计、融资、建造、运营、维护和用户服务职责，合同期满后项目资产及相关权利等移交给政府的项目运作方式。</w:t>
      </w:r>
    </w:p>
    <w:p>
      <w:pPr>
        <w:keepNext w:val="0"/>
        <w:keepLines w:val="0"/>
        <w:pageBreakBefore w:val="0"/>
        <w:widowControl w:val="0"/>
        <w:numPr>
          <w:numId w:val="0"/>
        </w:numPr>
        <w:suppressLineNumbers w:val="0"/>
        <w:kinsoku/>
        <w:wordWrap/>
        <w:overflowPunct/>
        <w:topLinePunct w:val="0"/>
        <w:autoSpaceDE/>
        <w:autoSpaceDN/>
        <w:bidi w:val="0"/>
        <w:adjustRightInd/>
        <w:snapToGrid/>
        <w:spacing w:beforeAutospacing="0" w:afterAutospacing="0" w:line="360" w:lineRule="auto"/>
        <w:ind w:leftChars="0" w:right="0" w:rightChars="0" w:firstLine="480"/>
        <w:jc w:val="both"/>
        <w:textAlignment w:val="auto"/>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2、建设-拥有-运营（Build-Own-Operate,BOO），由BOT方式演变而来，两者区别主要是BOO方式下，社会资本或项目公司拥有项目所有权，但必须在合同中注明保证公益性的约束条件，一般不涉及项目期满移交。</w:t>
      </w:r>
    </w:p>
    <w:p>
      <w:pPr>
        <w:keepNext w:val="0"/>
        <w:keepLines w:val="0"/>
        <w:pageBreakBefore w:val="0"/>
        <w:widowControl w:val="0"/>
        <w:numPr>
          <w:numId w:val="0"/>
        </w:numPr>
        <w:suppressLineNumbers w:val="0"/>
        <w:kinsoku/>
        <w:wordWrap/>
        <w:overflowPunct/>
        <w:topLinePunct w:val="0"/>
        <w:autoSpaceDE/>
        <w:autoSpaceDN/>
        <w:bidi w:val="0"/>
        <w:adjustRightInd/>
        <w:snapToGrid/>
        <w:spacing w:beforeAutospacing="0" w:afterAutospacing="0" w:line="360" w:lineRule="auto"/>
        <w:ind w:leftChars="0" w:right="0" w:rightChars="0" w:firstLine="480"/>
        <w:jc w:val="both"/>
        <w:textAlignment w:val="auto"/>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二、发改委提出的PPP运作方式</w:t>
      </w:r>
    </w:p>
    <w:p>
      <w:pPr>
        <w:keepNext w:val="0"/>
        <w:keepLines w:val="0"/>
        <w:pageBreakBefore w:val="0"/>
        <w:widowControl w:val="0"/>
        <w:numPr>
          <w:numId w:val="0"/>
        </w:numPr>
        <w:suppressLineNumbers w:val="0"/>
        <w:kinsoku/>
        <w:wordWrap/>
        <w:overflowPunct/>
        <w:topLinePunct w:val="0"/>
        <w:autoSpaceDE/>
        <w:autoSpaceDN/>
        <w:bidi w:val="0"/>
        <w:adjustRightInd/>
        <w:snapToGrid/>
        <w:spacing w:beforeAutospacing="0" w:afterAutospacing="0" w:line="360" w:lineRule="auto"/>
        <w:ind w:leftChars="0" w:right="0" w:rightChars="0" w:firstLine="480"/>
        <w:jc w:val="both"/>
        <w:textAlignment w:val="auto"/>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1、经营性项目。对于具有明确的收费基础，并且经营收费能够完全覆盖投资成本的项目，可通过政府授权特许经营权，采用建设-运营-移交（BOT）、建设-拥有-运营-移交（BOOT）等模式推进。</w:t>
      </w:r>
    </w:p>
    <w:p>
      <w:pPr>
        <w:keepNext w:val="0"/>
        <w:keepLines w:val="0"/>
        <w:pageBreakBefore w:val="0"/>
        <w:widowControl w:val="0"/>
        <w:numPr>
          <w:numId w:val="0"/>
        </w:numPr>
        <w:suppressLineNumbers w:val="0"/>
        <w:kinsoku/>
        <w:wordWrap/>
        <w:overflowPunct/>
        <w:topLinePunct w:val="0"/>
        <w:autoSpaceDE/>
        <w:autoSpaceDN/>
        <w:bidi w:val="0"/>
        <w:adjustRightInd/>
        <w:snapToGrid/>
        <w:spacing w:beforeAutospacing="0" w:afterAutospacing="0" w:line="360" w:lineRule="auto"/>
        <w:ind w:leftChars="0" w:right="0" w:rightChars="0" w:firstLine="480"/>
        <w:jc w:val="both"/>
        <w:textAlignment w:val="auto"/>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2、准经营性项目。对于经营收费不足以覆盖投资成本、需政府补贴部分资金或资源的项目，可通过政府授予特许经营权附加部分补贴或直接投资参股能措施，采用建设-运营-移交、建设-拥有-运营等模式推进。</w:t>
      </w:r>
    </w:p>
    <w:p>
      <w:pPr>
        <w:keepNext w:val="0"/>
        <w:keepLines w:val="0"/>
        <w:pageBreakBefore w:val="0"/>
        <w:widowControl w:val="0"/>
        <w:numPr>
          <w:numId w:val="0"/>
        </w:numPr>
        <w:suppressLineNumbers w:val="0"/>
        <w:kinsoku/>
        <w:wordWrap/>
        <w:overflowPunct/>
        <w:topLinePunct w:val="0"/>
        <w:autoSpaceDE/>
        <w:autoSpaceDN/>
        <w:bidi w:val="0"/>
        <w:adjustRightInd/>
        <w:snapToGrid/>
        <w:spacing w:beforeAutospacing="0" w:afterAutospacing="0" w:line="360" w:lineRule="auto"/>
        <w:ind w:leftChars="0" w:right="0" w:rightChars="0" w:firstLine="480"/>
        <w:jc w:val="both"/>
        <w:textAlignment w:val="auto"/>
        <w:rPr>
          <w:rFonts w:hint="default"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3、非经营性项目，对于缺乏“使用者付费”基础、主要依靠“政府付费”回收投资成本的项目，可通过政府购买服务，采用建设-拥有-运营（BOO）、委托运营等市场化模式推进。</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right="0" w:firstLine="480" w:firstLineChars="200"/>
        <w:jc w:val="center"/>
        <w:rPr>
          <w:rFonts w:hint="default"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表2.1 PPP融资模式方式的比较</w:t>
      </w:r>
    </w:p>
    <w:tbl>
      <w:tblPr>
        <w:tblStyle w:val="11"/>
        <w:tblW w:w="11570" w:type="dxa"/>
        <w:jc w:val="center"/>
        <w:tblInd w:w="-1614" w:type="dxa"/>
        <w:shd w:val="clear" w:color="auto" w:fill="auto"/>
        <w:tblLayout w:type="fixed"/>
        <w:tblCellMar>
          <w:top w:w="0" w:type="dxa"/>
          <w:left w:w="0" w:type="dxa"/>
          <w:bottom w:w="0" w:type="dxa"/>
          <w:right w:w="0" w:type="dxa"/>
        </w:tblCellMar>
      </w:tblPr>
      <w:tblGrid>
        <w:gridCol w:w="1130"/>
        <w:gridCol w:w="3765"/>
        <w:gridCol w:w="6675"/>
      </w:tblGrid>
      <w:tr>
        <w:tblPrEx>
          <w:shd w:val="clear" w:color="auto" w:fill="auto"/>
          <w:tblLayout w:type="fixed"/>
          <w:tblCellMar>
            <w:top w:w="0" w:type="dxa"/>
            <w:left w:w="0" w:type="dxa"/>
            <w:bottom w:w="0" w:type="dxa"/>
            <w:right w:w="0" w:type="dxa"/>
          </w:tblCellMar>
        </w:tblPrEx>
        <w:trPr>
          <w:trHeight w:val="270" w:hRule="atLeast"/>
          <w:jc w:val="center"/>
        </w:trPr>
        <w:tc>
          <w:tcPr>
            <w:tcW w:w="113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大类</w:t>
            </w:r>
          </w:p>
        </w:tc>
        <w:tc>
          <w:tcPr>
            <w:tcW w:w="37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具体运作模式</w:t>
            </w:r>
          </w:p>
        </w:tc>
        <w:tc>
          <w:tcPr>
            <w:tcW w:w="6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优势比较</w:t>
            </w:r>
          </w:p>
        </w:tc>
      </w:tr>
      <w:tr>
        <w:tblPrEx>
          <w:tblLayout w:type="fixed"/>
          <w:tblCellMar>
            <w:top w:w="0" w:type="dxa"/>
            <w:left w:w="0" w:type="dxa"/>
            <w:bottom w:w="0" w:type="dxa"/>
            <w:right w:w="0" w:type="dxa"/>
          </w:tblCellMar>
        </w:tblPrEx>
        <w:trPr>
          <w:trHeight w:val="270" w:hRule="atLeast"/>
          <w:jc w:val="center"/>
        </w:trPr>
        <w:tc>
          <w:tcPr>
            <w:tcW w:w="113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外包类</w:t>
            </w:r>
          </w:p>
        </w:tc>
        <w:tc>
          <w:tcPr>
            <w:tcW w:w="37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MC，管理合同</w:t>
            </w:r>
          </w:p>
        </w:tc>
        <w:tc>
          <w:tcPr>
            <w:tcW w:w="6675"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私人部门承担整个项目中的较少部分职能，主要由政府出资，所以私人部门承担的风险比重较小。</w:t>
            </w:r>
          </w:p>
        </w:tc>
      </w:tr>
      <w:tr>
        <w:tblPrEx>
          <w:tblLayout w:type="fixed"/>
          <w:tblCellMar>
            <w:top w:w="0" w:type="dxa"/>
            <w:left w:w="0" w:type="dxa"/>
            <w:bottom w:w="0" w:type="dxa"/>
            <w:right w:w="0" w:type="dxa"/>
          </w:tblCellMar>
        </w:tblPrEx>
        <w:trPr>
          <w:trHeight w:val="270" w:hRule="atLeast"/>
          <w:jc w:val="center"/>
        </w:trPr>
        <w:tc>
          <w:tcPr>
            <w:tcW w:w="113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suppressLineNumbers w:val="0"/>
              <w:kinsoku/>
              <w:overflowPunct/>
              <w:topLinePunct w:val="0"/>
              <w:autoSpaceDE/>
              <w:autoSpaceDN/>
              <w:bidi w:val="0"/>
              <w:adjustRightInd/>
              <w:snapToGrid/>
              <w:spacing w:before="0" w:beforeAutospacing="0" w:after="0" w:afterAutospacing="0" w:line="360" w:lineRule="auto"/>
              <w:ind w:left="0" w:right="0"/>
              <w:jc w:val="center"/>
              <w:rPr>
                <w:rFonts w:hint="eastAsia" w:ascii="宋体" w:hAnsi="宋体" w:eastAsia="宋体" w:cs="宋体"/>
                <w:i w:val="0"/>
                <w:color w:val="000000"/>
                <w:sz w:val="22"/>
                <w:szCs w:val="22"/>
                <w:u w:val="none"/>
              </w:rPr>
            </w:pPr>
          </w:p>
        </w:tc>
        <w:tc>
          <w:tcPr>
            <w:tcW w:w="37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O&amp;M,委托经营</w:t>
            </w:r>
          </w:p>
        </w:tc>
        <w:tc>
          <w:tcPr>
            <w:tcW w:w="667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suppressLineNumbers w:val="0"/>
              <w:kinsoku/>
              <w:overflowPunct/>
              <w:topLinePunct w:val="0"/>
              <w:autoSpaceDE/>
              <w:autoSpaceDN/>
              <w:bidi w:val="0"/>
              <w:adjustRightInd/>
              <w:snapToGrid/>
              <w:spacing w:before="0" w:beforeAutospacing="0" w:after="0" w:afterAutospacing="0" w:line="360" w:lineRule="auto"/>
              <w:ind w:left="0" w:right="0"/>
              <w:jc w:val="center"/>
              <w:rPr>
                <w:rFonts w:hint="eastAsia" w:ascii="宋体" w:hAnsi="宋体" w:eastAsia="宋体" w:cs="宋体"/>
                <w:i w:val="0"/>
                <w:color w:val="000000"/>
                <w:sz w:val="22"/>
                <w:szCs w:val="22"/>
                <w:u w:val="none"/>
              </w:rPr>
            </w:pPr>
          </w:p>
        </w:tc>
      </w:tr>
      <w:tr>
        <w:tblPrEx>
          <w:tblLayout w:type="fixed"/>
          <w:tblCellMar>
            <w:top w:w="0" w:type="dxa"/>
            <w:left w:w="0" w:type="dxa"/>
            <w:bottom w:w="0" w:type="dxa"/>
            <w:right w:w="0" w:type="dxa"/>
          </w:tblCellMar>
        </w:tblPrEx>
        <w:trPr>
          <w:trHeight w:val="270" w:hRule="atLeast"/>
          <w:jc w:val="center"/>
        </w:trPr>
        <w:tc>
          <w:tcPr>
            <w:tcW w:w="113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suppressLineNumbers w:val="0"/>
              <w:kinsoku/>
              <w:overflowPunct/>
              <w:topLinePunct w:val="0"/>
              <w:autoSpaceDE/>
              <w:autoSpaceDN/>
              <w:bidi w:val="0"/>
              <w:adjustRightInd/>
              <w:snapToGrid/>
              <w:spacing w:before="0" w:beforeAutospacing="0" w:after="0" w:afterAutospacing="0" w:line="360" w:lineRule="auto"/>
              <w:ind w:left="0" w:right="0"/>
              <w:jc w:val="center"/>
              <w:rPr>
                <w:rFonts w:hint="eastAsia" w:ascii="宋体" w:hAnsi="宋体" w:eastAsia="宋体" w:cs="宋体"/>
                <w:i w:val="0"/>
                <w:color w:val="000000"/>
                <w:sz w:val="22"/>
                <w:szCs w:val="22"/>
                <w:u w:val="none"/>
              </w:rPr>
            </w:pPr>
          </w:p>
        </w:tc>
        <w:tc>
          <w:tcPr>
            <w:tcW w:w="37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BT，建设-移交</w:t>
            </w:r>
          </w:p>
        </w:tc>
        <w:tc>
          <w:tcPr>
            <w:tcW w:w="667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suppressLineNumbers w:val="0"/>
              <w:kinsoku/>
              <w:overflowPunct/>
              <w:topLinePunct w:val="0"/>
              <w:autoSpaceDE/>
              <w:autoSpaceDN/>
              <w:bidi w:val="0"/>
              <w:adjustRightInd/>
              <w:snapToGrid/>
              <w:spacing w:before="0" w:beforeAutospacing="0" w:after="0" w:afterAutospacing="0" w:line="360" w:lineRule="auto"/>
              <w:ind w:left="0" w:right="0"/>
              <w:jc w:val="center"/>
              <w:rPr>
                <w:rFonts w:hint="eastAsia" w:ascii="宋体" w:hAnsi="宋体" w:eastAsia="宋体" w:cs="宋体"/>
                <w:i w:val="0"/>
                <w:color w:val="000000"/>
                <w:sz w:val="22"/>
                <w:szCs w:val="22"/>
                <w:u w:val="none"/>
              </w:rPr>
            </w:pPr>
          </w:p>
        </w:tc>
      </w:tr>
      <w:tr>
        <w:tblPrEx>
          <w:tblLayout w:type="fixed"/>
          <w:tblCellMar>
            <w:top w:w="0" w:type="dxa"/>
            <w:left w:w="0" w:type="dxa"/>
            <w:bottom w:w="0" w:type="dxa"/>
            <w:right w:w="0" w:type="dxa"/>
          </w:tblCellMar>
        </w:tblPrEx>
        <w:trPr>
          <w:trHeight w:val="270" w:hRule="atLeast"/>
          <w:jc w:val="center"/>
        </w:trPr>
        <w:tc>
          <w:tcPr>
            <w:tcW w:w="113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特许经营类</w:t>
            </w:r>
          </w:p>
        </w:tc>
        <w:tc>
          <w:tcPr>
            <w:tcW w:w="37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BOT，建设-拥有-转让（移交）</w:t>
            </w:r>
          </w:p>
        </w:tc>
        <w:tc>
          <w:tcPr>
            <w:tcW w:w="6675"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社会资本可选择参与部分投资或是全部投资，通过合作，跟政府部门共同享有项目收益并同时分担项目风险。不仅发挥各自优势，还能节约经营成本，提供公共服务质量。同时政府部门可以根据项目的实际收益情况，向特许经营公司收取一定的特许经营费，因此特许经营类项目能否成功在大部分取决于政府相关部门的管理水平，最终项目的资产归政府部门所有。</w:t>
            </w:r>
          </w:p>
        </w:tc>
      </w:tr>
      <w:tr>
        <w:tblPrEx>
          <w:tblLayout w:type="fixed"/>
          <w:tblCellMar>
            <w:top w:w="0" w:type="dxa"/>
            <w:left w:w="0" w:type="dxa"/>
            <w:bottom w:w="0" w:type="dxa"/>
            <w:right w:w="0" w:type="dxa"/>
          </w:tblCellMar>
        </w:tblPrEx>
        <w:trPr>
          <w:trHeight w:val="270" w:hRule="atLeast"/>
          <w:jc w:val="center"/>
        </w:trPr>
        <w:tc>
          <w:tcPr>
            <w:tcW w:w="113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suppressLineNumbers w:val="0"/>
              <w:kinsoku/>
              <w:overflowPunct/>
              <w:topLinePunct w:val="0"/>
              <w:autoSpaceDE/>
              <w:autoSpaceDN/>
              <w:bidi w:val="0"/>
              <w:adjustRightInd/>
              <w:snapToGrid/>
              <w:spacing w:before="0" w:beforeAutospacing="0" w:after="0" w:afterAutospacing="0" w:line="360" w:lineRule="auto"/>
              <w:ind w:left="0" w:right="0"/>
              <w:jc w:val="center"/>
              <w:rPr>
                <w:rFonts w:hint="eastAsia" w:ascii="宋体" w:hAnsi="宋体" w:eastAsia="宋体" w:cs="宋体"/>
                <w:i w:val="0"/>
                <w:color w:val="000000"/>
                <w:sz w:val="22"/>
                <w:szCs w:val="22"/>
                <w:u w:val="none"/>
              </w:rPr>
            </w:pPr>
          </w:p>
        </w:tc>
        <w:tc>
          <w:tcPr>
            <w:tcW w:w="37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BOOT，建设-拥有-经营-转让（移交）</w:t>
            </w:r>
          </w:p>
        </w:tc>
        <w:tc>
          <w:tcPr>
            <w:tcW w:w="667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suppressLineNumbers w:val="0"/>
              <w:kinsoku/>
              <w:overflowPunct/>
              <w:topLinePunct w:val="0"/>
              <w:autoSpaceDE/>
              <w:autoSpaceDN/>
              <w:bidi w:val="0"/>
              <w:adjustRightInd/>
              <w:snapToGrid/>
              <w:spacing w:before="0" w:beforeAutospacing="0" w:after="0" w:afterAutospacing="0" w:line="360" w:lineRule="auto"/>
              <w:ind w:left="0" w:right="0"/>
              <w:jc w:val="center"/>
              <w:rPr>
                <w:rFonts w:hint="eastAsia" w:ascii="宋体" w:hAnsi="宋体" w:eastAsia="宋体" w:cs="宋体"/>
                <w:i w:val="0"/>
                <w:color w:val="000000"/>
                <w:sz w:val="22"/>
                <w:szCs w:val="22"/>
                <w:u w:val="none"/>
              </w:rPr>
            </w:pPr>
          </w:p>
        </w:tc>
      </w:tr>
      <w:tr>
        <w:tblPrEx>
          <w:tblLayout w:type="fixed"/>
          <w:tblCellMar>
            <w:top w:w="0" w:type="dxa"/>
            <w:left w:w="0" w:type="dxa"/>
            <w:bottom w:w="0" w:type="dxa"/>
            <w:right w:w="0" w:type="dxa"/>
          </w:tblCellMar>
        </w:tblPrEx>
        <w:trPr>
          <w:trHeight w:val="270" w:hRule="atLeast"/>
          <w:jc w:val="center"/>
        </w:trPr>
        <w:tc>
          <w:tcPr>
            <w:tcW w:w="113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suppressLineNumbers w:val="0"/>
              <w:kinsoku/>
              <w:overflowPunct/>
              <w:topLinePunct w:val="0"/>
              <w:autoSpaceDE/>
              <w:autoSpaceDN/>
              <w:bidi w:val="0"/>
              <w:adjustRightInd/>
              <w:snapToGrid/>
              <w:spacing w:before="0" w:beforeAutospacing="0" w:after="0" w:afterAutospacing="0" w:line="360" w:lineRule="auto"/>
              <w:ind w:left="0" w:right="0"/>
              <w:jc w:val="center"/>
              <w:rPr>
                <w:rFonts w:hint="eastAsia" w:ascii="宋体" w:hAnsi="宋体" w:eastAsia="宋体" w:cs="宋体"/>
                <w:i w:val="0"/>
                <w:color w:val="000000"/>
                <w:sz w:val="22"/>
                <w:szCs w:val="22"/>
                <w:u w:val="none"/>
              </w:rPr>
            </w:pPr>
          </w:p>
        </w:tc>
        <w:tc>
          <w:tcPr>
            <w:tcW w:w="37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TOT，转让-运营-移交</w:t>
            </w:r>
          </w:p>
        </w:tc>
        <w:tc>
          <w:tcPr>
            <w:tcW w:w="667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suppressLineNumbers w:val="0"/>
              <w:kinsoku/>
              <w:overflowPunct/>
              <w:topLinePunct w:val="0"/>
              <w:autoSpaceDE/>
              <w:autoSpaceDN/>
              <w:bidi w:val="0"/>
              <w:adjustRightInd/>
              <w:snapToGrid/>
              <w:spacing w:before="0" w:beforeAutospacing="0" w:after="0" w:afterAutospacing="0" w:line="360" w:lineRule="auto"/>
              <w:ind w:left="0" w:right="0"/>
              <w:jc w:val="center"/>
              <w:rPr>
                <w:rFonts w:hint="eastAsia" w:ascii="宋体" w:hAnsi="宋体" w:eastAsia="宋体" w:cs="宋体"/>
                <w:i w:val="0"/>
                <w:color w:val="000000"/>
                <w:sz w:val="22"/>
                <w:szCs w:val="22"/>
                <w:u w:val="none"/>
              </w:rPr>
            </w:pPr>
          </w:p>
        </w:tc>
      </w:tr>
      <w:tr>
        <w:tblPrEx>
          <w:tblLayout w:type="fixed"/>
          <w:tblCellMar>
            <w:top w:w="0" w:type="dxa"/>
            <w:left w:w="0" w:type="dxa"/>
            <w:bottom w:w="0" w:type="dxa"/>
            <w:right w:w="0" w:type="dxa"/>
          </w:tblCellMar>
        </w:tblPrEx>
        <w:trPr>
          <w:trHeight w:val="270" w:hRule="atLeast"/>
          <w:jc w:val="center"/>
        </w:trPr>
        <w:tc>
          <w:tcPr>
            <w:tcW w:w="113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suppressLineNumbers w:val="0"/>
              <w:kinsoku/>
              <w:overflowPunct/>
              <w:topLinePunct w:val="0"/>
              <w:autoSpaceDE/>
              <w:autoSpaceDN/>
              <w:bidi w:val="0"/>
              <w:adjustRightInd/>
              <w:snapToGrid/>
              <w:spacing w:before="0" w:beforeAutospacing="0" w:after="0" w:afterAutospacing="0" w:line="360" w:lineRule="auto"/>
              <w:ind w:left="0" w:right="0"/>
              <w:jc w:val="center"/>
              <w:rPr>
                <w:rFonts w:hint="eastAsia" w:ascii="宋体" w:hAnsi="宋体" w:eastAsia="宋体" w:cs="宋体"/>
                <w:i w:val="0"/>
                <w:color w:val="000000"/>
                <w:sz w:val="22"/>
                <w:szCs w:val="22"/>
                <w:u w:val="none"/>
              </w:rPr>
            </w:pPr>
          </w:p>
        </w:tc>
        <w:tc>
          <w:tcPr>
            <w:tcW w:w="37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BLT，建设-租赁-移交</w:t>
            </w:r>
          </w:p>
        </w:tc>
        <w:tc>
          <w:tcPr>
            <w:tcW w:w="667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suppressLineNumbers w:val="0"/>
              <w:kinsoku/>
              <w:overflowPunct/>
              <w:topLinePunct w:val="0"/>
              <w:autoSpaceDE/>
              <w:autoSpaceDN/>
              <w:bidi w:val="0"/>
              <w:adjustRightInd/>
              <w:snapToGrid/>
              <w:spacing w:before="0" w:beforeAutospacing="0" w:after="0" w:afterAutospacing="0" w:line="360" w:lineRule="auto"/>
              <w:ind w:left="0" w:right="0"/>
              <w:jc w:val="center"/>
              <w:rPr>
                <w:rFonts w:hint="eastAsia" w:ascii="宋体" w:hAnsi="宋体" w:eastAsia="宋体" w:cs="宋体"/>
                <w:i w:val="0"/>
                <w:color w:val="000000"/>
                <w:sz w:val="22"/>
                <w:szCs w:val="22"/>
                <w:u w:val="none"/>
              </w:rPr>
            </w:pPr>
          </w:p>
        </w:tc>
      </w:tr>
      <w:tr>
        <w:tblPrEx>
          <w:tblLayout w:type="fixed"/>
          <w:tblCellMar>
            <w:top w:w="0" w:type="dxa"/>
            <w:left w:w="0" w:type="dxa"/>
            <w:bottom w:w="0" w:type="dxa"/>
            <w:right w:w="0" w:type="dxa"/>
          </w:tblCellMar>
        </w:tblPrEx>
        <w:trPr>
          <w:trHeight w:val="270" w:hRule="atLeast"/>
          <w:jc w:val="center"/>
        </w:trPr>
        <w:tc>
          <w:tcPr>
            <w:tcW w:w="113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suppressLineNumbers w:val="0"/>
              <w:kinsoku/>
              <w:overflowPunct/>
              <w:topLinePunct w:val="0"/>
              <w:autoSpaceDE/>
              <w:autoSpaceDN/>
              <w:bidi w:val="0"/>
              <w:adjustRightInd/>
              <w:snapToGrid/>
              <w:spacing w:before="0" w:beforeAutospacing="0" w:after="0" w:afterAutospacing="0" w:line="360" w:lineRule="auto"/>
              <w:ind w:left="0" w:right="0"/>
              <w:jc w:val="center"/>
              <w:rPr>
                <w:rFonts w:hint="eastAsia" w:ascii="宋体" w:hAnsi="宋体" w:eastAsia="宋体" w:cs="宋体"/>
                <w:i w:val="0"/>
                <w:color w:val="000000"/>
                <w:sz w:val="22"/>
                <w:szCs w:val="22"/>
                <w:u w:val="none"/>
              </w:rPr>
            </w:pPr>
          </w:p>
        </w:tc>
        <w:tc>
          <w:tcPr>
            <w:tcW w:w="37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BOOST，建设-拥有-经营-补贴-转让</w:t>
            </w:r>
          </w:p>
        </w:tc>
        <w:tc>
          <w:tcPr>
            <w:tcW w:w="667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suppressLineNumbers w:val="0"/>
              <w:kinsoku/>
              <w:overflowPunct/>
              <w:topLinePunct w:val="0"/>
              <w:autoSpaceDE/>
              <w:autoSpaceDN/>
              <w:bidi w:val="0"/>
              <w:adjustRightInd/>
              <w:snapToGrid/>
              <w:spacing w:before="0" w:beforeAutospacing="0" w:after="0" w:afterAutospacing="0" w:line="360" w:lineRule="auto"/>
              <w:ind w:left="0" w:right="0"/>
              <w:jc w:val="center"/>
              <w:rPr>
                <w:rFonts w:hint="eastAsia" w:ascii="宋体" w:hAnsi="宋体" w:eastAsia="宋体" w:cs="宋体"/>
                <w:i w:val="0"/>
                <w:color w:val="000000"/>
                <w:sz w:val="22"/>
                <w:szCs w:val="22"/>
                <w:u w:val="none"/>
              </w:rPr>
            </w:pPr>
          </w:p>
        </w:tc>
      </w:tr>
      <w:tr>
        <w:tblPrEx>
          <w:tblLayout w:type="fixed"/>
          <w:tblCellMar>
            <w:top w:w="0" w:type="dxa"/>
            <w:left w:w="0" w:type="dxa"/>
            <w:bottom w:w="0" w:type="dxa"/>
            <w:right w:w="0" w:type="dxa"/>
          </w:tblCellMar>
        </w:tblPrEx>
        <w:trPr>
          <w:trHeight w:val="270" w:hRule="atLeast"/>
          <w:jc w:val="center"/>
        </w:trPr>
        <w:tc>
          <w:tcPr>
            <w:tcW w:w="113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suppressLineNumbers w:val="0"/>
              <w:kinsoku/>
              <w:overflowPunct/>
              <w:topLinePunct w:val="0"/>
              <w:autoSpaceDE/>
              <w:autoSpaceDN/>
              <w:bidi w:val="0"/>
              <w:adjustRightInd/>
              <w:snapToGrid/>
              <w:spacing w:before="0" w:beforeAutospacing="0" w:after="0" w:afterAutospacing="0" w:line="360" w:lineRule="auto"/>
              <w:ind w:left="0" w:right="0"/>
              <w:jc w:val="center"/>
              <w:rPr>
                <w:rFonts w:hint="eastAsia" w:ascii="宋体" w:hAnsi="宋体" w:eastAsia="宋体" w:cs="宋体"/>
                <w:i w:val="0"/>
                <w:color w:val="000000"/>
                <w:sz w:val="22"/>
                <w:szCs w:val="22"/>
                <w:u w:val="none"/>
              </w:rPr>
            </w:pPr>
          </w:p>
        </w:tc>
        <w:tc>
          <w:tcPr>
            <w:tcW w:w="37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ROT，改建-运营-移交</w:t>
            </w:r>
          </w:p>
        </w:tc>
        <w:tc>
          <w:tcPr>
            <w:tcW w:w="667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suppressLineNumbers w:val="0"/>
              <w:kinsoku/>
              <w:overflowPunct/>
              <w:topLinePunct w:val="0"/>
              <w:autoSpaceDE/>
              <w:autoSpaceDN/>
              <w:bidi w:val="0"/>
              <w:adjustRightInd/>
              <w:snapToGrid/>
              <w:spacing w:before="0" w:beforeAutospacing="0" w:after="0" w:afterAutospacing="0" w:line="360" w:lineRule="auto"/>
              <w:ind w:left="0" w:right="0"/>
              <w:jc w:val="center"/>
              <w:rPr>
                <w:rFonts w:hint="eastAsia" w:ascii="宋体" w:hAnsi="宋体" w:eastAsia="宋体" w:cs="宋体"/>
                <w:i w:val="0"/>
                <w:color w:val="000000"/>
                <w:sz w:val="22"/>
                <w:szCs w:val="22"/>
                <w:u w:val="none"/>
              </w:rPr>
            </w:pPr>
          </w:p>
        </w:tc>
      </w:tr>
      <w:tr>
        <w:tblPrEx>
          <w:tblLayout w:type="fixed"/>
          <w:tblCellMar>
            <w:top w:w="0" w:type="dxa"/>
            <w:left w:w="0" w:type="dxa"/>
            <w:bottom w:w="0" w:type="dxa"/>
            <w:right w:w="0" w:type="dxa"/>
          </w:tblCellMar>
        </w:tblPrEx>
        <w:trPr>
          <w:trHeight w:val="270" w:hRule="atLeast"/>
          <w:jc w:val="center"/>
        </w:trPr>
        <w:tc>
          <w:tcPr>
            <w:tcW w:w="113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私有化类</w:t>
            </w:r>
          </w:p>
        </w:tc>
        <w:tc>
          <w:tcPr>
            <w:tcW w:w="37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BOO，建设-拥有-经营</w:t>
            </w:r>
          </w:p>
        </w:tc>
        <w:tc>
          <w:tcPr>
            <w:tcW w:w="6675"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私人部门负责项目的全部投资，在政府的监管下，通过向用户收费收回投资实现利润，并且所有权永久归私人部门拥有，不具备有限追索的特性，因此私人部门在这类PPP项目中承担的风险最大。</w:t>
            </w:r>
          </w:p>
        </w:tc>
      </w:tr>
      <w:tr>
        <w:tblPrEx>
          <w:tblLayout w:type="fixed"/>
          <w:tblCellMar>
            <w:top w:w="0" w:type="dxa"/>
            <w:left w:w="0" w:type="dxa"/>
            <w:bottom w:w="0" w:type="dxa"/>
            <w:right w:w="0" w:type="dxa"/>
          </w:tblCellMar>
        </w:tblPrEx>
        <w:trPr>
          <w:trHeight w:val="270" w:hRule="atLeast"/>
          <w:jc w:val="center"/>
        </w:trPr>
        <w:tc>
          <w:tcPr>
            <w:tcW w:w="113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suppressLineNumbers w:val="0"/>
              <w:kinsoku/>
              <w:overflowPunct/>
              <w:topLinePunct w:val="0"/>
              <w:autoSpaceDE/>
              <w:autoSpaceDN/>
              <w:bidi w:val="0"/>
              <w:adjustRightInd/>
              <w:snapToGrid/>
              <w:spacing w:before="0" w:beforeAutospacing="0" w:after="0" w:afterAutospacing="0" w:line="360" w:lineRule="auto"/>
              <w:ind w:left="0" w:right="0"/>
              <w:jc w:val="center"/>
              <w:rPr>
                <w:rFonts w:hint="eastAsia" w:ascii="宋体" w:hAnsi="宋体" w:eastAsia="宋体" w:cs="宋体"/>
                <w:i w:val="0"/>
                <w:color w:val="000000"/>
                <w:sz w:val="22"/>
                <w:szCs w:val="22"/>
                <w:u w:val="none"/>
              </w:rPr>
            </w:pPr>
          </w:p>
        </w:tc>
        <w:tc>
          <w:tcPr>
            <w:tcW w:w="37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DBFO,设计-建设-融资-运营</w:t>
            </w:r>
          </w:p>
        </w:tc>
        <w:tc>
          <w:tcPr>
            <w:tcW w:w="667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suppressLineNumbers w:val="0"/>
              <w:kinsoku/>
              <w:overflowPunct/>
              <w:topLinePunct w:val="0"/>
              <w:autoSpaceDE/>
              <w:autoSpaceDN/>
              <w:bidi w:val="0"/>
              <w:adjustRightInd/>
              <w:snapToGrid/>
              <w:spacing w:before="0" w:beforeAutospacing="0" w:after="0" w:afterAutospacing="0" w:line="360" w:lineRule="auto"/>
              <w:ind w:left="0" w:right="0"/>
              <w:jc w:val="center"/>
              <w:rPr>
                <w:rFonts w:hint="eastAsia" w:ascii="宋体" w:hAnsi="宋体" w:eastAsia="宋体" w:cs="宋体"/>
                <w:i w:val="0"/>
                <w:color w:val="000000"/>
                <w:sz w:val="22"/>
                <w:szCs w:val="22"/>
                <w:u w:val="none"/>
              </w:rPr>
            </w:pPr>
          </w:p>
        </w:tc>
      </w:tr>
      <w:tr>
        <w:tblPrEx>
          <w:tblLayout w:type="fixed"/>
          <w:tblCellMar>
            <w:top w:w="0" w:type="dxa"/>
            <w:left w:w="0" w:type="dxa"/>
            <w:bottom w:w="0" w:type="dxa"/>
            <w:right w:w="0" w:type="dxa"/>
          </w:tblCellMar>
        </w:tblPrEx>
        <w:trPr>
          <w:trHeight w:val="270" w:hRule="atLeast"/>
          <w:jc w:val="center"/>
        </w:trPr>
        <w:tc>
          <w:tcPr>
            <w:tcW w:w="113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suppressLineNumbers w:val="0"/>
              <w:kinsoku/>
              <w:overflowPunct/>
              <w:topLinePunct w:val="0"/>
              <w:autoSpaceDE/>
              <w:autoSpaceDN/>
              <w:bidi w:val="0"/>
              <w:adjustRightInd/>
              <w:snapToGrid/>
              <w:spacing w:before="0" w:beforeAutospacing="0" w:after="0" w:afterAutospacing="0" w:line="360" w:lineRule="auto"/>
              <w:ind w:left="0" w:right="0"/>
              <w:jc w:val="center"/>
              <w:rPr>
                <w:rFonts w:hint="eastAsia" w:ascii="宋体" w:hAnsi="宋体" w:eastAsia="宋体" w:cs="宋体"/>
                <w:i w:val="0"/>
                <w:color w:val="000000"/>
                <w:sz w:val="22"/>
                <w:szCs w:val="22"/>
                <w:u w:val="none"/>
              </w:rPr>
            </w:pPr>
          </w:p>
        </w:tc>
        <w:tc>
          <w:tcPr>
            <w:tcW w:w="376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BTO,购买-建设-经营</w:t>
            </w:r>
          </w:p>
        </w:tc>
        <w:tc>
          <w:tcPr>
            <w:tcW w:w="6675"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suppressLineNumbers w:val="0"/>
              <w:kinsoku/>
              <w:overflowPunct/>
              <w:topLinePunct w:val="0"/>
              <w:autoSpaceDE/>
              <w:autoSpaceDN/>
              <w:bidi w:val="0"/>
              <w:adjustRightInd/>
              <w:snapToGrid/>
              <w:spacing w:before="0" w:beforeAutospacing="0" w:after="0" w:afterAutospacing="0" w:line="360" w:lineRule="auto"/>
              <w:ind w:left="0" w:right="0"/>
              <w:jc w:val="center"/>
              <w:rPr>
                <w:rFonts w:hint="eastAsia" w:ascii="宋体" w:hAnsi="宋体" w:eastAsia="宋体" w:cs="宋体"/>
                <w:i w:val="0"/>
                <w:color w:val="000000"/>
                <w:sz w:val="22"/>
                <w:szCs w:val="22"/>
                <w:u w:val="none"/>
              </w:rPr>
            </w:pPr>
          </w:p>
        </w:tc>
      </w:tr>
    </w:tbl>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right="0"/>
        <w:jc w:val="both"/>
        <w:rPr>
          <w:rFonts w:hint="eastAsia" w:ascii="宋体" w:hAnsi="宋体" w:eastAsia="宋体" w:cs="宋体"/>
          <w:kern w:val="2"/>
          <w:sz w:val="24"/>
          <w:szCs w:val="24"/>
          <w:lang w:val="en-US" w:eastAsia="zh-CN" w:bidi="ar"/>
        </w:rPr>
      </w:pP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jc w:val="left"/>
        <w:rPr>
          <w:rFonts w:hint="eastAsia" w:cs="宋体"/>
          <w:sz w:val="32"/>
          <w:szCs w:val="32"/>
          <w:lang w:val="en-US" w:eastAsia="zh-CN"/>
        </w:rPr>
      </w:pPr>
      <w:r>
        <w:rPr>
          <w:rFonts w:hint="eastAsia" w:cs="宋体"/>
          <w:sz w:val="32"/>
          <w:szCs w:val="32"/>
          <w:lang w:val="en-US" w:eastAsia="zh-CN"/>
        </w:rPr>
        <w:t xml:space="preserve">  2.2.3 PPP融资模式的操作流程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480" w:firstLineChars="200"/>
        <w:jc w:val="both"/>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地方政府方通过政府采购形式和民间资本申请，与中标单位共同组成的并且根据特定项目组建的SPV公司(项目公司)，项目公司签订合同获得特许经营权是PPP模式的特殊结构，随后由SPV(项目公司)负责整个项目的经营与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right="0"/>
        <w:jc w:val="both"/>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整体的运作流程分为四个步骤:前期对各方的分析、组建并成立SPV公司(项目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right="0"/>
        <w:jc w:val="both"/>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公司)、开发运营及转移终止。但是根据每个PPP项目的具体特点的不同，其运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right="0"/>
        <w:jc w:val="left"/>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营模式也会有些许差异。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480" w:firstLineChars="200"/>
        <w:jc w:val="center"/>
        <w:rPr>
          <w:rFonts w:hint="default"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表2.2 PPP融资模式的操作流程</w:t>
      </w:r>
    </w:p>
    <w:tbl>
      <w:tblPr>
        <w:tblStyle w:val="11"/>
        <w:tblW w:w="8610" w:type="dxa"/>
        <w:tblInd w:w="0" w:type="dxa"/>
        <w:shd w:val="clear" w:color="auto" w:fill="auto"/>
        <w:tblLayout w:type="fixed"/>
        <w:tblCellMar>
          <w:top w:w="0" w:type="dxa"/>
          <w:left w:w="0" w:type="dxa"/>
          <w:bottom w:w="0" w:type="dxa"/>
          <w:right w:w="0" w:type="dxa"/>
        </w:tblCellMar>
      </w:tblPr>
      <w:tblGrid>
        <w:gridCol w:w="1080"/>
        <w:gridCol w:w="2460"/>
        <w:gridCol w:w="3000"/>
        <w:gridCol w:w="2070"/>
      </w:tblGrid>
      <w:tr>
        <w:tblPrEx>
          <w:shd w:val="clear" w:color="auto" w:fill="auto"/>
          <w:tblLayout w:type="fixed"/>
          <w:tblCellMar>
            <w:top w:w="0" w:type="dxa"/>
            <w:left w:w="0" w:type="dxa"/>
            <w:bottom w:w="0" w:type="dxa"/>
            <w:right w:w="0" w:type="dxa"/>
          </w:tblCellMar>
        </w:tblPrEx>
        <w:trPr>
          <w:trHeight w:val="270"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阶段</w:t>
            </w:r>
          </w:p>
        </w:tc>
        <w:tc>
          <w:tcPr>
            <w:tcW w:w="246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流程</w:t>
            </w:r>
          </w:p>
        </w:tc>
        <w:tc>
          <w:tcPr>
            <w:tcW w:w="30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政府职责</w:t>
            </w:r>
          </w:p>
        </w:tc>
        <w:tc>
          <w:tcPr>
            <w:tcW w:w="207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特殊单位职责</w:t>
            </w:r>
          </w:p>
        </w:tc>
      </w:tr>
      <w:tr>
        <w:tblPrEx>
          <w:tblLayout w:type="fixed"/>
          <w:tblCellMar>
            <w:top w:w="0" w:type="dxa"/>
            <w:left w:w="0" w:type="dxa"/>
            <w:bottom w:w="0" w:type="dxa"/>
            <w:right w:w="0" w:type="dxa"/>
          </w:tblCellMar>
        </w:tblPrEx>
        <w:trPr>
          <w:trHeight w:val="270" w:hRule="atLeast"/>
        </w:trPr>
        <w:tc>
          <w:tcPr>
            <w:tcW w:w="108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前期分析</w:t>
            </w:r>
          </w:p>
        </w:tc>
        <w:tc>
          <w:tcPr>
            <w:tcW w:w="246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项目选择</w:t>
            </w:r>
          </w:p>
        </w:tc>
        <w:tc>
          <w:tcPr>
            <w:tcW w:w="30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项目确定</w:t>
            </w:r>
          </w:p>
        </w:tc>
        <w:tc>
          <w:tcPr>
            <w:tcW w:w="207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suppressLineNumbers w:val="0"/>
              <w:kinsoku/>
              <w:overflowPunct/>
              <w:topLinePunct w:val="0"/>
              <w:autoSpaceDE/>
              <w:autoSpaceDN/>
              <w:bidi w:val="0"/>
              <w:adjustRightInd/>
              <w:snapToGrid/>
              <w:spacing w:before="0" w:beforeAutospacing="0" w:after="0" w:afterAutospacing="0" w:line="360" w:lineRule="auto"/>
              <w:ind w:left="0" w:right="0"/>
              <w:rPr>
                <w:rFonts w:hint="eastAsia" w:ascii="宋体" w:hAnsi="宋体" w:eastAsia="宋体" w:cs="宋体"/>
                <w:i w:val="0"/>
                <w:color w:val="000000"/>
                <w:sz w:val="22"/>
                <w:szCs w:val="22"/>
                <w:u w:val="none"/>
              </w:rPr>
            </w:pPr>
          </w:p>
        </w:tc>
      </w:tr>
      <w:tr>
        <w:tblPrEx>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suppressLineNumbers w:val="0"/>
              <w:kinsoku/>
              <w:overflowPunct/>
              <w:topLinePunct w:val="0"/>
              <w:autoSpaceDE/>
              <w:autoSpaceDN/>
              <w:bidi w:val="0"/>
              <w:adjustRightInd/>
              <w:snapToGrid/>
              <w:spacing w:before="0" w:beforeAutospacing="0" w:after="0" w:afterAutospacing="0" w:line="360" w:lineRule="auto"/>
              <w:ind w:left="0" w:right="0"/>
              <w:jc w:val="center"/>
              <w:rPr>
                <w:rFonts w:hint="eastAsia" w:ascii="宋体" w:hAnsi="宋体" w:eastAsia="宋体" w:cs="宋体"/>
                <w:i w:val="0"/>
                <w:color w:val="000000"/>
                <w:sz w:val="22"/>
                <w:szCs w:val="22"/>
                <w:u w:val="none"/>
              </w:rPr>
            </w:pPr>
          </w:p>
        </w:tc>
        <w:tc>
          <w:tcPr>
            <w:tcW w:w="246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可行性分析</w:t>
            </w:r>
          </w:p>
        </w:tc>
        <w:tc>
          <w:tcPr>
            <w:tcW w:w="30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对项目民营化可行性分析</w:t>
            </w:r>
          </w:p>
        </w:tc>
        <w:tc>
          <w:tcPr>
            <w:tcW w:w="207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suppressLineNumbers w:val="0"/>
              <w:kinsoku/>
              <w:overflowPunct/>
              <w:topLinePunct w:val="0"/>
              <w:autoSpaceDE/>
              <w:autoSpaceDN/>
              <w:bidi w:val="0"/>
              <w:adjustRightInd/>
              <w:snapToGrid/>
              <w:spacing w:before="0" w:beforeAutospacing="0" w:after="0" w:afterAutospacing="0" w:line="360" w:lineRule="auto"/>
              <w:ind w:left="0" w:right="0"/>
              <w:rPr>
                <w:rFonts w:hint="eastAsia" w:ascii="宋体" w:hAnsi="宋体" w:eastAsia="宋体" w:cs="宋体"/>
                <w:i w:val="0"/>
                <w:color w:val="000000"/>
                <w:sz w:val="22"/>
                <w:szCs w:val="22"/>
                <w:u w:val="none"/>
              </w:rPr>
            </w:pPr>
          </w:p>
        </w:tc>
      </w:tr>
      <w:tr>
        <w:tblPrEx>
          <w:tblLayout w:type="fixed"/>
          <w:tblCellMar>
            <w:top w:w="0" w:type="dxa"/>
            <w:left w:w="0" w:type="dxa"/>
            <w:bottom w:w="0" w:type="dxa"/>
            <w:right w:w="0" w:type="dxa"/>
          </w:tblCellMar>
        </w:tblPrEx>
        <w:trPr>
          <w:trHeight w:val="270" w:hRule="atLeast"/>
        </w:trPr>
        <w:tc>
          <w:tcPr>
            <w:tcW w:w="108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成立SPV</w:t>
            </w:r>
          </w:p>
        </w:tc>
        <w:tc>
          <w:tcPr>
            <w:tcW w:w="246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招标</w:t>
            </w:r>
          </w:p>
        </w:tc>
        <w:tc>
          <w:tcPr>
            <w:tcW w:w="30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制定发布招标文件</w:t>
            </w:r>
          </w:p>
        </w:tc>
        <w:tc>
          <w:tcPr>
            <w:tcW w:w="207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筹备成立SPV</w:t>
            </w:r>
          </w:p>
        </w:tc>
      </w:tr>
      <w:tr>
        <w:tblPrEx>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suppressLineNumbers w:val="0"/>
              <w:kinsoku/>
              <w:overflowPunct/>
              <w:topLinePunct w:val="0"/>
              <w:autoSpaceDE/>
              <w:autoSpaceDN/>
              <w:bidi w:val="0"/>
              <w:adjustRightInd/>
              <w:snapToGrid/>
              <w:spacing w:before="0" w:beforeAutospacing="0" w:after="0" w:afterAutospacing="0" w:line="360" w:lineRule="auto"/>
              <w:ind w:left="0" w:right="0"/>
              <w:jc w:val="center"/>
              <w:rPr>
                <w:rFonts w:hint="eastAsia" w:ascii="宋体" w:hAnsi="宋体" w:eastAsia="宋体" w:cs="宋体"/>
                <w:i w:val="0"/>
                <w:color w:val="000000"/>
                <w:sz w:val="22"/>
                <w:szCs w:val="22"/>
                <w:u w:val="none"/>
              </w:rPr>
            </w:pPr>
          </w:p>
        </w:tc>
        <w:tc>
          <w:tcPr>
            <w:tcW w:w="246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投标</w:t>
            </w:r>
          </w:p>
        </w:tc>
        <w:tc>
          <w:tcPr>
            <w:tcW w:w="30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对投标书进行评估</w:t>
            </w:r>
          </w:p>
        </w:tc>
        <w:tc>
          <w:tcPr>
            <w:tcW w:w="207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与相关单位达成合作</w:t>
            </w:r>
          </w:p>
        </w:tc>
      </w:tr>
      <w:tr>
        <w:tblPrEx>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suppressLineNumbers w:val="0"/>
              <w:kinsoku/>
              <w:overflowPunct/>
              <w:topLinePunct w:val="0"/>
              <w:autoSpaceDE/>
              <w:autoSpaceDN/>
              <w:bidi w:val="0"/>
              <w:adjustRightInd/>
              <w:snapToGrid/>
              <w:spacing w:before="0" w:beforeAutospacing="0" w:after="0" w:afterAutospacing="0" w:line="360" w:lineRule="auto"/>
              <w:ind w:left="0" w:right="0"/>
              <w:jc w:val="center"/>
              <w:rPr>
                <w:rFonts w:hint="eastAsia" w:ascii="宋体" w:hAnsi="宋体" w:eastAsia="宋体" w:cs="宋体"/>
                <w:i w:val="0"/>
                <w:color w:val="000000"/>
                <w:sz w:val="22"/>
                <w:szCs w:val="22"/>
                <w:u w:val="none"/>
              </w:rPr>
            </w:pPr>
          </w:p>
        </w:tc>
        <w:tc>
          <w:tcPr>
            <w:tcW w:w="246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合作单位初选</w:t>
            </w:r>
          </w:p>
        </w:tc>
        <w:tc>
          <w:tcPr>
            <w:tcW w:w="30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合作单位初谈</w:t>
            </w:r>
          </w:p>
        </w:tc>
        <w:tc>
          <w:tcPr>
            <w:tcW w:w="207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意向投标和政府谈判</w:t>
            </w:r>
          </w:p>
        </w:tc>
      </w:tr>
      <w:tr>
        <w:tblPrEx>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suppressLineNumbers w:val="0"/>
              <w:kinsoku/>
              <w:overflowPunct/>
              <w:topLinePunct w:val="0"/>
              <w:autoSpaceDE/>
              <w:autoSpaceDN/>
              <w:bidi w:val="0"/>
              <w:adjustRightInd/>
              <w:snapToGrid/>
              <w:spacing w:before="0" w:beforeAutospacing="0" w:after="0" w:afterAutospacing="0" w:line="360" w:lineRule="auto"/>
              <w:ind w:left="0" w:right="0"/>
              <w:jc w:val="center"/>
              <w:rPr>
                <w:rFonts w:hint="eastAsia" w:ascii="宋体" w:hAnsi="宋体" w:eastAsia="宋体" w:cs="宋体"/>
                <w:i w:val="0"/>
                <w:color w:val="000000"/>
                <w:sz w:val="22"/>
                <w:szCs w:val="22"/>
                <w:u w:val="none"/>
              </w:rPr>
            </w:pPr>
          </w:p>
        </w:tc>
        <w:tc>
          <w:tcPr>
            <w:tcW w:w="246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谈判、签约</w:t>
            </w:r>
          </w:p>
        </w:tc>
        <w:tc>
          <w:tcPr>
            <w:tcW w:w="30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与特许单位谈判</w:t>
            </w:r>
          </w:p>
        </w:tc>
        <w:tc>
          <w:tcPr>
            <w:tcW w:w="207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签约注册成立</w:t>
            </w:r>
          </w:p>
        </w:tc>
      </w:tr>
      <w:tr>
        <w:tblPrEx>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suppressLineNumbers w:val="0"/>
              <w:kinsoku/>
              <w:overflowPunct/>
              <w:topLinePunct w:val="0"/>
              <w:autoSpaceDE/>
              <w:autoSpaceDN/>
              <w:bidi w:val="0"/>
              <w:adjustRightInd/>
              <w:snapToGrid/>
              <w:spacing w:before="0" w:beforeAutospacing="0" w:after="0" w:afterAutospacing="0" w:line="360" w:lineRule="auto"/>
              <w:ind w:left="0" w:right="0"/>
              <w:jc w:val="center"/>
              <w:rPr>
                <w:rFonts w:hint="eastAsia" w:ascii="宋体" w:hAnsi="宋体" w:eastAsia="宋体" w:cs="宋体"/>
                <w:i w:val="0"/>
                <w:color w:val="000000"/>
                <w:sz w:val="22"/>
                <w:szCs w:val="22"/>
                <w:u w:val="none"/>
              </w:rPr>
            </w:pPr>
          </w:p>
        </w:tc>
        <w:tc>
          <w:tcPr>
            <w:tcW w:w="246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SPV正式注册</w:t>
            </w:r>
          </w:p>
        </w:tc>
        <w:tc>
          <w:tcPr>
            <w:tcW w:w="30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签订PPP协议</w:t>
            </w:r>
          </w:p>
        </w:tc>
        <w:tc>
          <w:tcPr>
            <w:tcW w:w="207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suppressLineNumbers w:val="0"/>
              <w:kinsoku/>
              <w:overflowPunct/>
              <w:topLinePunct w:val="0"/>
              <w:autoSpaceDE/>
              <w:autoSpaceDN/>
              <w:bidi w:val="0"/>
              <w:adjustRightInd/>
              <w:snapToGrid/>
              <w:spacing w:before="0" w:beforeAutospacing="0" w:after="0" w:afterAutospacing="0" w:line="360" w:lineRule="auto"/>
              <w:ind w:left="0" w:right="0"/>
              <w:rPr>
                <w:rFonts w:hint="eastAsia" w:ascii="宋体" w:hAnsi="宋体" w:eastAsia="宋体" w:cs="宋体"/>
                <w:i w:val="0"/>
                <w:color w:val="000000"/>
                <w:sz w:val="22"/>
                <w:szCs w:val="22"/>
                <w:u w:val="none"/>
              </w:rPr>
            </w:pPr>
          </w:p>
        </w:tc>
      </w:tr>
      <w:tr>
        <w:tblPrEx>
          <w:tblLayout w:type="fixed"/>
          <w:tblCellMar>
            <w:top w:w="0" w:type="dxa"/>
            <w:left w:w="0" w:type="dxa"/>
            <w:bottom w:w="0" w:type="dxa"/>
            <w:right w:w="0" w:type="dxa"/>
          </w:tblCellMar>
        </w:tblPrEx>
        <w:trPr>
          <w:trHeight w:val="270" w:hRule="atLeast"/>
        </w:trPr>
        <w:tc>
          <w:tcPr>
            <w:tcW w:w="108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开发运营</w:t>
            </w:r>
          </w:p>
        </w:tc>
        <w:tc>
          <w:tcPr>
            <w:tcW w:w="246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项目开发</w:t>
            </w:r>
          </w:p>
        </w:tc>
        <w:tc>
          <w:tcPr>
            <w:tcW w:w="30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监督、支持</w:t>
            </w:r>
          </w:p>
        </w:tc>
        <w:tc>
          <w:tcPr>
            <w:tcW w:w="207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项目开发运营</w:t>
            </w:r>
          </w:p>
        </w:tc>
      </w:tr>
      <w:tr>
        <w:tblPrEx>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suppressLineNumbers w:val="0"/>
              <w:kinsoku/>
              <w:overflowPunct/>
              <w:topLinePunct w:val="0"/>
              <w:autoSpaceDE/>
              <w:autoSpaceDN/>
              <w:bidi w:val="0"/>
              <w:adjustRightInd/>
              <w:snapToGrid/>
              <w:spacing w:before="0" w:beforeAutospacing="0" w:after="0" w:afterAutospacing="0" w:line="360" w:lineRule="auto"/>
              <w:ind w:left="0" w:right="0"/>
              <w:jc w:val="center"/>
              <w:rPr>
                <w:rFonts w:hint="eastAsia" w:ascii="宋体" w:hAnsi="宋体" w:eastAsia="宋体" w:cs="宋体"/>
                <w:i w:val="0"/>
                <w:color w:val="000000"/>
                <w:sz w:val="22"/>
                <w:szCs w:val="22"/>
                <w:u w:val="none"/>
              </w:rPr>
            </w:pPr>
          </w:p>
        </w:tc>
        <w:tc>
          <w:tcPr>
            <w:tcW w:w="246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项目运营</w:t>
            </w:r>
          </w:p>
        </w:tc>
        <w:tc>
          <w:tcPr>
            <w:tcW w:w="30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suppressLineNumbers w:val="0"/>
              <w:kinsoku/>
              <w:overflowPunct/>
              <w:topLinePunct w:val="0"/>
              <w:autoSpaceDE/>
              <w:autoSpaceDN/>
              <w:bidi w:val="0"/>
              <w:adjustRightInd/>
              <w:snapToGrid/>
              <w:spacing w:before="0" w:beforeAutospacing="0" w:after="0" w:afterAutospacing="0" w:line="360" w:lineRule="auto"/>
              <w:ind w:left="0" w:right="0"/>
              <w:rPr>
                <w:rFonts w:hint="eastAsia" w:ascii="宋体" w:hAnsi="宋体" w:eastAsia="宋体" w:cs="宋体"/>
                <w:i w:val="0"/>
                <w:color w:val="000000"/>
                <w:sz w:val="22"/>
                <w:szCs w:val="22"/>
                <w:u w:val="none"/>
              </w:rPr>
            </w:pPr>
          </w:p>
        </w:tc>
        <w:tc>
          <w:tcPr>
            <w:tcW w:w="207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suppressLineNumbers w:val="0"/>
              <w:kinsoku/>
              <w:overflowPunct/>
              <w:topLinePunct w:val="0"/>
              <w:autoSpaceDE/>
              <w:autoSpaceDN/>
              <w:bidi w:val="0"/>
              <w:adjustRightInd/>
              <w:snapToGrid/>
              <w:spacing w:before="0" w:beforeAutospacing="0" w:after="0" w:afterAutospacing="0" w:line="360" w:lineRule="auto"/>
              <w:ind w:left="0" w:right="0"/>
              <w:rPr>
                <w:rFonts w:hint="eastAsia" w:ascii="宋体" w:hAnsi="宋体" w:eastAsia="宋体" w:cs="宋体"/>
                <w:i w:val="0"/>
                <w:color w:val="000000"/>
                <w:sz w:val="22"/>
                <w:szCs w:val="22"/>
                <w:u w:val="none"/>
              </w:rPr>
            </w:pPr>
          </w:p>
        </w:tc>
      </w:tr>
      <w:tr>
        <w:tblPrEx>
          <w:tblLayout w:type="fixed"/>
          <w:tblCellMar>
            <w:top w:w="0" w:type="dxa"/>
            <w:left w:w="0" w:type="dxa"/>
            <w:bottom w:w="0" w:type="dxa"/>
            <w:right w:w="0" w:type="dxa"/>
          </w:tblCellMar>
        </w:tblPrEx>
        <w:trPr>
          <w:trHeight w:val="270" w:hRule="atLeast"/>
        </w:trPr>
        <w:tc>
          <w:tcPr>
            <w:tcW w:w="108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转移终止</w:t>
            </w:r>
          </w:p>
        </w:tc>
        <w:tc>
          <w:tcPr>
            <w:tcW w:w="246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项目移交</w:t>
            </w:r>
          </w:p>
        </w:tc>
        <w:tc>
          <w:tcPr>
            <w:tcW w:w="30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接管基础设施</w:t>
            </w:r>
          </w:p>
        </w:tc>
        <w:tc>
          <w:tcPr>
            <w:tcW w:w="207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suppressLineNumbers w:val="0"/>
              <w:kinsoku/>
              <w:overflowPunct/>
              <w:topLinePunct w:val="0"/>
              <w:autoSpaceDE/>
              <w:autoSpaceDN/>
              <w:bidi w:val="0"/>
              <w:adjustRightInd/>
              <w:snapToGrid/>
              <w:spacing w:before="0" w:beforeAutospacing="0" w:after="0" w:afterAutospacing="0" w:line="360" w:lineRule="auto"/>
              <w:ind w:left="0" w:right="0"/>
              <w:rPr>
                <w:rFonts w:hint="eastAsia" w:ascii="宋体" w:hAnsi="宋体" w:eastAsia="宋体" w:cs="宋体"/>
                <w:i w:val="0"/>
                <w:color w:val="000000"/>
                <w:sz w:val="22"/>
                <w:szCs w:val="22"/>
                <w:u w:val="none"/>
              </w:rPr>
            </w:pPr>
          </w:p>
        </w:tc>
      </w:tr>
      <w:tr>
        <w:tblPrEx>
          <w:tblLayout w:type="fixed"/>
          <w:tblCellMar>
            <w:top w:w="0" w:type="dxa"/>
            <w:left w:w="0" w:type="dxa"/>
            <w:bottom w:w="0" w:type="dxa"/>
            <w:right w:w="0" w:type="dxa"/>
          </w:tblCellMar>
        </w:tblPrEx>
        <w:trPr>
          <w:trHeight w:val="270"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suppressLineNumbers w:val="0"/>
              <w:kinsoku/>
              <w:overflowPunct/>
              <w:topLinePunct w:val="0"/>
              <w:autoSpaceDE/>
              <w:autoSpaceDN/>
              <w:bidi w:val="0"/>
              <w:adjustRightInd/>
              <w:snapToGrid/>
              <w:spacing w:before="0" w:beforeAutospacing="0" w:after="0" w:afterAutospacing="0" w:line="360" w:lineRule="auto"/>
              <w:ind w:left="0" w:right="0"/>
              <w:jc w:val="center"/>
              <w:rPr>
                <w:rFonts w:hint="eastAsia" w:ascii="宋体" w:hAnsi="宋体" w:eastAsia="宋体" w:cs="宋体"/>
                <w:i w:val="0"/>
                <w:color w:val="000000"/>
                <w:sz w:val="22"/>
                <w:szCs w:val="22"/>
                <w:u w:val="none"/>
              </w:rPr>
            </w:pPr>
          </w:p>
        </w:tc>
        <w:tc>
          <w:tcPr>
            <w:tcW w:w="246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SPV清算</w:t>
            </w:r>
          </w:p>
        </w:tc>
        <w:tc>
          <w:tcPr>
            <w:tcW w:w="30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自己运营或者重新寻找运营商</w:t>
            </w:r>
          </w:p>
        </w:tc>
        <w:tc>
          <w:tcPr>
            <w:tcW w:w="207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suppressLineNumbers w:val="0"/>
              <w:kinsoku/>
              <w:overflowPunct/>
              <w:topLinePunct w:val="0"/>
              <w:autoSpaceDE/>
              <w:autoSpaceDN/>
              <w:bidi w:val="0"/>
              <w:adjustRightInd/>
              <w:snapToGrid/>
              <w:spacing w:before="0" w:beforeAutospacing="0" w:after="0" w:afterAutospacing="0" w:line="360" w:lineRule="auto"/>
              <w:ind w:left="0" w:right="0"/>
              <w:rPr>
                <w:rFonts w:hint="eastAsia" w:ascii="宋体" w:hAnsi="宋体" w:eastAsia="宋体" w:cs="宋体"/>
                <w:i w:val="0"/>
                <w:color w:val="000000"/>
                <w:sz w:val="22"/>
                <w:szCs w:val="22"/>
                <w:u w:val="none"/>
              </w:rPr>
            </w:pPr>
          </w:p>
        </w:tc>
      </w:tr>
    </w:tbl>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jc w:val="left"/>
        <w:rPr>
          <w:rFonts w:hint="eastAsia" w:cs="宋体"/>
          <w:sz w:val="32"/>
          <w:szCs w:val="32"/>
          <w:lang w:val="en-US" w:eastAsia="zh-CN"/>
        </w:rPr>
      </w:pPr>
      <w:r>
        <w:rPr>
          <w:rFonts w:hint="eastAsia" w:cs="宋体"/>
          <w:sz w:val="32"/>
          <w:szCs w:val="32"/>
          <w:lang w:val="en-US" w:eastAsia="zh-CN"/>
        </w:rPr>
        <w:t>2.2.4 PPP融资模式的目标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480" w:firstLineChars="200"/>
        <w:jc w:val="center"/>
        <w:rPr>
          <w:rFonts w:hint="default" w:cs="宋体"/>
          <w:sz w:val="32"/>
          <w:szCs w:val="32"/>
          <w:lang w:val="en-US" w:eastAsia="zh-CN"/>
        </w:rPr>
      </w:pPr>
      <w:r>
        <w:rPr>
          <w:rFonts w:hint="eastAsia" w:ascii="宋体" w:hAnsi="宋体" w:eastAsia="宋体" w:cs="宋体"/>
          <w:kern w:val="2"/>
          <w:sz w:val="24"/>
          <w:szCs w:val="24"/>
          <w:lang w:val="en-US" w:eastAsia="zh-CN" w:bidi="ar"/>
        </w:rPr>
        <w:t>表2.3 PPP融资模式的目标</w:t>
      </w:r>
    </w:p>
    <w:tbl>
      <w:tblPr>
        <w:tblW w:w="6255" w:type="dxa"/>
        <w:jc w:val="center"/>
        <w:tblInd w:w="1043" w:type="dxa"/>
        <w:shd w:val="clear"/>
        <w:tblLayout w:type="fixed"/>
        <w:tblCellMar>
          <w:top w:w="0" w:type="dxa"/>
          <w:left w:w="0" w:type="dxa"/>
          <w:bottom w:w="0" w:type="dxa"/>
          <w:right w:w="0" w:type="dxa"/>
        </w:tblCellMar>
      </w:tblPr>
      <w:tblGrid>
        <w:gridCol w:w="2115"/>
        <w:gridCol w:w="1380"/>
        <w:gridCol w:w="1380"/>
        <w:gridCol w:w="1380"/>
      </w:tblGrid>
      <w:tr>
        <w:tblPrEx>
          <w:shd w:val="clear"/>
          <w:tblLayout w:type="fixed"/>
          <w:tblCellMar>
            <w:top w:w="0" w:type="dxa"/>
            <w:left w:w="0" w:type="dxa"/>
            <w:bottom w:w="0" w:type="dxa"/>
            <w:right w:w="0" w:type="dxa"/>
          </w:tblCellMar>
        </w:tblPrEx>
        <w:trPr>
          <w:trHeight w:val="270" w:hRule="atLeast"/>
          <w:jc w:val="center"/>
        </w:trPr>
        <w:tc>
          <w:tcPr>
            <w:tcW w:w="2115" w:type="dxa"/>
            <w:vMerge w:val="restar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目标层次</w:t>
            </w:r>
          </w:p>
        </w:tc>
        <w:tc>
          <w:tcPr>
            <w:tcW w:w="2760" w:type="dxa"/>
            <w:gridSpan w:val="2"/>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机构之间</w:t>
            </w:r>
          </w:p>
        </w:tc>
        <w:tc>
          <w:tcPr>
            <w:tcW w:w="1380" w:type="dxa"/>
            <w:vMerge w:val="restart"/>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机构内部</w:t>
            </w:r>
          </w:p>
        </w:tc>
      </w:tr>
      <w:tr>
        <w:tblPrEx>
          <w:shd w:val="clear"/>
          <w:tblLayout w:type="fixed"/>
          <w:tblCellMar>
            <w:top w:w="0" w:type="dxa"/>
            <w:left w:w="0" w:type="dxa"/>
            <w:bottom w:w="0" w:type="dxa"/>
            <w:right w:w="0" w:type="dxa"/>
          </w:tblCellMar>
        </w:tblPrEx>
        <w:trPr>
          <w:trHeight w:val="270" w:hRule="atLeast"/>
          <w:jc w:val="center"/>
        </w:trPr>
        <w:tc>
          <w:tcPr>
            <w:tcW w:w="2115" w:type="dxa"/>
            <w:vMerge w:val="continue"/>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38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公共部门</w:t>
            </w:r>
          </w:p>
        </w:tc>
        <w:tc>
          <w:tcPr>
            <w:tcW w:w="1380"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私人部门</w:t>
            </w:r>
          </w:p>
        </w:tc>
        <w:tc>
          <w:tcPr>
            <w:tcW w:w="1380" w:type="dxa"/>
            <w:vMerge w:val="continue"/>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shd w:val="clear"/>
          <w:tblLayout w:type="fixed"/>
          <w:tblCellMar>
            <w:top w:w="0" w:type="dxa"/>
            <w:left w:w="0" w:type="dxa"/>
            <w:bottom w:w="0" w:type="dxa"/>
            <w:right w:w="0" w:type="dxa"/>
          </w:tblCellMar>
        </w:tblPrEx>
        <w:trPr>
          <w:trHeight w:val="810" w:hRule="atLeast"/>
          <w:jc w:val="center"/>
        </w:trPr>
        <w:tc>
          <w:tcPr>
            <w:tcW w:w="211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低层次目标</w:t>
            </w:r>
          </w:p>
        </w:tc>
        <w:tc>
          <w:tcPr>
            <w:tcW w:w="138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增加或提高基础设施服务水平</w:t>
            </w:r>
          </w:p>
        </w:tc>
        <w:tc>
          <w:tcPr>
            <w:tcW w:w="138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获取项目的有效回报</w:t>
            </w:r>
          </w:p>
        </w:tc>
        <w:tc>
          <w:tcPr>
            <w:tcW w:w="138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分配责任和效益</w:t>
            </w:r>
          </w:p>
        </w:tc>
      </w:tr>
      <w:tr>
        <w:tblPrEx>
          <w:tblLayout w:type="fixed"/>
          <w:tblCellMar>
            <w:top w:w="0" w:type="dxa"/>
            <w:left w:w="0" w:type="dxa"/>
            <w:bottom w:w="0" w:type="dxa"/>
            <w:right w:w="0" w:type="dxa"/>
          </w:tblCellMar>
        </w:tblPrEx>
        <w:trPr>
          <w:trHeight w:val="540" w:hRule="atLeast"/>
          <w:jc w:val="center"/>
        </w:trPr>
        <w:tc>
          <w:tcPr>
            <w:tcW w:w="211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高层次目标</w:t>
            </w:r>
          </w:p>
        </w:tc>
        <w:tc>
          <w:tcPr>
            <w:tcW w:w="138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资金的有效利用</w:t>
            </w:r>
          </w:p>
        </w:tc>
        <w:tc>
          <w:tcPr>
            <w:tcW w:w="138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增加市场份额或占有量</w:t>
            </w:r>
          </w:p>
        </w:tc>
        <w:tc>
          <w:tcPr>
            <w:tcW w:w="138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有效服务设施的供给</w:t>
            </w:r>
          </w:p>
        </w:tc>
      </w:tr>
    </w:tbl>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jc w:val="left"/>
        <w:rPr>
          <w:rFonts w:hint="default" w:ascii="宋体" w:hAnsi="宋体" w:eastAsia="宋体" w:cs="宋体"/>
          <w:b w:val="0"/>
          <w:bCs/>
          <w:kern w:val="2"/>
          <w:sz w:val="24"/>
          <w:szCs w:val="24"/>
          <w:lang w:val="en-US" w:eastAsia="zh-CN" w:bidi="ar"/>
        </w:rPr>
      </w:pPr>
      <w:r>
        <w:rPr>
          <w:rFonts w:hint="eastAsia" w:ascii="宋体" w:hAnsi="宋体" w:eastAsia="宋体" w:cs="宋体"/>
          <w:b w:val="0"/>
          <w:bCs/>
          <w:kern w:val="2"/>
          <w:sz w:val="24"/>
          <w:szCs w:val="24"/>
          <w:lang w:val="en-US" w:eastAsia="zh-CN" w:bidi="ar"/>
        </w:rPr>
        <w:t>PPP模式</w:t>
      </w:r>
      <w:r>
        <w:rPr>
          <w:rFonts w:hint="eastAsia" w:cs="宋体"/>
          <w:b w:val="0"/>
          <w:bCs/>
          <w:kern w:val="2"/>
          <w:sz w:val="24"/>
          <w:szCs w:val="24"/>
          <w:lang w:val="en-US" w:eastAsia="zh-CN" w:bidi="ar"/>
        </w:rPr>
        <w:t>的目标有两种，一是低层次目标，指特定项目的短期目标。二是高层次目标，指引入私人部门参与基础设施建设的综合长期合作的目标机构目标层次。</w:t>
      </w: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jc w:val="left"/>
        <w:rPr>
          <w:rFonts w:hint="eastAsia" w:cs="宋体"/>
          <w:sz w:val="32"/>
          <w:szCs w:val="32"/>
          <w:lang w:val="en-US" w:eastAsia="zh-CN"/>
        </w:rPr>
      </w:pPr>
      <w:r>
        <w:rPr>
          <w:rFonts w:hint="eastAsia" w:cs="宋体"/>
          <w:sz w:val="32"/>
          <w:szCs w:val="32"/>
          <w:lang w:val="en-US" w:eastAsia="zh-CN"/>
        </w:rPr>
        <w:t>2.2.4 PPP融资模式的优势分析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480" w:firstLineChars="200"/>
        <w:jc w:val="both"/>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1）消除费用的超支。公共部门和私人部门在初始阶段私人企业与政府共同参与项目的识别、可行性研究、设施和融资等项目建设过程，保证了项目在技术和经济上的可行性，缩短前期工作周期，使项目费用降低。PPP模式只有当项目已经完成并得到政府批准使用后，私营部门才能开始获得收益。因此PPP模式有利于提高效率和降低工程造成价，能够消除项目完成风险和资金风险。研究表明，与传统的融资模式相比，PPP项目平均为政府部门节约17%的费用，并且建设工期都能按时完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480" w:firstLineChars="200"/>
        <w:jc w:val="both"/>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（2）有利于转换政府职能，减轻财政负担。政府可以从繁重的事务中脱身出来，从过去的基础设施公共服务的提供者变成一个监督的角色，从而保证质量，也可以在财政预算方面减轻政府压力。</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480" w:firstLineChars="200"/>
        <w:jc w:val="both"/>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3）促进了投资主体的多元化。利用私营部门来提供资产和服务能为政府部门提供更多的资金和技能，促进了投融资体制改革。同时，私营部门参与项目还能推动在项目设计、施工、设施管理过程等方面的革新，提高办事效率，传播最佳管理理念和经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480" w:firstLineChars="200"/>
        <w:jc w:val="both"/>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（4）政府部门和民间部门可以取长补短，发挥政府公共机构和民营机构各自的优势，弥补对方身上的不足。双方可以形成互利的长期目标，可以以最有效的成本为公众提供高质量的服务。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480" w:firstLineChars="200"/>
        <w:jc w:val="both"/>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（5）使项目参与各方整合组成战略联盟，对协调各方不同的利益目标起关键作用。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480" w:firstLineChars="200"/>
        <w:jc w:val="both"/>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6）风险分配合理。与BOT等模式不同，PPP项目初期就可以实现风险分配，同时由于政府分担一部分风险，使风险分配更合理，减少了承建商与投资商风险，从而降低了融资难度，提高了项目融资成功地可能性。政府在分担风险的同时也拥有一定的控制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480" w:firstLineChars="200"/>
        <w:jc w:val="both"/>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（7）应用范围广泛。可适用于城市供热等各类市政公共事业及道路、铁路、机场、医院和学校等。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firstLine="480" w:firstLineChars="200"/>
        <w:jc w:val="both"/>
        <w:rPr>
          <w:rFonts w:hint="default" w:ascii="宋体" w:hAnsi="宋体" w:eastAsia="宋体" w:cs="宋体"/>
          <w:kern w:val="2"/>
          <w:sz w:val="24"/>
          <w:szCs w:val="24"/>
          <w:lang w:val="en-US" w:eastAsia="zh-CN" w:bidi="ar"/>
        </w:rPr>
      </w:pPr>
      <w:r>
        <w:rPr>
          <w:rFonts w:hint="default" w:ascii="宋体" w:hAnsi="宋体" w:eastAsia="宋体" w:cs="宋体"/>
          <w:kern w:val="2"/>
          <w:sz w:val="24"/>
          <w:szCs w:val="24"/>
          <w:lang w:val="en-US" w:eastAsia="zh-CN" w:bidi="ar"/>
        </w:rPr>
        <w:t>因此利用</w:t>
      </w:r>
      <w:r>
        <w:rPr>
          <w:rFonts w:hint="eastAsia" w:ascii="宋体" w:hAnsi="宋体" w:eastAsia="宋体" w:cs="宋体"/>
          <w:kern w:val="2"/>
          <w:sz w:val="24"/>
          <w:szCs w:val="24"/>
          <w:lang w:val="en-US" w:eastAsia="zh-CN" w:bidi="ar"/>
        </w:rPr>
        <w:t>PPP</w:t>
      </w:r>
      <w:r>
        <w:rPr>
          <w:rFonts w:hint="default" w:ascii="宋体" w:hAnsi="宋体" w:eastAsia="宋体" w:cs="宋体"/>
          <w:kern w:val="2"/>
          <w:sz w:val="24"/>
          <w:szCs w:val="24"/>
          <w:lang w:val="en-US" w:eastAsia="zh-CN" w:bidi="ar"/>
        </w:rPr>
        <w:t>融资模式不仅可减轻政府的初期投入和风险，还可</w:t>
      </w:r>
      <w:r>
        <w:rPr>
          <w:rFonts w:hint="eastAsia" w:ascii="宋体" w:hAnsi="宋体" w:eastAsia="宋体" w:cs="宋体"/>
          <w:kern w:val="2"/>
          <w:sz w:val="24"/>
          <w:szCs w:val="24"/>
          <w:lang w:val="en-US" w:eastAsia="zh-CN" w:bidi="ar"/>
        </w:rPr>
        <w:t>以</w:t>
      </w:r>
      <w:r>
        <w:rPr>
          <w:rFonts w:hint="default" w:ascii="宋体" w:hAnsi="宋体" w:eastAsia="宋体" w:cs="宋体"/>
          <w:kern w:val="2"/>
          <w:sz w:val="24"/>
          <w:szCs w:val="24"/>
          <w:lang w:val="en-US" w:eastAsia="zh-CN" w:bidi="ar"/>
        </w:rPr>
        <w:t>提高项目的推进效率</w:t>
      </w:r>
      <w:r>
        <w:rPr>
          <w:rFonts w:hint="eastAsia" w:ascii="宋体" w:hAnsi="宋体" w:eastAsia="宋体" w:cs="宋体"/>
          <w:kern w:val="2"/>
          <w:sz w:val="24"/>
          <w:szCs w:val="24"/>
          <w:lang w:val="en-US" w:eastAsia="zh-CN" w:bidi="ar"/>
        </w:rPr>
        <w:t>以</w:t>
      </w:r>
      <w:r>
        <w:rPr>
          <w:rFonts w:hint="default" w:ascii="宋体" w:hAnsi="宋体" w:eastAsia="宋体" w:cs="宋体"/>
          <w:kern w:val="2"/>
          <w:sz w:val="24"/>
          <w:szCs w:val="24"/>
          <w:lang w:val="en-US" w:eastAsia="zh-CN" w:bidi="ar"/>
        </w:rPr>
        <w:t>及服务质量。同时通过公共部</w:t>
      </w:r>
      <w:r>
        <w:rPr>
          <w:rFonts w:hint="eastAsia" w:ascii="宋体" w:hAnsi="宋体" w:eastAsia="宋体" w:cs="宋体"/>
          <w:kern w:val="2"/>
          <w:sz w:val="24"/>
          <w:szCs w:val="24"/>
          <w:lang w:val="en-US" w:eastAsia="zh-CN" w:bidi="ar"/>
        </w:rPr>
        <w:t>门</w:t>
      </w:r>
      <w:r>
        <w:rPr>
          <w:rFonts w:hint="default" w:ascii="宋体" w:hAnsi="宋体" w:eastAsia="宋体" w:cs="宋体"/>
          <w:kern w:val="2"/>
          <w:sz w:val="24"/>
          <w:szCs w:val="24"/>
          <w:lang w:val="en-US" w:eastAsia="zh-CN" w:bidi="ar"/>
        </w:rPr>
        <w:t>与社会资本方共同合作，一起参与到项目建设与运营中，不仅可</w:t>
      </w:r>
      <w:r>
        <w:rPr>
          <w:rFonts w:hint="eastAsia" w:ascii="宋体" w:hAnsi="宋体" w:eastAsia="宋体" w:cs="宋体"/>
          <w:kern w:val="2"/>
          <w:sz w:val="24"/>
          <w:szCs w:val="24"/>
          <w:lang w:val="en-US" w:eastAsia="zh-CN" w:bidi="ar"/>
        </w:rPr>
        <w:t>以</w:t>
      </w:r>
      <w:r>
        <w:rPr>
          <w:rFonts w:hint="default" w:ascii="宋体" w:hAnsi="宋体" w:eastAsia="宋体" w:cs="宋体"/>
          <w:kern w:val="2"/>
          <w:sz w:val="24"/>
          <w:szCs w:val="24"/>
          <w:lang w:val="en-US" w:eastAsia="zh-CN" w:bidi="ar"/>
        </w:rPr>
        <w:t>增加项目的资本金数量、节省政府投资，同时降低较高的资产负债率与政府所承受的风险。通过政府方与民营企业形成长期的互利互惠关系，从而可更好的为广大人民群众和社会服务</w:t>
      </w:r>
      <w:r>
        <w:rPr>
          <w:rFonts w:hint="eastAsia" w:ascii="宋体" w:hAnsi="宋体" w:eastAsia="宋体" w:cs="宋体"/>
          <w:kern w:val="2"/>
          <w:sz w:val="24"/>
          <w:szCs w:val="24"/>
          <w:lang w:val="en-US" w:eastAsia="zh-CN" w:bidi="ar"/>
        </w:rPr>
        <w:t>。</w:t>
      </w: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jc w:val="center"/>
        <w:rPr>
          <w:rFonts w:hint="eastAsia" w:ascii="宋体" w:hAnsi="宋体" w:eastAsia="宋体" w:cs="宋体"/>
          <w:sz w:val="32"/>
          <w:szCs w:val="32"/>
          <w:lang w:val="en-US" w:eastAsia="zh-CN"/>
        </w:rPr>
      </w:pPr>
      <w:r>
        <w:rPr>
          <w:rFonts w:hint="eastAsia" w:cs="宋体"/>
          <w:sz w:val="32"/>
          <w:szCs w:val="32"/>
          <w:lang w:val="en-US" w:eastAsia="zh-CN"/>
        </w:rPr>
        <w:t>第三章</w:t>
      </w:r>
      <w:r>
        <w:rPr>
          <w:rFonts w:hint="eastAsia" w:ascii="宋体" w:hAnsi="宋体" w:eastAsia="宋体" w:cs="宋体"/>
          <w:sz w:val="32"/>
          <w:szCs w:val="32"/>
          <w:lang w:val="en-US" w:eastAsia="zh-CN"/>
        </w:rPr>
        <w:t xml:space="preserve"> PPP融资模式在城投公司的应用</w:t>
      </w: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jc w:val="left"/>
        <w:rPr>
          <w:rFonts w:hint="default" w:cs="宋体"/>
          <w:sz w:val="32"/>
          <w:szCs w:val="32"/>
          <w:lang w:val="en-US" w:eastAsia="zh-CN"/>
        </w:rPr>
      </w:pPr>
      <w:r>
        <w:rPr>
          <w:rFonts w:hint="eastAsia" w:cs="宋体"/>
          <w:sz w:val="32"/>
          <w:szCs w:val="32"/>
          <w:lang w:val="en-US" w:eastAsia="zh-CN"/>
        </w:rPr>
        <w:t>3.1城投公司的业务特征和运作模式</w:t>
      </w:r>
    </w:p>
    <w:p>
      <w:pPr>
        <w:pageBreakBefore w:val="0"/>
        <w:kinsoku/>
        <w:overflowPunct/>
        <w:topLinePunct w:val="0"/>
        <w:autoSpaceDE/>
        <w:autoSpaceDN/>
        <w:bidi w:val="0"/>
        <w:adjustRightInd/>
        <w:snapToGrid/>
        <w:spacing w:line="360" w:lineRule="auto"/>
        <w:ind w:firstLine="501" w:firstLineChars="196"/>
        <w:rPr>
          <w:rFonts w:hint="eastAsia"/>
          <w:color w:val="000000"/>
          <w:spacing w:val="8"/>
          <w:sz w:val="24"/>
          <w:lang w:val="en-US" w:eastAsia="zh-CN"/>
        </w:rPr>
      </w:pPr>
      <w:r>
        <w:rPr>
          <w:rFonts w:hint="eastAsia"/>
          <w:color w:val="000000"/>
          <w:spacing w:val="8"/>
          <w:sz w:val="24"/>
        </w:rPr>
        <w:t>城投公司（城市建设与投资公司）是在市场经济条件下</w:t>
      </w:r>
      <w:r>
        <w:rPr>
          <w:rFonts w:hint="eastAsia"/>
          <w:color w:val="000000"/>
          <w:spacing w:val="8"/>
          <w:sz w:val="24"/>
          <w:lang w:eastAsia="zh-CN"/>
        </w:rPr>
        <w:t>，</w:t>
      </w:r>
      <w:r>
        <w:rPr>
          <w:rFonts w:hint="eastAsia"/>
          <w:color w:val="000000"/>
          <w:spacing w:val="8"/>
          <w:sz w:val="24"/>
        </w:rPr>
        <w:t>代表政府作为城市基础设施建设投资，</w:t>
      </w:r>
      <w:r>
        <w:rPr>
          <w:rFonts w:hint="eastAsia"/>
          <w:color w:val="000000"/>
          <w:spacing w:val="8"/>
          <w:sz w:val="24"/>
          <w:lang w:val="en-US" w:eastAsia="zh-CN"/>
        </w:rPr>
        <w:t>融资的市场主体</w:t>
      </w:r>
      <w:r>
        <w:rPr>
          <w:rFonts w:hint="eastAsia"/>
          <w:color w:val="000000"/>
          <w:spacing w:val="8"/>
          <w:sz w:val="24"/>
        </w:rPr>
        <w:t xml:space="preserve">，是特殊的经济实体和企业法人。 </w:t>
      </w:r>
      <w:r>
        <w:rPr>
          <w:rFonts w:hint="eastAsia"/>
          <w:color w:val="000000"/>
          <w:spacing w:val="8"/>
          <w:sz w:val="24"/>
          <w:lang w:val="en-US" w:eastAsia="zh-CN"/>
        </w:rPr>
        <w:t>其</w:t>
      </w:r>
      <w:r>
        <w:rPr>
          <w:rFonts w:hint="eastAsia"/>
          <w:color w:val="000000"/>
          <w:spacing w:val="8"/>
          <w:sz w:val="24"/>
        </w:rPr>
        <w:t>主要职能是城市政府授权</w:t>
      </w:r>
      <w:r>
        <w:rPr>
          <w:rFonts w:hint="eastAsia"/>
          <w:color w:val="000000"/>
          <w:spacing w:val="8"/>
          <w:sz w:val="24"/>
          <w:lang w:val="en-US" w:eastAsia="zh-CN"/>
        </w:rPr>
        <w:t>范围</w:t>
      </w:r>
      <w:r>
        <w:rPr>
          <w:rFonts w:hint="eastAsia"/>
          <w:color w:val="000000"/>
          <w:spacing w:val="8"/>
          <w:sz w:val="24"/>
        </w:rPr>
        <w:t>内的</w:t>
      </w:r>
      <w:r>
        <w:rPr>
          <w:rFonts w:hint="eastAsia"/>
          <w:color w:val="000000"/>
          <w:spacing w:val="8"/>
          <w:sz w:val="24"/>
          <w:lang w:val="en-US" w:eastAsia="zh-CN"/>
        </w:rPr>
        <w:t>国</w:t>
      </w:r>
      <w:r>
        <w:rPr>
          <w:rFonts w:hint="eastAsia"/>
          <w:color w:val="000000"/>
          <w:spacing w:val="8"/>
          <w:sz w:val="24"/>
        </w:rPr>
        <w:t>有资产</w:t>
      </w:r>
      <w:r>
        <w:rPr>
          <w:rFonts w:hint="eastAsia"/>
          <w:color w:val="000000"/>
          <w:spacing w:val="8"/>
          <w:sz w:val="24"/>
          <w:lang w:val="en-US" w:eastAsia="zh-CN"/>
        </w:rPr>
        <w:t>运营</w:t>
      </w:r>
      <w:r>
        <w:rPr>
          <w:rFonts w:hint="eastAsia"/>
          <w:color w:val="000000"/>
          <w:spacing w:val="8"/>
          <w:sz w:val="24"/>
        </w:rPr>
        <w:t>主体，依法享</w:t>
      </w:r>
      <w:r>
        <w:rPr>
          <w:rFonts w:hint="eastAsia"/>
          <w:color w:val="000000"/>
          <w:spacing w:val="8"/>
          <w:sz w:val="24"/>
          <w:lang w:val="en-US" w:eastAsia="zh-CN"/>
        </w:rPr>
        <w:t>有</w:t>
      </w:r>
      <w:r>
        <w:rPr>
          <w:rFonts w:hint="eastAsia"/>
          <w:color w:val="000000"/>
          <w:spacing w:val="8"/>
          <w:sz w:val="24"/>
        </w:rPr>
        <w:t>出资人权利</w:t>
      </w:r>
      <w:r>
        <w:rPr>
          <w:rFonts w:hint="eastAsia"/>
          <w:color w:val="000000"/>
          <w:spacing w:val="8"/>
          <w:sz w:val="24"/>
          <w:lang w:val="en-US" w:eastAsia="zh-CN"/>
        </w:rPr>
        <w:t>并承担国有资产保值增值责任。</w:t>
      </w:r>
      <w:r>
        <w:rPr>
          <w:rFonts w:hint="eastAsia"/>
          <w:color w:val="000000"/>
          <w:spacing w:val="8"/>
          <w:sz w:val="24"/>
        </w:rPr>
        <w:t>各城市</w:t>
      </w:r>
      <w:r>
        <w:rPr>
          <w:rFonts w:hint="eastAsia"/>
          <w:color w:val="000000"/>
          <w:spacing w:val="8"/>
          <w:sz w:val="24"/>
          <w:lang w:val="en-US" w:eastAsia="zh-CN"/>
        </w:rPr>
        <w:t>的国有投资控股集团（城投公司）的主要职责因各地政府的目标不同而有所差异，城投公司的承担城市基础设施及市政公用事业项目的投资、融资、建设、营运、管理等任务；盘活城建存量资产，广泛吸收社会资本和国外资金，实施项目投资和管理、资产收益管理、产权监督、资产重组等。其根本任务在于不断提高城市基础设施的投资运营效率和全市经济社会可持续发展。</w:t>
      </w: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jc w:val="left"/>
        <w:rPr>
          <w:rFonts w:hint="eastAsia" w:cs="宋体"/>
          <w:sz w:val="32"/>
          <w:szCs w:val="32"/>
          <w:lang w:val="en-US" w:eastAsia="zh-CN"/>
        </w:rPr>
      </w:pPr>
      <w:r>
        <w:rPr>
          <w:rFonts w:hint="eastAsia" w:cs="宋体"/>
          <w:sz w:val="32"/>
          <w:szCs w:val="32"/>
          <w:lang w:val="en-US" w:eastAsia="zh-CN"/>
        </w:rPr>
        <w:t>3.1.1城投公司的业务特征</w:t>
      </w:r>
    </w:p>
    <w:p>
      <w:pPr>
        <w:pageBreakBefore w:val="0"/>
        <w:kinsoku/>
        <w:overflowPunct/>
        <w:topLinePunct w:val="0"/>
        <w:autoSpaceDE/>
        <w:autoSpaceDN/>
        <w:bidi w:val="0"/>
        <w:adjustRightInd/>
        <w:snapToGrid/>
        <w:spacing w:line="360" w:lineRule="auto"/>
        <w:ind w:firstLine="501" w:firstLineChars="196"/>
        <w:rPr>
          <w:rFonts w:hint="eastAsia"/>
          <w:color w:val="000000"/>
          <w:spacing w:val="8"/>
          <w:sz w:val="24"/>
          <w:lang w:val="en-US" w:eastAsia="zh-CN"/>
        </w:rPr>
      </w:pPr>
      <w:r>
        <w:rPr>
          <w:rFonts w:hint="eastAsia"/>
          <w:color w:val="000000"/>
          <w:spacing w:val="8"/>
          <w:sz w:val="24"/>
          <w:lang w:val="en-US" w:eastAsia="zh-CN"/>
        </w:rPr>
        <w:t>城投公司的职能范围，一般限于城市基础设施的融资、建设与经营，其行业重点主要是市政基础设施，包括公共事业类，如供水、污水处理、供气、垃圾处理和城市公共交通等，和市政工程类，包括城市道路、桥梁、公园和绿地及其非经营性项目。通常不参与电力、电信、铁路、航空等国家级大型基础设施项目。如下表所示：</w:t>
      </w:r>
    </w:p>
    <w:p>
      <w:pPr>
        <w:pageBreakBefore w:val="0"/>
        <w:kinsoku/>
        <w:overflowPunct/>
        <w:topLinePunct w:val="0"/>
        <w:autoSpaceDE/>
        <w:autoSpaceDN/>
        <w:bidi w:val="0"/>
        <w:adjustRightInd/>
        <w:snapToGrid/>
        <w:spacing w:line="360" w:lineRule="auto"/>
        <w:ind w:firstLine="501" w:firstLineChars="196"/>
        <w:jc w:val="center"/>
        <w:rPr>
          <w:rFonts w:hint="default"/>
          <w:color w:val="000000"/>
          <w:spacing w:val="8"/>
          <w:sz w:val="24"/>
          <w:lang w:val="en-US" w:eastAsia="zh-CN"/>
        </w:rPr>
      </w:pPr>
      <w:r>
        <w:rPr>
          <w:rFonts w:hint="eastAsia"/>
          <w:color w:val="000000"/>
          <w:spacing w:val="8"/>
          <w:sz w:val="24"/>
          <w:lang w:val="en-US" w:eastAsia="zh-CN"/>
        </w:rPr>
        <w:t>表3.1 城市基础设施的不同行业类别</w:t>
      </w:r>
    </w:p>
    <w:tbl>
      <w:tblPr>
        <w:tblStyle w:val="11"/>
        <w:tblW w:w="5535" w:type="dxa"/>
        <w:jc w:val="center"/>
        <w:tblInd w:w="1403" w:type="dxa"/>
        <w:shd w:val="clear" w:color="auto" w:fill="auto"/>
        <w:tblLayout w:type="fixed"/>
        <w:tblCellMar>
          <w:top w:w="0" w:type="dxa"/>
          <w:left w:w="0" w:type="dxa"/>
          <w:bottom w:w="0" w:type="dxa"/>
          <w:right w:w="0" w:type="dxa"/>
        </w:tblCellMar>
      </w:tblPr>
      <w:tblGrid>
        <w:gridCol w:w="1395"/>
        <w:gridCol w:w="4140"/>
      </w:tblGrid>
      <w:tr>
        <w:tblPrEx>
          <w:tblLayout w:type="fixed"/>
          <w:tblCellMar>
            <w:top w:w="0" w:type="dxa"/>
            <w:left w:w="0" w:type="dxa"/>
            <w:bottom w:w="0" w:type="dxa"/>
            <w:right w:w="0" w:type="dxa"/>
          </w:tblCellMar>
        </w:tblPrEx>
        <w:trPr>
          <w:trHeight w:val="270" w:hRule="atLeast"/>
          <w:jc w:val="center"/>
        </w:trPr>
        <w:tc>
          <w:tcPr>
            <w:tcW w:w="13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行业</w:t>
            </w:r>
          </w:p>
        </w:tc>
        <w:tc>
          <w:tcPr>
            <w:tcW w:w="414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服务内容</w:t>
            </w:r>
          </w:p>
        </w:tc>
      </w:tr>
      <w:tr>
        <w:tblPrEx>
          <w:shd w:val="clear" w:color="auto" w:fill="auto"/>
          <w:tblLayout w:type="fixed"/>
          <w:tblCellMar>
            <w:top w:w="0" w:type="dxa"/>
            <w:left w:w="0" w:type="dxa"/>
            <w:bottom w:w="0" w:type="dxa"/>
            <w:right w:w="0" w:type="dxa"/>
          </w:tblCellMar>
        </w:tblPrEx>
        <w:trPr>
          <w:trHeight w:val="270" w:hRule="atLeast"/>
          <w:jc w:val="center"/>
        </w:trPr>
        <w:tc>
          <w:tcPr>
            <w:tcW w:w="1395"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供水</w:t>
            </w:r>
          </w:p>
        </w:tc>
        <w:tc>
          <w:tcPr>
            <w:tcW w:w="414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制水</w:t>
            </w:r>
          </w:p>
        </w:tc>
      </w:tr>
      <w:tr>
        <w:tblPrEx>
          <w:shd w:val="clear" w:color="auto" w:fill="auto"/>
          <w:tblLayout w:type="fixed"/>
          <w:tblCellMar>
            <w:top w:w="0" w:type="dxa"/>
            <w:left w:w="0" w:type="dxa"/>
            <w:bottom w:w="0" w:type="dxa"/>
            <w:right w:w="0" w:type="dxa"/>
          </w:tblCellMar>
        </w:tblPrEx>
        <w:trPr>
          <w:trHeight w:val="270" w:hRule="atLeast"/>
          <w:jc w:val="center"/>
        </w:trPr>
        <w:tc>
          <w:tcPr>
            <w:tcW w:w="1395"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suppressLineNumbers w:val="0"/>
              <w:kinsoku/>
              <w:overflowPunct/>
              <w:topLinePunct w:val="0"/>
              <w:autoSpaceDE/>
              <w:autoSpaceDN/>
              <w:bidi w:val="0"/>
              <w:adjustRightInd/>
              <w:snapToGrid/>
              <w:spacing w:before="0" w:beforeAutospacing="0" w:after="0" w:afterAutospacing="0" w:line="360" w:lineRule="auto"/>
              <w:ind w:left="0" w:right="0"/>
              <w:jc w:val="center"/>
              <w:rPr>
                <w:rFonts w:hint="eastAsia" w:ascii="宋体" w:hAnsi="宋体" w:eastAsia="宋体" w:cs="宋体"/>
                <w:i w:val="0"/>
                <w:color w:val="000000"/>
                <w:sz w:val="22"/>
                <w:szCs w:val="22"/>
                <w:u w:val="none"/>
              </w:rPr>
            </w:pPr>
          </w:p>
        </w:tc>
        <w:tc>
          <w:tcPr>
            <w:tcW w:w="414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管网</w:t>
            </w:r>
          </w:p>
        </w:tc>
      </w:tr>
      <w:tr>
        <w:tblPrEx>
          <w:shd w:val="clear" w:color="auto" w:fill="auto"/>
          <w:tblLayout w:type="fixed"/>
          <w:tblCellMar>
            <w:top w:w="0" w:type="dxa"/>
            <w:left w:w="0" w:type="dxa"/>
            <w:bottom w:w="0" w:type="dxa"/>
            <w:right w:w="0" w:type="dxa"/>
          </w:tblCellMar>
        </w:tblPrEx>
        <w:trPr>
          <w:trHeight w:val="270" w:hRule="atLeast"/>
          <w:jc w:val="center"/>
        </w:trPr>
        <w:tc>
          <w:tcPr>
            <w:tcW w:w="1395"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排水</w:t>
            </w:r>
          </w:p>
        </w:tc>
        <w:tc>
          <w:tcPr>
            <w:tcW w:w="414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污水处理</w:t>
            </w:r>
          </w:p>
        </w:tc>
      </w:tr>
      <w:tr>
        <w:tblPrEx>
          <w:shd w:val="clear" w:color="auto" w:fill="auto"/>
          <w:tblLayout w:type="fixed"/>
          <w:tblCellMar>
            <w:top w:w="0" w:type="dxa"/>
            <w:left w:w="0" w:type="dxa"/>
            <w:bottom w:w="0" w:type="dxa"/>
            <w:right w:w="0" w:type="dxa"/>
          </w:tblCellMar>
        </w:tblPrEx>
        <w:trPr>
          <w:trHeight w:val="270" w:hRule="atLeast"/>
          <w:jc w:val="center"/>
        </w:trPr>
        <w:tc>
          <w:tcPr>
            <w:tcW w:w="1395"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suppressLineNumbers w:val="0"/>
              <w:kinsoku/>
              <w:overflowPunct/>
              <w:topLinePunct w:val="0"/>
              <w:autoSpaceDE/>
              <w:autoSpaceDN/>
              <w:bidi w:val="0"/>
              <w:adjustRightInd/>
              <w:snapToGrid/>
              <w:spacing w:before="0" w:beforeAutospacing="0" w:after="0" w:afterAutospacing="0" w:line="360" w:lineRule="auto"/>
              <w:ind w:left="0" w:right="0"/>
              <w:jc w:val="center"/>
              <w:rPr>
                <w:rFonts w:hint="eastAsia" w:ascii="宋体" w:hAnsi="宋体" w:eastAsia="宋体" w:cs="宋体"/>
                <w:i w:val="0"/>
                <w:color w:val="000000"/>
                <w:sz w:val="22"/>
                <w:szCs w:val="22"/>
                <w:u w:val="none"/>
              </w:rPr>
            </w:pPr>
          </w:p>
        </w:tc>
        <w:tc>
          <w:tcPr>
            <w:tcW w:w="414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管网</w:t>
            </w:r>
          </w:p>
        </w:tc>
      </w:tr>
      <w:tr>
        <w:tblPrEx>
          <w:shd w:val="clear" w:color="auto" w:fill="auto"/>
          <w:tblLayout w:type="fixed"/>
          <w:tblCellMar>
            <w:top w:w="0" w:type="dxa"/>
            <w:left w:w="0" w:type="dxa"/>
            <w:bottom w:w="0" w:type="dxa"/>
            <w:right w:w="0" w:type="dxa"/>
          </w:tblCellMar>
        </w:tblPrEx>
        <w:trPr>
          <w:trHeight w:val="270" w:hRule="atLeast"/>
          <w:jc w:val="center"/>
        </w:trPr>
        <w:tc>
          <w:tcPr>
            <w:tcW w:w="1395"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燃气、供热</w:t>
            </w:r>
          </w:p>
        </w:tc>
        <w:tc>
          <w:tcPr>
            <w:tcW w:w="414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燃气设备、热力生产</w:t>
            </w:r>
          </w:p>
        </w:tc>
      </w:tr>
      <w:tr>
        <w:tblPrEx>
          <w:shd w:val="clear" w:color="auto" w:fill="auto"/>
          <w:tblLayout w:type="fixed"/>
          <w:tblCellMar>
            <w:top w:w="0" w:type="dxa"/>
            <w:left w:w="0" w:type="dxa"/>
            <w:bottom w:w="0" w:type="dxa"/>
            <w:right w:w="0" w:type="dxa"/>
          </w:tblCellMar>
        </w:tblPrEx>
        <w:trPr>
          <w:trHeight w:val="270" w:hRule="atLeast"/>
          <w:jc w:val="center"/>
        </w:trPr>
        <w:tc>
          <w:tcPr>
            <w:tcW w:w="1395"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suppressLineNumbers w:val="0"/>
              <w:kinsoku/>
              <w:overflowPunct/>
              <w:topLinePunct w:val="0"/>
              <w:autoSpaceDE/>
              <w:autoSpaceDN/>
              <w:bidi w:val="0"/>
              <w:adjustRightInd/>
              <w:snapToGrid/>
              <w:spacing w:before="0" w:beforeAutospacing="0" w:after="0" w:afterAutospacing="0" w:line="360" w:lineRule="auto"/>
              <w:ind w:left="0" w:right="0"/>
              <w:jc w:val="center"/>
              <w:rPr>
                <w:rFonts w:hint="eastAsia" w:ascii="宋体" w:hAnsi="宋体" w:eastAsia="宋体" w:cs="宋体"/>
                <w:i w:val="0"/>
                <w:color w:val="000000"/>
                <w:sz w:val="22"/>
                <w:szCs w:val="22"/>
                <w:u w:val="none"/>
              </w:rPr>
            </w:pPr>
          </w:p>
        </w:tc>
        <w:tc>
          <w:tcPr>
            <w:tcW w:w="414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管网</w:t>
            </w:r>
          </w:p>
        </w:tc>
      </w:tr>
      <w:tr>
        <w:tblPrEx>
          <w:shd w:val="clear" w:color="auto" w:fill="auto"/>
          <w:tblLayout w:type="fixed"/>
          <w:tblCellMar>
            <w:top w:w="0" w:type="dxa"/>
            <w:left w:w="0" w:type="dxa"/>
            <w:bottom w:w="0" w:type="dxa"/>
            <w:right w:w="0" w:type="dxa"/>
          </w:tblCellMar>
        </w:tblPrEx>
        <w:trPr>
          <w:trHeight w:val="270" w:hRule="atLeast"/>
          <w:jc w:val="center"/>
        </w:trPr>
        <w:tc>
          <w:tcPr>
            <w:tcW w:w="1395"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供输电</w:t>
            </w:r>
          </w:p>
        </w:tc>
        <w:tc>
          <w:tcPr>
            <w:tcW w:w="414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电站</w:t>
            </w:r>
          </w:p>
        </w:tc>
      </w:tr>
      <w:tr>
        <w:tblPrEx>
          <w:shd w:val="clear" w:color="auto" w:fill="auto"/>
          <w:tblLayout w:type="fixed"/>
          <w:tblCellMar>
            <w:top w:w="0" w:type="dxa"/>
            <w:left w:w="0" w:type="dxa"/>
            <w:bottom w:w="0" w:type="dxa"/>
            <w:right w:w="0" w:type="dxa"/>
          </w:tblCellMar>
        </w:tblPrEx>
        <w:trPr>
          <w:trHeight w:val="270" w:hRule="atLeast"/>
          <w:jc w:val="center"/>
        </w:trPr>
        <w:tc>
          <w:tcPr>
            <w:tcW w:w="1395"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suppressLineNumbers w:val="0"/>
              <w:kinsoku/>
              <w:overflowPunct/>
              <w:topLinePunct w:val="0"/>
              <w:autoSpaceDE/>
              <w:autoSpaceDN/>
              <w:bidi w:val="0"/>
              <w:adjustRightInd/>
              <w:snapToGrid/>
              <w:spacing w:before="0" w:beforeAutospacing="0" w:after="0" w:afterAutospacing="0" w:line="360" w:lineRule="auto"/>
              <w:ind w:left="0" w:right="0"/>
              <w:jc w:val="center"/>
              <w:rPr>
                <w:rFonts w:hint="eastAsia" w:ascii="宋体" w:hAnsi="宋体" w:eastAsia="宋体" w:cs="宋体"/>
                <w:i w:val="0"/>
                <w:color w:val="000000"/>
                <w:sz w:val="22"/>
                <w:szCs w:val="22"/>
                <w:u w:val="none"/>
              </w:rPr>
            </w:pPr>
          </w:p>
        </w:tc>
        <w:tc>
          <w:tcPr>
            <w:tcW w:w="414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电网</w:t>
            </w:r>
          </w:p>
        </w:tc>
      </w:tr>
      <w:tr>
        <w:tblPrEx>
          <w:shd w:val="clear" w:color="auto" w:fill="auto"/>
          <w:tblLayout w:type="fixed"/>
          <w:tblCellMar>
            <w:top w:w="0" w:type="dxa"/>
            <w:left w:w="0" w:type="dxa"/>
            <w:bottom w:w="0" w:type="dxa"/>
            <w:right w:w="0" w:type="dxa"/>
          </w:tblCellMar>
        </w:tblPrEx>
        <w:trPr>
          <w:trHeight w:val="270" w:hRule="atLeast"/>
          <w:jc w:val="center"/>
        </w:trPr>
        <w:tc>
          <w:tcPr>
            <w:tcW w:w="13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道路交通</w:t>
            </w:r>
          </w:p>
        </w:tc>
        <w:tc>
          <w:tcPr>
            <w:tcW w:w="414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公路、桥梁、轨道交通、码头、机场</w:t>
            </w:r>
          </w:p>
        </w:tc>
      </w:tr>
      <w:tr>
        <w:tblPrEx>
          <w:shd w:val="clear" w:color="auto" w:fill="auto"/>
          <w:tblLayout w:type="fixed"/>
          <w:tblCellMar>
            <w:top w:w="0" w:type="dxa"/>
            <w:left w:w="0" w:type="dxa"/>
            <w:bottom w:w="0" w:type="dxa"/>
            <w:right w:w="0" w:type="dxa"/>
          </w:tblCellMar>
        </w:tblPrEx>
        <w:trPr>
          <w:trHeight w:val="270" w:hRule="atLeast"/>
          <w:jc w:val="center"/>
        </w:trPr>
        <w:tc>
          <w:tcPr>
            <w:tcW w:w="1395"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绿化</w:t>
            </w:r>
          </w:p>
        </w:tc>
        <w:tc>
          <w:tcPr>
            <w:tcW w:w="414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城市绿地</w:t>
            </w:r>
          </w:p>
        </w:tc>
      </w:tr>
      <w:tr>
        <w:tblPrEx>
          <w:shd w:val="clear" w:color="auto" w:fill="auto"/>
          <w:tblLayout w:type="fixed"/>
          <w:tblCellMar>
            <w:top w:w="0" w:type="dxa"/>
            <w:left w:w="0" w:type="dxa"/>
            <w:bottom w:w="0" w:type="dxa"/>
            <w:right w:w="0" w:type="dxa"/>
          </w:tblCellMar>
        </w:tblPrEx>
        <w:trPr>
          <w:trHeight w:val="270" w:hRule="atLeast"/>
          <w:jc w:val="center"/>
        </w:trPr>
        <w:tc>
          <w:tcPr>
            <w:tcW w:w="1395"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suppressLineNumbers w:val="0"/>
              <w:kinsoku/>
              <w:overflowPunct/>
              <w:topLinePunct w:val="0"/>
              <w:autoSpaceDE/>
              <w:autoSpaceDN/>
              <w:bidi w:val="0"/>
              <w:adjustRightInd/>
              <w:snapToGrid/>
              <w:spacing w:before="0" w:beforeAutospacing="0" w:after="0" w:afterAutospacing="0" w:line="360" w:lineRule="auto"/>
              <w:ind w:left="0" w:right="0"/>
              <w:jc w:val="center"/>
              <w:rPr>
                <w:rFonts w:hint="eastAsia" w:ascii="宋体" w:hAnsi="宋体" w:eastAsia="宋体" w:cs="宋体"/>
                <w:i w:val="0"/>
                <w:color w:val="000000"/>
                <w:sz w:val="22"/>
                <w:szCs w:val="22"/>
                <w:u w:val="none"/>
              </w:rPr>
            </w:pPr>
          </w:p>
        </w:tc>
        <w:tc>
          <w:tcPr>
            <w:tcW w:w="414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公园</w:t>
            </w:r>
          </w:p>
        </w:tc>
      </w:tr>
      <w:tr>
        <w:tblPrEx>
          <w:shd w:val="clear" w:color="auto" w:fill="auto"/>
          <w:tblLayout w:type="fixed"/>
          <w:tblCellMar>
            <w:top w:w="0" w:type="dxa"/>
            <w:left w:w="0" w:type="dxa"/>
            <w:bottom w:w="0" w:type="dxa"/>
            <w:right w:w="0" w:type="dxa"/>
          </w:tblCellMar>
        </w:tblPrEx>
        <w:trPr>
          <w:trHeight w:val="270" w:hRule="atLeast"/>
          <w:jc w:val="center"/>
        </w:trPr>
        <w:tc>
          <w:tcPr>
            <w:tcW w:w="1395"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环卫</w:t>
            </w:r>
          </w:p>
        </w:tc>
        <w:tc>
          <w:tcPr>
            <w:tcW w:w="414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废弃物收集、清运</w:t>
            </w:r>
          </w:p>
        </w:tc>
      </w:tr>
      <w:tr>
        <w:tblPrEx>
          <w:shd w:val="clear" w:color="auto" w:fill="auto"/>
          <w:tblLayout w:type="fixed"/>
          <w:tblCellMar>
            <w:top w:w="0" w:type="dxa"/>
            <w:left w:w="0" w:type="dxa"/>
            <w:bottom w:w="0" w:type="dxa"/>
            <w:right w:w="0" w:type="dxa"/>
          </w:tblCellMar>
        </w:tblPrEx>
        <w:trPr>
          <w:trHeight w:val="270" w:hRule="atLeast"/>
          <w:jc w:val="center"/>
        </w:trPr>
        <w:tc>
          <w:tcPr>
            <w:tcW w:w="1395"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suppressLineNumbers w:val="0"/>
              <w:kinsoku/>
              <w:overflowPunct/>
              <w:topLinePunct w:val="0"/>
              <w:autoSpaceDE/>
              <w:autoSpaceDN/>
              <w:bidi w:val="0"/>
              <w:adjustRightInd/>
              <w:snapToGrid/>
              <w:spacing w:before="0" w:beforeAutospacing="0" w:after="0" w:afterAutospacing="0" w:line="360" w:lineRule="auto"/>
              <w:ind w:left="0" w:right="0"/>
              <w:jc w:val="center"/>
              <w:rPr>
                <w:rFonts w:hint="eastAsia" w:ascii="宋体" w:hAnsi="宋体" w:eastAsia="宋体" w:cs="宋体"/>
                <w:i w:val="0"/>
                <w:color w:val="000000"/>
                <w:sz w:val="22"/>
                <w:szCs w:val="22"/>
                <w:u w:val="none"/>
              </w:rPr>
            </w:pPr>
          </w:p>
        </w:tc>
        <w:tc>
          <w:tcPr>
            <w:tcW w:w="414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废弃物处理</w:t>
            </w:r>
          </w:p>
        </w:tc>
      </w:tr>
      <w:tr>
        <w:tblPrEx>
          <w:shd w:val="clear" w:color="auto" w:fill="auto"/>
          <w:tblLayout w:type="fixed"/>
          <w:tblCellMar>
            <w:top w:w="0" w:type="dxa"/>
            <w:left w:w="0" w:type="dxa"/>
            <w:bottom w:w="0" w:type="dxa"/>
            <w:right w:w="0" w:type="dxa"/>
          </w:tblCellMar>
        </w:tblPrEx>
        <w:trPr>
          <w:trHeight w:val="270" w:hRule="atLeast"/>
          <w:jc w:val="center"/>
        </w:trPr>
        <w:tc>
          <w:tcPr>
            <w:tcW w:w="13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城市“三防”</w:t>
            </w:r>
          </w:p>
        </w:tc>
        <w:tc>
          <w:tcPr>
            <w:tcW w:w="414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放空、防洪、防震</w:t>
            </w:r>
          </w:p>
        </w:tc>
      </w:tr>
      <w:tr>
        <w:tblPrEx>
          <w:shd w:val="clear" w:color="auto" w:fill="auto"/>
          <w:tblLayout w:type="fixed"/>
          <w:tblCellMar>
            <w:top w:w="0" w:type="dxa"/>
            <w:left w:w="0" w:type="dxa"/>
            <w:bottom w:w="0" w:type="dxa"/>
            <w:right w:w="0" w:type="dxa"/>
          </w:tblCellMar>
        </w:tblPrEx>
        <w:trPr>
          <w:trHeight w:val="270" w:hRule="atLeast"/>
          <w:jc w:val="center"/>
        </w:trPr>
        <w:tc>
          <w:tcPr>
            <w:tcW w:w="13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邮电通讯</w:t>
            </w:r>
          </w:p>
        </w:tc>
        <w:tc>
          <w:tcPr>
            <w:tcW w:w="414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邮政、电信</w:t>
            </w:r>
          </w:p>
        </w:tc>
      </w:tr>
      <w:tr>
        <w:tblPrEx>
          <w:shd w:val="clear" w:color="auto" w:fill="auto"/>
          <w:tblLayout w:type="fixed"/>
          <w:tblCellMar>
            <w:top w:w="0" w:type="dxa"/>
            <w:left w:w="0" w:type="dxa"/>
            <w:bottom w:w="0" w:type="dxa"/>
            <w:right w:w="0" w:type="dxa"/>
          </w:tblCellMar>
        </w:tblPrEx>
        <w:trPr>
          <w:trHeight w:val="270" w:hRule="atLeast"/>
          <w:jc w:val="center"/>
        </w:trPr>
        <w:tc>
          <w:tcPr>
            <w:tcW w:w="13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文教卫体</w:t>
            </w:r>
          </w:p>
        </w:tc>
        <w:tc>
          <w:tcPr>
            <w:tcW w:w="414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图书馆、广电、学校、医疗保健、体育等</w:t>
            </w:r>
          </w:p>
        </w:tc>
      </w:tr>
    </w:tbl>
    <w:p>
      <w:pPr>
        <w:pageBreakBefore w:val="0"/>
        <w:kinsoku/>
        <w:overflowPunct/>
        <w:topLinePunct w:val="0"/>
        <w:autoSpaceDE/>
        <w:autoSpaceDN/>
        <w:bidi w:val="0"/>
        <w:adjustRightInd/>
        <w:snapToGrid/>
        <w:spacing w:line="360" w:lineRule="auto"/>
        <w:ind w:firstLine="501" w:firstLineChars="196"/>
        <w:rPr>
          <w:rFonts w:hint="default"/>
          <w:color w:val="000000"/>
          <w:spacing w:val="8"/>
          <w:sz w:val="24"/>
          <w:lang w:val="en-US" w:eastAsia="zh-CN"/>
        </w:rPr>
      </w:pP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jc w:val="left"/>
        <w:rPr>
          <w:rFonts w:hint="eastAsia" w:asciiTheme="minorHAnsi" w:hAnsiTheme="minorHAnsi" w:eastAsiaTheme="minorEastAsia" w:cstheme="minorBidi"/>
          <w:b w:val="0"/>
          <w:bCs/>
          <w:color w:val="000000"/>
          <w:spacing w:val="8"/>
          <w:kern w:val="2"/>
          <w:sz w:val="24"/>
          <w:szCs w:val="24"/>
          <w:lang w:val="en-US" w:eastAsia="zh-CN" w:bidi="ar-SA"/>
        </w:rPr>
      </w:pPr>
      <w:r>
        <w:rPr>
          <w:rFonts w:hint="eastAsia" w:asciiTheme="minorHAnsi" w:hAnsiTheme="minorHAnsi" w:eastAsiaTheme="minorEastAsia" w:cstheme="minorBidi"/>
          <w:b w:val="0"/>
          <w:bCs/>
          <w:color w:val="000000"/>
          <w:spacing w:val="8"/>
          <w:kern w:val="2"/>
          <w:sz w:val="24"/>
          <w:szCs w:val="24"/>
          <w:lang w:val="en-US" w:eastAsia="zh-CN" w:bidi="ar-SA"/>
        </w:rPr>
        <w:t>现代经济学的公共选择理论在基础设施领域引申出了“项目区分理论”。项目区分理论根据城市基础设施项目有无收费机制、有无现金流入，把城市基础设施项目区分为不同类型，然后根据项目的经营属性，来决定这个项目的投资主体、运作模式、资金筹集渠道以及权益归属。基于反映项目资产收益特性的分类标准，城市基础设施项目分为“非经营性项目”、“准经营性项目”和“经营性项目”三大类。</w:t>
      </w: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firstLine="544"/>
        <w:jc w:val="left"/>
        <w:rPr>
          <w:rFonts w:hint="eastAsia" w:asciiTheme="minorHAnsi" w:hAnsiTheme="minorHAnsi" w:eastAsiaTheme="minorEastAsia" w:cstheme="minorBidi"/>
          <w:b w:val="0"/>
          <w:bCs/>
          <w:color w:val="000000"/>
          <w:spacing w:val="8"/>
          <w:kern w:val="2"/>
          <w:sz w:val="24"/>
          <w:szCs w:val="24"/>
          <w:lang w:val="en-US" w:eastAsia="zh-CN" w:bidi="ar-SA"/>
        </w:rPr>
      </w:pPr>
      <w:r>
        <w:rPr>
          <w:rFonts w:hint="eastAsia" w:asciiTheme="minorHAnsi" w:hAnsiTheme="minorHAnsi" w:eastAsiaTheme="minorEastAsia" w:cstheme="minorBidi"/>
          <w:b w:val="0"/>
          <w:bCs/>
          <w:color w:val="000000"/>
          <w:spacing w:val="8"/>
          <w:kern w:val="2"/>
          <w:sz w:val="24"/>
          <w:szCs w:val="24"/>
          <w:lang w:val="en-US" w:eastAsia="zh-CN" w:bidi="ar-SA"/>
        </w:rPr>
        <w:t>非经营性项目。此类项目无收费机制、完全按市场资源配置机制无法实现有效供给，属于市场失灵范畴，其项目蛀主要体现社会效益和环境效益。一般情况下，这类项目只能由政府提供。但是，政府的这种供给职能与其生产、经营职能是可以分离的，政府主要提供非经营性项目的建设规划、财政融资计划，而其生产经营可交由民营机构进行，如政府回购、承包经营等就是常用方式。</w:t>
      </w: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firstLine="544"/>
        <w:jc w:val="left"/>
        <w:rPr>
          <w:rFonts w:hint="eastAsia" w:asciiTheme="minorHAnsi" w:hAnsiTheme="minorHAnsi" w:eastAsiaTheme="minorEastAsia" w:cstheme="minorBidi"/>
          <w:b w:val="0"/>
          <w:bCs/>
          <w:color w:val="000000"/>
          <w:spacing w:val="8"/>
          <w:kern w:val="2"/>
          <w:sz w:val="24"/>
          <w:szCs w:val="24"/>
          <w:lang w:val="en-US" w:eastAsia="zh-CN" w:bidi="ar-SA"/>
        </w:rPr>
      </w:pPr>
      <w:r>
        <w:rPr>
          <w:rFonts w:hint="eastAsia" w:asciiTheme="minorHAnsi" w:hAnsiTheme="minorHAnsi" w:eastAsiaTheme="minorEastAsia" w:cstheme="minorBidi"/>
          <w:b w:val="0"/>
          <w:bCs/>
          <w:color w:val="000000"/>
          <w:spacing w:val="8"/>
          <w:kern w:val="2"/>
          <w:sz w:val="24"/>
          <w:szCs w:val="24"/>
          <w:lang w:val="en-US" w:eastAsia="zh-CN" w:bidi="ar-SA"/>
        </w:rPr>
        <w:t>经营性项目。此类项目有市场收费机制，有资金流入，可通过市场进行有效配置，投资者的投资动机是谋求利润的最大化和投资价值的不断增值。此类项目可通过市场化的投资方式实现，如通讯、管道煤气等。因此此类项目应允许不同所有制形式的企业，以及个体化的、联营类的、合作制、国有的、跨地区、跨部门、跨所有制的资本，包括国外的资本进入。政府投资应该从该领域退出，并积极为该领域创造一个公平合理的竞争机制。</w:t>
      </w: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firstLine="544"/>
        <w:jc w:val="left"/>
        <w:rPr>
          <w:rFonts w:hint="eastAsia" w:asciiTheme="minorHAnsi" w:hAnsiTheme="minorHAnsi" w:eastAsiaTheme="minorEastAsia" w:cstheme="minorBidi"/>
          <w:b w:val="0"/>
          <w:bCs/>
          <w:color w:val="000000"/>
          <w:spacing w:val="8"/>
          <w:kern w:val="2"/>
          <w:sz w:val="24"/>
          <w:szCs w:val="24"/>
          <w:lang w:val="en-US" w:eastAsia="zh-CN" w:bidi="ar-SA"/>
        </w:rPr>
      </w:pPr>
      <w:r>
        <w:rPr>
          <w:rFonts w:hint="eastAsia" w:asciiTheme="minorHAnsi" w:hAnsiTheme="minorHAnsi" w:eastAsiaTheme="minorEastAsia" w:cstheme="minorBidi"/>
          <w:b w:val="0"/>
          <w:bCs/>
          <w:color w:val="000000"/>
          <w:spacing w:val="8"/>
          <w:kern w:val="2"/>
          <w:sz w:val="24"/>
          <w:szCs w:val="24"/>
          <w:lang w:val="en-US" w:eastAsia="zh-CN" w:bidi="ar-SA"/>
        </w:rPr>
        <w:t>准经营性项目。介于经营性项目和非经营性项目之间，具有潜在的利润，但因其政策及收费价格没有到位等客观因素，无法收回投资成本。此类项目一般附带部分公益性，属市场失效或低效的范畴，需要通过政府适当财政补贴或政策优惠维持运营，待其价格逐步到位及条件成熟时，即可转变成经营性项目。</w:t>
      </w: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firstLine="544"/>
        <w:jc w:val="left"/>
        <w:rPr>
          <w:rFonts w:hint="eastAsia" w:asciiTheme="minorHAnsi" w:hAnsiTheme="minorHAnsi" w:eastAsiaTheme="minorEastAsia" w:cstheme="minorBidi"/>
          <w:b w:val="0"/>
          <w:bCs/>
          <w:color w:val="000000"/>
          <w:spacing w:val="8"/>
          <w:kern w:val="2"/>
          <w:sz w:val="24"/>
          <w:szCs w:val="24"/>
          <w:lang w:val="en-US" w:eastAsia="zh-CN" w:bidi="ar-SA"/>
        </w:rPr>
      </w:pPr>
      <w:r>
        <w:rPr>
          <w:rFonts w:hint="eastAsia" w:asciiTheme="minorHAnsi" w:hAnsiTheme="minorHAnsi" w:eastAsiaTheme="minorEastAsia" w:cstheme="minorBidi"/>
          <w:b w:val="0"/>
          <w:bCs/>
          <w:color w:val="000000"/>
          <w:spacing w:val="8"/>
          <w:kern w:val="2"/>
          <w:sz w:val="24"/>
          <w:szCs w:val="24"/>
          <w:lang w:val="en-US" w:eastAsia="zh-CN" w:bidi="ar-SA"/>
        </w:rPr>
        <w:t>一般而言，真正能够推动市场进行市场化运作的纯经营性项目很少，大部分城市基础设施建设项目都是属于准经营性项目和非经营性项目的范畴。对于经营性项目，应以项目直接融资为主，辅之于间接融资；准经营性项目，应采取以间接融资和直接融资相结合，并辅之于政府补贴等优惠政策；而对于非经营性项目，则应主要依靠政府性投入解决其建设资金。具体见下表：</w:t>
      </w: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firstLine="544"/>
        <w:jc w:val="center"/>
        <w:rPr>
          <w:rFonts w:hint="default" w:asciiTheme="minorHAnsi" w:hAnsiTheme="minorHAnsi" w:eastAsiaTheme="minorEastAsia" w:cstheme="minorBidi"/>
          <w:b w:val="0"/>
          <w:bCs/>
          <w:color w:val="000000"/>
          <w:spacing w:val="8"/>
          <w:kern w:val="2"/>
          <w:sz w:val="24"/>
          <w:szCs w:val="24"/>
          <w:lang w:val="en-US" w:eastAsia="zh-CN" w:bidi="ar-SA"/>
        </w:rPr>
      </w:pPr>
      <w:r>
        <w:rPr>
          <w:rFonts w:hint="eastAsia" w:asciiTheme="minorHAnsi" w:hAnsiTheme="minorHAnsi" w:eastAsiaTheme="minorEastAsia" w:cstheme="minorBidi"/>
          <w:b w:val="0"/>
          <w:bCs/>
          <w:color w:val="000000"/>
          <w:spacing w:val="8"/>
          <w:kern w:val="2"/>
          <w:sz w:val="24"/>
          <w:szCs w:val="24"/>
          <w:lang w:val="en-US" w:eastAsia="zh-CN" w:bidi="ar-SA"/>
        </w:rPr>
        <w:t>表3.2项目区分表</w:t>
      </w:r>
    </w:p>
    <w:tbl>
      <w:tblPr>
        <w:tblStyle w:val="11"/>
        <w:tblW w:w="7935" w:type="dxa"/>
        <w:jc w:val="center"/>
        <w:tblInd w:w="203" w:type="dxa"/>
        <w:shd w:val="clear" w:color="auto" w:fill="auto"/>
        <w:tblLayout w:type="fixed"/>
        <w:tblCellMar>
          <w:top w:w="0" w:type="dxa"/>
          <w:left w:w="0" w:type="dxa"/>
          <w:bottom w:w="0" w:type="dxa"/>
          <w:right w:w="0" w:type="dxa"/>
        </w:tblCellMar>
      </w:tblPr>
      <w:tblGrid>
        <w:gridCol w:w="1845"/>
        <w:gridCol w:w="2655"/>
        <w:gridCol w:w="2010"/>
        <w:gridCol w:w="1425"/>
      </w:tblGrid>
      <w:tr>
        <w:tblPrEx>
          <w:shd w:val="clear" w:color="auto" w:fill="auto"/>
          <w:tblLayout w:type="fixed"/>
          <w:tblCellMar>
            <w:top w:w="0" w:type="dxa"/>
            <w:left w:w="0" w:type="dxa"/>
            <w:bottom w:w="0" w:type="dxa"/>
            <w:right w:w="0" w:type="dxa"/>
          </w:tblCellMar>
        </w:tblPrEx>
        <w:trPr>
          <w:trHeight w:val="270" w:hRule="atLeast"/>
          <w:jc w:val="center"/>
        </w:trPr>
        <w:tc>
          <w:tcPr>
            <w:tcW w:w="184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项目属性</w:t>
            </w:r>
          </w:p>
        </w:tc>
        <w:tc>
          <w:tcPr>
            <w:tcW w:w="26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特征</w:t>
            </w:r>
          </w:p>
        </w:tc>
        <w:tc>
          <w:tcPr>
            <w:tcW w:w="20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举例</w:t>
            </w:r>
          </w:p>
        </w:tc>
        <w:tc>
          <w:tcPr>
            <w:tcW w:w="14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投资主体</w:t>
            </w:r>
          </w:p>
        </w:tc>
      </w:tr>
      <w:tr>
        <w:tblPrEx>
          <w:shd w:val="clear" w:color="auto" w:fill="auto"/>
          <w:tblLayout w:type="fixed"/>
          <w:tblCellMar>
            <w:top w:w="0" w:type="dxa"/>
            <w:left w:w="0" w:type="dxa"/>
            <w:bottom w:w="0" w:type="dxa"/>
            <w:right w:w="0" w:type="dxa"/>
          </w:tblCellMar>
        </w:tblPrEx>
        <w:trPr>
          <w:trHeight w:val="960" w:hRule="atLeast"/>
          <w:jc w:val="center"/>
        </w:trPr>
        <w:tc>
          <w:tcPr>
            <w:tcW w:w="184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纯经营性项目</w:t>
            </w:r>
          </w:p>
        </w:tc>
        <w:tc>
          <w:tcPr>
            <w:tcW w:w="265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涉及使用费，可产生现金流，有盈利能力，可依赖利润偿还贷款</w:t>
            </w:r>
          </w:p>
        </w:tc>
        <w:tc>
          <w:tcPr>
            <w:tcW w:w="20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收费高速公路。桥梁、隧道等</w:t>
            </w:r>
          </w:p>
        </w:tc>
        <w:tc>
          <w:tcPr>
            <w:tcW w:w="14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全社会投资者</w:t>
            </w:r>
          </w:p>
        </w:tc>
      </w:tr>
      <w:tr>
        <w:tblPrEx>
          <w:shd w:val="clear" w:color="auto" w:fill="auto"/>
          <w:tblLayout w:type="fixed"/>
          <w:tblCellMar>
            <w:top w:w="0" w:type="dxa"/>
            <w:left w:w="0" w:type="dxa"/>
            <w:bottom w:w="0" w:type="dxa"/>
            <w:right w:w="0" w:type="dxa"/>
          </w:tblCellMar>
        </w:tblPrEx>
        <w:trPr>
          <w:trHeight w:val="1080" w:hRule="atLeast"/>
          <w:jc w:val="center"/>
        </w:trPr>
        <w:tc>
          <w:tcPr>
            <w:tcW w:w="184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准经营性项目</w:t>
            </w:r>
          </w:p>
        </w:tc>
        <w:tc>
          <w:tcPr>
            <w:tcW w:w="265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可通过使用费收回部分成本，通过政府补贴可变成经营性项目</w:t>
            </w:r>
          </w:p>
        </w:tc>
        <w:tc>
          <w:tcPr>
            <w:tcW w:w="20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煤气、地铁、轻轨、自来水、垃圾焚烧厂等收费不到位的项目</w:t>
            </w:r>
          </w:p>
        </w:tc>
        <w:tc>
          <w:tcPr>
            <w:tcW w:w="142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政府适当补贴，吸纳社会投资</w:t>
            </w:r>
          </w:p>
        </w:tc>
      </w:tr>
      <w:tr>
        <w:tblPrEx>
          <w:shd w:val="clear" w:color="auto" w:fill="auto"/>
          <w:tblLayout w:type="fixed"/>
          <w:tblCellMar>
            <w:top w:w="0" w:type="dxa"/>
            <w:left w:w="0" w:type="dxa"/>
            <w:bottom w:w="0" w:type="dxa"/>
            <w:right w:w="0" w:type="dxa"/>
          </w:tblCellMar>
        </w:tblPrEx>
        <w:trPr>
          <w:trHeight w:val="1080" w:hRule="atLeast"/>
          <w:jc w:val="center"/>
        </w:trPr>
        <w:tc>
          <w:tcPr>
            <w:tcW w:w="184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非经营性项目</w:t>
            </w:r>
          </w:p>
        </w:tc>
        <w:tc>
          <w:tcPr>
            <w:tcW w:w="265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公司基础设施项目，成本回收有限，最好通过财政预算而不是市场借贷为安排资金</w:t>
            </w:r>
          </w:p>
        </w:tc>
        <w:tc>
          <w:tcPr>
            <w:tcW w:w="20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敞开式城市道路、公共绿化等</w:t>
            </w:r>
          </w:p>
        </w:tc>
        <w:tc>
          <w:tcPr>
            <w:tcW w:w="14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政府投资为主</w:t>
            </w:r>
          </w:p>
        </w:tc>
      </w:tr>
    </w:tbl>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jc w:val="left"/>
        <w:rPr>
          <w:rFonts w:hint="default" w:cs="宋体"/>
          <w:sz w:val="32"/>
          <w:szCs w:val="32"/>
          <w:lang w:val="en-US" w:eastAsia="zh-CN"/>
        </w:rPr>
      </w:pPr>
      <w:r>
        <w:rPr>
          <w:rFonts w:hint="eastAsia" w:asciiTheme="minorHAnsi" w:hAnsiTheme="minorHAnsi" w:eastAsiaTheme="minorEastAsia" w:cstheme="minorBidi"/>
          <w:b w:val="0"/>
          <w:bCs/>
          <w:color w:val="000000"/>
          <w:spacing w:val="8"/>
          <w:kern w:val="2"/>
          <w:sz w:val="24"/>
          <w:szCs w:val="24"/>
          <w:lang w:val="en-US" w:eastAsia="zh-CN" w:bidi="ar-SA"/>
        </w:rPr>
        <w:t>需要注意的是，城市基础设施项目的经营性、准经营性和非经营性的区分并非绝对的、一成不变的，而是可以随着技术进步、政府理念、市场需求和收费机制等因素的变化而变化的。</w:t>
      </w:r>
    </w:p>
    <w:p>
      <w:pPr>
        <w:pageBreakBefore w:val="0"/>
        <w:kinsoku/>
        <w:overflowPunct/>
        <w:topLinePunct w:val="0"/>
        <w:autoSpaceDE/>
        <w:autoSpaceDN/>
        <w:bidi w:val="0"/>
        <w:adjustRightInd/>
        <w:snapToGrid/>
        <w:spacing w:line="360" w:lineRule="auto"/>
        <w:rPr>
          <w:rFonts w:hint="eastAsia" w:ascii="宋体" w:hAnsi="宋体" w:eastAsia="宋体" w:cs="宋体"/>
          <w:b/>
          <w:bCs/>
          <w:kern w:val="44"/>
          <w:sz w:val="32"/>
          <w:szCs w:val="32"/>
          <w:lang w:val="en-US" w:eastAsia="zh-CN" w:bidi="ar"/>
        </w:rPr>
      </w:pPr>
      <w:r>
        <w:rPr>
          <w:rFonts w:hint="eastAsia" w:ascii="宋体" w:hAnsi="宋体" w:eastAsia="宋体" w:cs="宋体"/>
          <w:b/>
          <w:bCs/>
          <w:kern w:val="44"/>
          <w:sz w:val="32"/>
          <w:szCs w:val="32"/>
          <w:lang w:val="en-US" w:eastAsia="zh-CN" w:bidi="ar"/>
        </w:rPr>
        <w:t>3.1.2城投公司的运作模式</w:t>
      </w:r>
    </w:p>
    <w:p>
      <w:pPr>
        <w:pageBreakBefore w:val="0"/>
        <w:kinsoku/>
        <w:overflowPunct/>
        <w:topLinePunct w:val="0"/>
        <w:autoSpaceDE/>
        <w:autoSpaceDN/>
        <w:bidi w:val="0"/>
        <w:adjustRightInd/>
        <w:snapToGrid/>
        <w:spacing w:line="360" w:lineRule="auto"/>
        <w:ind w:firstLine="512" w:firstLineChars="200"/>
        <w:rPr>
          <w:rFonts w:hint="eastAsia" w:cstheme="minorBidi"/>
          <w:b w:val="0"/>
          <w:bCs/>
          <w:color w:val="000000"/>
          <w:spacing w:val="8"/>
          <w:kern w:val="2"/>
          <w:sz w:val="24"/>
          <w:szCs w:val="24"/>
          <w:lang w:val="en-US" w:eastAsia="zh-CN" w:bidi="ar-SA"/>
        </w:rPr>
      </w:pPr>
      <w:r>
        <w:rPr>
          <w:rFonts w:hint="eastAsia" w:asciiTheme="minorHAnsi" w:hAnsiTheme="minorHAnsi" w:eastAsiaTheme="minorEastAsia" w:cstheme="minorBidi"/>
          <w:b w:val="0"/>
          <w:bCs/>
          <w:color w:val="000000"/>
          <w:spacing w:val="8"/>
          <w:kern w:val="2"/>
          <w:sz w:val="24"/>
          <w:szCs w:val="24"/>
          <w:lang w:val="en-US" w:eastAsia="zh-CN" w:bidi="ar-SA"/>
        </w:rPr>
        <w:t>一直以来，公用设施的建设和</w:t>
      </w:r>
      <w:r>
        <w:rPr>
          <w:rFonts w:hint="eastAsia" w:cstheme="minorBidi"/>
          <w:b w:val="0"/>
          <w:bCs/>
          <w:color w:val="000000"/>
          <w:spacing w:val="8"/>
          <w:kern w:val="2"/>
          <w:sz w:val="24"/>
          <w:szCs w:val="24"/>
          <w:lang w:val="en-US" w:eastAsia="zh-CN" w:bidi="ar-SA"/>
        </w:rPr>
        <w:t>维护所需资金，或直接生产和设施维护单位出现亏损，均由政府无条件地予以提供或补偿。市政公共事业在生产经营中亏损面大，国家及地方财政也背负着补贴亏损的沉重包袱。由于地方财政来源有限，地方政府面对巨大的基础设施投资需求，显得捉襟见肘。仅仅依靠地方政府财政中的城建基金无法支持巨大资金缺口。事实上，对于一个规模在扩张的城市，其基础设施主要投入是在非经营性公用基础设施项目上。从全国范围来看，非经营性项目的投入占总建设资金的60%-70%。</w:t>
      </w:r>
    </w:p>
    <w:p>
      <w:pPr>
        <w:pageBreakBefore w:val="0"/>
        <w:kinsoku/>
        <w:overflowPunct/>
        <w:topLinePunct w:val="0"/>
        <w:autoSpaceDE/>
        <w:autoSpaceDN/>
        <w:bidi w:val="0"/>
        <w:adjustRightInd/>
        <w:snapToGrid/>
        <w:spacing w:line="360" w:lineRule="auto"/>
        <w:ind w:firstLine="512" w:firstLineChars="200"/>
        <w:rPr>
          <w:rFonts w:hint="eastAsia" w:cstheme="minorBidi"/>
          <w:b w:val="0"/>
          <w:bCs/>
          <w:color w:val="000000"/>
          <w:spacing w:val="8"/>
          <w:kern w:val="2"/>
          <w:sz w:val="24"/>
          <w:szCs w:val="24"/>
          <w:lang w:val="en-US" w:eastAsia="zh-CN" w:bidi="ar-SA"/>
        </w:rPr>
      </w:pPr>
      <w:r>
        <w:rPr>
          <w:rFonts w:hint="eastAsia" w:cstheme="minorBidi"/>
          <w:b w:val="0"/>
          <w:bCs/>
          <w:color w:val="000000"/>
          <w:spacing w:val="8"/>
          <w:kern w:val="2"/>
          <w:sz w:val="24"/>
          <w:szCs w:val="24"/>
          <w:lang w:val="en-US" w:eastAsia="zh-CN" w:bidi="ar-SA"/>
        </w:rPr>
        <w:t>城市政府对城投公司的支持是多方面的，最主要的有城建基金注入、规费注入、税费返还、土地注入、存量资产注入和财政补贴等方式。</w:t>
      </w:r>
    </w:p>
    <w:p>
      <w:pPr>
        <w:pageBreakBefore w:val="0"/>
        <w:kinsoku/>
        <w:overflowPunct/>
        <w:topLinePunct w:val="0"/>
        <w:autoSpaceDE/>
        <w:autoSpaceDN/>
        <w:bidi w:val="0"/>
        <w:adjustRightInd/>
        <w:snapToGrid/>
        <w:spacing w:line="360" w:lineRule="auto"/>
        <w:ind w:firstLine="512" w:firstLineChars="200"/>
        <w:rPr>
          <w:rFonts w:hint="eastAsia" w:cstheme="minorBidi"/>
          <w:b w:val="0"/>
          <w:bCs/>
          <w:color w:val="000000"/>
          <w:spacing w:val="8"/>
          <w:kern w:val="2"/>
          <w:sz w:val="24"/>
          <w:szCs w:val="24"/>
          <w:lang w:val="en-US" w:eastAsia="zh-CN" w:bidi="ar-SA"/>
        </w:rPr>
      </w:pPr>
      <w:r>
        <w:rPr>
          <w:rFonts w:hint="eastAsia" w:cstheme="minorBidi"/>
          <w:b w:val="0"/>
          <w:bCs/>
          <w:color w:val="000000"/>
          <w:spacing w:val="8"/>
          <w:kern w:val="2"/>
          <w:sz w:val="24"/>
          <w:szCs w:val="24"/>
          <w:lang w:val="en-US" w:eastAsia="zh-CN" w:bidi="ar-SA"/>
        </w:rPr>
        <w:t>为了使城市基础设施建设在不完全依靠财政投入的情况下实现高效、可持续发展，必须建立与此目的相适应的投融资机制。城建集团的项目资金运作，基于项目区分理论，对各类业务区别对待。</w:t>
      </w:r>
    </w:p>
    <w:p>
      <w:pPr>
        <w:pageBreakBefore w:val="0"/>
        <w:kinsoku/>
        <w:overflowPunct/>
        <w:topLinePunct w:val="0"/>
        <w:autoSpaceDE/>
        <w:autoSpaceDN/>
        <w:bidi w:val="0"/>
        <w:adjustRightInd/>
        <w:snapToGrid/>
        <w:spacing w:line="360" w:lineRule="auto"/>
        <w:ind w:firstLine="512" w:firstLineChars="200"/>
        <w:rPr>
          <w:rFonts w:hint="eastAsia" w:cstheme="minorBidi"/>
          <w:b w:val="0"/>
          <w:bCs/>
          <w:color w:val="000000"/>
          <w:spacing w:val="8"/>
          <w:kern w:val="2"/>
          <w:sz w:val="24"/>
          <w:szCs w:val="24"/>
          <w:lang w:val="en-US" w:eastAsia="zh-CN" w:bidi="ar-SA"/>
        </w:rPr>
      </w:pPr>
      <w:r>
        <w:rPr>
          <w:rFonts w:hint="eastAsia" w:cstheme="minorBidi"/>
          <w:b w:val="0"/>
          <w:bCs/>
          <w:color w:val="000000"/>
          <w:spacing w:val="8"/>
          <w:kern w:val="2"/>
          <w:sz w:val="24"/>
          <w:szCs w:val="24"/>
          <w:lang w:val="en-US" w:eastAsia="zh-CN" w:bidi="ar-SA"/>
        </w:rPr>
        <w:t>城建基础设施中的经营性项目由于存在收费机制，在运营过程中有现金流入，并且能够实现盈利，因此，这类项目可以以项目本身的盈利能力作为基础，从各种融资渠道以各种融资方式吸收社会各投资主体的资金。</w:t>
      </w:r>
    </w:p>
    <w:p>
      <w:pPr>
        <w:pageBreakBefore w:val="0"/>
        <w:kinsoku/>
        <w:overflowPunct/>
        <w:topLinePunct w:val="0"/>
        <w:autoSpaceDE/>
        <w:autoSpaceDN/>
        <w:bidi w:val="0"/>
        <w:adjustRightInd/>
        <w:snapToGrid/>
        <w:spacing w:line="360" w:lineRule="auto"/>
        <w:ind w:firstLine="512" w:firstLineChars="200"/>
        <w:rPr>
          <w:rFonts w:hint="eastAsia" w:cstheme="minorBidi"/>
          <w:b w:val="0"/>
          <w:bCs/>
          <w:color w:val="000000"/>
          <w:spacing w:val="8"/>
          <w:kern w:val="2"/>
          <w:sz w:val="24"/>
          <w:szCs w:val="24"/>
          <w:lang w:val="en-US" w:eastAsia="zh-CN" w:bidi="ar-SA"/>
        </w:rPr>
      </w:pPr>
      <w:r>
        <w:rPr>
          <w:rFonts w:hint="eastAsia" w:cstheme="minorBidi"/>
          <w:b w:val="0"/>
          <w:bCs/>
          <w:color w:val="000000"/>
          <w:spacing w:val="8"/>
          <w:kern w:val="2"/>
          <w:sz w:val="24"/>
          <w:szCs w:val="24"/>
          <w:lang w:val="en-US" w:eastAsia="zh-CN" w:bidi="ar-SA"/>
        </w:rPr>
        <w:t>城建基础设施中的准经营类项目虽然存在收费机制，并且在项目建成后有现金流入，但是项目还不能通过自身运营实现收支平衡。甚至盈利。因此这类项目中，应该在科学、合理地预计项目投资规模、经营前景、财务状况的情况下，对项目未来的运营亏损进行尽量准确地估计。在此前提下，由政府财政以直接参与投资方式或吸引社会投资，而由政府对日后项目的非经营性亏损进行补贴的方式进行投资与建设。</w:t>
      </w:r>
    </w:p>
    <w:p>
      <w:pPr>
        <w:pageBreakBefore w:val="0"/>
        <w:kinsoku/>
        <w:overflowPunct/>
        <w:topLinePunct w:val="0"/>
        <w:autoSpaceDE/>
        <w:autoSpaceDN/>
        <w:bidi w:val="0"/>
        <w:adjustRightInd/>
        <w:snapToGrid/>
        <w:spacing w:line="360" w:lineRule="auto"/>
        <w:ind w:firstLine="512" w:firstLineChars="200"/>
        <w:rPr>
          <w:rFonts w:hint="eastAsia" w:cstheme="minorBidi"/>
          <w:b w:val="0"/>
          <w:bCs/>
          <w:color w:val="000000"/>
          <w:spacing w:val="8"/>
          <w:kern w:val="2"/>
          <w:sz w:val="24"/>
          <w:szCs w:val="24"/>
          <w:lang w:val="en-US" w:eastAsia="zh-CN" w:bidi="ar-SA"/>
        </w:rPr>
      </w:pPr>
      <w:r>
        <w:rPr>
          <w:rFonts w:hint="eastAsia" w:cstheme="minorBidi"/>
          <w:b w:val="0"/>
          <w:bCs/>
          <w:color w:val="000000"/>
          <w:spacing w:val="8"/>
          <w:kern w:val="2"/>
          <w:sz w:val="24"/>
          <w:szCs w:val="24"/>
          <w:lang w:val="en-US" w:eastAsia="zh-CN" w:bidi="ar-SA"/>
        </w:rPr>
        <w:t>城建基础设施中城市市区内的公共道路部分，由于不存在直接的收费机制，没有经营现金收入，加上这类项目又属于纯粹的公共产品，应由政府财政全额投资，并直接补贴这类设施的日常运营。</w:t>
      </w:r>
    </w:p>
    <w:p>
      <w:pPr>
        <w:pageBreakBefore w:val="0"/>
        <w:kinsoku/>
        <w:overflowPunct/>
        <w:topLinePunct w:val="0"/>
        <w:autoSpaceDE/>
        <w:autoSpaceDN/>
        <w:bidi w:val="0"/>
        <w:adjustRightInd/>
        <w:snapToGrid/>
        <w:spacing w:line="360" w:lineRule="auto"/>
        <w:ind w:firstLine="512" w:firstLineChars="200"/>
        <w:rPr>
          <w:rFonts w:hint="eastAsia" w:cstheme="minorBidi"/>
          <w:b w:val="0"/>
          <w:bCs/>
          <w:color w:val="000000"/>
          <w:spacing w:val="8"/>
          <w:kern w:val="2"/>
          <w:sz w:val="24"/>
          <w:szCs w:val="24"/>
          <w:lang w:val="en-US" w:eastAsia="zh-CN" w:bidi="ar-SA"/>
        </w:rPr>
      </w:pPr>
      <w:r>
        <w:rPr>
          <w:rFonts w:hint="eastAsia" w:cstheme="minorBidi"/>
          <w:b w:val="0"/>
          <w:bCs/>
          <w:color w:val="000000"/>
          <w:spacing w:val="8"/>
          <w:kern w:val="2"/>
          <w:sz w:val="24"/>
          <w:szCs w:val="24"/>
          <w:lang w:val="en-US" w:eastAsia="zh-CN" w:bidi="ar-SA"/>
        </w:rPr>
        <w:t>城投公司的业务运作中，将非经营性项目、准经营性项目归并起来，可以看出：</w:t>
      </w:r>
    </w:p>
    <w:p>
      <w:pPr>
        <w:pageBreakBefore w:val="0"/>
        <w:kinsoku/>
        <w:overflowPunct/>
        <w:topLinePunct w:val="0"/>
        <w:autoSpaceDE/>
        <w:autoSpaceDN/>
        <w:bidi w:val="0"/>
        <w:adjustRightInd/>
        <w:snapToGrid/>
        <w:spacing w:line="360" w:lineRule="auto"/>
        <w:ind w:firstLine="512" w:firstLineChars="200"/>
        <w:rPr>
          <w:rFonts w:hint="eastAsia" w:cstheme="minorBidi"/>
          <w:b w:val="0"/>
          <w:bCs/>
          <w:color w:val="000000"/>
          <w:spacing w:val="8"/>
          <w:kern w:val="2"/>
          <w:sz w:val="24"/>
          <w:szCs w:val="24"/>
          <w:lang w:val="en-US" w:eastAsia="zh-CN" w:bidi="ar-SA"/>
        </w:rPr>
      </w:pPr>
      <w:r>
        <w:rPr>
          <w:rFonts w:hint="eastAsia" w:cstheme="minorBidi"/>
          <w:b w:val="0"/>
          <w:bCs/>
          <w:color w:val="000000"/>
          <w:spacing w:val="8"/>
          <w:kern w:val="2"/>
          <w:sz w:val="24"/>
          <w:szCs w:val="24"/>
          <w:lang w:val="en-US" w:eastAsia="zh-CN" w:bidi="ar-SA"/>
        </w:rPr>
        <w:t>企业收入部分，主要包括：土地开发销售收入、经营性业务及准经营性业务的经营性收入及财政资金构成。其中财政资金有的属于补贴，有的属于公益性项目专项资金。</w:t>
      </w:r>
    </w:p>
    <w:p>
      <w:pPr>
        <w:pageBreakBefore w:val="0"/>
        <w:kinsoku/>
        <w:overflowPunct/>
        <w:topLinePunct w:val="0"/>
        <w:autoSpaceDE/>
        <w:autoSpaceDN/>
        <w:bidi w:val="0"/>
        <w:adjustRightInd/>
        <w:snapToGrid/>
        <w:spacing w:line="360" w:lineRule="auto"/>
        <w:ind w:firstLine="512" w:firstLineChars="200"/>
        <w:rPr>
          <w:rFonts w:hint="eastAsia" w:cstheme="minorBidi"/>
          <w:b w:val="0"/>
          <w:bCs/>
          <w:color w:val="000000"/>
          <w:spacing w:val="8"/>
          <w:kern w:val="2"/>
          <w:sz w:val="24"/>
          <w:szCs w:val="24"/>
          <w:lang w:val="en-US" w:eastAsia="zh-CN" w:bidi="ar-SA"/>
        </w:rPr>
      </w:pPr>
      <w:r>
        <w:rPr>
          <w:rFonts w:hint="eastAsia" w:cstheme="minorBidi"/>
          <w:b w:val="0"/>
          <w:bCs/>
          <w:color w:val="000000"/>
          <w:spacing w:val="8"/>
          <w:kern w:val="2"/>
          <w:sz w:val="24"/>
          <w:szCs w:val="24"/>
          <w:lang w:val="en-US" w:eastAsia="zh-CN" w:bidi="ar-SA"/>
        </w:rPr>
        <w:t>企业支出部分，主要包括：土地一级开发的成本（含拆迁）、市政及公用设施的工程建设费用、市政设施及公用事业等业务的运营费用，还包括累积形成债务的利息。</w:t>
      </w:r>
    </w:p>
    <w:p>
      <w:pPr>
        <w:pageBreakBefore w:val="0"/>
        <w:kinsoku/>
        <w:overflowPunct/>
        <w:topLinePunct w:val="0"/>
        <w:autoSpaceDE/>
        <w:autoSpaceDN/>
        <w:bidi w:val="0"/>
        <w:adjustRightInd/>
        <w:snapToGrid/>
        <w:spacing w:line="360" w:lineRule="auto"/>
        <w:ind w:firstLine="512" w:firstLineChars="200"/>
        <w:rPr>
          <w:rFonts w:hint="eastAsia" w:cstheme="minorBidi"/>
          <w:b w:val="0"/>
          <w:bCs/>
          <w:color w:val="000000"/>
          <w:spacing w:val="8"/>
          <w:kern w:val="2"/>
          <w:sz w:val="24"/>
          <w:szCs w:val="24"/>
          <w:lang w:val="en-US" w:eastAsia="zh-CN" w:bidi="ar-SA"/>
        </w:rPr>
      </w:pPr>
      <w:r>
        <w:rPr>
          <w:rFonts w:hint="eastAsia" w:cstheme="minorBidi"/>
          <w:b w:val="0"/>
          <w:bCs/>
          <w:color w:val="000000"/>
          <w:spacing w:val="8"/>
          <w:kern w:val="2"/>
          <w:sz w:val="24"/>
          <w:szCs w:val="24"/>
          <w:lang w:val="en-US" w:eastAsia="zh-CN" w:bidi="ar-SA"/>
        </w:rPr>
        <w:t>具体可见下图：</w:t>
      </w:r>
    </w:p>
    <w:p>
      <w:pPr>
        <w:pageBreakBefore w:val="0"/>
        <w:kinsoku/>
        <w:overflowPunct/>
        <w:topLinePunct w:val="0"/>
        <w:autoSpaceDE/>
        <w:autoSpaceDN/>
        <w:bidi w:val="0"/>
        <w:adjustRightInd/>
        <w:snapToGrid/>
        <w:spacing w:line="360" w:lineRule="auto"/>
        <w:ind w:firstLine="480" w:firstLineChars="200"/>
        <w:rPr>
          <w:rFonts w:hint="default" w:cstheme="minorBidi"/>
          <w:b w:val="0"/>
          <w:bCs/>
          <w:color w:val="000000"/>
          <w:spacing w:val="8"/>
          <w:kern w:val="2"/>
          <w:sz w:val="24"/>
          <w:szCs w:val="24"/>
          <w:lang w:val="en-US" w:eastAsia="zh-CN" w:bidi="ar-SA"/>
        </w:rPr>
      </w:pPr>
      <w:r>
        <w:rPr>
          <w:sz w:val="24"/>
        </w:rPr>
        <mc:AlternateContent>
          <mc:Choice Requires="wps">
            <w:drawing>
              <wp:anchor distT="0" distB="0" distL="114300" distR="114300" simplePos="0" relativeHeight="2682159104" behindDoc="0" locked="0" layoutInCell="1" allowOverlap="1">
                <wp:simplePos x="0" y="0"/>
                <wp:positionH relativeFrom="column">
                  <wp:posOffset>4658995</wp:posOffset>
                </wp:positionH>
                <wp:positionV relativeFrom="paragraph">
                  <wp:posOffset>1454785</wp:posOffset>
                </wp:positionV>
                <wp:extent cx="990600" cy="789940"/>
                <wp:effectExtent l="0" t="0" r="0" b="10160"/>
                <wp:wrapNone/>
                <wp:docPr id="61" name="文本框 61"/>
                <wp:cNvGraphicFramePr/>
                <a:graphic xmlns:a="http://schemas.openxmlformats.org/drawingml/2006/main">
                  <a:graphicData uri="http://schemas.microsoft.com/office/word/2010/wordprocessingShape">
                    <wps:wsp>
                      <wps:cNvSpPr txBox="1"/>
                      <wps:spPr>
                        <a:xfrm>
                          <a:off x="0" y="0"/>
                          <a:ext cx="990600" cy="7899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新建基础设施</w:t>
                            </w:r>
                          </w:p>
                          <w:p>
                            <w:pPr>
                              <w:rPr>
                                <w:rFonts w:hint="eastAsia"/>
                                <w:lang w:val="en-US" w:eastAsia="zh-CN"/>
                              </w:rPr>
                            </w:pPr>
                            <w:r>
                              <w:rPr>
                                <w:rFonts w:hint="eastAsia"/>
                                <w:lang w:val="en-US" w:eastAsia="zh-CN"/>
                              </w:rPr>
                              <w:t>新建公用设施</w:t>
                            </w:r>
                          </w:p>
                          <w:p>
                            <w:pPr>
                              <w:rPr>
                                <w:rFonts w:hint="default"/>
                                <w:lang w:val="en-US" w:eastAsia="zh-CN"/>
                              </w:rPr>
                            </w:pPr>
                            <w:r>
                              <w:rPr>
                                <w:rFonts w:hint="eastAsia"/>
                                <w:lang w:val="en-US" w:eastAsia="zh-CN"/>
                              </w:rPr>
                              <w:t>其他建设费用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6.85pt;margin-top:114.55pt;height:62.2pt;width:78pt;z-index:-1612808192;mso-width-relative:page;mso-height-relative:page;" fillcolor="#FFFFFF [3201]" filled="t" stroked="f" coordsize="21600,21600" o:gfxdata="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j8T4PNcAAAALAQAADwAAAAAAAAABACAAAAAiAAAAZHJzL2Rvd25yZXYu&#10;eG1sUEsBAhQAFAAAAAgAh07iQP2whfs1AgAAQgQAAA4AAAAAAAAAAQAgAAAAJgEAAGRycy9lMm9E&#10;b2MueG1sUEsFBgAAAAAGAAYAWQEAAM0FAAAAAA==&#10;">
                <v:fill on="t" focussize="0,0"/>
                <v:stroke on="f" weight="0.5pt"/>
                <v:imagedata o:title=""/>
                <o:lock v:ext="edit" aspectratio="f"/>
                <v:textbox>
                  <w:txbxContent>
                    <w:p>
                      <w:pPr>
                        <w:rPr>
                          <w:rFonts w:hint="eastAsia"/>
                          <w:lang w:val="en-US" w:eastAsia="zh-CN"/>
                        </w:rPr>
                      </w:pPr>
                      <w:r>
                        <w:rPr>
                          <w:rFonts w:hint="eastAsia"/>
                          <w:lang w:val="en-US" w:eastAsia="zh-CN"/>
                        </w:rPr>
                        <w:t>新建基础设施</w:t>
                      </w:r>
                    </w:p>
                    <w:p>
                      <w:pPr>
                        <w:rPr>
                          <w:rFonts w:hint="eastAsia"/>
                          <w:lang w:val="en-US" w:eastAsia="zh-CN"/>
                        </w:rPr>
                      </w:pPr>
                      <w:r>
                        <w:rPr>
                          <w:rFonts w:hint="eastAsia"/>
                          <w:lang w:val="en-US" w:eastAsia="zh-CN"/>
                        </w:rPr>
                        <w:t>新建公用设施</w:t>
                      </w:r>
                    </w:p>
                    <w:p>
                      <w:pPr>
                        <w:rPr>
                          <w:rFonts w:hint="default"/>
                          <w:lang w:val="en-US" w:eastAsia="zh-CN"/>
                        </w:rPr>
                      </w:pPr>
                      <w:r>
                        <w:rPr>
                          <w:rFonts w:hint="eastAsia"/>
                          <w:lang w:val="en-US" w:eastAsia="zh-CN"/>
                        </w:rPr>
                        <w:t>其他建设费用</w:t>
                      </w:r>
                    </w:p>
                  </w:txbxContent>
                </v:textbox>
              </v:shape>
            </w:pict>
          </mc:Fallback>
        </mc:AlternateContent>
      </w:r>
      <w:r>
        <w:rPr>
          <w:sz w:val="24"/>
        </w:rPr>
        <mc:AlternateContent>
          <mc:Choice Requires="wps">
            <w:drawing>
              <wp:anchor distT="0" distB="0" distL="114300" distR="114300" simplePos="0" relativeHeight="1466908672" behindDoc="0" locked="0" layoutInCell="1" allowOverlap="1">
                <wp:simplePos x="0" y="0"/>
                <wp:positionH relativeFrom="column">
                  <wp:posOffset>4545330</wp:posOffset>
                </wp:positionH>
                <wp:positionV relativeFrom="paragraph">
                  <wp:posOffset>1452880</wp:posOffset>
                </wp:positionV>
                <wp:extent cx="75565" cy="733425"/>
                <wp:effectExtent l="38100" t="4445" r="635" b="5080"/>
                <wp:wrapNone/>
                <wp:docPr id="60" name="左大括号 60"/>
                <wp:cNvGraphicFramePr/>
                <a:graphic xmlns:a="http://schemas.openxmlformats.org/drawingml/2006/main">
                  <a:graphicData uri="http://schemas.microsoft.com/office/word/2010/wordprocessingShape">
                    <wps:wsp>
                      <wps:cNvSpPr/>
                      <wps:spPr>
                        <a:xfrm>
                          <a:off x="5686425" y="8258175"/>
                          <a:ext cx="75565" cy="733425"/>
                        </a:xfrm>
                        <a:prstGeom prst="leftBrac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87" type="#_x0000_t87" style="position:absolute;left:0pt;margin-left:357.9pt;margin-top:114.4pt;height:57.75pt;width:5.95pt;z-index:1466908672;mso-width-relative:page;mso-height-relative:page;" filled="f" stroked="t" coordsize="21600,21600" o:gfxdata="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1JYVaNsAAAALAQAADwAAAAAA&#10;AAABACAAAAAiAAAAZHJzL2Rvd25yZXYueG1sUEsBAhQAFAAAAAgAh07iQEIcFSXXAQAAdwMAAA4A&#10;AAAAAAAAAQAgAAAAKgEAAGRycy9lMm9Eb2MueG1sUEsFBgAAAAAGAAYAWQEAAHMFAAAAAA==&#10;" adj="185,10800">
                <v:fill on="f" focussize="0,0"/>
                <v:stroke weight="1pt" color="#000000 [3200]" miterlimit="8" joinstyle="miter"/>
                <v:imagedata o:title=""/>
                <o:lock v:ext="edit" aspectratio="f"/>
              </v:shape>
            </w:pict>
          </mc:Fallback>
        </mc:AlternateContent>
      </w:r>
      <w:r>
        <w:rPr>
          <w:sz w:val="24"/>
        </w:rPr>
        <mc:AlternateContent>
          <mc:Choice Requires="wps">
            <w:drawing>
              <wp:anchor distT="0" distB="0" distL="114300" distR="114300" simplePos="0" relativeHeight="1331879936" behindDoc="0" locked="0" layoutInCell="1" allowOverlap="1">
                <wp:simplePos x="0" y="0"/>
                <wp:positionH relativeFrom="column">
                  <wp:posOffset>4535170</wp:posOffset>
                </wp:positionH>
                <wp:positionV relativeFrom="paragraph">
                  <wp:posOffset>650875</wp:posOffset>
                </wp:positionV>
                <wp:extent cx="76200" cy="676275"/>
                <wp:effectExtent l="50800" t="6350" r="6350" b="22225"/>
                <wp:wrapNone/>
                <wp:docPr id="58" name="左大括号 58"/>
                <wp:cNvGraphicFramePr/>
                <a:graphic xmlns:a="http://schemas.openxmlformats.org/drawingml/2006/main">
                  <a:graphicData uri="http://schemas.microsoft.com/office/word/2010/wordprocessingShape">
                    <wps:wsp>
                      <wps:cNvSpPr/>
                      <wps:spPr>
                        <a:xfrm>
                          <a:off x="5666740" y="7351395"/>
                          <a:ext cx="76200" cy="676275"/>
                        </a:xfrm>
                        <a:prstGeom prst="leftBrac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87" type="#_x0000_t87" style="position:absolute;left:0pt;margin-left:357.1pt;margin-top:51.25pt;height:53.25pt;width:6pt;z-index:1331879936;mso-width-relative:page;mso-height-relative:page;" filled="f" stroked="t" coordsize="21600,21600" o:gfxdata="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RYH1U2gAAAAsBAAAPAAAAAAAA&#10;AAEAIAAAACIAAABkcnMvZG93bnJldi54bWxQSwECFAAUAAAACACHTuJA0Wgk4dcBAAB3AwAADgAA&#10;AAAAAAABACAAAAApAQAAZHJzL2Uyb0RvYy54bWxQSwUGAAAAAAYABgBZAQAAcgUAAAAA&#10;" adj="202,10800">
                <v:fill on="f" focussize="0,0"/>
                <v:stroke weight="1pt" color="#000000 [3200]" miterlimit="8" joinstyle="miter"/>
                <v:imagedata o:title=""/>
                <o:lock v:ext="edit" aspectratio="f"/>
              </v:shape>
            </w:pict>
          </mc:Fallback>
        </mc:AlternateContent>
      </w:r>
      <w:r>
        <w:rPr>
          <w:sz w:val="24"/>
        </w:rPr>
        <mc:AlternateContent>
          <mc:Choice Requires="wps">
            <w:drawing>
              <wp:anchor distT="0" distB="0" distL="114300" distR="114300" simplePos="0" relativeHeight="1466907648" behindDoc="0" locked="0" layoutInCell="1" allowOverlap="1">
                <wp:simplePos x="0" y="0"/>
                <wp:positionH relativeFrom="column">
                  <wp:posOffset>4658995</wp:posOffset>
                </wp:positionH>
                <wp:positionV relativeFrom="paragraph">
                  <wp:posOffset>645160</wp:posOffset>
                </wp:positionV>
                <wp:extent cx="990600" cy="789940"/>
                <wp:effectExtent l="0" t="0" r="0" b="10160"/>
                <wp:wrapNone/>
                <wp:docPr id="59" name="文本框 59"/>
                <wp:cNvGraphicFramePr/>
                <a:graphic xmlns:a="http://schemas.openxmlformats.org/drawingml/2006/main">
                  <a:graphicData uri="http://schemas.microsoft.com/office/word/2010/wordprocessingShape">
                    <wps:wsp>
                      <wps:cNvSpPr txBox="1"/>
                      <wps:spPr>
                        <a:xfrm>
                          <a:off x="0" y="0"/>
                          <a:ext cx="990600" cy="7899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基础设施维护</w:t>
                            </w:r>
                          </w:p>
                          <w:p>
                            <w:pPr>
                              <w:rPr>
                                <w:rFonts w:hint="eastAsia"/>
                                <w:lang w:val="en-US" w:eastAsia="zh-CN"/>
                              </w:rPr>
                            </w:pPr>
                            <w:r>
                              <w:rPr>
                                <w:rFonts w:hint="eastAsia"/>
                                <w:lang w:val="en-US" w:eastAsia="zh-CN"/>
                              </w:rPr>
                              <w:t>公共事业运营</w:t>
                            </w:r>
                          </w:p>
                          <w:p>
                            <w:pPr>
                              <w:rPr>
                                <w:rFonts w:hint="default"/>
                                <w:lang w:val="en-US" w:eastAsia="zh-CN"/>
                              </w:rPr>
                            </w:pPr>
                            <w:r>
                              <w:rPr>
                                <w:rFonts w:hint="eastAsia"/>
                                <w:lang w:val="en-US" w:eastAsia="zh-CN"/>
                              </w:rPr>
                              <w:t>其他运营费用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6.85pt;margin-top:50.8pt;height:62.2pt;width:78pt;z-index:1466907648;mso-width-relative:page;mso-height-relative:page;" fillcolor="#FFFFFF [3201]" filled="t" stroked="f" coordsize="21600,21600" o:gfxdata="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IU/KY9YAAAALAQAADwAAAAAAAAABACAAAAAiAAAAZHJzL2Rvd25yZXYu&#10;eG1sUEsBAhQAFAAAAAgAh07iQMWMm5w2AgAAQgQAAA4AAAAAAAAAAQAgAAAAJQEAAGRycy9lMm9E&#10;b2MueG1sUEsFBgAAAAAGAAYAWQEAAM0FAAAAAA==&#10;">
                <v:fill on="t" focussize="0,0"/>
                <v:stroke on="f" weight="0.5pt"/>
                <v:imagedata o:title=""/>
                <o:lock v:ext="edit" aspectratio="f"/>
                <v:textbox>
                  <w:txbxContent>
                    <w:p>
                      <w:pPr>
                        <w:rPr>
                          <w:rFonts w:hint="eastAsia"/>
                          <w:lang w:val="en-US" w:eastAsia="zh-CN"/>
                        </w:rPr>
                      </w:pPr>
                      <w:r>
                        <w:rPr>
                          <w:rFonts w:hint="eastAsia"/>
                          <w:lang w:val="en-US" w:eastAsia="zh-CN"/>
                        </w:rPr>
                        <w:t>基础设施维护</w:t>
                      </w:r>
                    </w:p>
                    <w:p>
                      <w:pPr>
                        <w:rPr>
                          <w:rFonts w:hint="eastAsia"/>
                          <w:lang w:val="en-US" w:eastAsia="zh-CN"/>
                        </w:rPr>
                      </w:pPr>
                      <w:r>
                        <w:rPr>
                          <w:rFonts w:hint="eastAsia"/>
                          <w:lang w:val="en-US" w:eastAsia="zh-CN"/>
                        </w:rPr>
                        <w:t>公共事业运营</w:t>
                      </w:r>
                    </w:p>
                    <w:p>
                      <w:pPr>
                        <w:rPr>
                          <w:rFonts w:hint="default"/>
                          <w:lang w:val="en-US" w:eastAsia="zh-CN"/>
                        </w:rPr>
                      </w:pPr>
                      <w:r>
                        <w:rPr>
                          <w:rFonts w:hint="eastAsia"/>
                          <w:lang w:val="en-US" w:eastAsia="zh-CN"/>
                        </w:rPr>
                        <w:t>其他运营费用</w:t>
                      </w:r>
                    </w:p>
                  </w:txbxContent>
                </v:textbox>
              </v:shape>
            </w:pict>
          </mc:Fallback>
        </mc:AlternateContent>
      </w:r>
      <w:r>
        <w:rPr>
          <w:sz w:val="24"/>
        </w:rPr>
        <mc:AlternateContent>
          <mc:Choice Requires="wps">
            <w:drawing>
              <wp:anchor distT="0" distB="0" distL="114300" distR="114300" simplePos="0" relativeHeight="1331878912" behindDoc="0" locked="0" layoutInCell="1" allowOverlap="1">
                <wp:simplePos x="0" y="0"/>
                <wp:positionH relativeFrom="column">
                  <wp:posOffset>3877945</wp:posOffset>
                </wp:positionH>
                <wp:positionV relativeFrom="paragraph">
                  <wp:posOffset>2483485</wp:posOffset>
                </wp:positionV>
                <wp:extent cx="1486535" cy="275590"/>
                <wp:effectExtent l="0" t="0" r="18415" b="10160"/>
                <wp:wrapNone/>
                <wp:docPr id="57" name="文本框 57"/>
                <wp:cNvGraphicFramePr/>
                <a:graphic xmlns:a="http://schemas.openxmlformats.org/drawingml/2006/main">
                  <a:graphicData uri="http://schemas.microsoft.com/office/word/2010/wordprocessingShape">
                    <wps:wsp>
                      <wps:cNvSpPr txBox="1"/>
                      <wps:spPr>
                        <a:xfrm>
                          <a:off x="0" y="0"/>
                          <a:ext cx="1486535" cy="2755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累积债务的利息支出</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5.35pt;margin-top:195.55pt;height:21.7pt;width:117.05pt;z-index:1331878912;mso-width-relative:page;mso-height-relative:page;" fillcolor="#FFFFFF [3201]" filled="t" stroked="f" coordsize="21600,21600" o:gfxdata="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PJma4nWAAAACwEAAA8AAAAAAAAAAQAgAAAAIgAAAGRycy9kb3ducmV2&#10;LnhtbFBLAQIUABQAAAAIAIdO4kCdF1tENwIAAEMEAAAOAAAAAAAAAAEAIAAAACUBAABkcnMvZTJv&#10;RG9jLnhtbFBLBQYAAAAABgAGAFkBAADOBQAAAAA=&#10;">
                <v:fill on="t" focussize="0,0"/>
                <v:stroke on="f" weight="0.5pt"/>
                <v:imagedata o:title=""/>
                <o:lock v:ext="edit" aspectratio="f"/>
                <v:textbox>
                  <w:txbxContent>
                    <w:p>
                      <w:pPr>
                        <w:rPr>
                          <w:rFonts w:hint="default" w:eastAsiaTheme="minorEastAsia"/>
                          <w:lang w:val="en-US" w:eastAsia="zh-CN"/>
                        </w:rPr>
                      </w:pPr>
                      <w:r>
                        <w:rPr>
                          <w:rFonts w:hint="eastAsia"/>
                          <w:lang w:val="en-US" w:eastAsia="zh-CN"/>
                        </w:rPr>
                        <w:t>累积债务的利息支出</w:t>
                      </w:r>
                    </w:p>
                  </w:txbxContent>
                </v:textbox>
              </v:shape>
            </w:pict>
          </mc:Fallback>
        </mc:AlternateContent>
      </w:r>
      <w:r>
        <w:rPr>
          <w:sz w:val="24"/>
        </w:rPr>
        <mc:AlternateContent>
          <mc:Choice Requires="wps">
            <w:drawing>
              <wp:anchor distT="0" distB="0" distL="114300" distR="114300" simplePos="0" relativeHeight="791768064" behindDoc="0" locked="0" layoutInCell="1" allowOverlap="1">
                <wp:simplePos x="0" y="0"/>
                <wp:positionH relativeFrom="column">
                  <wp:posOffset>3839845</wp:posOffset>
                </wp:positionH>
                <wp:positionV relativeFrom="paragraph">
                  <wp:posOffset>1654810</wp:posOffset>
                </wp:positionV>
                <wp:extent cx="847725" cy="275590"/>
                <wp:effectExtent l="0" t="0" r="9525" b="10160"/>
                <wp:wrapNone/>
                <wp:docPr id="56" name="文本框 56"/>
                <wp:cNvGraphicFramePr/>
                <a:graphic xmlns:a="http://schemas.openxmlformats.org/drawingml/2006/main">
                  <a:graphicData uri="http://schemas.microsoft.com/office/word/2010/wordprocessingShape">
                    <wps:wsp>
                      <wps:cNvSpPr txBox="1"/>
                      <wps:spPr>
                        <a:xfrm>
                          <a:off x="0" y="0"/>
                          <a:ext cx="847725" cy="2755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建设支出</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2.35pt;margin-top:130.3pt;height:21.7pt;width:66.75pt;z-index:791768064;mso-width-relative:page;mso-height-relative:page;" fillcolor="#FFFFFF [3201]" filled="t" stroked="f" coordsize="21600,21600" o:gfxdata="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Cs1NcrXAAAACwEAAA8AAAAAAAAAAQAgAAAAIgAAAGRycy9kb3ducmV2&#10;LnhtbFBLAQIUABQAAAAIAIdO4kB8rGVONgIAAEIEAAAOAAAAAAAAAAEAIAAAACYBAABkcnMvZTJv&#10;RG9jLnhtbFBLBQYAAAAABgAGAFkBAADOBQAAAAA=&#10;">
                <v:fill on="t" focussize="0,0"/>
                <v:stroke on="f" weight="0.5pt"/>
                <v:imagedata o:title=""/>
                <o:lock v:ext="edit" aspectratio="f"/>
                <v:textbox>
                  <w:txbxContent>
                    <w:p>
                      <w:pPr>
                        <w:rPr>
                          <w:rFonts w:hint="default" w:eastAsiaTheme="minorEastAsia"/>
                          <w:lang w:val="en-US" w:eastAsia="zh-CN"/>
                        </w:rPr>
                      </w:pPr>
                      <w:r>
                        <w:rPr>
                          <w:rFonts w:hint="eastAsia"/>
                          <w:lang w:val="en-US" w:eastAsia="zh-CN"/>
                        </w:rPr>
                        <w:t>建设支出</w:t>
                      </w:r>
                    </w:p>
                  </w:txbxContent>
                </v:textbox>
              </v:shape>
            </w:pict>
          </mc:Fallback>
        </mc:AlternateContent>
      </w:r>
      <w:r>
        <w:rPr>
          <w:sz w:val="24"/>
        </w:rPr>
        <mc:AlternateContent>
          <mc:Choice Requires="wps">
            <w:drawing>
              <wp:anchor distT="0" distB="0" distL="114300" distR="114300" simplePos="0" relativeHeight="521712640" behindDoc="0" locked="0" layoutInCell="1" allowOverlap="1">
                <wp:simplePos x="0" y="0"/>
                <wp:positionH relativeFrom="column">
                  <wp:posOffset>3820795</wp:posOffset>
                </wp:positionH>
                <wp:positionV relativeFrom="paragraph">
                  <wp:posOffset>845185</wp:posOffset>
                </wp:positionV>
                <wp:extent cx="847725" cy="275590"/>
                <wp:effectExtent l="0" t="0" r="9525" b="10160"/>
                <wp:wrapNone/>
                <wp:docPr id="55" name="文本框 55"/>
                <wp:cNvGraphicFramePr/>
                <a:graphic xmlns:a="http://schemas.openxmlformats.org/drawingml/2006/main">
                  <a:graphicData uri="http://schemas.microsoft.com/office/word/2010/wordprocessingShape">
                    <wps:wsp>
                      <wps:cNvSpPr txBox="1"/>
                      <wps:spPr>
                        <a:xfrm>
                          <a:off x="0" y="0"/>
                          <a:ext cx="847725" cy="2755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运营维护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0.85pt;margin-top:66.55pt;height:21.7pt;width:66.75pt;z-index:521712640;mso-width-relative:page;mso-height-relative:page;" fillcolor="#FFFFFF [3201]" filled="t" stroked="f" coordsize="21600,21600" o:gfxdata="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eJSUI1QAAAAsBAAAPAAAAAAAAAAEAIAAAACIAAABkcnMvZG93bnJldi54&#10;bWxQSwECFAAUAAAACACHTuJAXQ2zejYCAABCBAAADgAAAAAAAAABACAAAAAkAQAAZHJzL2Uyb0Rv&#10;Yy54bWxQSwUGAAAAAAYABgBZAQAAzAUAAAAA&#10;">
                <v:fill on="t" focussize="0,0"/>
                <v:stroke on="f" weight="0.5pt"/>
                <v:imagedata o:title=""/>
                <o:lock v:ext="edit" aspectratio="f"/>
                <v:textbox>
                  <w:txbxContent>
                    <w:p>
                      <w:pPr>
                        <w:rPr>
                          <w:rFonts w:hint="default" w:eastAsiaTheme="minorEastAsia"/>
                          <w:lang w:val="en-US" w:eastAsia="zh-CN"/>
                        </w:rPr>
                      </w:pPr>
                      <w:r>
                        <w:rPr>
                          <w:rFonts w:hint="eastAsia"/>
                          <w:lang w:val="en-US" w:eastAsia="zh-CN"/>
                        </w:rPr>
                        <w:t>运营维护</w:t>
                      </w:r>
                    </w:p>
                  </w:txbxContent>
                </v:textbox>
              </v:shape>
            </w:pict>
          </mc:Fallback>
        </mc:AlternateContent>
      </w:r>
      <w:r>
        <w:rPr>
          <w:sz w:val="24"/>
        </w:rPr>
        <mc:AlternateContent>
          <mc:Choice Requires="wps">
            <w:drawing>
              <wp:anchor distT="0" distB="0" distL="114300" distR="114300" simplePos="0" relativeHeight="386684928" behindDoc="0" locked="0" layoutInCell="1" allowOverlap="1">
                <wp:simplePos x="0" y="0"/>
                <wp:positionH relativeFrom="column">
                  <wp:posOffset>3744595</wp:posOffset>
                </wp:positionH>
                <wp:positionV relativeFrom="paragraph">
                  <wp:posOffset>45085</wp:posOffset>
                </wp:positionV>
                <wp:extent cx="990600" cy="275590"/>
                <wp:effectExtent l="0" t="0" r="0" b="10160"/>
                <wp:wrapNone/>
                <wp:docPr id="54" name="文本框 54"/>
                <wp:cNvGraphicFramePr/>
                <a:graphic xmlns:a="http://schemas.openxmlformats.org/drawingml/2006/main">
                  <a:graphicData uri="http://schemas.microsoft.com/office/word/2010/wordprocessingShape">
                    <wps:wsp>
                      <wps:cNvSpPr txBox="1"/>
                      <wps:spPr>
                        <a:xfrm>
                          <a:off x="0" y="0"/>
                          <a:ext cx="990600" cy="2755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土地开发投入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4.85pt;margin-top:3.55pt;height:21.7pt;width:78pt;z-index:386684928;mso-width-relative:page;mso-height-relative:page;" fillcolor="#FFFFFF [3201]" filled="t" stroked="f" coordsize="21600,21600" o:gfxdata="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aSNOA0wAAAAgBAAAPAAAAAAAAAAEAIAAAACIAAABkcnMvZG93bnJldi54bWxQ&#10;SwECFAAUAAAACACHTuJA22AgzTUCAABCBAAADgAAAAAAAAABACAAAAAiAQAAZHJzL2Uyb0RvYy54&#10;bWxQSwUGAAAAAAYABgBZAQAAyQUAAAAA&#10;">
                <v:fill on="t" focussize="0,0"/>
                <v:stroke on="f" weight="0.5pt"/>
                <v:imagedata o:title=""/>
                <o:lock v:ext="edit" aspectratio="f"/>
                <v:textbox>
                  <w:txbxContent>
                    <w:p>
                      <w:pPr>
                        <w:rPr>
                          <w:rFonts w:hint="default" w:eastAsiaTheme="minorEastAsia"/>
                          <w:lang w:val="en-US" w:eastAsia="zh-CN"/>
                        </w:rPr>
                      </w:pPr>
                      <w:r>
                        <w:rPr>
                          <w:rFonts w:hint="eastAsia"/>
                          <w:lang w:val="en-US" w:eastAsia="zh-CN"/>
                        </w:rPr>
                        <w:t>土地开发投入</w:t>
                      </w:r>
                    </w:p>
                  </w:txbxContent>
                </v:textbox>
              </v:shape>
            </w:pict>
          </mc:Fallback>
        </mc:AlternateContent>
      </w:r>
      <w:r>
        <w:rPr>
          <w:sz w:val="24"/>
        </w:rPr>
        <mc:AlternateContent>
          <mc:Choice Requires="wps">
            <w:drawing>
              <wp:anchor distT="0" distB="0" distL="114300" distR="114300" simplePos="0" relativeHeight="378245120" behindDoc="0" locked="0" layoutInCell="1" allowOverlap="1">
                <wp:simplePos x="0" y="0"/>
                <wp:positionH relativeFrom="column">
                  <wp:posOffset>2858135</wp:posOffset>
                </wp:positionH>
                <wp:positionV relativeFrom="paragraph">
                  <wp:posOffset>2531110</wp:posOffset>
                </wp:positionV>
                <wp:extent cx="858520" cy="257175"/>
                <wp:effectExtent l="6350" t="15240" r="11430" b="32385"/>
                <wp:wrapNone/>
                <wp:docPr id="53" name="右箭头 53"/>
                <wp:cNvGraphicFramePr/>
                <a:graphic xmlns:a="http://schemas.openxmlformats.org/drawingml/2006/main">
                  <a:graphicData uri="http://schemas.microsoft.com/office/word/2010/wordprocessingShape">
                    <wps:wsp>
                      <wps:cNvSpPr/>
                      <wps:spPr>
                        <a:xfrm>
                          <a:off x="0" y="0"/>
                          <a:ext cx="858520" cy="257175"/>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25.05pt;margin-top:199.3pt;height:20.25pt;width:67.6pt;z-index:378245120;v-text-anchor:middle;mso-width-relative:page;mso-height-relative:page;" fillcolor="#FFFFFF [3201]" filled="t" stroked="t" coordsize="21600,21600" o:gfxdata="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BjZ&#10;ow3bAAAACwEAAA8AAAAAAAAAAQAgAAAAIgAAAGRycy9kb3ducmV2LnhtbFBLAQIUABQAAAAIAIdO&#10;4kCEZUwRWQIAALAEAAAOAAAAAAAAAAEAIAAAACoBAABkcnMvZTJvRG9jLnhtbFBLBQYAAAAABgAG&#10;AFkBAAD1BQAAAAA=&#10;" adj="18365,5400">
                <v:fill on="t" focussize="0,0"/>
                <v:stroke weight="1pt" color="#000000 [3200]" miterlimit="8" joinstyle="miter"/>
                <v:imagedata o:title=""/>
                <o:lock v:ext="edit" aspectratio="f"/>
              </v:shape>
            </w:pict>
          </mc:Fallback>
        </mc:AlternateContent>
      </w:r>
      <w:r>
        <w:rPr>
          <w:sz w:val="24"/>
        </w:rPr>
        <mc:AlternateContent>
          <mc:Choice Requires="wps">
            <w:drawing>
              <wp:anchor distT="0" distB="0" distL="114300" distR="114300" simplePos="0" relativeHeight="369806336" behindDoc="0" locked="0" layoutInCell="1" allowOverlap="1">
                <wp:simplePos x="0" y="0"/>
                <wp:positionH relativeFrom="column">
                  <wp:posOffset>2858135</wp:posOffset>
                </wp:positionH>
                <wp:positionV relativeFrom="paragraph">
                  <wp:posOffset>1673860</wp:posOffset>
                </wp:positionV>
                <wp:extent cx="838835" cy="257175"/>
                <wp:effectExtent l="6350" t="15240" r="12065" b="32385"/>
                <wp:wrapNone/>
                <wp:docPr id="52" name="右箭头 52"/>
                <wp:cNvGraphicFramePr/>
                <a:graphic xmlns:a="http://schemas.openxmlformats.org/drawingml/2006/main">
                  <a:graphicData uri="http://schemas.microsoft.com/office/word/2010/wordprocessingShape">
                    <wps:wsp>
                      <wps:cNvSpPr/>
                      <wps:spPr>
                        <a:xfrm>
                          <a:off x="0" y="0"/>
                          <a:ext cx="838835" cy="257175"/>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25.05pt;margin-top:131.8pt;height:20.25pt;width:66.05pt;z-index:369806336;v-text-anchor:middle;mso-width-relative:page;mso-height-relative:page;" fillcolor="#FFFFFF [3201]" filled="t" stroked="t" coordsize="21600,21600" o:gfxdata="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AC&#10;0H1D2gAAAAsBAAAPAAAAAAAAAAEAIAAAACIAAABkcnMvZG93bnJldi54bWxQSwECFAAUAAAACACH&#10;TuJAS1P8XVsCAACwBAAADgAAAAAAAAABACAAAAApAQAAZHJzL2Uyb0RvYy54bWxQSwUGAAAAAAYA&#10;BgBZAQAA9gUAAAAA&#10;" adj="18289,5400">
                <v:fill on="t" focussize="0,0"/>
                <v:stroke weight="1pt" color="#000000 [3200]" miterlimit="8" joinstyle="miter"/>
                <v:imagedata o:title=""/>
                <o:lock v:ext="edit" aspectratio="f"/>
              </v:shape>
            </w:pict>
          </mc:Fallback>
        </mc:AlternateContent>
      </w:r>
      <w:r>
        <w:rPr>
          <w:sz w:val="24"/>
        </w:rPr>
        <mc:AlternateContent>
          <mc:Choice Requires="wps">
            <w:drawing>
              <wp:anchor distT="0" distB="0" distL="114300" distR="114300" simplePos="0" relativeHeight="361367552" behindDoc="0" locked="0" layoutInCell="1" allowOverlap="1">
                <wp:simplePos x="0" y="0"/>
                <wp:positionH relativeFrom="column">
                  <wp:posOffset>2858135</wp:posOffset>
                </wp:positionH>
                <wp:positionV relativeFrom="paragraph">
                  <wp:posOffset>854710</wp:posOffset>
                </wp:positionV>
                <wp:extent cx="819785" cy="257175"/>
                <wp:effectExtent l="6350" t="15240" r="12065" b="32385"/>
                <wp:wrapNone/>
                <wp:docPr id="51" name="右箭头 51"/>
                <wp:cNvGraphicFramePr/>
                <a:graphic xmlns:a="http://schemas.openxmlformats.org/drawingml/2006/main">
                  <a:graphicData uri="http://schemas.microsoft.com/office/word/2010/wordprocessingShape">
                    <wps:wsp>
                      <wps:cNvSpPr/>
                      <wps:spPr>
                        <a:xfrm>
                          <a:off x="0" y="0"/>
                          <a:ext cx="819785" cy="257175"/>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25.05pt;margin-top:67.3pt;height:20.25pt;width:64.55pt;z-index:361367552;v-text-anchor:middle;mso-width-relative:page;mso-height-relative:page;" fillcolor="#FFFFFF [3201]" filled="t" stroked="t" coordsize="21600,21600" o:gfxdata="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CULv2LX&#10;AAAACwEAAA8AAAAAAAAAAQAgAAAAIgAAAGRycy9kb3ducmV2LnhtbFBLAQIUABQAAAAIAIdO4kAK&#10;2vS2WgIAALAEAAAOAAAAAAAAAAEAIAAAACYBAABkcnMvZTJvRG9jLnhtbFBLBQYAAAAABgAGAFkB&#10;AADyBQAAAAA=&#10;" adj="18212,5400">
                <v:fill on="t" focussize="0,0"/>
                <v:stroke weight="1pt" color="#000000 [3200]" miterlimit="8" joinstyle="miter"/>
                <v:imagedata o:title=""/>
                <o:lock v:ext="edit" aspectratio="f"/>
              </v:shape>
            </w:pict>
          </mc:Fallback>
        </mc:AlternateContent>
      </w:r>
      <w:r>
        <w:rPr>
          <w:sz w:val="24"/>
        </w:rPr>
        <mc:AlternateContent>
          <mc:Choice Requires="wps">
            <w:drawing>
              <wp:anchor distT="0" distB="0" distL="114300" distR="114300" simplePos="0" relativeHeight="352928768" behindDoc="0" locked="0" layoutInCell="1" allowOverlap="1">
                <wp:simplePos x="0" y="0"/>
                <wp:positionH relativeFrom="column">
                  <wp:posOffset>2858135</wp:posOffset>
                </wp:positionH>
                <wp:positionV relativeFrom="paragraph">
                  <wp:posOffset>92710</wp:posOffset>
                </wp:positionV>
                <wp:extent cx="772160" cy="257175"/>
                <wp:effectExtent l="6350" t="15240" r="21590" b="32385"/>
                <wp:wrapNone/>
                <wp:docPr id="50" name="右箭头 50"/>
                <wp:cNvGraphicFramePr/>
                <a:graphic xmlns:a="http://schemas.openxmlformats.org/drawingml/2006/main">
                  <a:graphicData uri="http://schemas.microsoft.com/office/word/2010/wordprocessingShape">
                    <wps:wsp>
                      <wps:cNvSpPr/>
                      <wps:spPr>
                        <a:xfrm>
                          <a:off x="0" y="0"/>
                          <a:ext cx="772160" cy="257175"/>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25.05pt;margin-top:7.3pt;height:20.25pt;width:60.8pt;z-index:352928768;v-text-anchor:middle;mso-width-relative:page;mso-height-relative:page;" fillcolor="#FFFFFF [3201]" filled="t" stroked="t" coordsize="21600,21600" o:gfxdata="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Bl4T/&#10;2AAAAAkBAAAPAAAAAAAAAAEAIAAAACIAAABkcnMvZG93bnJldi54bWxQSwECFAAUAAAACACHTuJA&#10;aDbxvloCAACwBAAADgAAAAAAAAABACAAAAAnAQAAZHJzL2Uyb0RvYy54bWxQSwUGAAAAAAYABgBZ&#10;AQAA8wUAAAAA&#10;" adj="18003,5400">
                <v:fill on="t" focussize="0,0"/>
                <v:stroke weight="1pt" color="#000000 [3200]" miterlimit="8" joinstyle="miter"/>
                <v:imagedata o:title=""/>
                <o:lock v:ext="edit" aspectratio="f"/>
              </v:shape>
            </w:pict>
          </mc:Fallback>
        </mc:AlternateContent>
      </w:r>
      <w:r>
        <w:rPr>
          <w:sz w:val="24"/>
        </w:rPr>
        <mc:AlternateContent>
          <mc:Choice Requires="wps">
            <w:drawing>
              <wp:anchor distT="0" distB="0" distL="114300" distR="114300" simplePos="0" relativeHeight="302296064" behindDoc="0" locked="0" layoutInCell="1" allowOverlap="1">
                <wp:simplePos x="0" y="0"/>
                <wp:positionH relativeFrom="column">
                  <wp:posOffset>448945</wp:posOffset>
                </wp:positionH>
                <wp:positionV relativeFrom="paragraph">
                  <wp:posOffset>2626360</wp:posOffset>
                </wp:positionV>
                <wp:extent cx="990600" cy="275590"/>
                <wp:effectExtent l="0" t="0" r="0" b="10160"/>
                <wp:wrapNone/>
                <wp:docPr id="44" name="文本框 44"/>
                <wp:cNvGraphicFramePr/>
                <a:graphic xmlns:a="http://schemas.openxmlformats.org/drawingml/2006/main">
                  <a:graphicData uri="http://schemas.microsoft.com/office/word/2010/wordprocessingShape">
                    <wps:wsp>
                      <wps:cNvSpPr txBox="1"/>
                      <wps:spPr>
                        <a:xfrm>
                          <a:off x="0" y="0"/>
                          <a:ext cx="990600" cy="2755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其他收入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35pt;margin-top:206.8pt;height:21.7pt;width:78pt;z-index:302296064;mso-width-relative:page;mso-height-relative:page;" fillcolor="#FFFFFF [3201]" filled="t" stroked="f" coordsize="21600,21600" o:gfxdata="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PfMuaPVAAAACgEAAA8AAAAAAAAAAQAgAAAAIgAAAGRycy9kb3ducmV2Lnht&#10;bFBLAQIUABQAAAAIAIdO4kCOIuv2NQIAAEIEAAAOAAAAAAAAAAEAIAAAACQBAABkcnMvZTJvRG9j&#10;LnhtbFBLBQYAAAAABgAGAFkBAADLBQAAAAA=&#10;">
                <v:fill on="t" focussize="0,0"/>
                <v:stroke on="f" weight="0.5pt"/>
                <v:imagedata o:title=""/>
                <o:lock v:ext="edit" aspectratio="f"/>
                <v:textbox>
                  <w:txbxContent>
                    <w:p>
                      <w:pPr>
                        <w:rPr>
                          <w:rFonts w:hint="default" w:eastAsiaTheme="minorEastAsia"/>
                          <w:lang w:val="en-US" w:eastAsia="zh-CN"/>
                        </w:rPr>
                      </w:pPr>
                      <w:r>
                        <w:rPr>
                          <w:rFonts w:hint="eastAsia"/>
                          <w:lang w:val="en-US" w:eastAsia="zh-CN"/>
                        </w:rPr>
                        <w:t>其他收入</w:t>
                      </w:r>
                    </w:p>
                  </w:txbxContent>
                </v:textbox>
              </v:shape>
            </w:pict>
          </mc:Fallback>
        </mc:AlternateContent>
      </w:r>
      <w:r>
        <w:rPr>
          <w:sz w:val="24"/>
        </w:rPr>
        <mc:AlternateContent>
          <mc:Choice Requires="wps">
            <w:drawing>
              <wp:anchor distT="0" distB="0" distL="114300" distR="114300" simplePos="0" relativeHeight="285416448" behindDoc="0" locked="0" layoutInCell="1" allowOverlap="1">
                <wp:simplePos x="0" y="0"/>
                <wp:positionH relativeFrom="column">
                  <wp:posOffset>-64770</wp:posOffset>
                </wp:positionH>
                <wp:positionV relativeFrom="paragraph">
                  <wp:posOffset>1578610</wp:posOffset>
                </wp:positionV>
                <wp:extent cx="1266190" cy="275590"/>
                <wp:effectExtent l="0" t="0" r="10160" b="10160"/>
                <wp:wrapNone/>
                <wp:docPr id="42" name="文本框 42"/>
                <wp:cNvGraphicFramePr/>
                <a:graphic xmlns:a="http://schemas.openxmlformats.org/drawingml/2006/main">
                  <a:graphicData uri="http://schemas.microsoft.com/office/word/2010/wordprocessingShape">
                    <wps:wsp>
                      <wps:cNvSpPr txBox="1"/>
                      <wps:spPr>
                        <a:xfrm>
                          <a:off x="0" y="0"/>
                          <a:ext cx="1266190" cy="2755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城建专项资金收入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1pt;margin-top:124.3pt;height:21.7pt;width:99.7pt;z-index:285416448;mso-width-relative:page;mso-height-relative:page;" fillcolor="#FFFFFF [3201]" filled="t" stroked="f" coordsize="21600,21600" o:gfxdata="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Scmem9UAAAALAQAADwAAAAAAAAABACAAAAAiAAAAZHJzL2Rvd25yZXYueG1s&#10;UEsBAhQAFAAAAAgAh07iQOurUYg0AgAAQwQAAA4AAAAAAAAAAQAgAAAAJAEAAGRycy9lMm9Eb2Mu&#10;eG1sUEsFBgAAAAAGAAYAWQEAAMoFAAAAAA==&#10;">
                <v:fill on="t" focussize="0,0"/>
                <v:stroke on="f" weight="0.5pt"/>
                <v:imagedata o:title=""/>
                <o:lock v:ext="edit" aspectratio="f"/>
                <v:textbox>
                  <w:txbxContent>
                    <w:p>
                      <w:pPr>
                        <w:rPr>
                          <w:rFonts w:hint="default" w:eastAsiaTheme="minorEastAsia"/>
                          <w:lang w:val="en-US" w:eastAsia="zh-CN"/>
                        </w:rPr>
                      </w:pPr>
                      <w:r>
                        <w:rPr>
                          <w:rFonts w:hint="eastAsia"/>
                          <w:lang w:val="en-US" w:eastAsia="zh-CN"/>
                        </w:rPr>
                        <w:t>城建专项资金收入</w:t>
                      </w:r>
                    </w:p>
                  </w:txbxContent>
                </v:textbox>
              </v:shape>
            </w:pict>
          </mc:Fallback>
        </mc:AlternateContent>
      </w:r>
      <w:r>
        <w:rPr>
          <w:sz w:val="24"/>
        </w:rPr>
        <mc:AlternateContent>
          <mc:Choice Requires="wps">
            <w:drawing>
              <wp:anchor distT="0" distB="0" distL="114300" distR="114300" simplePos="0" relativeHeight="276976640" behindDoc="0" locked="0" layoutInCell="1" allowOverlap="1">
                <wp:simplePos x="0" y="0"/>
                <wp:positionH relativeFrom="column">
                  <wp:posOffset>-113030</wp:posOffset>
                </wp:positionH>
                <wp:positionV relativeFrom="paragraph">
                  <wp:posOffset>1054735</wp:posOffset>
                </wp:positionV>
                <wp:extent cx="1285875" cy="275590"/>
                <wp:effectExtent l="0" t="0" r="9525" b="10160"/>
                <wp:wrapNone/>
                <wp:docPr id="41" name="文本框 41"/>
                <wp:cNvGraphicFramePr/>
                <a:graphic xmlns:a="http://schemas.openxmlformats.org/drawingml/2006/main">
                  <a:graphicData uri="http://schemas.microsoft.com/office/word/2010/wordprocessingShape">
                    <wps:wsp>
                      <wps:cNvSpPr txBox="1"/>
                      <wps:spPr>
                        <a:xfrm>
                          <a:off x="0" y="0"/>
                          <a:ext cx="1285875" cy="2755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准经营性业务收入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9pt;margin-top:83.05pt;height:21.7pt;width:101.25pt;z-index:276976640;mso-width-relative:page;mso-height-relative:page;" fillcolor="#FFFFFF [3201]" filled="t" stroked="f" coordsize="21600,21600" o:gfxdata="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Gx5dt1gAAAAsBAAAPAAAAAAAAAAEAIAAAACIAAABkcnMvZG93bnJldi54&#10;bWxQSwECFAAUAAAACACHTuJA04QP2zUCAABDBAAADgAAAAAAAAABACAAAAAlAQAAZHJzL2Uyb0Rv&#10;Yy54bWxQSwUGAAAAAAYABgBZAQAAzAUAAAAA&#10;">
                <v:fill on="t" focussize="0,0"/>
                <v:stroke on="f" weight="0.5pt"/>
                <v:imagedata o:title=""/>
                <o:lock v:ext="edit" aspectratio="f"/>
                <v:textbox>
                  <w:txbxContent>
                    <w:p>
                      <w:pPr>
                        <w:rPr>
                          <w:rFonts w:hint="default" w:eastAsiaTheme="minorEastAsia"/>
                          <w:lang w:val="en-US" w:eastAsia="zh-CN"/>
                        </w:rPr>
                      </w:pPr>
                      <w:r>
                        <w:rPr>
                          <w:rFonts w:hint="eastAsia"/>
                          <w:lang w:val="en-US" w:eastAsia="zh-CN"/>
                        </w:rPr>
                        <w:t>准经营性业务收入</w:t>
                      </w:r>
                    </w:p>
                  </w:txbxContent>
                </v:textbox>
              </v:shape>
            </w:pict>
          </mc:Fallback>
        </mc:AlternateContent>
      </w:r>
      <w:r>
        <w:rPr>
          <w:sz w:val="24"/>
        </w:rPr>
        <mc:AlternateContent>
          <mc:Choice Requires="wps">
            <w:drawing>
              <wp:anchor distT="0" distB="0" distL="114300" distR="114300" simplePos="0" relativeHeight="319173632" behindDoc="0" locked="0" layoutInCell="1" allowOverlap="1">
                <wp:simplePos x="0" y="0"/>
                <wp:positionH relativeFrom="column">
                  <wp:posOffset>1248410</wp:posOffset>
                </wp:positionH>
                <wp:positionV relativeFrom="paragraph">
                  <wp:posOffset>1073785</wp:posOffset>
                </wp:positionV>
                <wp:extent cx="1057910" cy="257175"/>
                <wp:effectExtent l="6350" t="15240" r="21590" b="32385"/>
                <wp:wrapNone/>
                <wp:docPr id="46" name="右箭头 46"/>
                <wp:cNvGraphicFramePr/>
                <a:graphic xmlns:a="http://schemas.openxmlformats.org/drawingml/2006/main">
                  <a:graphicData uri="http://schemas.microsoft.com/office/word/2010/wordprocessingShape">
                    <wps:wsp>
                      <wps:cNvSpPr/>
                      <wps:spPr>
                        <a:xfrm>
                          <a:off x="0" y="0"/>
                          <a:ext cx="1057910" cy="257175"/>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98.3pt;margin-top:84.55pt;height:20.25pt;width:83.3pt;z-index:319173632;v-text-anchor:middle;mso-width-relative:page;mso-height-relative:page;" fillcolor="#FFFFFF [3201]" filled="t" stroked="t" coordsize="21600,21600" o:gfxdata="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MY/&#10;A1XZAAAACwEAAA8AAAAAAAAAAQAgAAAAIgAAAGRycy9kb3ducmV2LnhtbFBLAQIUABQAAAAIAIdO&#10;4kCNrvmxWwIAALEEAAAOAAAAAAAAAAEAIAAAACgBAABkcnMvZTJvRG9jLnhtbFBLBQYAAAAABgAG&#10;AFkBAAD1BQAAAAA=&#10;" adj="18975,5400">
                <v:fill on="t" focussize="0,0"/>
                <v:stroke weight="1pt" color="#000000 [3200]" miterlimit="8" joinstyle="miter"/>
                <v:imagedata o:title=""/>
                <o:lock v:ext="edit" aspectratio="f"/>
              </v:shape>
            </w:pict>
          </mc:Fallback>
        </mc:AlternateContent>
      </w:r>
      <w:r>
        <w:rPr>
          <w:sz w:val="24"/>
        </w:rPr>
        <mc:AlternateContent>
          <mc:Choice Requires="wps">
            <w:drawing>
              <wp:anchor distT="0" distB="0" distL="114300" distR="114300" simplePos="0" relativeHeight="344489984" behindDoc="0" locked="0" layoutInCell="1" allowOverlap="1">
                <wp:simplePos x="0" y="0"/>
                <wp:positionH relativeFrom="column">
                  <wp:posOffset>1238885</wp:posOffset>
                </wp:positionH>
                <wp:positionV relativeFrom="paragraph">
                  <wp:posOffset>2635885</wp:posOffset>
                </wp:positionV>
                <wp:extent cx="1057910" cy="257175"/>
                <wp:effectExtent l="6350" t="15240" r="21590" b="32385"/>
                <wp:wrapNone/>
                <wp:docPr id="49" name="右箭头 49"/>
                <wp:cNvGraphicFramePr/>
                <a:graphic xmlns:a="http://schemas.openxmlformats.org/drawingml/2006/main">
                  <a:graphicData uri="http://schemas.microsoft.com/office/word/2010/wordprocessingShape">
                    <wps:wsp>
                      <wps:cNvSpPr/>
                      <wps:spPr>
                        <a:xfrm>
                          <a:off x="0" y="0"/>
                          <a:ext cx="1057910" cy="257175"/>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97.55pt;margin-top:207.55pt;height:20.25pt;width:83.3pt;z-index:344489984;v-text-anchor:middle;mso-width-relative:page;mso-height-relative:page;" fillcolor="#FFFFFF [3201]" filled="t" stroked="t" coordsize="21600,21600" o:gfxdata="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OVf&#10;1gbZAAAACwEAAA8AAAAAAAAAAQAgAAAAIgAAAGRycy9kb3ducmV2LnhtbFBLAQIUABQAAAAIAIdO&#10;4kDG1EptWwIAALEEAAAOAAAAAAAAAAEAIAAAACgBAABkcnMvZTJvRG9jLnhtbFBLBQYAAAAABgAG&#10;AFkBAAD1BQAAAAA=&#10;" adj="18975,5400">
                <v:fill on="t" focussize="0,0"/>
                <v:stroke weight="1pt" color="#000000 [3200]" miterlimit="8" joinstyle="miter"/>
                <v:imagedata o:title=""/>
                <o:lock v:ext="edit" aspectratio="f"/>
              </v:shape>
            </w:pict>
          </mc:Fallback>
        </mc:AlternateContent>
      </w:r>
      <w:r>
        <w:rPr>
          <w:sz w:val="24"/>
        </w:rPr>
        <mc:AlternateContent>
          <mc:Choice Requires="wps">
            <w:drawing>
              <wp:anchor distT="0" distB="0" distL="114300" distR="114300" simplePos="0" relativeHeight="336051200" behindDoc="0" locked="0" layoutInCell="1" allowOverlap="1">
                <wp:simplePos x="0" y="0"/>
                <wp:positionH relativeFrom="column">
                  <wp:posOffset>1229360</wp:posOffset>
                </wp:positionH>
                <wp:positionV relativeFrom="paragraph">
                  <wp:posOffset>2092960</wp:posOffset>
                </wp:positionV>
                <wp:extent cx="1057910" cy="257175"/>
                <wp:effectExtent l="6350" t="15240" r="21590" b="32385"/>
                <wp:wrapNone/>
                <wp:docPr id="48" name="右箭头 48"/>
                <wp:cNvGraphicFramePr/>
                <a:graphic xmlns:a="http://schemas.openxmlformats.org/drawingml/2006/main">
                  <a:graphicData uri="http://schemas.microsoft.com/office/word/2010/wordprocessingShape">
                    <wps:wsp>
                      <wps:cNvSpPr/>
                      <wps:spPr>
                        <a:xfrm>
                          <a:off x="0" y="0"/>
                          <a:ext cx="1057910" cy="257175"/>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96.8pt;margin-top:164.8pt;height:20.25pt;width:83.3pt;z-index:336051200;v-text-anchor:middle;mso-width-relative:page;mso-height-relative:page;" fillcolor="#FFFFFF [3201]" filled="t" stroked="t" coordsize="21600,21600" o:gfxdata="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yJM1&#10;e9kAAAALAQAADwAAAAAAAAABACAAAAAiAAAAZHJzL2Rvd25yZXYueG1sUEsBAhQAFAAAAAgAh07i&#10;QC0RRTNaAgAAsQQAAA4AAAAAAAAAAQAgAAAAKAEAAGRycy9lMm9Eb2MueG1sUEsFBgAAAAAGAAYA&#10;WQEAAPQFAAAAAA==&#10;" adj="18975,5400">
                <v:fill on="t" focussize="0,0"/>
                <v:stroke weight="1pt" color="#000000 [3200]" miterlimit="8" joinstyle="miter"/>
                <v:imagedata o:title=""/>
                <o:lock v:ext="edit" aspectratio="f"/>
              </v:shape>
            </w:pict>
          </mc:Fallback>
        </mc:AlternateContent>
      </w:r>
      <w:r>
        <w:rPr>
          <w:sz w:val="24"/>
        </w:rPr>
        <mc:AlternateContent>
          <mc:Choice Requires="wps">
            <w:drawing>
              <wp:anchor distT="0" distB="0" distL="114300" distR="114300" simplePos="0" relativeHeight="327612416" behindDoc="0" locked="0" layoutInCell="1" allowOverlap="1">
                <wp:simplePos x="0" y="0"/>
                <wp:positionH relativeFrom="column">
                  <wp:posOffset>1229360</wp:posOffset>
                </wp:positionH>
                <wp:positionV relativeFrom="paragraph">
                  <wp:posOffset>1588135</wp:posOffset>
                </wp:positionV>
                <wp:extent cx="1057910" cy="257175"/>
                <wp:effectExtent l="6350" t="15240" r="21590" b="32385"/>
                <wp:wrapNone/>
                <wp:docPr id="47" name="右箭头 47"/>
                <wp:cNvGraphicFramePr/>
                <a:graphic xmlns:a="http://schemas.openxmlformats.org/drawingml/2006/main">
                  <a:graphicData uri="http://schemas.microsoft.com/office/word/2010/wordprocessingShape">
                    <wps:wsp>
                      <wps:cNvSpPr/>
                      <wps:spPr>
                        <a:xfrm>
                          <a:off x="0" y="0"/>
                          <a:ext cx="1057910" cy="257175"/>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96.8pt;margin-top:125.05pt;height:20.25pt;width:83.3pt;z-index:327612416;v-text-anchor:middle;mso-width-relative:page;mso-height-relative:page;" fillcolor="#FFFFFF [3201]" filled="t" stroked="t" coordsize="21600,21600" o:gfxdata="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AG4&#10;vWbZAAAACwEAAA8AAAAAAAAAAQAgAAAAIgAAAGRycy9kb3ducmV2LnhtbFBLAQIUABQAAAAIAIdO&#10;4kBma/bvWwIAALEEAAAOAAAAAAAAAAEAIAAAACgBAABkcnMvZTJvRG9jLnhtbFBLBQYAAAAABgAG&#10;AFkBAAD1BQAAAAA=&#10;" adj="18975,5400">
                <v:fill on="t" focussize="0,0"/>
                <v:stroke weight="1pt" color="#000000 [3200]" miterlimit="8" joinstyle="miter"/>
                <v:imagedata o:title=""/>
                <o:lock v:ext="edit" aspectratio="f"/>
              </v:shape>
            </w:pict>
          </mc:Fallback>
        </mc:AlternateContent>
      </w:r>
      <w:r>
        <w:rPr>
          <w:sz w:val="24"/>
        </w:rPr>
        <mc:AlternateContent>
          <mc:Choice Requires="wps">
            <w:drawing>
              <wp:anchor distT="0" distB="0" distL="114300" distR="114300" simplePos="0" relativeHeight="310734848" behindDoc="0" locked="0" layoutInCell="1" allowOverlap="1">
                <wp:simplePos x="0" y="0"/>
                <wp:positionH relativeFrom="column">
                  <wp:posOffset>1229360</wp:posOffset>
                </wp:positionH>
                <wp:positionV relativeFrom="paragraph">
                  <wp:posOffset>588010</wp:posOffset>
                </wp:positionV>
                <wp:extent cx="1057910" cy="257175"/>
                <wp:effectExtent l="6350" t="15240" r="21590" b="32385"/>
                <wp:wrapNone/>
                <wp:docPr id="45" name="右箭头 45"/>
                <wp:cNvGraphicFramePr/>
                <a:graphic xmlns:a="http://schemas.openxmlformats.org/drawingml/2006/main">
                  <a:graphicData uri="http://schemas.microsoft.com/office/word/2010/wordprocessingShape">
                    <wps:wsp>
                      <wps:cNvSpPr/>
                      <wps:spPr>
                        <a:xfrm>
                          <a:off x="0" y="0"/>
                          <a:ext cx="1057910" cy="257175"/>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96.8pt;margin-top:46.3pt;height:20.25pt;width:83.3pt;z-index:310734848;v-text-anchor:middle;mso-width-relative:page;mso-height-relative:page;" fillcolor="#FFFFFF [3201]" filled="t" stroked="t" coordsize="21600,21600" o:gfxdata="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Du&#10;dE/o2AAAAAoBAAAPAAAAAAAAAAEAIAAAACIAAABkcnMvZG93bnJldi54bWxQSwECFAAUAAAACACH&#10;TuJAsODpU10CAACxBAAADgAAAAAAAAABACAAAAAnAQAAZHJzL2Uyb0RvYy54bWxQSwUGAAAAAAYA&#10;BgBZAQAA9gUAAAAA&#10;" adj="18975,5400">
                <v:fill on="t" focussize="0,0"/>
                <v:stroke weight="1pt" color="#000000 [3200]" miterlimit="8" joinstyle="miter"/>
                <v:imagedata o:title=""/>
                <o:lock v:ext="edit" aspectratio="f"/>
              </v:shape>
            </w:pict>
          </mc:Fallback>
        </mc:AlternateContent>
      </w:r>
      <w:r>
        <w:rPr>
          <w:sz w:val="24"/>
        </w:rPr>
        <mc:AlternateContent>
          <mc:Choice Requires="wps">
            <w:drawing>
              <wp:anchor distT="0" distB="0" distL="114300" distR="114300" simplePos="0" relativeHeight="293856256" behindDoc="0" locked="0" layoutInCell="1" allowOverlap="1">
                <wp:simplePos x="0" y="0"/>
                <wp:positionH relativeFrom="column">
                  <wp:posOffset>201295</wp:posOffset>
                </wp:positionH>
                <wp:positionV relativeFrom="paragraph">
                  <wp:posOffset>2102485</wp:posOffset>
                </wp:positionV>
                <wp:extent cx="990600" cy="275590"/>
                <wp:effectExtent l="0" t="0" r="0" b="10160"/>
                <wp:wrapNone/>
                <wp:docPr id="43" name="文本框 43"/>
                <wp:cNvGraphicFramePr/>
                <a:graphic xmlns:a="http://schemas.openxmlformats.org/drawingml/2006/main">
                  <a:graphicData uri="http://schemas.microsoft.com/office/word/2010/wordprocessingShape">
                    <wps:wsp>
                      <wps:cNvSpPr txBox="1"/>
                      <wps:spPr>
                        <a:xfrm>
                          <a:off x="0" y="0"/>
                          <a:ext cx="990600" cy="2755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财政补贴收入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85pt;margin-top:165.55pt;height:21.7pt;width:78pt;z-index:293856256;mso-width-relative:page;mso-height-relative:page;" fillcolor="#FFFFFF [3201]" filled="t" stroked="f" coordsize="21600,21600" o:gfxdata="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LbD3I/VAAAACgEAAA8AAAAAAAAAAQAgAAAAIgAAAGRycy9kb3ducmV2Lnht&#10;bFBLAQIUABQAAAAIAIdO4kDs/SQ6NQIAAEIEAAAOAAAAAAAAAAEAIAAAACQBAABkcnMvZTJvRG9j&#10;LnhtbFBLBQYAAAAABgAGAFkBAADLBQAAAAA=&#10;">
                <v:fill on="t" focussize="0,0"/>
                <v:stroke on="f" weight="0.5pt"/>
                <v:imagedata o:title=""/>
                <o:lock v:ext="edit" aspectratio="f"/>
                <v:textbox>
                  <w:txbxContent>
                    <w:p>
                      <w:pPr>
                        <w:rPr>
                          <w:rFonts w:hint="default" w:eastAsiaTheme="minorEastAsia"/>
                          <w:lang w:val="en-US" w:eastAsia="zh-CN"/>
                        </w:rPr>
                      </w:pPr>
                      <w:r>
                        <w:rPr>
                          <w:rFonts w:hint="eastAsia"/>
                          <w:lang w:val="en-US" w:eastAsia="zh-CN"/>
                        </w:rPr>
                        <w:t>财政补贴收入</w:t>
                      </w:r>
                    </w:p>
                  </w:txbxContent>
                </v:textbox>
              </v:shape>
            </w:pict>
          </mc:Fallback>
        </mc:AlternateContent>
      </w:r>
      <w:r>
        <w:rPr>
          <w:sz w:val="24"/>
        </w:rPr>
        <mc:AlternateContent>
          <mc:Choice Requires="wps">
            <w:drawing>
              <wp:anchor distT="0" distB="0" distL="114300" distR="114300" simplePos="0" relativeHeight="260097024" behindDoc="0" locked="0" layoutInCell="1" allowOverlap="1">
                <wp:simplePos x="0" y="0"/>
                <wp:positionH relativeFrom="column">
                  <wp:posOffset>115570</wp:posOffset>
                </wp:positionH>
                <wp:positionV relativeFrom="paragraph">
                  <wp:posOffset>92710</wp:posOffset>
                </wp:positionV>
                <wp:extent cx="990600" cy="275590"/>
                <wp:effectExtent l="0" t="0" r="0" b="10160"/>
                <wp:wrapNone/>
                <wp:docPr id="39" name="文本框 39"/>
                <wp:cNvGraphicFramePr/>
                <a:graphic xmlns:a="http://schemas.openxmlformats.org/drawingml/2006/main">
                  <a:graphicData uri="http://schemas.microsoft.com/office/word/2010/wordprocessingShape">
                    <wps:wsp>
                      <wps:cNvSpPr txBox="1"/>
                      <wps:spPr>
                        <a:xfrm>
                          <a:off x="1390015" y="6869430"/>
                          <a:ext cx="990600" cy="2755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土地开发收入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1pt;margin-top:7.3pt;height:21.7pt;width:78pt;z-index:260097024;mso-width-relative:page;mso-height-relative:page;" fillcolor="#FFFFFF [3201]" filled="t" stroked="f" coordsize="21600,21600" o:gfxdata="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tpwDI0wAAAAgBAAAPAAAAAAAAAAEAIAAAACIAAABkcnMv&#10;ZG93bnJldi54bWxQSwECFAAUAAAACACHTuJAVpBcP0ECAABOBAAADgAAAAAAAAABACAAAAAiAQAA&#10;ZHJzL2Uyb0RvYy54bWxQSwUGAAAAAAYABgBZAQAA1QUAAAAA&#10;">
                <v:fill on="t" focussize="0,0"/>
                <v:stroke on="f" weight="0.5pt"/>
                <v:imagedata o:title=""/>
                <o:lock v:ext="edit" aspectratio="f"/>
                <v:textbox>
                  <w:txbxContent>
                    <w:p>
                      <w:pPr>
                        <w:rPr>
                          <w:rFonts w:hint="default" w:eastAsiaTheme="minorEastAsia"/>
                          <w:lang w:val="en-US" w:eastAsia="zh-CN"/>
                        </w:rPr>
                      </w:pPr>
                      <w:r>
                        <w:rPr>
                          <w:rFonts w:hint="eastAsia"/>
                          <w:lang w:val="en-US" w:eastAsia="zh-CN"/>
                        </w:rPr>
                        <w:t>土地开发收入</w:t>
                      </w:r>
                    </w:p>
                  </w:txbxContent>
                </v:textbox>
              </v:shape>
            </w:pict>
          </mc:Fallback>
        </mc:AlternateContent>
      </w:r>
      <w:r>
        <w:rPr>
          <w:sz w:val="24"/>
        </w:rPr>
        <mc:AlternateContent>
          <mc:Choice Requires="wps">
            <w:drawing>
              <wp:anchor distT="0" distB="0" distL="114300" distR="114300" simplePos="0" relativeHeight="260096000" behindDoc="0" locked="0" layoutInCell="1" allowOverlap="1">
                <wp:simplePos x="0" y="0"/>
                <wp:positionH relativeFrom="column">
                  <wp:posOffset>1229360</wp:posOffset>
                </wp:positionH>
                <wp:positionV relativeFrom="paragraph">
                  <wp:posOffset>92710</wp:posOffset>
                </wp:positionV>
                <wp:extent cx="1057910" cy="257175"/>
                <wp:effectExtent l="6350" t="15240" r="21590" b="32385"/>
                <wp:wrapNone/>
                <wp:docPr id="38" name="右箭头 38"/>
                <wp:cNvGraphicFramePr/>
                <a:graphic xmlns:a="http://schemas.openxmlformats.org/drawingml/2006/main">
                  <a:graphicData uri="http://schemas.microsoft.com/office/word/2010/wordprocessingShape">
                    <wps:wsp>
                      <wps:cNvSpPr/>
                      <wps:spPr>
                        <a:xfrm>
                          <a:off x="2142490" y="7164705"/>
                          <a:ext cx="1057910" cy="257175"/>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96.8pt;margin-top:7.3pt;height:20.25pt;width:83.3pt;z-index:260096000;v-text-anchor:middle;mso-width-relative:page;mso-height-relative:page;" fillcolor="#FFFFFF [3201]" filled="t" stroked="t" coordsize="21600,21600" o:gfxdata="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uIWKEdgAAAAJAQAADwAAAAAAAAABACAAAAAiAAAAZHJzL2Rvd25yZXYueG1s&#10;UEsBAhQAFAAAAAgAh07iQOrpp0FqAgAAvQQAAA4AAAAAAAAAAQAgAAAAJwEAAGRycy9lMm9Eb2Mu&#10;eG1sUEsFBgAAAAAGAAYAWQEAAAMGAAAAAA==&#10;" adj="18975,5400">
                <v:fill on="t" focussize="0,0"/>
                <v:stroke weight="1pt" color="#000000 [3200]" miterlimit="8" joinstyle="miter"/>
                <v:imagedata o:title=""/>
                <o:lock v:ext="edit" aspectratio="f"/>
              </v:shape>
            </w:pict>
          </mc:Fallback>
        </mc:AlternateContent>
      </w:r>
      <w:r>
        <w:rPr>
          <w:sz w:val="24"/>
        </w:rPr>
        <mc:AlternateContent>
          <mc:Choice Requires="wps">
            <w:drawing>
              <wp:anchor distT="0" distB="0" distL="114300" distR="114300" simplePos="0" relativeHeight="260094976" behindDoc="0" locked="0" layoutInCell="1" allowOverlap="1">
                <wp:simplePos x="0" y="0"/>
                <wp:positionH relativeFrom="column">
                  <wp:posOffset>2353945</wp:posOffset>
                </wp:positionH>
                <wp:positionV relativeFrom="paragraph">
                  <wp:posOffset>3175</wp:posOffset>
                </wp:positionV>
                <wp:extent cx="466725" cy="2943225"/>
                <wp:effectExtent l="4445" t="4445" r="5080" b="5080"/>
                <wp:wrapNone/>
                <wp:docPr id="37" name="文本框 37"/>
                <wp:cNvGraphicFramePr/>
                <a:graphic xmlns:a="http://schemas.openxmlformats.org/drawingml/2006/main">
                  <a:graphicData uri="http://schemas.microsoft.com/office/word/2010/wordprocessingShape">
                    <wps:wsp>
                      <wps:cNvSpPr txBox="1"/>
                      <wps:spPr>
                        <a:xfrm>
                          <a:off x="3256915" y="6703695"/>
                          <a:ext cx="466725" cy="29432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Theme="minorEastAsia"/>
                                <w:lang w:val="en-US" w:eastAsia="zh-CN"/>
                              </w:rPr>
                            </w:pPr>
                            <w:r>
                              <w:rPr>
                                <w:rFonts w:hint="eastAsia"/>
                                <w:lang w:val="en-US" w:eastAsia="zh-CN"/>
                              </w:rPr>
                              <w:t>城投公司</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5.35pt;margin-top:0.25pt;height:231.75pt;width:36.75pt;z-index:260094976;mso-width-relative:page;mso-height-relative:page;" fillcolor="#FFFFFF [3201]" filled="t" stroked="t" coordsize="21600,21600" o:gfxdata="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M94EILVAAAACAEAAA8AAAAAAAAA&#10;AQAgAAAAIgAAAGRycy9kb3ducmV2LnhtbFBLAQIUABQAAAAIAIdO4kDNEQMZTQIAAHkEAAAOAAAA&#10;AAAAAAEAIAAAACQBAABkcnMvZTJvRG9jLnhtbFBLBQYAAAAABgAGAFkBAADjBQAAAAA=&#10;">
                <v:fill on="t" focussize="0,0"/>
                <v:stroke weight="0.5pt" color="#000000 [3204]" joinstyle="round"/>
                <v:imagedata o:title=""/>
                <o:lock v:ext="edit" aspectratio="f"/>
                <v:textbox style="layout-flow:vertical-ideographic;">
                  <w:txbxContent>
                    <w:p>
                      <w:pPr>
                        <w:jc w:val="center"/>
                        <w:rPr>
                          <w:rFonts w:hint="default" w:eastAsiaTheme="minorEastAsia"/>
                          <w:lang w:val="en-US" w:eastAsia="zh-CN"/>
                        </w:rPr>
                      </w:pPr>
                      <w:r>
                        <w:rPr>
                          <w:rFonts w:hint="eastAsia"/>
                          <w:lang w:val="en-US" w:eastAsia="zh-CN"/>
                        </w:rPr>
                        <w:t>城投公司</w:t>
                      </w:r>
                    </w:p>
                  </w:txbxContent>
                </v:textbox>
              </v:shape>
            </w:pict>
          </mc:Fallback>
        </mc:AlternateContent>
      </w: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jc w:val="center"/>
        <w:rPr>
          <w:rFonts w:hint="eastAsia" w:asciiTheme="minorHAnsi" w:hAnsiTheme="minorHAnsi" w:eastAsiaTheme="minorEastAsia" w:cstheme="minorBidi"/>
          <w:b w:val="0"/>
          <w:bCs/>
          <w:color w:val="000000"/>
          <w:spacing w:val="8"/>
          <w:kern w:val="2"/>
          <w:sz w:val="24"/>
          <w:szCs w:val="24"/>
          <w:lang w:val="en-US" w:eastAsia="zh-CN" w:bidi="ar-SA"/>
        </w:rPr>
      </w:pPr>
      <w:r>
        <w:rPr>
          <w:sz w:val="24"/>
        </w:rPr>
        <mc:AlternateContent>
          <mc:Choice Requires="wps">
            <w:drawing>
              <wp:anchor distT="0" distB="0" distL="114300" distR="114300" simplePos="0" relativeHeight="268536832" behindDoc="0" locked="0" layoutInCell="1" allowOverlap="1">
                <wp:simplePos x="0" y="0"/>
                <wp:positionH relativeFrom="column">
                  <wp:posOffset>-314325</wp:posOffset>
                </wp:positionH>
                <wp:positionV relativeFrom="paragraph">
                  <wp:posOffset>127000</wp:posOffset>
                </wp:positionV>
                <wp:extent cx="1322705" cy="275590"/>
                <wp:effectExtent l="0" t="0" r="10795" b="10160"/>
                <wp:wrapNone/>
                <wp:docPr id="40" name="文本框 40"/>
                <wp:cNvGraphicFramePr/>
                <a:graphic xmlns:a="http://schemas.openxmlformats.org/drawingml/2006/main">
                  <a:graphicData uri="http://schemas.microsoft.com/office/word/2010/wordprocessingShape">
                    <wps:wsp>
                      <wps:cNvSpPr txBox="1"/>
                      <wps:spPr>
                        <a:xfrm>
                          <a:off x="0" y="0"/>
                          <a:ext cx="1322705" cy="2755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公共事业业务收入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75pt;margin-top:10pt;height:21.7pt;width:104.15pt;z-index:268536832;mso-width-relative:page;mso-height-relative:page;" fillcolor="#FFFFFF [3201]" filled="t" stroked="f" coordsize="21600,21600" o:gfxdata="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FjEL3jVAAAACQEAAA8AAAAAAAAAAQAgAAAAIgAAAGRycy9kb3ducmV2Lnht&#10;bFBLAQIUABQAAAAIAIdO4kD4Py2/NQIAAEMEAAAOAAAAAAAAAAEAIAAAACQBAABkcnMvZTJvRG9j&#10;LnhtbFBLBQYAAAAABgAGAFkBAADLBQAAAAA=&#10;">
                <v:fill on="t" focussize="0,0"/>
                <v:stroke on="f" weight="0.5pt"/>
                <v:imagedata o:title=""/>
                <o:lock v:ext="edit" aspectratio="f"/>
                <v:textbox>
                  <w:txbxContent>
                    <w:p>
                      <w:pPr>
                        <w:rPr>
                          <w:rFonts w:hint="default" w:eastAsiaTheme="minorEastAsia"/>
                          <w:lang w:val="en-US" w:eastAsia="zh-CN"/>
                        </w:rPr>
                      </w:pPr>
                      <w:r>
                        <w:rPr>
                          <w:rFonts w:hint="eastAsia"/>
                          <w:lang w:val="en-US" w:eastAsia="zh-CN"/>
                        </w:rPr>
                        <w:t>公共事业业务收入</w:t>
                      </w:r>
                    </w:p>
                  </w:txbxContent>
                </v:textbox>
              </v:shape>
            </w:pict>
          </mc:Fallback>
        </mc:AlternateContent>
      </w:r>
      <w:r>
        <w:rPr>
          <w:rFonts w:hint="eastAsia" w:asciiTheme="minorHAnsi" w:hAnsiTheme="minorHAnsi" w:eastAsiaTheme="minorEastAsia" w:cstheme="minorBidi"/>
          <w:b w:val="0"/>
          <w:bCs/>
          <w:color w:val="000000"/>
          <w:spacing w:val="8"/>
          <w:kern w:val="2"/>
          <w:sz w:val="24"/>
          <w:szCs w:val="24"/>
          <w:lang w:val="en-US" w:eastAsia="zh-CN" w:bidi="ar-SA"/>
        </w:rPr>
        <w:t>图</w:t>
      </w: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jc w:val="left"/>
        <w:rPr>
          <w:rFonts w:hint="eastAsia" w:ascii="宋体" w:hAnsi="宋体" w:eastAsia="宋体" w:cs="宋体"/>
          <w:sz w:val="32"/>
          <w:szCs w:val="32"/>
          <w:lang w:val="en-US" w:eastAsia="zh-CN"/>
        </w:rPr>
      </w:pP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jc w:val="left"/>
        <w:rPr>
          <w:rFonts w:hint="eastAsia" w:ascii="宋体" w:hAnsi="宋体" w:eastAsia="宋体" w:cs="宋体"/>
          <w:sz w:val="32"/>
          <w:szCs w:val="32"/>
          <w:lang w:val="en-US" w:eastAsia="zh-CN"/>
        </w:rPr>
      </w:pP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jc w:val="left"/>
        <w:rPr>
          <w:rFonts w:hint="eastAsia" w:ascii="宋体" w:hAnsi="宋体" w:eastAsia="宋体" w:cs="宋体"/>
          <w:sz w:val="32"/>
          <w:szCs w:val="32"/>
          <w:lang w:val="en-US" w:eastAsia="zh-CN"/>
        </w:rPr>
      </w:pP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jc w:val="left"/>
        <w:rPr>
          <w:rFonts w:hint="eastAsia" w:ascii="宋体" w:hAnsi="宋体" w:eastAsia="宋体" w:cs="宋体"/>
          <w:sz w:val="32"/>
          <w:szCs w:val="32"/>
          <w:lang w:val="en-US" w:eastAsia="zh-CN"/>
        </w:rPr>
      </w:pP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jc w:val="left"/>
        <w:rPr>
          <w:rFonts w:hint="eastAsia" w:ascii="宋体" w:hAnsi="宋体" w:eastAsia="宋体" w:cs="宋体"/>
          <w:sz w:val="32"/>
          <w:szCs w:val="32"/>
          <w:lang w:val="en-US" w:eastAsia="zh-CN"/>
        </w:rPr>
      </w:pP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jc w:val="left"/>
        <w:rPr>
          <w:rFonts w:hint="eastAsia" w:ascii="宋体" w:hAnsi="宋体" w:eastAsia="宋体" w:cs="宋体"/>
          <w:sz w:val="32"/>
          <w:szCs w:val="32"/>
          <w:lang w:val="en-US" w:eastAsia="zh-CN"/>
        </w:rPr>
      </w:pPr>
    </w:p>
    <w:p>
      <w:pPr>
        <w:pageBreakBefore w:val="0"/>
        <w:kinsoku/>
        <w:overflowPunct/>
        <w:topLinePunct w:val="0"/>
        <w:autoSpaceDE/>
        <w:autoSpaceDN/>
        <w:bidi w:val="0"/>
        <w:adjustRightInd/>
        <w:snapToGrid/>
        <w:spacing w:line="360" w:lineRule="auto"/>
        <w:rPr>
          <w:rFonts w:hint="default" w:ascii="宋体" w:hAnsi="宋体" w:eastAsia="宋体" w:cs="宋体"/>
          <w:b/>
          <w:bCs/>
          <w:kern w:val="44"/>
          <w:sz w:val="32"/>
          <w:szCs w:val="32"/>
          <w:lang w:val="en-US" w:eastAsia="zh-CN" w:bidi="ar"/>
        </w:rPr>
      </w:pPr>
      <w:r>
        <w:rPr>
          <w:rFonts w:hint="eastAsia" w:ascii="宋体" w:hAnsi="宋体" w:eastAsia="宋体" w:cs="宋体"/>
          <w:b/>
          <w:bCs/>
          <w:kern w:val="44"/>
          <w:sz w:val="32"/>
          <w:szCs w:val="32"/>
          <w:lang w:val="en-US" w:eastAsia="zh-CN" w:bidi="ar"/>
        </w:rPr>
        <w:t>3.2城投公司面临的困境与转型</w:t>
      </w: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firstLine="480" w:firstLineChars="200"/>
        <w:jc w:val="left"/>
        <w:rPr>
          <w:rFonts w:hint="eastAsia" w:asciiTheme="minorHAnsi" w:hAnsiTheme="minorHAnsi" w:eastAsiaTheme="minorEastAsia" w:cstheme="minorBidi"/>
          <w:b w:val="0"/>
          <w:bCs/>
          <w:kern w:val="2"/>
          <w:sz w:val="24"/>
          <w:szCs w:val="24"/>
          <w:lang w:val="en-US" w:eastAsia="zh-CN" w:bidi="ar-SA"/>
        </w:rPr>
      </w:pPr>
      <w:r>
        <w:rPr>
          <w:rFonts w:hint="eastAsia" w:asciiTheme="minorHAnsi" w:hAnsiTheme="minorHAnsi" w:eastAsiaTheme="minorEastAsia" w:cstheme="minorBidi"/>
          <w:b w:val="0"/>
          <w:bCs/>
          <w:kern w:val="2"/>
          <w:sz w:val="24"/>
          <w:szCs w:val="24"/>
          <w:lang w:val="en-US" w:eastAsia="zh-CN" w:bidi="ar-SA"/>
        </w:rPr>
        <w:t>近年来，各地政府都在逐步加大对城市基础设施建设的投入力度，这一方</w:t>
      </w: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jc w:val="left"/>
        <w:rPr>
          <w:rFonts w:hint="eastAsia" w:asciiTheme="minorHAnsi" w:hAnsiTheme="minorHAnsi" w:eastAsiaTheme="minorEastAsia" w:cstheme="minorBidi"/>
          <w:b w:val="0"/>
          <w:bCs/>
          <w:kern w:val="2"/>
          <w:sz w:val="24"/>
          <w:szCs w:val="24"/>
          <w:lang w:val="en-US" w:eastAsia="zh-CN" w:bidi="ar-SA"/>
        </w:rPr>
      </w:pPr>
      <w:r>
        <w:rPr>
          <w:rFonts w:hint="eastAsia" w:asciiTheme="minorHAnsi" w:hAnsiTheme="minorHAnsi" w:eastAsiaTheme="minorEastAsia" w:cstheme="minorBidi"/>
          <w:b w:val="0"/>
          <w:bCs/>
          <w:kern w:val="2"/>
          <w:sz w:val="24"/>
          <w:szCs w:val="24"/>
          <w:lang w:val="en-US" w:eastAsia="zh-CN" w:bidi="ar-SA"/>
        </w:rPr>
        <w:t>面是为了提升城市的形象，完善城市的整体配套服务功能，另一方面是为了吸引优秀人才，反过来又更好的建设和经营城市，相辅相成。城投公司作为城市资产市场化的载体，受当地政府授权或委托，统一负责城市基础设施资产投资和经营活动，担负城市资产优化配置和保值增值的责任。</w:t>
      </w:r>
    </w:p>
    <w:p>
      <w:pPr>
        <w:pageBreakBefore w:val="0"/>
        <w:kinsoku/>
        <w:overflowPunct/>
        <w:topLinePunct w:val="0"/>
        <w:autoSpaceDE/>
        <w:autoSpaceDN/>
        <w:bidi w:val="0"/>
        <w:adjustRightInd/>
        <w:snapToGrid/>
        <w:spacing w:line="360" w:lineRule="auto"/>
        <w:ind w:firstLine="480" w:firstLineChars="200"/>
        <w:rPr>
          <w:rFonts w:hint="eastAsia" w:ascii="宋体" w:hAnsi="宋体"/>
          <w:color w:val="000000"/>
          <w:sz w:val="24"/>
        </w:rPr>
      </w:pPr>
      <w:r>
        <w:rPr>
          <w:rFonts w:hint="eastAsia" w:ascii="宋体" w:hAnsi="宋体"/>
          <w:sz w:val="24"/>
        </w:rPr>
        <w:t>我国的</w:t>
      </w:r>
      <w:r>
        <w:rPr>
          <w:rFonts w:hint="eastAsia" w:ascii="宋体" w:hAnsi="宋体"/>
          <w:spacing w:val="8"/>
          <w:sz w:val="24"/>
        </w:rPr>
        <w:t>城投公司经过近二十年的发展，有相当一部分已形成规模、资产雄厚并控制着本市较为优质的国有资产。但显然，这类公司的运作和管理还处于探索阶段。</w:t>
      </w:r>
      <w:r>
        <w:rPr>
          <w:rFonts w:hint="eastAsia" w:ascii="宋体" w:hAnsi="宋体"/>
          <w:color w:val="000000"/>
          <w:spacing w:val="8"/>
          <w:sz w:val="24"/>
        </w:rPr>
        <w:t>当初城投公司成立的本意是负责本来由政府承担建设的公共基础设施，这些大多归属于公益性项目，没有稳定性收益产生或者很少，这势必会增加城投公司的债务规模，其中的债务又或多或少的转移给当地政府，而政府则通过财政性资金予以偿还。</w:t>
      </w:r>
      <w:r>
        <w:rPr>
          <w:rFonts w:hint="eastAsia" w:ascii="宋体" w:hAnsi="宋体"/>
          <w:color w:val="000000"/>
          <w:sz w:val="24"/>
        </w:rPr>
        <w:t>国务院〔2010〕19号文明确规定了：</w:t>
      </w:r>
      <w:r>
        <w:rPr>
          <w:rFonts w:ascii="宋体" w:hAnsi="宋体"/>
          <w:color w:val="000000"/>
          <w:sz w:val="24"/>
        </w:rPr>
        <w:t>对只承担公益性项目融资任务且主要依靠财政性资金偿还债务的融资平台公司，今后不得再承担融资任务</w:t>
      </w:r>
      <w:r>
        <w:rPr>
          <w:rFonts w:hint="eastAsia" w:ascii="宋体" w:hAnsi="宋体"/>
          <w:color w:val="000000"/>
          <w:sz w:val="24"/>
        </w:rPr>
        <w:t>；</w:t>
      </w:r>
      <w:r>
        <w:rPr>
          <w:rFonts w:ascii="宋体" w:hAnsi="宋体"/>
          <w:color w:val="000000"/>
          <w:sz w:val="24"/>
        </w:rPr>
        <w:t>对承担有稳定经营性收入的公益性项目融资任务并主要依靠自身收益偿还债务的融资平台公司，以及承担非公益性项目融资任务的融资平台公司，</w:t>
      </w:r>
      <w:r>
        <w:rPr>
          <w:rFonts w:hint="eastAsia" w:ascii="宋体" w:hAnsi="宋体"/>
          <w:color w:val="000000"/>
          <w:sz w:val="24"/>
        </w:rPr>
        <w:t>则提出了更高的要求，并按市场化的方式实现商业运作。</w:t>
      </w:r>
    </w:p>
    <w:p>
      <w:pPr>
        <w:pageBreakBefore w:val="0"/>
        <w:kinsoku/>
        <w:overflowPunct/>
        <w:topLinePunct w:val="0"/>
        <w:autoSpaceDE/>
        <w:autoSpaceDN/>
        <w:bidi w:val="0"/>
        <w:adjustRightInd/>
        <w:snapToGrid/>
        <w:spacing w:line="360" w:lineRule="auto"/>
        <w:ind w:firstLine="480" w:firstLineChars="200"/>
        <w:rPr>
          <w:rFonts w:hint="eastAsia" w:ascii="宋体" w:hAnsi="宋体"/>
          <w:color w:val="000000"/>
          <w:sz w:val="24"/>
        </w:rPr>
      </w:pPr>
      <w:r>
        <w:rPr>
          <w:rFonts w:hint="eastAsia" w:ascii="宋体" w:hAnsi="宋体"/>
          <w:color w:val="000000"/>
          <w:sz w:val="24"/>
        </w:rPr>
        <w:t>城投公司所开展的项目属于纯公益性项目较多，项目开展后所形成的负债多由地方政府财政负责兜底，城投公司的发展壮大也就成为了地方政府债台累积的过程</w:t>
      </w:r>
      <w:r>
        <w:rPr>
          <w:rFonts w:hint="eastAsia" w:ascii="宋体" w:hAnsi="宋体"/>
          <w:color w:val="000000"/>
          <w:spacing w:val="8"/>
          <w:sz w:val="24"/>
        </w:rPr>
        <w:t>。</w:t>
      </w:r>
      <w:r>
        <w:rPr>
          <w:rFonts w:hint="eastAsia" w:ascii="宋体" w:hAnsi="宋体"/>
          <w:color w:val="000000"/>
          <w:sz w:val="24"/>
        </w:rPr>
        <w:t>纵观全国的城投公司，在经历了</w:t>
      </w:r>
      <w:r>
        <w:rPr>
          <w:rFonts w:ascii="宋体" w:hAnsi="宋体"/>
          <w:color w:val="000000"/>
          <w:sz w:val="24"/>
        </w:rPr>
        <w:t>08</w:t>
      </w:r>
      <w:r>
        <w:rPr>
          <w:rFonts w:hint="eastAsia" w:ascii="宋体" w:hAnsi="宋体"/>
          <w:color w:val="000000"/>
          <w:sz w:val="24"/>
        </w:rPr>
        <w:t>、</w:t>
      </w:r>
      <w:r>
        <w:rPr>
          <w:rFonts w:ascii="宋体" w:hAnsi="宋体"/>
          <w:color w:val="000000"/>
          <w:sz w:val="24"/>
        </w:rPr>
        <w:t>09</w:t>
      </w:r>
      <w:r>
        <w:rPr>
          <w:rFonts w:hint="eastAsia" w:ascii="宋体" w:hAnsi="宋体"/>
          <w:color w:val="000000"/>
          <w:sz w:val="24"/>
        </w:rPr>
        <w:t>年的迅速扩张之后，都出现了</w:t>
      </w:r>
      <w:r>
        <w:rPr>
          <w:rFonts w:hint="eastAsia" w:ascii="宋体" w:hAnsi="宋体"/>
          <w:sz w:val="24"/>
        </w:rPr>
        <w:t>一些显著性问题，</w:t>
      </w:r>
      <w:r>
        <w:rPr>
          <w:rFonts w:hint="eastAsia" w:ascii="宋体" w:hAnsi="宋体"/>
          <w:color w:val="000000"/>
          <w:sz w:val="24"/>
        </w:rPr>
        <w:t>具体来说：包括以下几方面：</w:t>
      </w:r>
    </w:p>
    <w:p>
      <w:pPr>
        <w:pageBreakBefore w:val="0"/>
        <w:kinsoku/>
        <w:overflowPunct/>
        <w:topLinePunct w:val="0"/>
        <w:autoSpaceDE/>
        <w:autoSpaceDN/>
        <w:bidi w:val="0"/>
        <w:adjustRightInd/>
        <w:snapToGrid/>
        <w:spacing w:line="360" w:lineRule="auto"/>
        <w:ind w:firstLine="480" w:firstLineChars="200"/>
        <w:rPr>
          <w:rFonts w:hint="eastAsia" w:ascii="宋体" w:hAnsi="宋体"/>
          <w:b w:val="0"/>
          <w:bCs/>
          <w:color w:val="000000"/>
          <w:sz w:val="24"/>
        </w:rPr>
      </w:pPr>
      <w:r>
        <w:rPr>
          <w:rFonts w:hint="eastAsia" w:ascii="宋体" w:hAnsi="宋体"/>
          <w:b w:val="0"/>
          <w:bCs/>
          <w:color w:val="000000"/>
          <w:sz w:val="24"/>
        </w:rPr>
        <w:t>1.功能定位不清晰，法人治理结构形同虚设</w:t>
      </w:r>
    </w:p>
    <w:p>
      <w:pPr>
        <w:pageBreakBefore w:val="0"/>
        <w:kinsoku/>
        <w:overflowPunct/>
        <w:topLinePunct w:val="0"/>
        <w:autoSpaceDE/>
        <w:autoSpaceDN/>
        <w:bidi w:val="0"/>
        <w:adjustRightInd/>
        <w:snapToGrid/>
        <w:spacing w:line="360" w:lineRule="auto"/>
        <w:ind w:firstLine="480" w:firstLineChars="200"/>
        <w:rPr>
          <w:rFonts w:hint="eastAsia" w:ascii="宋体" w:hAnsi="宋体"/>
          <w:color w:val="000000"/>
          <w:sz w:val="24"/>
        </w:rPr>
      </w:pPr>
      <w:r>
        <w:rPr>
          <w:rFonts w:hint="eastAsia" w:ascii="宋体" w:hAnsi="宋体"/>
          <w:color w:val="000000"/>
          <w:sz w:val="24"/>
        </w:rPr>
        <w:t>城投公司作为地方特殊的国有企业</w:t>
      </w:r>
      <w:r>
        <w:rPr>
          <w:rFonts w:hint="eastAsia" w:ascii="宋体" w:hAnsi="宋体"/>
          <w:color w:val="000000"/>
          <w:sz w:val="24"/>
          <w:lang w:eastAsia="zh-CN"/>
        </w:rPr>
        <w:t>，</w:t>
      </w:r>
      <w:r>
        <w:rPr>
          <w:rFonts w:hint="eastAsia" w:ascii="宋体" w:hAnsi="宋体"/>
          <w:color w:val="000000"/>
          <w:sz w:val="24"/>
        </w:rPr>
        <w:t>自诞生之日起就与地方政府间存在千丝万缕的关系。 作为城投公司出资人的地方政府大多通过授权地方国资监管机构作为出资人对城投公司实施监管。但在国资机构监管过程中</w:t>
      </w:r>
      <w:r>
        <w:rPr>
          <w:rFonts w:hint="eastAsia" w:ascii="宋体" w:hAnsi="宋体"/>
          <w:color w:val="000000"/>
          <w:sz w:val="24"/>
          <w:lang w:eastAsia="zh-CN"/>
        </w:rPr>
        <w:t>，</w:t>
      </w:r>
      <w:r>
        <w:rPr>
          <w:rFonts w:hint="eastAsia" w:ascii="宋体" w:hAnsi="宋体"/>
          <w:color w:val="000000"/>
          <w:sz w:val="24"/>
        </w:rPr>
        <w:t>往往出现政企不分、 政资不分、 越位、 缺位、 错位等现象。 在国资国企改革 “</w:t>
      </w:r>
      <w:r>
        <w:rPr>
          <w:rFonts w:hint="eastAsia" w:ascii="宋体" w:hAnsi="宋体"/>
          <w:color w:val="000000"/>
          <w:sz w:val="24"/>
          <w:lang w:val="en-US" w:eastAsia="zh-CN"/>
        </w:rPr>
        <w:t>1+N</w:t>
      </w:r>
      <w:r>
        <w:rPr>
          <w:rFonts w:hint="eastAsia" w:ascii="宋体" w:hAnsi="宋体"/>
          <w:color w:val="000000"/>
          <w:sz w:val="24"/>
        </w:rPr>
        <w:t>”的政策统一布局下， 城投行业作为地方国企改革的重点，明确功能定位、完善公司法人治理结构显得尤为重要。功能定位方面， 在 《关于国有企业功能界定与分类的指导意见》 中提出，根据主营业务和核心业务范围，将国有企业界定为商业类和公益类。目前，多数城投公司的主营业务以城市基建的公益性项目为主。作为社会主义市场经济条件下的国有企业，自觉服务国家战略，主动履行社会责任是义不容辞的责任。但是</w:t>
      </w:r>
      <w:r>
        <w:rPr>
          <w:rFonts w:hint="eastAsia" w:ascii="宋体" w:hAnsi="宋体"/>
          <w:color w:val="000000"/>
          <w:sz w:val="24"/>
          <w:lang w:val="en-US" w:eastAsia="zh-CN"/>
        </w:rPr>
        <w:t>,</w:t>
      </w:r>
      <w:r>
        <w:rPr>
          <w:rFonts w:hint="eastAsia" w:ascii="宋体" w:hAnsi="宋体"/>
          <w:color w:val="000000"/>
          <w:sz w:val="24"/>
        </w:rPr>
        <w:t>这并不意味着国有企业将成为地方政府违规举债融资搞建设的工具。建立契约型的政企关系，从地方政府城建的投融资体制着手，才能真正改变城投公司作为地方政府“融资工具”的命运。法人治理结构方面， 在 《国务院办公厅关于进一步完善国有企业法人治理结构的指导意见》 （国办发 〔</w:t>
      </w:r>
      <w:r>
        <w:rPr>
          <w:rFonts w:hint="eastAsia" w:ascii="宋体" w:hAnsi="宋体"/>
          <w:color w:val="000000"/>
          <w:sz w:val="24"/>
          <w:lang w:val="en-US" w:eastAsia="zh-CN"/>
        </w:rPr>
        <w:t>2017</w:t>
      </w:r>
      <w:r>
        <w:rPr>
          <w:rFonts w:hint="eastAsia" w:ascii="宋体" w:hAnsi="宋体"/>
          <w:color w:val="000000"/>
          <w:sz w:val="24"/>
        </w:rPr>
        <w:t>〕</w:t>
      </w:r>
      <w:r>
        <w:rPr>
          <w:rFonts w:hint="eastAsia" w:ascii="宋体" w:hAnsi="宋体"/>
          <w:color w:val="000000"/>
          <w:sz w:val="24"/>
          <w:lang w:val="en-US" w:eastAsia="zh-CN"/>
        </w:rPr>
        <w:t>36</w:t>
      </w:r>
      <w:r>
        <w:rPr>
          <w:rFonts w:hint="eastAsia" w:ascii="宋体" w:hAnsi="宋体"/>
          <w:color w:val="000000"/>
          <w:sz w:val="24"/>
        </w:rPr>
        <w:t>号）中提出：“理顺出资人职责，转变监管方式。以管资本为主，出资人重点管好国有资本布局、规范资本运作、强化资本约束、提高资本回报、维护资本安全。”健全公司法人治理结构， 将监督、决策、执行等职能落到实处。而面临转型压力的城投公司多处于政企不分、职能定位不清，公司法人治理结构形同虚设的管理较为混乱局面。监管机构扮演了管人、管资本、管治理的多重角色，公司难以按照市场机制正常运转。错位、 越位、 缺位现象导致城投公司的法人治理结构难以有效发挥作用。</w:t>
      </w:r>
    </w:p>
    <w:p>
      <w:pPr>
        <w:pageBreakBefore w:val="0"/>
        <w:kinsoku/>
        <w:overflowPunct/>
        <w:topLinePunct w:val="0"/>
        <w:autoSpaceDE/>
        <w:autoSpaceDN/>
        <w:bidi w:val="0"/>
        <w:adjustRightInd/>
        <w:snapToGrid/>
        <w:spacing w:line="360" w:lineRule="auto"/>
        <w:ind w:firstLine="480" w:firstLineChars="200"/>
        <w:rPr>
          <w:rFonts w:hint="eastAsia"/>
          <w:b w:val="0"/>
          <w:bCs w:val="0"/>
          <w:sz w:val="24"/>
        </w:rPr>
      </w:pPr>
      <w:r>
        <w:rPr>
          <w:rFonts w:hint="eastAsia" w:ascii="宋体" w:hAnsi="宋体"/>
          <w:b w:val="0"/>
          <w:bCs w:val="0"/>
          <w:color w:val="000000"/>
          <w:sz w:val="24"/>
        </w:rPr>
        <w:t>2.</w:t>
      </w:r>
      <w:r>
        <w:rPr>
          <w:rFonts w:hint="eastAsia"/>
          <w:b w:val="0"/>
          <w:bCs w:val="0"/>
          <w:sz w:val="24"/>
        </w:rPr>
        <w:t>项目建设压力大，融资渠道面临监管制约</w:t>
      </w:r>
    </w:p>
    <w:p>
      <w:pPr>
        <w:pageBreakBefore w:val="0"/>
        <w:kinsoku/>
        <w:overflowPunct/>
        <w:topLinePunct w:val="0"/>
        <w:autoSpaceDE/>
        <w:autoSpaceDN/>
        <w:bidi w:val="0"/>
        <w:adjustRightInd/>
        <w:snapToGrid/>
        <w:spacing w:line="360" w:lineRule="auto"/>
        <w:ind w:firstLine="480" w:firstLineChars="200"/>
        <w:rPr>
          <w:rFonts w:hint="eastAsia" w:ascii="宋体" w:hAnsi="宋体"/>
          <w:color w:val="000000"/>
          <w:sz w:val="24"/>
        </w:rPr>
      </w:pPr>
      <w:r>
        <w:rPr>
          <w:rFonts w:hint="eastAsia" w:ascii="宋体" w:hAnsi="宋体"/>
          <w:b w:val="0"/>
          <w:bCs w:val="0"/>
          <w:color w:val="000000"/>
          <w:sz w:val="24"/>
        </w:rPr>
        <w:t>一方面，地方政府债务严控导致政企信用脱钩，政企</w:t>
      </w:r>
      <w:r>
        <w:rPr>
          <w:rFonts w:hint="eastAsia" w:ascii="宋体" w:hAnsi="宋体"/>
          <w:color w:val="000000"/>
          <w:sz w:val="24"/>
        </w:rPr>
        <w:t>信用脱钩导致城投融资趋紧。另一方面，政府城市化建设压力引致资金大规模需求，财政预算管理导致资金偿还期限错配，供给不足。地方政府在财政无力承担大规模基建的基础上，将大多数公益性项目建设重负转移至城投公司。在这一矛盾的供给需求下，城投公司承担的项目在缺乏经营性与稳定资金支持的双重压力下，往往难以为继。在融资渠道监管方面，财预</w:t>
      </w:r>
      <w:r>
        <w:rPr>
          <w:rFonts w:hint="eastAsia" w:ascii="宋体" w:hAnsi="宋体"/>
          <w:color w:val="000000"/>
          <w:sz w:val="24"/>
          <w:lang w:val="en-US" w:eastAsia="zh-CN"/>
        </w:rPr>
        <w:t>50</w:t>
      </w:r>
      <w:r>
        <w:rPr>
          <w:rFonts w:hint="eastAsia" w:ascii="宋体" w:hAnsi="宋体"/>
          <w:color w:val="000000"/>
          <w:sz w:val="24"/>
        </w:rPr>
        <w:t>号文提出金融机构需按商业化原则履行</w:t>
      </w:r>
    </w:p>
    <w:p>
      <w:pPr>
        <w:pageBreakBefore w:val="0"/>
        <w:kinsoku/>
        <w:overflowPunct/>
        <w:topLinePunct w:val="0"/>
        <w:autoSpaceDE/>
        <w:autoSpaceDN/>
        <w:bidi w:val="0"/>
        <w:adjustRightInd/>
        <w:snapToGrid/>
        <w:spacing w:line="360" w:lineRule="auto"/>
        <w:rPr>
          <w:rFonts w:hint="eastAsia" w:ascii="宋体" w:hAnsi="宋体"/>
          <w:color w:val="000000"/>
          <w:sz w:val="24"/>
        </w:rPr>
      </w:pPr>
      <w:r>
        <w:rPr>
          <w:rFonts w:hint="eastAsia" w:ascii="宋体" w:hAnsi="宋体"/>
          <w:color w:val="000000"/>
          <w:sz w:val="24"/>
        </w:rPr>
        <w:t>相关程序，审慎评估举债人财务能力和还款来源。 金融机构为融资平台公司</w:t>
      </w:r>
    </w:p>
    <w:p>
      <w:pPr>
        <w:pageBreakBefore w:val="0"/>
        <w:kinsoku/>
        <w:overflowPunct/>
        <w:topLinePunct w:val="0"/>
        <w:autoSpaceDE/>
        <w:autoSpaceDN/>
        <w:bidi w:val="0"/>
        <w:adjustRightInd/>
        <w:snapToGrid/>
        <w:spacing w:line="360" w:lineRule="auto"/>
        <w:rPr>
          <w:rFonts w:hint="eastAsia" w:ascii="宋体" w:hAnsi="宋体"/>
          <w:color w:val="000000"/>
          <w:sz w:val="24"/>
        </w:rPr>
      </w:pPr>
      <w:r>
        <w:rPr>
          <w:rFonts w:hint="eastAsia" w:ascii="宋体" w:hAnsi="宋体"/>
          <w:color w:val="000000"/>
          <w:sz w:val="24"/>
        </w:rPr>
        <w:t>等企业提供融资时，不得要求或接受地方政府及其所属部门以担保函、承诺函、 安慰函等任何形式提供担保。银监发〔</w:t>
      </w:r>
      <w:r>
        <w:rPr>
          <w:rFonts w:hint="eastAsia" w:ascii="宋体" w:hAnsi="宋体"/>
          <w:color w:val="000000"/>
          <w:sz w:val="24"/>
          <w:lang w:val="en-US" w:eastAsia="zh-CN"/>
        </w:rPr>
        <w:t>2017</w:t>
      </w:r>
      <w:r>
        <w:rPr>
          <w:rFonts w:hint="eastAsia" w:ascii="宋体" w:hAnsi="宋体"/>
          <w:color w:val="000000"/>
          <w:sz w:val="24"/>
        </w:rPr>
        <w:t>〕</w:t>
      </w:r>
      <w:r>
        <w:rPr>
          <w:rFonts w:hint="eastAsia" w:ascii="宋体" w:hAnsi="宋体"/>
          <w:color w:val="000000"/>
          <w:sz w:val="24"/>
          <w:lang w:val="en-US" w:eastAsia="zh-CN"/>
        </w:rPr>
        <w:t>6</w:t>
      </w:r>
      <w:r>
        <w:rPr>
          <w:rFonts w:hint="eastAsia" w:ascii="宋体" w:hAnsi="宋体"/>
          <w:color w:val="000000"/>
          <w:sz w:val="24"/>
        </w:rPr>
        <w:t xml:space="preserve">号文从金融机构监管角度对平台融资风险管控提出要求，要求银行业金融机构不得违规新增地方政府融资平台贷款，严禁接受地方政府担保兜底。明晰债权债务关系，防范债权悬空风险。 城投公司将完全按照市场化规则举债融资， 金融机构的平台清单化管理加上地方政府债务全口径控制彻底封堵了城投公司违规融资的“后门”。 </w:t>
      </w:r>
    </w:p>
    <w:p>
      <w:pPr>
        <w:pageBreakBefore w:val="0"/>
        <w:kinsoku/>
        <w:overflowPunct/>
        <w:topLinePunct w:val="0"/>
        <w:autoSpaceDE/>
        <w:autoSpaceDN/>
        <w:bidi w:val="0"/>
        <w:adjustRightInd/>
        <w:snapToGrid/>
        <w:spacing w:line="360" w:lineRule="auto"/>
        <w:ind w:firstLine="470" w:firstLineChars="196"/>
        <w:rPr>
          <w:rFonts w:hint="eastAsia"/>
          <w:b w:val="0"/>
          <w:bCs/>
          <w:sz w:val="24"/>
        </w:rPr>
      </w:pPr>
      <w:r>
        <w:rPr>
          <w:rFonts w:hint="eastAsia"/>
          <w:b w:val="0"/>
          <w:bCs/>
          <w:sz w:val="24"/>
        </w:rPr>
        <w:t>3</w:t>
      </w:r>
      <w:r>
        <w:rPr>
          <w:rFonts w:hint="eastAsia"/>
          <w:b w:val="0"/>
          <w:bCs/>
          <w:sz w:val="24"/>
          <w:lang w:val="en-US" w:eastAsia="zh-CN"/>
        </w:rPr>
        <w:t>.</w:t>
      </w:r>
      <w:r>
        <w:rPr>
          <w:rFonts w:hint="eastAsia"/>
          <w:b w:val="0"/>
          <w:bCs/>
          <w:sz w:val="24"/>
        </w:rPr>
        <w:t>传统业务占比高，经营性业务有待开发</w:t>
      </w:r>
    </w:p>
    <w:p>
      <w:pPr>
        <w:pageBreakBefore w:val="0"/>
        <w:kinsoku/>
        <w:overflowPunct/>
        <w:topLinePunct w:val="0"/>
        <w:autoSpaceDE/>
        <w:autoSpaceDN/>
        <w:bidi w:val="0"/>
        <w:adjustRightInd/>
        <w:snapToGrid/>
        <w:spacing w:line="360" w:lineRule="auto"/>
        <w:ind w:firstLine="480" w:firstLineChars="200"/>
        <w:rPr>
          <w:rFonts w:hint="eastAsia"/>
          <w:sz w:val="24"/>
        </w:rPr>
      </w:pPr>
      <w:r>
        <w:rPr>
          <w:rFonts w:hint="eastAsia"/>
          <w:sz w:val="24"/>
        </w:rPr>
        <w:t>通过对</w:t>
      </w:r>
      <w:r>
        <w:rPr>
          <w:rFonts w:hint="eastAsia"/>
          <w:sz w:val="24"/>
          <w:lang w:val="en-US" w:eastAsia="zh-CN"/>
        </w:rPr>
        <w:t>106</w:t>
      </w:r>
      <w:r>
        <w:rPr>
          <w:rFonts w:hint="eastAsia"/>
          <w:sz w:val="24"/>
        </w:rPr>
        <w:t>家省会级和地市级城投公司</w:t>
      </w:r>
      <w:r>
        <w:rPr>
          <w:rFonts w:hint="eastAsia"/>
          <w:sz w:val="24"/>
          <w:lang w:val="en-US" w:eastAsia="zh-CN"/>
        </w:rPr>
        <w:t>2018</w:t>
      </w:r>
      <w:r>
        <w:rPr>
          <w:rFonts w:hint="eastAsia"/>
          <w:sz w:val="24"/>
        </w:rPr>
        <w:t>年审计报告的分析发现，在城投主营业务中，传统业务占比较高，经营性业务开发不足。从图</w:t>
      </w:r>
      <w:r>
        <w:rPr>
          <w:rFonts w:hint="eastAsia"/>
          <w:sz w:val="24"/>
          <w:lang w:val="en-US" w:eastAsia="zh-CN"/>
        </w:rPr>
        <w:t>3-2</w:t>
      </w:r>
      <w:r>
        <w:rPr>
          <w:rFonts w:hint="eastAsia"/>
          <w:sz w:val="24"/>
        </w:rPr>
        <w:t>可知，从事城市基础设施建设业务的城投公司有</w:t>
      </w:r>
      <w:r>
        <w:rPr>
          <w:rFonts w:hint="eastAsia"/>
          <w:sz w:val="24"/>
          <w:lang w:val="en-US" w:eastAsia="zh-CN"/>
        </w:rPr>
        <w:t>90</w:t>
      </w:r>
      <w:r>
        <w:rPr>
          <w:rFonts w:hint="eastAsia"/>
          <w:sz w:val="24"/>
        </w:rPr>
        <w:t>家，占</w:t>
      </w:r>
      <w:r>
        <w:rPr>
          <w:rFonts w:hint="eastAsia"/>
          <w:sz w:val="24"/>
          <w:lang w:val="en-US" w:eastAsia="zh-CN"/>
        </w:rPr>
        <w:t>比84.91%。</w:t>
      </w:r>
      <w:r>
        <w:rPr>
          <w:rFonts w:hint="eastAsia"/>
          <w:sz w:val="24"/>
        </w:rPr>
        <w:t>以土地整理业务为主</w:t>
      </w:r>
      <w:r>
        <w:rPr>
          <w:rFonts w:hint="eastAsia"/>
          <w:sz w:val="24"/>
          <w:lang w:val="en-US" w:eastAsia="zh-CN"/>
        </w:rPr>
        <w:t>51</w:t>
      </w:r>
      <w:r>
        <w:rPr>
          <w:rFonts w:hint="eastAsia"/>
          <w:sz w:val="24"/>
        </w:rPr>
        <w:t>家</w:t>
      </w:r>
      <w:r>
        <w:rPr>
          <w:rFonts w:hint="eastAsia"/>
          <w:sz w:val="24"/>
          <w:lang w:eastAsia="zh-CN"/>
        </w:rPr>
        <w:t>，</w:t>
      </w:r>
      <w:r>
        <w:rPr>
          <w:rFonts w:hint="eastAsia"/>
          <w:sz w:val="24"/>
        </w:rPr>
        <w:t>占比</w:t>
      </w:r>
      <w:r>
        <w:rPr>
          <w:rFonts w:hint="eastAsia"/>
          <w:sz w:val="24"/>
          <w:lang w:val="en-US" w:eastAsia="zh-CN"/>
        </w:rPr>
        <w:t>48.11%</w:t>
      </w:r>
      <w:r>
        <w:rPr>
          <w:rFonts w:hint="eastAsia"/>
          <w:sz w:val="24"/>
        </w:rPr>
        <w:t>。提供公汽、水务、供热等公共服务的有</w:t>
      </w:r>
      <w:r>
        <w:rPr>
          <w:rFonts w:hint="eastAsia"/>
          <w:sz w:val="24"/>
          <w:lang w:val="en-US" w:eastAsia="zh-CN"/>
        </w:rPr>
        <w:t>69</w:t>
      </w:r>
      <w:r>
        <w:rPr>
          <w:rFonts w:hint="eastAsia"/>
          <w:sz w:val="24"/>
        </w:rPr>
        <w:t xml:space="preserve">家，占比 </w:t>
      </w:r>
      <w:r>
        <w:rPr>
          <w:rFonts w:hint="eastAsia"/>
          <w:sz w:val="24"/>
          <w:lang w:val="en-US" w:eastAsia="zh-CN"/>
        </w:rPr>
        <w:t>65.09%</w:t>
      </w:r>
      <w:r>
        <w:rPr>
          <w:rFonts w:hint="eastAsia"/>
          <w:sz w:val="24"/>
        </w:rPr>
        <w:t>。其中公汽运营业务占公共服务板块</w:t>
      </w:r>
      <w:r>
        <w:rPr>
          <w:rFonts w:hint="eastAsia"/>
          <w:sz w:val="24"/>
          <w:lang w:val="en-US" w:eastAsia="zh-CN"/>
        </w:rPr>
        <w:t>25.64%</w:t>
      </w:r>
      <w:r>
        <w:rPr>
          <w:rFonts w:hint="eastAsia"/>
          <w:sz w:val="24"/>
        </w:rPr>
        <w:t>，水务、供热、配套服务分别占</w:t>
      </w:r>
      <w:r>
        <w:rPr>
          <w:rFonts w:hint="eastAsia"/>
          <w:sz w:val="24"/>
          <w:lang w:val="en-US" w:eastAsia="zh-CN"/>
        </w:rPr>
        <w:t>41.03%、26.50%及6.83%</w:t>
      </w:r>
      <w:r>
        <w:rPr>
          <w:rFonts w:hint="eastAsia"/>
          <w:sz w:val="24"/>
        </w:rPr>
        <w:t xml:space="preserve">（详见图 </w:t>
      </w:r>
      <w:r>
        <w:rPr>
          <w:rFonts w:hint="eastAsia"/>
          <w:sz w:val="24"/>
          <w:lang w:val="en-US" w:eastAsia="zh-CN"/>
        </w:rPr>
        <w:t>3-3</w:t>
      </w:r>
      <w:r>
        <w:rPr>
          <w:rFonts w:hint="eastAsia"/>
          <w:sz w:val="24"/>
        </w:rPr>
        <w:t>）。而类金融业务占比只有</w:t>
      </w:r>
      <w:r>
        <w:rPr>
          <w:rFonts w:hint="eastAsia"/>
          <w:sz w:val="24"/>
          <w:lang w:val="en-US" w:eastAsia="zh-CN"/>
        </w:rPr>
        <w:t>27.36%,</w:t>
      </w:r>
      <w:r>
        <w:rPr>
          <w:rFonts w:hint="eastAsia"/>
          <w:sz w:val="24"/>
        </w:rPr>
        <w:t>经营类业务的占比过低将直接影响城投公司整体资产质量的提高， 进而影响未来城投公司进行市场化直接融资的难易程度。</w:t>
      </w:r>
    </w:p>
    <w:p>
      <w:pPr>
        <w:pageBreakBefore w:val="0"/>
        <w:kinsoku/>
        <w:overflowPunct/>
        <w:topLinePunct w:val="0"/>
        <w:autoSpaceDE/>
        <w:autoSpaceDN/>
        <w:bidi w:val="0"/>
        <w:adjustRightInd/>
        <w:snapToGrid/>
        <w:spacing w:line="360" w:lineRule="auto"/>
        <w:ind w:firstLine="480" w:firstLineChars="200"/>
        <w:rPr>
          <w:rFonts w:hint="eastAsia"/>
          <w:sz w:val="24"/>
        </w:rPr>
      </w:pPr>
      <w:r>
        <w:rPr>
          <w:rFonts w:hint="eastAsia"/>
          <w:sz w:val="24"/>
        </w:rPr>
        <w:t>城投作为地方政府城市基建的重要抓手，其主营业务以传统基建为主不足为奇。通过对全国</w:t>
      </w:r>
      <w:r>
        <w:rPr>
          <w:rFonts w:hint="eastAsia"/>
          <w:sz w:val="24"/>
          <w:lang w:val="en-US" w:eastAsia="zh-CN"/>
        </w:rPr>
        <w:t>106</w:t>
      </w:r>
      <w:r>
        <w:rPr>
          <w:rFonts w:hint="eastAsia"/>
          <w:sz w:val="24"/>
        </w:rPr>
        <w:t>家城投公司的分析发现，随着城投市场化转型的持续推进，不少城投公司已开始多元化业务布局。在城市基建业务的基础上，通过发挥自身优势，不断向金融、旅游、养老、房地产等经营性领域延伸。 可以预见， 未来多数城投公司将实现业务多元化的集团式发展。 而且，随着城镇化基建任务的完成，传统的基建业务将严重制约城投公司的可持续发展。不少专家学者提出，城投公司转型的最佳方向即是从城市建设转向城市运营。 利用自身积累的经验与基建优势，实现国有资产优化整合。同时</w:t>
      </w:r>
      <w:r>
        <w:rPr>
          <w:rFonts w:hint="eastAsia"/>
          <w:sz w:val="24"/>
          <w:lang w:eastAsia="zh-CN"/>
        </w:rPr>
        <w:t>，</w:t>
      </w:r>
      <w:r>
        <w:rPr>
          <w:rFonts w:hint="eastAsia"/>
          <w:sz w:val="24"/>
        </w:rPr>
        <w:t>凭借其地方国企的独特身份，将城市资源作为运作整体，通过城市资产的整合、 配置、 运营， 最终实现国有资产的保值增值。</w:t>
      </w:r>
    </w:p>
    <w:p>
      <w:pPr>
        <w:pageBreakBefore w:val="0"/>
        <w:kinsoku/>
        <w:overflowPunct/>
        <w:topLinePunct w:val="0"/>
        <w:autoSpaceDE/>
        <w:autoSpaceDN/>
        <w:bidi w:val="0"/>
        <w:adjustRightInd/>
        <w:snapToGrid/>
        <w:spacing w:line="360" w:lineRule="auto"/>
        <w:ind w:firstLine="420" w:firstLineChars="200"/>
      </w:pPr>
      <w:r>
        <w:drawing>
          <wp:inline distT="0" distB="0" distL="114300" distR="114300">
            <wp:extent cx="4572000" cy="2743200"/>
            <wp:effectExtent l="4445" t="4445" r="14605" b="14605"/>
            <wp:docPr id="6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pageBreakBefore w:val="0"/>
        <w:kinsoku/>
        <w:overflowPunct/>
        <w:topLinePunct w:val="0"/>
        <w:autoSpaceDE/>
        <w:autoSpaceDN/>
        <w:bidi w:val="0"/>
        <w:adjustRightInd/>
        <w:snapToGrid/>
        <w:spacing w:line="360" w:lineRule="auto"/>
        <w:ind w:firstLine="420" w:firstLineChars="200"/>
        <w:jc w:val="center"/>
        <w:rPr>
          <w:rFonts w:hint="eastAsia"/>
          <w:lang w:val="en-US" w:eastAsia="zh-CN"/>
        </w:rPr>
      </w:pPr>
      <w:r>
        <w:rPr>
          <w:rFonts w:hint="eastAsia"/>
          <w:lang w:val="en-US" w:eastAsia="zh-CN"/>
        </w:rPr>
        <w:t>图3-2 2018年部分城投公司主营业务板块分布情况</w:t>
      </w:r>
      <w:r>
        <w:rPr>
          <w:rStyle w:val="16"/>
          <w:rFonts w:hint="eastAsia"/>
          <w:lang w:val="en-US" w:eastAsia="zh-CN"/>
        </w:rPr>
        <w:footnoteReference w:id="0"/>
      </w:r>
    </w:p>
    <w:p>
      <w:pPr>
        <w:pageBreakBefore w:val="0"/>
        <w:kinsoku/>
        <w:overflowPunct/>
        <w:topLinePunct w:val="0"/>
        <w:autoSpaceDE/>
        <w:autoSpaceDN/>
        <w:bidi w:val="0"/>
        <w:adjustRightInd/>
        <w:snapToGrid/>
        <w:spacing w:line="360" w:lineRule="auto"/>
        <w:ind w:firstLine="420" w:firstLineChars="200"/>
        <w:jc w:val="center"/>
        <w:rPr>
          <w:rFonts w:hint="eastAsia"/>
          <w:lang w:val="en-US" w:eastAsia="zh-CN"/>
        </w:rPr>
      </w:pPr>
      <w:r>
        <w:drawing>
          <wp:inline distT="0" distB="0" distL="114300" distR="114300">
            <wp:extent cx="4572000" cy="2743200"/>
            <wp:effectExtent l="4445" t="4445" r="14605" b="14605"/>
            <wp:docPr id="64"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pageBreakBefore w:val="0"/>
        <w:kinsoku/>
        <w:overflowPunct/>
        <w:topLinePunct w:val="0"/>
        <w:autoSpaceDE/>
        <w:autoSpaceDN/>
        <w:bidi w:val="0"/>
        <w:adjustRightInd/>
        <w:snapToGrid/>
        <w:spacing w:line="360" w:lineRule="auto"/>
        <w:ind w:firstLine="420" w:firstLineChars="200"/>
        <w:jc w:val="center"/>
        <w:rPr>
          <w:rFonts w:hint="eastAsia"/>
          <w:lang w:val="en-US" w:eastAsia="zh-CN"/>
        </w:rPr>
      </w:pPr>
      <w:r>
        <w:rPr>
          <w:rFonts w:hint="eastAsia"/>
          <w:lang w:val="en-US" w:eastAsia="zh-CN"/>
        </w:rPr>
        <w:t>图3-3公共服务板块具体分布情况</w:t>
      </w:r>
      <w:r>
        <w:rPr>
          <w:rStyle w:val="16"/>
          <w:rFonts w:hint="eastAsia"/>
          <w:lang w:val="en-US" w:eastAsia="zh-CN"/>
        </w:rPr>
        <w:footnoteReference w:id="1"/>
      </w:r>
    </w:p>
    <w:p>
      <w:pPr>
        <w:pStyle w:val="10"/>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Theme="minorEastAsia" w:cstheme="minorBidi"/>
          <w:b w:val="0"/>
          <w:bCs w:val="0"/>
          <w:color w:val="000000"/>
          <w:kern w:val="2"/>
          <w:sz w:val="24"/>
          <w:szCs w:val="24"/>
          <w:lang w:val="en-US" w:eastAsia="zh-CN" w:bidi="ar-SA"/>
        </w:rPr>
      </w:pPr>
      <w:r>
        <w:rPr>
          <w:rFonts w:hint="eastAsia" w:ascii="宋体" w:hAnsi="宋体" w:eastAsiaTheme="minorEastAsia" w:cstheme="minorBidi"/>
          <w:b w:val="0"/>
          <w:bCs w:val="0"/>
          <w:color w:val="000000"/>
          <w:kern w:val="2"/>
          <w:sz w:val="24"/>
          <w:szCs w:val="24"/>
          <w:lang w:val="en-US" w:eastAsia="zh-CN" w:bidi="ar-SA"/>
        </w:rPr>
        <w:t>运营类人才缺乏，市场核心竞争力不足</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2017年，政策强监管下的城投公司先后宣布退出政府融资平台。退出平台后的城投公司面临市场化转型发展。 脱胎于城市基建的城投公司优势在于项目建设、项目管理，而项目运营、资产运营、公司运营等方面的劣势将直接决定城投公司转型后的市场核心竞争力。城投公司的核心竞争力归根结底将是核心人才的竞争。长期服务于地方政府基建项目的代建，导致大部分城投公司在资质储备方面存在严重不足。 换言之， 城投公司各专业领域的人才比较匮乏， 尤其缺乏具备相关资质的人才。项目运营方面，由于之前的城投建设项目多以公益性为主，不以营利为目的。建设完成后移交至地方相关主管部门， 较少涉及项目运营的问题。市场化转型后，城投公司业务将更多偏向于经营性或准公益性项目。 对于此类项目的运营管理的能力将直接决定项目的收益回报率。城投公司作为地方因特殊目的而存在的国企， 依地方财政而生的性质没有发生根本性转变。 由于长期服务于地方公益性项目建设，市场化经营经验不足， 导致项目运营人才储备严重不足。城投公司未来参与市场竞争的核心竞争力在于其盈利能力， 利润率、 现金流、 资产负债率等指标的改善很大程度上归功于项目后期的运营水平。 通过对多家城投公司调研得知，人才结构不合理、管理经营类人才缺乏等问题一直是公司转型发展道路上的绊脚石。</w:t>
      </w:r>
    </w:p>
    <w:p>
      <w:pPr>
        <w:pStyle w:val="10"/>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Theme="minorEastAsia" w:cstheme="minorBidi"/>
          <w:b w:val="0"/>
          <w:bCs w:val="0"/>
          <w:color w:val="000000"/>
          <w:kern w:val="2"/>
          <w:sz w:val="24"/>
          <w:szCs w:val="24"/>
          <w:lang w:val="en-US" w:eastAsia="zh-CN" w:bidi="ar-SA"/>
        </w:rPr>
      </w:pPr>
      <w:r>
        <w:rPr>
          <w:rFonts w:hint="eastAsia" w:ascii="宋体" w:hAnsi="宋体" w:eastAsiaTheme="minorEastAsia" w:cstheme="minorBidi"/>
          <w:b w:val="0"/>
          <w:bCs w:val="0"/>
          <w:color w:val="000000"/>
          <w:kern w:val="2"/>
          <w:sz w:val="24"/>
          <w:szCs w:val="24"/>
          <w:lang w:val="en-US" w:eastAsia="zh-CN" w:bidi="ar-SA"/>
        </w:rPr>
        <w:t>区县级城投公司资产质量较差，转型发展压力较大</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default"/>
          <w:lang w:val="en-US" w:eastAsia="zh-CN"/>
        </w:rPr>
      </w:pPr>
      <w:r>
        <w:rPr>
          <w:rFonts w:hint="eastAsia" w:asciiTheme="minorHAnsi" w:hAnsiTheme="minorHAnsi" w:eastAsiaTheme="minorEastAsia" w:cstheme="minorBidi"/>
          <w:kern w:val="2"/>
          <w:sz w:val="24"/>
          <w:szCs w:val="24"/>
          <w:lang w:val="en-US" w:eastAsia="zh-CN" w:bidi="ar-SA"/>
        </w:rPr>
        <w:t>对多数区县级城投公司而言，由于所处地区财政实力较弱、基建任务繁重、 企业自身经营性资产较少，在市场化转型发展需求与自身资产质量不高的现实矛盾下，承担着较大的转型压力。许多区县级城投公司当初都是通过注入大量诸如储备土地、政府办公大楼、公园、广场等无法变现、流动性不足的公益性资产作为注册资本成立的， 这直接导致了大多数区县级城投公司资产大而不实、 虚增严重。 公司自身的经营性资产严重匮乏，远不满足市场化经营的需要， 也不符合市场化企业发展要求。从2010年的国发19号文开始，到2017年的财预50号文均反复强调严禁将公益性资产和储备土地注入城投。因此，城投公司先前注入的公益性资产理应剥离出去,即使尚未剥离，其公益性资产也无法用于公司的融资抵押和发债。 在外部切断政府信用背书与内部资产质量不高的双重压力下，区县级城投公司转型发展将面临巨大挑战。</w:t>
      </w:r>
    </w:p>
    <w:p>
      <w:pPr>
        <w:pageBreakBefore w:val="0"/>
        <w:kinsoku/>
        <w:overflowPunct/>
        <w:topLinePunct w:val="0"/>
        <w:autoSpaceDE/>
        <w:autoSpaceDN/>
        <w:bidi w:val="0"/>
        <w:adjustRightInd/>
        <w:snapToGrid/>
        <w:spacing w:line="360" w:lineRule="auto"/>
        <w:rPr>
          <w:rFonts w:hint="default" w:ascii="宋体" w:hAnsi="宋体" w:eastAsia="宋体" w:cs="宋体"/>
          <w:b/>
          <w:bCs/>
          <w:kern w:val="44"/>
          <w:sz w:val="32"/>
          <w:szCs w:val="32"/>
          <w:lang w:val="en-US" w:eastAsia="zh-CN" w:bidi="ar"/>
        </w:rPr>
      </w:pPr>
      <w:r>
        <w:rPr>
          <w:rFonts w:hint="eastAsia" w:ascii="宋体" w:hAnsi="宋体" w:eastAsia="宋体" w:cs="宋体"/>
          <w:b/>
          <w:bCs/>
          <w:kern w:val="44"/>
          <w:sz w:val="32"/>
          <w:szCs w:val="32"/>
          <w:lang w:val="en-US" w:eastAsia="zh-CN" w:bidi="ar"/>
        </w:rPr>
        <w:t>3.3城投公司投融资现状及对策</w:t>
      </w: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firstLine="480" w:firstLineChars="200"/>
        <w:jc w:val="left"/>
        <w:rPr>
          <w:rFonts w:hint="eastAsia" w:ascii="宋体" w:hAnsi="宋体" w:eastAsiaTheme="minorEastAsia" w:cstheme="minorBidi"/>
          <w:b w:val="0"/>
          <w:bCs/>
          <w:kern w:val="2"/>
          <w:sz w:val="24"/>
          <w:szCs w:val="24"/>
          <w:lang w:val="en-US" w:eastAsia="zh-CN" w:bidi="ar-SA"/>
        </w:rPr>
      </w:pPr>
      <w:r>
        <w:rPr>
          <w:rFonts w:hint="eastAsia" w:ascii="宋体" w:hAnsi="宋体" w:eastAsiaTheme="minorEastAsia" w:cstheme="minorBidi"/>
          <w:b w:val="0"/>
          <w:bCs/>
          <w:kern w:val="2"/>
          <w:sz w:val="24"/>
          <w:szCs w:val="24"/>
          <w:lang w:val="en-US" w:eastAsia="zh-CN" w:bidi="ar-SA"/>
        </w:rPr>
        <w:t xml:space="preserve">城投公司又称投融资平台公司，是我国经济改革和城镇化进程的产物。一提到城投公司任免可能条件反射地会想到高额的负债以及和政府财政扯不清的关系。本文对我国地方政府投融资平台筹融渠道与风险进行深入剖析，分析了债务风险的表现形式及地方债务增长的原因，并提出防范和缓解地方投融资平台债务风险的对策与建议。 </w:t>
      </w:r>
      <w:r>
        <w:rPr>
          <w:rFonts w:hint="eastAsia" w:ascii="宋体" w:hAnsi="宋体" w:eastAsiaTheme="minorEastAsia" w:cstheme="minorBidi"/>
          <w:b w:val="0"/>
          <w:bCs/>
          <w:kern w:val="2"/>
          <w:sz w:val="24"/>
          <w:szCs w:val="24"/>
          <w:lang w:val="en-US" w:eastAsia="zh-CN" w:bidi="ar-SA"/>
        </w:rPr>
        <w:br w:type="textWrapping"/>
      </w:r>
      <w:r>
        <w:rPr>
          <w:rFonts w:hint="eastAsia" w:ascii="宋体" w:hAnsi="宋体" w:eastAsiaTheme="minorEastAsia" w:cstheme="minorBidi"/>
          <w:b w:val="0"/>
          <w:bCs/>
          <w:kern w:val="2"/>
          <w:sz w:val="24"/>
          <w:szCs w:val="24"/>
          <w:lang w:val="en-US" w:eastAsia="zh-CN" w:bidi="ar-SA"/>
        </w:rPr>
        <w:t xml:space="preserve">　　国务院一纸43号文，令地方投融资格局全面转向，渠道受到约束，对还债压力大而资金短缺的城投公司来说，如何在现有政策环境下，保证政府和企业信用、确保及时满足还本付息需求是当前融资面临的主要课题。 </w:t>
      </w:r>
      <w:r>
        <w:rPr>
          <w:rFonts w:hint="eastAsia" w:ascii="宋体" w:hAnsi="宋体" w:eastAsiaTheme="minorEastAsia" w:cstheme="minorBidi"/>
          <w:b w:val="0"/>
          <w:bCs/>
          <w:kern w:val="2"/>
          <w:sz w:val="24"/>
          <w:szCs w:val="24"/>
          <w:lang w:val="en-US" w:eastAsia="zh-CN" w:bidi="ar-SA"/>
        </w:rPr>
        <w:br w:type="textWrapping"/>
      </w:r>
      <w:r>
        <w:rPr>
          <w:rFonts w:hint="eastAsia" w:ascii="宋体" w:hAnsi="宋体" w:eastAsiaTheme="minorEastAsia" w:cstheme="minorBidi"/>
          <w:b w:val="0"/>
          <w:bCs/>
          <w:kern w:val="2"/>
          <w:sz w:val="24"/>
          <w:szCs w:val="24"/>
          <w:lang w:val="en-US" w:eastAsia="zh-CN" w:bidi="ar-SA"/>
        </w:rPr>
        <w:t xml:space="preserve">　　城投公司在促进当地经济快速发展、加快城镇化进程上发挥不可替代的重要作用。然而仅通过城投公司融资和承担融资债务来满足巨大的城市改造、建设资金需求的方式，留下了自身债务居高不下和地方政府隐形财政债务的隐患。在国务院43号文下发之后，地方政府的融资渠道受到约束，地方财政的偿还能力将捉襟见肘，隐性债务问题可能迅速“显性化”，对还债压力大而资金短缺的城投公司来说，如何在现有政策环境下，保证政府和企业信用、确保及时满足还本付息需求是当前融资面临的主要课题。 </w:t>
      </w:r>
      <w:r>
        <w:rPr>
          <w:rFonts w:hint="eastAsia" w:ascii="宋体" w:hAnsi="宋体" w:eastAsiaTheme="minorEastAsia" w:cstheme="minorBidi"/>
          <w:b w:val="0"/>
          <w:bCs/>
          <w:kern w:val="2"/>
          <w:sz w:val="24"/>
          <w:szCs w:val="24"/>
          <w:lang w:val="en-US" w:eastAsia="zh-CN" w:bidi="ar-SA"/>
        </w:rPr>
        <w:br w:type="textWrapping"/>
      </w:r>
      <w:r>
        <w:rPr>
          <w:rFonts w:hint="eastAsia" w:eastAsiaTheme="minorEastAsia" w:cstheme="minorBidi"/>
          <w:b/>
          <w:bCs w:val="0"/>
          <w:kern w:val="2"/>
          <w:sz w:val="24"/>
          <w:szCs w:val="24"/>
          <w:lang w:val="en-US" w:eastAsia="zh-CN" w:bidi="ar-SA"/>
        </w:rPr>
        <w:t>3.3.1</w:t>
      </w:r>
      <w:r>
        <w:rPr>
          <w:rFonts w:hint="eastAsia" w:ascii="宋体" w:hAnsi="宋体" w:eastAsiaTheme="minorEastAsia" w:cstheme="minorBidi"/>
          <w:b/>
          <w:bCs w:val="0"/>
          <w:kern w:val="2"/>
          <w:sz w:val="24"/>
          <w:szCs w:val="24"/>
          <w:lang w:val="en-US" w:eastAsia="zh-CN" w:bidi="ar-SA"/>
        </w:rPr>
        <w:t xml:space="preserve">城投公司筹资中存在的问题及风险 </w:t>
      </w:r>
      <w:r>
        <w:rPr>
          <w:rFonts w:hint="eastAsia" w:ascii="宋体" w:hAnsi="宋体" w:eastAsiaTheme="minorEastAsia" w:cstheme="minorBidi"/>
          <w:b w:val="0"/>
          <w:bCs/>
          <w:kern w:val="2"/>
          <w:sz w:val="24"/>
          <w:szCs w:val="24"/>
          <w:lang w:val="en-US" w:eastAsia="zh-CN" w:bidi="ar-SA"/>
        </w:rPr>
        <w:br w:type="textWrapping"/>
      </w:r>
      <w:r>
        <w:rPr>
          <w:rFonts w:hint="eastAsia" w:ascii="宋体" w:hAnsi="宋体" w:eastAsiaTheme="minorEastAsia" w:cstheme="minorBidi"/>
          <w:b w:val="0"/>
          <w:bCs/>
          <w:kern w:val="2"/>
          <w:sz w:val="24"/>
          <w:szCs w:val="24"/>
          <w:lang w:val="en-US" w:eastAsia="zh-CN" w:bidi="ar-SA"/>
        </w:rPr>
        <w:t xml:space="preserve">　　还款来源严重不足，必须依靠融资解决。城投公司资金融入量较大，平时要支付巨额的利息成本，进入资金偿还期需要大量资金偿还本金，而资金偿还的主要来源是地方政府的财政收入以及部分经营性收入，其中财政收入是主体。而地方财政收入往往又不能及时满足需要。为了保证政府和企业信用，大多数城投公司只能依靠融资或债务重置来缓解即期还款压力。尽管城投公司想方设法地满足了当期还款资金需求，但还款压力并未减小，仅仅是将一部分压力置后，且为筹集还款资金而不断加强融资，债务规模只能越滚越大。 </w:t>
      </w:r>
      <w:r>
        <w:rPr>
          <w:rFonts w:hint="eastAsia" w:ascii="宋体" w:hAnsi="宋体" w:eastAsiaTheme="minorEastAsia" w:cstheme="minorBidi"/>
          <w:b w:val="0"/>
          <w:bCs/>
          <w:kern w:val="2"/>
          <w:sz w:val="24"/>
          <w:szCs w:val="24"/>
          <w:lang w:val="en-US" w:eastAsia="zh-CN" w:bidi="ar-SA"/>
        </w:rPr>
        <w:br w:type="textWrapping"/>
      </w:r>
      <w:r>
        <w:rPr>
          <w:rFonts w:hint="eastAsia" w:ascii="宋体" w:hAnsi="宋体" w:eastAsiaTheme="minorEastAsia" w:cstheme="minorBidi"/>
          <w:b w:val="0"/>
          <w:bCs/>
          <w:kern w:val="2"/>
          <w:sz w:val="24"/>
          <w:szCs w:val="24"/>
          <w:lang w:val="en-US" w:eastAsia="zh-CN" w:bidi="ar-SA"/>
        </w:rPr>
        <w:t xml:space="preserve">　　银行信贷监管未放松，创新融资难以为继。自2010年监管部门加强对地方融资平台融资管控以来，银行对融资平台的信贷政策从未放松，尤其是公益性项目融资的银行贷款渠道基本被堵死。而城投公司负责的城建项目中绝大部分为公益性项目，这些项目要么尚无平衡来源，要么平衡机制不健全，还款来源均无法落实，不符合银行融资条件。鉴于此种情况，为保证资金链条不断，平台公司必须调整融资政策，加大创新融资工作。一方面，通过发挥平台公司公司综合优势，在债券市场上发行各种期限的债券；另一方面，充分利用金融机构全方位服务优势，争取租赁、保险、信托等各类资金支持城建融资。但随着创新融资规模的不断扩大，其弊端也逐步显现： </w:t>
      </w:r>
      <w:r>
        <w:rPr>
          <w:rFonts w:hint="eastAsia" w:ascii="宋体" w:hAnsi="宋体" w:eastAsiaTheme="minorEastAsia" w:cstheme="minorBidi"/>
          <w:b w:val="0"/>
          <w:bCs/>
          <w:kern w:val="2"/>
          <w:sz w:val="24"/>
          <w:szCs w:val="24"/>
          <w:lang w:val="en-US" w:eastAsia="zh-CN" w:bidi="ar-SA"/>
        </w:rPr>
        <w:br w:type="textWrapping"/>
      </w:r>
      <w:r>
        <w:rPr>
          <w:rFonts w:hint="eastAsia" w:ascii="宋体" w:hAnsi="宋体" w:eastAsiaTheme="minorEastAsia" w:cstheme="minorBidi"/>
          <w:b w:val="0"/>
          <w:bCs/>
          <w:kern w:val="2"/>
          <w:sz w:val="24"/>
          <w:szCs w:val="24"/>
          <w:lang w:val="en-US" w:eastAsia="zh-CN" w:bidi="ar-SA"/>
        </w:rPr>
        <w:t xml:space="preserve">　　一是此类债务期限相对较短，即期还款压力巨大。创新融资一般融资额度大，期限1-5年（多为2-3年），且本金多是到期时一次还清，这些债务本身也无平衡机制，政府债务实际上还是没有解决还款来源问题，只有依靠扩大融资规模继续周转。 </w:t>
      </w:r>
      <w:r>
        <w:rPr>
          <w:rFonts w:hint="eastAsia" w:ascii="宋体" w:hAnsi="宋体" w:eastAsiaTheme="minorEastAsia" w:cstheme="minorBidi"/>
          <w:b w:val="0"/>
          <w:bCs/>
          <w:kern w:val="2"/>
          <w:sz w:val="24"/>
          <w:szCs w:val="24"/>
          <w:lang w:val="en-US" w:eastAsia="zh-CN" w:bidi="ar-SA"/>
        </w:rPr>
        <w:br w:type="textWrapping"/>
      </w:r>
      <w:r>
        <w:rPr>
          <w:rFonts w:hint="eastAsia" w:ascii="宋体" w:hAnsi="宋体" w:eastAsiaTheme="minorEastAsia" w:cstheme="minorBidi"/>
          <w:b w:val="0"/>
          <w:bCs/>
          <w:kern w:val="2"/>
          <w:sz w:val="24"/>
          <w:szCs w:val="24"/>
          <w:lang w:val="en-US" w:eastAsia="zh-CN" w:bidi="ar-SA"/>
        </w:rPr>
        <w:t xml:space="preserve">　　二是受政策影响大。国务院43号文发布后，国家发改委及交易商协会已实质性暂停了平台类公司政府性发债审批，私募债按最新政策多数平台公司已经入负面清单，到期债务的偿还面临很大的风险。另外，按照交易商协会等监管机构的相关规定，发债融资用途只能用于经营类项目或政府负有担保责任和救助责任的项目，且要求市政府承诺募集资金不被认定为地方政府性债务，举借债务不会增加地方政府债务规模。 </w:t>
      </w:r>
      <w:r>
        <w:rPr>
          <w:rFonts w:hint="eastAsia" w:ascii="宋体" w:hAnsi="宋体" w:eastAsiaTheme="minorEastAsia" w:cstheme="minorBidi"/>
          <w:b w:val="0"/>
          <w:bCs/>
          <w:kern w:val="2"/>
          <w:sz w:val="24"/>
          <w:szCs w:val="24"/>
          <w:lang w:val="en-US" w:eastAsia="zh-CN" w:bidi="ar-SA"/>
        </w:rPr>
        <w:br w:type="textWrapping"/>
      </w:r>
      <w:r>
        <w:rPr>
          <w:rFonts w:hint="eastAsia" w:ascii="宋体" w:hAnsi="宋体" w:eastAsiaTheme="minorEastAsia" w:cstheme="minorBidi"/>
          <w:b w:val="0"/>
          <w:bCs/>
          <w:kern w:val="2"/>
          <w:sz w:val="24"/>
          <w:szCs w:val="24"/>
          <w:lang w:val="en-US" w:eastAsia="zh-CN" w:bidi="ar-SA"/>
        </w:rPr>
        <w:t xml:space="preserve">　　财务状况整体堪忧，持续融资无法维系。一是大多数城投公司资产负债率长期高居不下，二是公司资产质量不高，基建项目资产投资回收期较长，且大部分项目资金平衡机制难以落实，资产的流动性和收益性均严重不足。三是财务状况存在不确定性，易影响企业评级而造成信用风险。平台公司虽然通过多种措施不断优化财务状况，为融资创造了基本条件。但都只能短期解决公司问题，未能从根本上提升公司财务质量。而一旦公司财务状况不能持续向好，则公司信用评级将会受到影响。 </w:t>
      </w:r>
      <w:r>
        <w:rPr>
          <w:rFonts w:hint="eastAsia" w:ascii="宋体" w:hAnsi="宋体" w:eastAsiaTheme="minorEastAsia" w:cstheme="minorBidi"/>
          <w:b w:val="0"/>
          <w:bCs/>
          <w:kern w:val="2"/>
          <w:sz w:val="24"/>
          <w:szCs w:val="24"/>
          <w:lang w:val="en-US" w:eastAsia="zh-CN" w:bidi="ar-SA"/>
        </w:rPr>
        <w:br w:type="textWrapping"/>
      </w:r>
      <w:r>
        <w:rPr>
          <w:rFonts w:hint="eastAsia" w:ascii="宋体" w:hAnsi="宋体" w:eastAsiaTheme="minorEastAsia" w:cstheme="minorBidi"/>
          <w:b w:val="0"/>
          <w:bCs/>
          <w:kern w:val="2"/>
          <w:sz w:val="24"/>
          <w:szCs w:val="24"/>
          <w:lang w:val="en-US" w:eastAsia="zh-CN" w:bidi="ar-SA"/>
        </w:rPr>
        <w:t xml:space="preserve">　　利息资本化问题。一方面城投公司的资金来自各金融机构，贷款期限、利率不一，使用时相当于资金池，很难与具体项目相对应，另一方面，建设单位及工程项目受多方面的行政管理，计划色彩浓重，弱化了作为投资主体的地位和作用，大多数城投公司暂将银行利息计入待摊科目，未分摊到各在建项目。如对某一工程项目投资较大时，其资金使用多数为借贷金融机构资金，其融资产生的利息有时会在未来五至十年，甚至更久才能完全还清，而项目往往在二、三年内就交付使用了。而根据现行会计制度的规定，在达到预定可使用状态后，应停止相应的利息资本化。因此在竣工决算审计中，利息资本化的金额及其计算方法也是容易引起争议的主要矛盾点之一。 </w:t>
      </w:r>
      <w:r>
        <w:rPr>
          <w:rFonts w:hint="eastAsia" w:ascii="宋体" w:hAnsi="宋体" w:eastAsiaTheme="minorEastAsia" w:cstheme="minorBidi"/>
          <w:b w:val="0"/>
          <w:bCs/>
          <w:kern w:val="2"/>
          <w:sz w:val="24"/>
          <w:szCs w:val="24"/>
          <w:lang w:val="en-US" w:eastAsia="zh-CN" w:bidi="ar-SA"/>
        </w:rPr>
        <w:br w:type="textWrapping"/>
      </w:r>
      <w:r>
        <w:rPr>
          <w:rFonts w:hint="eastAsia" w:eastAsiaTheme="minorEastAsia" w:cstheme="minorBidi"/>
          <w:b/>
          <w:bCs w:val="0"/>
          <w:kern w:val="2"/>
          <w:sz w:val="24"/>
          <w:szCs w:val="24"/>
          <w:lang w:val="en-US" w:eastAsia="zh-CN" w:bidi="ar-SA"/>
        </w:rPr>
        <w:t>3.3.2</w:t>
      </w:r>
      <w:r>
        <w:rPr>
          <w:rFonts w:hint="eastAsia" w:ascii="宋体" w:hAnsi="宋体" w:eastAsiaTheme="minorEastAsia" w:cstheme="minorBidi"/>
          <w:b/>
          <w:bCs w:val="0"/>
          <w:kern w:val="2"/>
          <w:sz w:val="24"/>
          <w:szCs w:val="24"/>
          <w:lang w:val="en-US" w:eastAsia="zh-CN" w:bidi="ar-SA"/>
        </w:rPr>
        <w:t xml:space="preserve">城投公司筹资应对策略 </w:t>
      </w:r>
      <w:r>
        <w:rPr>
          <w:rFonts w:hint="eastAsia" w:ascii="宋体" w:hAnsi="宋体" w:eastAsiaTheme="minorEastAsia" w:cstheme="minorBidi"/>
          <w:b/>
          <w:bCs w:val="0"/>
          <w:kern w:val="2"/>
          <w:sz w:val="24"/>
          <w:szCs w:val="24"/>
          <w:lang w:val="en-US" w:eastAsia="zh-CN" w:bidi="ar-SA"/>
        </w:rPr>
        <w:br w:type="textWrapping"/>
      </w:r>
      <w:r>
        <w:rPr>
          <w:rFonts w:hint="eastAsia" w:ascii="宋体" w:hAnsi="宋体" w:eastAsiaTheme="minorEastAsia" w:cstheme="minorBidi"/>
          <w:b w:val="0"/>
          <w:bCs/>
          <w:kern w:val="2"/>
          <w:sz w:val="24"/>
          <w:szCs w:val="24"/>
          <w:lang w:val="en-US" w:eastAsia="zh-CN" w:bidi="ar-SA"/>
        </w:rPr>
        <w:t xml:space="preserve">　　筹资中存在的问题及风险的应付策略。一是调整债务期限结构，尽量用中长期融资置换短期到期债务；二是继续提高自身经营能力，盘活存量资产，特别是加大土地资产盘活力度，增加与重点项目打包对应的土地收益，缓解政府债务还款压力；三是加强与财政部门汇报，积极反映债务实际情况和融资困难，及时掌握地方政府债券发行工作进度。争取地方政府债券资金并合规置换存量债务。 </w:t>
      </w:r>
      <w:r>
        <w:rPr>
          <w:rFonts w:hint="eastAsia" w:ascii="宋体" w:hAnsi="宋体" w:eastAsiaTheme="minorEastAsia" w:cstheme="minorBidi"/>
          <w:b w:val="0"/>
          <w:bCs/>
          <w:kern w:val="2"/>
          <w:sz w:val="24"/>
          <w:szCs w:val="24"/>
          <w:lang w:val="en-US" w:eastAsia="zh-CN" w:bidi="ar-SA"/>
        </w:rPr>
        <w:br w:type="textWrapping"/>
      </w:r>
      <w:r>
        <w:rPr>
          <w:rFonts w:hint="eastAsia" w:ascii="宋体" w:hAnsi="宋体" w:eastAsiaTheme="minorEastAsia" w:cstheme="minorBidi"/>
          <w:b w:val="0"/>
          <w:bCs/>
          <w:kern w:val="2"/>
          <w:sz w:val="24"/>
          <w:szCs w:val="24"/>
          <w:lang w:val="en-US" w:eastAsia="zh-CN" w:bidi="ar-SA"/>
        </w:rPr>
        <w:t xml:space="preserve">　　利息资本化问题的应对策略。利用信息化技术建立项目台账，对尚未明确用途的资金，同时建立资金拨付渠道台账，记录还本付息资金使用渠道。加强与财政及审计等政府部门的沟通与协调。争取相应的政策支持，尽早明确利息计算方法，测算项目利息资本化的金额。 </w:t>
      </w:r>
      <w:r>
        <w:rPr>
          <w:rFonts w:hint="eastAsia" w:ascii="宋体" w:hAnsi="宋体" w:eastAsiaTheme="minorEastAsia" w:cstheme="minorBidi"/>
          <w:b w:val="0"/>
          <w:bCs/>
          <w:kern w:val="2"/>
          <w:sz w:val="24"/>
          <w:szCs w:val="24"/>
          <w:lang w:val="en-US" w:eastAsia="zh-CN" w:bidi="ar-SA"/>
        </w:rPr>
        <w:br w:type="textWrapping"/>
      </w:r>
      <w:r>
        <w:rPr>
          <w:rFonts w:hint="eastAsia" w:ascii="宋体" w:hAnsi="宋体" w:eastAsiaTheme="minorEastAsia" w:cstheme="minorBidi"/>
          <w:b w:val="0"/>
          <w:bCs/>
          <w:kern w:val="2"/>
          <w:sz w:val="24"/>
          <w:szCs w:val="24"/>
          <w:lang w:val="en-US" w:eastAsia="zh-CN" w:bidi="ar-SA"/>
        </w:rPr>
        <w:t>　　地方政府融资平台作为城市经济社会建设的重要参与主体，其使命巍然，责任重大，随着一系列限制地方政府负债行为规章制度的出台，政府投融资平台的存续发展又到了重要的关口，转型发展之路任重而道远。债务风险管理将成为各级政府和城投公司下一步发展必须关注的焦点和重点，结合融资平台负债特点，构建科学有效的偿债机制是应对这一焦点问题的重要手段。</w:t>
      </w: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jc w:val="left"/>
        <w:rPr>
          <w:rFonts w:hint="eastAsia" w:cs="宋体"/>
          <w:sz w:val="32"/>
          <w:szCs w:val="32"/>
          <w:lang w:val="en-US" w:eastAsia="zh-CN"/>
        </w:rPr>
      </w:pPr>
      <w:r>
        <w:rPr>
          <w:rFonts w:hint="eastAsia" w:ascii="宋体" w:hAnsi="宋体" w:eastAsia="宋体" w:cs="宋体"/>
          <w:sz w:val="32"/>
          <w:szCs w:val="32"/>
          <w:lang w:val="en-US" w:eastAsia="zh-CN"/>
        </w:rPr>
        <w:t xml:space="preserve">3.4 </w:t>
      </w:r>
      <w:r>
        <w:rPr>
          <w:rFonts w:hint="eastAsia" w:cs="宋体"/>
          <w:sz w:val="32"/>
          <w:szCs w:val="32"/>
          <w:lang w:val="en-US" w:eastAsia="zh-CN"/>
        </w:rPr>
        <w:t>城投公司运用PPP模式现状分析</w:t>
      </w: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firstLine="480" w:firstLineChars="200"/>
        <w:jc w:val="left"/>
        <w:rPr>
          <w:rFonts w:hint="default" w:ascii="宋体" w:hAnsi="宋体" w:eastAsiaTheme="minorEastAsia" w:cstheme="minorBidi"/>
          <w:b w:val="0"/>
          <w:bCs/>
          <w:kern w:val="2"/>
          <w:sz w:val="24"/>
          <w:szCs w:val="24"/>
          <w:lang w:val="en-US" w:eastAsia="zh-CN" w:bidi="ar-SA"/>
        </w:rPr>
      </w:pPr>
      <w:r>
        <w:rPr>
          <w:rFonts w:hint="eastAsia" w:ascii="宋体" w:hAnsi="宋体" w:eastAsiaTheme="minorEastAsia" w:cstheme="minorBidi"/>
          <w:b w:val="0"/>
          <w:bCs/>
          <w:kern w:val="2"/>
          <w:sz w:val="24"/>
          <w:szCs w:val="24"/>
          <w:lang w:val="en-US" w:eastAsia="zh-CN" w:bidi="ar-SA"/>
        </w:rPr>
        <w:t>2018年对于中国PPP的发展来说，是很不平凡的一年。既可以说是整顿规范的一年，也可以说是面向高质量发展新时代的一年。本部分以财政部PPP综合信息平台以及现代咨询专业数据库中的数据为基础，通过对相关数据进行多维度分析，全面展示2018年我国PPP行业的发展现状</w:t>
      </w:r>
      <w:r>
        <w:rPr>
          <w:rFonts w:hint="eastAsia" w:eastAsiaTheme="minorEastAsia" w:cstheme="minorBidi"/>
          <w:b w:val="0"/>
          <w:bCs/>
          <w:kern w:val="2"/>
          <w:sz w:val="24"/>
          <w:szCs w:val="24"/>
          <w:lang w:val="en-US" w:eastAsia="zh-CN" w:bidi="ar-SA"/>
        </w:rPr>
        <w:t>。</w:t>
      </w: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jc w:val="left"/>
        <w:rPr>
          <w:rFonts w:hint="eastAsia" w:cs="宋体"/>
          <w:sz w:val="32"/>
          <w:szCs w:val="32"/>
          <w:lang w:val="en-US" w:eastAsia="zh-CN"/>
        </w:rPr>
      </w:pPr>
      <w:r>
        <w:rPr>
          <w:rFonts w:hint="eastAsia" w:cs="宋体"/>
          <w:sz w:val="32"/>
          <w:szCs w:val="32"/>
          <w:lang w:val="en-US" w:eastAsia="zh-CN"/>
        </w:rPr>
        <w:t>3.4.1 PPP项目总量变化情况</w:t>
      </w: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firstLine="480" w:firstLineChars="200"/>
        <w:jc w:val="left"/>
        <w:rPr>
          <w:rFonts w:hint="eastAsia" w:ascii="宋体" w:hAnsi="宋体" w:eastAsiaTheme="minorEastAsia" w:cstheme="minorBidi"/>
          <w:b w:val="0"/>
          <w:bCs/>
          <w:kern w:val="2"/>
          <w:sz w:val="24"/>
          <w:szCs w:val="24"/>
          <w:lang w:val="en-US" w:eastAsia="zh-CN" w:bidi="ar-SA"/>
        </w:rPr>
      </w:pPr>
      <w:r>
        <w:rPr>
          <w:rFonts w:hint="eastAsia" w:ascii="宋体" w:hAnsi="宋体" w:eastAsiaTheme="minorEastAsia" w:cstheme="minorBidi"/>
          <w:b w:val="0"/>
          <w:bCs/>
          <w:kern w:val="2"/>
          <w:sz w:val="24"/>
          <w:szCs w:val="24"/>
          <w:lang w:val="en-US" w:eastAsia="zh-CN" w:bidi="ar-SA"/>
        </w:rPr>
        <w:t>2018年9月末，在库项目总数量12470个，总投资额17.3万亿元。其中，管理库项目数量8289个、投资额12.3万亿元；储备清单项目数量4181个，投资额5.0万亿元。2018年以来，上半年PPP项目总体下降趋势显著，下半年下降幅度逐渐减缓并企稳。</w:t>
      </w: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firstLine="720" w:firstLineChars="200"/>
        <w:jc w:val="left"/>
      </w:pPr>
      <w:r>
        <w:drawing>
          <wp:inline distT="0" distB="0" distL="114300" distR="114300">
            <wp:extent cx="4572000" cy="2743200"/>
            <wp:effectExtent l="4445" t="4445" r="14605" b="14605"/>
            <wp:docPr id="65"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firstLine="480" w:firstLineChars="200"/>
        <w:jc w:val="center"/>
        <w:rPr>
          <w:rFonts w:hint="eastAsia" w:eastAsiaTheme="minorEastAsia" w:cstheme="minorBidi"/>
          <w:b w:val="0"/>
          <w:bCs/>
          <w:kern w:val="2"/>
          <w:sz w:val="24"/>
          <w:szCs w:val="24"/>
          <w:lang w:val="en-US" w:eastAsia="zh-CN" w:bidi="ar-SA"/>
        </w:rPr>
      </w:pPr>
      <w:r>
        <w:rPr>
          <w:rFonts w:hint="eastAsia" w:ascii="宋体" w:hAnsi="宋体" w:eastAsiaTheme="minorEastAsia" w:cstheme="minorBidi"/>
          <w:b w:val="0"/>
          <w:bCs/>
          <w:kern w:val="2"/>
          <w:sz w:val="24"/>
          <w:szCs w:val="24"/>
          <w:lang w:val="en-US" w:eastAsia="zh-CN" w:bidi="ar-SA"/>
        </w:rPr>
        <w:t>图3-4</w:t>
      </w:r>
      <w:r>
        <w:rPr>
          <w:rFonts w:hint="eastAsia" w:eastAsiaTheme="minorEastAsia" w:cstheme="minorBidi"/>
          <w:b w:val="0"/>
          <w:bCs/>
          <w:kern w:val="2"/>
          <w:sz w:val="24"/>
          <w:szCs w:val="24"/>
          <w:lang w:val="en-US" w:eastAsia="zh-CN" w:bidi="ar-SA"/>
        </w:rPr>
        <w:t xml:space="preserve"> PPP项目累计项目数量及投资额情况</w:t>
      </w: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firstLine="480" w:firstLineChars="200"/>
        <w:jc w:val="both"/>
        <w:rPr>
          <w:rFonts w:hint="default" w:eastAsiaTheme="minorEastAsia" w:cstheme="minorBidi"/>
          <w:b w:val="0"/>
          <w:bCs/>
          <w:kern w:val="2"/>
          <w:sz w:val="24"/>
          <w:szCs w:val="24"/>
          <w:lang w:val="en-US" w:eastAsia="zh-CN" w:bidi="ar-SA"/>
        </w:rPr>
      </w:pPr>
      <w:r>
        <w:rPr>
          <w:rFonts w:hint="default" w:eastAsiaTheme="minorEastAsia" w:cstheme="minorBidi"/>
          <w:b w:val="0"/>
          <w:bCs/>
          <w:kern w:val="2"/>
          <w:sz w:val="24"/>
          <w:szCs w:val="24"/>
          <w:lang w:val="en-US" w:eastAsia="zh-CN" w:bidi="ar-SA"/>
        </w:rPr>
        <w:t>管理库项目数量、投资额呈持续增加的趋势；储备清单项目数量及投资额呈持续下降趋势。具体情况如下图：</w:t>
      </w: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firstLine="720" w:firstLineChars="200"/>
        <w:jc w:val="both"/>
      </w:pPr>
      <w:r>
        <w:drawing>
          <wp:inline distT="0" distB="0" distL="114300" distR="114300">
            <wp:extent cx="4572000" cy="2743200"/>
            <wp:effectExtent l="4445" t="4445" r="14605" b="14605"/>
            <wp:docPr id="66"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firstLine="480" w:firstLineChars="200"/>
        <w:jc w:val="center"/>
        <w:rPr>
          <w:rFonts w:hint="eastAsia" w:eastAsiaTheme="minorEastAsia" w:cstheme="minorBidi"/>
          <w:b w:val="0"/>
          <w:bCs/>
          <w:kern w:val="2"/>
          <w:sz w:val="24"/>
          <w:szCs w:val="24"/>
          <w:lang w:val="en-US" w:eastAsia="zh-CN" w:bidi="ar-SA"/>
        </w:rPr>
      </w:pPr>
      <w:r>
        <w:rPr>
          <w:rFonts w:hint="eastAsia" w:ascii="宋体" w:hAnsi="宋体" w:eastAsiaTheme="minorEastAsia" w:cstheme="minorBidi"/>
          <w:b w:val="0"/>
          <w:bCs/>
          <w:kern w:val="2"/>
          <w:sz w:val="24"/>
          <w:szCs w:val="24"/>
          <w:lang w:val="en-US" w:eastAsia="zh-CN" w:bidi="ar-SA"/>
        </w:rPr>
        <w:t>图3-5</w:t>
      </w:r>
      <w:r>
        <w:rPr>
          <w:rFonts w:hint="eastAsia" w:eastAsiaTheme="minorEastAsia" w:cstheme="minorBidi"/>
          <w:b w:val="0"/>
          <w:bCs/>
          <w:kern w:val="2"/>
          <w:sz w:val="24"/>
          <w:szCs w:val="24"/>
          <w:lang w:val="en-US" w:eastAsia="zh-CN" w:bidi="ar-SA"/>
        </w:rPr>
        <w:t xml:space="preserve"> 入库项目数量投资额情况</w:t>
      </w: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firstLine="720" w:firstLineChars="200"/>
        <w:jc w:val="center"/>
      </w:pPr>
      <w:r>
        <w:drawing>
          <wp:inline distT="0" distB="0" distL="114300" distR="114300">
            <wp:extent cx="4572000" cy="2743200"/>
            <wp:effectExtent l="4445" t="4445" r="14605" b="14605"/>
            <wp:docPr id="67"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firstLine="480" w:firstLineChars="200"/>
        <w:jc w:val="center"/>
        <w:rPr>
          <w:rFonts w:hint="eastAsia" w:eastAsiaTheme="minorEastAsia" w:cstheme="minorBidi"/>
          <w:b w:val="0"/>
          <w:bCs/>
          <w:kern w:val="2"/>
          <w:sz w:val="24"/>
          <w:szCs w:val="24"/>
          <w:lang w:val="en-US" w:eastAsia="zh-CN" w:bidi="ar-SA"/>
        </w:rPr>
      </w:pPr>
      <w:r>
        <w:rPr>
          <w:rFonts w:hint="eastAsia" w:ascii="宋体" w:hAnsi="宋体" w:eastAsiaTheme="minorEastAsia" w:cstheme="minorBidi"/>
          <w:b w:val="0"/>
          <w:bCs/>
          <w:kern w:val="2"/>
          <w:sz w:val="24"/>
          <w:szCs w:val="24"/>
          <w:lang w:val="en-US" w:eastAsia="zh-CN" w:bidi="ar-SA"/>
        </w:rPr>
        <w:t>图3-</w:t>
      </w:r>
      <w:r>
        <w:rPr>
          <w:rFonts w:hint="eastAsia" w:eastAsiaTheme="minorEastAsia" w:cstheme="minorBidi"/>
          <w:b w:val="0"/>
          <w:bCs/>
          <w:kern w:val="2"/>
          <w:sz w:val="24"/>
          <w:szCs w:val="24"/>
          <w:lang w:val="en-US" w:eastAsia="zh-CN" w:bidi="ar-SA"/>
        </w:rPr>
        <w:t>6 储备清单项目数量及投资额情况</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firstLine="480" w:firstLineChars="200"/>
        <w:jc w:val="both"/>
        <w:textAlignment w:val="auto"/>
        <w:rPr>
          <w:rFonts w:hint="eastAsia" w:ascii="宋体" w:hAnsi="宋体" w:eastAsiaTheme="minorEastAsia" w:cstheme="minorBidi"/>
          <w:b w:val="0"/>
          <w:bCs/>
          <w:kern w:val="2"/>
          <w:sz w:val="24"/>
          <w:szCs w:val="24"/>
          <w:lang w:val="en-US" w:eastAsia="zh-CN" w:bidi="ar-SA"/>
        </w:rPr>
      </w:pPr>
      <w:r>
        <w:rPr>
          <w:rFonts w:hint="eastAsia" w:ascii="宋体" w:hAnsi="宋体" w:eastAsiaTheme="minorEastAsia" w:cstheme="minorBidi"/>
          <w:b w:val="0"/>
          <w:bCs/>
          <w:kern w:val="2"/>
          <w:sz w:val="24"/>
          <w:szCs w:val="24"/>
          <w:lang w:val="en-US" w:eastAsia="zh-CN" w:bidi="ar-SA"/>
        </w:rPr>
        <w:t>随着PPP项目的持续推进，各阶段的项目均出现了一定幅度的波动：准备阶段的项目数量及投资额出现回落，采购阶段的项目持续攀升，执行阶段的项目加速上升。</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firstLine="480" w:firstLineChars="200"/>
        <w:jc w:val="center"/>
        <w:textAlignment w:val="auto"/>
        <w:rPr>
          <w:rFonts w:hint="eastAsia" w:ascii="宋体" w:hAnsi="宋体" w:eastAsiaTheme="minorEastAsia" w:cstheme="minorBidi"/>
          <w:b w:val="0"/>
          <w:bCs/>
          <w:kern w:val="2"/>
          <w:sz w:val="24"/>
          <w:szCs w:val="24"/>
          <w:lang w:val="en-US" w:eastAsia="zh-CN" w:bidi="ar-SA"/>
        </w:rPr>
      </w:pPr>
      <w:r>
        <w:drawing>
          <wp:inline distT="0" distB="0" distL="114300" distR="114300">
            <wp:extent cx="4572000" cy="2743200"/>
            <wp:effectExtent l="4445" t="4445" r="14605" b="14605"/>
            <wp:docPr id="8"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right="0" w:firstLine="420"/>
        <w:jc w:val="center"/>
        <w:rPr>
          <w:rFonts w:hint="eastAsia" w:eastAsiaTheme="minorEastAsia" w:cstheme="minorBidi"/>
          <w:b w:val="0"/>
          <w:bCs/>
          <w:kern w:val="2"/>
          <w:sz w:val="24"/>
          <w:szCs w:val="24"/>
          <w:lang w:val="en-US" w:eastAsia="zh-CN" w:bidi="ar-SA"/>
        </w:rPr>
      </w:pPr>
      <w:r>
        <w:rPr>
          <w:rFonts w:hint="eastAsia" w:ascii="宋体" w:hAnsi="宋体" w:eastAsiaTheme="minorEastAsia" w:cstheme="minorBidi"/>
          <w:b w:val="0"/>
          <w:bCs/>
          <w:kern w:val="2"/>
          <w:sz w:val="24"/>
          <w:szCs w:val="24"/>
          <w:lang w:val="en-US" w:eastAsia="zh-CN" w:bidi="ar-SA"/>
        </w:rPr>
        <w:t>图3-7</w:t>
      </w:r>
      <w:r>
        <w:rPr>
          <w:rFonts w:hint="eastAsia" w:eastAsiaTheme="minorEastAsia" w:cstheme="minorBidi"/>
          <w:b w:val="0"/>
          <w:bCs/>
          <w:kern w:val="2"/>
          <w:sz w:val="24"/>
          <w:szCs w:val="24"/>
          <w:lang w:val="en-US" w:eastAsia="zh-CN" w:bidi="ar-SA"/>
        </w:rPr>
        <w:t>分阶段项目数量情况（个）</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right="0" w:firstLine="420"/>
        <w:jc w:val="center"/>
      </w:pPr>
      <w:r>
        <w:drawing>
          <wp:inline distT="0" distB="0" distL="114300" distR="114300">
            <wp:extent cx="4572000" cy="2743200"/>
            <wp:effectExtent l="4445" t="4445" r="14605" b="14605"/>
            <wp:docPr id="9"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right="0" w:firstLine="420"/>
        <w:jc w:val="center"/>
        <w:rPr>
          <w:rFonts w:hint="eastAsia" w:eastAsiaTheme="minorEastAsia" w:cstheme="minorBidi"/>
          <w:b w:val="0"/>
          <w:bCs/>
          <w:kern w:val="2"/>
          <w:sz w:val="24"/>
          <w:szCs w:val="24"/>
          <w:lang w:val="en-US" w:eastAsia="zh-CN" w:bidi="ar-SA"/>
        </w:rPr>
      </w:pPr>
      <w:r>
        <w:rPr>
          <w:rFonts w:hint="eastAsia" w:ascii="宋体" w:hAnsi="宋体" w:eastAsiaTheme="minorEastAsia" w:cstheme="minorBidi"/>
          <w:b w:val="0"/>
          <w:bCs/>
          <w:kern w:val="2"/>
          <w:sz w:val="24"/>
          <w:szCs w:val="24"/>
          <w:lang w:val="en-US" w:eastAsia="zh-CN" w:bidi="ar-SA"/>
        </w:rPr>
        <w:t>图3-</w:t>
      </w:r>
      <w:r>
        <w:rPr>
          <w:rFonts w:hint="eastAsia" w:eastAsiaTheme="minorEastAsia" w:cstheme="minorBidi"/>
          <w:b w:val="0"/>
          <w:bCs/>
          <w:kern w:val="2"/>
          <w:sz w:val="24"/>
          <w:szCs w:val="24"/>
          <w:lang w:val="en-US" w:eastAsia="zh-CN" w:bidi="ar-SA"/>
        </w:rPr>
        <w:t>8分阶段项目投资额情况（万亿元）</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60" w:lineRule="auto"/>
        <w:ind w:left="0" w:right="0" w:firstLine="420"/>
        <w:jc w:val="left"/>
        <w:rPr>
          <w:rFonts w:hint="eastAsia" w:cs="宋体"/>
          <w:b/>
          <w:bCs/>
          <w:sz w:val="32"/>
          <w:szCs w:val="32"/>
          <w:lang w:val="en-US" w:eastAsia="zh-CN"/>
        </w:rPr>
      </w:pPr>
      <w:r>
        <w:rPr>
          <w:rFonts w:hint="eastAsia" w:cs="宋体"/>
          <w:b/>
          <w:bCs/>
          <w:sz w:val="32"/>
          <w:szCs w:val="32"/>
          <w:lang w:val="en-US" w:eastAsia="zh-CN"/>
        </w:rPr>
        <w:t>3.4.2 PPP项目落地情况</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firstLine="480" w:firstLineChars="200"/>
        <w:jc w:val="both"/>
        <w:textAlignment w:val="auto"/>
        <w:rPr>
          <w:rFonts w:hint="eastAsia" w:ascii="宋体" w:hAnsi="宋体" w:eastAsiaTheme="minorEastAsia" w:cstheme="minorBidi"/>
          <w:b w:val="0"/>
          <w:bCs/>
          <w:kern w:val="2"/>
          <w:sz w:val="24"/>
          <w:szCs w:val="24"/>
          <w:lang w:val="en-US" w:eastAsia="zh-CN" w:bidi="ar-SA"/>
        </w:rPr>
      </w:pPr>
      <w:r>
        <w:rPr>
          <w:rFonts w:hint="eastAsia" w:ascii="宋体" w:hAnsi="宋体" w:eastAsiaTheme="minorEastAsia" w:cstheme="minorBidi"/>
          <w:b w:val="0"/>
          <w:bCs/>
          <w:kern w:val="2"/>
          <w:sz w:val="24"/>
          <w:szCs w:val="24"/>
          <w:lang w:val="en-US" w:eastAsia="zh-CN" w:bidi="ar-SA"/>
        </w:rPr>
        <w:t>2018年9月末，累计落地项目数量为4089个、投资额为6.3万亿，环比增幅分别为11.48%和5.00%；落地项目数量、投资额持续增加趋势显著。</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firstLine="480" w:firstLineChars="200"/>
        <w:jc w:val="center"/>
        <w:textAlignment w:val="auto"/>
      </w:pPr>
      <w:r>
        <w:drawing>
          <wp:inline distT="0" distB="0" distL="114300" distR="114300">
            <wp:extent cx="4572000" cy="2743200"/>
            <wp:effectExtent l="4445" t="4445" r="14605" b="14605"/>
            <wp:docPr id="10"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firstLine="480" w:firstLineChars="200"/>
        <w:jc w:val="center"/>
        <w:textAlignment w:val="auto"/>
        <w:rPr>
          <w:rFonts w:hint="eastAsia"/>
          <w:lang w:val="en-US" w:eastAsia="zh-CN"/>
        </w:rPr>
      </w:pPr>
      <w:r>
        <w:rPr>
          <w:rFonts w:hint="eastAsia"/>
          <w:lang w:val="en-US" w:eastAsia="zh-CN"/>
        </w:rPr>
        <w:t>图3-9 累计落地项目数量及投资额</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firstLine="480" w:firstLineChars="200"/>
        <w:jc w:val="left"/>
        <w:textAlignment w:val="auto"/>
        <w:rPr>
          <w:rFonts w:hint="default"/>
          <w:lang w:val="en-US" w:eastAsia="zh-CN"/>
        </w:rPr>
      </w:pPr>
      <w:r>
        <w:rPr>
          <w:rFonts w:hint="default"/>
          <w:lang w:val="en-US" w:eastAsia="zh-CN"/>
        </w:rPr>
        <w:t>同期，新增落地项目数量、投资额分别为421个、3135亿元。2018年以来，新增落地项目的项目数量先减少后增加，项目投资额逐渐减少，但下降幅度逐渐减缓。</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firstLine="480" w:firstLineChars="200"/>
        <w:jc w:val="center"/>
        <w:textAlignment w:val="auto"/>
      </w:pPr>
      <w:r>
        <w:drawing>
          <wp:inline distT="0" distB="0" distL="114300" distR="114300">
            <wp:extent cx="4572000" cy="2743200"/>
            <wp:effectExtent l="4445" t="4445" r="14605" b="14605"/>
            <wp:docPr id="11"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firstLine="480" w:firstLineChars="200"/>
        <w:jc w:val="center"/>
        <w:textAlignment w:val="auto"/>
        <w:rPr>
          <w:rFonts w:hint="eastAsia"/>
          <w:lang w:val="en-US" w:eastAsia="zh-CN"/>
        </w:rPr>
      </w:pPr>
      <w:r>
        <w:rPr>
          <w:rFonts w:hint="eastAsia"/>
          <w:lang w:val="en-US" w:eastAsia="zh-CN"/>
        </w:rPr>
        <w:t>图3-9 累计落地项目数量及投资额</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firstLine="480" w:firstLineChars="200"/>
        <w:jc w:val="left"/>
        <w:textAlignment w:val="auto"/>
        <w:rPr>
          <w:rFonts w:hint="default"/>
          <w:lang w:val="en-US" w:eastAsia="zh-CN"/>
        </w:rPr>
      </w:pPr>
      <w:r>
        <w:rPr>
          <w:rFonts w:hint="default"/>
          <w:lang w:val="en-US" w:eastAsia="zh-CN"/>
        </w:rPr>
        <w:t>PPP项目落地率稳步提升，由2017年末的38.20%增加为49.30%，落地率保持高速增长，PPP发展逐渐进入平稳期。</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firstLine="480" w:firstLineChars="200"/>
        <w:jc w:val="center"/>
        <w:textAlignment w:val="auto"/>
      </w:pPr>
      <w:r>
        <w:drawing>
          <wp:inline distT="0" distB="0" distL="114300" distR="114300">
            <wp:extent cx="4572000" cy="2743200"/>
            <wp:effectExtent l="4445" t="4445" r="14605" b="14605"/>
            <wp:docPr id="12"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firstLine="480" w:firstLineChars="200"/>
        <w:jc w:val="center"/>
        <w:textAlignment w:val="auto"/>
        <w:rPr>
          <w:rFonts w:hint="eastAsia"/>
          <w:lang w:val="en-US" w:eastAsia="zh-CN"/>
        </w:rPr>
      </w:pPr>
      <w:r>
        <w:rPr>
          <w:rFonts w:hint="eastAsia"/>
          <w:lang w:val="en-US" w:eastAsia="zh-CN"/>
        </w:rPr>
        <w:t>图3-10 入库项目落地率</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firstLine="480" w:firstLineChars="200"/>
        <w:jc w:val="left"/>
        <w:textAlignment w:val="auto"/>
        <w:rPr>
          <w:rFonts w:hint="default"/>
          <w:lang w:val="en-US" w:eastAsia="zh-CN"/>
        </w:rPr>
      </w:pPr>
      <w:r>
        <w:rPr>
          <w:rFonts w:hint="default"/>
          <w:lang w:val="en-US" w:eastAsia="zh-CN"/>
        </w:rPr>
        <w:t>PPP落地项目数量的前三位为市政工程、交通运输、生态建设和环境保护，分别为1651个、564个、410个；投资额的前三位为市政工程、交通运输、城镇综合开发，分别为21837亿元、15751亿元、8607亿元。</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firstLine="480" w:firstLineChars="200"/>
        <w:jc w:val="center"/>
        <w:textAlignment w:val="auto"/>
      </w:pPr>
      <w:r>
        <w:drawing>
          <wp:inline distT="0" distB="0" distL="114300" distR="114300">
            <wp:extent cx="4572000" cy="2743200"/>
            <wp:effectExtent l="4445" t="4445" r="14605" b="14605"/>
            <wp:docPr id="13"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firstLine="480" w:firstLineChars="200"/>
        <w:jc w:val="center"/>
        <w:textAlignment w:val="auto"/>
        <w:rPr>
          <w:rFonts w:hint="eastAsia"/>
          <w:lang w:val="en-US" w:eastAsia="zh-CN"/>
        </w:rPr>
      </w:pPr>
      <w:r>
        <w:rPr>
          <w:rFonts w:hint="eastAsia"/>
          <w:lang w:val="en-US" w:eastAsia="zh-CN"/>
        </w:rPr>
        <w:t>图3-11 落地项目数量及项目投资额行业分布</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firstLine="480" w:firstLineChars="200"/>
        <w:jc w:val="left"/>
        <w:textAlignment w:val="auto"/>
        <w:rPr>
          <w:rFonts w:hint="default"/>
          <w:lang w:val="en-US" w:eastAsia="zh-CN"/>
        </w:rPr>
      </w:pPr>
      <w:r>
        <w:rPr>
          <w:rFonts w:hint="default"/>
          <w:lang w:val="en-US" w:eastAsia="zh-CN"/>
        </w:rPr>
        <w:t>2018年，规范效果已见成效。管理库落地项目数量、投资额的不断增加，落地率的稳步提升正是政策效果的最直观反映，说明PPP项目的发展质量已得以提升。</w:t>
      </w: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jc w:val="left"/>
        <w:rPr>
          <w:rFonts w:hint="eastAsia" w:cs="宋体"/>
          <w:sz w:val="32"/>
          <w:szCs w:val="32"/>
          <w:lang w:val="en-US" w:eastAsia="zh-CN"/>
        </w:rPr>
      </w:pPr>
      <w:r>
        <w:rPr>
          <w:rFonts w:hint="eastAsia" w:cs="宋体"/>
          <w:sz w:val="32"/>
          <w:szCs w:val="32"/>
          <w:lang w:val="en-US" w:eastAsia="zh-CN"/>
        </w:rPr>
        <w:t>3.4.3 PPP项目领域分布情况</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firstLine="480" w:firstLineChars="200"/>
        <w:jc w:val="left"/>
        <w:textAlignment w:val="auto"/>
        <w:rPr>
          <w:rFonts w:hint="default"/>
          <w:lang w:val="en-US" w:eastAsia="zh-CN"/>
        </w:rPr>
      </w:pPr>
      <w:r>
        <w:rPr>
          <w:rFonts w:hint="default"/>
          <w:lang w:val="en-US" w:eastAsia="zh-CN"/>
        </w:rPr>
        <w:t>2018年9月末，市政工程、交通运输、生态建设和环境保护、城镇综合开发项目表现出了绝对的优势。同时，结合项目数量同比增长率看，生态环保、城镇开发、交通运输、教育等类PPP项目在2018年展现出良好的成长趋势。</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firstLine="480" w:firstLineChars="200"/>
        <w:jc w:val="center"/>
        <w:textAlignment w:val="auto"/>
      </w:pPr>
      <w:r>
        <w:drawing>
          <wp:inline distT="0" distB="0" distL="114300" distR="114300">
            <wp:extent cx="4572000" cy="2743200"/>
            <wp:effectExtent l="4445" t="4445" r="14605" b="14605"/>
            <wp:docPr id="68"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firstLine="480" w:firstLineChars="200"/>
        <w:jc w:val="center"/>
        <w:textAlignment w:val="auto"/>
        <w:rPr>
          <w:rFonts w:hint="eastAsia"/>
          <w:lang w:val="en-US" w:eastAsia="zh-CN"/>
        </w:rPr>
      </w:pPr>
      <w:r>
        <w:rPr>
          <w:rFonts w:hint="eastAsia"/>
          <w:lang w:val="en-US" w:eastAsia="zh-CN"/>
        </w:rPr>
        <w:t>图3-12入库数量、项目投资额行业分布</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firstLine="480" w:firstLineChars="200"/>
        <w:jc w:val="center"/>
        <w:textAlignment w:val="auto"/>
      </w:pPr>
      <w:r>
        <w:drawing>
          <wp:inline distT="0" distB="0" distL="114300" distR="114300">
            <wp:extent cx="4572000" cy="2743200"/>
            <wp:effectExtent l="4445" t="4445" r="14605" b="14605"/>
            <wp:docPr id="69"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firstLine="480" w:firstLineChars="200"/>
        <w:jc w:val="center"/>
        <w:textAlignment w:val="auto"/>
        <w:rPr>
          <w:rFonts w:hint="eastAsia"/>
          <w:lang w:val="en-US" w:eastAsia="zh-CN"/>
        </w:rPr>
      </w:pPr>
      <w:r>
        <w:rPr>
          <w:rFonts w:hint="eastAsia"/>
          <w:lang w:val="en-US" w:eastAsia="zh-CN"/>
        </w:rPr>
        <w:t>图3-13 各行业项目数量同比增长率</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firstLine="480" w:firstLineChars="200"/>
        <w:jc w:val="left"/>
        <w:textAlignment w:val="auto"/>
        <w:rPr>
          <w:rFonts w:hint="default"/>
          <w:lang w:val="en-US" w:eastAsia="zh-CN"/>
        </w:rPr>
      </w:pPr>
      <w:r>
        <w:rPr>
          <w:rFonts w:hint="default"/>
          <w:lang w:val="en-US" w:eastAsia="zh-CN"/>
        </w:rPr>
        <w:t>行业集中度较高，未来应积极推广PPP模式在能源、社会保障等一些公共服务领域的运用，逐步化解行业不平衡问题。</w:t>
      </w: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jc w:val="left"/>
        <w:rPr>
          <w:rFonts w:hint="eastAsia" w:cs="宋体"/>
          <w:sz w:val="32"/>
          <w:szCs w:val="32"/>
          <w:lang w:val="en-US" w:eastAsia="zh-CN"/>
        </w:rPr>
      </w:pPr>
      <w:r>
        <w:rPr>
          <w:rFonts w:hint="eastAsia" w:cs="宋体"/>
          <w:sz w:val="32"/>
          <w:szCs w:val="32"/>
          <w:lang w:val="en-US" w:eastAsia="zh-CN"/>
        </w:rPr>
        <w:t>3.4.4 PPP项目的回报机制分布情况</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firstLine="480" w:firstLineChars="200"/>
        <w:jc w:val="left"/>
        <w:textAlignment w:val="auto"/>
        <w:rPr>
          <w:rFonts w:hint="default"/>
          <w:lang w:val="en-US" w:eastAsia="zh-CN"/>
        </w:rPr>
      </w:pPr>
      <w:r>
        <w:rPr>
          <w:rFonts w:hint="default"/>
          <w:lang w:val="en-US" w:eastAsia="zh-CN"/>
        </w:rPr>
        <w:t>目前，管理库PPP项目以可行性缺口补助为主，其次是政府付费类项目，使用者付费类型较少。具体情况如下图：</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firstLine="480" w:firstLineChars="200"/>
        <w:jc w:val="left"/>
        <w:textAlignment w:val="auto"/>
      </w:pPr>
      <w:r>
        <w:drawing>
          <wp:inline distT="0" distB="0" distL="114300" distR="114300">
            <wp:extent cx="4572000" cy="2743200"/>
            <wp:effectExtent l="4445" t="4445" r="14605" b="14605"/>
            <wp:docPr id="70"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firstLine="480" w:firstLineChars="200"/>
        <w:jc w:val="center"/>
        <w:textAlignment w:val="auto"/>
        <w:rPr>
          <w:rFonts w:hint="eastAsia"/>
          <w:lang w:val="en-US" w:eastAsia="zh-CN"/>
        </w:rPr>
      </w:pPr>
      <w:r>
        <w:rPr>
          <w:rFonts w:hint="eastAsia"/>
          <w:lang w:val="en-US" w:eastAsia="zh-CN"/>
        </w:rPr>
        <w:t>图3-13 管理库项目数量按回报机制分布图</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firstLine="480" w:firstLineChars="200"/>
        <w:jc w:val="left"/>
        <w:textAlignment w:val="auto"/>
        <w:rPr>
          <w:rFonts w:hint="default"/>
          <w:lang w:val="en-US" w:eastAsia="zh-CN"/>
        </w:rPr>
      </w:pPr>
      <w:r>
        <w:rPr>
          <w:rFonts w:hint="default"/>
          <w:lang w:val="en-US" w:eastAsia="zh-CN"/>
        </w:rPr>
        <w:t>2018年，三大回报机制呈现较大波动。可行性缺口补助项目稳步提升；政府付费项目呈先升后降的趋势；使用者付费项目呈整体快速下降趋势。</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firstLine="480" w:firstLineChars="200"/>
        <w:jc w:val="left"/>
        <w:textAlignment w:val="auto"/>
      </w:pPr>
      <w:r>
        <w:drawing>
          <wp:inline distT="0" distB="0" distL="114300" distR="114300">
            <wp:extent cx="4572000" cy="2742565"/>
            <wp:effectExtent l="4445" t="4445" r="14605" b="15240"/>
            <wp:docPr id="7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firstLine="480" w:firstLineChars="200"/>
        <w:jc w:val="center"/>
        <w:textAlignment w:val="auto"/>
        <w:rPr>
          <w:rFonts w:hint="eastAsia"/>
          <w:lang w:val="en-US" w:eastAsia="zh-CN"/>
        </w:rPr>
      </w:pPr>
      <w:r>
        <w:rPr>
          <w:rFonts w:hint="eastAsia"/>
          <w:lang w:val="en-US" w:eastAsia="zh-CN"/>
        </w:rPr>
        <w:t>图3-14 基于项目数量的三大回报机制趋势</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firstLine="480" w:firstLineChars="200"/>
        <w:jc w:val="left"/>
        <w:textAlignment w:val="auto"/>
        <w:rPr>
          <w:rFonts w:hint="default"/>
          <w:lang w:val="en-US" w:eastAsia="zh-CN"/>
        </w:rPr>
      </w:pPr>
      <w:r>
        <w:rPr>
          <w:rFonts w:hint="default"/>
          <w:lang w:val="en-US" w:eastAsia="zh-CN"/>
        </w:rPr>
        <w:t>项目回报机制集中于可行性缺口补助项目，使用者付费项目过低。关键点在于：应根据不同的行业属性、项目的具体情况，灵活选择、合理设置PPP项目的回报机制。</w:t>
      </w: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jc w:val="left"/>
        <w:rPr>
          <w:rFonts w:hint="eastAsia" w:cs="宋体"/>
          <w:sz w:val="32"/>
          <w:szCs w:val="32"/>
          <w:lang w:val="en-US" w:eastAsia="zh-CN"/>
        </w:rPr>
      </w:pPr>
      <w:r>
        <w:rPr>
          <w:rFonts w:hint="eastAsia" w:cs="宋体"/>
          <w:sz w:val="32"/>
          <w:szCs w:val="32"/>
          <w:lang w:val="en-US" w:eastAsia="zh-CN"/>
        </w:rPr>
        <w:t>3.4.5 PPP项目社会资本情况</w:t>
      </w:r>
    </w:p>
    <w:tbl>
      <w:tblPr>
        <w:tblStyle w:val="11"/>
        <w:tblW w:w="5400" w:type="dxa"/>
        <w:jc w:val="center"/>
        <w:tblInd w:w="1471" w:type="dxa"/>
        <w:shd w:val="clear" w:color="auto" w:fill="auto"/>
        <w:tblLayout w:type="fixed"/>
        <w:tblCellMar>
          <w:top w:w="0" w:type="dxa"/>
          <w:left w:w="0" w:type="dxa"/>
          <w:bottom w:w="0" w:type="dxa"/>
          <w:right w:w="0" w:type="dxa"/>
        </w:tblCellMar>
      </w:tblPr>
      <w:tblGrid>
        <w:gridCol w:w="1080"/>
        <w:gridCol w:w="1080"/>
        <w:gridCol w:w="1080"/>
        <w:gridCol w:w="910"/>
        <w:gridCol w:w="1250"/>
      </w:tblGrid>
      <w:tr>
        <w:tblPrEx>
          <w:shd w:val="clear" w:color="auto" w:fill="auto"/>
          <w:tblLayout w:type="fixed"/>
          <w:tblCellMar>
            <w:top w:w="0" w:type="dxa"/>
            <w:left w:w="0" w:type="dxa"/>
            <w:bottom w:w="0" w:type="dxa"/>
            <w:right w:w="0" w:type="dxa"/>
          </w:tblCellMar>
        </w:tblPrEx>
        <w:trPr>
          <w:trHeight w:val="270" w:hRule="atLeast"/>
          <w:jc w:val="center"/>
        </w:trPr>
        <w:tc>
          <w:tcPr>
            <w:tcW w:w="108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时间</w:t>
            </w:r>
          </w:p>
        </w:tc>
        <w:tc>
          <w:tcPr>
            <w:tcW w:w="2160" w:type="dxa"/>
            <w:gridSpan w:val="2"/>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项目数量占比（%）</w:t>
            </w:r>
          </w:p>
        </w:tc>
        <w:tc>
          <w:tcPr>
            <w:tcW w:w="2160" w:type="dxa"/>
            <w:gridSpan w:val="2"/>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项目投资额占比（%）</w:t>
            </w:r>
          </w:p>
        </w:tc>
      </w:tr>
      <w:tr>
        <w:tblPrEx>
          <w:tblLayout w:type="fixed"/>
          <w:tblCellMar>
            <w:top w:w="0" w:type="dxa"/>
            <w:left w:w="0" w:type="dxa"/>
            <w:bottom w:w="0" w:type="dxa"/>
            <w:right w:w="0" w:type="dxa"/>
          </w:tblCellMar>
        </w:tblPrEx>
        <w:trPr>
          <w:trHeight w:val="270"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suppressLineNumbers w:val="0"/>
              <w:kinsoku/>
              <w:overflowPunct/>
              <w:topLinePunct w:val="0"/>
              <w:autoSpaceDE/>
              <w:autoSpaceDN/>
              <w:bidi w:val="0"/>
              <w:adjustRightInd/>
              <w:snapToGrid/>
              <w:spacing w:before="0" w:beforeAutospacing="0" w:after="0" w:afterAutospacing="0" w:line="360" w:lineRule="auto"/>
              <w:ind w:left="0" w:right="0"/>
              <w:jc w:val="center"/>
              <w:rPr>
                <w:rFonts w:hint="eastAsia" w:ascii="宋体" w:hAnsi="宋体" w:eastAsia="宋体" w:cs="宋体"/>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国企占比</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民企占比</w:t>
            </w:r>
          </w:p>
        </w:tc>
        <w:tc>
          <w:tcPr>
            <w:tcW w:w="9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国企占比</w:t>
            </w:r>
          </w:p>
        </w:tc>
        <w:tc>
          <w:tcPr>
            <w:tcW w:w="12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民企占比</w:t>
            </w:r>
          </w:p>
        </w:tc>
      </w:tr>
      <w:tr>
        <w:tblPrEx>
          <w:shd w:val="clear" w:color="auto" w:fill="auto"/>
          <w:tblLayout w:type="fixed"/>
          <w:tblCellMar>
            <w:top w:w="0" w:type="dxa"/>
            <w:left w:w="0" w:type="dxa"/>
            <w:bottom w:w="0" w:type="dxa"/>
            <w:right w:w="0" w:type="dxa"/>
          </w:tblCellMar>
        </w:tblPrEx>
        <w:trPr>
          <w:trHeight w:val="270" w:hRule="atLeast"/>
          <w:jc w:val="center"/>
        </w:trPr>
        <w:tc>
          <w:tcPr>
            <w:tcW w:w="10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2017-09</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52.67</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47.33</w:t>
            </w:r>
          </w:p>
        </w:tc>
        <w:tc>
          <w:tcPr>
            <w:tcW w:w="9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75.72</w:t>
            </w:r>
          </w:p>
        </w:tc>
        <w:tc>
          <w:tcPr>
            <w:tcW w:w="12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24.28</w:t>
            </w:r>
          </w:p>
        </w:tc>
      </w:tr>
      <w:tr>
        <w:tblPrEx>
          <w:shd w:val="clear" w:color="auto" w:fill="auto"/>
          <w:tblLayout w:type="fixed"/>
          <w:tblCellMar>
            <w:top w:w="0" w:type="dxa"/>
            <w:left w:w="0" w:type="dxa"/>
            <w:bottom w:w="0" w:type="dxa"/>
            <w:right w:w="0" w:type="dxa"/>
          </w:tblCellMar>
        </w:tblPrEx>
        <w:trPr>
          <w:trHeight w:val="270" w:hRule="atLeast"/>
          <w:jc w:val="center"/>
        </w:trPr>
        <w:tc>
          <w:tcPr>
            <w:tcW w:w="10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2017-12</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53.5</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46.5</w:t>
            </w:r>
          </w:p>
        </w:tc>
        <w:tc>
          <w:tcPr>
            <w:tcW w:w="9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75.58</w:t>
            </w:r>
          </w:p>
        </w:tc>
        <w:tc>
          <w:tcPr>
            <w:tcW w:w="12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24.42</w:t>
            </w:r>
          </w:p>
        </w:tc>
      </w:tr>
      <w:tr>
        <w:tblPrEx>
          <w:shd w:val="clear" w:color="auto" w:fill="auto"/>
          <w:tblLayout w:type="fixed"/>
          <w:tblCellMar>
            <w:top w:w="0" w:type="dxa"/>
            <w:left w:w="0" w:type="dxa"/>
            <w:bottom w:w="0" w:type="dxa"/>
            <w:right w:w="0" w:type="dxa"/>
          </w:tblCellMar>
        </w:tblPrEx>
        <w:trPr>
          <w:trHeight w:val="270" w:hRule="atLeast"/>
          <w:jc w:val="center"/>
        </w:trPr>
        <w:tc>
          <w:tcPr>
            <w:tcW w:w="10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2018-03</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53.32</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46.68</w:t>
            </w:r>
          </w:p>
        </w:tc>
        <w:tc>
          <w:tcPr>
            <w:tcW w:w="9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74.67</w:t>
            </w:r>
          </w:p>
        </w:tc>
        <w:tc>
          <w:tcPr>
            <w:tcW w:w="12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25.33</w:t>
            </w:r>
          </w:p>
        </w:tc>
      </w:tr>
      <w:tr>
        <w:tblPrEx>
          <w:tblLayout w:type="fixed"/>
          <w:tblCellMar>
            <w:top w:w="0" w:type="dxa"/>
            <w:left w:w="0" w:type="dxa"/>
            <w:bottom w:w="0" w:type="dxa"/>
            <w:right w:w="0" w:type="dxa"/>
          </w:tblCellMar>
        </w:tblPrEx>
        <w:trPr>
          <w:trHeight w:val="270" w:hRule="atLeast"/>
          <w:jc w:val="center"/>
        </w:trPr>
        <w:tc>
          <w:tcPr>
            <w:tcW w:w="10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2018-06</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53.29</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46.71</w:t>
            </w:r>
          </w:p>
        </w:tc>
        <w:tc>
          <w:tcPr>
            <w:tcW w:w="9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74.44</w:t>
            </w:r>
          </w:p>
        </w:tc>
        <w:tc>
          <w:tcPr>
            <w:tcW w:w="12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25.56</w:t>
            </w:r>
          </w:p>
        </w:tc>
      </w:tr>
      <w:tr>
        <w:tblPrEx>
          <w:shd w:val="clear" w:color="auto" w:fill="auto"/>
          <w:tblLayout w:type="fixed"/>
          <w:tblCellMar>
            <w:top w:w="0" w:type="dxa"/>
            <w:left w:w="0" w:type="dxa"/>
            <w:bottom w:w="0" w:type="dxa"/>
            <w:right w:w="0" w:type="dxa"/>
          </w:tblCellMar>
        </w:tblPrEx>
        <w:trPr>
          <w:trHeight w:val="270" w:hRule="atLeast"/>
          <w:jc w:val="center"/>
        </w:trPr>
        <w:tc>
          <w:tcPr>
            <w:tcW w:w="10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2018-09</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53.29</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46.71</w:t>
            </w:r>
          </w:p>
        </w:tc>
        <w:tc>
          <w:tcPr>
            <w:tcW w:w="9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73.82</w:t>
            </w:r>
          </w:p>
        </w:tc>
        <w:tc>
          <w:tcPr>
            <w:tcW w:w="12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26.18</w:t>
            </w:r>
          </w:p>
        </w:tc>
      </w:tr>
    </w:tbl>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firstLine="480" w:firstLineChars="200"/>
        <w:jc w:val="center"/>
        <w:textAlignment w:val="auto"/>
        <w:rPr>
          <w:rFonts w:hint="default"/>
          <w:lang w:val="en-US" w:eastAsia="zh-CN"/>
        </w:rPr>
      </w:pPr>
      <w:r>
        <w:rPr>
          <w:rFonts w:hint="eastAsia"/>
          <w:lang w:val="en-US" w:eastAsia="zh-CN"/>
        </w:rPr>
        <w:t>图3-15 不同所有制社会资本PPP项目数量与投资额</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firstLine="480" w:firstLineChars="200"/>
        <w:jc w:val="left"/>
        <w:textAlignment w:val="auto"/>
        <w:rPr>
          <w:rFonts w:hint="eastAsia"/>
          <w:lang w:val="en-US" w:eastAsia="zh-CN"/>
        </w:rPr>
      </w:pPr>
      <w:r>
        <w:rPr>
          <w:rFonts w:hint="eastAsia"/>
          <w:lang w:val="en-US" w:eastAsia="zh-CN"/>
        </w:rPr>
        <w:t>2018年9月末，国企项目数量及投资额均高于民企；同时国企占比出现下降，民企稍微增加。可见，未来民企在轻资产、重运营PPP项目上具备成长空间。同期，国企项目数量占比减少为50.91%，民企占比增加为35.34%。但国企仍是PPP落地项目的主要推动者，民企在PPP项目中的参与度有待进一步提升。</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firstLine="480" w:firstLineChars="200"/>
        <w:jc w:val="left"/>
        <w:textAlignment w:val="auto"/>
        <w:rPr>
          <w:rFonts w:hint="default"/>
          <w:lang w:val="en-US" w:eastAsia="zh-CN"/>
        </w:rPr>
      </w:pPr>
      <w:r>
        <w:drawing>
          <wp:inline distT="0" distB="0" distL="114300" distR="114300">
            <wp:extent cx="4572000" cy="2743200"/>
            <wp:effectExtent l="4445" t="4445" r="14605" b="14605"/>
            <wp:docPr id="7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firstLine="480" w:firstLineChars="200"/>
        <w:jc w:val="center"/>
        <w:textAlignment w:val="auto"/>
        <w:rPr>
          <w:rFonts w:hint="eastAsia"/>
          <w:lang w:val="en-US" w:eastAsia="zh-CN"/>
        </w:rPr>
      </w:pPr>
      <w:r>
        <w:rPr>
          <w:rFonts w:hint="eastAsia" w:ascii="微软雅黑" w:hAnsi="微软雅黑" w:eastAsia="微软雅黑" w:cs="微软雅黑"/>
          <w:i w:val="0"/>
          <w:caps w:val="0"/>
          <w:color w:val="333333"/>
          <w:spacing w:val="0"/>
          <w:sz w:val="24"/>
          <w:szCs w:val="24"/>
          <w:shd w:val="clear" w:fill="FFFFFF"/>
        </w:rPr>
        <w:t> </w:t>
      </w:r>
      <w:r>
        <w:rPr>
          <w:rFonts w:hint="eastAsia"/>
          <w:lang w:val="en-US" w:eastAsia="zh-CN"/>
        </w:rPr>
        <w:t>图3-16 2018年9月末项目社会资本类型分布</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firstLine="480" w:firstLineChars="200"/>
        <w:jc w:val="left"/>
        <w:textAlignment w:val="auto"/>
        <w:rPr>
          <w:rFonts w:hint="default"/>
          <w:lang w:val="en-US" w:eastAsia="zh-CN"/>
        </w:rPr>
      </w:pPr>
      <w:r>
        <w:rPr>
          <w:rFonts w:hint="default"/>
          <w:lang w:val="en-US" w:eastAsia="zh-CN"/>
        </w:rPr>
        <w:t>社会资本层面，继续以政策法规为指导，积极鼓励民间资本参与PPP模式。此外，还应鼓励专业投资运营机构、金融机构作为社会资本方直接参与PPP项目，充分发挥运营管理优势。</w:t>
      </w: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jc w:val="left"/>
        <w:rPr>
          <w:rFonts w:hint="eastAsia" w:cs="宋体"/>
          <w:sz w:val="32"/>
          <w:szCs w:val="32"/>
          <w:lang w:val="en-US" w:eastAsia="zh-CN"/>
        </w:rPr>
      </w:pPr>
      <w:r>
        <w:rPr>
          <w:rFonts w:hint="eastAsia" w:cs="宋体"/>
          <w:sz w:val="32"/>
          <w:szCs w:val="32"/>
          <w:lang w:val="en-US" w:eastAsia="zh-CN"/>
        </w:rPr>
        <w:t>3.4.6 存量PPP项目情况</w:t>
      </w: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firstLine="480" w:firstLineChars="200"/>
        <w:jc w:val="left"/>
        <w:rPr>
          <w:rFonts w:ascii="微软雅黑" w:hAnsi="微软雅黑" w:eastAsia="微软雅黑" w:cs="微软雅黑"/>
          <w:b w:val="0"/>
          <w:bCs/>
          <w:i w:val="0"/>
          <w:caps w:val="0"/>
          <w:color w:val="333333"/>
          <w:spacing w:val="0"/>
          <w:sz w:val="22"/>
          <w:szCs w:val="22"/>
          <w:shd w:val="clear" w:fill="FFFFFF"/>
        </w:rPr>
      </w:pPr>
      <w:r>
        <w:rPr>
          <w:rFonts w:hint="default" w:ascii="宋体" w:hAnsi="宋体" w:eastAsia="宋体" w:cs="宋体"/>
          <w:b w:val="0"/>
          <w:bCs/>
          <w:kern w:val="0"/>
          <w:sz w:val="24"/>
          <w:szCs w:val="24"/>
          <w:lang w:val="en-US" w:eastAsia="zh-CN" w:bidi="ar"/>
        </w:rPr>
        <w:t>2018年9月末，存量项目数量750个，占比6.01%。2018年以来，存量项目数量及占比均呈下降趋势，且减少量逐渐减缓，但占比过低</w:t>
      </w:r>
      <w:r>
        <w:rPr>
          <w:rFonts w:ascii="微软雅黑" w:hAnsi="微软雅黑" w:eastAsia="微软雅黑" w:cs="微软雅黑"/>
          <w:b w:val="0"/>
          <w:bCs/>
          <w:i w:val="0"/>
          <w:caps w:val="0"/>
          <w:color w:val="333333"/>
          <w:spacing w:val="0"/>
          <w:sz w:val="22"/>
          <w:szCs w:val="22"/>
          <w:shd w:val="clear" w:fill="FFFFFF"/>
        </w:rPr>
        <w:t>。</w:t>
      </w: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firstLine="720" w:firstLineChars="200"/>
        <w:jc w:val="left"/>
        <w:rPr>
          <w:rFonts w:hint="eastAsia" w:ascii="微软雅黑" w:hAnsi="微软雅黑" w:eastAsia="微软雅黑" w:cs="微软雅黑"/>
          <w:b w:val="0"/>
          <w:bCs/>
          <w:i w:val="0"/>
          <w:caps w:val="0"/>
          <w:color w:val="333333"/>
          <w:spacing w:val="0"/>
          <w:sz w:val="22"/>
          <w:szCs w:val="22"/>
          <w:shd w:val="clear" w:fill="FFFFFF"/>
          <w:lang w:val="en-US" w:eastAsia="zh-CN"/>
        </w:rPr>
      </w:pPr>
      <w:r>
        <w:drawing>
          <wp:inline distT="0" distB="0" distL="114300" distR="114300">
            <wp:extent cx="4572000" cy="2743200"/>
            <wp:effectExtent l="4445" t="4445" r="14605" b="14605"/>
            <wp:docPr id="7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firstLine="480" w:firstLineChars="200"/>
        <w:jc w:val="center"/>
        <w:textAlignment w:val="auto"/>
        <w:rPr>
          <w:rFonts w:hint="eastAsia"/>
          <w:lang w:val="en-US" w:eastAsia="zh-CN"/>
        </w:rPr>
      </w:pPr>
      <w:r>
        <w:rPr>
          <w:rFonts w:hint="eastAsia" w:ascii="微软雅黑" w:hAnsi="微软雅黑" w:eastAsia="微软雅黑" w:cs="微软雅黑"/>
          <w:i w:val="0"/>
          <w:caps w:val="0"/>
          <w:color w:val="333333"/>
          <w:spacing w:val="0"/>
          <w:sz w:val="24"/>
          <w:szCs w:val="24"/>
          <w:shd w:val="clear" w:fill="FFFFFF"/>
        </w:rPr>
        <w:t> </w:t>
      </w:r>
      <w:r>
        <w:rPr>
          <w:rFonts w:hint="eastAsia"/>
          <w:lang w:val="en-US" w:eastAsia="zh-CN"/>
        </w:rPr>
        <w:t>图3-17 存量项目数量及占比情况</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firstLine="480" w:firstLineChars="200"/>
        <w:jc w:val="left"/>
        <w:textAlignment w:val="auto"/>
        <w:rPr>
          <w:rFonts w:hint="eastAsia"/>
          <w:lang w:val="en-US" w:eastAsia="zh-CN"/>
        </w:rPr>
      </w:pPr>
      <w:r>
        <w:rPr>
          <w:rFonts w:hint="eastAsia"/>
          <w:lang w:val="en-US" w:eastAsia="zh-CN"/>
        </w:rPr>
        <w:t>同期，存量项目投资额为5229.76亿元，占比3.03%，与项目数量情况类似。</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firstLine="480" w:firstLineChars="200"/>
        <w:jc w:val="center"/>
        <w:textAlignment w:val="auto"/>
      </w:pPr>
      <w:r>
        <w:drawing>
          <wp:inline distT="0" distB="0" distL="114300" distR="114300">
            <wp:extent cx="4572000" cy="2743200"/>
            <wp:effectExtent l="4445" t="4445" r="14605" b="14605"/>
            <wp:docPr id="7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firstLine="480" w:firstLineChars="200"/>
        <w:jc w:val="center"/>
        <w:textAlignment w:val="auto"/>
        <w:rPr>
          <w:rFonts w:hint="eastAsia"/>
          <w:lang w:val="en-US" w:eastAsia="zh-CN"/>
        </w:rPr>
      </w:pPr>
      <w:r>
        <w:rPr>
          <w:rFonts w:hint="eastAsia" w:ascii="微软雅黑" w:hAnsi="微软雅黑" w:eastAsia="微软雅黑" w:cs="微软雅黑"/>
          <w:i w:val="0"/>
          <w:caps w:val="0"/>
          <w:color w:val="333333"/>
          <w:spacing w:val="0"/>
          <w:sz w:val="24"/>
          <w:szCs w:val="24"/>
          <w:shd w:val="clear" w:fill="FFFFFF"/>
        </w:rPr>
        <w:t> </w:t>
      </w:r>
      <w:r>
        <w:rPr>
          <w:rFonts w:hint="eastAsia"/>
          <w:lang w:val="en-US" w:eastAsia="zh-CN"/>
        </w:rPr>
        <w:t>图3-18 存量项目投资额及占比情况</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firstLine="480" w:firstLineChars="200"/>
        <w:jc w:val="left"/>
        <w:textAlignment w:val="auto"/>
        <w:rPr>
          <w:rFonts w:hint="eastAsia"/>
          <w:lang w:val="en-US" w:eastAsia="zh-CN"/>
        </w:rPr>
      </w:pPr>
      <w:r>
        <w:rPr>
          <w:rFonts w:hint="eastAsia"/>
          <w:lang w:val="en-US" w:eastAsia="zh-CN"/>
        </w:rPr>
        <w:t>存量项目规模呈下降趋势，且下降趋势逐渐减缓，表明我国积极鼓励运用PPP模式盘活存量资产。然而占比依旧过低，可见存量项目PPP的运作尚存较大的市场空间待挖掘。</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firstLine="480" w:firstLineChars="200"/>
        <w:jc w:val="center"/>
        <w:textAlignment w:val="auto"/>
        <w:rPr>
          <w:rFonts w:hint="eastAsia"/>
          <w:lang w:val="en-US" w:eastAsia="zh-CN"/>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firstLine="480" w:firstLineChars="200"/>
        <w:jc w:val="center"/>
        <w:textAlignment w:val="auto"/>
        <w:rPr>
          <w:rFonts w:hint="default"/>
          <w:lang w:val="en-US" w:eastAsia="zh-CN"/>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0" w:firstLine="480" w:firstLineChars="200"/>
        <w:jc w:val="left"/>
        <w:textAlignment w:val="auto"/>
        <w:rPr>
          <w:rFonts w:hint="default"/>
          <w:b w:val="0"/>
          <w:bCs/>
          <w:lang w:val="en-US" w:eastAsia="zh-CN"/>
        </w:rPr>
      </w:pP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jc w:val="left"/>
        <w:rPr>
          <w:rFonts w:hint="default" w:ascii="宋体" w:hAnsi="宋体" w:eastAsia="宋体" w:cs="宋体"/>
          <w:sz w:val="32"/>
          <w:szCs w:val="32"/>
          <w:lang w:val="en-US" w:eastAsia="zh-CN"/>
        </w:rPr>
      </w:pPr>
      <w:r>
        <w:rPr>
          <w:rFonts w:hint="eastAsia" w:ascii="宋体" w:hAnsi="宋体" w:eastAsia="宋体" w:cs="宋体"/>
          <w:sz w:val="32"/>
          <w:szCs w:val="32"/>
          <w:lang w:val="en-US" w:eastAsia="zh-CN"/>
        </w:rPr>
        <w:t xml:space="preserve"> 3.</w:t>
      </w:r>
      <w:r>
        <w:rPr>
          <w:rFonts w:hint="eastAsia" w:cs="宋体"/>
          <w:sz w:val="32"/>
          <w:szCs w:val="32"/>
          <w:lang w:val="en-US" w:eastAsia="zh-CN"/>
        </w:rPr>
        <w:t>5城投公司运用</w:t>
      </w:r>
      <w:r>
        <w:rPr>
          <w:rFonts w:hint="eastAsia" w:ascii="宋体" w:hAnsi="宋体" w:eastAsia="宋体" w:cs="宋体"/>
          <w:sz w:val="32"/>
          <w:szCs w:val="32"/>
          <w:lang w:val="en-US" w:eastAsia="zh-CN"/>
        </w:rPr>
        <w:t>PPP</w:t>
      </w:r>
      <w:r>
        <w:rPr>
          <w:rFonts w:hint="eastAsia" w:cs="宋体"/>
          <w:sz w:val="32"/>
          <w:szCs w:val="32"/>
          <w:lang w:val="en-US" w:eastAsia="zh-CN"/>
        </w:rPr>
        <w:t>模式当前困境</w:t>
      </w: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firstLine="642"/>
        <w:jc w:val="left"/>
        <w:rPr>
          <w:rFonts w:hint="eastAsia" w:cs="宋体"/>
          <w:sz w:val="32"/>
          <w:szCs w:val="32"/>
          <w:lang w:val="en-US" w:eastAsia="zh-CN"/>
        </w:rPr>
      </w:pPr>
      <w:r>
        <w:rPr>
          <w:rFonts w:hint="eastAsia" w:ascii="宋体" w:hAnsi="宋体" w:eastAsia="宋体" w:cs="宋体"/>
          <w:sz w:val="32"/>
          <w:szCs w:val="32"/>
          <w:lang w:val="en-US" w:eastAsia="zh-CN"/>
        </w:rPr>
        <w:t>3.</w:t>
      </w:r>
      <w:r>
        <w:rPr>
          <w:rFonts w:hint="eastAsia" w:cs="宋体"/>
          <w:sz w:val="32"/>
          <w:szCs w:val="32"/>
          <w:lang w:val="en-US" w:eastAsia="zh-CN"/>
        </w:rPr>
        <w:t>5</w:t>
      </w:r>
      <w:r>
        <w:rPr>
          <w:rFonts w:hint="eastAsia" w:ascii="宋体" w:hAnsi="宋体" w:eastAsia="宋体" w:cs="宋体"/>
          <w:sz w:val="32"/>
          <w:szCs w:val="32"/>
          <w:lang w:val="en-US" w:eastAsia="zh-CN"/>
        </w:rPr>
        <w:t xml:space="preserve">.1 </w:t>
      </w:r>
      <w:r>
        <w:rPr>
          <w:rFonts w:hint="eastAsia" w:cs="宋体"/>
          <w:sz w:val="32"/>
          <w:szCs w:val="32"/>
          <w:lang w:val="en-US" w:eastAsia="zh-CN"/>
        </w:rPr>
        <w:t>PPP项目整体运作时间有待优化</w:t>
      </w: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firstLine="480" w:firstLineChars="200"/>
        <w:jc w:val="left"/>
        <w:rPr>
          <w:rFonts w:hint="default" w:ascii="宋体" w:hAnsi="宋体" w:eastAsiaTheme="minorEastAsia" w:cstheme="minorBidi"/>
          <w:b w:val="0"/>
          <w:bCs/>
          <w:kern w:val="2"/>
          <w:sz w:val="24"/>
          <w:szCs w:val="24"/>
          <w:lang w:val="en-US" w:eastAsia="zh-CN" w:bidi="ar-SA"/>
        </w:rPr>
      </w:pPr>
      <w:r>
        <w:rPr>
          <w:rFonts w:hint="default" w:ascii="宋体" w:hAnsi="宋体" w:eastAsiaTheme="minorEastAsia" w:cstheme="minorBidi"/>
          <w:b w:val="0"/>
          <w:bCs/>
          <w:kern w:val="2"/>
          <w:sz w:val="24"/>
          <w:szCs w:val="24"/>
          <w:lang w:val="en-US" w:eastAsia="zh-CN" w:bidi="ar-SA"/>
        </w:rPr>
        <w:t>PPP项目合规性流程多，审批单位较多，项目修改、审批各环节均需严格按照预定时间进行，而民营资本缺乏地方政府的各类资源，因此难以在城市规划和部门沟通等方面拥有便捷优势，从而导致项目整体推进时间较长。</w:t>
      </w: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firstLine="480" w:firstLineChars="200"/>
        <w:jc w:val="left"/>
        <w:rPr>
          <w:rFonts w:hint="default" w:ascii="宋体" w:hAnsi="宋体" w:eastAsiaTheme="minorEastAsia" w:cstheme="minorBidi"/>
          <w:b w:val="0"/>
          <w:bCs/>
          <w:kern w:val="2"/>
          <w:sz w:val="24"/>
          <w:szCs w:val="24"/>
          <w:lang w:val="en-US" w:eastAsia="zh-CN" w:bidi="ar-SA"/>
        </w:rPr>
      </w:pPr>
      <w:r>
        <w:rPr>
          <w:rFonts w:hint="default" w:ascii="宋体" w:hAnsi="宋体" w:eastAsiaTheme="minorEastAsia" w:cstheme="minorBidi"/>
          <w:b w:val="0"/>
          <w:bCs/>
          <w:kern w:val="2"/>
          <w:sz w:val="24"/>
          <w:szCs w:val="24"/>
          <w:lang w:val="en-US" w:eastAsia="zh-CN" w:bidi="ar-SA"/>
        </w:rPr>
        <w:t xml:space="preserve"> 因此地方政府应该牵头成立组织，在合法合规的前提下，研究将相关审批环节进行优化、并联等，组织专项会议集中审核，快速形成反馈意见，明确规范各环节的工作流程，持续提升项目落地效率。</w:t>
      </w: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firstLine="642"/>
        <w:jc w:val="left"/>
        <w:rPr>
          <w:rFonts w:hint="eastAsia" w:cs="宋体"/>
          <w:sz w:val="32"/>
          <w:szCs w:val="32"/>
          <w:lang w:val="en-US" w:eastAsia="zh-CN"/>
        </w:rPr>
      </w:pPr>
      <w:r>
        <w:rPr>
          <w:rFonts w:hint="eastAsia" w:ascii="宋体" w:hAnsi="宋体" w:eastAsia="宋体" w:cs="宋体"/>
          <w:sz w:val="32"/>
          <w:szCs w:val="32"/>
          <w:lang w:val="en-US" w:eastAsia="zh-CN"/>
        </w:rPr>
        <w:t>3.</w:t>
      </w:r>
      <w:r>
        <w:rPr>
          <w:rFonts w:hint="eastAsia" w:cs="宋体"/>
          <w:sz w:val="32"/>
          <w:szCs w:val="32"/>
          <w:lang w:val="en-US" w:eastAsia="zh-CN"/>
        </w:rPr>
        <w:t>5</w:t>
      </w:r>
      <w:r>
        <w:rPr>
          <w:rFonts w:hint="eastAsia" w:ascii="宋体" w:hAnsi="宋体" w:eastAsia="宋体" w:cs="宋体"/>
          <w:sz w:val="32"/>
          <w:szCs w:val="32"/>
          <w:lang w:val="en-US" w:eastAsia="zh-CN"/>
        </w:rPr>
        <w:t xml:space="preserve">.2 </w:t>
      </w:r>
      <w:r>
        <w:rPr>
          <w:rFonts w:hint="eastAsia" w:cs="宋体"/>
          <w:sz w:val="32"/>
          <w:szCs w:val="32"/>
          <w:lang w:val="en-US" w:eastAsia="zh-CN"/>
        </w:rPr>
        <w:t>公益性项目普遍缺乏规划</w:t>
      </w: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firstLine="480" w:firstLineChars="200"/>
        <w:jc w:val="left"/>
        <w:rPr>
          <w:rFonts w:hint="default" w:ascii="宋体" w:hAnsi="宋体" w:eastAsiaTheme="minorEastAsia" w:cstheme="minorBidi"/>
          <w:b w:val="0"/>
          <w:bCs/>
          <w:kern w:val="2"/>
          <w:sz w:val="24"/>
          <w:szCs w:val="24"/>
          <w:lang w:val="en-US" w:eastAsia="zh-CN" w:bidi="ar-SA"/>
        </w:rPr>
      </w:pPr>
      <w:r>
        <w:rPr>
          <w:rFonts w:hint="default" w:ascii="宋体" w:hAnsi="宋体" w:eastAsiaTheme="minorEastAsia" w:cstheme="minorBidi"/>
          <w:b w:val="0"/>
          <w:bCs/>
          <w:kern w:val="2"/>
          <w:sz w:val="24"/>
          <w:szCs w:val="24"/>
          <w:lang w:val="en-US" w:eastAsia="zh-CN" w:bidi="ar-SA"/>
        </w:rPr>
        <w:t>从目前各地方推进的PPP项目类型来看，主要还是以市政基础设施项目、政府类项目为主。而一些公共服务领域，如医疗卫生、文化体育、环境卫生等行业PPP项目相对较少。从国家整体PPP运作导向上来看，在后续的PPP项目中，应该在公益性行业更多地引入PPP模式，进一步考虑PPP行业的均衡性、示范性，使项目类型更加多元化和丰富。</w:t>
      </w: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firstLine="642"/>
        <w:jc w:val="left"/>
        <w:rPr>
          <w:rFonts w:hint="eastAsia" w:cs="宋体"/>
          <w:sz w:val="32"/>
          <w:szCs w:val="32"/>
          <w:lang w:val="en-US" w:eastAsia="zh-CN"/>
        </w:rPr>
      </w:pPr>
      <w:r>
        <w:rPr>
          <w:rFonts w:hint="eastAsia" w:ascii="宋体" w:hAnsi="宋体" w:eastAsia="宋体" w:cs="宋体"/>
          <w:sz w:val="32"/>
          <w:szCs w:val="32"/>
          <w:lang w:val="en-US" w:eastAsia="zh-CN"/>
        </w:rPr>
        <w:t>3.</w:t>
      </w:r>
      <w:r>
        <w:rPr>
          <w:rFonts w:hint="eastAsia" w:cs="宋体"/>
          <w:sz w:val="32"/>
          <w:szCs w:val="32"/>
          <w:lang w:val="en-US" w:eastAsia="zh-CN"/>
        </w:rPr>
        <w:t>5</w:t>
      </w:r>
      <w:r>
        <w:rPr>
          <w:rFonts w:hint="eastAsia" w:ascii="宋体" w:hAnsi="宋体" w:eastAsia="宋体" w:cs="宋体"/>
          <w:sz w:val="32"/>
          <w:szCs w:val="32"/>
          <w:lang w:val="en-US" w:eastAsia="zh-CN"/>
        </w:rPr>
        <w:t xml:space="preserve">.3 </w:t>
      </w:r>
      <w:r>
        <w:rPr>
          <w:rFonts w:hint="eastAsia" w:cs="宋体"/>
          <w:sz w:val="32"/>
          <w:szCs w:val="32"/>
          <w:lang w:val="en-US" w:eastAsia="zh-CN"/>
        </w:rPr>
        <w:t>政府融资成本限制与社会资本预期回报相冲突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default" w:ascii="宋体" w:hAnsi="宋体" w:eastAsiaTheme="minorEastAsia" w:cstheme="minorBidi"/>
          <w:b w:val="0"/>
          <w:bCs/>
          <w:kern w:val="2"/>
          <w:sz w:val="24"/>
          <w:szCs w:val="24"/>
          <w:lang w:val="en-US" w:eastAsia="zh-CN" w:bidi="ar-SA"/>
        </w:rPr>
      </w:pPr>
      <w:r>
        <w:rPr>
          <w:rFonts w:hint="default" w:ascii="宋体" w:hAnsi="宋体" w:eastAsiaTheme="minorEastAsia" w:cstheme="minorBidi"/>
          <w:b w:val="0"/>
          <w:bCs/>
          <w:kern w:val="2"/>
          <w:sz w:val="24"/>
          <w:szCs w:val="24"/>
          <w:lang w:val="en-US" w:eastAsia="zh-CN" w:bidi="ar-SA"/>
        </w:rPr>
        <w:t>从利益角度讲，地方政府关心的是在保证项目质量的前提之下如何降低项目投资成本，如何用更少的资金来撬动大量的社会投资，缓解财政资金支出的压力。尤其在控制融资成本时，地方政府通常希望社会资本最好能找到政策性银行提供贷款，或者和商业银行对接的融资成本不高于基准利率等要求；另一方面，社会资本参与PPP项目的主要目的是实现企业投资运营的经济效益，赚取经济利润。所以政府和社会资本的价值取向存在冲突，需要平衡兼顾。</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60" w:lineRule="auto"/>
        <w:ind w:left="0" w:right="0" w:firstLine="0"/>
        <w:jc w:val="left"/>
        <w:textAlignment w:val="auto"/>
        <w:rPr>
          <w:rFonts w:hint="eastAsia" w:ascii="宋体" w:hAnsi="宋体" w:eastAsiaTheme="minorEastAsia" w:cstheme="minorBidi"/>
          <w:b w:val="0"/>
          <w:bCs/>
          <w:kern w:val="2"/>
          <w:sz w:val="24"/>
          <w:szCs w:val="24"/>
          <w:lang w:val="en-US" w:eastAsia="zh-CN" w:bidi="ar-SA"/>
        </w:rPr>
      </w:pPr>
      <w:r>
        <w:rPr>
          <w:rFonts w:hint="eastAsia" w:ascii="宋体" w:hAnsi="宋体" w:eastAsiaTheme="minorEastAsia" w:cstheme="minorBidi"/>
          <w:b w:val="0"/>
          <w:bCs/>
          <w:kern w:val="2"/>
          <w:sz w:val="24"/>
          <w:szCs w:val="24"/>
          <w:lang w:val="en-US" w:eastAsia="zh-CN" w:bidi="ar-SA"/>
        </w:rPr>
        <w:t> </w:t>
      </w:r>
      <w:r>
        <w:rPr>
          <w:rFonts w:hint="eastAsia" w:ascii="宋体" w:hAnsi="宋体" w:cstheme="minorBidi"/>
          <w:b w:val="0"/>
          <w:bCs/>
          <w:kern w:val="2"/>
          <w:sz w:val="24"/>
          <w:szCs w:val="24"/>
          <w:lang w:val="en-US" w:eastAsia="zh-CN" w:bidi="ar-SA"/>
        </w:rPr>
        <w:t xml:space="preserve">  </w:t>
      </w:r>
      <w:r>
        <w:rPr>
          <w:rFonts w:hint="eastAsia" w:ascii="宋体" w:hAnsi="宋体" w:eastAsiaTheme="minorEastAsia" w:cstheme="minorBidi"/>
          <w:b w:val="0"/>
          <w:bCs/>
          <w:kern w:val="2"/>
          <w:sz w:val="24"/>
          <w:szCs w:val="24"/>
          <w:lang w:val="en-US" w:eastAsia="zh-CN" w:bidi="ar-SA"/>
        </w:rPr>
        <w:t>因此地方政府需要优选合作伙伴，才能提高效率降低成本。PPP是一种全过程合作，项目公司在建设过程中就得考虑今后的运营，尽量通过设计的优化来降低建设成本。</w:t>
      </w: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firstLine="640" w:firstLineChars="200"/>
        <w:jc w:val="left"/>
        <w:rPr>
          <w:rFonts w:hint="eastAsia" w:cs="宋体"/>
          <w:sz w:val="32"/>
          <w:szCs w:val="32"/>
          <w:lang w:val="en-US" w:eastAsia="zh-CN"/>
        </w:rPr>
      </w:pPr>
      <w:r>
        <w:rPr>
          <w:rFonts w:hint="eastAsia" w:cs="宋体"/>
          <w:sz w:val="32"/>
          <w:szCs w:val="32"/>
          <w:lang w:val="en-US" w:eastAsia="zh-CN"/>
        </w:rPr>
        <w:t>3.5.4合格候选社会资本较少</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60" w:lineRule="auto"/>
        <w:ind w:right="0" w:firstLine="480" w:firstLineChars="200"/>
        <w:jc w:val="left"/>
        <w:textAlignment w:val="auto"/>
        <w:rPr>
          <w:rFonts w:hint="default" w:ascii="宋体" w:hAnsi="宋体" w:eastAsiaTheme="minorEastAsia" w:cstheme="minorBidi"/>
          <w:b w:val="0"/>
          <w:bCs/>
          <w:kern w:val="2"/>
          <w:sz w:val="24"/>
          <w:szCs w:val="24"/>
          <w:lang w:val="en-US" w:eastAsia="zh-CN" w:bidi="ar-SA"/>
        </w:rPr>
      </w:pPr>
      <w:r>
        <w:rPr>
          <w:rFonts w:hint="default" w:ascii="宋体" w:hAnsi="宋体" w:eastAsiaTheme="minorEastAsia" w:cstheme="minorBidi"/>
          <w:b w:val="0"/>
          <w:bCs/>
          <w:kern w:val="2"/>
          <w:sz w:val="24"/>
          <w:szCs w:val="24"/>
          <w:lang w:val="en-US" w:eastAsia="zh-CN" w:bidi="ar-SA"/>
        </w:rPr>
        <w:t>PPP项目的社会资本需要具备丰富的投资、融资、建设、管理及运营经验，需要拥有能够实现最佳社会效益与经济效益等方面的综合能力。在推进市场化运作比较早、程度也比较深的自来水厂、污水处理厂、生活垃圾处理设施、天然气等少数领域，国内已经出现批量的合格社会资本，占据比较高的市场份额。但是，在轨道交通、市政管网、环境治理、海绵城市等更多领域，仍然缺乏批量的具备综合能力的社会资本。</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宋体" w:hAnsi="宋体" w:eastAsiaTheme="minorEastAsia" w:cstheme="minorBidi"/>
          <w:b w:val="0"/>
          <w:bCs/>
          <w:kern w:val="2"/>
          <w:sz w:val="24"/>
          <w:szCs w:val="24"/>
          <w:lang w:val="en-US" w:eastAsia="zh-CN" w:bidi="ar-SA"/>
        </w:rPr>
      </w:pPr>
      <w:r>
        <w:rPr>
          <w:rFonts w:hint="eastAsia" w:ascii="宋体" w:hAnsi="宋体" w:eastAsiaTheme="minorEastAsia" w:cstheme="minorBidi"/>
          <w:b w:val="0"/>
          <w:bCs/>
          <w:kern w:val="2"/>
          <w:sz w:val="24"/>
          <w:szCs w:val="24"/>
          <w:lang w:val="en-US" w:eastAsia="zh-CN" w:bidi="ar-SA"/>
        </w:rPr>
        <w:t>近年在PPP领域唱主角的央企施工企业，融资能力与运营能力的培育和提升，也至少需要5年以上的时间，并且难度很高。此外，理论上虽可通过组建联合体来整合不同类型机构的能力，但由于联合体的责任与利益划分、连带责任的法律界定、联合体本身的不稳定等问题，地方政府也有较多顾虑，因此挑战也很明显。</w:t>
      </w: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firstLine="642"/>
        <w:jc w:val="left"/>
        <w:rPr>
          <w:rFonts w:hint="default" w:cs="宋体"/>
          <w:sz w:val="32"/>
          <w:szCs w:val="32"/>
          <w:lang w:val="en-US" w:eastAsia="zh-CN"/>
        </w:rPr>
      </w:pPr>
      <w:r>
        <w:rPr>
          <w:rFonts w:hint="eastAsia" w:cs="宋体"/>
          <w:sz w:val="32"/>
          <w:szCs w:val="32"/>
          <w:lang w:val="en-US" w:eastAsia="zh-CN"/>
        </w:rPr>
        <w:t>3.5.5 优质项目缺乏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60" w:lineRule="auto"/>
        <w:ind w:right="0" w:firstLine="480" w:firstLineChars="200"/>
        <w:jc w:val="left"/>
        <w:textAlignment w:val="auto"/>
        <w:rPr>
          <w:rFonts w:hint="default" w:ascii="宋体" w:hAnsi="宋体" w:eastAsiaTheme="minorEastAsia" w:cstheme="minorBidi"/>
          <w:b w:val="0"/>
          <w:bCs/>
          <w:kern w:val="2"/>
          <w:sz w:val="24"/>
          <w:szCs w:val="24"/>
          <w:lang w:val="en-US" w:eastAsia="zh-CN" w:bidi="ar-SA"/>
        </w:rPr>
      </w:pPr>
      <w:r>
        <w:rPr>
          <w:rFonts w:hint="default" w:ascii="宋体" w:hAnsi="宋体" w:eastAsiaTheme="minorEastAsia" w:cstheme="minorBidi"/>
          <w:b w:val="0"/>
          <w:bCs/>
          <w:kern w:val="2"/>
          <w:sz w:val="24"/>
          <w:szCs w:val="24"/>
          <w:lang w:val="en-US" w:eastAsia="zh-CN" w:bidi="ar-SA"/>
        </w:rPr>
        <w:t>当前对于PPP而言，市场上优质项目太少，这会影响PPP的后期效果。经过长期投资建设，我国在能源、交通运输、水利、环境保护、农业、林业、重大市政工程等基础设施领域形成了大量优质存量资产。因此当前重要的是要发挥政府在PPP建设中的协调作用，重点培育优质项目，加快运用PPP模式、规范有序盘活基础设施存量资产，积极引导社会资本进入PPP领域，形成PPP投资的良性循环。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right="0" w:firstLine="640" w:firstLineChars="200"/>
        <w:jc w:val="center"/>
        <w:textAlignment w:val="auto"/>
        <w:rPr>
          <w:rFonts w:hint="eastAsia" w:ascii="宋体" w:hAnsi="宋体" w:eastAsia="宋体" w:cs="宋体"/>
          <w:b/>
          <w:bCs/>
          <w:sz w:val="32"/>
          <w:szCs w:val="32"/>
          <w:lang w:val="en-US" w:eastAsia="zh-CN"/>
        </w:rPr>
      </w:pPr>
      <w:r>
        <w:rPr>
          <w:rFonts w:hint="eastAsia" w:cs="宋体"/>
          <w:b/>
          <w:bCs/>
          <w:sz w:val="32"/>
          <w:szCs w:val="32"/>
          <w:lang w:val="en-US" w:eastAsia="zh-CN"/>
        </w:rPr>
        <w:t xml:space="preserve">第四章 </w:t>
      </w:r>
      <w:r>
        <w:rPr>
          <w:rFonts w:hint="eastAsia" w:ascii="宋体" w:hAnsi="宋体" w:eastAsia="宋体" w:cs="宋体"/>
          <w:b/>
          <w:bCs/>
          <w:sz w:val="32"/>
          <w:szCs w:val="32"/>
          <w:lang w:val="en-US" w:eastAsia="zh-CN"/>
        </w:rPr>
        <w:t>城投控股PPP融资案例分析</w:t>
      </w: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240" w:lineRule="auto"/>
        <w:ind w:right="0" w:rightChars="0"/>
        <w:jc w:val="left"/>
        <w:textAlignment w:val="auto"/>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 xml:space="preserve"> 4.1 </w:t>
      </w:r>
      <w:r>
        <w:rPr>
          <w:rFonts w:hint="eastAsia" w:cs="宋体"/>
          <w:sz w:val="32"/>
          <w:szCs w:val="32"/>
          <w:lang w:val="en-US" w:eastAsia="zh-CN"/>
        </w:rPr>
        <w:t>城投控股</w:t>
      </w:r>
      <w:r>
        <w:rPr>
          <w:rFonts w:hint="eastAsia" w:ascii="宋体" w:hAnsi="宋体" w:eastAsia="宋体" w:cs="宋体"/>
          <w:sz w:val="32"/>
          <w:szCs w:val="32"/>
          <w:lang w:val="en-US" w:eastAsia="zh-CN"/>
        </w:rPr>
        <w:t>基本情况</w:t>
      </w: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jc w:val="left"/>
        <w:textAlignment w:val="auto"/>
        <w:rPr>
          <w:rFonts w:hint="default" w:ascii="宋体" w:hAnsi="宋体" w:eastAsiaTheme="minorEastAsia" w:cstheme="minorBidi"/>
          <w:b w:val="0"/>
          <w:bCs/>
          <w:kern w:val="2"/>
          <w:sz w:val="24"/>
          <w:szCs w:val="24"/>
          <w:lang w:val="en-US" w:eastAsia="zh-CN" w:bidi="ar-SA"/>
        </w:rPr>
      </w:pPr>
      <w:r>
        <w:rPr>
          <w:rFonts w:hint="eastAsia" w:ascii="宋体" w:hAnsi="宋体" w:eastAsia="宋体" w:cs="宋体"/>
          <w:sz w:val="32"/>
          <w:szCs w:val="32"/>
          <w:lang w:val="en-US" w:eastAsia="zh-CN"/>
        </w:rPr>
        <w:t xml:space="preserve">   4.1.1</w:t>
      </w:r>
      <w:r>
        <w:rPr>
          <w:rFonts w:hint="eastAsia" w:cs="宋体"/>
          <w:sz w:val="32"/>
          <w:szCs w:val="32"/>
          <w:lang w:val="en-US" w:eastAsia="zh-CN"/>
        </w:rPr>
        <w:t>城投控股</w:t>
      </w:r>
      <w:r>
        <w:rPr>
          <w:rFonts w:hint="eastAsia" w:ascii="宋体" w:hAnsi="宋体" w:eastAsia="宋体" w:cs="宋体"/>
          <w:sz w:val="32"/>
          <w:szCs w:val="32"/>
          <w:lang w:val="en-US" w:eastAsia="zh-CN"/>
        </w:rPr>
        <w:t>简介</w:t>
      </w: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firstLine="480" w:firstLineChars="200"/>
        <w:jc w:val="left"/>
        <w:textAlignment w:val="auto"/>
        <w:rPr>
          <w:rFonts w:hint="default" w:ascii="宋体" w:hAnsi="宋体" w:eastAsiaTheme="minorEastAsia" w:cstheme="minorBidi"/>
          <w:b w:val="0"/>
          <w:bCs/>
          <w:kern w:val="2"/>
          <w:sz w:val="24"/>
          <w:szCs w:val="24"/>
          <w:lang w:val="en-US" w:eastAsia="zh-CN" w:bidi="ar-SA"/>
        </w:rPr>
      </w:pPr>
      <w:r>
        <w:rPr>
          <w:rFonts w:hint="eastAsia" w:eastAsiaTheme="minorEastAsia" w:cstheme="minorBidi"/>
          <w:b w:val="0"/>
          <w:bCs/>
          <w:kern w:val="2"/>
          <w:sz w:val="24"/>
          <w:szCs w:val="24"/>
          <w:lang w:val="en-US" w:eastAsia="zh-CN" w:bidi="ar-SA"/>
        </w:rPr>
        <w:t>城投控股</w:t>
      </w:r>
      <w:r>
        <w:rPr>
          <w:rFonts w:hint="default" w:ascii="宋体" w:hAnsi="宋体" w:eastAsiaTheme="minorEastAsia" w:cstheme="minorBidi"/>
          <w:b w:val="0"/>
          <w:bCs/>
          <w:kern w:val="2"/>
          <w:sz w:val="24"/>
          <w:szCs w:val="24"/>
          <w:lang w:val="en-US" w:eastAsia="zh-CN" w:bidi="ar-SA"/>
        </w:rPr>
        <w:t>控股股份有限公司(简称“城投控股”)是一家以地产业务和投资业务为主的国有控股上市公司。城投控股的前身是上海市原水股份有限公司,于1992年7月改制成为股份制企业,公司股票于1993年在上海证券交易所上市交易。2008年,通过定向增发股份,购买控股股东原上海市城市建设投资开发总公司旗下的上海环境集团有限公司和</w:t>
      </w:r>
      <w:r>
        <w:rPr>
          <w:rFonts w:hint="eastAsia" w:eastAsiaTheme="minorEastAsia" w:cstheme="minorBidi"/>
          <w:b w:val="0"/>
          <w:bCs/>
          <w:kern w:val="2"/>
          <w:sz w:val="24"/>
          <w:szCs w:val="24"/>
          <w:lang w:val="en-US" w:eastAsia="zh-CN" w:bidi="ar-SA"/>
        </w:rPr>
        <w:t>城投控股</w:t>
      </w:r>
      <w:r>
        <w:rPr>
          <w:rFonts w:hint="default" w:ascii="宋体" w:hAnsi="宋体" w:eastAsiaTheme="minorEastAsia" w:cstheme="minorBidi"/>
          <w:b w:val="0"/>
          <w:bCs/>
          <w:kern w:val="2"/>
          <w:sz w:val="24"/>
          <w:szCs w:val="24"/>
          <w:lang w:val="en-US" w:eastAsia="zh-CN" w:bidi="ar-SA"/>
        </w:rPr>
        <w:t>置地(集团)有限公司100%的股权,从单一水务业务向拥有环境业务、地产业务和投资业务等多元业务的战略转型。2013年,公司探索混合所有制发展模式,引入联想控股旗下弘毅投资作为战略投资者,借助战略投资者的国企改制经验,促使公司在经营模式、治理结构、体制机制上进一步面向市场深化改革。2014年,公司启动重大无先例资产重组,换股吸收合并上海阳晨投资股份有限公司(简称“阳晨B股”),由上海环境集团有限公司承接阳晨B股并分立成为独立上市公司,于2017年3月完成。重组完成后,城投控股正努力成为一家核心主业突出、业务发展均衡、竞争能力较强的综合类上市公司,围绕金融和地产主线,以产融结合、以产带融、以融促产为发展模式,借助重组契机,转型发展成为专注于城市基础设施投融资及城市更新综合开发的投资控股集团。</w:t>
      </w: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firstLine="480" w:firstLineChars="200"/>
        <w:jc w:val="left"/>
        <w:textAlignment w:val="auto"/>
        <w:rPr>
          <w:rFonts w:hint="eastAsia" w:ascii="宋体" w:hAnsi="宋体" w:eastAsiaTheme="minorEastAsia" w:cstheme="minorBidi"/>
          <w:b w:val="0"/>
          <w:bCs/>
          <w:kern w:val="2"/>
          <w:sz w:val="24"/>
          <w:szCs w:val="24"/>
          <w:lang w:val="en-US" w:eastAsia="zh-CN" w:bidi="ar-SA"/>
        </w:rPr>
      </w:pPr>
      <w:r>
        <w:rPr>
          <w:rFonts w:hint="eastAsia" w:eastAsiaTheme="minorEastAsia" w:cstheme="minorBidi"/>
          <w:b w:val="0"/>
          <w:bCs/>
          <w:kern w:val="2"/>
          <w:sz w:val="24"/>
          <w:szCs w:val="24"/>
          <w:lang w:val="en-US" w:eastAsia="zh-CN" w:bidi="ar-SA"/>
        </w:rPr>
        <w:t>城投控股</w:t>
      </w:r>
      <w:r>
        <w:rPr>
          <w:rFonts w:hint="default" w:ascii="宋体" w:hAnsi="宋体" w:eastAsiaTheme="minorEastAsia" w:cstheme="minorBidi"/>
          <w:b w:val="0"/>
          <w:bCs/>
          <w:kern w:val="2"/>
          <w:sz w:val="24"/>
          <w:szCs w:val="24"/>
          <w:lang w:val="en-US" w:eastAsia="zh-CN" w:bidi="ar-SA"/>
        </w:rPr>
        <w:t>是肩负着“政府性投融资主体、重大项目建设主体和基础设施安全运营主体”三大职能的大型产业集团，主营业务覆盖路桥、水务、环境和置业四大板块，在上海市城市功能拓展和城市环境改善等方面发挥了重要作用。是上海市政府最重要的基础设施产业集团，在资金等方面得到了上海市财政的大力支持。主要的方式有：上海市财政局针对城投集团参与的具体项目划拨项目资本金；以偿债资金等形式划拨给</w:t>
      </w:r>
      <w:r>
        <w:rPr>
          <w:rFonts w:hint="eastAsia" w:eastAsiaTheme="minorEastAsia" w:cstheme="minorBidi"/>
          <w:b w:val="0"/>
          <w:bCs/>
          <w:kern w:val="2"/>
          <w:sz w:val="24"/>
          <w:szCs w:val="24"/>
          <w:lang w:val="en-US" w:eastAsia="zh-CN" w:bidi="ar-SA"/>
        </w:rPr>
        <w:t>城投控股</w:t>
      </w:r>
      <w:r>
        <w:rPr>
          <w:rFonts w:hint="default" w:ascii="宋体" w:hAnsi="宋体" w:eastAsiaTheme="minorEastAsia" w:cstheme="minorBidi"/>
          <w:b w:val="0"/>
          <w:bCs/>
          <w:kern w:val="2"/>
          <w:sz w:val="24"/>
          <w:szCs w:val="24"/>
          <w:lang w:val="en-US" w:eastAsia="zh-CN" w:bidi="ar-SA"/>
        </w:rPr>
        <w:t>用于城市基础设施项目按时还本付息；城市建设各项专项拨款。这些政府的支持为</w:t>
      </w:r>
      <w:r>
        <w:rPr>
          <w:rFonts w:hint="eastAsia" w:eastAsiaTheme="minorEastAsia" w:cstheme="minorBidi"/>
          <w:b w:val="0"/>
          <w:bCs/>
          <w:kern w:val="2"/>
          <w:sz w:val="24"/>
          <w:szCs w:val="24"/>
          <w:lang w:val="en-US" w:eastAsia="zh-CN" w:bidi="ar-SA"/>
        </w:rPr>
        <w:t>城投控股</w:t>
      </w:r>
      <w:r>
        <w:rPr>
          <w:rFonts w:hint="default" w:ascii="宋体" w:hAnsi="宋体" w:eastAsiaTheme="minorEastAsia" w:cstheme="minorBidi"/>
          <w:b w:val="0"/>
          <w:bCs/>
          <w:kern w:val="2"/>
          <w:sz w:val="24"/>
          <w:szCs w:val="24"/>
          <w:lang w:val="en-US" w:eastAsia="zh-CN" w:bidi="ar-SA"/>
        </w:rPr>
        <w:t>的转型提供了重要的前提。</w:t>
      </w: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jc w:val="left"/>
        <w:rPr>
          <w:rFonts w:hint="default" w:ascii="宋体" w:hAnsi="宋体" w:eastAsia="宋体" w:cs="宋体"/>
          <w:sz w:val="32"/>
          <w:szCs w:val="32"/>
          <w:lang w:val="en-US" w:eastAsia="zh-CN"/>
        </w:rPr>
      </w:pPr>
      <w:r>
        <w:rPr>
          <w:rFonts w:hint="eastAsia" w:ascii="宋体" w:hAnsi="宋体" w:eastAsia="宋体" w:cs="宋体"/>
          <w:sz w:val="32"/>
          <w:szCs w:val="32"/>
          <w:lang w:val="en-US" w:eastAsia="zh-CN"/>
        </w:rPr>
        <w:t xml:space="preserve">   4.1.2 </w:t>
      </w:r>
      <w:r>
        <w:rPr>
          <w:rFonts w:hint="eastAsia" w:cs="宋体"/>
          <w:sz w:val="32"/>
          <w:szCs w:val="32"/>
          <w:lang w:val="en-US" w:eastAsia="zh-CN"/>
        </w:rPr>
        <w:t>城投控股转型</w:t>
      </w:r>
      <w:r>
        <w:rPr>
          <w:rFonts w:hint="eastAsia" w:ascii="宋体" w:hAnsi="宋体" w:eastAsia="宋体" w:cs="宋体"/>
          <w:sz w:val="32"/>
          <w:szCs w:val="32"/>
          <w:lang w:val="en-US" w:eastAsia="zh-CN"/>
        </w:rPr>
        <w:t>发展</w:t>
      </w:r>
      <w:r>
        <w:rPr>
          <w:rFonts w:hint="eastAsia" w:cs="宋体"/>
          <w:sz w:val="32"/>
          <w:szCs w:val="32"/>
          <w:lang w:val="en-US" w:eastAsia="zh-CN"/>
        </w:rPr>
        <w:t>历程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60" w:lineRule="auto"/>
        <w:ind w:right="0" w:firstLine="480" w:firstLineChars="200"/>
        <w:jc w:val="left"/>
        <w:textAlignment w:val="auto"/>
        <w:rPr>
          <w:rFonts w:hint="eastAsia" w:ascii="宋体" w:hAnsi="宋体" w:eastAsiaTheme="minorEastAsia" w:cstheme="minorBidi"/>
          <w:b w:val="0"/>
          <w:bCs/>
          <w:kern w:val="2"/>
          <w:sz w:val="24"/>
          <w:szCs w:val="24"/>
          <w:lang w:val="en-US" w:eastAsia="zh-CN" w:bidi="ar-SA"/>
        </w:rPr>
      </w:pPr>
      <w:r>
        <w:rPr>
          <w:sz w:val="24"/>
        </w:rPr>
        <mc:AlternateContent>
          <mc:Choice Requires="wps">
            <w:drawing>
              <wp:anchor distT="0" distB="0" distL="114300" distR="114300" simplePos="0" relativeHeight="2682164224" behindDoc="0" locked="0" layoutInCell="1" allowOverlap="1">
                <wp:simplePos x="0" y="0"/>
                <wp:positionH relativeFrom="column">
                  <wp:posOffset>2749550</wp:posOffset>
                </wp:positionH>
                <wp:positionV relativeFrom="paragraph">
                  <wp:posOffset>648970</wp:posOffset>
                </wp:positionV>
                <wp:extent cx="9525" cy="3762375"/>
                <wp:effectExtent l="50800" t="244475" r="53975" b="12700"/>
                <wp:wrapNone/>
                <wp:docPr id="77" name="肘形连接符 77"/>
                <wp:cNvGraphicFramePr/>
                <a:graphic xmlns:a="http://schemas.openxmlformats.org/drawingml/2006/main">
                  <a:graphicData uri="http://schemas.microsoft.com/office/word/2010/wordprocessingShape">
                    <wps:wsp>
                      <wps:cNvCnPr>
                        <a:stCxn id="7" idx="0"/>
                        <a:endCxn id="75" idx="0"/>
                      </wps:cNvCnPr>
                      <wps:spPr>
                        <a:xfrm rot="16200000">
                          <a:off x="3723640" y="1686560"/>
                          <a:ext cx="9525" cy="3762375"/>
                        </a:xfrm>
                        <a:prstGeom prst="bentConnector3">
                          <a:avLst>
                            <a:gd name="adj1" fmla="val 2600000"/>
                          </a:avLst>
                        </a:prstGeom>
                        <a:ln>
                          <a:headEnd type="arrow" w="med" len="med"/>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4" type="#_x0000_t34" style="position:absolute;left:0pt;margin-left:216.5pt;margin-top:51.1pt;height:296.25pt;width:0.75pt;rotation:-5898240f;z-index:-1612803072;mso-width-relative:page;mso-height-relative:page;" filled="f" stroked="t" coordsize="21600,21600" o:gfxdata="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K5mqz/XAAAACwEAAA8AAAAAAAAAAQAgAAAAIgAAAGRycy9kb3du&#10;cmV2LnhtbFBLAQIUABQAAAAIAIdO4kDLdtNyOQIAAFQEAAAOAAAAAAAAAAEAIAAAACYBAABkcnMv&#10;ZTJvRG9jLnhtbFBLBQYAAAAABgAGAFkBAADRBQAAAAA=&#10;" adj="561600">
                <v:fill on="f" focussize="0,0"/>
                <v:stroke weight="1pt" color="#000000 [3200]" miterlimit="8" joinstyle="miter" startarrow="open" endarrow="open"/>
                <v:imagedata o:title=""/>
                <o:lock v:ext="edit" aspectratio="f"/>
              </v:shape>
            </w:pict>
          </mc:Fallback>
        </mc:AlternateContent>
      </w:r>
      <w:r>
        <w:rPr>
          <w:sz w:val="24"/>
        </w:rPr>
        <mc:AlternateContent>
          <mc:Choice Requires="wps">
            <w:drawing>
              <wp:anchor distT="0" distB="0" distL="114300" distR="114300" simplePos="0" relativeHeight="1466910720" behindDoc="0" locked="0" layoutInCell="1" allowOverlap="1">
                <wp:simplePos x="0" y="0"/>
                <wp:positionH relativeFrom="column">
                  <wp:posOffset>2020570</wp:posOffset>
                </wp:positionH>
                <wp:positionV relativeFrom="paragraph">
                  <wp:posOffset>1744345</wp:posOffset>
                </wp:positionV>
                <wp:extent cx="1266190" cy="294640"/>
                <wp:effectExtent l="5080" t="4445" r="5080" b="5715"/>
                <wp:wrapNone/>
                <wp:docPr id="31" name="文本框 31"/>
                <wp:cNvGraphicFramePr/>
                <a:graphic xmlns:a="http://schemas.openxmlformats.org/drawingml/2006/main">
                  <a:graphicData uri="http://schemas.microsoft.com/office/word/2010/wordprocessingShape">
                    <wps:wsp>
                      <wps:cNvSpPr txBox="1"/>
                      <wps:spPr>
                        <a:xfrm>
                          <a:off x="3256915" y="2825115"/>
                          <a:ext cx="1266190" cy="2946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城投控股资产重组</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9.1pt;margin-top:137.35pt;height:23.2pt;width:99.7pt;z-index:1466910720;mso-width-relative:page;mso-height-relative:page;" fillcolor="#FFFFFF [3201]" filled="t" stroked="t" coordsize="21600,21600" o:gfxdata="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N92pkzXAAAACwEAAA8AAAAAAAAA&#10;AQAgAAAAIgAAAGRycy9kb3ducmV2LnhtbFBLAQIUABQAAAAIAIdO4kCcCAwkSwIAAHcEAAAOAAAA&#10;AAAAAAEAIAAAACYBAABkcnMvZTJvRG9jLnhtbFBLBQYAAAAABgAGAFkBAADjBQ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城投控股资产重组</w:t>
                      </w:r>
                    </w:p>
                  </w:txbxContent>
                </v:textbox>
              </v:shape>
            </w:pict>
          </mc:Fallback>
        </mc:AlternateContent>
      </w:r>
      <w:r>
        <w:rPr>
          <w:rFonts w:hint="eastAsia" w:ascii="宋体" w:hAnsi="宋体" w:cstheme="minorBidi"/>
          <w:b w:val="0"/>
          <w:bCs/>
          <w:kern w:val="2"/>
          <w:sz w:val="24"/>
          <w:szCs w:val="24"/>
          <w:lang w:val="en-US" w:eastAsia="zh-CN" w:bidi="ar-SA"/>
        </w:rPr>
        <w:t>城投控股</w:t>
      </w:r>
      <w:r>
        <w:rPr>
          <w:rFonts w:hint="eastAsia" w:ascii="宋体" w:hAnsi="宋体" w:eastAsiaTheme="minorEastAsia" w:cstheme="minorBidi"/>
          <w:b w:val="0"/>
          <w:bCs/>
          <w:kern w:val="2"/>
          <w:sz w:val="24"/>
          <w:szCs w:val="24"/>
          <w:lang w:val="en-US" w:eastAsia="zh-CN" w:bidi="ar-SA"/>
        </w:rPr>
        <w:t>控股股份有限公司（以下简称“</w:t>
      </w:r>
      <w:r>
        <w:rPr>
          <w:rFonts w:hint="eastAsia" w:ascii="宋体" w:hAnsi="宋体" w:cstheme="minorBidi"/>
          <w:b w:val="0"/>
          <w:bCs/>
          <w:kern w:val="2"/>
          <w:sz w:val="24"/>
          <w:szCs w:val="24"/>
          <w:lang w:val="en-US" w:eastAsia="zh-CN" w:bidi="ar-SA"/>
        </w:rPr>
        <w:t>城投控股</w:t>
      </w:r>
      <w:r>
        <w:rPr>
          <w:rFonts w:hint="eastAsia" w:ascii="宋体" w:hAnsi="宋体" w:eastAsiaTheme="minorEastAsia" w:cstheme="minorBidi"/>
          <w:b w:val="0"/>
          <w:bCs/>
          <w:kern w:val="2"/>
          <w:sz w:val="24"/>
          <w:szCs w:val="24"/>
          <w:lang w:val="en-US" w:eastAsia="zh-CN" w:bidi="ar-SA"/>
        </w:rPr>
        <w:t>”）是由</w:t>
      </w:r>
      <w:r>
        <w:rPr>
          <w:rFonts w:hint="eastAsia" w:ascii="宋体" w:hAnsi="宋体" w:cstheme="minorBidi"/>
          <w:b w:val="0"/>
          <w:bCs/>
          <w:kern w:val="2"/>
          <w:sz w:val="24"/>
          <w:szCs w:val="24"/>
          <w:lang w:val="en-US" w:eastAsia="zh-CN" w:bidi="ar-SA"/>
        </w:rPr>
        <w:t>城投控股</w:t>
      </w:r>
      <w:r>
        <w:rPr>
          <w:rFonts w:hint="eastAsia" w:ascii="宋体" w:hAnsi="宋体" w:eastAsiaTheme="minorEastAsia" w:cstheme="minorBidi"/>
          <w:b w:val="0"/>
          <w:bCs/>
          <w:kern w:val="2"/>
          <w:sz w:val="24"/>
          <w:szCs w:val="24"/>
          <w:lang w:val="en-US" w:eastAsia="zh-CN" w:bidi="ar-SA"/>
        </w:rPr>
        <w:t>（集团）有限公司（以下简称“</w:t>
      </w:r>
      <w:r>
        <w:rPr>
          <w:rFonts w:hint="eastAsia" w:ascii="宋体" w:hAnsi="宋体" w:cstheme="minorBidi"/>
          <w:b w:val="0"/>
          <w:bCs/>
          <w:kern w:val="2"/>
          <w:sz w:val="24"/>
          <w:szCs w:val="24"/>
          <w:lang w:val="en-US" w:eastAsia="zh-CN" w:bidi="ar-SA"/>
        </w:rPr>
        <w:t>城投控股</w:t>
      </w:r>
      <w:r>
        <w:rPr>
          <w:rFonts w:hint="eastAsia" w:ascii="宋体" w:hAnsi="宋体" w:eastAsiaTheme="minorEastAsia" w:cstheme="minorBidi"/>
          <w:b w:val="0"/>
          <w:bCs/>
          <w:kern w:val="2"/>
          <w:sz w:val="24"/>
          <w:szCs w:val="24"/>
          <w:lang w:val="en-US" w:eastAsia="zh-CN" w:bidi="ar-SA"/>
        </w:rPr>
        <w:t>集团”）、上海同盛投资（集团）有限公司（以下简称“上海同盛”）和上海国际港务（集团）股份有限公司（以下简称“上港集团”）三个主体重组而成。从2014年11月开始，上述三家城投公司进入资产重组状态，这是典型的通过重组方式进行的城投平台转型案例。具体的转型及资产重组过程见下图：</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60" w:lineRule="auto"/>
        <w:ind w:right="0" w:firstLine="480" w:firstLineChars="200"/>
        <w:jc w:val="left"/>
        <w:textAlignment w:val="auto"/>
        <w:rPr>
          <w:rFonts w:hint="eastAsia" w:ascii="宋体" w:hAnsi="宋体" w:eastAsiaTheme="minorEastAsia" w:cstheme="minorBidi"/>
          <w:b w:val="0"/>
          <w:bCs/>
          <w:kern w:val="2"/>
          <w:sz w:val="24"/>
          <w:szCs w:val="24"/>
          <w:lang w:val="en-US" w:eastAsia="zh-CN" w:bidi="ar-SA"/>
        </w:rPr>
      </w:pPr>
      <w:r>
        <w:rPr>
          <w:sz w:val="24"/>
        </w:rPr>
        <mc:AlternateContent>
          <mc:Choice Requires="wps">
            <w:drawing>
              <wp:anchor distT="0" distB="0" distL="114300" distR="114300" simplePos="0" relativeHeight="2682165248" behindDoc="0" locked="0" layoutInCell="1" allowOverlap="1">
                <wp:simplePos x="0" y="0"/>
                <wp:positionH relativeFrom="column">
                  <wp:posOffset>2649220</wp:posOffset>
                </wp:positionH>
                <wp:positionV relativeFrom="paragraph">
                  <wp:posOffset>255905</wp:posOffset>
                </wp:positionV>
                <wp:extent cx="4445" cy="225425"/>
                <wp:effectExtent l="0" t="0" r="0" b="0"/>
                <wp:wrapNone/>
                <wp:docPr id="78" name="直接连接符 78"/>
                <wp:cNvGraphicFramePr/>
                <a:graphic xmlns:a="http://schemas.openxmlformats.org/drawingml/2006/main">
                  <a:graphicData uri="http://schemas.microsoft.com/office/word/2010/wordprocessingShape">
                    <wps:wsp>
                      <wps:cNvCnPr>
                        <a:stCxn id="31" idx="2"/>
                      </wps:cNvCnPr>
                      <wps:spPr>
                        <a:xfrm flipH="1">
                          <a:off x="3790315" y="3119755"/>
                          <a:ext cx="4445" cy="2254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208.6pt;margin-top:20.15pt;height:17.75pt;width:0.35pt;z-index:-1612802048;mso-width-relative:page;mso-height-relative:page;" filled="f" stroked="t" coordsize="21600,21600" o:gfxdata="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kWn2w1gAAAAkBAAAPAAAAAAAAAAEAIAAAACIAAABkcnMvZG93bnJldi54bWxQSwECFAAUAAAA&#10;CACHTuJABISeiPABAAClAwAADgAAAAAAAAABACAAAAAlAQAAZHJzL2Uyb0RvYy54bWxQSwUGAAAA&#10;AAYABgBZAQAAhwUAAAAA&#10;">
                <v:fill on="f" focussize="0,0"/>
                <v:stroke weight="1pt" color="#000000 [3200]" miterlimit="8" joinstyle="miter"/>
                <v:imagedata o:title=""/>
                <o:lock v:ext="edit" aspectratio="f"/>
              </v:line>
            </w:pict>
          </mc:Fallback>
        </mc:AlternateConten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60" w:lineRule="auto"/>
        <w:ind w:right="0" w:firstLine="480" w:firstLineChars="200"/>
        <w:jc w:val="left"/>
        <w:textAlignment w:val="auto"/>
        <w:rPr>
          <w:rFonts w:hint="eastAsia" w:ascii="宋体" w:hAnsi="宋体" w:eastAsiaTheme="minorEastAsia" w:cstheme="minorBidi"/>
          <w:b w:val="0"/>
          <w:bCs/>
          <w:kern w:val="2"/>
          <w:sz w:val="24"/>
          <w:szCs w:val="24"/>
          <w:lang w:val="en-US" w:eastAsia="zh-CN" w:bidi="ar-SA"/>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60" w:lineRule="auto"/>
        <w:ind w:right="0" w:firstLine="480" w:firstLineChars="200"/>
        <w:jc w:val="left"/>
        <w:textAlignment w:val="auto"/>
        <w:rPr>
          <w:rFonts w:hint="eastAsia" w:ascii="宋体" w:hAnsi="宋体" w:eastAsiaTheme="minorEastAsia" w:cstheme="minorBidi"/>
          <w:b w:val="0"/>
          <w:bCs/>
          <w:kern w:val="2"/>
          <w:sz w:val="24"/>
          <w:szCs w:val="24"/>
          <w:lang w:val="en-US" w:eastAsia="zh-CN" w:bidi="ar-SA"/>
        </w:rPr>
      </w:pPr>
      <w:r>
        <w:rPr>
          <w:sz w:val="24"/>
        </w:rPr>
        <mc:AlternateContent>
          <mc:Choice Requires="wps">
            <w:drawing>
              <wp:anchor distT="0" distB="0" distL="114300" distR="114300" simplePos="0" relativeHeight="2682163200" behindDoc="0" locked="0" layoutInCell="1" allowOverlap="1">
                <wp:simplePos x="0" y="0"/>
                <wp:positionH relativeFrom="column">
                  <wp:posOffset>4211320</wp:posOffset>
                </wp:positionH>
                <wp:positionV relativeFrom="paragraph">
                  <wp:posOffset>147955</wp:posOffset>
                </wp:positionV>
                <wp:extent cx="848360" cy="285750"/>
                <wp:effectExtent l="4445" t="4445" r="23495" b="14605"/>
                <wp:wrapNone/>
                <wp:docPr id="75" name="文本框 75"/>
                <wp:cNvGraphicFramePr/>
                <a:graphic xmlns:a="http://schemas.openxmlformats.org/drawingml/2006/main">
                  <a:graphicData uri="http://schemas.microsoft.com/office/word/2010/wordprocessingShape">
                    <wps:wsp>
                      <wps:cNvSpPr txBox="1"/>
                      <wps:spPr>
                        <a:xfrm>
                          <a:off x="0" y="0"/>
                          <a:ext cx="848360" cy="285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Theme="minorEastAsia"/>
                                <w:lang w:val="en-US" w:eastAsia="zh-CN"/>
                              </w:rPr>
                            </w:pPr>
                            <w:r>
                              <w:rPr>
                                <w:rFonts w:hint="eastAsia"/>
                                <w:lang w:val="en-US" w:eastAsia="zh-CN"/>
                              </w:rPr>
                              <w:t>股权变化</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1.6pt;margin-top:11.65pt;height:22.5pt;width:66.8pt;z-index:-1612804096;mso-width-relative:page;mso-height-relative:page;" fillcolor="#FFFFFF [3201]" filled="t" stroked="t" coordsize="21600,21600" o:gfxdata="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LR1r0zVAAAACQEAAA8AAAAAAAAAAQAgAAAAIgAAAGRycy9k&#10;b3ducmV2LnhtbFBLAQIUABQAAAAIAIdO4kBCVNJGPgIAAGoEAAAOAAAAAAAAAAEAIAAAACQBAABk&#10;cnMvZTJvRG9jLnhtbFBLBQYAAAAABgAGAFkBAADUBQAAAAA=&#10;">
                <v:fill on="t" focussize="0,0"/>
                <v:stroke weight="0.5pt" color="#000000 [3204]" joinstyle="round"/>
                <v:imagedata o:title=""/>
                <o:lock v:ext="edit" aspectratio="f"/>
                <v:textbox>
                  <w:txbxContent>
                    <w:p>
                      <w:pPr>
                        <w:jc w:val="center"/>
                        <w:rPr>
                          <w:rFonts w:hint="default" w:eastAsiaTheme="minorEastAsia"/>
                          <w:lang w:val="en-US" w:eastAsia="zh-CN"/>
                        </w:rPr>
                      </w:pPr>
                      <w:r>
                        <w:rPr>
                          <w:rFonts w:hint="eastAsia"/>
                          <w:lang w:val="en-US" w:eastAsia="zh-CN"/>
                        </w:rPr>
                        <w:t>股权变化</w:t>
                      </w:r>
                    </w:p>
                  </w:txbxContent>
                </v:textbox>
              </v:shape>
            </w:pict>
          </mc:Fallback>
        </mc:AlternateContent>
      </w:r>
      <w:r>
        <w:rPr>
          <w:sz w:val="24"/>
        </w:rPr>
        <mc:AlternateContent>
          <mc:Choice Requires="wps">
            <w:drawing>
              <wp:anchor distT="0" distB="0" distL="114300" distR="114300" simplePos="0" relativeHeight="1466909696" behindDoc="0" locked="0" layoutInCell="1" allowOverlap="1">
                <wp:simplePos x="0" y="0"/>
                <wp:positionH relativeFrom="column">
                  <wp:posOffset>448945</wp:posOffset>
                </wp:positionH>
                <wp:positionV relativeFrom="paragraph">
                  <wp:posOffset>157480</wp:posOffset>
                </wp:positionV>
                <wp:extent cx="848360" cy="285750"/>
                <wp:effectExtent l="4445" t="4445" r="23495" b="14605"/>
                <wp:wrapNone/>
                <wp:docPr id="7" name="文本框 7"/>
                <wp:cNvGraphicFramePr/>
                <a:graphic xmlns:a="http://schemas.openxmlformats.org/drawingml/2006/main">
                  <a:graphicData uri="http://schemas.microsoft.com/office/word/2010/wordprocessingShape">
                    <wps:wsp>
                      <wps:cNvSpPr txBox="1"/>
                      <wps:spPr>
                        <a:xfrm>
                          <a:off x="1399540" y="3291840"/>
                          <a:ext cx="848360" cy="285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Theme="minorEastAsia"/>
                                <w:lang w:val="en-US" w:eastAsia="zh-CN"/>
                              </w:rPr>
                            </w:pPr>
                            <w:r>
                              <w:rPr>
                                <w:rFonts w:hint="eastAsia"/>
                                <w:lang w:val="en-US" w:eastAsia="zh-CN"/>
                              </w:rPr>
                              <w:t>资产重组</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35pt;margin-top:12.4pt;height:22.5pt;width:66.8pt;z-index:1466909696;mso-width-relative:page;mso-height-relative:page;" fillcolor="#FFFFFF [3201]" filled="t" stroked="t" coordsize="21600,21600" o:gfxdata="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w99vDdYAAAAIAQAADwAAAAAAAAABACAAAAAi&#10;AAAAZHJzL2Rvd25yZXYueG1sUEsBAhQAFAAAAAgAh07iQK3SeoZFAgAAdAQAAA4AAAAAAAAAAQAg&#10;AAAAJQEAAGRycy9lMm9Eb2MueG1sUEsFBgAAAAAGAAYAWQEAANwFAAAAAA==&#10;">
                <v:fill on="t" focussize="0,0"/>
                <v:stroke weight="0.5pt" color="#000000 [3204]" joinstyle="round"/>
                <v:imagedata o:title=""/>
                <o:lock v:ext="edit" aspectratio="f"/>
                <v:textbox>
                  <w:txbxContent>
                    <w:p>
                      <w:pPr>
                        <w:jc w:val="center"/>
                        <w:rPr>
                          <w:rFonts w:hint="default" w:eastAsiaTheme="minorEastAsia"/>
                          <w:lang w:val="en-US" w:eastAsia="zh-CN"/>
                        </w:rPr>
                      </w:pPr>
                      <w:r>
                        <w:rPr>
                          <w:rFonts w:hint="eastAsia"/>
                          <w:lang w:val="en-US" w:eastAsia="zh-CN"/>
                        </w:rPr>
                        <w:t>资产重组</w:t>
                      </w:r>
                    </w:p>
                  </w:txbxContent>
                </v:textbox>
              </v:shape>
            </w:pict>
          </mc:Fallback>
        </mc:AlternateConten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60" w:lineRule="auto"/>
        <w:ind w:right="0" w:firstLine="480" w:firstLineChars="200"/>
        <w:jc w:val="left"/>
        <w:textAlignment w:val="auto"/>
        <w:rPr>
          <w:rFonts w:hint="eastAsia" w:ascii="宋体" w:hAnsi="宋体" w:eastAsiaTheme="minorEastAsia" w:cstheme="minorBidi"/>
          <w:b w:val="0"/>
          <w:bCs/>
          <w:kern w:val="2"/>
          <w:sz w:val="24"/>
          <w:szCs w:val="24"/>
          <w:lang w:val="en-US" w:eastAsia="zh-CN" w:bidi="ar-SA"/>
        </w:rPr>
      </w:pPr>
      <w:r>
        <w:rPr>
          <w:sz w:val="24"/>
        </w:rPr>
        <mc:AlternateContent>
          <mc:Choice Requires="wps">
            <w:drawing>
              <wp:anchor distT="0" distB="0" distL="114300" distR="114300" simplePos="0" relativeHeight="1051246592" behindDoc="0" locked="0" layoutInCell="1" allowOverlap="1">
                <wp:simplePos x="0" y="0"/>
                <wp:positionH relativeFrom="column">
                  <wp:posOffset>2963545</wp:posOffset>
                </wp:positionH>
                <wp:positionV relativeFrom="paragraph">
                  <wp:posOffset>187960</wp:posOffset>
                </wp:positionV>
                <wp:extent cx="3286125" cy="6115050"/>
                <wp:effectExtent l="4445" t="4445" r="5080" b="14605"/>
                <wp:wrapNone/>
                <wp:docPr id="104" name="文本框 104"/>
                <wp:cNvGraphicFramePr/>
                <a:graphic xmlns:a="http://schemas.openxmlformats.org/drawingml/2006/main">
                  <a:graphicData uri="http://schemas.microsoft.com/office/word/2010/wordprocessingShape">
                    <wps:wsp>
                      <wps:cNvSpPr txBox="1"/>
                      <wps:spPr>
                        <a:xfrm>
                          <a:off x="4104640" y="3943350"/>
                          <a:ext cx="3286125" cy="6115050"/>
                        </a:xfrm>
                        <a:prstGeom prst="rect">
                          <a:avLst/>
                        </a:prstGeom>
                        <a:noFill/>
                        <a:ln w="6350">
                          <a:solidFill>
                            <a:prstClr val="black"/>
                          </a:solidFill>
                          <a:prstDash val="sysDash"/>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3.35pt;margin-top:14.8pt;height:481.5pt;width:258.75pt;z-index:1051246592;mso-width-relative:page;mso-height-relative:page;" filled="f" stroked="t" coordsize="21600,21600" o:gfxdata="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sg+4l2QAAAAoBAAAPAAAAAAAA&#10;AAEAIAAAACIAAABkcnMvZG93bnJldi54bWxQSwECFAAUAAAACACHTuJAbnNhJEoCAABsBAAADgAA&#10;AAAAAAABACAAAAAoAQAAZHJzL2Uyb0RvYy54bWxQSwUGAAAAAAYABgBZAQAA5AUAAAAA&#10;">
                <v:fill on="f" focussize="0,0"/>
                <v:stroke weight="0.5pt" color="#000000 [3204]" joinstyle="round" dashstyle="3 1"/>
                <v:imagedata o:title=""/>
                <o:lock v:ext="edit" aspectratio="f"/>
                <v:textbox>
                  <w:txbxContent>
                    <w:p/>
                  </w:txbxContent>
                </v:textbox>
              </v:shape>
            </w:pict>
          </mc:Fallback>
        </mc:AlternateContent>
      </w:r>
      <w:r>
        <w:rPr>
          <w:sz w:val="24"/>
        </w:rPr>
        <mc:AlternateContent>
          <mc:Choice Requires="wps">
            <w:drawing>
              <wp:anchor distT="0" distB="0" distL="114300" distR="114300" simplePos="0" relativeHeight="1051243520" behindDoc="0" locked="0" layoutInCell="1" allowOverlap="1">
                <wp:simplePos x="0" y="0"/>
                <wp:positionH relativeFrom="column">
                  <wp:posOffset>4635500</wp:posOffset>
                </wp:positionH>
                <wp:positionV relativeFrom="paragraph">
                  <wp:posOffset>136525</wp:posOffset>
                </wp:positionV>
                <wp:extent cx="13970" cy="283845"/>
                <wp:effectExtent l="41275" t="0" r="59055" b="1905"/>
                <wp:wrapNone/>
                <wp:docPr id="101" name="直接箭头连接符 101"/>
                <wp:cNvGraphicFramePr/>
                <a:graphic xmlns:a="http://schemas.openxmlformats.org/drawingml/2006/main">
                  <a:graphicData uri="http://schemas.microsoft.com/office/word/2010/wordprocessingShape">
                    <wps:wsp>
                      <wps:cNvCnPr>
                        <a:stCxn id="75" idx="2"/>
                        <a:endCxn id="96" idx="0"/>
                      </wps:cNvCnPr>
                      <wps:spPr>
                        <a:xfrm>
                          <a:off x="5776595" y="3891915"/>
                          <a:ext cx="13970" cy="28384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365pt;margin-top:10.75pt;height:22.35pt;width:1.1pt;z-index:1051243520;mso-width-relative:page;mso-height-relative:page;" filled="f" stroked="t" coordsize="21600,21600" o:gfxdata="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FHJ471wAA&#10;AAkBAAAPAAAAAAAAAAEAIAAAACIAAABkcnMvZG93bnJldi54bWxQSwECFAAUAAAACACHTuJA9AJe&#10;MR8CAAD4AwAADgAAAAAAAAABACAAAAAmAQAAZHJzL2Uyb0RvYy54bWxQSwUGAAAAAAYABgBZAQAA&#10;twUAAAAA&#10;">
                <v:fill on="f" focussize="0,0"/>
                <v:stroke weight="1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651446272" behindDoc="0" locked="0" layoutInCell="1" allowOverlap="1">
                <wp:simplePos x="0" y="0"/>
                <wp:positionH relativeFrom="column">
                  <wp:posOffset>-855980</wp:posOffset>
                </wp:positionH>
                <wp:positionV relativeFrom="paragraph">
                  <wp:posOffset>197485</wp:posOffset>
                </wp:positionV>
                <wp:extent cx="3524250" cy="6105525"/>
                <wp:effectExtent l="4445" t="4445" r="14605" b="5080"/>
                <wp:wrapNone/>
                <wp:docPr id="95" name="文本框 95"/>
                <wp:cNvGraphicFramePr/>
                <a:graphic xmlns:a="http://schemas.openxmlformats.org/drawingml/2006/main">
                  <a:graphicData uri="http://schemas.microsoft.com/office/word/2010/wordprocessingShape">
                    <wps:wsp>
                      <wps:cNvSpPr txBox="1"/>
                      <wps:spPr>
                        <a:xfrm>
                          <a:off x="285115" y="3990975"/>
                          <a:ext cx="3524250" cy="6105525"/>
                        </a:xfrm>
                        <a:prstGeom prst="rect">
                          <a:avLst/>
                        </a:prstGeom>
                        <a:noFill/>
                        <a:ln w="6350">
                          <a:solidFill>
                            <a:prstClr val="black"/>
                          </a:solidFill>
                          <a:prstDash val="sysDash"/>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7.4pt;margin-top:15.55pt;height:480.75pt;width:277.5pt;z-index:651446272;mso-width-relative:page;mso-height-relative:page;" filled="f" stroked="t" coordsize="21600,21600" o:gfxdata="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t7vtJ2QAAAAsBAAAPAAAA&#10;AAAAAAEAIAAAACIAAABkcnMvZG93bnJldi54bWxQSwECFAAUAAAACACHTuJAr3G3F00CAABpBAAA&#10;DgAAAAAAAAABACAAAAAoAQAAZHJzL2Uyb0RvYy54bWxQSwUGAAAAAAYABgBZAQAA5wUAAAAA&#10;">
                <v:fill on="f" focussize="0,0"/>
                <v:stroke weight="0.5pt" color="#000000 [3204]" joinstyle="round" dashstyle="3 1"/>
                <v:imagedata o:title=""/>
                <o:lock v:ext="edit" aspectratio="f"/>
                <v:textbox>
                  <w:txbxContent>
                    <w:p/>
                  </w:txbxContent>
                </v:textbox>
              </v:shape>
            </w:pict>
          </mc:Fallback>
        </mc:AlternateContent>
      </w:r>
      <w:r>
        <w:rPr>
          <w:sz w:val="24"/>
        </w:rPr>
        <mc:AlternateContent>
          <mc:Choice Requires="wps">
            <w:drawing>
              <wp:anchor distT="0" distB="0" distL="114300" distR="114300" simplePos="0" relativeHeight="2682168320" behindDoc="0" locked="0" layoutInCell="1" allowOverlap="1">
                <wp:simplePos x="0" y="0"/>
                <wp:positionH relativeFrom="column">
                  <wp:posOffset>1353820</wp:posOffset>
                </wp:positionH>
                <wp:positionV relativeFrom="paragraph">
                  <wp:posOffset>136525</wp:posOffset>
                </wp:positionV>
                <wp:extent cx="1009650" cy="257175"/>
                <wp:effectExtent l="0" t="0" r="0" b="9525"/>
                <wp:wrapNone/>
                <wp:docPr id="81" name="文本框 81"/>
                <wp:cNvGraphicFramePr/>
                <a:graphic xmlns:a="http://schemas.openxmlformats.org/drawingml/2006/main">
                  <a:graphicData uri="http://schemas.microsoft.com/office/word/2010/wordprocessingShape">
                    <wps:wsp>
                      <wps:cNvSpPr txBox="1"/>
                      <wps:spPr>
                        <a:xfrm>
                          <a:off x="2218690" y="3987165"/>
                          <a:ext cx="1009650" cy="2571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2014年11月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6.6pt;margin-top:10.75pt;height:20.25pt;width:79.5pt;z-index:-1612798976;mso-width-relative:page;mso-height-relative:page;" fillcolor="#FFFFFF [3201]" filled="t" stroked="f" coordsize="21600,21600" o:gfxdata="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aHqMYtQAAAAJAQAADwAAAAAAAAABACAAAAAiAAAAZHJz&#10;L2Rvd25yZXYueG1sUEsBAhQAFAAAAAgAh07iQB3SAMRBAgAATwQAAA4AAAAAAAAAAQAgAAAAIwEA&#10;AGRycy9lMm9Eb2MueG1sUEsFBgAAAAAGAAYAWQEAANYFAAAAAA==&#10;">
                <v:fill on="t" focussize="0,0"/>
                <v:stroke on="f" weight="0.5pt"/>
                <v:imagedata o:title=""/>
                <o:lock v:ext="edit" aspectratio="f"/>
                <v:textbox>
                  <w:txbxContent>
                    <w:p>
                      <w:pPr>
                        <w:rPr>
                          <w:rFonts w:hint="default" w:eastAsiaTheme="minorEastAsia"/>
                          <w:lang w:val="en-US" w:eastAsia="zh-CN"/>
                        </w:rPr>
                      </w:pPr>
                      <w:r>
                        <w:rPr>
                          <w:rFonts w:hint="eastAsia"/>
                          <w:lang w:val="en-US" w:eastAsia="zh-CN"/>
                        </w:rPr>
                        <w:t>2014年11月</w:t>
                      </w:r>
                    </w:p>
                  </w:txbxContent>
                </v:textbox>
              </v:shape>
            </w:pict>
          </mc:Fallback>
        </mc:AlternateContent>
      </w:r>
      <w:r>
        <w:rPr>
          <w:sz w:val="24"/>
        </w:rPr>
        <mc:AlternateContent>
          <mc:Choice Requires="wps">
            <w:drawing>
              <wp:anchor distT="0" distB="0" distL="114300" distR="114300" simplePos="0" relativeHeight="2682167296" behindDoc="0" locked="0" layoutInCell="1" allowOverlap="1">
                <wp:simplePos x="0" y="0"/>
                <wp:positionH relativeFrom="column">
                  <wp:posOffset>863600</wp:posOffset>
                </wp:positionH>
                <wp:positionV relativeFrom="paragraph">
                  <wp:posOffset>146050</wp:posOffset>
                </wp:positionV>
                <wp:extent cx="9525" cy="253365"/>
                <wp:effectExtent l="47625" t="0" r="57150" b="13335"/>
                <wp:wrapNone/>
                <wp:docPr id="80" name="直接箭头连接符 80"/>
                <wp:cNvGraphicFramePr/>
                <a:graphic xmlns:a="http://schemas.openxmlformats.org/drawingml/2006/main">
                  <a:graphicData uri="http://schemas.microsoft.com/office/word/2010/wordprocessingShape">
                    <wps:wsp>
                      <wps:cNvCnPr>
                        <a:stCxn id="7" idx="2"/>
                        <a:endCxn id="79" idx="0"/>
                      </wps:cNvCnPr>
                      <wps:spPr>
                        <a:xfrm flipH="1">
                          <a:off x="2014220" y="3901440"/>
                          <a:ext cx="9525" cy="25336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margin-left:68pt;margin-top:11.5pt;height:19.95pt;width:0.75pt;z-index:-1612800000;mso-width-relative:page;mso-height-relative:page;" filled="f" stroked="t" coordsize="21600,21600" o:gfxdata="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y&#10;r3+r2wAAAAkBAAAPAAAAAAAAAAEAIAAAACIAAABkcnMvZG93bnJldi54bWxQSwECFAAUAAAACACH&#10;TuJAn2eavCECAAD+AwAADgAAAAAAAAABACAAAAAqAQAAZHJzL2Uyb0RvYy54bWxQSwUGAAAAAAYA&#10;BgBZAQAAvQUAAAAA&#10;">
                <v:fill on="f" focussize="0,0"/>
                <v:stroke weight="1pt" color="#000000 [3200]" miterlimit="8" joinstyle="miter" endarrow="open"/>
                <v:imagedata o:title=""/>
                <o:lock v:ext="edit" aspectratio="f"/>
              </v:shape>
            </w:pict>
          </mc:Fallback>
        </mc:AlternateConten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tabs>
          <w:tab w:val="left" w:pos="5027"/>
        </w:tabs>
        <w:kinsoku/>
        <w:wordWrap w:val="0"/>
        <w:overflowPunct/>
        <w:topLinePunct w:val="0"/>
        <w:autoSpaceDE/>
        <w:autoSpaceDN/>
        <w:bidi w:val="0"/>
        <w:adjustRightInd/>
        <w:snapToGrid/>
        <w:spacing w:before="0" w:beforeAutospacing="0" w:after="0" w:afterAutospacing="0" w:line="360" w:lineRule="auto"/>
        <w:ind w:right="0" w:firstLine="480" w:firstLineChars="200"/>
        <w:jc w:val="left"/>
        <w:textAlignment w:val="auto"/>
        <w:rPr>
          <w:rFonts w:hint="eastAsia" w:ascii="宋体" w:hAnsi="宋体" w:eastAsiaTheme="minorEastAsia" w:cstheme="minorBidi"/>
          <w:b w:val="0"/>
          <w:bCs/>
          <w:kern w:val="2"/>
          <w:sz w:val="24"/>
          <w:szCs w:val="24"/>
          <w:lang w:val="en-US" w:eastAsia="zh-CN" w:bidi="ar-SA"/>
        </w:rPr>
      </w:pPr>
      <w:r>
        <w:rPr>
          <w:sz w:val="24"/>
        </w:rPr>
        <mc:AlternateContent>
          <mc:Choice Requires="wps">
            <w:drawing>
              <wp:anchor distT="0" distB="0" distL="114300" distR="114300" simplePos="0" relativeHeight="651447296" behindDoc="0" locked="0" layoutInCell="1" allowOverlap="1">
                <wp:simplePos x="0" y="0"/>
                <wp:positionH relativeFrom="column">
                  <wp:posOffset>3220720</wp:posOffset>
                </wp:positionH>
                <wp:positionV relativeFrom="paragraph">
                  <wp:posOffset>123190</wp:posOffset>
                </wp:positionV>
                <wp:extent cx="2857500" cy="476250"/>
                <wp:effectExtent l="4445" t="5080" r="14605" b="13970"/>
                <wp:wrapNone/>
                <wp:docPr id="96" name="文本框 96"/>
                <wp:cNvGraphicFramePr/>
                <a:graphic xmlns:a="http://schemas.openxmlformats.org/drawingml/2006/main">
                  <a:graphicData uri="http://schemas.microsoft.com/office/word/2010/wordprocessingShape">
                    <wps:wsp>
                      <wps:cNvSpPr txBox="1"/>
                      <wps:spPr>
                        <a:xfrm>
                          <a:off x="4333240" y="4166235"/>
                          <a:ext cx="2857500" cy="4762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上海同盛持有上港集团23.26%的股权，为上港集团的第三大股东</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3.6pt;margin-top:9.7pt;height:37.5pt;width:225pt;z-index:651447296;mso-width-relative:page;mso-height-relative:page;" fillcolor="#FFFFFF [3201]" filled="t" stroked="t" coordsize="21600,21600" o:gfxdata="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V7fBb1gAAAAkBAAAPAAAAAAAAAAEA&#10;IAAAACIAAABkcnMvZG93bnJldi54bWxQSwECFAAUAAAACACHTuJAJLkJaEoCAAB3BAAADgAAAAAA&#10;AAABACAAAAAlAQAAZHJzL2Uyb0RvYy54bWxQSwUGAAAAAAYABgBZAQAA4QU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上海同盛持有上港集团23.26%的股权，为上港集团的第三大股东</w:t>
                      </w:r>
                    </w:p>
                  </w:txbxContent>
                </v:textbox>
              </v:shape>
            </w:pict>
          </mc:Fallback>
        </mc:AlternateContent>
      </w:r>
      <w:r>
        <w:rPr>
          <w:sz w:val="24"/>
        </w:rPr>
        <mc:AlternateContent>
          <mc:Choice Requires="wps">
            <w:drawing>
              <wp:anchor distT="0" distB="0" distL="114300" distR="114300" simplePos="0" relativeHeight="2682166272" behindDoc="0" locked="0" layoutInCell="1" allowOverlap="1">
                <wp:simplePos x="0" y="0"/>
                <wp:positionH relativeFrom="column">
                  <wp:posOffset>-751205</wp:posOffset>
                </wp:positionH>
                <wp:positionV relativeFrom="paragraph">
                  <wp:posOffset>102235</wp:posOffset>
                </wp:positionV>
                <wp:extent cx="3228975" cy="1496060"/>
                <wp:effectExtent l="4445" t="4445" r="5080" b="23495"/>
                <wp:wrapNone/>
                <wp:docPr id="79" name="文本框 79"/>
                <wp:cNvGraphicFramePr/>
                <a:graphic xmlns:a="http://schemas.openxmlformats.org/drawingml/2006/main">
                  <a:graphicData uri="http://schemas.microsoft.com/office/word/2010/wordprocessingShape">
                    <wps:wsp>
                      <wps:cNvSpPr txBox="1"/>
                      <wps:spPr>
                        <a:xfrm>
                          <a:off x="1151890" y="4164330"/>
                          <a:ext cx="3228975" cy="14960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上海同盛与上港集团签署《股权转让框架协议》，将由上港集团现金收购上海同盛投资集团资产管理有限公司100%股权、上海同盛置业有限公司100%股权、上海同盛电力有限公司100%股权、上海同盛水务有限公司92.31%股权、上海同盛物流园区投资开发有限公司100%的股权、上海港政置业有限公司100%、上海盛港能源投资有限公司40%股权</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9.15pt;margin-top:8.05pt;height:117.8pt;width:254.25pt;z-index:-1612801024;mso-width-relative:page;mso-height-relative:page;" fillcolor="#FFFFFF [3201]" filled="t" stroked="t" coordsize="21600,21600" o:gfxdata="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Zo/g21wAAAAsBAAAPAAAAAAAA&#10;AAEAIAAAACIAAABkcnMvZG93bnJldi54bWxQSwECFAAUAAAACACHTuJAOOkgVEwCAAB4BAAADgAA&#10;AAAAAAABACAAAAAmAQAAZHJzL2Uyb0RvYy54bWxQSwUGAAAAAAYABgBZAQAA5AU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上海同盛与上港集团签署《股权转让框架协议》，将由上港集团现金收购上海同盛投资集团资产管理有限公司100%股权、上海同盛置业有限公司100%股权、上海同盛电力有限公司100%股权、上海同盛水务有限公司92.31%股权、上海同盛物流园区投资开发有限公司100%的股权、上海港政置业有限公司100%、上海盛港能源投资有限公司40%股权</w:t>
                      </w:r>
                    </w:p>
                  </w:txbxContent>
                </v:textbox>
              </v:shape>
            </w:pict>
          </mc:Fallback>
        </mc:AlternateContent>
      </w:r>
      <w:r>
        <w:rPr>
          <w:rFonts w:hint="eastAsia" w:ascii="宋体" w:hAnsi="宋体" w:cstheme="minorBidi"/>
          <w:b w:val="0"/>
          <w:bCs/>
          <w:kern w:val="2"/>
          <w:sz w:val="24"/>
          <w:szCs w:val="24"/>
          <w:lang w:val="en-US" w:eastAsia="zh-CN" w:bidi="ar-SA"/>
        </w:rPr>
        <w:tab/>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60" w:lineRule="auto"/>
        <w:ind w:right="0" w:firstLine="480" w:firstLineChars="200"/>
        <w:jc w:val="left"/>
        <w:textAlignment w:val="auto"/>
        <w:rPr>
          <w:rFonts w:hint="eastAsia" w:ascii="宋体" w:hAnsi="宋体" w:eastAsiaTheme="minorEastAsia" w:cstheme="minorBidi"/>
          <w:b w:val="0"/>
          <w:bCs/>
          <w:kern w:val="2"/>
          <w:sz w:val="24"/>
          <w:szCs w:val="24"/>
          <w:lang w:val="en-US" w:eastAsia="zh-CN" w:bidi="ar-SA"/>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60" w:lineRule="auto"/>
        <w:ind w:right="0" w:firstLine="480" w:firstLineChars="200"/>
        <w:jc w:val="left"/>
        <w:textAlignment w:val="auto"/>
        <w:rPr>
          <w:rFonts w:hint="eastAsia" w:ascii="宋体" w:hAnsi="宋体" w:eastAsiaTheme="minorEastAsia" w:cstheme="minorBidi"/>
          <w:b w:val="0"/>
          <w:bCs/>
          <w:kern w:val="2"/>
          <w:sz w:val="24"/>
          <w:szCs w:val="24"/>
          <w:lang w:val="en-US" w:eastAsia="zh-CN" w:bidi="ar-SA"/>
        </w:rPr>
      </w:pPr>
      <w:r>
        <w:rPr>
          <w:sz w:val="24"/>
        </w:rPr>
        <mc:AlternateContent>
          <mc:Choice Requires="wps">
            <w:drawing>
              <wp:anchor distT="0" distB="0" distL="114300" distR="114300" simplePos="0" relativeHeight="1051242496" behindDoc="0" locked="0" layoutInCell="1" allowOverlap="1">
                <wp:simplePos x="0" y="0"/>
                <wp:positionH relativeFrom="column">
                  <wp:posOffset>4649470</wp:posOffset>
                </wp:positionH>
                <wp:positionV relativeFrom="paragraph">
                  <wp:posOffset>5080</wp:posOffset>
                </wp:positionV>
                <wp:extent cx="9525" cy="1247775"/>
                <wp:effectExtent l="41910" t="0" r="62865" b="9525"/>
                <wp:wrapNone/>
                <wp:docPr id="100" name="直接箭头连接符 100"/>
                <wp:cNvGraphicFramePr/>
                <a:graphic xmlns:a="http://schemas.openxmlformats.org/drawingml/2006/main">
                  <a:graphicData uri="http://schemas.microsoft.com/office/word/2010/wordprocessingShape">
                    <wps:wsp>
                      <wps:cNvCnPr>
                        <a:stCxn id="96" idx="2"/>
                        <a:endCxn id="97" idx="0"/>
                      </wps:cNvCnPr>
                      <wps:spPr>
                        <a:xfrm>
                          <a:off x="5790565" y="4652010"/>
                          <a:ext cx="9525" cy="124777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366.1pt;margin-top:0.4pt;height:98.25pt;width:0.75pt;z-index:1051242496;mso-width-relative:page;mso-height-relative:page;" filled="f" stroked="t" coordsize="21600,21600" o:gfxdata="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ILsCgnVAAAACAEAAA8A&#10;AAAAAAAAAQAgAAAAIgAAAGRycy9kb3ducmV2LnhtbFBLAQIUABQAAAAIAIdO4kA3pSMlGgIAAPgD&#10;AAAOAAAAAAAAAAEAIAAAACQBAABkcnMvZTJvRG9jLnhtbFBLBQYAAAAABgAGAFkBAACwBQAAAAA=&#10;">
                <v:fill on="f" focussize="0,0"/>
                <v:stroke weight="1pt" color="#000000 [3200]" miterlimit="8" joinstyle="miter" endarrow="open"/>
                <v:imagedata o:title=""/>
                <o:lock v:ext="edit" aspectratio="f"/>
              </v:shape>
            </w:pict>
          </mc:Fallback>
        </mc:AlternateConten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60" w:lineRule="auto"/>
        <w:ind w:right="0" w:firstLine="480" w:firstLineChars="200"/>
        <w:jc w:val="left"/>
        <w:textAlignment w:val="auto"/>
        <w:rPr>
          <w:rFonts w:hint="eastAsia" w:ascii="宋体" w:hAnsi="宋体" w:eastAsiaTheme="minorEastAsia" w:cstheme="minorBidi"/>
          <w:b w:val="0"/>
          <w:bCs/>
          <w:kern w:val="2"/>
          <w:sz w:val="24"/>
          <w:szCs w:val="24"/>
          <w:lang w:val="en-US" w:eastAsia="zh-CN" w:bidi="ar-SA"/>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60" w:lineRule="auto"/>
        <w:ind w:right="0" w:firstLine="480" w:firstLineChars="200"/>
        <w:jc w:val="left"/>
        <w:textAlignment w:val="auto"/>
        <w:rPr>
          <w:rFonts w:hint="eastAsia" w:ascii="宋体" w:hAnsi="宋体" w:eastAsiaTheme="minorEastAsia" w:cstheme="minorBidi"/>
          <w:b w:val="0"/>
          <w:bCs/>
          <w:kern w:val="2"/>
          <w:sz w:val="24"/>
          <w:szCs w:val="24"/>
          <w:lang w:val="en-US" w:eastAsia="zh-CN" w:bidi="ar-SA"/>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60" w:lineRule="auto"/>
        <w:ind w:right="0" w:firstLine="480" w:firstLineChars="200"/>
        <w:jc w:val="left"/>
        <w:textAlignment w:val="auto"/>
        <w:rPr>
          <w:rFonts w:hint="eastAsia" w:ascii="宋体" w:hAnsi="宋体" w:eastAsiaTheme="minorEastAsia" w:cstheme="minorBidi"/>
          <w:b w:val="0"/>
          <w:bCs/>
          <w:kern w:val="2"/>
          <w:sz w:val="24"/>
          <w:szCs w:val="24"/>
          <w:lang w:val="en-US" w:eastAsia="zh-CN" w:bidi="ar-SA"/>
        </w:rPr>
      </w:pPr>
      <w:r>
        <w:rPr>
          <w:sz w:val="24"/>
        </w:rPr>
        <mc:AlternateContent>
          <mc:Choice Requires="wps">
            <w:drawing>
              <wp:anchor distT="0" distB="0" distL="114300" distR="114300" simplePos="0" relativeHeight="817714176" behindDoc="0" locked="0" layoutInCell="1" allowOverlap="1">
                <wp:simplePos x="0" y="0"/>
                <wp:positionH relativeFrom="column">
                  <wp:posOffset>1077595</wp:posOffset>
                </wp:positionH>
                <wp:positionV relativeFrom="paragraph">
                  <wp:posOffset>77470</wp:posOffset>
                </wp:positionV>
                <wp:extent cx="1009650" cy="257175"/>
                <wp:effectExtent l="0" t="0" r="0" b="9525"/>
                <wp:wrapNone/>
                <wp:docPr id="85" name="文本框 85"/>
                <wp:cNvGraphicFramePr/>
                <a:graphic xmlns:a="http://schemas.openxmlformats.org/drawingml/2006/main">
                  <a:graphicData uri="http://schemas.microsoft.com/office/word/2010/wordprocessingShape">
                    <wps:wsp>
                      <wps:cNvSpPr txBox="1"/>
                      <wps:spPr>
                        <a:xfrm>
                          <a:off x="0" y="0"/>
                          <a:ext cx="1009650" cy="2571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2015年1月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4.85pt;margin-top:6.1pt;height:20.25pt;width:79.5pt;z-index:817714176;mso-width-relative:page;mso-height-relative:page;" fillcolor="#FFFFFF [3201]" filled="t" stroked="f" coordsize="21600,21600" o:gfxdata="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OsUAw1AAAAAkBAAAPAAAAAAAAAAEAIAAAACIAAABkcnMvZG93bnJldi54bWxQ&#10;SwECFAAUAAAACACHTuJA5VDgjTQCAABDBAAADgAAAAAAAAABACAAAAAjAQAAZHJzL2Uyb0RvYy54&#10;bWxQSwUGAAAAAAYABgBZAQAAyQUAAAAA&#10;">
                <v:fill on="t" focussize="0,0"/>
                <v:stroke on="f" weight="0.5pt"/>
                <v:imagedata o:title=""/>
                <o:lock v:ext="edit" aspectratio="f"/>
                <v:textbox>
                  <w:txbxContent>
                    <w:p>
                      <w:pPr>
                        <w:rPr>
                          <w:rFonts w:hint="default" w:eastAsiaTheme="minorEastAsia"/>
                          <w:lang w:val="en-US" w:eastAsia="zh-CN"/>
                        </w:rPr>
                      </w:pPr>
                      <w:r>
                        <w:rPr>
                          <w:rFonts w:hint="eastAsia"/>
                          <w:lang w:val="en-US" w:eastAsia="zh-CN"/>
                        </w:rPr>
                        <w:t>2015年1月</w:t>
                      </w:r>
                    </w:p>
                  </w:txbxContent>
                </v:textbox>
              </v:shape>
            </w:pict>
          </mc:Fallback>
        </mc:AlternateContent>
      </w:r>
      <w:r>
        <w:rPr>
          <w:sz w:val="24"/>
        </w:rPr>
        <mc:AlternateContent>
          <mc:Choice Requires="wps">
            <w:drawing>
              <wp:anchor distT="0" distB="0" distL="114300" distR="114300" simplePos="0" relativeHeight="2682170368" behindDoc="0" locked="0" layoutInCell="1" allowOverlap="1">
                <wp:simplePos x="0" y="0"/>
                <wp:positionH relativeFrom="column">
                  <wp:posOffset>863600</wp:posOffset>
                </wp:positionH>
                <wp:positionV relativeFrom="paragraph">
                  <wp:posOffset>112395</wp:posOffset>
                </wp:positionV>
                <wp:extent cx="0" cy="222885"/>
                <wp:effectExtent l="50800" t="0" r="63500" b="5715"/>
                <wp:wrapNone/>
                <wp:docPr id="84" name="直接箭头连接符 84"/>
                <wp:cNvGraphicFramePr/>
                <a:graphic xmlns:a="http://schemas.openxmlformats.org/drawingml/2006/main">
                  <a:graphicData uri="http://schemas.microsoft.com/office/word/2010/wordprocessingShape">
                    <wps:wsp>
                      <wps:cNvCnPr>
                        <a:stCxn id="79" idx="2"/>
                        <a:endCxn id="83" idx="0"/>
                      </wps:cNvCnPr>
                      <wps:spPr>
                        <a:xfrm>
                          <a:off x="2014220" y="5660390"/>
                          <a:ext cx="0" cy="22288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68pt;margin-top:8.85pt;height:17.55pt;width:0pt;z-index:-1612796928;mso-width-relative:page;mso-height-relative:page;" filled="f" stroked="t" coordsize="21600,21600" o:gfxdata="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HT3vvrVAAAACQEAAA8A&#10;AAAAAAAAAQAgAAAAIgAAAGRycy9kb3ducmV2LnhtbFBLAQIUABQAAAAIAIdO4kChOPSUGgIAAPID&#10;AAAOAAAAAAAAAAEAIAAAACQBAABkcnMvZTJvRG9jLnhtbFBLBQYAAAAABgAGAFkBAACwBQAAAAA=&#10;">
                <v:fill on="f" focussize="0,0"/>
                <v:stroke weight="1pt" color="#000000 [3200]" miterlimit="8" joinstyle="miter" endarrow="open"/>
                <v:imagedata o:title=""/>
                <o:lock v:ext="edit" aspectratio="f"/>
              </v:shape>
            </w:pict>
          </mc:Fallback>
        </mc:AlternateConten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60" w:lineRule="auto"/>
        <w:ind w:right="0" w:firstLine="480" w:firstLineChars="200"/>
        <w:jc w:val="left"/>
        <w:textAlignment w:val="auto"/>
        <w:rPr>
          <w:rFonts w:hint="eastAsia" w:ascii="宋体" w:hAnsi="宋体" w:eastAsiaTheme="minorEastAsia" w:cstheme="minorBidi"/>
          <w:b w:val="0"/>
          <w:bCs/>
          <w:kern w:val="2"/>
          <w:sz w:val="24"/>
          <w:szCs w:val="24"/>
          <w:lang w:val="en-US" w:eastAsia="zh-CN" w:bidi="ar-SA"/>
        </w:rPr>
      </w:pPr>
      <w:r>
        <w:rPr>
          <w:sz w:val="24"/>
        </w:rPr>
        <mc:AlternateContent>
          <mc:Choice Requires="wps">
            <w:drawing>
              <wp:anchor distT="0" distB="0" distL="114300" distR="114300" simplePos="0" relativeHeight="651448320" behindDoc="0" locked="0" layoutInCell="1" allowOverlap="1">
                <wp:simplePos x="0" y="0"/>
                <wp:positionH relativeFrom="column">
                  <wp:posOffset>3211195</wp:posOffset>
                </wp:positionH>
                <wp:positionV relativeFrom="paragraph">
                  <wp:posOffset>64135</wp:posOffset>
                </wp:positionV>
                <wp:extent cx="2895600" cy="676275"/>
                <wp:effectExtent l="4445" t="4445" r="14605" b="5080"/>
                <wp:wrapNone/>
                <wp:docPr id="97" name="文本框 97"/>
                <wp:cNvGraphicFramePr/>
                <a:graphic xmlns:a="http://schemas.openxmlformats.org/drawingml/2006/main">
                  <a:graphicData uri="http://schemas.microsoft.com/office/word/2010/wordprocessingShape">
                    <wps:wsp>
                      <wps:cNvSpPr txBox="1"/>
                      <wps:spPr>
                        <a:xfrm>
                          <a:off x="4352290" y="5899785"/>
                          <a:ext cx="2895600" cy="6762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划转前上海市国资委直接持有上港集团40.8%的股份，为上港集团控股股东，划转后上海市国资委持股35.2%，城投控股集团持股5.61%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2.85pt;margin-top:5.05pt;height:53.25pt;width:228pt;z-index:651448320;mso-width-relative:page;mso-height-relative:page;" fillcolor="#FFFFFF [3201]" filled="t" stroked="t" coordsize="21600,21600" o:gfxdata="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mzSNr9UAAAAKAQAADwAAAAAAAAAB&#10;ACAAAAAiAAAAZHJzL2Rvd25yZXYueG1sUEsBAhQAFAAAAAgAh07iQPZJaR5MAgAAdwQAAA4AAAAA&#10;AAAAAQAgAAAAJAEAAGRycy9lMm9Eb2MueG1sUEsFBgAAAAAGAAYAWQEAAOIFA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划转前上海市国资委直接持有上港集团40.8%的股份，为上港集团控股股东，划转后上海市国资委持股35.2%，城投控股集团持股5.61%</w:t>
                      </w:r>
                    </w:p>
                  </w:txbxContent>
                </v:textbox>
              </v:shape>
            </w:pict>
          </mc:Fallback>
        </mc:AlternateContent>
      </w:r>
      <w:r>
        <w:rPr>
          <w:sz w:val="24"/>
        </w:rPr>
        <mc:AlternateContent>
          <mc:Choice Requires="wps">
            <w:drawing>
              <wp:anchor distT="0" distB="0" distL="114300" distR="114300" simplePos="0" relativeHeight="2682169344" behindDoc="0" locked="0" layoutInCell="1" allowOverlap="1">
                <wp:simplePos x="0" y="0"/>
                <wp:positionH relativeFrom="column">
                  <wp:posOffset>-741680</wp:posOffset>
                </wp:positionH>
                <wp:positionV relativeFrom="paragraph">
                  <wp:posOffset>38100</wp:posOffset>
                </wp:positionV>
                <wp:extent cx="3209925" cy="704850"/>
                <wp:effectExtent l="4445" t="4445" r="5080" b="14605"/>
                <wp:wrapNone/>
                <wp:docPr id="83" name="文本框 83"/>
                <wp:cNvGraphicFramePr/>
                <a:graphic xmlns:a="http://schemas.openxmlformats.org/drawingml/2006/main">
                  <a:graphicData uri="http://schemas.microsoft.com/office/word/2010/wordprocessingShape">
                    <wps:wsp>
                      <wps:cNvSpPr txBox="1"/>
                      <wps:spPr>
                        <a:xfrm>
                          <a:off x="418465" y="5920740"/>
                          <a:ext cx="3209925" cy="7048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上海市国资委拟将其持有的上港集团股份（占上港集团总股本的5.61%）无偿划转予上海市国资委之全资子公司城投控股集团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8.4pt;margin-top:3pt;height:55.5pt;width:252.75pt;z-index:-1612797952;mso-width-relative:page;mso-height-relative:page;" fillcolor="#FFFFFF [3201]" filled="t" stroked="t" coordsize="21600,21600" o:gfxdata="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fDyAn1gAAAAoBAAAPAAAAAAAAAAEA&#10;IAAAACIAAABkcnMvZG93bnJldi54bWxQSwECFAAUAAAACACHTuJAJiOLl0oCAAB2BAAADgAAAAAA&#10;AAABACAAAAAlAQAAZHJzL2Uyb0RvYy54bWxQSwUGAAAAAAYABgBZAQAA4QU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上海市国资委拟将其持有的上港集团股份（占上港集团总股本的5.61%）无偿划转予上海市国资委之全资子公司城投控股集团</w:t>
                      </w:r>
                    </w:p>
                  </w:txbxContent>
                </v:textbox>
              </v:shape>
            </w:pict>
          </mc:Fallback>
        </mc:AlternateConten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60" w:lineRule="auto"/>
        <w:ind w:right="0" w:firstLine="480" w:firstLineChars="200"/>
        <w:jc w:val="left"/>
        <w:textAlignment w:val="auto"/>
        <w:rPr>
          <w:rFonts w:hint="eastAsia" w:ascii="宋体" w:hAnsi="宋体" w:eastAsiaTheme="minorEastAsia" w:cstheme="minorBidi"/>
          <w:b w:val="0"/>
          <w:bCs/>
          <w:kern w:val="2"/>
          <w:sz w:val="24"/>
          <w:szCs w:val="24"/>
          <w:lang w:val="en-US" w:eastAsia="zh-CN" w:bidi="ar-SA"/>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60" w:lineRule="auto"/>
        <w:ind w:right="0" w:firstLine="480" w:firstLineChars="200"/>
        <w:jc w:val="left"/>
        <w:textAlignment w:val="auto"/>
        <w:rPr>
          <w:rFonts w:hint="eastAsia" w:ascii="宋体" w:hAnsi="宋体" w:eastAsiaTheme="minorEastAsia" w:cstheme="minorBidi"/>
          <w:b w:val="0"/>
          <w:bCs/>
          <w:kern w:val="2"/>
          <w:sz w:val="24"/>
          <w:szCs w:val="24"/>
          <w:lang w:val="en-US" w:eastAsia="zh-CN" w:bidi="ar-SA"/>
        </w:rPr>
      </w:pPr>
      <w:r>
        <w:rPr>
          <w:sz w:val="24"/>
        </w:rPr>
        <mc:AlternateContent>
          <mc:Choice Requires="wps">
            <w:drawing>
              <wp:anchor distT="0" distB="0" distL="114300" distR="114300" simplePos="0" relativeHeight="1051244544" behindDoc="0" locked="0" layoutInCell="1" allowOverlap="1">
                <wp:simplePos x="0" y="0"/>
                <wp:positionH relativeFrom="column">
                  <wp:posOffset>4658995</wp:posOffset>
                </wp:positionH>
                <wp:positionV relativeFrom="paragraph">
                  <wp:posOffset>146050</wp:posOffset>
                </wp:positionV>
                <wp:extent cx="0" cy="350520"/>
                <wp:effectExtent l="50800" t="0" r="63500" b="11430"/>
                <wp:wrapNone/>
                <wp:docPr id="102" name="直接箭头连接符 102"/>
                <wp:cNvGraphicFramePr/>
                <a:graphic xmlns:a="http://schemas.openxmlformats.org/drawingml/2006/main">
                  <a:graphicData uri="http://schemas.microsoft.com/office/word/2010/wordprocessingShape">
                    <wps:wsp>
                      <wps:cNvCnPr>
                        <a:stCxn id="97" idx="2"/>
                        <a:endCxn id="98" idx="0"/>
                      </wps:cNvCnPr>
                      <wps:spPr>
                        <a:xfrm>
                          <a:off x="5800090" y="6576060"/>
                          <a:ext cx="0" cy="35052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366.85pt;margin-top:11.5pt;height:27.6pt;width:0pt;z-index:1051244544;mso-width-relative:page;mso-height-relative:page;" filled="f" stroked="t" coordsize="21600,21600" o:gfxdata="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jKmYt1gAAAAkB&#10;AAAPAAAAAAAAAAEAIAAAACIAAABkcnMvZG93bnJldi54bWxQSwECFAAUAAAACACHTuJAK2oylB0C&#10;AAD0AwAADgAAAAAAAAABACAAAAAlAQAAZHJzL2Uyb0RvYy54bWxQSwUGAAAAAAYABgBZAQAAtAUA&#10;AAAA&#10;">
                <v:fill on="f" focussize="0,0"/>
                <v:stroke weight="1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3248229376" behindDoc="0" locked="0" layoutInCell="1" allowOverlap="1">
                <wp:simplePos x="0" y="0"/>
                <wp:positionH relativeFrom="column">
                  <wp:posOffset>1163320</wp:posOffset>
                </wp:positionH>
                <wp:positionV relativeFrom="paragraph">
                  <wp:posOffset>186055</wp:posOffset>
                </wp:positionV>
                <wp:extent cx="1009650" cy="257175"/>
                <wp:effectExtent l="0" t="0" r="0" b="9525"/>
                <wp:wrapNone/>
                <wp:docPr id="88" name="文本框 88"/>
                <wp:cNvGraphicFramePr/>
                <a:graphic xmlns:a="http://schemas.openxmlformats.org/drawingml/2006/main">
                  <a:graphicData uri="http://schemas.microsoft.com/office/word/2010/wordprocessingShape">
                    <wps:wsp>
                      <wps:cNvSpPr txBox="1"/>
                      <wps:spPr>
                        <a:xfrm>
                          <a:off x="0" y="0"/>
                          <a:ext cx="1009650" cy="2571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2015年2月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1.6pt;margin-top:14.65pt;height:20.25pt;width:79.5pt;z-index:-1046737920;mso-width-relative:page;mso-height-relative:page;" fillcolor="#FFFFFF [3201]" filled="t" stroked="f" coordsize="21600,21600" o:gfxdata="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dm91l1QAAAAkBAAAPAAAAAAAAAAEAIAAAACIAAABkcnMvZG93bnJldi54bWxQ&#10;SwECFAAUAAAACACHTuJADQ8tXDMCAABDBAAADgAAAAAAAAABACAAAAAkAQAAZHJzL2Uyb0RvYy54&#10;bWxQSwUGAAAAAAYABgBZAQAAyQUAAAAA&#10;">
                <v:fill on="t" focussize="0,0"/>
                <v:stroke on="f" weight="0.5pt"/>
                <v:imagedata o:title=""/>
                <o:lock v:ext="edit" aspectratio="f"/>
                <v:textbox>
                  <w:txbxContent>
                    <w:p>
                      <w:pPr>
                        <w:rPr>
                          <w:rFonts w:hint="default" w:eastAsiaTheme="minorEastAsia"/>
                          <w:lang w:val="en-US" w:eastAsia="zh-CN"/>
                        </w:rPr>
                      </w:pPr>
                      <w:r>
                        <w:rPr>
                          <w:rFonts w:hint="eastAsia"/>
                          <w:lang w:val="en-US" w:eastAsia="zh-CN"/>
                        </w:rPr>
                        <w:t>2015年2月</w:t>
                      </w:r>
                    </w:p>
                  </w:txbxContent>
                </v:textbox>
              </v:shape>
            </w:pict>
          </mc:Fallback>
        </mc:AlternateContent>
      </w:r>
      <w:r>
        <w:rPr>
          <w:sz w:val="24"/>
        </w:rPr>
        <mc:AlternateContent>
          <mc:Choice Requires="wps">
            <w:drawing>
              <wp:anchor distT="0" distB="0" distL="114300" distR="114300" simplePos="0" relativeHeight="2682172416" behindDoc="0" locked="0" layoutInCell="1" allowOverlap="1">
                <wp:simplePos x="0" y="0"/>
                <wp:positionH relativeFrom="column">
                  <wp:posOffset>863600</wp:posOffset>
                </wp:positionH>
                <wp:positionV relativeFrom="paragraph">
                  <wp:posOffset>148590</wp:posOffset>
                </wp:positionV>
                <wp:extent cx="0" cy="309880"/>
                <wp:effectExtent l="50800" t="0" r="63500" b="13970"/>
                <wp:wrapNone/>
                <wp:docPr id="87" name="直接箭头连接符 87"/>
                <wp:cNvGraphicFramePr/>
                <a:graphic xmlns:a="http://schemas.openxmlformats.org/drawingml/2006/main">
                  <a:graphicData uri="http://schemas.microsoft.com/office/word/2010/wordprocessingShape">
                    <wps:wsp>
                      <wps:cNvCnPr>
                        <a:stCxn id="83" idx="2"/>
                        <a:endCxn id="86" idx="0"/>
                      </wps:cNvCnPr>
                      <wps:spPr>
                        <a:xfrm>
                          <a:off x="2004695" y="6578600"/>
                          <a:ext cx="0" cy="30988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68pt;margin-top:11.7pt;height:24.4pt;width:0pt;z-index:-1612794880;mso-width-relative:page;mso-height-relative:page;" filled="f" stroked="t" coordsize="21600,21600" o:gfxdata="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FvANCTVAAAACQEAAA8A&#10;AAAAAAAAAQAgAAAAIgAAAGRycy9kb3ducmV2LnhtbFBLAQIUABQAAAAIAIdO4kCzjVLoGgIAAPID&#10;AAAOAAAAAAAAAAEAIAAAACQBAABkcnMvZTJvRG9jLnhtbFBLBQYAAAAABgAGAFkBAACwBQAAAAA=&#10;">
                <v:fill on="f" focussize="0,0"/>
                <v:stroke weight="1pt" color="#000000 [3200]" miterlimit="8" joinstyle="miter" endarrow="open"/>
                <v:imagedata o:title=""/>
                <o:lock v:ext="edit" aspectratio="f"/>
              </v:shape>
            </w:pict>
          </mc:Fallback>
        </mc:AlternateConten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60" w:lineRule="auto"/>
        <w:ind w:right="0" w:firstLine="480" w:firstLineChars="200"/>
        <w:jc w:val="left"/>
        <w:textAlignment w:val="auto"/>
        <w:rPr>
          <w:rFonts w:hint="eastAsia" w:ascii="宋体" w:hAnsi="宋体" w:eastAsiaTheme="minorEastAsia" w:cstheme="minorBidi"/>
          <w:b w:val="0"/>
          <w:bCs/>
          <w:kern w:val="2"/>
          <w:sz w:val="24"/>
          <w:szCs w:val="24"/>
          <w:lang w:val="en-US" w:eastAsia="zh-CN" w:bidi="ar-SA"/>
        </w:rPr>
      </w:pPr>
      <w:r>
        <w:rPr>
          <w:sz w:val="24"/>
        </w:rPr>
        <mc:AlternateContent>
          <mc:Choice Requires="wps">
            <w:drawing>
              <wp:anchor distT="0" distB="0" distL="114300" distR="114300" simplePos="0" relativeHeight="651449344" behindDoc="0" locked="0" layoutInCell="1" allowOverlap="1">
                <wp:simplePos x="0" y="0"/>
                <wp:positionH relativeFrom="column">
                  <wp:posOffset>3220720</wp:posOffset>
                </wp:positionH>
                <wp:positionV relativeFrom="paragraph">
                  <wp:posOffset>199390</wp:posOffset>
                </wp:positionV>
                <wp:extent cx="2876550" cy="266700"/>
                <wp:effectExtent l="4445" t="4445" r="14605" b="14605"/>
                <wp:wrapNone/>
                <wp:docPr id="98" name="文本框 98"/>
                <wp:cNvGraphicFramePr/>
                <a:graphic xmlns:a="http://schemas.openxmlformats.org/drawingml/2006/main">
                  <a:graphicData uri="http://schemas.microsoft.com/office/word/2010/wordprocessingShape">
                    <wps:wsp>
                      <wps:cNvSpPr txBox="1"/>
                      <wps:spPr>
                        <a:xfrm>
                          <a:off x="4390390" y="6917055"/>
                          <a:ext cx="2876550" cy="2667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上海同盛和城投控股集团均为上港集团股东</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3.6pt;margin-top:15.7pt;height:21pt;width:226.5pt;z-index:651449344;mso-width-relative:page;mso-height-relative:page;" fillcolor="#FFFFFF [3201]" filled="t" stroked="t" coordsize="21600,21600" o:gfxdata="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8o+81NYAAAAJAQAADwAAAAAAAAAB&#10;ACAAAAAiAAAAZHJzL2Rvd25yZXYueG1sUEsBAhQAFAAAAAgAh07iQNbPZ2pLAgAAdwQAAA4AAAAA&#10;AAAAAQAgAAAAJQEAAGRycy9lMm9Eb2MueG1sUEsFBgAAAAAGAAYAWQEAAOIFA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上海同盛和城投控股集团均为上港集团股东</w:t>
                      </w:r>
                    </w:p>
                  </w:txbxContent>
                </v:textbox>
              </v:shape>
            </w:pict>
          </mc:Fallback>
        </mc:AlternateContent>
      </w:r>
      <w:r>
        <w:rPr>
          <w:sz w:val="24"/>
        </w:rPr>
        <mc:AlternateContent>
          <mc:Choice Requires="wps">
            <w:drawing>
              <wp:anchor distT="0" distB="0" distL="114300" distR="114300" simplePos="0" relativeHeight="2682171392" behindDoc="0" locked="0" layoutInCell="1" allowOverlap="1">
                <wp:simplePos x="0" y="0"/>
                <wp:positionH relativeFrom="column">
                  <wp:posOffset>-741680</wp:posOffset>
                </wp:positionH>
                <wp:positionV relativeFrom="paragraph">
                  <wp:posOffset>161290</wp:posOffset>
                </wp:positionV>
                <wp:extent cx="3209925" cy="885190"/>
                <wp:effectExtent l="5080" t="4445" r="4445" b="5715"/>
                <wp:wrapNone/>
                <wp:docPr id="86" name="文本框 86"/>
                <wp:cNvGraphicFramePr/>
                <a:graphic xmlns:a="http://schemas.openxmlformats.org/drawingml/2006/main">
                  <a:graphicData uri="http://schemas.microsoft.com/office/word/2010/wordprocessingShape">
                    <wps:wsp>
                      <wps:cNvSpPr txBox="1"/>
                      <wps:spPr>
                        <a:xfrm>
                          <a:off x="427990" y="6878955"/>
                          <a:ext cx="3209925" cy="8851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上海同盛将三家子公司上海同盛河航道建设发展有限公司、上海同盛大桥建设股份有限公司和上海同盛城北置业有限公司100%股权无偿划转给城投控股集团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8.4pt;margin-top:12.7pt;height:69.7pt;width:252.75pt;z-index:-1612795904;mso-width-relative:page;mso-height-relative:page;" fillcolor="#FFFFFF [3201]" filled="t" stroked="t" coordsize="21600,21600" o:gfxdata="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JcYwknYAAAACwEAAA8AAAAAAAAA&#10;AQAgAAAAIgAAAGRycy9kb3ducmV2LnhtbFBLAQIUABQAAAAIAIdO4kA7iawASgIAAHYEAAAOAAAA&#10;AAAAAAEAIAAAACcBAABkcnMvZTJvRG9jLnhtbFBLBQYAAAAABgAGAFkBAADjBQ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上海同盛将三家子公司上海同盛河航道建设发展有限公司、上海同盛大桥建设股份有限公司和上海同盛城北置业有限公司100%股权无偿划转给城投控股集团</w:t>
                      </w:r>
                    </w:p>
                  </w:txbxContent>
                </v:textbox>
              </v:shape>
            </w:pict>
          </mc:Fallback>
        </mc:AlternateConten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60" w:lineRule="auto"/>
        <w:ind w:right="0" w:firstLine="480" w:firstLineChars="200"/>
        <w:jc w:val="left"/>
        <w:textAlignment w:val="auto"/>
        <w:rPr>
          <w:rFonts w:hint="eastAsia" w:ascii="宋体" w:hAnsi="宋体" w:eastAsiaTheme="minorEastAsia" w:cstheme="minorBidi"/>
          <w:b w:val="0"/>
          <w:bCs/>
          <w:kern w:val="2"/>
          <w:sz w:val="24"/>
          <w:szCs w:val="24"/>
          <w:lang w:val="en-US" w:eastAsia="zh-CN" w:bidi="ar-SA"/>
        </w:rPr>
      </w:pPr>
      <w:r>
        <w:rPr>
          <w:sz w:val="24"/>
        </w:rPr>
        <mc:AlternateContent>
          <mc:Choice Requires="wps">
            <w:drawing>
              <wp:anchor distT="0" distB="0" distL="114300" distR="114300" simplePos="0" relativeHeight="1051245568" behindDoc="0" locked="0" layoutInCell="1" allowOverlap="1">
                <wp:simplePos x="0" y="0"/>
                <wp:positionH relativeFrom="column">
                  <wp:posOffset>4658995</wp:posOffset>
                </wp:positionH>
                <wp:positionV relativeFrom="paragraph">
                  <wp:posOffset>168910</wp:posOffset>
                </wp:positionV>
                <wp:extent cx="0" cy="2209800"/>
                <wp:effectExtent l="50800" t="0" r="63500" b="0"/>
                <wp:wrapNone/>
                <wp:docPr id="103" name="直接箭头连接符 103"/>
                <wp:cNvGraphicFramePr/>
                <a:graphic xmlns:a="http://schemas.openxmlformats.org/drawingml/2006/main">
                  <a:graphicData uri="http://schemas.microsoft.com/office/word/2010/wordprocessingShape">
                    <wps:wsp>
                      <wps:cNvCnPr>
                        <a:stCxn id="98" idx="2"/>
                        <a:endCxn id="99" idx="0"/>
                      </wps:cNvCnPr>
                      <wps:spPr>
                        <a:xfrm>
                          <a:off x="5771515" y="7193280"/>
                          <a:ext cx="0" cy="220980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366.85pt;margin-top:13.3pt;height:174pt;width:0pt;z-index:1051245568;mso-width-relative:page;mso-height-relative:page;" filled="f" stroked="t" coordsize="21600,21600" o:gfxdata="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7khw81gAAAAoB&#10;AAAPAAAAAAAAAAEAIAAAACIAAABkcnMvZG93bnJldi54bWxQSwECFAAUAAAACACHTuJAOZya5x0C&#10;AAD1AwAADgAAAAAAAAABACAAAAAlAQAAZHJzL2Uyb0RvYy54bWxQSwUGAAAAAAYABgBZAQAAtAUA&#10;AAAA&#10;">
                <v:fill on="f" focussize="0,0"/>
                <v:stroke weight="1pt" color="#000000 [3200]" miterlimit="8" joinstyle="miter" endarrow="open"/>
                <v:imagedata o:title=""/>
                <o:lock v:ext="edit" aspectratio="f"/>
              </v:shape>
            </w:pict>
          </mc:Fallback>
        </mc:AlternateConten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60" w:lineRule="auto"/>
        <w:ind w:right="0" w:firstLine="480" w:firstLineChars="200"/>
        <w:jc w:val="left"/>
        <w:textAlignment w:val="auto"/>
        <w:rPr>
          <w:rFonts w:hint="eastAsia" w:ascii="宋体" w:hAnsi="宋体" w:eastAsiaTheme="minorEastAsia" w:cstheme="minorBidi"/>
          <w:b w:val="0"/>
          <w:bCs/>
          <w:kern w:val="2"/>
          <w:sz w:val="24"/>
          <w:szCs w:val="24"/>
          <w:lang w:val="en-US" w:eastAsia="zh-CN" w:bidi="ar-SA"/>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60" w:lineRule="auto"/>
        <w:ind w:right="0" w:firstLine="480" w:firstLineChars="200"/>
        <w:jc w:val="left"/>
        <w:textAlignment w:val="auto"/>
        <w:rPr>
          <w:rFonts w:hint="eastAsia" w:ascii="宋体" w:hAnsi="宋体" w:eastAsiaTheme="minorEastAsia" w:cstheme="minorBidi"/>
          <w:b w:val="0"/>
          <w:bCs/>
          <w:kern w:val="2"/>
          <w:sz w:val="24"/>
          <w:szCs w:val="24"/>
          <w:lang w:val="en-US" w:eastAsia="zh-CN" w:bidi="ar-SA"/>
        </w:rPr>
      </w:pPr>
      <w:r>
        <w:rPr>
          <w:sz w:val="24"/>
        </w:rPr>
        <mc:AlternateContent>
          <mc:Choice Requires="wps">
            <w:drawing>
              <wp:anchor distT="0" distB="0" distL="114300" distR="114300" simplePos="0" relativeHeight="1949836288" behindDoc="0" locked="0" layoutInCell="1" allowOverlap="1">
                <wp:simplePos x="0" y="0"/>
                <wp:positionH relativeFrom="column">
                  <wp:posOffset>1239520</wp:posOffset>
                </wp:positionH>
                <wp:positionV relativeFrom="paragraph">
                  <wp:posOffset>187960</wp:posOffset>
                </wp:positionV>
                <wp:extent cx="1009650" cy="257175"/>
                <wp:effectExtent l="0" t="0" r="0" b="9525"/>
                <wp:wrapNone/>
                <wp:docPr id="91" name="文本框 91"/>
                <wp:cNvGraphicFramePr/>
                <a:graphic xmlns:a="http://schemas.openxmlformats.org/drawingml/2006/main">
                  <a:graphicData uri="http://schemas.microsoft.com/office/word/2010/wordprocessingShape">
                    <wps:wsp>
                      <wps:cNvSpPr txBox="1"/>
                      <wps:spPr>
                        <a:xfrm>
                          <a:off x="0" y="0"/>
                          <a:ext cx="1009650" cy="2571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2017年1月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7.6pt;margin-top:14.8pt;height:20.25pt;width:79.5pt;z-index:1949836288;mso-width-relative:page;mso-height-relative:page;" fillcolor="#FFFFFF [3201]" filled="t" stroked="f" coordsize="21600,21600" o:gfxdata="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7VTwX1QAAAAkBAAAPAAAAAAAAAAEAIAAAACIAAABkcnMvZG93bnJldi54bWxQ&#10;SwECFAAUAAAACACHTuJAiDf3eTMCAABDBAAADgAAAAAAAAABACAAAAAkAQAAZHJzL2Uyb0RvYy54&#10;bWxQSwUGAAAAAAYABgBZAQAAyQUAAAAA&#10;">
                <v:fill on="t" focussize="0,0"/>
                <v:stroke on="f" weight="0.5pt"/>
                <v:imagedata o:title=""/>
                <o:lock v:ext="edit" aspectratio="f"/>
                <v:textbox>
                  <w:txbxContent>
                    <w:p>
                      <w:pPr>
                        <w:rPr>
                          <w:rFonts w:hint="default" w:eastAsiaTheme="minorEastAsia"/>
                          <w:lang w:val="en-US" w:eastAsia="zh-CN"/>
                        </w:rPr>
                      </w:pPr>
                      <w:r>
                        <w:rPr>
                          <w:rFonts w:hint="eastAsia"/>
                          <w:lang w:val="en-US" w:eastAsia="zh-CN"/>
                        </w:rPr>
                        <w:t>2017年1月</w:t>
                      </w:r>
                    </w:p>
                  </w:txbxContent>
                </v:textbox>
              </v:shape>
            </w:pict>
          </mc:Fallback>
        </mc:AlternateContent>
      </w:r>
      <w:r>
        <w:rPr>
          <w:sz w:val="24"/>
        </w:rPr>
        <mc:AlternateContent>
          <mc:Choice Requires="wps">
            <w:drawing>
              <wp:anchor distT="0" distB="0" distL="114300" distR="114300" simplePos="0" relativeHeight="3248231424" behindDoc="0" locked="0" layoutInCell="1" allowOverlap="1">
                <wp:simplePos x="0" y="0"/>
                <wp:positionH relativeFrom="column">
                  <wp:posOffset>863600</wp:posOffset>
                </wp:positionH>
                <wp:positionV relativeFrom="paragraph">
                  <wp:posOffset>154940</wp:posOffset>
                </wp:positionV>
                <wp:extent cx="9525" cy="305435"/>
                <wp:effectExtent l="43815" t="0" r="60960" b="18415"/>
                <wp:wrapNone/>
                <wp:docPr id="90" name="直接箭头连接符 90"/>
                <wp:cNvGraphicFramePr/>
                <a:graphic xmlns:a="http://schemas.openxmlformats.org/drawingml/2006/main">
                  <a:graphicData uri="http://schemas.microsoft.com/office/word/2010/wordprocessingShape">
                    <wps:wsp>
                      <wps:cNvCnPr>
                        <a:stCxn id="86" idx="2"/>
                        <a:endCxn id="89" idx="0"/>
                      </wps:cNvCnPr>
                      <wps:spPr>
                        <a:xfrm>
                          <a:off x="2004695" y="7773670"/>
                          <a:ext cx="9525" cy="30543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68pt;margin-top:12.2pt;height:24.05pt;width:0.75pt;z-index:-1046735872;mso-width-relative:page;mso-height-relative:page;" filled="f" stroked="t" coordsize="21600,21600" o:gfxdata="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NavQFTXAAAACQEA&#10;AA8AAAAAAAAAAQAgAAAAIgAAAGRycy9kb3ducmV2LnhtbFBLAQIUABQAAAAIAIdO4kA9QHidGwIA&#10;APUDAAAOAAAAAAAAAAEAIAAAACYBAABkcnMvZTJvRG9jLnhtbFBLBQYAAAAABgAGAFkBAACzBQAA&#10;AAA=&#10;">
                <v:fill on="f" focussize="0,0"/>
                <v:stroke weight="1pt" color="#000000 [3200]" miterlimit="8" joinstyle="miter" endarrow="open"/>
                <v:imagedata o:title=""/>
                <o:lock v:ext="edit" aspectratio="f"/>
              </v:shape>
            </w:pict>
          </mc:Fallback>
        </mc:AlternateConten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60" w:lineRule="auto"/>
        <w:ind w:right="0" w:firstLine="480" w:firstLineChars="200"/>
        <w:jc w:val="left"/>
        <w:textAlignment w:val="auto"/>
        <w:rPr>
          <w:rFonts w:hint="eastAsia" w:ascii="宋体" w:hAnsi="宋体" w:eastAsiaTheme="minorEastAsia" w:cstheme="minorBidi"/>
          <w:b w:val="0"/>
          <w:bCs/>
          <w:kern w:val="2"/>
          <w:sz w:val="24"/>
          <w:szCs w:val="24"/>
          <w:lang w:val="en-US" w:eastAsia="zh-CN" w:bidi="ar-SA"/>
        </w:rPr>
      </w:pPr>
      <w:r>
        <w:rPr>
          <w:sz w:val="24"/>
        </w:rPr>
        <mc:AlternateContent>
          <mc:Choice Requires="wps">
            <w:drawing>
              <wp:anchor distT="0" distB="0" distL="114300" distR="114300" simplePos="0" relativeHeight="3248230400" behindDoc="0" locked="0" layoutInCell="1" allowOverlap="1">
                <wp:simplePos x="0" y="0"/>
                <wp:positionH relativeFrom="column">
                  <wp:posOffset>-732155</wp:posOffset>
                </wp:positionH>
                <wp:positionV relativeFrom="paragraph">
                  <wp:posOffset>163195</wp:posOffset>
                </wp:positionV>
                <wp:extent cx="3209925" cy="866775"/>
                <wp:effectExtent l="5080" t="4445" r="4445" b="5080"/>
                <wp:wrapNone/>
                <wp:docPr id="89" name="文本框 89"/>
                <wp:cNvGraphicFramePr/>
                <a:graphic xmlns:a="http://schemas.openxmlformats.org/drawingml/2006/main">
                  <a:graphicData uri="http://schemas.microsoft.com/office/word/2010/wordprocessingShape">
                    <wps:wsp>
                      <wps:cNvSpPr txBox="1"/>
                      <wps:spPr>
                        <a:xfrm>
                          <a:off x="418465" y="8088630"/>
                          <a:ext cx="3209925" cy="8667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上海同盛在与上港集团签订的《股权转让框架协议》基础上，对标的公司的范围进行变更，上港集团拟以现金收购上海同盛持有的同盛物流、同盛置业、港政置业及盛港能源四家子公司的股权</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65pt;margin-top:12.85pt;height:68.25pt;width:252.75pt;z-index:-1046736896;mso-width-relative:page;mso-height-relative:page;" fillcolor="#FFFFFF [3201]" filled="t" stroked="t" coordsize="21600,21600" o:gfxdata="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BINPNzXAAAACwEAAA8AAAAAAAAAAQAg&#10;AAAAIgAAAGRycy9kb3ducmV2LnhtbFBLAQIUABQAAAAIAIdO4kBic695SAIAAHYEAAAOAAAAAAAA&#10;AAEAIAAAACYBAABkcnMvZTJvRG9jLnhtbFBLBQYAAAAABgAGAFkBAADgBQ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上海同盛在与上港集团签订的《股权转让框架协议》基础上，对标的公司的范围进行变更，上港集团拟以现金收购上海同盛持有的同盛物流、同盛置业、港政置业及盛港能源四家子公司的股权</w:t>
                      </w:r>
                    </w:p>
                  </w:txbxContent>
                </v:textbox>
              </v:shape>
            </w:pict>
          </mc:Fallback>
        </mc:AlternateConten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60" w:lineRule="auto"/>
        <w:ind w:right="0" w:firstLine="480" w:firstLineChars="200"/>
        <w:jc w:val="left"/>
        <w:textAlignment w:val="auto"/>
        <w:rPr>
          <w:rFonts w:hint="eastAsia" w:ascii="宋体" w:hAnsi="宋体" w:eastAsiaTheme="minorEastAsia" w:cstheme="minorBidi"/>
          <w:b w:val="0"/>
          <w:bCs/>
          <w:kern w:val="2"/>
          <w:sz w:val="24"/>
          <w:szCs w:val="24"/>
          <w:lang w:val="en-US" w:eastAsia="zh-CN" w:bidi="ar-SA"/>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60" w:lineRule="auto"/>
        <w:ind w:right="0" w:firstLine="480" w:firstLineChars="200"/>
        <w:jc w:val="left"/>
        <w:textAlignment w:val="auto"/>
        <w:rPr>
          <w:rFonts w:hint="eastAsia" w:ascii="宋体" w:hAnsi="宋体" w:eastAsiaTheme="minorEastAsia" w:cstheme="minorBidi"/>
          <w:b w:val="0"/>
          <w:bCs/>
          <w:kern w:val="2"/>
          <w:sz w:val="24"/>
          <w:szCs w:val="24"/>
          <w:lang w:val="en-US" w:eastAsia="zh-CN" w:bidi="ar-SA"/>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60" w:lineRule="auto"/>
        <w:ind w:right="0" w:firstLine="480" w:firstLineChars="200"/>
        <w:jc w:val="left"/>
        <w:textAlignment w:val="auto"/>
        <w:rPr>
          <w:rFonts w:hint="eastAsia" w:ascii="宋体" w:hAnsi="宋体" w:eastAsiaTheme="minorEastAsia" w:cstheme="minorBidi"/>
          <w:b w:val="0"/>
          <w:bCs/>
          <w:kern w:val="2"/>
          <w:sz w:val="24"/>
          <w:szCs w:val="24"/>
          <w:lang w:val="en-US" w:eastAsia="zh-CN" w:bidi="ar-SA"/>
        </w:rPr>
      </w:pPr>
      <w:r>
        <w:rPr>
          <w:sz w:val="24"/>
        </w:rPr>
        <mc:AlternateContent>
          <mc:Choice Requires="wps">
            <w:drawing>
              <wp:anchor distT="0" distB="0" distL="114300" distR="114300" simplePos="0" relativeHeight="1051241472" behindDoc="0" locked="0" layoutInCell="1" allowOverlap="1">
                <wp:simplePos x="0" y="0"/>
                <wp:positionH relativeFrom="column">
                  <wp:posOffset>3220720</wp:posOffset>
                </wp:positionH>
                <wp:positionV relativeFrom="paragraph">
                  <wp:posOffset>595630</wp:posOffset>
                </wp:positionV>
                <wp:extent cx="2876550" cy="266700"/>
                <wp:effectExtent l="4445" t="4445" r="14605" b="14605"/>
                <wp:wrapNone/>
                <wp:docPr id="99" name="文本框 99"/>
                <wp:cNvGraphicFramePr/>
                <a:graphic xmlns:a="http://schemas.openxmlformats.org/drawingml/2006/main">
                  <a:graphicData uri="http://schemas.microsoft.com/office/word/2010/wordprocessingShape">
                    <wps:wsp>
                      <wps:cNvSpPr txBox="1"/>
                      <wps:spPr>
                        <a:xfrm>
                          <a:off x="0" y="0"/>
                          <a:ext cx="2876550" cy="2667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上海同盛持有的上港集团股份比例下降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3.6pt;margin-top:46.9pt;height:21pt;width:226.5pt;z-index:1051241472;mso-width-relative:page;mso-height-relative:page;" fillcolor="#FFFFFF [3201]" filled="t" stroked="t" coordsize="21600,21600" o:gfxdata="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j51Oj1gAAAAoBAAAPAAAAAAAAAAEAIAAAACIAAABkcnMv&#10;ZG93bnJldi54bWxQSwECFAAUAAAACACHTuJAlH34QD4CAABrBAAADgAAAAAAAAABACAAAAAlAQAA&#10;ZHJzL2Uyb0RvYy54bWxQSwUGAAAAAAYABgBZAQAA1QU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上海同盛持有的上港集团股份比例下降</w:t>
                      </w:r>
                    </w:p>
                  </w:txbxContent>
                </v:textbox>
              </v:shape>
            </w:pict>
          </mc:Fallback>
        </mc:AlternateContent>
      </w:r>
      <w:r>
        <w:rPr>
          <w:sz w:val="24"/>
        </w:rPr>
        <mc:AlternateContent>
          <mc:Choice Requires="wps">
            <w:drawing>
              <wp:anchor distT="0" distB="0" distL="114300" distR="114300" simplePos="0" relativeHeight="651445248" behindDoc="0" locked="0" layoutInCell="1" allowOverlap="1">
                <wp:simplePos x="0" y="0"/>
                <wp:positionH relativeFrom="column">
                  <wp:posOffset>1296670</wp:posOffset>
                </wp:positionH>
                <wp:positionV relativeFrom="paragraph">
                  <wp:posOffset>170815</wp:posOffset>
                </wp:positionV>
                <wp:extent cx="1009650" cy="257175"/>
                <wp:effectExtent l="0" t="0" r="0" b="9525"/>
                <wp:wrapNone/>
                <wp:docPr id="94" name="文本框 94"/>
                <wp:cNvGraphicFramePr/>
                <a:graphic xmlns:a="http://schemas.openxmlformats.org/drawingml/2006/main">
                  <a:graphicData uri="http://schemas.microsoft.com/office/word/2010/wordprocessingShape">
                    <wps:wsp>
                      <wps:cNvSpPr txBox="1"/>
                      <wps:spPr>
                        <a:xfrm>
                          <a:off x="0" y="0"/>
                          <a:ext cx="1009650" cy="2571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2017年6月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2.1pt;margin-top:13.45pt;height:20.25pt;width:79.5pt;z-index:651445248;mso-width-relative:page;mso-height-relative:page;" fillcolor="#FFFFFF [3201]" filled="t" stroked="f" coordsize="21600,21600" o:gfxdata="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D9N1x3UAAAACQEAAA8AAAAAAAAAAQAgAAAAIgAAAGRycy9kb3ducmV2LnhtbFBL&#10;AQIUABQAAAAIAIdO4kCJfBGtMwIAAEMEAAAOAAAAAAAAAAEAIAAAACMBAABkcnMvZTJvRG9jLnht&#10;bFBLBQYAAAAABgAGAFkBAADIBQAAAAA=&#10;">
                <v:fill on="t" focussize="0,0"/>
                <v:stroke on="f" weight="0.5pt"/>
                <v:imagedata o:title=""/>
                <o:lock v:ext="edit" aspectratio="f"/>
                <v:textbox>
                  <w:txbxContent>
                    <w:p>
                      <w:pPr>
                        <w:rPr>
                          <w:rFonts w:hint="default" w:eastAsiaTheme="minorEastAsia"/>
                          <w:lang w:val="en-US" w:eastAsia="zh-CN"/>
                        </w:rPr>
                      </w:pPr>
                      <w:r>
                        <w:rPr>
                          <w:rFonts w:hint="eastAsia"/>
                          <w:lang w:val="en-US" w:eastAsia="zh-CN"/>
                        </w:rPr>
                        <w:t>2017年6月</w:t>
                      </w:r>
                    </w:p>
                  </w:txbxContent>
                </v:textbox>
              </v:shape>
            </w:pict>
          </mc:Fallback>
        </mc:AlternateContent>
      </w:r>
      <w:r>
        <w:rPr>
          <w:sz w:val="24"/>
        </w:rPr>
        <mc:AlternateContent>
          <mc:Choice Requires="wps">
            <w:drawing>
              <wp:anchor distT="0" distB="0" distL="114300" distR="114300" simplePos="0" relativeHeight="3248232448" behindDoc="0" locked="0" layoutInCell="1" allowOverlap="1">
                <wp:simplePos x="0" y="0"/>
                <wp:positionH relativeFrom="column">
                  <wp:posOffset>-722630</wp:posOffset>
                </wp:positionH>
                <wp:positionV relativeFrom="paragraph">
                  <wp:posOffset>450850</wp:posOffset>
                </wp:positionV>
                <wp:extent cx="3181350" cy="676275"/>
                <wp:effectExtent l="4445" t="5080" r="14605" b="4445"/>
                <wp:wrapNone/>
                <wp:docPr id="92" name="文本框 92"/>
                <wp:cNvGraphicFramePr/>
                <a:graphic xmlns:a="http://schemas.openxmlformats.org/drawingml/2006/main">
                  <a:graphicData uri="http://schemas.microsoft.com/office/word/2010/wordprocessingShape">
                    <wps:wsp>
                      <wps:cNvSpPr txBox="1"/>
                      <wps:spPr>
                        <a:xfrm>
                          <a:off x="437515" y="9324975"/>
                          <a:ext cx="3181350" cy="6762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为支持上港集团与中国远洋海运集团的战略合作伙伴关系的建立，上海同盛将其持有的上港集团15%的股份转让给中国远洋海运集团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6.9pt;margin-top:35.5pt;height:53.25pt;width:250.5pt;z-index:-1046734848;mso-width-relative:page;mso-height-relative:page;" fillcolor="#FFFFFF [3201]" filled="t" stroked="t" coordsize="21600,21600" o:gfxdata="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s+OPU1wAAAAsBAAAPAAAAAAAAAAEA&#10;IAAAACIAAABkcnMvZG93bnJldi54bWxQSwECFAAUAAAACACHTuJATB1zZ0kCAAB2BAAADgAAAAAA&#10;AAABACAAAAAmAQAAZHJzL2Uyb0RvYy54bWxQSwUGAAAAAAYABgBZAQAA4QU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为支持上港集团与中国远洋海运集团的战略合作伙伴关系的建立，上海同盛将其持有的上港集团15%的股份转让给中国远洋海运集团</w:t>
                      </w:r>
                    </w:p>
                  </w:txbxContent>
                </v:textbox>
              </v:shape>
            </w:pict>
          </mc:Fallback>
        </mc:AlternateContent>
      </w:r>
      <w:r>
        <w:rPr>
          <w:sz w:val="24"/>
        </w:rPr>
        <mc:AlternateContent>
          <mc:Choice Requires="wps">
            <w:drawing>
              <wp:anchor distT="0" distB="0" distL="114300" distR="114300" simplePos="0" relativeHeight="3248233472" behindDoc="0" locked="0" layoutInCell="1" allowOverlap="1">
                <wp:simplePos x="0" y="0"/>
                <wp:positionH relativeFrom="column">
                  <wp:posOffset>873125</wp:posOffset>
                </wp:positionH>
                <wp:positionV relativeFrom="paragraph">
                  <wp:posOffset>138430</wp:posOffset>
                </wp:positionV>
                <wp:extent cx="4445" cy="312420"/>
                <wp:effectExtent l="47625" t="0" r="62230" b="11430"/>
                <wp:wrapNone/>
                <wp:docPr id="93" name="直接箭头连接符 93"/>
                <wp:cNvGraphicFramePr/>
                <a:graphic xmlns:a="http://schemas.openxmlformats.org/drawingml/2006/main">
                  <a:graphicData uri="http://schemas.microsoft.com/office/word/2010/wordprocessingShape">
                    <wps:wsp>
                      <wps:cNvCnPr>
                        <a:stCxn id="89" idx="2"/>
                      </wps:cNvCnPr>
                      <wps:spPr>
                        <a:xfrm>
                          <a:off x="1995170" y="8955405"/>
                          <a:ext cx="4445" cy="31242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68.75pt;margin-top:10.9pt;height:24.6pt;width:0.35pt;z-index:-1046733824;mso-width-relative:page;mso-height-relative:page;" filled="f" stroked="t" coordsize="21600,21600" o:gfxdata="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CRrXZnWAAAACQEAAA8AAAAA&#10;AAAAAQAgAAAAIgAAAGRycy9kb3ducmV2LnhtbFBLAQIUABQAAAAIAIdO4kDXXm22FgIAANoDAAAO&#10;AAAAAAAAAAEAIAAAACUBAABkcnMvZTJvRG9jLnhtbFBLBQYAAAAABgAGAFkBAACtBQAAAAA=&#10;">
                <v:fill on="f" focussize="0,0"/>
                <v:stroke weight="1pt" color="#000000 [3200]" miterlimit="8" joinstyle="miter" endarrow="open"/>
                <v:imagedata o:title=""/>
                <o:lock v:ext="edit" aspectratio="f"/>
              </v:shape>
            </w:pict>
          </mc:Fallback>
        </mc:AlternateConten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60" w:lineRule="auto"/>
        <w:ind w:right="0" w:firstLine="480" w:firstLineChars="200"/>
        <w:jc w:val="left"/>
        <w:textAlignment w:val="auto"/>
        <w:rPr>
          <w:rFonts w:hint="eastAsia" w:ascii="宋体" w:hAnsi="宋体" w:eastAsiaTheme="minorEastAsia" w:cstheme="minorBidi"/>
          <w:b w:val="0"/>
          <w:bCs/>
          <w:kern w:val="2"/>
          <w:sz w:val="24"/>
          <w:szCs w:val="24"/>
          <w:lang w:val="en-US" w:eastAsia="zh-CN" w:bidi="ar-SA"/>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60" w:lineRule="auto"/>
        <w:ind w:right="0" w:firstLine="480" w:firstLineChars="200"/>
        <w:jc w:val="left"/>
        <w:textAlignment w:val="auto"/>
        <w:rPr>
          <w:rFonts w:hint="eastAsia" w:ascii="宋体" w:hAnsi="宋体" w:eastAsiaTheme="minorEastAsia" w:cstheme="minorBidi"/>
          <w:b w:val="0"/>
          <w:bCs/>
          <w:kern w:val="2"/>
          <w:sz w:val="24"/>
          <w:szCs w:val="24"/>
          <w:lang w:val="en-US" w:eastAsia="zh-CN" w:bidi="ar-SA"/>
        </w:rPr>
      </w:pPr>
      <w:r>
        <w:rPr>
          <w:sz w:val="24"/>
        </w:rPr>
        <mc:AlternateContent>
          <mc:Choice Requires="wps">
            <w:drawing>
              <wp:anchor distT="0" distB="0" distL="114300" distR="114300" simplePos="0" relativeHeight="3450027008" behindDoc="0" locked="0" layoutInCell="1" allowOverlap="1">
                <wp:simplePos x="0" y="0"/>
                <wp:positionH relativeFrom="column">
                  <wp:posOffset>3373755</wp:posOffset>
                </wp:positionH>
                <wp:positionV relativeFrom="paragraph">
                  <wp:posOffset>102235</wp:posOffset>
                </wp:positionV>
                <wp:extent cx="475615" cy="295275"/>
                <wp:effectExtent l="0" t="0" r="635" b="9525"/>
                <wp:wrapNone/>
                <wp:docPr id="117" name="文本框 117"/>
                <wp:cNvGraphicFramePr/>
                <a:graphic xmlns:a="http://schemas.openxmlformats.org/drawingml/2006/main">
                  <a:graphicData uri="http://schemas.microsoft.com/office/word/2010/wordprocessingShape">
                    <wps:wsp>
                      <wps:cNvSpPr txBox="1"/>
                      <wps:spPr>
                        <a:xfrm>
                          <a:off x="4628515" y="1268730"/>
                          <a:ext cx="475615" cy="2952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反哺</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5.65pt;margin-top:8.05pt;height:23.25pt;width:37.45pt;z-index:-844940288;mso-width-relative:page;mso-height-relative:page;" fillcolor="#FFFFFF [3201]" filled="t" stroked="f" coordsize="21600,21600" o:gfxdata="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FK9cAvUAAAACQEAAA8AAAAAAAAAAQAgAAAAIgAAAGRycy9k&#10;b3ducmV2LnhtbFBLAQIUABQAAAAIAIdO4kC2U4qXPwIAAFAEAAAOAAAAAAAAAAEAIAAAACMBAABk&#10;cnMvZTJvRG9jLnhtbFBLBQYAAAAABgAGAFkBAADUBQAAAAA=&#10;">
                <v:fill on="t" focussize="0,0"/>
                <v:stroke on="f" weight="0.5pt"/>
                <v:imagedata o:title=""/>
                <o:lock v:ext="edit" aspectratio="f"/>
                <v:textbox>
                  <w:txbxContent>
                    <w:p>
                      <w:pPr>
                        <w:rPr>
                          <w:rFonts w:hint="eastAsia" w:eastAsiaTheme="minorEastAsia"/>
                          <w:lang w:val="en-US" w:eastAsia="zh-CN"/>
                        </w:rPr>
                      </w:pPr>
                      <w:r>
                        <w:rPr>
                          <w:rFonts w:hint="eastAsia"/>
                          <w:lang w:val="en-US" w:eastAsia="zh-CN"/>
                        </w:rPr>
                        <w:t>反哺</w:t>
                      </w:r>
                    </w:p>
                  </w:txbxContent>
                </v:textbox>
              </v:shape>
            </w:pict>
          </mc:Fallback>
        </mc:AlternateContent>
      </w:r>
      <w:r>
        <w:rPr>
          <w:sz w:val="24"/>
        </w:rPr>
        <mc:AlternateContent>
          <mc:Choice Requires="wps">
            <w:drawing>
              <wp:anchor distT="0" distB="0" distL="114300" distR="114300" simplePos="0" relativeHeight="2650430464" behindDoc="0" locked="0" layoutInCell="1" allowOverlap="1">
                <wp:simplePos x="0" y="0"/>
                <wp:positionH relativeFrom="column">
                  <wp:posOffset>3867785</wp:posOffset>
                </wp:positionH>
                <wp:positionV relativeFrom="paragraph">
                  <wp:posOffset>16510</wp:posOffset>
                </wp:positionV>
                <wp:extent cx="1171575" cy="884555"/>
                <wp:effectExtent l="4445" t="5080" r="5080" b="5715"/>
                <wp:wrapNone/>
                <wp:docPr id="111" name="文本框 111"/>
                <wp:cNvGraphicFramePr/>
                <a:graphic xmlns:a="http://schemas.openxmlformats.org/drawingml/2006/main">
                  <a:graphicData uri="http://schemas.microsoft.com/office/word/2010/wordprocessingShape">
                    <wps:wsp>
                      <wps:cNvSpPr txBox="1"/>
                      <wps:spPr>
                        <a:xfrm>
                          <a:off x="0" y="0"/>
                          <a:ext cx="1171575" cy="8845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422" w:firstLineChars="200"/>
                              <w:jc w:val="both"/>
                              <w:rPr>
                                <w:rFonts w:hint="default"/>
                                <w:b/>
                                <w:bCs/>
                                <w:lang w:val="en-US" w:eastAsia="zh-CN"/>
                              </w:rPr>
                            </w:pPr>
                            <w:r>
                              <w:rPr>
                                <w:rFonts w:hint="eastAsia"/>
                                <w:b/>
                                <w:bCs/>
                                <w:lang w:val="en-US" w:eastAsia="zh-CN"/>
                              </w:rPr>
                              <w:t>经营类</w:t>
                            </w:r>
                          </w:p>
                          <w:p>
                            <w:pPr>
                              <w:jc w:val="center"/>
                              <w:rPr>
                                <w:rFonts w:hint="eastAsia"/>
                                <w:b/>
                                <w:bCs/>
                                <w:lang w:val="en-US" w:eastAsia="zh-CN"/>
                              </w:rPr>
                            </w:pPr>
                          </w:p>
                          <w:p>
                            <w:pPr>
                              <w:jc w:val="both"/>
                              <w:rPr>
                                <w:rFonts w:hint="default"/>
                                <w:b w:val="0"/>
                                <w:bCs w:val="0"/>
                                <w:lang w:val="en-US" w:eastAsia="zh-CN"/>
                              </w:rPr>
                            </w:pPr>
                            <w:r>
                              <w:rPr>
                                <w:rFonts w:hint="eastAsia"/>
                                <w:b w:val="0"/>
                                <w:bCs w:val="0"/>
                                <w:lang w:val="en-US" w:eastAsia="zh-CN"/>
                              </w:rPr>
                              <w:t>可市场化运作的业务</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4.55pt;margin-top:1.3pt;height:69.65pt;width:92.25pt;z-index:-1644536832;mso-width-relative:page;mso-height-relative:page;" fillcolor="#FFFFFF [3201]" filled="t" stroked="t" coordsize="21600,21600" o:gfxdata="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b8QPd9UAAAAJAQAADwAAAAAAAAABACAAAAAiAAAAZHJzL2Rv&#10;d25yZXYueG1sUEsBAhQAFAAAAAgAh07iQPDJmF49AgAAbQQAAA4AAAAAAAAAAQAgAAAAJAEAAGRy&#10;cy9lMm9Eb2MueG1sUEsFBgAAAAAGAAYAWQEAANMFAAAAAA==&#10;">
                <v:fill on="t" focussize="0,0"/>
                <v:stroke weight="0.5pt" color="#000000 [3204]" joinstyle="round"/>
                <v:imagedata o:title=""/>
                <o:lock v:ext="edit" aspectratio="f"/>
                <v:textbox>
                  <w:txbxContent>
                    <w:p>
                      <w:pPr>
                        <w:ind w:firstLine="422" w:firstLineChars="200"/>
                        <w:jc w:val="both"/>
                        <w:rPr>
                          <w:rFonts w:hint="default"/>
                          <w:b/>
                          <w:bCs/>
                          <w:lang w:val="en-US" w:eastAsia="zh-CN"/>
                        </w:rPr>
                      </w:pPr>
                      <w:r>
                        <w:rPr>
                          <w:rFonts w:hint="eastAsia"/>
                          <w:b/>
                          <w:bCs/>
                          <w:lang w:val="en-US" w:eastAsia="zh-CN"/>
                        </w:rPr>
                        <w:t>经营类</w:t>
                      </w:r>
                    </w:p>
                    <w:p>
                      <w:pPr>
                        <w:jc w:val="center"/>
                        <w:rPr>
                          <w:rFonts w:hint="eastAsia"/>
                          <w:b/>
                          <w:bCs/>
                          <w:lang w:val="en-US" w:eastAsia="zh-CN"/>
                        </w:rPr>
                      </w:pPr>
                    </w:p>
                    <w:p>
                      <w:pPr>
                        <w:jc w:val="both"/>
                        <w:rPr>
                          <w:rFonts w:hint="default"/>
                          <w:b w:val="0"/>
                          <w:bCs w:val="0"/>
                          <w:lang w:val="en-US" w:eastAsia="zh-CN"/>
                        </w:rPr>
                      </w:pPr>
                      <w:r>
                        <w:rPr>
                          <w:rFonts w:hint="eastAsia"/>
                          <w:b w:val="0"/>
                          <w:bCs w:val="0"/>
                          <w:lang w:val="en-US" w:eastAsia="zh-CN"/>
                        </w:rPr>
                        <w:t>可市场化运作的业务</w:t>
                      </w:r>
                    </w:p>
                  </w:txbxContent>
                </v:textbox>
              </v:shape>
            </w:pict>
          </mc:Fallback>
        </mc:AlternateContent>
      </w:r>
      <w:r>
        <w:rPr>
          <w:sz w:val="24"/>
        </w:rPr>
        <mc:AlternateContent>
          <mc:Choice Requires="wps">
            <w:drawing>
              <wp:anchor distT="0" distB="0" distL="114300" distR="114300" simplePos="0" relativeHeight="1850840064" behindDoc="0" locked="0" layoutInCell="1" allowOverlap="1">
                <wp:simplePos x="0" y="0"/>
                <wp:positionH relativeFrom="column">
                  <wp:posOffset>2162810</wp:posOffset>
                </wp:positionH>
                <wp:positionV relativeFrom="paragraph">
                  <wp:posOffset>16510</wp:posOffset>
                </wp:positionV>
                <wp:extent cx="1171575" cy="884555"/>
                <wp:effectExtent l="4445" t="5080" r="5080" b="5715"/>
                <wp:wrapNone/>
                <wp:docPr id="110" name="文本框 110"/>
                <wp:cNvGraphicFramePr/>
                <a:graphic xmlns:a="http://schemas.openxmlformats.org/drawingml/2006/main">
                  <a:graphicData uri="http://schemas.microsoft.com/office/word/2010/wordprocessingShape">
                    <wps:wsp>
                      <wps:cNvSpPr txBox="1"/>
                      <wps:spPr>
                        <a:xfrm>
                          <a:off x="0" y="0"/>
                          <a:ext cx="1171575" cy="8845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both"/>
                              <w:rPr>
                                <w:rFonts w:hint="default"/>
                                <w:b/>
                                <w:bCs/>
                                <w:lang w:val="en-US" w:eastAsia="zh-CN"/>
                              </w:rPr>
                            </w:pPr>
                            <w:r>
                              <w:rPr>
                                <w:rFonts w:hint="eastAsia"/>
                                <w:b/>
                                <w:bCs/>
                                <w:lang w:val="en-US" w:eastAsia="zh-CN"/>
                              </w:rPr>
                              <w:t>准公益性/运营类</w:t>
                            </w:r>
                          </w:p>
                          <w:p>
                            <w:pPr>
                              <w:jc w:val="both"/>
                              <w:rPr>
                                <w:rFonts w:hint="default"/>
                                <w:b w:val="0"/>
                                <w:bCs w:val="0"/>
                                <w:lang w:val="en-US" w:eastAsia="zh-CN"/>
                              </w:rPr>
                            </w:pPr>
                            <w:r>
                              <w:rPr>
                                <w:rFonts w:hint="eastAsia"/>
                                <w:b w:val="0"/>
                                <w:bCs w:val="0"/>
                                <w:lang w:val="en-US" w:eastAsia="zh-CN"/>
                              </w:rPr>
                              <w:t>有收费机制，但不能覆盖成本</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0.3pt;margin-top:1.3pt;height:69.65pt;width:92.25pt;z-index:1850840064;mso-width-relative:page;mso-height-relative:page;" fillcolor="#FFFFFF [3201]" filled="t" stroked="t" coordsize="21600,21600" o:gfxdata="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GaVbNnWAAAACQEAAA8AAAAAAAAAAQAgAAAAIgAAAGRycy9k&#10;b3ducmV2LnhtbFBLAQIUABQAAAAIAIdO4kBxXCcWPQIAAG0EAAAOAAAAAAAAAAEAIAAAACUBAABk&#10;cnMvZTJvRG9jLnhtbFBLBQYAAAAABgAGAFkBAADUBQAAAAA=&#10;">
                <v:fill on="t" focussize="0,0"/>
                <v:stroke weight="0.5pt" color="#000000 [3204]" joinstyle="round"/>
                <v:imagedata o:title=""/>
                <o:lock v:ext="edit" aspectratio="f"/>
                <v:textbox>
                  <w:txbxContent>
                    <w:p>
                      <w:pPr>
                        <w:jc w:val="both"/>
                        <w:rPr>
                          <w:rFonts w:hint="default"/>
                          <w:b/>
                          <w:bCs/>
                          <w:lang w:val="en-US" w:eastAsia="zh-CN"/>
                        </w:rPr>
                      </w:pPr>
                      <w:r>
                        <w:rPr>
                          <w:rFonts w:hint="eastAsia"/>
                          <w:b/>
                          <w:bCs/>
                          <w:lang w:val="en-US" w:eastAsia="zh-CN"/>
                        </w:rPr>
                        <w:t>准公益性/运营类</w:t>
                      </w:r>
                    </w:p>
                    <w:p>
                      <w:pPr>
                        <w:jc w:val="both"/>
                        <w:rPr>
                          <w:rFonts w:hint="default"/>
                          <w:b w:val="0"/>
                          <w:bCs w:val="0"/>
                          <w:lang w:val="en-US" w:eastAsia="zh-CN"/>
                        </w:rPr>
                      </w:pPr>
                      <w:r>
                        <w:rPr>
                          <w:rFonts w:hint="eastAsia"/>
                          <w:b w:val="0"/>
                          <w:bCs w:val="0"/>
                          <w:lang w:val="en-US" w:eastAsia="zh-CN"/>
                        </w:rPr>
                        <w:t>有收费机制，但不能覆盖成本</w:t>
                      </w:r>
                    </w:p>
                  </w:txbxContent>
                </v:textbox>
              </v:shape>
            </w:pict>
          </mc:Fallback>
        </mc:AlternateContent>
      </w:r>
      <w:r>
        <w:rPr>
          <w:sz w:val="24"/>
        </w:rPr>
        <mc:AlternateContent>
          <mc:Choice Requires="wps">
            <w:drawing>
              <wp:anchor distT="0" distB="0" distL="114300" distR="114300" simplePos="0" relativeHeight="1051247616" behindDoc="0" locked="0" layoutInCell="1" allowOverlap="1">
                <wp:simplePos x="0" y="0"/>
                <wp:positionH relativeFrom="column">
                  <wp:posOffset>257810</wp:posOffset>
                </wp:positionH>
                <wp:positionV relativeFrom="paragraph">
                  <wp:posOffset>16510</wp:posOffset>
                </wp:positionV>
                <wp:extent cx="1171575" cy="884555"/>
                <wp:effectExtent l="4445" t="5080" r="5080" b="5715"/>
                <wp:wrapNone/>
                <wp:docPr id="105" name="文本框 105"/>
                <wp:cNvGraphicFramePr/>
                <a:graphic xmlns:a="http://schemas.openxmlformats.org/drawingml/2006/main">
                  <a:graphicData uri="http://schemas.microsoft.com/office/word/2010/wordprocessingShape">
                    <wps:wsp>
                      <wps:cNvSpPr txBox="1"/>
                      <wps:spPr>
                        <a:xfrm>
                          <a:off x="1332865" y="1097280"/>
                          <a:ext cx="1171575" cy="8845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422" w:firstLineChars="200"/>
                              <w:jc w:val="both"/>
                              <w:rPr>
                                <w:rFonts w:hint="eastAsia"/>
                                <w:b/>
                                <w:bCs/>
                                <w:lang w:val="en-US" w:eastAsia="zh-CN"/>
                              </w:rPr>
                            </w:pPr>
                            <w:r>
                              <w:rPr>
                                <w:rFonts w:hint="eastAsia"/>
                                <w:b/>
                                <w:bCs/>
                                <w:lang w:val="en-US" w:eastAsia="zh-CN"/>
                              </w:rPr>
                              <w:t>公益性</w:t>
                            </w:r>
                          </w:p>
                          <w:p>
                            <w:pPr>
                              <w:jc w:val="center"/>
                              <w:rPr>
                                <w:rFonts w:hint="eastAsia"/>
                                <w:b/>
                                <w:bCs/>
                                <w:lang w:val="en-US" w:eastAsia="zh-CN"/>
                              </w:rPr>
                            </w:pPr>
                          </w:p>
                          <w:p>
                            <w:pPr>
                              <w:jc w:val="both"/>
                              <w:rPr>
                                <w:rFonts w:hint="default"/>
                                <w:b w:val="0"/>
                                <w:bCs w:val="0"/>
                                <w:lang w:val="en-US" w:eastAsia="zh-CN"/>
                              </w:rPr>
                            </w:pPr>
                            <w:r>
                              <w:rPr>
                                <w:rFonts w:hint="eastAsia"/>
                                <w:b w:val="0"/>
                                <w:bCs w:val="0"/>
                                <w:lang w:val="en-US" w:eastAsia="zh-CN"/>
                              </w:rPr>
                              <w:t>无收费制度的政府建设项目资产</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3pt;margin-top:1.3pt;height:69.65pt;width:92.25pt;z-index:1051247616;mso-width-relative:page;mso-height-relative:page;" fillcolor="#FFFFFF [3201]" filled="t" stroked="t" coordsize="21600,21600" o:gfxdata="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wsja+NUAAAAIAQAADwAAAAAAAAABACAA&#10;AAAiAAAAZHJzL2Rvd25yZXYueG1sUEsBAhQAFAAAAAgAh07iQOOIw/tJAgAAeQQAAA4AAAAAAAAA&#10;AQAgAAAAJAEAAGRycy9lMm9Eb2MueG1sUEsFBgAAAAAGAAYAWQEAAN8FAAAAAA==&#10;">
                <v:fill on="t" focussize="0,0"/>
                <v:stroke weight="0.5pt" color="#000000 [3204]" joinstyle="round"/>
                <v:imagedata o:title=""/>
                <o:lock v:ext="edit" aspectratio="f"/>
                <v:textbox>
                  <w:txbxContent>
                    <w:p>
                      <w:pPr>
                        <w:ind w:firstLine="422" w:firstLineChars="200"/>
                        <w:jc w:val="both"/>
                        <w:rPr>
                          <w:rFonts w:hint="eastAsia"/>
                          <w:b/>
                          <w:bCs/>
                          <w:lang w:val="en-US" w:eastAsia="zh-CN"/>
                        </w:rPr>
                      </w:pPr>
                      <w:r>
                        <w:rPr>
                          <w:rFonts w:hint="eastAsia"/>
                          <w:b/>
                          <w:bCs/>
                          <w:lang w:val="en-US" w:eastAsia="zh-CN"/>
                        </w:rPr>
                        <w:t>公益性</w:t>
                      </w:r>
                    </w:p>
                    <w:p>
                      <w:pPr>
                        <w:jc w:val="center"/>
                        <w:rPr>
                          <w:rFonts w:hint="eastAsia"/>
                          <w:b/>
                          <w:bCs/>
                          <w:lang w:val="en-US" w:eastAsia="zh-CN"/>
                        </w:rPr>
                      </w:pPr>
                    </w:p>
                    <w:p>
                      <w:pPr>
                        <w:jc w:val="both"/>
                        <w:rPr>
                          <w:rFonts w:hint="default"/>
                          <w:b w:val="0"/>
                          <w:bCs w:val="0"/>
                          <w:lang w:val="en-US" w:eastAsia="zh-CN"/>
                        </w:rPr>
                      </w:pPr>
                      <w:r>
                        <w:rPr>
                          <w:rFonts w:hint="eastAsia"/>
                          <w:b w:val="0"/>
                          <w:bCs w:val="0"/>
                          <w:lang w:val="en-US" w:eastAsia="zh-CN"/>
                        </w:rPr>
                        <w:t>无收费制度的政府建设项目资产</w:t>
                      </w:r>
                    </w:p>
                  </w:txbxContent>
                </v:textbox>
              </v:shape>
            </w:pict>
          </mc:Fallback>
        </mc:AlternateConten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60" w:lineRule="auto"/>
        <w:ind w:right="0" w:firstLine="480" w:firstLineChars="200"/>
        <w:jc w:val="left"/>
        <w:textAlignment w:val="auto"/>
        <w:rPr>
          <w:rFonts w:hint="eastAsia" w:ascii="宋体" w:hAnsi="宋体" w:eastAsiaTheme="minorEastAsia" w:cstheme="minorBidi"/>
          <w:b w:val="0"/>
          <w:bCs/>
          <w:kern w:val="2"/>
          <w:sz w:val="24"/>
          <w:szCs w:val="24"/>
          <w:lang w:val="en-US" w:eastAsia="zh-CN" w:bidi="ar-SA"/>
        </w:rPr>
      </w:pPr>
      <w:r>
        <w:rPr>
          <w:sz w:val="24"/>
        </w:rPr>
        <mc:AlternateContent>
          <mc:Choice Requires="wps">
            <w:drawing>
              <wp:anchor distT="0" distB="0" distL="114300" distR="114300" simplePos="0" relativeHeight="3450025984" behindDoc="0" locked="0" layoutInCell="1" allowOverlap="1">
                <wp:simplePos x="0" y="0"/>
                <wp:positionH relativeFrom="column">
                  <wp:posOffset>3334385</wp:posOffset>
                </wp:positionH>
                <wp:positionV relativeFrom="paragraph">
                  <wp:posOffset>161925</wp:posOffset>
                </wp:positionV>
                <wp:extent cx="533400" cy="0"/>
                <wp:effectExtent l="0" t="50800" r="0" b="63500"/>
                <wp:wrapNone/>
                <wp:docPr id="116" name="直接箭头连接符 116"/>
                <wp:cNvGraphicFramePr/>
                <a:graphic xmlns:a="http://schemas.openxmlformats.org/drawingml/2006/main">
                  <a:graphicData uri="http://schemas.microsoft.com/office/word/2010/wordprocessingShape">
                    <wps:wsp>
                      <wps:cNvCnPr>
                        <a:stCxn id="111" idx="1"/>
                        <a:endCxn id="110" idx="3"/>
                      </wps:cNvCnPr>
                      <wps:spPr>
                        <a:xfrm flipH="1">
                          <a:off x="4533265" y="1539875"/>
                          <a:ext cx="533400" cy="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margin-left:262.55pt;margin-top:12.75pt;height:0pt;width:42pt;z-index:-844941312;mso-width-relative:page;mso-height-relative:page;" filled="f" stroked="t" coordsize="21600,21600" o:gfxdata="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HlWLszZ&#10;AAAACQEAAA8AAAAAAAAAAQAgAAAAIgAAAGRycy9kb3ducmV2LnhtbFBLAQIUABQAAAAIAIdO4kBO&#10;XbyeHwIAAAAEAAAOAAAAAAAAAAEAIAAAACgBAABkcnMvZTJvRG9jLnhtbFBLBQYAAAAABgAGAFkB&#10;AAC5BQAAAAA=&#10;">
                <v:fill on="f" focussize="0,0"/>
                <v:stroke weight="1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650432512" behindDoc="0" locked="0" layoutInCell="1" allowOverlap="1">
                <wp:simplePos x="0" y="0"/>
                <wp:positionH relativeFrom="column">
                  <wp:posOffset>3867785</wp:posOffset>
                </wp:positionH>
                <wp:positionV relativeFrom="paragraph">
                  <wp:posOffset>161925</wp:posOffset>
                </wp:positionV>
                <wp:extent cx="1171575" cy="0"/>
                <wp:effectExtent l="0" t="0" r="0" b="0"/>
                <wp:wrapNone/>
                <wp:docPr id="113" name="直接连接符 113"/>
                <wp:cNvGraphicFramePr/>
                <a:graphic xmlns:a="http://schemas.openxmlformats.org/drawingml/2006/main">
                  <a:graphicData uri="http://schemas.microsoft.com/office/word/2010/wordprocessingShape">
                    <wps:wsp>
                      <wps:cNvCnPr>
                        <a:stCxn id="111" idx="1"/>
                        <a:endCxn id="111" idx="3"/>
                      </wps:cNvCnPr>
                      <wps:spPr>
                        <a:xfrm>
                          <a:off x="5008880" y="1539875"/>
                          <a:ext cx="11715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304.55pt;margin-top:12.75pt;height:0pt;width:92.25pt;z-index:-1644534784;mso-width-relative:page;mso-height-relative:page;" filled="f" stroked="t" coordsize="21600,21600" o:gfxdata="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nz8B3tkAAAAJAQAADwAAAAAAAAABACAAAAAiAAAAZHJzL2Rvd25yZXYueG1sUEsBAhQAFAAAAAgA&#10;h07iQKftCCbrAQAAuAMAAA4AAAAAAAAAAQAgAAAAKAEAAGRycy9lMm9Eb2MueG1sUEsFBgAAAAAG&#10;AAYAWQEAAIUFAAAAAA==&#10;">
                <v:fill on="f" focussize="0,0"/>
                <v:stroke weight="1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650431488" behindDoc="0" locked="0" layoutInCell="1" allowOverlap="1">
                <wp:simplePos x="0" y="0"/>
                <wp:positionH relativeFrom="column">
                  <wp:posOffset>2162810</wp:posOffset>
                </wp:positionH>
                <wp:positionV relativeFrom="paragraph">
                  <wp:posOffset>161925</wp:posOffset>
                </wp:positionV>
                <wp:extent cx="1171575" cy="0"/>
                <wp:effectExtent l="0" t="0" r="0" b="0"/>
                <wp:wrapNone/>
                <wp:docPr id="112" name="直接连接符 112"/>
                <wp:cNvGraphicFramePr/>
                <a:graphic xmlns:a="http://schemas.openxmlformats.org/drawingml/2006/main">
                  <a:graphicData uri="http://schemas.microsoft.com/office/word/2010/wordprocessingShape">
                    <wps:wsp>
                      <wps:cNvCnPr>
                        <a:stCxn id="110" idx="1"/>
                        <a:endCxn id="110" idx="3"/>
                      </wps:cNvCnPr>
                      <wps:spPr>
                        <a:xfrm>
                          <a:off x="3303905" y="1539875"/>
                          <a:ext cx="11715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70.3pt;margin-top:12.75pt;height:0pt;width:92.25pt;z-index:-1644535808;mso-width-relative:page;mso-height-relative:page;" filled="f" stroked="t" coordsize="21600,21600" o:gfxdata="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PGHbiDYAAAACQEAAA8AAAAAAAAAAQAgAAAAIgAAAGRycy9kb3ducmV2LnhtbFBLAQIUABQAAAAI&#10;AIdO4kCIJg3n7QEAALgDAAAOAAAAAAAAAAEAIAAAACcBAABkcnMvZTJvRG9jLnhtbFBLBQYAAAAA&#10;BgAGAFkBAACGBQAAAAA=&#10;">
                <v:fill on="f" focussize="0,0"/>
                <v:stroke weight="1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1051248640" behindDoc="0" locked="0" layoutInCell="1" allowOverlap="1">
                <wp:simplePos x="0" y="0"/>
                <wp:positionH relativeFrom="column">
                  <wp:posOffset>257810</wp:posOffset>
                </wp:positionH>
                <wp:positionV relativeFrom="paragraph">
                  <wp:posOffset>161925</wp:posOffset>
                </wp:positionV>
                <wp:extent cx="1171575" cy="0"/>
                <wp:effectExtent l="0" t="0" r="0" b="0"/>
                <wp:wrapNone/>
                <wp:docPr id="106" name="直接连接符 106"/>
                <wp:cNvGraphicFramePr/>
                <a:graphic xmlns:a="http://schemas.openxmlformats.org/drawingml/2006/main">
                  <a:graphicData uri="http://schemas.microsoft.com/office/word/2010/wordprocessingShape">
                    <wps:wsp>
                      <wps:cNvCnPr>
                        <a:stCxn id="105" idx="1"/>
                        <a:endCxn id="105" idx="3"/>
                      </wps:cNvCnPr>
                      <wps:spPr>
                        <a:xfrm>
                          <a:off x="1332865" y="1445260"/>
                          <a:ext cx="11715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20.3pt;margin-top:12.75pt;height:0pt;width:92.25pt;z-index:1051248640;mso-width-relative:page;mso-height-relative:page;" filled="f" stroked="t" coordsize="21600,21600" o:gfxdata="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E&#10;mLoV2AAAAAgBAAAPAAAAAAAAAAEAIAAAACIAAABkcnMvZG93bnJldi54bWxQSwECFAAUAAAACACH&#10;TuJAqNwYs+sBAAC4AwAADgAAAAAAAAABACAAAAAnAQAAZHJzL2Uyb0RvYy54bWxQSwUGAAAAAAYA&#10;BgBZAQAAhAUAAAAA&#10;">
                <v:fill on="f" focussize="0,0"/>
                <v:stroke weight="1pt" color="#000000 [3200]" miterlimit="8" joinstyle="miter"/>
                <v:imagedata o:title=""/>
                <o:lock v:ext="edit" aspectratio="f"/>
              </v:line>
            </w:pict>
          </mc:Fallback>
        </mc:AlternateConten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60" w:lineRule="auto"/>
        <w:ind w:right="0" w:firstLine="480" w:firstLineChars="200"/>
        <w:jc w:val="left"/>
        <w:textAlignment w:val="auto"/>
        <w:rPr>
          <w:rFonts w:hint="eastAsia" w:ascii="宋体" w:hAnsi="宋体" w:eastAsiaTheme="minorEastAsia" w:cstheme="minorBidi"/>
          <w:b w:val="0"/>
          <w:bCs/>
          <w:kern w:val="2"/>
          <w:sz w:val="24"/>
          <w:szCs w:val="24"/>
          <w:lang w:val="en-US" w:eastAsia="zh-CN" w:bidi="ar-SA"/>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60" w:lineRule="auto"/>
        <w:ind w:right="0" w:firstLine="480" w:firstLineChars="200"/>
        <w:jc w:val="left"/>
        <w:textAlignment w:val="auto"/>
        <w:rPr>
          <w:rFonts w:hint="eastAsia" w:ascii="宋体" w:hAnsi="宋体" w:eastAsiaTheme="minorEastAsia" w:cstheme="minorBidi"/>
          <w:b w:val="0"/>
          <w:bCs/>
          <w:kern w:val="2"/>
          <w:sz w:val="24"/>
          <w:szCs w:val="24"/>
          <w:lang w:val="en-US" w:eastAsia="zh-CN" w:bidi="ar-SA"/>
        </w:rPr>
      </w:pPr>
      <w:r>
        <w:rPr>
          <w:sz w:val="24"/>
        </w:rPr>
        <mc:AlternateContent>
          <mc:Choice Requires="wps">
            <w:drawing>
              <wp:anchor distT="0" distB="0" distL="114300" distR="114300" simplePos="0" relativeHeight="2353425408" behindDoc="0" locked="0" layoutInCell="1" allowOverlap="1">
                <wp:simplePos x="0" y="0"/>
                <wp:positionH relativeFrom="column">
                  <wp:posOffset>3868420</wp:posOffset>
                </wp:positionH>
                <wp:positionV relativeFrom="paragraph">
                  <wp:posOffset>172720</wp:posOffset>
                </wp:positionV>
                <wp:extent cx="1162685" cy="266700"/>
                <wp:effectExtent l="4445" t="5080" r="13970" b="13970"/>
                <wp:wrapNone/>
                <wp:docPr id="115" name="文本框 115"/>
                <wp:cNvGraphicFramePr/>
                <a:graphic xmlns:a="http://schemas.openxmlformats.org/drawingml/2006/main">
                  <a:graphicData uri="http://schemas.microsoft.com/office/word/2010/wordprocessingShape">
                    <wps:wsp>
                      <wps:cNvSpPr txBox="1"/>
                      <wps:spPr>
                        <a:xfrm>
                          <a:off x="0" y="0"/>
                          <a:ext cx="1162685" cy="2667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Theme="minorEastAsia"/>
                                <w:b/>
                                <w:bCs/>
                                <w:lang w:val="en-US" w:eastAsia="zh-CN"/>
                              </w:rPr>
                            </w:pPr>
                            <w:r>
                              <w:rPr>
                                <w:rFonts w:hint="eastAsia"/>
                                <w:b/>
                                <w:bCs/>
                                <w:lang w:val="en-US" w:eastAsia="zh-CN"/>
                              </w:rPr>
                              <w:t>上港集团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4.6pt;margin-top:13.6pt;height:21pt;width:91.55pt;z-index:-1941541888;mso-width-relative:page;mso-height-relative:page;" fillcolor="#FFFFFF [3201]" filled="t" stroked="t" coordsize="21600,21600" o:gfxdata="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6Bu3KdUAAAAJAQAADwAAAAAAAAABACAAAAAiAAAAZHJz&#10;L2Rvd25yZXYueG1sUEsBAhQAFAAAAAgAh07iQANpxkZAAgAAbQQAAA4AAAAAAAAAAQAgAAAAJAEA&#10;AGRycy9lMm9Eb2MueG1sUEsFBgAAAAAGAAYAWQEAANYFAAAAAA==&#10;">
                <v:fill on="t" focussize="0,0"/>
                <v:stroke weight="0.5pt" color="#000000 [3204]" joinstyle="round"/>
                <v:imagedata o:title=""/>
                <o:lock v:ext="edit" aspectratio="f"/>
                <v:textbox>
                  <w:txbxContent>
                    <w:p>
                      <w:pPr>
                        <w:jc w:val="center"/>
                        <w:rPr>
                          <w:rFonts w:hint="default" w:eastAsiaTheme="minorEastAsia"/>
                          <w:b/>
                          <w:bCs/>
                          <w:lang w:val="en-US" w:eastAsia="zh-CN"/>
                        </w:rPr>
                      </w:pPr>
                      <w:r>
                        <w:rPr>
                          <w:rFonts w:hint="eastAsia"/>
                          <w:b/>
                          <w:bCs/>
                          <w:lang w:val="en-US" w:eastAsia="zh-CN"/>
                        </w:rPr>
                        <w:t>上港集团</w:t>
                      </w:r>
                    </w:p>
                  </w:txbxContent>
                </v:textbox>
              </v:shape>
            </w:pict>
          </mc:Fallback>
        </mc:AlternateContent>
      </w:r>
      <w:r>
        <w:rPr>
          <w:sz w:val="24"/>
        </w:rPr>
        <mc:AlternateContent>
          <mc:Choice Requires="wps">
            <w:drawing>
              <wp:anchor distT="0" distB="0" distL="114300" distR="114300" simplePos="0" relativeHeight="3450024960" behindDoc="0" locked="0" layoutInCell="1" allowOverlap="1">
                <wp:simplePos x="0" y="0"/>
                <wp:positionH relativeFrom="column">
                  <wp:posOffset>2153920</wp:posOffset>
                </wp:positionH>
                <wp:positionV relativeFrom="paragraph">
                  <wp:posOffset>172720</wp:posOffset>
                </wp:positionV>
                <wp:extent cx="1162685" cy="266700"/>
                <wp:effectExtent l="4445" t="5080" r="13970" b="13970"/>
                <wp:wrapNone/>
                <wp:docPr id="114" name="文本框 114"/>
                <wp:cNvGraphicFramePr/>
                <a:graphic xmlns:a="http://schemas.openxmlformats.org/drawingml/2006/main">
                  <a:graphicData uri="http://schemas.microsoft.com/office/word/2010/wordprocessingShape">
                    <wps:wsp>
                      <wps:cNvSpPr txBox="1"/>
                      <wps:spPr>
                        <a:xfrm>
                          <a:off x="0" y="0"/>
                          <a:ext cx="1162685" cy="2667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Theme="minorEastAsia"/>
                                <w:b/>
                                <w:bCs/>
                                <w:lang w:val="en-US" w:eastAsia="zh-CN"/>
                              </w:rPr>
                            </w:pPr>
                            <w:r>
                              <w:rPr>
                                <w:rFonts w:hint="eastAsia"/>
                                <w:b/>
                                <w:bCs/>
                                <w:lang w:val="en-US" w:eastAsia="zh-CN"/>
                              </w:rPr>
                              <w:t>上海同盛</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9.6pt;margin-top:13.6pt;height:21pt;width:91.55pt;z-index:-844942336;mso-width-relative:page;mso-height-relative:page;" fillcolor="#FFFFFF [3201]" filled="t" stroked="t" coordsize="21600,21600" o:gfxdata="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M/8UzdUAAAAJAQAADwAAAAAAAAABACAAAAAiAAAAZHJz&#10;L2Rvd25yZXYueG1sUEsBAhQAFAAAAAgAh07iQIL8eQ5AAgAAbQQAAA4AAAAAAAAAAQAgAAAAJAEA&#10;AGRycy9lMm9Eb2MueG1sUEsFBgAAAAAGAAYAWQEAANYFAAAAAA==&#10;">
                <v:fill on="t" focussize="0,0"/>
                <v:stroke weight="0.5pt" color="#000000 [3204]" joinstyle="round"/>
                <v:imagedata o:title=""/>
                <o:lock v:ext="edit" aspectratio="f"/>
                <v:textbox>
                  <w:txbxContent>
                    <w:p>
                      <w:pPr>
                        <w:jc w:val="center"/>
                        <w:rPr>
                          <w:rFonts w:hint="default" w:eastAsiaTheme="minorEastAsia"/>
                          <w:b/>
                          <w:bCs/>
                          <w:lang w:val="en-US" w:eastAsia="zh-CN"/>
                        </w:rPr>
                      </w:pPr>
                      <w:r>
                        <w:rPr>
                          <w:rFonts w:hint="eastAsia"/>
                          <w:b/>
                          <w:bCs/>
                          <w:lang w:val="en-US" w:eastAsia="zh-CN"/>
                        </w:rPr>
                        <w:t>上海同盛</w:t>
                      </w:r>
                    </w:p>
                  </w:txbxContent>
                </v:textbox>
              </v:shape>
            </w:pict>
          </mc:Fallback>
        </mc:AlternateContent>
      </w:r>
      <w:r>
        <w:rPr>
          <w:sz w:val="24"/>
        </w:rPr>
        <mc:AlternateContent>
          <mc:Choice Requires="wps">
            <w:drawing>
              <wp:anchor distT="0" distB="0" distL="114300" distR="114300" simplePos="0" relativeHeight="1051249664" behindDoc="0" locked="0" layoutInCell="1" allowOverlap="1">
                <wp:simplePos x="0" y="0"/>
                <wp:positionH relativeFrom="column">
                  <wp:posOffset>287020</wp:posOffset>
                </wp:positionH>
                <wp:positionV relativeFrom="paragraph">
                  <wp:posOffset>172720</wp:posOffset>
                </wp:positionV>
                <wp:extent cx="1162685" cy="266700"/>
                <wp:effectExtent l="4445" t="5080" r="13970" b="13970"/>
                <wp:wrapNone/>
                <wp:docPr id="108" name="文本框 108"/>
                <wp:cNvGraphicFramePr/>
                <a:graphic xmlns:a="http://schemas.openxmlformats.org/drawingml/2006/main">
                  <a:graphicData uri="http://schemas.microsoft.com/office/word/2010/wordprocessingShape">
                    <wps:wsp>
                      <wps:cNvSpPr txBox="1"/>
                      <wps:spPr>
                        <a:xfrm>
                          <a:off x="1361440" y="2230755"/>
                          <a:ext cx="1162685" cy="2667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Theme="minorEastAsia"/>
                                <w:b/>
                                <w:bCs/>
                                <w:lang w:val="en-US" w:eastAsia="zh-CN"/>
                              </w:rPr>
                            </w:pPr>
                            <w:r>
                              <w:rPr>
                                <w:rFonts w:hint="eastAsia"/>
                                <w:b/>
                                <w:bCs/>
                                <w:lang w:val="en-US" w:eastAsia="zh-CN"/>
                              </w:rPr>
                              <w:t>城投控股集团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6pt;margin-top:13.6pt;height:21pt;width:91.55pt;z-index:1051249664;mso-width-relative:page;mso-height-relative:page;" fillcolor="#FFFFFF [3201]" filled="t" stroked="t" coordsize="21600,21600" o:gfxdata="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Ka90yTVAAAACAEAAA8AAAAAAAAAAQAg&#10;AAAAIgAAAGRycy9kb3ducmV2LnhtbFBLAQIUABQAAAAIAIdO4kAtl3r+SgIAAHkEAAAOAAAAAAAA&#10;AAEAIAAAACQBAABkcnMvZTJvRG9jLnhtbFBLBQYAAAAABgAGAFkBAADgBQAAAAA=&#10;">
                <v:fill on="t" focussize="0,0"/>
                <v:stroke weight="0.5pt" color="#000000 [3204]" joinstyle="round"/>
                <v:imagedata o:title=""/>
                <o:lock v:ext="edit" aspectratio="f"/>
                <v:textbox>
                  <w:txbxContent>
                    <w:p>
                      <w:pPr>
                        <w:jc w:val="center"/>
                        <w:rPr>
                          <w:rFonts w:hint="default" w:eastAsiaTheme="minorEastAsia"/>
                          <w:b/>
                          <w:bCs/>
                          <w:lang w:val="en-US" w:eastAsia="zh-CN"/>
                        </w:rPr>
                      </w:pPr>
                      <w:r>
                        <w:rPr>
                          <w:rFonts w:hint="eastAsia"/>
                          <w:b/>
                          <w:bCs/>
                          <w:lang w:val="en-US" w:eastAsia="zh-CN"/>
                        </w:rPr>
                        <w:t>城投控股集团</w:t>
                      </w:r>
                    </w:p>
                  </w:txbxContent>
                </v:textbox>
              </v:shape>
            </w:pict>
          </mc:Fallback>
        </mc:AlternateConten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60" w:lineRule="auto"/>
        <w:ind w:right="0"/>
        <w:jc w:val="left"/>
        <w:textAlignment w:val="auto"/>
        <w:rPr>
          <w:rFonts w:hint="eastAsia" w:ascii="宋体" w:hAnsi="宋体" w:eastAsiaTheme="minorEastAsia" w:cstheme="minorBidi"/>
          <w:b w:val="0"/>
          <w:bCs/>
          <w:kern w:val="2"/>
          <w:sz w:val="24"/>
          <w:szCs w:val="24"/>
          <w:lang w:val="en-US" w:eastAsia="zh-CN" w:bidi="ar-SA"/>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60" w:lineRule="auto"/>
        <w:ind w:right="0" w:firstLine="480" w:firstLineChars="200"/>
        <w:jc w:val="left"/>
        <w:textAlignment w:val="auto"/>
        <w:rPr>
          <w:rFonts w:hint="eastAsia" w:ascii="宋体" w:hAnsi="宋体" w:eastAsiaTheme="minorEastAsia" w:cstheme="minorBidi"/>
          <w:b w:val="0"/>
          <w:bCs/>
          <w:kern w:val="2"/>
          <w:sz w:val="24"/>
          <w:szCs w:val="24"/>
          <w:lang w:val="en-US" w:eastAsia="zh-CN" w:bidi="ar-SA"/>
        </w:rPr>
      </w:pPr>
      <w:r>
        <w:rPr>
          <w:rFonts w:hint="eastAsia" w:ascii="宋体" w:hAnsi="宋体" w:eastAsiaTheme="minorEastAsia" w:cstheme="minorBidi"/>
          <w:b w:val="0"/>
          <w:bCs/>
          <w:kern w:val="2"/>
          <w:sz w:val="24"/>
          <w:szCs w:val="24"/>
          <w:lang w:val="en-US" w:eastAsia="zh-CN" w:bidi="ar-SA"/>
        </w:rPr>
        <w:t>实现资产重组后，业务模式发生变化：上海同盛除持有上港集团股权外，主营业务范围主要是东海大桥与洋山深水港区工程建设及综合开发经营。同时，原内河航道和疏浚等公益性业务随相关资产一并划入</w:t>
      </w:r>
      <w:r>
        <w:rPr>
          <w:rFonts w:hint="eastAsia" w:ascii="宋体" w:hAnsi="宋体" w:cstheme="minorBidi"/>
          <w:b w:val="0"/>
          <w:bCs/>
          <w:kern w:val="2"/>
          <w:sz w:val="24"/>
          <w:szCs w:val="24"/>
          <w:lang w:val="en-US" w:eastAsia="zh-CN" w:bidi="ar-SA"/>
        </w:rPr>
        <w:t>城投控股</w:t>
      </w:r>
      <w:r>
        <w:rPr>
          <w:rFonts w:hint="eastAsia" w:ascii="宋体" w:hAnsi="宋体" w:eastAsiaTheme="minorEastAsia" w:cstheme="minorBidi"/>
          <w:b w:val="0"/>
          <w:bCs/>
          <w:kern w:val="2"/>
          <w:sz w:val="24"/>
          <w:szCs w:val="24"/>
          <w:lang w:val="en-US" w:eastAsia="zh-CN" w:bidi="ar-SA"/>
        </w:rPr>
        <w:t>集团，而其他经营性资产则进入上港集团。这一过程完成后，新组成的</w:t>
      </w:r>
      <w:r>
        <w:rPr>
          <w:rFonts w:hint="eastAsia" w:ascii="宋体" w:hAnsi="宋体" w:cstheme="minorBidi"/>
          <w:b w:val="0"/>
          <w:bCs/>
          <w:kern w:val="2"/>
          <w:sz w:val="24"/>
          <w:szCs w:val="24"/>
          <w:lang w:val="en-US" w:eastAsia="zh-CN" w:bidi="ar-SA"/>
        </w:rPr>
        <w:t>城投控股</w:t>
      </w:r>
      <w:r>
        <w:rPr>
          <w:rFonts w:hint="eastAsia" w:ascii="宋体" w:hAnsi="宋体" w:eastAsiaTheme="minorEastAsia" w:cstheme="minorBidi"/>
          <w:b w:val="0"/>
          <w:bCs/>
          <w:kern w:val="2"/>
          <w:sz w:val="24"/>
          <w:szCs w:val="24"/>
          <w:lang w:val="en-US" w:eastAsia="zh-CN" w:bidi="ar-SA"/>
        </w:rPr>
        <w:t>（集团）实现了股权的集中，且各经营板块划分更为明确。经过资产的分割和分类管理，</w:t>
      </w:r>
      <w:r>
        <w:rPr>
          <w:rFonts w:hint="eastAsia" w:ascii="宋体" w:hAnsi="宋体" w:cstheme="minorBidi"/>
          <w:b w:val="0"/>
          <w:bCs/>
          <w:kern w:val="2"/>
          <w:sz w:val="24"/>
          <w:szCs w:val="24"/>
          <w:lang w:val="en-US" w:eastAsia="zh-CN" w:bidi="ar-SA"/>
        </w:rPr>
        <w:t>城投控股</w:t>
      </w:r>
      <w:r>
        <w:rPr>
          <w:rFonts w:hint="eastAsia" w:ascii="宋体" w:hAnsi="宋体" w:eastAsiaTheme="minorEastAsia" w:cstheme="minorBidi"/>
          <w:b w:val="0"/>
          <w:bCs/>
          <w:kern w:val="2"/>
          <w:sz w:val="24"/>
          <w:szCs w:val="24"/>
          <w:lang w:val="en-US" w:eastAsia="zh-CN" w:bidi="ar-SA"/>
        </w:rPr>
        <w:t>转型为多元化的企业集团，通过经营性资产反哺公益性事业，实现了经营的可持续性，企业信用体系建立。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60" w:lineRule="auto"/>
        <w:ind w:right="0" w:firstLine="480" w:firstLineChars="200"/>
        <w:jc w:val="left"/>
        <w:textAlignment w:val="auto"/>
        <w:rPr>
          <w:rFonts w:hint="eastAsia" w:ascii="宋体" w:hAnsi="宋体" w:eastAsiaTheme="minorEastAsia" w:cstheme="minorBidi"/>
          <w:b w:val="0"/>
          <w:bCs/>
          <w:kern w:val="2"/>
          <w:sz w:val="24"/>
          <w:szCs w:val="24"/>
          <w:lang w:val="en-US" w:eastAsia="zh-CN" w:bidi="ar-SA"/>
        </w:rPr>
      </w:pPr>
      <w:r>
        <w:rPr>
          <w:rFonts w:hint="eastAsia" w:ascii="宋体" w:hAnsi="宋体" w:cstheme="minorBidi"/>
          <w:b w:val="0"/>
          <w:bCs/>
          <w:kern w:val="2"/>
          <w:sz w:val="24"/>
          <w:szCs w:val="24"/>
          <w:lang w:val="en-US" w:eastAsia="zh-CN" w:bidi="ar-SA"/>
        </w:rPr>
        <w:t>（1）</w:t>
      </w:r>
      <w:r>
        <w:rPr>
          <w:rFonts w:hint="eastAsia" w:ascii="宋体" w:hAnsi="宋体" w:eastAsiaTheme="minorEastAsia" w:cstheme="minorBidi"/>
          <w:b w:val="0"/>
          <w:bCs/>
          <w:kern w:val="2"/>
          <w:sz w:val="24"/>
          <w:szCs w:val="24"/>
          <w:lang w:val="en-US" w:eastAsia="zh-CN" w:bidi="ar-SA"/>
        </w:rPr>
        <w:t>明确的战略定位转型。</w:t>
      </w:r>
      <w:r>
        <w:rPr>
          <w:rFonts w:hint="eastAsia" w:ascii="宋体" w:hAnsi="宋体" w:cstheme="minorBidi"/>
          <w:b w:val="0"/>
          <w:bCs/>
          <w:kern w:val="2"/>
          <w:sz w:val="24"/>
          <w:szCs w:val="24"/>
          <w:lang w:val="en-US" w:eastAsia="zh-CN" w:bidi="ar-SA"/>
        </w:rPr>
        <w:t>城投控股</w:t>
      </w:r>
      <w:r>
        <w:rPr>
          <w:rFonts w:hint="eastAsia" w:ascii="宋体" w:hAnsi="宋体" w:eastAsiaTheme="minorEastAsia" w:cstheme="minorBidi"/>
          <w:b w:val="0"/>
          <w:bCs/>
          <w:kern w:val="2"/>
          <w:sz w:val="24"/>
          <w:szCs w:val="24"/>
          <w:lang w:val="en-US" w:eastAsia="zh-CN" w:bidi="ar-SA"/>
        </w:rPr>
        <w:t>的前身上海城市建设投资开发总公司成立之后一直定位为政府融资平台，1992-2014年累计替政府筹措各类建设资金4000多亿元，约占上海全市基础设施建设投资额的四分之一。在进行公司制改制后</w:t>
      </w:r>
      <w:r>
        <w:rPr>
          <w:rFonts w:hint="eastAsia" w:ascii="宋体" w:hAnsi="宋体" w:cstheme="minorBidi"/>
          <w:b w:val="0"/>
          <w:bCs/>
          <w:kern w:val="2"/>
          <w:sz w:val="24"/>
          <w:szCs w:val="24"/>
          <w:lang w:val="en-US" w:eastAsia="zh-CN" w:bidi="ar-SA"/>
        </w:rPr>
        <w:t>，城投控股</w:t>
      </w:r>
      <w:r>
        <w:rPr>
          <w:rFonts w:hint="eastAsia" w:ascii="宋体" w:hAnsi="宋体" w:eastAsiaTheme="minorEastAsia" w:cstheme="minorBidi"/>
          <w:b w:val="0"/>
          <w:bCs/>
          <w:kern w:val="2"/>
          <w:sz w:val="24"/>
          <w:szCs w:val="24"/>
          <w:lang w:val="en-US" w:eastAsia="zh-CN" w:bidi="ar-SA"/>
        </w:rPr>
        <w:t>的战略定位也随之调整，从之前的投融资主体、建设主体和运营主体转变为城市基础设施和公共服务整体解决方案提供商，不再定位为投融资主体。在具体发展思路上，</w:t>
      </w:r>
      <w:r>
        <w:rPr>
          <w:rFonts w:hint="eastAsia" w:ascii="宋体" w:hAnsi="宋体" w:cstheme="minorBidi"/>
          <w:b w:val="0"/>
          <w:bCs/>
          <w:kern w:val="2"/>
          <w:sz w:val="24"/>
          <w:szCs w:val="24"/>
          <w:lang w:val="en-US" w:eastAsia="zh-CN" w:bidi="ar-SA"/>
        </w:rPr>
        <w:t>城投控股</w:t>
      </w:r>
      <w:r>
        <w:rPr>
          <w:rFonts w:hint="eastAsia" w:ascii="宋体" w:hAnsi="宋体" w:eastAsiaTheme="minorEastAsia" w:cstheme="minorBidi"/>
          <w:b w:val="0"/>
          <w:bCs/>
          <w:kern w:val="2"/>
          <w:sz w:val="24"/>
          <w:szCs w:val="24"/>
          <w:lang w:val="en-US" w:eastAsia="zh-CN" w:bidi="ar-SA"/>
        </w:rPr>
        <w:t>主要围绕项目咨询、管理、运营，创新探索专业服务与金融服务两轮驱动的商业模式，在立足并服务上海市的基础上，也为不同规模、发展阶段、地域的城市提供基础设施和公共服务的整体解决方案。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60" w:lineRule="auto"/>
        <w:ind w:right="0" w:firstLine="480" w:firstLineChars="200"/>
        <w:jc w:val="left"/>
        <w:textAlignment w:val="auto"/>
        <w:rPr>
          <w:rFonts w:hint="eastAsia" w:ascii="宋体" w:hAnsi="宋体" w:eastAsiaTheme="minorEastAsia" w:cstheme="minorBidi"/>
          <w:b w:val="0"/>
          <w:bCs/>
          <w:kern w:val="2"/>
          <w:sz w:val="24"/>
          <w:szCs w:val="24"/>
          <w:lang w:val="en-US" w:eastAsia="zh-CN" w:bidi="ar-SA"/>
        </w:rPr>
      </w:pPr>
      <w:r>
        <w:rPr>
          <w:rFonts w:hint="eastAsia" w:ascii="宋体" w:hAnsi="宋体" w:cstheme="minorBidi"/>
          <w:b w:val="0"/>
          <w:bCs/>
          <w:kern w:val="2"/>
          <w:sz w:val="24"/>
          <w:szCs w:val="24"/>
          <w:lang w:val="en-US" w:eastAsia="zh-CN" w:bidi="ar-SA"/>
        </w:rPr>
        <w:t>（2）</w:t>
      </w:r>
      <w:r>
        <w:rPr>
          <w:rFonts w:hint="eastAsia" w:ascii="宋体" w:hAnsi="宋体" w:eastAsiaTheme="minorEastAsia" w:cstheme="minorBidi"/>
          <w:b w:val="0"/>
          <w:bCs/>
          <w:kern w:val="2"/>
          <w:sz w:val="24"/>
          <w:szCs w:val="24"/>
          <w:lang w:val="en-US" w:eastAsia="zh-CN" w:bidi="ar-SA"/>
        </w:rPr>
        <w:t>全面推进公司法人改革。上海城市建设投资开发总公司在成立时是以全民所有制企业注册的，不符合现代企业治理的要求。在转型之初，</w:t>
      </w:r>
      <w:r>
        <w:rPr>
          <w:rFonts w:hint="eastAsia" w:ascii="宋体" w:hAnsi="宋体" w:cstheme="minorBidi"/>
          <w:b w:val="0"/>
          <w:bCs/>
          <w:kern w:val="2"/>
          <w:sz w:val="24"/>
          <w:szCs w:val="24"/>
          <w:lang w:val="en-US" w:eastAsia="zh-CN" w:bidi="ar-SA"/>
        </w:rPr>
        <w:t>城投控股</w:t>
      </w:r>
      <w:r>
        <w:rPr>
          <w:rFonts w:hint="eastAsia" w:ascii="宋体" w:hAnsi="宋体" w:eastAsiaTheme="minorEastAsia" w:cstheme="minorBidi"/>
          <w:b w:val="0"/>
          <w:bCs/>
          <w:kern w:val="2"/>
          <w:sz w:val="24"/>
          <w:szCs w:val="24"/>
          <w:lang w:val="en-US" w:eastAsia="zh-CN" w:bidi="ar-SA"/>
        </w:rPr>
        <w:t>积极开展公司法人改制，以明确政府和企业的产权边界，从而有助于调整政府和企业的关系，便于公司内部按照市场化运营的要求开展日常管理。</w:t>
      </w:r>
      <w:r>
        <w:rPr>
          <w:rFonts w:hint="eastAsia" w:ascii="宋体" w:hAnsi="宋体" w:cstheme="minorBidi"/>
          <w:b w:val="0"/>
          <w:bCs/>
          <w:kern w:val="2"/>
          <w:sz w:val="24"/>
          <w:szCs w:val="24"/>
          <w:lang w:val="en-US" w:eastAsia="zh-CN" w:bidi="ar-SA"/>
        </w:rPr>
        <w:t>城投控股</w:t>
      </w:r>
      <w:r>
        <w:rPr>
          <w:rFonts w:hint="eastAsia" w:ascii="宋体" w:hAnsi="宋体" w:eastAsiaTheme="minorEastAsia" w:cstheme="minorBidi"/>
          <w:b w:val="0"/>
          <w:bCs/>
          <w:kern w:val="2"/>
          <w:sz w:val="24"/>
          <w:szCs w:val="24"/>
          <w:lang w:val="en-US" w:eastAsia="zh-CN" w:bidi="ar-SA"/>
        </w:rPr>
        <w:t>围绕“集团化、市场化、专业化”的总体转型发展思路，按照现代企业法人治理构架的要求，诊断和再造母公司对子公司的管控模式，从而完善公司治理。不仅</w:t>
      </w:r>
      <w:r>
        <w:rPr>
          <w:rFonts w:hint="eastAsia" w:ascii="宋体" w:hAnsi="宋体" w:cstheme="minorBidi"/>
          <w:b w:val="0"/>
          <w:bCs/>
          <w:kern w:val="2"/>
          <w:sz w:val="24"/>
          <w:szCs w:val="24"/>
          <w:lang w:val="en-US" w:eastAsia="zh-CN" w:bidi="ar-SA"/>
        </w:rPr>
        <w:t>城投控股</w:t>
      </w:r>
      <w:r>
        <w:rPr>
          <w:rFonts w:hint="eastAsia" w:ascii="宋体" w:hAnsi="宋体" w:eastAsiaTheme="minorEastAsia" w:cstheme="minorBidi"/>
          <w:b w:val="0"/>
          <w:bCs/>
          <w:kern w:val="2"/>
          <w:sz w:val="24"/>
          <w:szCs w:val="24"/>
          <w:lang w:val="en-US" w:eastAsia="zh-CN" w:bidi="ar-SA"/>
        </w:rPr>
        <w:t>自身采取总裁和党委书记分设的模式，</w:t>
      </w:r>
      <w:r>
        <w:rPr>
          <w:rFonts w:hint="eastAsia" w:ascii="宋体" w:hAnsi="宋体" w:cstheme="minorBidi"/>
          <w:b w:val="0"/>
          <w:bCs/>
          <w:kern w:val="2"/>
          <w:sz w:val="24"/>
          <w:szCs w:val="24"/>
          <w:lang w:val="en-US" w:eastAsia="zh-CN" w:bidi="ar-SA"/>
        </w:rPr>
        <w:t>城投控股</w:t>
      </w:r>
      <w:r>
        <w:rPr>
          <w:rFonts w:hint="eastAsia" w:ascii="宋体" w:hAnsi="宋体" w:eastAsiaTheme="minorEastAsia" w:cstheme="minorBidi"/>
          <w:b w:val="0"/>
          <w:bCs/>
          <w:kern w:val="2"/>
          <w:sz w:val="24"/>
          <w:szCs w:val="24"/>
          <w:lang w:val="en-US" w:eastAsia="zh-CN" w:bidi="ar-SA"/>
        </w:rPr>
        <w:t>水务(集团)有限公司、</w:t>
      </w:r>
      <w:r>
        <w:rPr>
          <w:rFonts w:hint="eastAsia" w:ascii="宋体" w:hAnsi="宋体" w:cstheme="minorBidi"/>
          <w:b w:val="0"/>
          <w:bCs/>
          <w:kern w:val="2"/>
          <w:sz w:val="24"/>
          <w:szCs w:val="24"/>
          <w:lang w:val="en-US" w:eastAsia="zh-CN" w:bidi="ar-SA"/>
        </w:rPr>
        <w:t>城投控股</w:t>
      </w:r>
      <w:r>
        <w:rPr>
          <w:rFonts w:hint="eastAsia" w:ascii="宋体" w:hAnsi="宋体" w:eastAsiaTheme="minorEastAsia" w:cstheme="minorBidi"/>
          <w:b w:val="0"/>
          <w:bCs/>
          <w:kern w:val="2"/>
          <w:sz w:val="24"/>
          <w:szCs w:val="24"/>
          <w:lang w:val="en-US" w:eastAsia="zh-CN" w:bidi="ar-SA"/>
        </w:rPr>
        <w:t>公路投资(集团)有限公司、</w:t>
      </w:r>
      <w:r>
        <w:rPr>
          <w:rFonts w:hint="eastAsia" w:ascii="宋体" w:hAnsi="宋体" w:cstheme="minorBidi"/>
          <w:b w:val="0"/>
          <w:bCs/>
          <w:kern w:val="2"/>
          <w:sz w:val="24"/>
          <w:szCs w:val="24"/>
          <w:lang w:val="en-US" w:eastAsia="zh-CN" w:bidi="ar-SA"/>
        </w:rPr>
        <w:t>城投控股</w:t>
      </w:r>
      <w:r>
        <w:rPr>
          <w:rFonts w:hint="eastAsia" w:ascii="宋体" w:hAnsi="宋体" w:eastAsiaTheme="minorEastAsia" w:cstheme="minorBidi"/>
          <w:b w:val="0"/>
          <w:bCs/>
          <w:kern w:val="2"/>
          <w:sz w:val="24"/>
          <w:szCs w:val="24"/>
          <w:lang w:val="en-US" w:eastAsia="zh-CN" w:bidi="ar-SA"/>
        </w:rPr>
        <w:t>资产管理(集团)有限公司作为</w:t>
      </w:r>
      <w:r>
        <w:rPr>
          <w:rFonts w:hint="eastAsia" w:ascii="宋体" w:hAnsi="宋体" w:cstheme="minorBidi"/>
          <w:b w:val="0"/>
          <w:bCs/>
          <w:kern w:val="2"/>
          <w:sz w:val="24"/>
          <w:szCs w:val="24"/>
          <w:lang w:val="en-US" w:eastAsia="zh-CN" w:bidi="ar-SA"/>
        </w:rPr>
        <w:t>城投控股</w:t>
      </w:r>
      <w:r>
        <w:rPr>
          <w:rFonts w:hint="eastAsia" w:ascii="宋体" w:hAnsi="宋体" w:eastAsiaTheme="minorEastAsia" w:cstheme="minorBidi"/>
          <w:b w:val="0"/>
          <w:bCs/>
          <w:kern w:val="2"/>
          <w:sz w:val="24"/>
          <w:szCs w:val="24"/>
          <w:lang w:val="en-US" w:eastAsia="zh-CN" w:bidi="ar-SA"/>
        </w:rPr>
        <w:t>的全资子集团，均是按现代企业制度要求，实行董事会领导下的总经理负责制。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60" w:lineRule="auto"/>
        <w:ind w:right="0" w:firstLine="480" w:firstLineChars="200"/>
        <w:jc w:val="left"/>
        <w:textAlignment w:val="auto"/>
        <w:rPr>
          <w:rFonts w:hint="eastAsia" w:ascii="宋体" w:hAnsi="宋体" w:eastAsiaTheme="minorEastAsia" w:cstheme="minorBidi"/>
          <w:b w:val="0"/>
          <w:bCs/>
          <w:kern w:val="2"/>
          <w:sz w:val="24"/>
          <w:szCs w:val="24"/>
          <w:lang w:val="en-US" w:eastAsia="zh-CN" w:bidi="ar-SA"/>
        </w:rPr>
      </w:pPr>
      <w:r>
        <w:rPr>
          <w:rFonts w:hint="eastAsia" w:ascii="宋体" w:hAnsi="宋体" w:cstheme="minorBidi"/>
          <w:b w:val="0"/>
          <w:bCs/>
          <w:kern w:val="2"/>
          <w:sz w:val="24"/>
          <w:szCs w:val="24"/>
          <w:lang w:val="en-US" w:eastAsia="zh-CN" w:bidi="ar-SA"/>
        </w:rPr>
        <w:t>（3）</w:t>
      </w:r>
      <w:r>
        <w:rPr>
          <w:rFonts w:hint="eastAsia" w:ascii="宋体" w:hAnsi="宋体" w:eastAsiaTheme="minorEastAsia" w:cstheme="minorBidi"/>
          <w:b w:val="0"/>
          <w:bCs/>
          <w:kern w:val="2"/>
          <w:sz w:val="24"/>
          <w:szCs w:val="24"/>
          <w:lang w:val="en-US" w:eastAsia="zh-CN" w:bidi="ar-SA"/>
        </w:rPr>
        <w:t>厘清母子公司和各业务板块的界限。上海城市建设投资开发总公司资产规模较大，涉及的业务领域较多，公司内部组织关系复杂，都为转型发展带来困难。为此，</w:t>
      </w:r>
      <w:r>
        <w:rPr>
          <w:rFonts w:hint="eastAsia" w:ascii="宋体" w:hAnsi="宋体" w:cstheme="minorBidi"/>
          <w:b w:val="0"/>
          <w:bCs/>
          <w:kern w:val="2"/>
          <w:sz w:val="24"/>
          <w:szCs w:val="24"/>
          <w:lang w:val="en-US" w:eastAsia="zh-CN" w:bidi="ar-SA"/>
        </w:rPr>
        <w:t>城投控股</w:t>
      </w:r>
      <w:r>
        <w:rPr>
          <w:rFonts w:hint="eastAsia" w:ascii="宋体" w:hAnsi="宋体" w:eastAsiaTheme="minorEastAsia" w:cstheme="minorBidi"/>
          <w:b w:val="0"/>
          <w:bCs/>
          <w:kern w:val="2"/>
          <w:sz w:val="24"/>
          <w:szCs w:val="24"/>
          <w:lang w:val="en-US" w:eastAsia="zh-CN" w:bidi="ar-SA"/>
        </w:rPr>
        <w:t>借转型发展的机会对母子公司和业务板块的界限进行全面厘清。在母子公司方面，</w:t>
      </w:r>
      <w:r>
        <w:rPr>
          <w:rFonts w:hint="eastAsia" w:ascii="宋体" w:hAnsi="宋体" w:cstheme="minorBidi"/>
          <w:b w:val="0"/>
          <w:bCs/>
          <w:kern w:val="2"/>
          <w:sz w:val="24"/>
          <w:szCs w:val="24"/>
          <w:lang w:val="en-US" w:eastAsia="zh-CN" w:bidi="ar-SA"/>
        </w:rPr>
        <w:t>城投控股</w:t>
      </w:r>
      <w:r>
        <w:rPr>
          <w:rFonts w:hint="eastAsia" w:ascii="宋体" w:hAnsi="宋体" w:eastAsiaTheme="minorEastAsia" w:cstheme="minorBidi"/>
          <w:b w:val="0"/>
          <w:bCs/>
          <w:kern w:val="2"/>
          <w:sz w:val="24"/>
          <w:szCs w:val="24"/>
          <w:lang w:val="en-US" w:eastAsia="zh-CN" w:bidi="ar-SA"/>
        </w:rPr>
        <w:t>是出资人、总战略制定者、资源支持平台，而子集团、子公司则是出资对象、子战略的制定执行者、日常的运营平台。子集团、子公司日常的经营活动都是自主开展，</w:t>
      </w:r>
      <w:r>
        <w:rPr>
          <w:rFonts w:hint="eastAsia" w:ascii="宋体" w:hAnsi="宋体" w:cstheme="minorBidi"/>
          <w:b w:val="0"/>
          <w:bCs/>
          <w:kern w:val="2"/>
          <w:sz w:val="24"/>
          <w:szCs w:val="24"/>
          <w:lang w:val="en-US" w:eastAsia="zh-CN" w:bidi="ar-SA"/>
        </w:rPr>
        <w:t>城投控股</w:t>
      </w:r>
      <w:r>
        <w:rPr>
          <w:rFonts w:hint="eastAsia" w:ascii="宋体" w:hAnsi="宋体" w:eastAsiaTheme="minorEastAsia" w:cstheme="minorBidi"/>
          <w:b w:val="0"/>
          <w:bCs/>
          <w:kern w:val="2"/>
          <w:sz w:val="24"/>
          <w:szCs w:val="24"/>
          <w:lang w:val="en-US" w:eastAsia="zh-CN" w:bidi="ar-SA"/>
        </w:rPr>
        <w:t>除向其派驻董事和监事外，不介入具体的经营活动。在业务板块方面，</w:t>
      </w:r>
      <w:r>
        <w:rPr>
          <w:rFonts w:hint="eastAsia" w:ascii="宋体" w:hAnsi="宋体" w:cstheme="minorBidi"/>
          <w:b w:val="0"/>
          <w:bCs/>
          <w:kern w:val="2"/>
          <w:sz w:val="24"/>
          <w:szCs w:val="24"/>
          <w:lang w:val="en-US" w:eastAsia="zh-CN" w:bidi="ar-SA"/>
        </w:rPr>
        <w:t>城投控股</w:t>
      </w:r>
      <w:r>
        <w:rPr>
          <w:rFonts w:hint="eastAsia" w:ascii="宋体" w:hAnsi="宋体" w:eastAsiaTheme="minorEastAsia" w:cstheme="minorBidi"/>
          <w:b w:val="0"/>
          <w:bCs/>
          <w:kern w:val="2"/>
          <w:sz w:val="24"/>
          <w:szCs w:val="24"/>
          <w:lang w:val="en-US" w:eastAsia="zh-CN" w:bidi="ar-SA"/>
        </w:rPr>
        <w:t>也进行了全面的厘清，明确专业子集团禁止开展专业方向以外的所有经济活动，以减少集团内部不同子公司之间的不当竞争。如</w:t>
      </w:r>
      <w:r>
        <w:rPr>
          <w:rFonts w:hint="eastAsia" w:ascii="宋体" w:hAnsi="宋体" w:cstheme="minorBidi"/>
          <w:b w:val="0"/>
          <w:bCs/>
          <w:kern w:val="2"/>
          <w:sz w:val="24"/>
          <w:szCs w:val="24"/>
          <w:lang w:val="en-US" w:eastAsia="zh-CN" w:bidi="ar-SA"/>
        </w:rPr>
        <w:t>城投控股</w:t>
      </w:r>
      <w:r>
        <w:rPr>
          <w:rFonts w:hint="eastAsia" w:ascii="宋体" w:hAnsi="宋体" w:eastAsiaTheme="minorEastAsia" w:cstheme="minorBidi"/>
          <w:b w:val="0"/>
          <w:bCs/>
          <w:kern w:val="2"/>
          <w:sz w:val="24"/>
          <w:szCs w:val="24"/>
          <w:lang w:val="en-US" w:eastAsia="zh-CN" w:bidi="ar-SA"/>
        </w:rPr>
        <w:t>公路投资(集团)有限公司不得参与与城市市政设施、道路设施建设无关的投资、咨询、管理活动。再如在环境板块内部，将属于公益性业务的环卫集运、保洁等业务划入上海环境实业有限公司，将可市场化运营的垃圾焚烧业务划入上海环境集团股份有限公司。</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60" w:lineRule="auto"/>
        <w:ind w:right="0" w:firstLine="480" w:firstLineChars="200"/>
        <w:jc w:val="left"/>
        <w:textAlignment w:val="auto"/>
        <w:rPr>
          <w:rFonts w:hint="eastAsia" w:ascii="宋体" w:hAnsi="宋体" w:eastAsiaTheme="minorEastAsia" w:cstheme="minorBidi"/>
          <w:b w:val="0"/>
          <w:bCs/>
          <w:kern w:val="2"/>
          <w:sz w:val="24"/>
          <w:szCs w:val="24"/>
          <w:lang w:val="en-US" w:eastAsia="zh-CN" w:bidi="ar-SA"/>
        </w:rPr>
      </w:pPr>
      <w:r>
        <w:rPr>
          <w:rFonts w:hint="eastAsia" w:ascii="宋体" w:hAnsi="宋体" w:cstheme="minorBidi"/>
          <w:b w:val="0"/>
          <w:bCs/>
          <w:kern w:val="2"/>
          <w:sz w:val="24"/>
          <w:szCs w:val="24"/>
          <w:lang w:val="en-US" w:eastAsia="zh-CN" w:bidi="ar-SA"/>
        </w:rPr>
        <w:t>（4）</w:t>
      </w:r>
      <w:r>
        <w:rPr>
          <w:rFonts w:hint="eastAsia" w:ascii="宋体" w:hAnsi="宋体" w:eastAsiaTheme="minorEastAsia" w:cstheme="minorBidi"/>
          <w:b w:val="0"/>
          <w:bCs/>
          <w:kern w:val="2"/>
          <w:sz w:val="24"/>
          <w:szCs w:val="24"/>
          <w:lang w:val="en-US" w:eastAsia="zh-CN" w:bidi="ar-SA"/>
        </w:rPr>
        <w:t>分类制定转型发展策略。在转型发展中，</w:t>
      </w:r>
      <w:r>
        <w:rPr>
          <w:rFonts w:hint="eastAsia" w:ascii="宋体" w:hAnsi="宋体" w:cstheme="minorBidi"/>
          <w:b w:val="0"/>
          <w:bCs/>
          <w:kern w:val="2"/>
          <w:sz w:val="24"/>
          <w:szCs w:val="24"/>
          <w:lang w:val="en-US" w:eastAsia="zh-CN" w:bidi="ar-SA"/>
        </w:rPr>
        <w:t>城投控股</w:t>
      </w:r>
      <w:r>
        <w:rPr>
          <w:rFonts w:hint="eastAsia" w:ascii="宋体" w:hAnsi="宋体" w:eastAsiaTheme="minorEastAsia" w:cstheme="minorBidi"/>
          <w:b w:val="0"/>
          <w:bCs/>
          <w:kern w:val="2"/>
          <w:sz w:val="24"/>
          <w:szCs w:val="24"/>
          <w:lang w:val="en-US" w:eastAsia="zh-CN" w:bidi="ar-SA"/>
        </w:rPr>
        <w:t>对其资产进行分类管理，主要分为平台类、运营类和经营类三类。平台类是无收费机制的政府建设项目资产，运营类是有收费机制但尚不能覆盖成本的公用事业资产，经营类是市场化运作的资产。目前</w:t>
      </w:r>
      <w:r>
        <w:rPr>
          <w:rFonts w:hint="eastAsia" w:ascii="宋体" w:hAnsi="宋体" w:cstheme="minorBidi"/>
          <w:b w:val="0"/>
          <w:bCs/>
          <w:kern w:val="2"/>
          <w:sz w:val="24"/>
          <w:szCs w:val="24"/>
          <w:lang w:val="en-US" w:eastAsia="zh-CN" w:bidi="ar-SA"/>
        </w:rPr>
        <w:t>城投控股</w:t>
      </w:r>
      <w:r>
        <w:rPr>
          <w:rFonts w:hint="eastAsia" w:ascii="宋体" w:hAnsi="宋体" w:eastAsiaTheme="minorEastAsia" w:cstheme="minorBidi"/>
          <w:b w:val="0"/>
          <w:bCs/>
          <w:kern w:val="2"/>
          <w:sz w:val="24"/>
          <w:szCs w:val="24"/>
          <w:lang w:val="en-US" w:eastAsia="zh-CN" w:bidi="ar-SA"/>
        </w:rPr>
        <w:t>经营类资产主要集中在</w:t>
      </w:r>
      <w:r>
        <w:rPr>
          <w:rFonts w:hint="eastAsia" w:ascii="宋体" w:hAnsi="宋体" w:cstheme="minorBidi"/>
          <w:b w:val="0"/>
          <w:bCs/>
          <w:kern w:val="2"/>
          <w:sz w:val="24"/>
          <w:szCs w:val="24"/>
          <w:lang w:val="en-US" w:eastAsia="zh-CN" w:bidi="ar-SA"/>
        </w:rPr>
        <w:t>城投控股</w:t>
      </w:r>
      <w:r>
        <w:rPr>
          <w:rFonts w:hint="eastAsia" w:ascii="宋体" w:hAnsi="宋体" w:eastAsiaTheme="minorEastAsia" w:cstheme="minorBidi"/>
          <w:b w:val="0"/>
          <w:bCs/>
          <w:kern w:val="2"/>
          <w:sz w:val="24"/>
          <w:szCs w:val="24"/>
          <w:lang w:val="en-US" w:eastAsia="zh-CN" w:bidi="ar-SA"/>
        </w:rPr>
        <w:t>控股股份有限公司、上海环境集团股份有限公司两家上市公司，公益类与项目类资产则集中在</w:t>
      </w:r>
      <w:r>
        <w:rPr>
          <w:rFonts w:hint="eastAsia" w:ascii="宋体" w:hAnsi="宋体" w:cstheme="minorBidi"/>
          <w:b w:val="0"/>
          <w:bCs/>
          <w:kern w:val="2"/>
          <w:sz w:val="24"/>
          <w:szCs w:val="24"/>
          <w:lang w:val="en-US" w:eastAsia="zh-CN" w:bidi="ar-SA"/>
        </w:rPr>
        <w:t>城投控股</w:t>
      </w:r>
      <w:r>
        <w:rPr>
          <w:rFonts w:hint="eastAsia" w:ascii="宋体" w:hAnsi="宋体" w:eastAsiaTheme="minorEastAsia" w:cstheme="minorBidi"/>
          <w:b w:val="0"/>
          <w:bCs/>
          <w:kern w:val="2"/>
          <w:sz w:val="24"/>
          <w:szCs w:val="24"/>
          <w:lang w:val="en-US" w:eastAsia="zh-CN" w:bidi="ar-SA"/>
        </w:rPr>
        <w:t>集团总部。在细分的同时，</w:t>
      </w:r>
      <w:r>
        <w:rPr>
          <w:rFonts w:hint="eastAsia" w:ascii="宋体" w:hAnsi="宋体" w:cstheme="minorBidi"/>
          <w:b w:val="0"/>
          <w:bCs/>
          <w:kern w:val="2"/>
          <w:sz w:val="24"/>
          <w:szCs w:val="24"/>
          <w:lang w:val="en-US" w:eastAsia="zh-CN" w:bidi="ar-SA"/>
        </w:rPr>
        <w:t>城投控股</w:t>
      </w:r>
      <w:r>
        <w:rPr>
          <w:rFonts w:hint="eastAsia" w:ascii="宋体" w:hAnsi="宋体" w:eastAsiaTheme="minorEastAsia" w:cstheme="minorBidi"/>
          <w:b w:val="0"/>
          <w:bCs/>
          <w:kern w:val="2"/>
          <w:sz w:val="24"/>
          <w:szCs w:val="24"/>
          <w:lang w:val="en-US" w:eastAsia="zh-CN" w:bidi="ar-SA"/>
        </w:rPr>
        <w:t>也充分发挥不同类型资产之间的协同作用，从而提高经济效益。如</w:t>
      </w:r>
      <w:r>
        <w:rPr>
          <w:rFonts w:hint="eastAsia" w:ascii="宋体" w:hAnsi="宋体" w:cstheme="minorBidi"/>
          <w:b w:val="0"/>
          <w:bCs/>
          <w:kern w:val="2"/>
          <w:sz w:val="24"/>
          <w:szCs w:val="24"/>
          <w:lang w:val="en-US" w:eastAsia="zh-CN" w:bidi="ar-SA"/>
        </w:rPr>
        <w:t>城投控股</w:t>
      </w:r>
      <w:r>
        <w:rPr>
          <w:rFonts w:hint="eastAsia" w:ascii="宋体" w:hAnsi="宋体" w:eastAsiaTheme="minorEastAsia" w:cstheme="minorBidi"/>
          <w:b w:val="0"/>
          <w:bCs/>
          <w:kern w:val="2"/>
          <w:sz w:val="24"/>
          <w:szCs w:val="24"/>
          <w:lang w:val="en-US" w:eastAsia="zh-CN" w:bidi="ar-SA"/>
        </w:rPr>
        <w:t>资产管理(集团)有限公司不仅要发挥其在房地产租赁、策略性投资方面的优势，与其他板块做好协同发展，更重要的是要利用市场化的方式开拓</w:t>
      </w:r>
      <w:r>
        <w:rPr>
          <w:rFonts w:hint="eastAsia" w:ascii="宋体" w:hAnsi="宋体" w:cstheme="minorBidi"/>
          <w:b w:val="0"/>
          <w:bCs/>
          <w:kern w:val="2"/>
          <w:sz w:val="24"/>
          <w:szCs w:val="24"/>
          <w:lang w:val="en-US" w:eastAsia="zh-CN" w:bidi="ar-SA"/>
        </w:rPr>
        <w:t>城投控股</w:t>
      </w:r>
      <w:r>
        <w:rPr>
          <w:rFonts w:hint="eastAsia" w:ascii="宋体" w:hAnsi="宋体" w:eastAsiaTheme="minorEastAsia" w:cstheme="minorBidi"/>
          <w:b w:val="0"/>
          <w:bCs/>
          <w:kern w:val="2"/>
          <w:sz w:val="24"/>
          <w:szCs w:val="24"/>
          <w:lang w:val="en-US" w:eastAsia="zh-CN" w:bidi="ar-SA"/>
        </w:rPr>
        <w:t>的资产经营业务，盘活</w:t>
      </w:r>
      <w:r>
        <w:rPr>
          <w:rFonts w:hint="eastAsia" w:ascii="宋体" w:hAnsi="宋体" w:cstheme="minorBidi"/>
          <w:b w:val="0"/>
          <w:bCs/>
          <w:kern w:val="2"/>
          <w:sz w:val="24"/>
          <w:szCs w:val="24"/>
          <w:lang w:val="en-US" w:eastAsia="zh-CN" w:bidi="ar-SA"/>
        </w:rPr>
        <w:t>城投控股</w:t>
      </w:r>
      <w:r>
        <w:rPr>
          <w:rFonts w:hint="eastAsia" w:ascii="宋体" w:hAnsi="宋体" w:eastAsiaTheme="minorEastAsia" w:cstheme="minorBidi"/>
          <w:b w:val="0"/>
          <w:bCs/>
          <w:kern w:val="2"/>
          <w:sz w:val="24"/>
          <w:szCs w:val="24"/>
          <w:lang w:val="en-US" w:eastAsia="zh-CN" w:bidi="ar-SA"/>
        </w:rPr>
        <w:t>的内部优势资源以提高经济效益。</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60" w:lineRule="auto"/>
        <w:ind w:right="0" w:firstLine="480" w:firstLineChars="200"/>
        <w:jc w:val="left"/>
        <w:textAlignment w:val="auto"/>
        <w:rPr>
          <w:rFonts w:hint="eastAsia" w:ascii="宋体" w:hAnsi="宋体" w:eastAsiaTheme="minorEastAsia" w:cstheme="minorBidi"/>
          <w:b w:val="0"/>
          <w:bCs/>
          <w:kern w:val="2"/>
          <w:sz w:val="24"/>
          <w:szCs w:val="24"/>
          <w:lang w:val="en-US" w:eastAsia="zh-CN" w:bidi="ar-SA"/>
        </w:rPr>
      </w:pPr>
      <w:r>
        <w:rPr>
          <w:rFonts w:hint="eastAsia" w:ascii="宋体" w:hAnsi="宋体" w:cstheme="minorBidi"/>
          <w:b w:val="0"/>
          <w:bCs/>
          <w:kern w:val="2"/>
          <w:sz w:val="24"/>
          <w:szCs w:val="24"/>
          <w:lang w:val="en-US" w:eastAsia="zh-CN" w:bidi="ar-SA"/>
        </w:rPr>
        <w:t>（5）</w:t>
      </w:r>
      <w:r>
        <w:rPr>
          <w:rFonts w:hint="eastAsia" w:ascii="宋体" w:hAnsi="宋体" w:eastAsiaTheme="minorEastAsia" w:cstheme="minorBidi"/>
          <w:b w:val="0"/>
          <w:bCs/>
          <w:kern w:val="2"/>
          <w:sz w:val="24"/>
          <w:szCs w:val="24"/>
          <w:lang w:val="en-US" w:eastAsia="zh-CN" w:bidi="ar-SA"/>
        </w:rPr>
        <w:t>优化考核标准和方式。</w:t>
      </w:r>
      <w:r>
        <w:rPr>
          <w:rFonts w:hint="eastAsia" w:ascii="宋体" w:hAnsi="宋体" w:cstheme="minorBidi"/>
          <w:b w:val="0"/>
          <w:bCs/>
          <w:kern w:val="2"/>
          <w:sz w:val="24"/>
          <w:szCs w:val="24"/>
          <w:lang w:val="en-US" w:eastAsia="zh-CN" w:bidi="ar-SA"/>
        </w:rPr>
        <w:t>城投控股</w:t>
      </w:r>
      <w:r>
        <w:rPr>
          <w:rFonts w:hint="eastAsia" w:ascii="宋体" w:hAnsi="宋体" w:eastAsiaTheme="minorEastAsia" w:cstheme="minorBidi"/>
          <w:b w:val="0"/>
          <w:bCs/>
          <w:kern w:val="2"/>
          <w:sz w:val="24"/>
          <w:szCs w:val="24"/>
          <w:lang w:val="en-US" w:eastAsia="zh-CN" w:bidi="ar-SA"/>
        </w:rPr>
        <w:t>在对业务和资产进行分类后，不仅可以清楚地核定各项财务指标，改变预算软约束局面，更为经营核算、绩效考核等提供了极大的便利，也有助于企业更好地配置资源。如在把资产划分为平台类、运营类和经营类之后，</w:t>
      </w:r>
      <w:r>
        <w:rPr>
          <w:rFonts w:hint="eastAsia" w:ascii="宋体" w:hAnsi="宋体" w:cstheme="minorBidi"/>
          <w:b w:val="0"/>
          <w:bCs/>
          <w:kern w:val="2"/>
          <w:sz w:val="24"/>
          <w:szCs w:val="24"/>
          <w:lang w:val="en-US" w:eastAsia="zh-CN" w:bidi="ar-SA"/>
        </w:rPr>
        <w:t>城投控股</w:t>
      </w:r>
      <w:r>
        <w:rPr>
          <w:rFonts w:hint="eastAsia" w:ascii="宋体" w:hAnsi="宋体" w:eastAsiaTheme="minorEastAsia" w:cstheme="minorBidi"/>
          <w:b w:val="0"/>
          <w:bCs/>
          <w:kern w:val="2"/>
          <w:sz w:val="24"/>
          <w:szCs w:val="24"/>
          <w:lang w:val="en-US" w:eastAsia="zh-CN" w:bidi="ar-SA"/>
        </w:rPr>
        <w:t>针对三类资产采取不同的考核目标，平台类主要考核项目管理和投资控制，运营类主要考核效率提高和成本压缩，经营类按照市场化方式考核利润指标。在转型发展中，</w:t>
      </w:r>
      <w:r>
        <w:rPr>
          <w:rFonts w:hint="eastAsia" w:ascii="宋体" w:hAnsi="宋体" w:cstheme="minorBidi"/>
          <w:b w:val="0"/>
          <w:bCs/>
          <w:kern w:val="2"/>
          <w:sz w:val="24"/>
          <w:szCs w:val="24"/>
          <w:lang w:val="en-US" w:eastAsia="zh-CN" w:bidi="ar-SA"/>
        </w:rPr>
        <w:t>城投控股</w:t>
      </w:r>
      <w:r>
        <w:rPr>
          <w:rFonts w:hint="eastAsia" w:ascii="宋体" w:hAnsi="宋体" w:eastAsiaTheme="minorEastAsia" w:cstheme="minorBidi"/>
          <w:b w:val="0"/>
          <w:bCs/>
          <w:kern w:val="2"/>
          <w:sz w:val="24"/>
          <w:szCs w:val="24"/>
          <w:lang w:val="en-US" w:eastAsia="zh-CN" w:bidi="ar-SA"/>
        </w:rPr>
        <w:t>也按照发展战略，有所侧重地向优势或优秀企业配置资源，以打造其核心竞争力。</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360" w:lineRule="auto"/>
        <w:ind w:right="0" w:firstLine="480" w:firstLineChars="200"/>
        <w:jc w:val="left"/>
        <w:textAlignment w:val="auto"/>
        <w:rPr>
          <w:rFonts w:hint="eastAsia" w:cs="宋体"/>
          <w:sz w:val="32"/>
          <w:szCs w:val="32"/>
          <w:lang w:val="en-US" w:eastAsia="zh-CN"/>
        </w:rPr>
      </w:pPr>
      <w:r>
        <w:rPr>
          <w:rFonts w:hint="eastAsia" w:ascii="宋体" w:hAnsi="宋体" w:cstheme="minorBidi"/>
          <w:b w:val="0"/>
          <w:bCs/>
          <w:kern w:val="2"/>
          <w:sz w:val="24"/>
          <w:szCs w:val="24"/>
          <w:lang w:val="en-US" w:eastAsia="zh-CN" w:bidi="ar-SA"/>
        </w:rPr>
        <w:t>（6）</w:t>
      </w:r>
      <w:r>
        <w:rPr>
          <w:rFonts w:hint="eastAsia" w:ascii="宋体" w:hAnsi="宋体" w:eastAsiaTheme="minorEastAsia" w:cstheme="minorBidi"/>
          <w:b w:val="0"/>
          <w:bCs/>
          <w:kern w:val="2"/>
          <w:sz w:val="24"/>
          <w:szCs w:val="24"/>
          <w:lang w:val="en-US" w:eastAsia="zh-CN" w:bidi="ar-SA"/>
        </w:rPr>
        <w:t>积极推进混合所有制改革。</w:t>
      </w:r>
      <w:r>
        <w:rPr>
          <w:rFonts w:hint="eastAsia" w:ascii="宋体" w:hAnsi="宋体" w:cstheme="minorBidi"/>
          <w:b w:val="0"/>
          <w:bCs/>
          <w:kern w:val="2"/>
          <w:sz w:val="24"/>
          <w:szCs w:val="24"/>
          <w:lang w:val="en-US" w:eastAsia="zh-CN" w:bidi="ar-SA"/>
        </w:rPr>
        <w:t>城投控股</w:t>
      </w:r>
      <w:r>
        <w:rPr>
          <w:rFonts w:hint="eastAsia" w:ascii="宋体" w:hAnsi="宋体" w:eastAsiaTheme="minorEastAsia" w:cstheme="minorBidi"/>
          <w:b w:val="0"/>
          <w:bCs/>
          <w:kern w:val="2"/>
          <w:sz w:val="24"/>
          <w:szCs w:val="24"/>
          <w:lang w:val="en-US" w:eastAsia="zh-CN" w:bidi="ar-SA"/>
        </w:rPr>
        <w:t>也积极推进混合所有制改革，通过股权结构的改变优化公司内部治理，提高治理效率。2013年2月，上海城市建设投资开发总公司发布公告，拟转让其持有的</w:t>
      </w:r>
      <w:r>
        <w:rPr>
          <w:rFonts w:hint="eastAsia" w:ascii="宋体" w:hAnsi="宋体" w:cstheme="minorBidi"/>
          <w:b w:val="0"/>
          <w:bCs/>
          <w:kern w:val="2"/>
          <w:sz w:val="24"/>
          <w:szCs w:val="24"/>
          <w:lang w:val="en-US" w:eastAsia="zh-CN" w:bidi="ar-SA"/>
        </w:rPr>
        <w:t>城投控股</w:t>
      </w:r>
      <w:r>
        <w:rPr>
          <w:rFonts w:hint="eastAsia" w:ascii="宋体" w:hAnsi="宋体" w:eastAsiaTheme="minorEastAsia" w:cstheme="minorBidi"/>
          <w:b w:val="0"/>
          <w:bCs/>
          <w:kern w:val="2"/>
          <w:sz w:val="24"/>
          <w:szCs w:val="24"/>
          <w:lang w:val="en-US" w:eastAsia="zh-CN" w:bidi="ar-SA"/>
        </w:rPr>
        <w:t>控股股份有限公司的股份298 752 352股，占总股本的10%，从而为后者引进战略投资者。2014年1月，这笔股权转让最终确定受让方是联想控股旗下的弘毅投资，使其当时成为</w:t>
      </w:r>
      <w:r>
        <w:rPr>
          <w:rFonts w:hint="eastAsia" w:ascii="宋体" w:hAnsi="宋体" w:cstheme="minorBidi"/>
          <w:b w:val="0"/>
          <w:bCs/>
          <w:kern w:val="2"/>
          <w:sz w:val="24"/>
          <w:szCs w:val="24"/>
          <w:lang w:val="en-US" w:eastAsia="zh-CN" w:bidi="ar-SA"/>
        </w:rPr>
        <w:t>城投控股</w:t>
      </w:r>
      <w:r>
        <w:rPr>
          <w:rFonts w:hint="eastAsia" w:ascii="宋体" w:hAnsi="宋体" w:eastAsiaTheme="minorEastAsia" w:cstheme="minorBidi"/>
          <w:b w:val="0"/>
          <w:bCs/>
          <w:kern w:val="2"/>
          <w:sz w:val="24"/>
          <w:szCs w:val="24"/>
          <w:lang w:val="en-US" w:eastAsia="zh-CN" w:bidi="ar-SA"/>
        </w:rPr>
        <w:t>控股股份有限公司的第二大股东。在此过程中，</w:t>
      </w:r>
      <w:r>
        <w:rPr>
          <w:rFonts w:hint="eastAsia" w:ascii="宋体" w:hAnsi="宋体" w:cstheme="minorBidi"/>
          <w:b w:val="0"/>
          <w:bCs/>
          <w:kern w:val="2"/>
          <w:sz w:val="24"/>
          <w:szCs w:val="24"/>
          <w:lang w:val="en-US" w:eastAsia="zh-CN" w:bidi="ar-SA"/>
        </w:rPr>
        <w:t>城投控股</w:t>
      </w:r>
      <w:r>
        <w:rPr>
          <w:rFonts w:hint="eastAsia" w:ascii="宋体" w:hAnsi="宋体" w:eastAsiaTheme="minorEastAsia" w:cstheme="minorBidi"/>
          <w:b w:val="0"/>
          <w:bCs/>
          <w:kern w:val="2"/>
          <w:sz w:val="24"/>
          <w:szCs w:val="24"/>
          <w:lang w:val="en-US" w:eastAsia="zh-CN" w:bidi="ar-SA"/>
        </w:rPr>
        <w:t>不仅保持了国有股份的控股地位，也与非国有投资主体建立起战略合作伙伴关系。</w:t>
      </w: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jc w:val="left"/>
        <w:textAlignment w:val="auto"/>
        <w:rPr>
          <w:rFonts w:hint="default" w:ascii="宋体" w:hAnsi="宋体" w:eastAsia="宋体" w:cs="宋体"/>
          <w:sz w:val="32"/>
          <w:szCs w:val="32"/>
          <w:lang w:val="en-US" w:eastAsia="zh-CN"/>
        </w:rPr>
      </w:pPr>
      <w:r>
        <w:rPr>
          <w:rFonts w:hint="eastAsia" w:cs="宋体"/>
          <w:sz w:val="32"/>
          <w:szCs w:val="32"/>
          <w:lang w:val="en-US" w:eastAsia="zh-CN"/>
        </w:rPr>
        <w:t>4.2城投控股PPP转型动因分析</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480" w:firstLineChars="200"/>
        <w:jc w:val="both"/>
        <w:textAlignment w:val="auto"/>
        <w:rPr>
          <w:rFonts w:hint="eastAsia" w:ascii="宋体" w:hAnsi="宋体" w:eastAsiaTheme="minorEastAsia" w:cstheme="minorBidi"/>
          <w:b w:val="0"/>
          <w:bCs/>
          <w:kern w:val="2"/>
          <w:sz w:val="24"/>
          <w:szCs w:val="24"/>
          <w:lang w:val="en-US" w:eastAsia="zh-CN" w:bidi="ar-SA"/>
        </w:rPr>
      </w:pPr>
      <w:r>
        <w:rPr>
          <w:rFonts w:hint="eastAsia" w:ascii="宋体" w:hAnsi="宋体" w:eastAsiaTheme="minorEastAsia" w:cstheme="minorBidi"/>
          <w:b w:val="0"/>
          <w:bCs/>
          <w:kern w:val="2"/>
          <w:sz w:val="24"/>
          <w:szCs w:val="24"/>
          <w:lang w:val="en-US" w:eastAsia="zh-CN" w:bidi="ar-SA"/>
        </w:rPr>
        <w:t>根据《国务院关于加强地方政府融资平台公司管理有关问题的通知（国发〔2010〕19号）》文的定义，地方政府融资平台是指指由地方政府及其部门和机构等通过财政拨款或注入土地、股权等资产设立，承担政府投资项目融资功能，并拥有独立法人资格的经济实体。</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firstLine="480" w:firstLineChars="200"/>
        <w:jc w:val="both"/>
        <w:textAlignment w:val="auto"/>
        <w:rPr>
          <w:rFonts w:hint="eastAsia" w:ascii="宋体" w:hAnsi="宋体" w:eastAsiaTheme="minorEastAsia" w:cstheme="minorBidi"/>
          <w:b w:val="0"/>
          <w:bCs/>
          <w:kern w:val="2"/>
          <w:sz w:val="24"/>
          <w:szCs w:val="24"/>
          <w:lang w:val="en-US" w:eastAsia="zh-CN" w:bidi="ar-SA"/>
        </w:rPr>
      </w:pPr>
      <w:r>
        <w:rPr>
          <w:rFonts w:hint="eastAsia" w:ascii="宋体" w:hAnsi="宋体" w:eastAsiaTheme="minorEastAsia" w:cstheme="minorBidi"/>
          <w:b w:val="0"/>
          <w:bCs/>
          <w:kern w:val="2"/>
          <w:sz w:val="24"/>
          <w:szCs w:val="24"/>
          <w:lang w:val="en-US" w:eastAsia="zh-CN" w:bidi="ar-SA"/>
        </w:rPr>
        <w:t>根据《关于贯彻国务院关于加强地方政府融资平台公司管理问题的通知的相关事项的通知（财预〔2010〕412号）》文的定义，融资平台公司是指由地方政府及其部门和机构、所属事业单位等通过财政拨款或注入土地、股权等资产设立，具有政府公益性项目投融资功能，并拥有独立企业法人资格的经济实体，包括各类综合性投资公司，如建设投资公司、建设开发公司、投资开发公司、投资控股公司、投资发展公司、投资集团公司、国有资产运营公司、国有资本经营管理中心等，以及行业性投资公司，如交通投资公司等。城投公司在经营中承担着政府投资项目的融资任务，并使用财政资金偿债，或其负责的政府投资项目的融资由政府提供直接或间接担保，被普遍视为地方政府的融资平台。</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Style w:val="14"/>
          <w:rFonts w:hint="eastAsia" w:ascii="宋体" w:hAnsi="宋体" w:eastAsia="宋体" w:cs="宋体"/>
          <w:b/>
          <w:bCs w:val="0"/>
          <w:sz w:val="32"/>
          <w:szCs w:val="32"/>
        </w:rPr>
      </w:pPr>
      <w:r>
        <w:rPr>
          <w:rFonts w:hint="eastAsia" w:ascii="宋体" w:hAnsi="宋体" w:eastAsia="宋体" w:cs="宋体"/>
          <w:b/>
          <w:bCs w:val="0"/>
          <w:kern w:val="2"/>
          <w:sz w:val="32"/>
          <w:szCs w:val="32"/>
          <w:lang w:val="en-US" w:eastAsia="zh-CN" w:bidi="ar-SA"/>
        </w:rPr>
        <w:t>4.</w:t>
      </w:r>
      <w:r>
        <w:rPr>
          <w:rFonts w:hint="eastAsia" w:cs="宋体"/>
          <w:b/>
          <w:bCs w:val="0"/>
          <w:kern w:val="2"/>
          <w:sz w:val="32"/>
          <w:szCs w:val="32"/>
          <w:lang w:val="en-US" w:eastAsia="zh-CN" w:bidi="ar-SA"/>
        </w:rPr>
        <w:t>2</w:t>
      </w:r>
      <w:r>
        <w:rPr>
          <w:rFonts w:hint="eastAsia" w:ascii="宋体" w:hAnsi="宋体" w:eastAsia="宋体" w:cs="宋体"/>
          <w:b/>
          <w:bCs w:val="0"/>
          <w:kern w:val="2"/>
          <w:sz w:val="32"/>
          <w:szCs w:val="32"/>
          <w:lang w:val="en-US" w:eastAsia="zh-CN" w:bidi="ar-SA"/>
        </w:rPr>
        <w:t>.1</w:t>
      </w:r>
      <w:r>
        <w:rPr>
          <w:rStyle w:val="14"/>
          <w:rFonts w:hint="eastAsia" w:ascii="宋体" w:hAnsi="宋体" w:eastAsia="宋体" w:cs="宋体"/>
          <w:b/>
          <w:bCs w:val="0"/>
          <w:sz w:val="32"/>
          <w:szCs w:val="32"/>
        </w:rPr>
        <w:t>城投公司转型具有的优势</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jc w:val="both"/>
        <w:textAlignment w:val="auto"/>
        <w:rPr>
          <w:rFonts w:hint="eastAsia" w:ascii="宋体" w:hAnsi="宋体" w:eastAsiaTheme="minorEastAsia" w:cstheme="minorBidi"/>
          <w:b w:val="0"/>
          <w:bCs/>
          <w:kern w:val="2"/>
          <w:sz w:val="24"/>
          <w:szCs w:val="24"/>
          <w:lang w:val="en-US" w:eastAsia="zh-CN" w:bidi="ar-SA"/>
        </w:rPr>
      </w:pPr>
      <w:r>
        <w:rPr>
          <w:rFonts w:hint="eastAsia" w:ascii="宋体" w:hAnsi="宋体" w:eastAsiaTheme="minorEastAsia" w:cstheme="minorBidi"/>
          <w:b w:val="0"/>
          <w:bCs/>
          <w:kern w:val="2"/>
          <w:sz w:val="24"/>
          <w:szCs w:val="24"/>
          <w:lang w:val="en-US" w:eastAsia="zh-CN" w:bidi="ar-SA"/>
        </w:rPr>
        <w:t xml:space="preserve"> 城投公司的成立和发展是与我国经济形势的发展密切相关的。为了防范地方政府债务激增带来的经济风险，2014年国务院出台《关于加强地方政府性债务管理的意见》（国发43号文），该文明确提出了为了规范地方政府债务管理，要剥离融资平台公司政府融资职能，推广使用政府与社会资本合作模式,鼓励社会资本通过特许经营等方式参与城市基础设施等有一定收益的公益性事业投资和运营。</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jc w:val="both"/>
        <w:textAlignment w:val="auto"/>
        <w:rPr>
          <w:rFonts w:hint="eastAsia" w:ascii="宋体" w:hAnsi="宋体" w:eastAsiaTheme="minorEastAsia" w:cstheme="minorBidi"/>
          <w:b w:val="0"/>
          <w:bCs/>
          <w:kern w:val="2"/>
          <w:sz w:val="24"/>
          <w:szCs w:val="24"/>
          <w:lang w:val="en-US" w:eastAsia="zh-CN" w:bidi="ar-SA"/>
        </w:rPr>
      </w:pPr>
      <w:r>
        <w:rPr>
          <w:rFonts w:hint="eastAsia" w:ascii="宋体" w:hAnsi="宋体" w:eastAsiaTheme="minorEastAsia" w:cstheme="minorBidi"/>
          <w:b w:val="0"/>
          <w:bCs/>
          <w:kern w:val="2"/>
          <w:sz w:val="24"/>
          <w:szCs w:val="24"/>
          <w:lang w:val="en-US" w:eastAsia="zh-CN" w:bidi="ar-SA"/>
        </w:rPr>
        <w:t>随着中国经济发展下行压力的增加，2015年国务院进一步出台了《关于妥善解决地方政府融资平台公司在建项目后续融资问题意见的通知》。为了严控地方政府隐性债增量，财政部随之颁布了一系列规范地方政府投融资行为的政策，如《关于进一步规范地方政府举债融资行为的通知》、《关于坚决制止地方以政府购买服务名义违法违规融资的通知》、《关于规范政府和社会资本合作（PPP）综合信息平台项目库管理的通知》、《关于规范金融企业对地方政府和国有企业投融资行为有关问题的通知》，上述法规和部门规章旨在于严控地方政府债务，城投公司作为政府的传统投融资平台政策红利逐步消失，转型之需箭在弦上。</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jc w:val="both"/>
        <w:textAlignment w:val="auto"/>
        <w:rPr>
          <w:rFonts w:hint="eastAsia" w:eastAsiaTheme="minorEastAsia" w:cstheme="minorBidi"/>
          <w:b w:val="0"/>
          <w:bCs/>
          <w:kern w:val="2"/>
          <w:sz w:val="24"/>
          <w:szCs w:val="24"/>
          <w:lang w:val="en-US" w:eastAsia="zh-CN" w:bidi="ar-SA"/>
        </w:rPr>
      </w:pPr>
      <w:r>
        <w:rPr>
          <w:rFonts w:hint="eastAsia" w:ascii="宋体" w:hAnsi="宋体" w:eastAsiaTheme="minorEastAsia" w:cstheme="minorBidi"/>
          <w:b w:val="0"/>
          <w:bCs/>
          <w:kern w:val="2"/>
          <w:sz w:val="24"/>
          <w:szCs w:val="24"/>
          <w:lang w:val="en-US" w:eastAsia="zh-CN" w:bidi="ar-SA"/>
        </w:rPr>
        <w:t>作为政府经济建设麾下的排头兵，城投公司在积极参与城市基础设施建设、提供公共服务的过程中积累了无可替代的优势。区域深耕，城投公司通过提供长期服务，在其业务聚集地积累了丰富的地方资源和人力资源，有利于其在区域内因地制宜进行纵深发展，发掘新的经营机会。横向扩张，城投公司在行业发展初期建立的业务版图，为其业务造血提供了前驱保障，例如专注于某些特定领域的和行业的城投公司在产业布局上拥有先发优势。融资创新，城投公司在剥离地方政府投融资平台角色、自身向市场化转型的基础上，可以利用优质资产进行融资租赁、通过ABS/TOT等模式盘活存量资产、对优质资产发行专项债券、借助第三方增信平台实现银行贷款、债权信托、或通过上市、混改及架构产业基金实现股权融资，创新融资途径。因此</w:t>
      </w:r>
      <w:r>
        <w:rPr>
          <w:rFonts w:hint="eastAsia" w:eastAsiaTheme="minorEastAsia" w:cstheme="minorBidi"/>
          <w:b w:val="0"/>
          <w:bCs/>
          <w:kern w:val="2"/>
          <w:sz w:val="24"/>
          <w:szCs w:val="24"/>
          <w:lang w:val="en-US" w:eastAsia="zh-CN" w:bidi="ar-SA"/>
        </w:rPr>
        <w:t>，城投公司的转型优势。</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Style w:val="14"/>
          <w:rFonts w:hint="eastAsia" w:cs="宋体"/>
          <w:b/>
          <w:bCs w:val="0"/>
          <w:sz w:val="32"/>
          <w:szCs w:val="32"/>
          <w:lang w:val="en-US" w:eastAsia="zh-CN"/>
        </w:rPr>
      </w:pPr>
      <w:r>
        <w:rPr>
          <w:rFonts w:hint="eastAsia" w:ascii="宋体" w:hAnsi="宋体" w:eastAsia="宋体" w:cs="宋体"/>
          <w:b/>
          <w:bCs w:val="0"/>
          <w:kern w:val="2"/>
          <w:sz w:val="32"/>
          <w:szCs w:val="32"/>
          <w:lang w:val="en-US" w:eastAsia="zh-CN" w:bidi="ar-SA"/>
        </w:rPr>
        <w:t>4.</w:t>
      </w:r>
      <w:r>
        <w:rPr>
          <w:rFonts w:hint="eastAsia" w:cs="宋体"/>
          <w:b/>
          <w:bCs w:val="0"/>
          <w:kern w:val="2"/>
          <w:sz w:val="32"/>
          <w:szCs w:val="32"/>
          <w:lang w:val="en-US" w:eastAsia="zh-CN" w:bidi="ar-SA"/>
        </w:rPr>
        <w:t>2</w:t>
      </w:r>
      <w:r>
        <w:rPr>
          <w:rFonts w:hint="eastAsia" w:ascii="宋体" w:hAnsi="宋体" w:eastAsia="宋体" w:cs="宋体"/>
          <w:b/>
          <w:bCs w:val="0"/>
          <w:kern w:val="2"/>
          <w:sz w:val="32"/>
          <w:szCs w:val="32"/>
          <w:lang w:val="en-US" w:eastAsia="zh-CN" w:bidi="ar-SA"/>
        </w:rPr>
        <w:t>.</w:t>
      </w:r>
      <w:r>
        <w:rPr>
          <w:rFonts w:hint="eastAsia" w:cs="宋体"/>
          <w:b/>
          <w:bCs w:val="0"/>
          <w:kern w:val="2"/>
          <w:sz w:val="32"/>
          <w:szCs w:val="32"/>
          <w:lang w:val="en-US" w:eastAsia="zh-CN" w:bidi="ar-SA"/>
        </w:rPr>
        <w:t>2</w:t>
      </w:r>
      <w:r>
        <w:rPr>
          <w:rStyle w:val="14"/>
          <w:rFonts w:hint="eastAsia" w:ascii="宋体" w:hAnsi="宋体" w:eastAsia="宋体" w:cs="宋体"/>
          <w:b/>
          <w:bCs w:val="0"/>
          <w:sz w:val="32"/>
          <w:szCs w:val="32"/>
        </w:rPr>
        <w:t>城投公司转型</w:t>
      </w:r>
      <w:r>
        <w:rPr>
          <w:rStyle w:val="14"/>
          <w:rFonts w:hint="eastAsia" w:cs="宋体"/>
          <w:b/>
          <w:bCs w:val="0"/>
          <w:sz w:val="32"/>
          <w:szCs w:val="32"/>
          <w:lang w:val="en-US" w:eastAsia="zh-CN"/>
        </w:rPr>
        <w:t>参与PPP项目的政策依据</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jc w:val="both"/>
        <w:textAlignment w:val="auto"/>
        <w:rPr>
          <w:rFonts w:hint="eastAsia" w:ascii="宋体" w:hAnsi="宋体" w:eastAsiaTheme="minorEastAsia" w:cstheme="minorBidi"/>
          <w:b w:val="0"/>
          <w:bCs/>
          <w:kern w:val="2"/>
          <w:sz w:val="24"/>
          <w:szCs w:val="24"/>
          <w:lang w:val="en-US" w:eastAsia="zh-CN" w:bidi="ar-SA"/>
        </w:rPr>
      </w:pPr>
      <w:r>
        <w:rPr>
          <w:rFonts w:hint="eastAsia" w:ascii="宋体" w:hAnsi="宋体" w:eastAsiaTheme="minorEastAsia" w:cstheme="minorBidi"/>
          <w:b w:val="0"/>
          <w:bCs/>
          <w:kern w:val="2"/>
          <w:sz w:val="24"/>
          <w:szCs w:val="24"/>
          <w:lang w:val="en-US" w:eastAsia="zh-CN" w:bidi="ar-SA"/>
        </w:rPr>
        <w:t>城投公司以社会资本方的身份参与PPP项目的合规性，在相关规范性文件中有所规定。《政府和社会资本合作模式操作指南（试行）财金〔2014〕113号）》第二条指出“本指南所称社会资本是指已建立现代企业制度的境内外企业法人，但不包括本级政府所属融资平台公司及其他控股国有企业。”</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jc w:val="both"/>
        <w:textAlignment w:val="auto"/>
        <w:rPr>
          <w:rFonts w:hint="eastAsia" w:ascii="宋体" w:hAnsi="宋体" w:eastAsiaTheme="minorEastAsia" w:cstheme="minorBidi"/>
          <w:b w:val="0"/>
          <w:bCs/>
          <w:kern w:val="2"/>
          <w:sz w:val="24"/>
          <w:szCs w:val="24"/>
          <w:lang w:val="en-US" w:eastAsia="zh-CN" w:bidi="ar-SA"/>
        </w:rPr>
      </w:pPr>
      <w:r>
        <w:rPr>
          <w:rFonts w:hint="eastAsia" w:ascii="宋体" w:hAnsi="宋体" w:eastAsiaTheme="minorEastAsia" w:cstheme="minorBidi"/>
          <w:b w:val="0"/>
          <w:bCs/>
          <w:kern w:val="2"/>
          <w:sz w:val="24"/>
          <w:szCs w:val="24"/>
          <w:lang w:val="en-US" w:eastAsia="zh-CN" w:bidi="ar-SA"/>
        </w:rPr>
        <w:t>《PPP项目合同指南（试行）财金〔2014〕156号）》文中“所称社会资本方是指与政府方签署PPP项目合同的社会资本或项目公司。本指南所称的社会资本是指依法设立且有效存续的具有法人资格的企业，包括民营企业、国有企业、外国企业和外商投资企业。但本级人民政府下属的政府融资平台公司及其控股的其他国有企业（上市公司除外）不得作为社会资本方参与本级政府辖区的PPP项目。”</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jc w:val="both"/>
        <w:textAlignment w:val="auto"/>
        <w:rPr>
          <w:rFonts w:hint="eastAsia" w:ascii="宋体" w:hAnsi="宋体" w:eastAsiaTheme="minorEastAsia" w:cstheme="minorBidi"/>
          <w:b w:val="0"/>
          <w:bCs/>
          <w:kern w:val="2"/>
          <w:sz w:val="24"/>
          <w:szCs w:val="24"/>
          <w:lang w:val="en-US" w:eastAsia="zh-CN" w:bidi="ar-SA"/>
        </w:rPr>
      </w:pPr>
      <w:r>
        <w:rPr>
          <w:rFonts w:hint="eastAsia" w:ascii="宋体" w:hAnsi="宋体" w:eastAsiaTheme="minorEastAsia" w:cstheme="minorBidi"/>
          <w:b w:val="0"/>
          <w:bCs/>
          <w:kern w:val="2"/>
          <w:sz w:val="24"/>
          <w:szCs w:val="24"/>
          <w:lang w:val="en-US" w:eastAsia="zh-CN" w:bidi="ar-SA"/>
        </w:rPr>
        <w:t>《国务院办公厅转发财政部发展改革委人民银行关于在公共服务领域推广政府和社会资本合作模式指导意见的通知》（国办发〔2015〕42号）提出：“大力推动融资平台公司与政府脱钩，进行市场化改制，健全完善公司治理结构，对已经建立现代企业制度、实现市场化运营的，在其承担的地方政府债务已纳入政府财政预算、得到妥善处置并明确公告今后不再承担地方政府举债融资职能的前提下，可作为社会资本参与当地政府和社会资本合作项目，通过与政府签订合同方式，明确责权利关系。”</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jc w:val="both"/>
        <w:textAlignment w:val="auto"/>
        <w:rPr>
          <w:rFonts w:hint="eastAsia" w:ascii="宋体" w:hAnsi="宋体" w:eastAsiaTheme="minorEastAsia" w:cstheme="minorBidi"/>
          <w:b w:val="0"/>
          <w:bCs/>
          <w:kern w:val="2"/>
          <w:sz w:val="24"/>
          <w:szCs w:val="24"/>
          <w:lang w:val="en-US" w:eastAsia="zh-CN" w:bidi="ar-SA"/>
        </w:rPr>
      </w:pPr>
      <w:r>
        <w:rPr>
          <w:rFonts w:hint="eastAsia" w:ascii="宋体" w:hAnsi="宋体" w:eastAsiaTheme="minorEastAsia" w:cstheme="minorBidi"/>
          <w:b w:val="0"/>
          <w:bCs/>
          <w:kern w:val="2"/>
          <w:sz w:val="24"/>
          <w:szCs w:val="24"/>
          <w:lang w:val="en-US" w:eastAsia="zh-CN" w:bidi="ar-SA"/>
        </w:rPr>
        <w:t>以上三文均对政府平台公司作为PPP项目参与主体进行了细致的规定，总的来说，在实现市场化转型、脱离政府融资角色的平台公司可作为社会资本方参与本级政府辖区的PPP项目。在积极参与本地/本级政府PPP项目的基础上，进一步参与非本级地方政府辖区的PPP项目是各城投公司转型逐步深化后的更高目标。</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both"/>
        <w:textAlignment w:val="auto"/>
        <w:rPr>
          <w:rFonts w:hint="eastAsia" w:ascii="宋体" w:hAnsi="宋体" w:eastAsiaTheme="minorEastAsia" w:cstheme="minorBidi"/>
          <w:b w:val="0"/>
          <w:bCs/>
          <w:kern w:val="2"/>
          <w:sz w:val="24"/>
          <w:szCs w:val="24"/>
          <w:lang w:val="en-US" w:eastAsia="zh-CN" w:bidi="ar-SA"/>
        </w:rPr>
      </w:pPr>
      <w:r>
        <w:rPr>
          <w:rFonts w:hint="eastAsia" w:ascii="宋体" w:hAnsi="宋体" w:eastAsia="宋体" w:cs="宋体"/>
          <w:b/>
          <w:bCs w:val="0"/>
          <w:kern w:val="2"/>
          <w:sz w:val="32"/>
          <w:szCs w:val="32"/>
          <w:lang w:val="en-US" w:eastAsia="zh-CN" w:bidi="ar-SA"/>
        </w:rPr>
        <w:t>4.</w:t>
      </w:r>
      <w:r>
        <w:rPr>
          <w:rFonts w:hint="eastAsia" w:cs="宋体"/>
          <w:b/>
          <w:bCs w:val="0"/>
          <w:kern w:val="2"/>
          <w:sz w:val="32"/>
          <w:szCs w:val="32"/>
          <w:lang w:val="en-US" w:eastAsia="zh-CN" w:bidi="ar-SA"/>
        </w:rPr>
        <w:t>2</w:t>
      </w:r>
      <w:r>
        <w:rPr>
          <w:rFonts w:hint="eastAsia" w:ascii="宋体" w:hAnsi="宋体" w:eastAsia="宋体" w:cs="宋体"/>
          <w:b/>
          <w:bCs w:val="0"/>
          <w:kern w:val="2"/>
          <w:sz w:val="32"/>
          <w:szCs w:val="32"/>
          <w:lang w:val="en-US" w:eastAsia="zh-CN" w:bidi="ar-SA"/>
        </w:rPr>
        <w:t>.</w:t>
      </w:r>
      <w:r>
        <w:rPr>
          <w:rFonts w:hint="eastAsia" w:cs="宋体"/>
          <w:b/>
          <w:bCs w:val="0"/>
          <w:kern w:val="2"/>
          <w:sz w:val="32"/>
          <w:szCs w:val="32"/>
          <w:lang w:val="en-US" w:eastAsia="zh-CN" w:bidi="ar-SA"/>
        </w:rPr>
        <w:t>3</w:t>
      </w:r>
      <w:r>
        <w:rPr>
          <w:rStyle w:val="14"/>
          <w:rFonts w:hint="eastAsia" w:ascii="宋体" w:hAnsi="宋体" w:eastAsia="宋体" w:cs="宋体"/>
          <w:b/>
          <w:bCs w:val="0"/>
          <w:sz w:val="32"/>
          <w:szCs w:val="32"/>
        </w:rPr>
        <w:t>城投公司转型</w:t>
      </w:r>
      <w:r>
        <w:rPr>
          <w:rStyle w:val="14"/>
          <w:rFonts w:hint="eastAsia" w:cs="宋体"/>
          <w:b/>
          <w:bCs w:val="0"/>
          <w:sz w:val="32"/>
          <w:szCs w:val="32"/>
          <w:lang w:val="en-US" w:eastAsia="zh-CN"/>
        </w:rPr>
        <w:t>PPP的类型分析</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jc w:val="both"/>
        <w:textAlignment w:val="auto"/>
        <w:rPr>
          <w:rFonts w:hint="eastAsia" w:ascii="宋体" w:hAnsi="宋体" w:eastAsiaTheme="minorEastAsia" w:cstheme="minorBidi"/>
          <w:b w:val="0"/>
          <w:bCs/>
          <w:kern w:val="2"/>
          <w:sz w:val="24"/>
          <w:szCs w:val="24"/>
          <w:lang w:val="en-US" w:eastAsia="zh-CN" w:bidi="ar-SA"/>
        </w:rPr>
      </w:pPr>
      <w:r>
        <w:rPr>
          <w:rFonts w:hint="eastAsia" w:ascii="宋体" w:hAnsi="宋体" w:eastAsiaTheme="minorEastAsia" w:cstheme="minorBidi"/>
          <w:b w:val="0"/>
          <w:bCs/>
          <w:kern w:val="2"/>
          <w:sz w:val="24"/>
          <w:szCs w:val="24"/>
          <w:lang w:val="en-US" w:eastAsia="zh-CN" w:bidi="ar-SA"/>
        </w:rPr>
        <w:t>由于区域及发展时间的差异，不同的城投公司呈现出不同的特征，可简要概括为以下几种类型。</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jc w:val="both"/>
        <w:textAlignment w:val="auto"/>
        <w:rPr>
          <w:rFonts w:hint="eastAsia" w:ascii="宋体" w:hAnsi="宋体" w:eastAsiaTheme="minorEastAsia" w:cstheme="minorBidi"/>
          <w:b w:val="0"/>
          <w:bCs/>
          <w:kern w:val="2"/>
          <w:sz w:val="24"/>
          <w:szCs w:val="24"/>
          <w:lang w:val="en-US" w:eastAsia="zh-CN" w:bidi="ar-SA"/>
        </w:rPr>
      </w:pPr>
      <w:r>
        <w:rPr>
          <w:rFonts w:hint="eastAsia" w:ascii="宋体" w:hAnsi="宋体" w:eastAsiaTheme="minorEastAsia" w:cstheme="minorBidi"/>
          <w:b w:val="0"/>
          <w:bCs/>
          <w:kern w:val="2"/>
          <w:sz w:val="24"/>
          <w:szCs w:val="24"/>
          <w:lang w:val="en-US" w:eastAsia="zh-CN" w:bidi="ar-SA"/>
        </w:rPr>
        <w:t>第一类属于轻资产类企业，仅具备投融资能力，在政府项目的投融资过程中仅承担平台角色，这类企业可在PPP项目中担任政府出资平台角色，但经营性业务能力并未得到实质性改善。轻资产类城投企业作为政府方出资平台参与到PPP项目的过程中，除了承担传统的融资责任、在项目公司中可以占股行使股东权利对PPP项目进行内部把控之外，还可以利用自身专业，创新融资方式。例如</w:t>
      </w:r>
      <w:r>
        <w:rPr>
          <w:rFonts w:hint="eastAsia" w:eastAsiaTheme="minorEastAsia" w:cstheme="minorBidi"/>
          <w:b w:val="0"/>
          <w:bCs/>
          <w:kern w:val="2"/>
          <w:sz w:val="24"/>
          <w:szCs w:val="24"/>
          <w:lang w:val="en-US" w:eastAsia="zh-CN" w:bidi="ar-SA"/>
        </w:rPr>
        <w:t>城投控股</w:t>
      </w:r>
      <w:r>
        <w:rPr>
          <w:rFonts w:hint="eastAsia" w:ascii="宋体" w:hAnsi="宋体" w:eastAsiaTheme="minorEastAsia" w:cstheme="minorBidi"/>
          <w:b w:val="0"/>
          <w:bCs/>
          <w:kern w:val="2"/>
          <w:sz w:val="24"/>
          <w:szCs w:val="24"/>
          <w:lang w:val="en-US" w:eastAsia="zh-CN" w:bidi="ar-SA"/>
        </w:rPr>
        <w:t>集团旗下建银城投于2017年发起设立并管理规模为30亿的PPP基金，旨在于提升公共财政的有效性、控制集团的资金风险、提高依法参与城市基础设施建设程度，保障PPP项目资金合规，保障国有资产的有效增值，同时也有助于</w:t>
      </w:r>
      <w:r>
        <w:rPr>
          <w:rFonts w:hint="eastAsia" w:eastAsiaTheme="minorEastAsia" w:cstheme="minorBidi"/>
          <w:b w:val="0"/>
          <w:bCs/>
          <w:kern w:val="2"/>
          <w:sz w:val="24"/>
          <w:szCs w:val="24"/>
          <w:lang w:val="en-US" w:eastAsia="zh-CN" w:bidi="ar-SA"/>
        </w:rPr>
        <w:t>城投控股</w:t>
      </w:r>
      <w:r>
        <w:rPr>
          <w:rFonts w:hint="eastAsia" w:ascii="宋体" w:hAnsi="宋体" w:eastAsiaTheme="minorEastAsia" w:cstheme="minorBidi"/>
          <w:b w:val="0"/>
          <w:bCs/>
          <w:kern w:val="2"/>
          <w:sz w:val="24"/>
          <w:szCs w:val="24"/>
          <w:lang w:val="en-US" w:eastAsia="zh-CN" w:bidi="ar-SA"/>
        </w:rPr>
        <w:t>的转型发展，提升集团核心竞争力。</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jc w:val="both"/>
        <w:textAlignment w:val="auto"/>
        <w:rPr>
          <w:rFonts w:hint="eastAsia" w:ascii="宋体" w:hAnsi="宋体" w:eastAsiaTheme="minorEastAsia" w:cstheme="minorBidi"/>
          <w:b w:val="0"/>
          <w:bCs/>
          <w:kern w:val="2"/>
          <w:sz w:val="24"/>
          <w:szCs w:val="24"/>
          <w:lang w:val="en-US" w:eastAsia="zh-CN" w:bidi="ar-SA"/>
        </w:rPr>
      </w:pPr>
      <w:r>
        <w:rPr>
          <w:rFonts w:hint="eastAsia" w:ascii="宋体" w:hAnsi="宋体" w:eastAsiaTheme="minorEastAsia" w:cstheme="minorBidi"/>
          <w:b w:val="0"/>
          <w:bCs/>
          <w:kern w:val="2"/>
          <w:sz w:val="24"/>
          <w:szCs w:val="24"/>
          <w:lang w:val="en-US" w:eastAsia="zh-CN" w:bidi="ar-SA"/>
        </w:rPr>
        <w:t>第二类城投企业是具有一定的投融资能力和项目建设能力，在项目建设和管理方面有突出的经验和基础，可在PPP项目中担任社会资本方，但仍需要借助其他社会资本方的力量完成PPP项目的运营维护。</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jc w:val="both"/>
        <w:textAlignment w:val="auto"/>
        <w:rPr>
          <w:rFonts w:hint="eastAsia" w:ascii="宋体" w:hAnsi="宋体" w:eastAsiaTheme="minorEastAsia" w:cstheme="minorBidi"/>
          <w:b w:val="0"/>
          <w:bCs/>
          <w:kern w:val="2"/>
          <w:sz w:val="24"/>
          <w:szCs w:val="24"/>
          <w:lang w:val="en-US" w:eastAsia="zh-CN" w:bidi="ar-SA"/>
        </w:rPr>
      </w:pPr>
      <w:r>
        <w:rPr>
          <w:rFonts w:hint="eastAsia" w:ascii="宋体" w:hAnsi="宋体" w:eastAsiaTheme="minorEastAsia" w:cstheme="minorBidi"/>
          <w:b w:val="0"/>
          <w:bCs/>
          <w:kern w:val="2"/>
          <w:sz w:val="24"/>
          <w:szCs w:val="24"/>
          <w:lang w:val="en-US" w:eastAsia="zh-CN" w:bidi="ar-SA"/>
        </w:rPr>
        <w:t>第三类城投企业已经具备了一定的企业规模，有较强的投融资能力、项目建设能力和公用事业服务运维能力，此类城投公司可以独立担纲PPP项目中的社会资本方，在区域内形成完整的经营生态圈。第四类城投企业是具备良好的市场竞争力，可以在自身擅长的领域布局全国，拓展业务地理版图，在全国范围内抓取行业机会，主力推动PPP项目成为企业经营的主力业务。城投公司转型参与PPP项目是城投公司整合自身资源配置、提升经营能力的不二选择。但是否所有的城投公司都适合转型做PPP项目，这个问题的答案显然不是肯定的。因此要对不同的城投企业做以区分。</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jc w:val="both"/>
        <w:textAlignment w:val="auto"/>
        <w:rPr>
          <w:rFonts w:hint="eastAsia" w:ascii="宋体" w:hAnsi="宋体" w:eastAsiaTheme="minorEastAsia" w:cstheme="minorBidi"/>
          <w:b w:val="0"/>
          <w:bCs/>
          <w:kern w:val="2"/>
          <w:sz w:val="24"/>
          <w:szCs w:val="24"/>
          <w:lang w:val="en-US" w:eastAsia="zh-CN" w:bidi="ar-SA"/>
        </w:rPr>
      </w:pPr>
      <w:r>
        <w:rPr>
          <w:rFonts w:hint="eastAsia" w:ascii="宋体" w:hAnsi="宋体" w:eastAsiaTheme="minorEastAsia" w:cstheme="minorBidi"/>
          <w:b w:val="0"/>
          <w:bCs/>
          <w:kern w:val="2"/>
          <w:sz w:val="24"/>
          <w:szCs w:val="24"/>
          <w:lang w:val="en-US" w:eastAsia="zh-CN" w:bidi="ar-SA"/>
        </w:rPr>
        <w:t>（1）联合多方，合力共赢</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jc w:val="both"/>
        <w:textAlignment w:val="auto"/>
        <w:rPr>
          <w:rFonts w:hint="eastAsia" w:ascii="宋体" w:hAnsi="宋体" w:eastAsiaTheme="minorEastAsia" w:cstheme="minorBidi"/>
          <w:b w:val="0"/>
          <w:bCs/>
          <w:kern w:val="2"/>
          <w:sz w:val="24"/>
          <w:szCs w:val="24"/>
          <w:lang w:val="en-US" w:eastAsia="zh-CN" w:bidi="ar-SA"/>
        </w:rPr>
      </w:pPr>
      <w:r>
        <w:rPr>
          <w:rFonts w:hint="eastAsia" w:ascii="宋体" w:hAnsi="宋体" w:eastAsiaTheme="minorEastAsia" w:cstheme="minorBidi"/>
          <w:b w:val="0"/>
          <w:bCs/>
          <w:kern w:val="2"/>
          <w:sz w:val="24"/>
          <w:szCs w:val="24"/>
          <w:lang w:val="en-US" w:eastAsia="zh-CN" w:bidi="ar-SA"/>
        </w:rPr>
        <w:t>PPP项目可被分为新建项目和存量项目，针对具有稳定现金流的存量项目，为了盘活优质资产，化解存量项目的债务问题，按照发改委财金司出台的《发挥政府出资产业投资基金引导作用推进市场化银行债权转股权相关工作的通知》，城投公司可以以劣后出资人身份成立政府产业基金，引入其他社会资本，并将其注入存量项目中，再通过债转股的方式，成为优质存量资产的大股东。于此同时，城投公司还需要牵头成立项目公司，以政府产业基金注资项目公司，成为存量资产的经营主体。可以预见的是，类似于“华西证券-川投PPP项目资产支持专项计划”这种以具有稳定现金流的存量项目为标的资产证券化产品，可以迅速实现资产证券化，帮助城投公司顺利退出。</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jc w:val="both"/>
        <w:textAlignment w:val="auto"/>
        <w:rPr>
          <w:rFonts w:hint="eastAsia" w:ascii="宋体" w:hAnsi="宋体" w:eastAsiaTheme="minorEastAsia" w:cstheme="minorBidi"/>
          <w:b w:val="0"/>
          <w:bCs/>
          <w:kern w:val="2"/>
          <w:sz w:val="24"/>
          <w:szCs w:val="24"/>
          <w:lang w:val="en-US" w:eastAsia="zh-CN" w:bidi="ar-SA"/>
        </w:rPr>
      </w:pPr>
      <w:r>
        <w:rPr>
          <w:rFonts w:hint="eastAsia" w:ascii="宋体" w:hAnsi="宋体" w:eastAsiaTheme="minorEastAsia" w:cstheme="minorBidi"/>
          <w:b w:val="0"/>
          <w:bCs/>
          <w:kern w:val="2"/>
          <w:sz w:val="24"/>
          <w:szCs w:val="24"/>
          <w:lang w:val="en-US" w:eastAsia="zh-CN" w:bidi="ar-SA"/>
        </w:rPr>
        <w:t>此外，以龙元建设参与杭州城建混改为例，龙元建设作为PPP行业社会资本方的巨擘之一，在杭州城建混改中持股60%，利用自身上市融资的渠道为杭州城建拥有的优质资产和专业运营团队提供资金保障，也为其他城投公司转型挖掘产业链价值提供了新的思路。</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jc w:val="both"/>
        <w:textAlignment w:val="auto"/>
        <w:rPr>
          <w:rFonts w:hint="eastAsia" w:ascii="宋体" w:hAnsi="宋体" w:eastAsiaTheme="minorEastAsia" w:cstheme="minorBidi"/>
          <w:b w:val="0"/>
          <w:bCs/>
          <w:kern w:val="2"/>
          <w:sz w:val="24"/>
          <w:szCs w:val="24"/>
          <w:lang w:val="en-US" w:eastAsia="zh-CN" w:bidi="ar-SA"/>
        </w:rPr>
      </w:pPr>
      <w:r>
        <w:rPr>
          <w:rFonts w:hint="eastAsia" w:ascii="宋体" w:hAnsi="宋体" w:eastAsiaTheme="minorEastAsia" w:cstheme="minorBidi"/>
          <w:b w:val="0"/>
          <w:bCs/>
          <w:kern w:val="2"/>
          <w:sz w:val="24"/>
          <w:szCs w:val="24"/>
          <w:lang w:val="en-US" w:eastAsia="zh-CN" w:bidi="ar-SA"/>
        </w:rPr>
        <w:t>（2）持续造血，深挖经营价值</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jc w:val="both"/>
        <w:textAlignment w:val="auto"/>
        <w:rPr>
          <w:rFonts w:hint="eastAsia" w:ascii="宋体" w:hAnsi="宋体" w:eastAsiaTheme="minorEastAsia" w:cstheme="minorBidi"/>
          <w:b w:val="0"/>
          <w:bCs/>
          <w:kern w:val="2"/>
          <w:sz w:val="24"/>
          <w:szCs w:val="24"/>
          <w:lang w:val="en-US" w:eastAsia="zh-CN" w:bidi="ar-SA"/>
        </w:rPr>
      </w:pPr>
      <w:r>
        <w:rPr>
          <w:rFonts w:hint="eastAsia" w:ascii="宋体" w:hAnsi="宋体" w:eastAsiaTheme="minorEastAsia" w:cstheme="minorBidi"/>
          <w:b w:val="0"/>
          <w:bCs/>
          <w:kern w:val="2"/>
          <w:sz w:val="24"/>
          <w:szCs w:val="24"/>
          <w:lang w:val="en-US" w:eastAsia="zh-CN" w:bidi="ar-SA"/>
        </w:rPr>
        <w:t>以杭州城投参与的已经进入运营阶段的杭州紫之隧道PPP项目为例，杭州城投作为社会资本方，负责紫之隧道的投融资、建设、经营和移交，并获得合作期内的专营权。凭借自身良好的信用资质，杭州城投以较低的融资成本获得了金融机构的融资。在建设期，借助杭州城投旗下城建发展公司项目建设管理经验，顺利完成了紫之隧道工程的建设任务，最终验收质量优良率、交付验收合格率均为100%。在运营阶段，杭州城投旗下杭州市路桥集团有限责任公司成立专项运营管理部门，对项目进行日常的运维养护。</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jc w:val="both"/>
        <w:textAlignment w:val="auto"/>
        <w:rPr>
          <w:rFonts w:hint="eastAsia" w:ascii="宋体" w:hAnsi="宋体" w:eastAsiaTheme="minorEastAsia" w:cstheme="minorBidi"/>
          <w:b w:val="0"/>
          <w:bCs/>
          <w:kern w:val="2"/>
          <w:sz w:val="24"/>
          <w:szCs w:val="24"/>
          <w:lang w:val="en-US" w:eastAsia="zh-CN" w:bidi="ar-SA"/>
        </w:rPr>
      </w:pPr>
      <w:r>
        <w:rPr>
          <w:rFonts w:hint="eastAsia" w:ascii="宋体" w:hAnsi="宋体" w:eastAsiaTheme="minorEastAsia" w:cstheme="minorBidi"/>
          <w:b w:val="0"/>
          <w:bCs/>
          <w:kern w:val="2"/>
          <w:sz w:val="24"/>
          <w:szCs w:val="24"/>
          <w:lang w:val="en-US" w:eastAsia="zh-CN" w:bidi="ar-SA"/>
        </w:rPr>
        <w:t>杭州城投集团形成了一条项目投融资、建设、运营全生命周期的产业链，良好的运营给集团带来了收益，从而又增强了集团的投融资实力，形成良性发展闭环。城投从一个政府的投融资平台，转型注入新鲜血液，深挖产业链价值，实现了经营能力的突破。</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jc w:val="both"/>
        <w:textAlignment w:val="auto"/>
        <w:rPr>
          <w:rFonts w:hint="eastAsia" w:ascii="宋体" w:hAnsi="宋体" w:eastAsiaTheme="minorEastAsia" w:cstheme="minorBidi"/>
          <w:b w:val="0"/>
          <w:bCs/>
          <w:kern w:val="2"/>
          <w:sz w:val="24"/>
          <w:szCs w:val="24"/>
          <w:lang w:val="en-US" w:eastAsia="zh-CN" w:bidi="ar-SA"/>
        </w:rPr>
      </w:pPr>
      <w:r>
        <w:rPr>
          <w:rFonts w:hint="eastAsia" w:ascii="宋体" w:hAnsi="宋体" w:eastAsiaTheme="minorEastAsia" w:cstheme="minorBidi"/>
          <w:b w:val="0"/>
          <w:bCs/>
          <w:kern w:val="2"/>
          <w:sz w:val="24"/>
          <w:szCs w:val="24"/>
          <w:lang w:val="en-US" w:eastAsia="zh-CN" w:bidi="ar-SA"/>
        </w:rPr>
        <w:t>（3）布局全国，奠基行业龙头</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jc w:val="both"/>
        <w:textAlignment w:val="auto"/>
        <w:rPr>
          <w:rFonts w:hint="eastAsia" w:ascii="宋体" w:hAnsi="宋体" w:eastAsiaTheme="minorEastAsia" w:cstheme="minorBidi"/>
          <w:b w:val="0"/>
          <w:bCs/>
          <w:kern w:val="2"/>
          <w:sz w:val="24"/>
          <w:szCs w:val="24"/>
          <w:lang w:val="en-US" w:eastAsia="zh-CN" w:bidi="ar-SA"/>
        </w:rPr>
      </w:pPr>
      <w:r>
        <w:rPr>
          <w:rFonts w:hint="eastAsia" w:ascii="宋体" w:hAnsi="宋体" w:eastAsiaTheme="minorEastAsia" w:cstheme="minorBidi"/>
          <w:b w:val="0"/>
          <w:bCs/>
          <w:kern w:val="2"/>
          <w:sz w:val="24"/>
          <w:szCs w:val="24"/>
          <w:lang w:val="en-US" w:eastAsia="zh-CN" w:bidi="ar-SA"/>
        </w:rPr>
        <w:t>以城投控股为代表的涉足PPP业务的上市公司为例，此类城投集团已经站在了新的高度为城投企业的转型探索新的方向，城投集团的定位不仅仅是市场化转型后的基础设施的建造者，更是城市综合服务的运营商和公用事业服务的供应商。</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jc w:val="both"/>
        <w:textAlignment w:val="auto"/>
        <w:rPr>
          <w:rFonts w:hint="eastAsia" w:ascii="宋体" w:hAnsi="宋体" w:eastAsiaTheme="minorEastAsia" w:cstheme="minorBidi"/>
          <w:b w:val="0"/>
          <w:bCs/>
          <w:kern w:val="2"/>
          <w:sz w:val="24"/>
          <w:szCs w:val="24"/>
          <w:lang w:val="en-US" w:eastAsia="zh-CN" w:bidi="ar-SA"/>
        </w:rPr>
      </w:pPr>
      <w:r>
        <w:rPr>
          <w:rFonts w:hint="eastAsia" w:ascii="宋体" w:hAnsi="宋体" w:eastAsiaTheme="minorEastAsia" w:cstheme="minorBidi"/>
          <w:b w:val="0"/>
          <w:bCs/>
          <w:kern w:val="2"/>
          <w:sz w:val="24"/>
          <w:szCs w:val="24"/>
          <w:lang w:val="en-US" w:eastAsia="zh-CN" w:bidi="ar-SA"/>
        </w:rPr>
        <w:t>归纳发现此类城投集团的发展，不难发现以下几个特征：</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jc w:val="both"/>
        <w:textAlignment w:val="auto"/>
        <w:rPr>
          <w:rFonts w:hint="eastAsia" w:ascii="宋体" w:hAnsi="宋体" w:eastAsiaTheme="minorEastAsia" w:cstheme="minorBidi"/>
          <w:b w:val="0"/>
          <w:bCs/>
          <w:kern w:val="2"/>
          <w:sz w:val="24"/>
          <w:szCs w:val="24"/>
          <w:lang w:val="en-US" w:eastAsia="zh-CN" w:bidi="ar-SA"/>
        </w:rPr>
      </w:pPr>
      <w:r>
        <w:rPr>
          <w:rFonts w:hint="eastAsia" w:ascii="宋体" w:hAnsi="宋体" w:eastAsiaTheme="minorEastAsia" w:cstheme="minorBidi"/>
          <w:b w:val="0"/>
          <w:bCs/>
          <w:kern w:val="2"/>
          <w:sz w:val="24"/>
          <w:szCs w:val="24"/>
          <w:lang w:val="en-US" w:eastAsia="zh-CN" w:bidi="ar-SA"/>
        </w:rPr>
        <w:t>首先，理顺了机制体制，构建起契约型政企关系，实现政企经营业务的分离。其次，针对存量债务问题，通过多元化途径分类解决，创新融资途径。第三，优化产业布局，提升造血功能，打造品牌优势，发掘经营机会。第四，发挥规模优势，整合当地资源，区域集团化集约化发展。在打通全生命周期的产业链的前提下，此类实力雄厚的城投集团便可以通过公开市场募集资金，立足当下，放眼全国市场，在细分行业中抢占先机，奠定行业地位。</w:t>
      </w: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jc w:val="left"/>
        <w:rPr>
          <w:rFonts w:hint="default" w:ascii="宋体" w:hAnsi="宋体" w:eastAsia="宋体" w:cs="宋体"/>
          <w:sz w:val="32"/>
          <w:szCs w:val="32"/>
          <w:lang w:val="en-US" w:eastAsia="zh-CN"/>
        </w:rPr>
      </w:pPr>
      <w:r>
        <w:rPr>
          <w:rFonts w:hint="eastAsia" w:ascii="宋体" w:hAnsi="宋体" w:eastAsia="宋体" w:cs="宋体"/>
          <w:sz w:val="32"/>
          <w:szCs w:val="32"/>
          <w:lang w:val="en-US" w:eastAsia="zh-CN"/>
        </w:rPr>
        <w:t>4.</w:t>
      </w:r>
      <w:r>
        <w:rPr>
          <w:rFonts w:hint="eastAsia" w:cs="宋体"/>
          <w:sz w:val="32"/>
          <w:szCs w:val="32"/>
          <w:lang w:val="en-US" w:eastAsia="zh-CN"/>
        </w:rPr>
        <w:t>3</w:t>
      </w:r>
      <w:r>
        <w:rPr>
          <w:rFonts w:hint="eastAsia" w:ascii="宋体" w:hAnsi="宋体" w:eastAsia="宋体" w:cs="宋体"/>
          <w:sz w:val="32"/>
          <w:szCs w:val="32"/>
          <w:lang w:val="en-US" w:eastAsia="zh-CN"/>
        </w:rPr>
        <w:t xml:space="preserve"> 城投</w:t>
      </w:r>
      <w:r>
        <w:rPr>
          <w:rFonts w:hint="eastAsia" w:cs="宋体"/>
          <w:sz w:val="32"/>
          <w:szCs w:val="32"/>
          <w:lang w:val="en-US" w:eastAsia="zh-CN"/>
        </w:rPr>
        <w:t>控股</w:t>
      </w:r>
      <w:r>
        <w:rPr>
          <w:rFonts w:hint="eastAsia" w:ascii="宋体" w:hAnsi="宋体" w:eastAsia="宋体" w:cs="宋体"/>
          <w:sz w:val="32"/>
          <w:szCs w:val="32"/>
          <w:lang w:val="en-US" w:eastAsia="zh-CN"/>
        </w:rPr>
        <w:t>融资</w:t>
      </w:r>
      <w:r>
        <w:rPr>
          <w:rFonts w:hint="eastAsia" w:cs="宋体"/>
          <w:sz w:val="32"/>
          <w:szCs w:val="32"/>
          <w:lang w:val="en-US" w:eastAsia="zh-CN"/>
        </w:rPr>
        <w:t>方式分析</w:t>
      </w: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jc w:val="left"/>
        <w:rPr>
          <w:rFonts w:hint="eastAsia" w:cs="宋体"/>
          <w:sz w:val="32"/>
          <w:szCs w:val="32"/>
          <w:lang w:val="en-US" w:eastAsia="zh-CN"/>
        </w:rPr>
      </w:pPr>
      <w:r>
        <w:rPr>
          <w:rFonts w:hint="eastAsia" w:ascii="宋体" w:hAnsi="宋体" w:eastAsia="宋体" w:cs="宋体"/>
          <w:sz w:val="32"/>
          <w:szCs w:val="32"/>
          <w:lang w:val="en-US" w:eastAsia="zh-CN"/>
        </w:rPr>
        <w:t>4.</w:t>
      </w:r>
      <w:r>
        <w:rPr>
          <w:rFonts w:hint="eastAsia" w:cs="宋体"/>
          <w:sz w:val="32"/>
          <w:szCs w:val="32"/>
          <w:lang w:val="en-US" w:eastAsia="zh-CN"/>
        </w:rPr>
        <w:t>3</w:t>
      </w:r>
      <w:r>
        <w:rPr>
          <w:rFonts w:hint="eastAsia" w:ascii="宋体" w:hAnsi="宋体" w:eastAsia="宋体" w:cs="宋体"/>
          <w:sz w:val="32"/>
          <w:szCs w:val="32"/>
          <w:lang w:val="en-US" w:eastAsia="zh-CN"/>
        </w:rPr>
        <w:t xml:space="preserve">.1 </w:t>
      </w:r>
      <w:r>
        <w:rPr>
          <w:rFonts w:hint="eastAsia" w:cs="宋体"/>
          <w:sz w:val="32"/>
          <w:szCs w:val="32"/>
          <w:lang w:val="en-US" w:eastAsia="zh-CN"/>
        </w:rPr>
        <w:t>城投主要融资方式</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jc w:val="both"/>
        <w:textAlignment w:val="auto"/>
        <w:rPr>
          <w:rFonts w:hint="eastAsia" w:ascii="宋体" w:hAnsi="宋体" w:eastAsiaTheme="minorEastAsia" w:cstheme="minorBidi"/>
          <w:b w:val="0"/>
          <w:bCs/>
          <w:kern w:val="2"/>
          <w:sz w:val="24"/>
          <w:szCs w:val="24"/>
          <w:lang w:val="en-US" w:eastAsia="zh-CN" w:bidi="ar-SA"/>
        </w:rPr>
      </w:pPr>
      <w:r>
        <w:rPr>
          <w:rFonts w:hint="eastAsia" w:ascii="宋体" w:hAnsi="宋体" w:eastAsiaTheme="minorEastAsia" w:cstheme="minorBidi"/>
          <w:b w:val="0"/>
          <w:bCs/>
          <w:kern w:val="2"/>
          <w:sz w:val="24"/>
          <w:szCs w:val="24"/>
          <w:lang w:val="en-US" w:eastAsia="zh-CN" w:bidi="ar-SA"/>
        </w:rPr>
        <w:t>中央政府从2010年到2017年一系列政策，旨在划清城投债务和地方债务的关系，因此城投举债的监管也越来越严格。但是城投平台所承担长期所承担的基础设施和公共服务项目建设、运营责任，在短时间之内还无法完全剥离，因此如何合法合规的融资，成为地方政府和城投平台的现实问题。</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jc w:val="both"/>
        <w:textAlignment w:val="auto"/>
        <w:rPr>
          <w:rFonts w:hint="eastAsia" w:ascii="宋体" w:hAnsi="宋体" w:eastAsiaTheme="minorEastAsia" w:cstheme="minorBidi"/>
          <w:b w:val="0"/>
          <w:bCs/>
          <w:kern w:val="2"/>
          <w:sz w:val="24"/>
          <w:szCs w:val="24"/>
          <w:lang w:val="en-US" w:eastAsia="zh-CN" w:bidi="ar-SA"/>
        </w:rPr>
      </w:pPr>
      <w:r>
        <w:rPr>
          <w:rFonts w:hint="eastAsia" w:ascii="宋体" w:hAnsi="宋体" w:eastAsiaTheme="minorEastAsia" w:cstheme="minorBidi"/>
          <w:b w:val="0"/>
          <w:bCs/>
          <w:kern w:val="2"/>
          <w:sz w:val="24"/>
          <w:szCs w:val="24"/>
          <w:lang w:val="en-US" w:eastAsia="zh-CN" w:bidi="ar-SA"/>
        </w:rPr>
        <w:t>目前，城投公司可行的融资方式主要包括股权融资、债权融资、盘活存量资产三种。</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jc w:val="left"/>
        <w:textAlignment w:val="auto"/>
      </w:pPr>
      <w:r>
        <w:rPr>
          <w:rStyle w:val="14"/>
          <w:rFonts w:ascii="宋体" w:hAnsi="宋体" w:eastAsia="宋体" w:cs="宋体"/>
          <w:kern w:val="0"/>
          <w:sz w:val="24"/>
          <w:szCs w:val="24"/>
          <w:lang w:val="en-US" w:eastAsia="zh-CN" w:bidi="ar"/>
        </w:rPr>
        <w:t>（1）股权融资</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jc w:val="both"/>
        <w:textAlignment w:val="auto"/>
        <w:rPr>
          <w:rFonts w:hint="eastAsia" w:ascii="宋体" w:hAnsi="宋体" w:eastAsiaTheme="minorEastAsia" w:cstheme="minorBidi"/>
          <w:b w:val="0"/>
          <w:bCs/>
          <w:kern w:val="2"/>
          <w:sz w:val="24"/>
          <w:szCs w:val="24"/>
          <w:lang w:val="en-US" w:eastAsia="zh-CN" w:bidi="ar-SA"/>
        </w:rPr>
      </w:pPr>
      <w:r>
        <w:rPr>
          <w:rFonts w:hint="eastAsia" w:ascii="宋体" w:hAnsi="宋体" w:eastAsiaTheme="minorEastAsia" w:cstheme="minorBidi"/>
          <w:b w:val="0"/>
          <w:bCs/>
          <w:kern w:val="2"/>
          <w:sz w:val="24"/>
          <w:szCs w:val="24"/>
          <w:lang w:val="en-US" w:eastAsia="zh-CN" w:bidi="ar-SA"/>
        </w:rPr>
        <w:t>股权融资有上市、混改、产业基金等方式</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Theme="minorEastAsia" w:cstheme="minorBidi"/>
          <w:b w:val="0"/>
          <w:bCs/>
          <w:kern w:val="2"/>
          <w:sz w:val="24"/>
          <w:szCs w:val="24"/>
          <w:lang w:val="en-US" w:eastAsia="zh-CN" w:bidi="ar-SA"/>
        </w:rPr>
      </w:pPr>
      <w:r>
        <w:rPr>
          <w:rStyle w:val="14"/>
        </w:rPr>
        <w:t>上市</w:t>
      </w:r>
      <w:r>
        <w:rPr>
          <w:rStyle w:val="14"/>
          <w:rFonts w:hint="eastAsia"/>
          <w:lang w:eastAsia="zh-CN"/>
        </w:rPr>
        <w:t>：</w:t>
      </w:r>
      <w:r>
        <w:rPr>
          <w:rFonts w:hint="eastAsia" w:ascii="宋体" w:hAnsi="宋体" w:eastAsiaTheme="minorEastAsia" w:cstheme="minorBidi"/>
          <w:b w:val="0"/>
          <w:bCs/>
          <w:kern w:val="2"/>
          <w:sz w:val="24"/>
          <w:szCs w:val="24"/>
          <w:lang w:val="en-US" w:eastAsia="zh-CN" w:bidi="ar-SA"/>
        </w:rPr>
        <w:t>城投上市的好处是显而易见的，通过出让股份获得不用偿还的资金，上市后还可以通过定向增发股票继续融资，上市后成为上市公司在银行贷款、发行企业债券方面利息都会比较低。但是对于城投而言，登录资本市场IPO绝非易事，只有部分进行市场化转型比较成功的，实力较强的省级、市级投融资平台才可以成功上市。目前成功上市的城投平台有城投控股、中天城投、泸州水务等。</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Theme="minorEastAsia" w:cstheme="minorBidi"/>
          <w:b w:val="0"/>
          <w:bCs/>
          <w:kern w:val="2"/>
          <w:sz w:val="24"/>
          <w:szCs w:val="24"/>
          <w:lang w:val="en-US" w:eastAsia="zh-CN" w:bidi="ar-SA"/>
        </w:rPr>
      </w:pPr>
      <w:r>
        <w:rPr>
          <w:rStyle w:val="14"/>
        </w:rPr>
        <w:t>混改</w:t>
      </w:r>
      <w:r>
        <w:rPr>
          <w:rStyle w:val="14"/>
          <w:rFonts w:hint="eastAsia"/>
          <w:lang w:eastAsia="zh-CN"/>
        </w:rPr>
        <w:t>：</w:t>
      </w:r>
      <w:r>
        <w:rPr>
          <w:rFonts w:hint="eastAsia" w:ascii="宋体" w:hAnsi="宋体" w:eastAsiaTheme="minorEastAsia" w:cstheme="minorBidi"/>
          <w:b w:val="0"/>
          <w:bCs/>
          <w:kern w:val="2"/>
          <w:sz w:val="24"/>
          <w:szCs w:val="24"/>
          <w:lang w:val="en-US" w:eastAsia="zh-CN" w:bidi="ar-SA"/>
        </w:rPr>
        <w:t>混改是指国有城投平台进行市场转型，引入一些民营资本进入，2015年9月国务院印发《关于国有企业发展混合所有制经济的意见》提出鼓励各类资本参与国有企业混合所有制改革。对于市场化程度高的城投企业，混改也不失为改革方向之一，通过转让股份获得资金。但是也和上市一样，资本只青睐实力比较强的城投平台，那些经营上现金流比较大的企业，不具有优势。</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Theme="minorEastAsia" w:cstheme="minorBidi"/>
          <w:b w:val="0"/>
          <w:bCs/>
          <w:kern w:val="2"/>
          <w:sz w:val="24"/>
          <w:szCs w:val="24"/>
          <w:lang w:val="en-US" w:eastAsia="zh-CN" w:bidi="ar-SA"/>
        </w:rPr>
      </w:pPr>
      <w:r>
        <w:rPr>
          <w:rStyle w:val="14"/>
        </w:rPr>
        <w:t>产业基金</w:t>
      </w:r>
      <w:r>
        <w:rPr>
          <w:rStyle w:val="14"/>
          <w:rFonts w:hint="eastAsia"/>
          <w:lang w:eastAsia="zh-CN"/>
        </w:rPr>
        <w:t>：</w:t>
      </w:r>
      <w:r>
        <w:rPr>
          <w:rFonts w:hint="eastAsia" w:ascii="宋体" w:hAnsi="宋体" w:eastAsiaTheme="minorEastAsia" w:cstheme="minorBidi"/>
          <w:b w:val="0"/>
          <w:bCs/>
          <w:kern w:val="2"/>
          <w:sz w:val="24"/>
          <w:szCs w:val="24"/>
          <w:lang w:val="en-US" w:eastAsia="zh-CN" w:bidi="ar-SA"/>
        </w:rPr>
        <w:t>产业基金是指城投公司作为项目发起人联合社会资本，一起以股权投资的方式参与基础设施和公共服务项目的建设和运营中去，城投手里有优质项目，社会资本手里有资金，因此这种合作模式能缓解城投的资金压力，往往能行之有效。2014年国务院出台《关于加强地方政府性债务管理的意见》也就是国发43号文，加强了对地方政府债务的规范，并推广政府和社会资本合作模式。由于可以缓解当期财政压力，能够发挥杠杆效应的产业基金模式也迅速发展。产业基金属于私募基金，一般采用有限合伙模式，有限合伙基金中，普通合伙人（GP）和有限合伙人（LP）共同成立有限合伙企业。对于有限合伙企业的债务，GP承担无限连带责任，而LP以其认缴的出资额为限承担有限责任。目前相当比例的PPP项目，是通过产业基金的方式参与，产业基金的投向很广，除基建和公共服务项目外，还支持创新创业、中小企业发展和产业转型升级与发展等。</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jc w:val="left"/>
        <w:textAlignment w:val="auto"/>
      </w:pPr>
      <w:r>
        <w:rPr>
          <w:rStyle w:val="14"/>
          <w:rFonts w:ascii="宋体" w:hAnsi="宋体" w:eastAsia="宋体" w:cs="宋体"/>
          <w:kern w:val="0"/>
          <w:sz w:val="24"/>
          <w:szCs w:val="24"/>
          <w:lang w:val="en-US" w:eastAsia="zh-CN" w:bidi="ar"/>
        </w:rPr>
        <w:t>(2)债权融资</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jc w:val="both"/>
        <w:textAlignment w:val="auto"/>
        <w:rPr>
          <w:rFonts w:hint="eastAsia" w:ascii="宋体" w:hAnsi="宋体" w:eastAsiaTheme="minorEastAsia" w:cstheme="minorBidi"/>
          <w:b w:val="0"/>
          <w:bCs/>
          <w:kern w:val="2"/>
          <w:sz w:val="24"/>
          <w:szCs w:val="24"/>
          <w:lang w:val="en-US" w:eastAsia="zh-CN" w:bidi="ar-SA"/>
        </w:rPr>
      </w:pPr>
      <w:r>
        <w:rPr>
          <w:rFonts w:hint="eastAsia" w:ascii="宋体" w:hAnsi="宋体" w:eastAsiaTheme="minorEastAsia" w:cstheme="minorBidi"/>
          <w:b w:val="0"/>
          <w:bCs/>
          <w:kern w:val="2"/>
          <w:sz w:val="24"/>
          <w:szCs w:val="24"/>
          <w:lang w:val="en-US" w:eastAsia="zh-CN" w:bidi="ar-SA"/>
        </w:rPr>
        <w:t>城投平台通过债权融资模式主要有银行贷款、发行债券、债权信托和融资租赁。</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Theme="minorEastAsia" w:cstheme="minorBidi"/>
          <w:b w:val="0"/>
          <w:bCs/>
          <w:kern w:val="2"/>
          <w:sz w:val="24"/>
          <w:szCs w:val="24"/>
          <w:lang w:val="en-US" w:eastAsia="zh-CN" w:bidi="ar-SA"/>
        </w:rPr>
      </w:pPr>
      <w:r>
        <w:rPr>
          <w:rStyle w:val="14"/>
        </w:rPr>
        <w:t>银行贷款</w:t>
      </w:r>
      <w:r>
        <w:rPr>
          <w:rStyle w:val="14"/>
          <w:rFonts w:hint="eastAsia"/>
          <w:lang w:eastAsia="zh-CN"/>
        </w:rPr>
        <w:t>：</w:t>
      </w:r>
      <w:r>
        <w:rPr>
          <w:rFonts w:hint="eastAsia" w:ascii="宋体" w:hAnsi="宋体" w:eastAsiaTheme="minorEastAsia" w:cstheme="minorBidi"/>
          <w:b w:val="0"/>
          <w:bCs/>
          <w:kern w:val="2"/>
          <w:sz w:val="24"/>
          <w:szCs w:val="24"/>
          <w:lang w:val="en-US" w:eastAsia="zh-CN" w:bidi="ar-SA"/>
        </w:rPr>
        <w:t>2011年中国银监下发了《关于地方政府融资平台贷款监管有关问题的说明 》的通知，银监会建立了银监会融资平台名单，不得向银行“名单制”管理系统以外的融资平台发放贷款，并且要求银行对城投平台贷款只能减少不能增加。对大多数的城投平台而言，银行贷款时获得外部融资支持最主要的方式，中国土地财政的核心就是，以城投公司做平台、以土地作为抵押、以政府信用做隐形担保，三者配合源源不断的为城镇化建设提供资金支持。但不同的是政府投融资改革过程中，担保方式逐步由地方政府的隐性担保向市场化担保转型。采用银行贷款的模式，如果没有政府的隐形担保，那么城投平台的市场化融资能力有限，城投需要第三方担保机构增信筹资，从而银行才会贷款。</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Theme="minorEastAsia" w:cstheme="minorBidi"/>
          <w:b w:val="0"/>
          <w:bCs/>
          <w:kern w:val="2"/>
          <w:sz w:val="24"/>
          <w:szCs w:val="24"/>
          <w:lang w:val="en-US" w:eastAsia="zh-CN" w:bidi="ar-SA"/>
        </w:rPr>
      </w:pPr>
      <w:r>
        <w:rPr>
          <w:rStyle w:val="14"/>
        </w:rPr>
        <w:t>发行债券</w:t>
      </w:r>
      <w:r>
        <w:rPr>
          <w:rStyle w:val="14"/>
          <w:rFonts w:hint="eastAsia"/>
          <w:lang w:eastAsia="zh-CN"/>
        </w:rPr>
        <w:t>：</w:t>
      </w:r>
      <w:r>
        <w:rPr>
          <w:rFonts w:hint="eastAsia" w:ascii="宋体" w:hAnsi="宋体" w:eastAsiaTheme="minorEastAsia" w:cstheme="minorBidi"/>
          <w:b w:val="0"/>
          <w:bCs/>
          <w:kern w:val="2"/>
          <w:sz w:val="24"/>
          <w:szCs w:val="24"/>
          <w:lang w:val="en-US" w:eastAsia="zh-CN" w:bidi="ar-SA"/>
        </w:rPr>
        <w:t>城投债，又称“准市政债”，是地方投融资平台作为发行主体，公开发行企业债和中期票据，其主业多为地方基础设施建设或公益性项目。从所发债券类型看，主要包括企业债、公司债、短融、中票和定向工具。</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Theme="minorEastAsia" w:cstheme="minorBidi"/>
          <w:b w:val="0"/>
          <w:bCs/>
          <w:kern w:val="2"/>
          <w:sz w:val="24"/>
          <w:szCs w:val="24"/>
          <w:lang w:val="en-US" w:eastAsia="zh-CN" w:bidi="ar-SA"/>
        </w:rPr>
      </w:pPr>
      <w:r>
        <w:rPr>
          <w:rStyle w:val="14"/>
        </w:rPr>
        <w:t>债权信托</w:t>
      </w:r>
      <w:r>
        <w:rPr>
          <w:rStyle w:val="14"/>
          <w:rFonts w:hint="eastAsia"/>
          <w:lang w:eastAsia="zh-CN"/>
        </w:rPr>
        <w:t>：</w:t>
      </w:r>
      <w:r>
        <w:rPr>
          <w:rFonts w:hint="eastAsia" w:ascii="宋体" w:hAnsi="宋体" w:eastAsiaTheme="minorEastAsia" w:cstheme="minorBidi"/>
          <w:b w:val="0"/>
          <w:bCs/>
          <w:kern w:val="2"/>
          <w:sz w:val="24"/>
          <w:szCs w:val="24"/>
          <w:lang w:val="en-US" w:eastAsia="zh-CN" w:bidi="ar-SA"/>
        </w:rPr>
        <w:t>债权信托，指的是委托人将其合法拥有的各类债权委托给信托投资公司，由信托公司管理、运用或者处分，以提高债权资产的价值和流动性。信托公司根据债权的信用等级和现金流等特点设计成信托产品，将债权信托收益权有偿转让给社会投资者，债权信托的委托人获得资金。信托期满后，委托人回购债权。城投公司是信政合作的主要载体。相比于其它方式融资，信托融资流程相对简单、操作快，即使是成本较高，也受很多通过其它融资有难度的城投公司欢迎。</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jc w:val="left"/>
        <w:textAlignment w:val="auto"/>
      </w:pPr>
      <w:r>
        <w:rPr>
          <w:rStyle w:val="14"/>
          <w:rFonts w:ascii="宋体" w:hAnsi="宋体" w:eastAsia="宋体" w:cs="宋体"/>
          <w:kern w:val="0"/>
          <w:sz w:val="24"/>
          <w:szCs w:val="24"/>
          <w:lang w:val="en-US" w:eastAsia="zh-CN" w:bidi="ar"/>
        </w:rPr>
        <w:t>（3）融资租赁</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jc w:val="both"/>
        <w:textAlignment w:val="auto"/>
        <w:rPr>
          <w:rFonts w:hint="eastAsia" w:ascii="宋体" w:hAnsi="宋体" w:eastAsiaTheme="minorEastAsia" w:cstheme="minorBidi"/>
          <w:b w:val="0"/>
          <w:bCs/>
          <w:kern w:val="2"/>
          <w:sz w:val="24"/>
          <w:szCs w:val="24"/>
          <w:lang w:val="en-US" w:eastAsia="zh-CN" w:bidi="ar-SA"/>
        </w:rPr>
      </w:pPr>
      <w:r>
        <w:rPr>
          <w:rFonts w:hint="eastAsia" w:ascii="宋体" w:hAnsi="宋体" w:eastAsiaTheme="minorEastAsia" w:cstheme="minorBidi"/>
          <w:b w:val="0"/>
          <w:bCs/>
          <w:kern w:val="2"/>
          <w:sz w:val="24"/>
          <w:szCs w:val="24"/>
          <w:lang w:val="en-US" w:eastAsia="zh-CN" w:bidi="ar-SA"/>
        </w:rPr>
        <w:t>融资租赁是指出租人根据承租人对租赁物件的特定要求和供货人的选择，出资向供货人购买租赁物件，并租给承租人使用，承租人分期向出租人支付租金。在租赁期内租赁物件的所有权属于出租人所有，承租人拥有租赁物件的使用权。在地方债务监管趋严的背景下，剥离地方政府的隐性担保后，融资租赁公司威城投平台融资的渠道越来越窄，以后通过这种方式融资也越来越困难。</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default"/>
          <w:lang w:val="en-US"/>
        </w:rPr>
      </w:pPr>
      <w:r>
        <w:rPr>
          <w:rStyle w:val="14"/>
          <w:rFonts w:ascii="宋体" w:hAnsi="宋体" w:eastAsia="宋体" w:cs="宋体"/>
          <w:kern w:val="0"/>
          <w:sz w:val="24"/>
          <w:szCs w:val="24"/>
          <w:lang w:val="en-US" w:eastAsia="zh-CN" w:bidi="ar"/>
        </w:rPr>
        <w:t>(4)</w:t>
      </w:r>
      <w:r>
        <w:rPr>
          <w:rStyle w:val="14"/>
          <w:rFonts w:hint="eastAsia" w:ascii="宋体" w:hAnsi="宋体" w:eastAsia="宋体" w:cs="宋体"/>
          <w:kern w:val="0"/>
          <w:sz w:val="24"/>
          <w:szCs w:val="24"/>
          <w:lang w:val="en-US" w:eastAsia="zh-CN" w:bidi="ar"/>
        </w:rPr>
        <w:t>经营权特许融资</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jc w:val="both"/>
        <w:textAlignment w:val="auto"/>
        <w:rPr>
          <w:rFonts w:hint="eastAsia" w:ascii="宋体" w:hAnsi="宋体" w:eastAsiaTheme="minorEastAsia" w:cstheme="minorBidi"/>
          <w:b w:val="0"/>
          <w:bCs/>
          <w:kern w:val="2"/>
          <w:sz w:val="24"/>
          <w:szCs w:val="24"/>
          <w:lang w:val="en-US" w:eastAsia="zh-CN" w:bidi="ar-SA"/>
        </w:rPr>
      </w:pPr>
      <w:r>
        <w:rPr>
          <w:rFonts w:hint="eastAsia" w:ascii="宋体" w:hAnsi="宋体" w:eastAsiaTheme="minorEastAsia" w:cstheme="minorBidi"/>
          <w:b w:val="0"/>
          <w:bCs/>
          <w:kern w:val="2"/>
          <w:sz w:val="24"/>
          <w:szCs w:val="24"/>
          <w:lang w:val="en-US" w:eastAsia="zh-CN" w:bidi="ar-SA"/>
        </w:rPr>
        <w:t>城投公司作为一种特殊类型的国企，所持有的资产，可以分为经营性资产、准经营性资产和非经营性资产三种。</w:t>
      </w:r>
      <w:r>
        <w:rPr>
          <w:rFonts w:hint="eastAsia" w:eastAsiaTheme="minorEastAsia" w:cstheme="minorBidi"/>
          <w:b w:val="0"/>
          <w:bCs/>
          <w:kern w:val="2"/>
          <w:sz w:val="24"/>
          <w:szCs w:val="24"/>
          <w:lang w:val="en-US" w:eastAsia="zh-CN" w:bidi="ar-SA"/>
        </w:rPr>
        <w:t>经营权特许融资</w:t>
      </w:r>
      <w:r>
        <w:rPr>
          <w:rFonts w:hint="eastAsia" w:ascii="宋体" w:hAnsi="宋体" w:eastAsiaTheme="minorEastAsia" w:cstheme="minorBidi"/>
          <w:b w:val="0"/>
          <w:bCs/>
          <w:kern w:val="2"/>
          <w:sz w:val="24"/>
          <w:szCs w:val="24"/>
          <w:lang w:val="en-US" w:eastAsia="zh-CN" w:bidi="ar-SA"/>
        </w:rPr>
        <w:t>主要是</w:t>
      </w:r>
      <w:r>
        <w:rPr>
          <w:rFonts w:hint="eastAsia" w:eastAsiaTheme="minorEastAsia" w:cstheme="minorBidi"/>
          <w:b w:val="0"/>
          <w:bCs/>
          <w:kern w:val="2"/>
          <w:sz w:val="24"/>
          <w:szCs w:val="24"/>
          <w:lang w:val="en-US" w:eastAsia="zh-CN" w:bidi="ar-SA"/>
        </w:rPr>
        <w:t>BOT和PPP</w:t>
      </w:r>
      <w:r>
        <w:rPr>
          <w:rFonts w:hint="eastAsia" w:ascii="宋体" w:hAnsi="宋体" w:eastAsiaTheme="minorEastAsia" w:cstheme="minorBidi"/>
          <w:b w:val="0"/>
          <w:bCs/>
          <w:kern w:val="2"/>
          <w:sz w:val="24"/>
          <w:szCs w:val="24"/>
          <w:lang w:val="en-US" w:eastAsia="zh-CN" w:bidi="ar-SA"/>
        </w:rPr>
        <w:t>两种方式。</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pPr>
      <w:r>
        <w:rPr>
          <w:rStyle w:val="14"/>
          <w:rFonts w:hint="eastAsia"/>
          <w:lang w:eastAsia="zh-CN"/>
        </w:rPr>
        <w:t>（</w:t>
      </w:r>
      <w:r>
        <w:rPr>
          <w:rStyle w:val="14"/>
          <w:rFonts w:hint="eastAsia"/>
          <w:lang w:val="en-US" w:eastAsia="zh-CN"/>
        </w:rPr>
        <w:t>5</w:t>
      </w:r>
      <w:r>
        <w:rPr>
          <w:rStyle w:val="14"/>
          <w:rFonts w:hint="eastAsia"/>
          <w:lang w:eastAsia="zh-CN"/>
        </w:rPr>
        <w:t>）</w:t>
      </w:r>
      <w:r>
        <w:rPr>
          <w:rStyle w:val="14"/>
        </w:rPr>
        <w:t>资产证券化（ABS）</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jc w:val="both"/>
        <w:textAlignment w:val="auto"/>
        <w:rPr>
          <w:rFonts w:hint="default" w:cs="宋体"/>
          <w:sz w:val="32"/>
          <w:szCs w:val="32"/>
          <w:lang w:val="en-US" w:eastAsia="zh-CN"/>
        </w:rPr>
      </w:pPr>
      <w:r>
        <w:rPr>
          <w:rFonts w:hint="eastAsia" w:ascii="宋体" w:hAnsi="宋体" w:eastAsiaTheme="minorEastAsia" w:cstheme="minorBidi"/>
          <w:b w:val="0"/>
          <w:bCs/>
          <w:kern w:val="2"/>
          <w:sz w:val="24"/>
          <w:szCs w:val="24"/>
          <w:lang w:val="en-US" w:eastAsia="zh-CN" w:bidi="ar-SA"/>
        </w:rPr>
        <w:t>资产证券化，指的是把能够产生稳定现金流的资产打包出售，通过结构化的设计后，在金融市场上发行具有固定收益流的可流通有价证券。例如城投公司有某一条公路的收费权，城投通过资产证券化手段，把未来一段时间收费折算成当期的现金，这样城投就通过资产证券化盘活了自身的资产。</w:t>
      </w: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jc w:val="left"/>
        <w:rPr>
          <w:rFonts w:hint="eastAsia" w:cs="宋体"/>
          <w:sz w:val="32"/>
          <w:szCs w:val="32"/>
          <w:lang w:val="en-US" w:eastAsia="zh-CN"/>
        </w:rPr>
      </w:pPr>
      <w:r>
        <w:rPr>
          <w:rFonts w:hint="eastAsia" w:ascii="宋体" w:hAnsi="宋体" w:eastAsia="宋体" w:cs="宋体"/>
          <w:sz w:val="32"/>
          <w:szCs w:val="32"/>
          <w:lang w:val="en-US" w:eastAsia="zh-CN"/>
        </w:rPr>
        <w:t>4.</w:t>
      </w:r>
      <w:r>
        <w:rPr>
          <w:rFonts w:hint="eastAsia" w:cs="宋体"/>
          <w:sz w:val="32"/>
          <w:szCs w:val="32"/>
          <w:lang w:val="en-US" w:eastAsia="zh-CN"/>
        </w:rPr>
        <w:t>3</w:t>
      </w:r>
      <w:r>
        <w:rPr>
          <w:rFonts w:hint="eastAsia" w:ascii="宋体" w:hAnsi="宋体" w:eastAsia="宋体" w:cs="宋体"/>
          <w:sz w:val="32"/>
          <w:szCs w:val="32"/>
          <w:lang w:val="en-US" w:eastAsia="zh-CN"/>
        </w:rPr>
        <w:t xml:space="preserve">.2 </w:t>
      </w:r>
      <w:r>
        <w:rPr>
          <w:rFonts w:hint="eastAsia" w:cs="宋体"/>
          <w:sz w:val="32"/>
          <w:szCs w:val="32"/>
          <w:lang w:val="en-US" w:eastAsia="zh-CN"/>
        </w:rPr>
        <w:t>城投PPP融资模式</w:t>
      </w: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jc w:val="left"/>
        <w:rPr>
          <w:rFonts w:hint="default" w:cs="宋体"/>
          <w:sz w:val="32"/>
          <w:szCs w:val="32"/>
          <w:lang w:val="en-US" w:eastAsia="zh-CN"/>
        </w:rPr>
      </w:pPr>
      <w:r>
        <w:rPr>
          <w:sz w:val="32"/>
        </w:rPr>
        <mc:AlternateContent>
          <mc:Choice Requires="wps">
            <w:drawing>
              <wp:anchor distT="0" distB="0" distL="114300" distR="114300" simplePos="0" relativeHeight="2353433600" behindDoc="0" locked="0" layoutInCell="1" allowOverlap="1">
                <wp:simplePos x="0" y="0"/>
                <wp:positionH relativeFrom="column">
                  <wp:posOffset>3591560</wp:posOffset>
                </wp:positionH>
                <wp:positionV relativeFrom="paragraph">
                  <wp:posOffset>154305</wp:posOffset>
                </wp:positionV>
                <wp:extent cx="896620" cy="276225"/>
                <wp:effectExtent l="0" t="0" r="17780" b="9525"/>
                <wp:wrapNone/>
                <wp:docPr id="120" name="文本框 120"/>
                <wp:cNvGraphicFramePr/>
                <a:graphic xmlns:a="http://schemas.openxmlformats.org/drawingml/2006/main">
                  <a:graphicData uri="http://schemas.microsoft.com/office/word/2010/wordprocessingShape">
                    <wps:wsp>
                      <wps:cNvSpPr txBox="1"/>
                      <wps:spPr>
                        <a:xfrm>
                          <a:off x="4723130" y="1659890"/>
                          <a:ext cx="896620" cy="2762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意向担保等</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2.8pt;margin-top:12.15pt;height:21.75pt;width:70.6pt;z-index:-1941533696;mso-width-relative:page;mso-height-relative:page;" fillcolor="#FFFFFF [3201]" filled="t" stroked="f" coordsize="21600,21600" o:gfxdata="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vfknL1gAAAAkBAAAPAAAAAAAAAAEAIAAAACIAAABkcnMv&#10;ZG93bnJldi54bWxQSwECFAAUAAAACACHTuJAOqbDcz4CAABQBAAADgAAAAAAAAABACAAAAAlAQAA&#10;ZHJzL2Uyb0RvYy54bWxQSwUGAAAAAAYABgBZAQAA1QUAAAAA&#10;">
                <v:fill on="t" focussize="0,0"/>
                <v:stroke on="f" weight="0.5pt"/>
                <v:imagedata o:title=""/>
                <o:lock v:ext="edit" aspectratio="f"/>
                <v:textbox>
                  <w:txbxContent>
                    <w:p>
                      <w:pPr>
                        <w:rPr>
                          <w:rFonts w:hint="default" w:eastAsiaTheme="minorEastAsia"/>
                          <w:lang w:val="en-US" w:eastAsia="zh-CN"/>
                        </w:rPr>
                      </w:pPr>
                      <w:r>
                        <w:rPr>
                          <w:rFonts w:hint="eastAsia"/>
                          <w:lang w:val="en-US" w:eastAsia="zh-CN"/>
                        </w:rPr>
                        <w:t>意向担保等</w:t>
                      </w:r>
                    </w:p>
                  </w:txbxContent>
                </v:textbox>
              </v:shape>
            </w:pict>
          </mc:Fallback>
        </mc:AlternateContent>
      </w:r>
      <w:r>
        <w:rPr>
          <w:sz w:val="32"/>
        </w:rPr>
        <mc:AlternateContent>
          <mc:Choice Requires="wps">
            <w:drawing>
              <wp:anchor distT="0" distB="0" distL="114300" distR="114300" simplePos="0" relativeHeight="2353432576" behindDoc="0" locked="0" layoutInCell="1" allowOverlap="1">
                <wp:simplePos x="0" y="0"/>
                <wp:positionH relativeFrom="column">
                  <wp:posOffset>695960</wp:posOffset>
                </wp:positionH>
                <wp:positionV relativeFrom="paragraph">
                  <wp:posOffset>144780</wp:posOffset>
                </wp:positionV>
                <wp:extent cx="866775" cy="294640"/>
                <wp:effectExtent l="0" t="0" r="9525" b="10160"/>
                <wp:wrapNone/>
                <wp:docPr id="119" name="文本框 119"/>
                <wp:cNvGraphicFramePr/>
                <a:graphic xmlns:a="http://schemas.openxmlformats.org/drawingml/2006/main">
                  <a:graphicData uri="http://schemas.microsoft.com/office/word/2010/wordprocessingShape">
                    <wps:wsp>
                      <wps:cNvSpPr txBox="1"/>
                      <wps:spPr>
                        <a:xfrm>
                          <a:off x="1837055" y="1621790"/>
                          <a:ext cx="866775" cy="2946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特许权协议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4.8pt;margin-top:11.4pt;height:23.2pt;width:68.25pt;z-index:-1941534720;mso-width-relative:page;mso-height-relative:page;" fillcolor="#FFFFFF [3201]" filled="t" stroked="f" coordsize="21600,21600" o:gfxdata="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tNTZY9QAAAAJAQAADwAAAAAAAAABACAAAAAiAAAAZHJz&#10;L2Rvd25yZXYueG1sUEsBAhQAFAAAAAgAh07iQCfkLy5BAgAAUAQAAA4AAAAAAAAAAQAgAAAAIwEA&#10;AGRycy9lMm9Eb2MueG1sUEsFBgAAAAAGAAYAWQEAANYFAAAAAA==&#10;">
                <v:fill on="t" focussize="0,0"/>
                <v:stroke on="f" weight="0.5pt"/>
                <v:imagedata o:title=""/>
                <o:lock v:ext="edit" aspectratio="f"/>
                <v:textbox>
                  <w:txbxContent>
                    <w:p>
                      <w:pPr>
                        <w:rPr>
                          <w:rFonts w:hint="default" w:eastAsiaTheme="minorEastAsia"/>
                          <w:lang w:val="en-US" w:eastAsia="zh-CN"/>
                        </w:rPr>
                      </w:pPr>
                      <w:r>
                        <w:rPr>
                          <w:rFonts w:hint="eastAsia"/>
                          <w:lang w:val="en-US" w:eastAsia="zh-CN"/>
                        </w:rPr>
                        <w:t>特许权协议</w:t>
                      </w:r>
                    </w:p>
                  </w:txbxContent>
                </v:textbox>
              </v:shape>
            </w:pict>
          </mc:Fallback>
        </mc:AlternateContent>
      </w:r>
      <w:r>
        <w:rPr>
          <w:sz w:val="32"/>
        </w:rPr>
        <mc:AlternateContent>
          <mc:Choice Requires="wps">
            <w:drawing>
              <wp:anchor distT="0" distB="0" distL="114300" distR="114300" simplePos="0" relativeHeight="2353431552" behindDoc="0" locked="0" layoutInCell="1" allowOverlap="1">
                <wp:simplePos x="0" y="0"/>
                <wp:positionH relativeFrom="column">
                  <wp:posOffset>3201670</wp:posOffset>
                </wp:positionH>
                <wp:positionV relativeFrom="paragraph">
                  <wp:posOffset>339725</wp:posOffset>
                </wp:positionV>
                <wp:extent cx="1337945" cy="519430"/>
                <wp:effectExtent l="0" t="15875" r="14605" b="17145"/>
                <wp:wrapNone/>
                <wp:docPr id="118" name="直接箭头连接符 118"/>
                <wp:cNvGraphicFramePr/>
                <a:graphic xmlns:a="http://schemas.openxmlformats.org/drawingml/2006/main">
                  <a:graphicData uri="http://schemas.microsoft.com/office/word/2010/wordprocessingShape">
                    <wps:wsp>
                      <wps:cNvCnPr>
                        <a:stCxn id="82" idx="0"/>
                        <a:endCxn id="63" idx="3"/>
                      </wps:cNvCnPr>
                      <wps:spPr>
                        <a:xfrm flipH="1" flipV="1">
                          <a:off x="4342765" y="1816735"/>
                          <a:ext cx="1337945" cy="51943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252.1pt;margin-top:26.75pt;height:40.9pt;width:105.35pt;z-index:-1941535744;mso-width-relative:page;mso-height-relative:page;" filled="f" stroked="t" coordsize="21600,21600" o:gfxdata="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OlrsPXaAAAACgEAAA8AAAAAAAAAAQAgAAAAIgAAAGRycy9kb3ducmV2LnhtbFBL&#10;AQIUABQAAAAIAIdO4kCU0Od3LQIAAA4EAAAOAAAAAAAAAAEAIAAAACkBAABkcnMvZTJvRG9jLnht&#10;bFBLBQYAAAAABgAGAFkBAADIBQAAAAA=&#10;">
                <v:fill on="f" focussize="0,0"/>
                <v:stroke weight="1pt" color="#000000 [3200]" miterlimit="8" joinstyle="miter" endarrow="open"/>
                <v:imagedata o:title=""/>
                <o:lock v:ext="edit" aspectratio="f"/>
              </v:shape>
            </w:pict>
          </mc:Fallback>
        </mc:AlternateContent>
      </w:r>
      <w:r>
        <w:rPr>
          <w:sz w:val="32"/>
        </w:rPr>
        <mc:AlternateContent>
          <mc:Choice Requires="wps">
            <w:drawing>
              <wp:anchor distT="0" distB="0" distL="114300" distR="114300" simplePos="0" relativeHeight="2353430528" behindDoc="0" locked="0" layoutInCell="1" allowOverlap="1">
                <wp:simplePos x="0" y="0"/>
                <wp:positionH relativeFrom="column">
                  <wp:posOffset>687070</wp:posOffset>
                </wp:positionH>
                <wp:positionV relativeFrom="paragraph">
                  <wp:posOffset>339725</wp:posOffset>
                </wp:positionV>
                <wp:extent cx="1351915" cy="452755"/>
                <wp:effectExtent l="0" t="20320" r="635" b="22225"/>
                <wp:wrapNone/>
                <wp:docPr id="109" name="直接箭头连接符 109"/>
                <wp:cNvGraphicFramePr/>
                <a:graphic xmlns:a="http://schemas.openxmlformats.org/drawingml/2006/main">
                  <a:graphicData uri="http://schemas.microsoft.com/office/word/2010/wordprocessingShape">
                    <wps:wsp>
                      <wps:cNvCnPr>
                        <a:stCxn id="63" idx="1"/>
                        <a:endCxn id="76" idx="0"/>
                      </wps:cNvCnPr>
                      <wps:spPr>
                        <a:xfrm flipH="1">
                          <a:off x="1828165" y="1816735"/>
                          <a:ext cx="1351915" cy="452755"/>
                        </a:xfrm>
                        <a:prstGeom prst="straightConnector1">
                          <a:avLst/>
                        </a:prstGeom>
                        <a:ln>
                          <a:headEnd type="arrow" w="med" len="med"/>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margin-left:54.1pt;margin-top:26.75pt;height:35.65pt;width:106.45pt;z-index:-1941536768;mso-width-relative:page;mso-height-relative:page;" filled="f" stroked="t" coordsize="21600,21600" o:gfxdata="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3OePdtgAAAAKAQAADwAAAAAAAAABACAAAAAiAAAAZHJzL2Rvd25yZXYueG1sUEsB&#10;AhQAFAAAAAgAh07iQDGLZSguAgAALwQAAA4AAAAAAAAAAQAgAAAAJwEAAGRycy9lMm9Eb2MueG1s&#10;UEsFBgAAAAAGAAYAWQEAAMcFAAAAAA==&#10;">
                <v:fill on="f" focussize="0,0"/>
                <v:stroke weight="1pt" color="#000000 [3200]" miterlimit="8" joinstyle="miter" startarrow="open" endarrow="open"/>
                <v:imagedata o:title=""/>
                <o:lock v:ext="edit" aspectratio="f"/>
              </v:shape>
            </w:pict>
          </mc:Fallback>
        </mc:AlternateContent>
      </w:r>
      <w:r>
        <w:rPr>
          <w:sz w:val="32"/>
        </w:rPr>
        <mc:AlternateContent>
          <mc:Choice Requires="wps">
            <w:drawing>
              <wp:anchor distT="0" distB="0" distL="114300" distR="114300" simplePos="0" relativeHeight="2353426432" behindDoc="0" locked="0" layoutInCell="1" allowOverlap="1">
                <wp:simplePos x="0" y="0"/>
                <wp:positionH relativeFrom="column">
                  <wp:posOffset>2038985</wp:posOffset>
                </wp:positionH>
                <wp:positionV relativeFrom="paragraph">
                  <wp:posOffset>68580</wp:posOffset>
                </wp:positionV>
                <wp:extent cx="1162685" cy="542290"/>
                <wp:effectExtent l="4445" t="5080" r="13970" b="5080"/>
                <wp:wrapNone/>
                <wp:docPr id="63" name="文本框 63"/>
                <wp:cNvGraphicFramePr/>
                <a:graphic xmlns:a="http://schemas.openxmlformats.org/drawingml/2006/main">
                  <a:graphicData uri="http://schemas.microsoft.com/office/word/2010/wordprocessingShape">
                    <wps:wsp>
                      <wps:cNvSpPr txBox="1"/>
                      <wps:spPr>
                        <a:xfrm>
                          <a:off x="3008630" y="1659890"/>
                          <a:ext cx="1162685" cy="5422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私人参与者（一般为投资财团）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0.55pt;margin-top:5.4pt;height:42.7pt;width:91.55pt;z-index:-1941540864;mso-width-relative:page;mso-height-relative:page;" fillcolor="#FFFFFF [3201]" filled="t" stroked="t" coordsize="21600,21600" o:gfxdata="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FFIctdUAAAAJAQAADwAAAAAAAAABACAA&#10;AAAiAAAAZHJzL2Rvd25yZXYueG1sUEsBAhQAFAAAAAgAh07iQMB2uOFJAgAAdwQAAA4AAAAAAAAA&#10;AQAgAAAAJAEAAGRycy9lMm9Eb2MueG1sUEsFBgAAAAAGAAYAWQEAAN8FA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私人参与者（一般为投资财团）</w:t>
                      </w:r>
                    </w:p>
                  </w:txbxContent>
                </v:textbox>
              </v:shape>
            </w:pict>
          </mc:Fallback>
        </mc:AlternateContent>
      </w:r>
    </w:p>
    <w:p>
      <w:pPr>
        <w:pStyle w:val="10"/>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Theme="minorEastAsia" w:cstheme="minorBidi"/>
          <w:b w:val="0"/>
          <w:bCs/>
          <w:kern w:val="2"/>
          <w:sz w:val="24"/>
          <w:szCs w:val="24"/>
          <w:lang w:val="en-US" w:eastAsia="zh-CN" w:bidi="ar-SA"/>
        </w:rPr>
      </w:pPr>
      <w:r>
        <w:rPr>
          <w:sz w:val="24"/>
        </w:rPr>
        <mc:AlternateContent>
          <mc:Choice Requires="wps">
            <w:drawing>
              <wp:anchor distT="0" distB="0" distL="114300" distR="114300" simplePos="0" relativeHeight="2353434624" behindDoc="0" locked="0" layoutInCell="1" allowOverlap="1">
                <wp:simplePos x="0" y="0"/>
                <wp:positionH relativeFrom="column">
                  <wp:posOffset>2620645</wp:posOffset>
                </wp:positionH>
                <wp:positionV relativeFrom="paragraph">
                  <wp:posOffset>214630</wp:posOffset>
                </wp:positionV>
                <wp:extent cx="4445" cy="314960"/>
                <wp:effectExtent l="49530" t="0" r="60325" b="8890"/>
                <wp:wrapNone/>
                <wp:docPr id="121" name="直接箭头连接符 121"/>
                <wp:cNvGraphicFramePr/>
                <a:graphic xmlns:a="http://schemas.openxmlformats.org/drawingml/2006/main">
                  <a:graphicData uri="http://schemas.microsoft.com/office/word/2010/wordprocessingShape">
                    <wps:wsp>
                      <wps:cNvCnPr>
                        <a:stCxn id="107" idx="0"/>
                        <a:endCxn id="63" idx="2"/>
                      </wps:cNvCnPr>
                      <wps:spPr>
                        <a:xfrm flipH="1" flipV="1">
                          <a:off x="3761740" y="2087880"/>
                          <a:ext cx="4445" cy="31496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206.35pt;margin-top:16.9pt;height:24.8pt;width:0.35pt;z-index:-1941532672;mso-width-relative:page;mso-height-relative:page;" filled="f" stroked="t" coordsize="21600,21600" o:gfxdata="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Q2VP8NoAAAAJAQAADwAAAAAAAAABACAAAAAiAAAAZHJzL2Rvd25yZXYueG1sUEsBAhQA&#10;FAAAAAgAh07iQBblVB4pAgAADAQAAA4AAAAAAAAAAQAgAAAAKQEAAGRycy9lMm9Eb2MueG1sUEsF&#10;BgAAAAAGAAYAWQEAAMQFAAAAAA==&#10;">
                <v:fill on="f" focussize="0,0"/>
                <v:stroke weight="1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353429504" behindDoc="0" locked="0" layoutInCell="1" allowOverlap="1">
                <wp:simplePos x="0" y="0"/>
                <wp:positionH relativeFrom="column">
                  <wp:posOffset>2211070</wp:posOffset>
                </wp:positionH>
                <wp:positionV relativeFrom="paragraph">
                  <wp:posOffset>529590</wp:posOffset>
                </wp:positionV>
                <wp:extent cx="828040" cy="257175"/>
                <wp:effectExtent l="4445" t="4445" r="5715" b="5080"/>
                <wp:wrapNone/>
                <wp:docPr id="107" name="文本框 107"/>
                <wp:cNvGraphicFramePr/>
                <a:graphic xmlns:a="http://schemas.openxmlformats.org/drawingml/2006/main">
                  <a:graphicData uri="http://schemas.microsoft.com/office/word/2010/wordprocessingShape">
                    <wps:wsp>
                      <wps:cNvSpPr txBox="1"/>
                      <wps:spPr>
                        <a:xfrm>
                          <a:off x="3322955" y="2412365"/>
                          <a:ext cx="828040" cy="2571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基金</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4.1pt;margin-top:41.7pt;height:20.25pt;width:65.2pt;z-index:-1941537792;mso-width-relative:page;mso-height-relative:page;" fillcolor="#FFFFFF [3201]" filled="t" stroked="t" coordsize="21600,21600" o:gfxdata="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OQDilrWAAAACgEAAA8AAAAAAAAA&#10;AQAgAAAAIgAAAGRycy9kb3ducmV2LnhtbFBLAQIUABQAAAAIAIdO4kBcV6d3TAIAAHgEAAAOAAAA&#10;AAAAAAEAIAAAACUBAABkcnMvZTJvRG9jLnhtbFBLBQYAAAAABgAGAFkBAADjBQAAAAA=&#10;">
                <v:fill on="t" focussize="0,0"/>
                <v:stroke weight="0.5pt" color="#000000 [3204]" joinstyle="round"/>
                <v:imagedata o:title=""/>
                <o:lock v:ext="edit" aspectratio="f"/>
                <v:textbox>
                  <w:txbxContent>
                    <w:p>
                      <w:pPr>
                        <w:jc w:val="center"/>
                        <w:rPr>
                          <w:rFonts w:hint="eastAsia" w:eastAsiaTheme="minorEastAsia"/>
                          <w:lang w:val="en-US" w:eastAsia="zh-CN"/>
                        </w:rPr>
                      </w:pPr>
                      <w:r>
                        <w:rPr>
                          <w:rFonts w:hint="eastAsia"/>
                          <w:lang w:val="en-US" w:eastAsia="zh-CN"/>
                        </w:rPr>
                        <w:t>基金</w:t>
                      </w:r>
                    </w:p>
                  </w:txbxContent>
                </v:textbox>
              </v:shape>
            </w:pict>
          </mc:Fallback>
        </mc:AlternateContent>
      </w:r>
      <w:r>
        <w:rPr>
          <w:sz w:val="24"/>
        </w:rPr>
        <mc:AlternateContent>
          <mc:Choice Requires="wps">
            <w:drawing>
              <wp:anchor distT="0" distB="0" distL="114300" distR="114300" simplePos="0" relativeHeight="2353428480" behindDoc="0" locked="0" layoutInCell="1" allowOverlap="1">
                <wp:simplePos x="0" y="0"/>
                <wp:positionH relativeFrom="column">
                  <wp:posOffset>3982085</wp:posOffset>
                </wp:positionH>
                <wp:positionV relativeFrom="paragraph">
                  <wp:posOffset>462915</wp:posOffset>
                </wp:positionV>
                <wp:extent cx="1114425" cy="295275"/>
                <wp:effectExtent l="4445" t="5080" r="5080" b="4445"/>
                <wp:wrapNone/>
                <wp:docPr id="82" name="文本框 82"/>
                <wp:cNvGraphicFramePr/>
                <a:graphic xmlns:a="http://schemas.openxmlformats.org/drawingml/2006/main">
                  <a:graphicData uri="http://schemas.microsoft.com/office/word/2010/wordprocessingShape">
                    <wps:wsp>
                      <wps:cNvSpPr txBox="1"/>
                      <wps:spPr>
                        <a:xfrm>
                          <a:off x="5104130" y="2212340"/>
                          <a:ext cx="1114425" cy="2952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both"/>
                              <w:rPr>
                                <w:rFonts w:hint="default" w:eastAsiaTheme="minorEastAsia"/>
                                <w:lang w:val="en-US" w:eastAsia="zh-CN"/>
                              </w:rPr>
                            </w:pPr>
                            <w:r>
                              <w:rPr>
                                <w:rFonts w:hint="eastAsia"/>
                                <w:lang w:val="en-US" w:eastAsia="zh-CN"/>
                              </w:rPr>
                              <w:t>建筑、经营企业</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3.55pt;margin-top:36.45pt;height:23.25pt;width:87.75pt;z-index:-1941538816;mso-width-relative:page;mso-height-relative:page;" fillcolor="#FFFFFF [3201]" filled="t" stroked="t" coordsize="21600,21600" o:gfxdata="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DXwGvDXAAAACgEAAA8AAAAAAAAAAQAg&#10;AAAAIgAAAGRycy9kb3ducmV2LnhtbFBLAQIUABQAAAAIAIdO4kDxQma5SAIAAHcEAAAOAAAAAAAA&#10;AAEAIAAAACYBAABkcnMvZTJvRG9jLnhtbFBLBQYAAAAABgAGAFkBAADgBQAAAAA=&#10;">
                <v:fill on="t" focussize="0,0"/>
                <v:stroke weight="0.5pt" color="#000000 [3204]" joinstyle="round"/>
                <v:imagedata o:title=""/>
                <o:lock v:ext="edit" aspectratio="f"/>
                <v:textbox>
                  <w:txbxContent>
                    <w:p>
                      <w:pPr>
                        <w:jc w:val="both"/>
                        <w:rPr>
                          <w:rFonts w:hint="default" w:eastAsiaTheme="minorEastAsia"/>
                          <w:lang w:val="en-US" w:eastAsia="zh-CN"/>
                        </w:rPr>
                      </w:pPr>
                      <w:r>
                        <w:rPr>
                          <w:rFonts w:hint="eastAsia"/>
                          <w:lang w:val="en-US" w:eastAsia="zh-CN"/>
                        </w:rPr>
                        <w:t>建筑、经营企业</w:t>
                      </w:r>
                    </w:p>
                  </w:txbxContent>
                </v:textbox>
              </v:shape>
            </w:pict>
          </mc:Fallback>
        </mc:AlternateContent>
      </w:r>
      <w:r>
        <w:rPr>
          <w:sz w:val="24"/>
        </w:rPr>
        <mc:AlternateContent>
          <mc:Choice Requires="wps">
            <w:drawing>
              <wp:anchor distT="0" distB="0" distL="114300" distR="114300" simplePos="0" relativeHeight="2353427456" behindDoc="0" locked="0" layoutInCell="1" allowOverlap="1">
                <wp:simplePos x="0" y="0"/>
                <wp:positionH relativeFrom="column">
                  <wp:posOffset>124460</wp:posOffset>
                </wp:positionH>
                <wp:positionV relativeFrom="paragraph">
                  <wp:posOffset>396240</wp:posOffset>
                </wp:positionV>
                <wp:extent cx="1125220" cy="504825"/>
                <wp:effectExtent l="4445" t="5080" r="13335" b="4445"/>
                <wp:wrapNone/>
                <wp:docPr id="76" name="文本框 76"/>
                <wp:cNvGraphicFramePr/>
                <a:graphic xmlns:a="http://schemas.openxmlformats.org/drawingml/2006/main">
                  <a:graphicData uri="http://schemas.microsoft.com/office/word/2010/wordprocessingShape">
                    <wps:wsp>
                      <wps:cNvSpPr txBox="1"/>
                      <wps:spPr>
                        <a:xfrm>
                          <a:off x="1227455" y="2345690"/>
                          <a:ext cx="1125220" cy="5048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公共部门（一般为项目发起人）</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8pt;margin-top:31.2pt;height:39.75pt;width:88.6pt;z-index:-1941539840;mso-width-relative:page;mso-height-relative:page;" fillcolor="#FFFFFF [3201]" filled="t" stroked="t" coordsize="21600,21600" o:gfxdata="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g2m7f1QAAAAkBAAAPAAAAAAAAAAEAIAAA&#10;ACIAAABkcnMvZG93bnJldi54bWxQSwECFAAUAAAACACHTuJALx6Im0gCAAB3BAAADgAAAAAAAAAB&#10;ACAAAAAkAQAAZHJzL2Uyb0RvYy54bWxQSwUGAAAAAAYABgBZAQAA3gU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公共部门（一般为项目发起人）</w:t>
                      </w:r>
                    </w:p>
                  </w:txbxContent>
                </v:textbox>
              </v:shape>
            </w:pict>
          </mc:Fallback>
        </mc:AlternateContent>
      </w:r>
    </w:p>
    <w:p>
      <w:pPr>
        <w:pStyle w:val="10"/>
        <w:keepNext w:val="0"/>
        <w:keepLines w:val="0"/>
        <w:pageBreakBefore w:val="0"/>
        <w:widowControl/>
        <w:suppressLineNumbers w:val="0"/>
        <w:kinsoku/>
        <w:wordWrap/>
        <w:overflowPunct/>
        <w:topLinePunct w:val="0"/>
        <w:autoSpaceDE/>
        <w:autoSpaceDN/>
        <w:bidi w:val="0"/>
        <w:adjustRightInd/>
        <w:snapToGrid/>
        <w:spacing w:line="360" w:lineRule="auto"/>
        <w:jc w:val="both"/>
        <w:textAlignment w:val="auto"/>
        <w:rPr>
          <w:rStyle w:val="14"/>
          <w:rFonts w:hint="default" w:cs="宋体"/>
          <w:b/>
          <w:bCs w:val="0"/>
          <w:sz w:val="32"/>
          <w:szCs w:val="32"/>
          <w:lang w:val="en-US" w:eastAsia="zh-CN"/>
        </w:rPr>
      </w:pPr>
      <w:r>
        <w:rPr>
          <w:sz w:val="32"/>
        </w:rPr>
        <mc:AlternateContent>
          <mc:Choice Requires="wps">
            <w:drawing>
              <wp:anchor distT="0" distB="0" distL="114300" distR="114300" simplePos="0" relativeHeight="2353435648" behindDoc="0" locked="0" layoutInCell="1" allowOverlap="1">
                <wp:simplePos x="0" y="0"/>
                <wp:positionH relativeFrom="column">
                  <wp:posOffset>2077085</wp:posOffset>
                </wp:positionH>
                <wp:positionV relativeFrom="paragraph">
                  <wp:posOffset>518795</wp:posOffset>
                </wp:positionV>
                <wp:extent cx="1085850" cy="485775"/>
                <wp:effectExtent l="4445" t="4445" r="14605" b="5080"/>
                <wp:wrapNone/>
                <wp:docPr id="122" name="文本框 122"/>
                <wp:cNvGraphicFramePr/>
                <a:graphic xmlns:a="http://schemas.openxmlformats.org/drawingml/2006/main">
                  <a:graphicData uri="http://schemas.microsoft.com/office/word/2010/wordprocessingShape">
                    <wps:wsp>
                      <wps:cNvSpPr txBox="1"/>
                      <wps:spPr>
                        <a:xfrm>
                          <a:off x="3218180" y="3073400"/>
                          <a:ext cx="1085850" cy="4857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lang w:val="en-US" w:eastAsia="zh-CN"/>
                              </w:rPr>
                            </w:pPr>
                            <w:r>
                              <w:rPr>
                                <w:rFonts w:hint="eastAsia"/>
                                <w:lang w:val="en-US" w:eastAsia="zh-CN"/>
                              </w:rPr>
                              <w:t>相互协调</w:t>
                            </w:r>
                          </w:p>
                          <w:p>
                            <w:pPr>
                              <w:jc w:val="center"/>
                              <w:rPr>
                                <w:rFonts w:hint="default"/>
                                <w:lang w:val="en-US" w:eastAsia="zh-CN"/>
                              </w:rPr>
                            </w:pPr>
                            <w:r>
                              <w:rPr>
                                <w:rFonts w:hint="eastAsia"/>
                                <w:lang w:val="en-US" w:eastAsia="zh-CN"/>
                              </w:rPr>
                              <w:t>共同决策</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3.55pt;margin-top:40.85pt;height:38.25pt;width:85.5pt;z-index:-1941531648;mso-width-relative:page;mso-height-relative:page;" fillcolor="#FFFFFF [3201]" filled="t" stroked="t" coordsize="21600,21600" o:gfxdata="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Ht9v71wAAAAoBAAAPAAAAAAAAAAEAIAAA&#10;ACIAAABkcnMvZG93bnJldi54bWxQSwECFAAUAAAACACHTuJAiDjkxUYCAAB5BAAADgAAAAAAAAAB&#10;ACAAAAAmAQAAZHJzL2Uyb0RvYy54bWxQSwUGAAAAAAYABgBZAQAA3gUAAAAA&#10;">
                <v:fill on="t" focussize="0,0"/>
                <v:stroke weight="0.5pt" color="#000000 [3204]" joinstyle="round"/>
                <v:imagedata o:title=""/>
                <o:lock v:ext="edit" aspectratio="f"/>
                <v:textbox>
                  <w:txbxContent>
                    <w:p>
                      <w:pPr>
                        <w:jc w:val="center"/>
                        <w:rPr>
                          <w:rFonts w:hint="eastAsia"/>
                          <w:lang w:val="en-US" w:eastAsia="zh-CN"/>
                        </w:rPr>
                      </w:pPr>
                      <w:r>
                        <w:rPr>
                          <w:rFonts w:hint="eastAsia"/>
                          <w:lang w:val="en-US" w:eastAsia="zh-CN"/>
                        </w:rPr>
                        <w:t>相互协调</w:t>
                      </w:r>
                    </w:p>
                    <w:p>
                      <w:pPr>
                        <w:jc w:val="center"/>
                        <w:rPr>
                          <w:rFonts w:hint="default"/>
                          <w:lang w:val="en-US" w:eastAsia="zh-CN"/>
                        </w:rPr>
                      </w:pPr>
                      <w:r>
                        <w:rPr>
                          <w:rFonts w:hint="eastAsia"/>
                          <w:lang w:val="en-US" w:eastAsia="zh-CN"/>
                        </w:rPr>
                        <w:t>共同决策</w:t>
                      </w:r>
                    </w:p>
                  </w:txbxContent>
                </v:textbox>
              </v:shape>
            </w:pict>
          </mc:Fallback>
        </mc:AlternateContent>
      </w:r>
      <w:r>
        <w:rPr>
          <w:sz w:val="32"/>
        </w:rPr>
        <mc:AlternateContent>
          <mc:Choice Requires="wps">
            <w:drawing>
              <wp:anchor distT="0" distB="0" distL="114300" distR="114300" simplePos="0" relativeHeight="2353438720" behindDoc="0" locked="0" layoutInCell="1" allowOverlap="1">
                <wp:simplePos x="0" y="0"/>
                <wp:positionH relativeFrom="column">
                  <wp:posOffset>2620010</wp:posOffset>
                </wp:positionH>
                <wp:positionV relativeFrom="paragraph">
                  <wp:posOffset>133985</wp:posOffset>
                </wp:positionV>
                <wp:extent cx="5080" cy="384810"/>
                <wp:effectExtent l="0" t="0" r="0" b="0"/>
                <wp:wrapNone/>
                <wp:docPr id="125" name="直接连接符 125"/>
                <wp:cNvGraphicFramePr/>
                <a:graphic xmlns:a="http://schemas.openxmlformats.org/drawingml/2006/main">
                  <a:graphicData uri="http://schemas.microsoft.com/office/word/2010/wordprocessingShape">
                    <wps:wsp>
                      <wps:cNvCnPr>
                        <a:stCxn id="107" idx="2"/>
                        <a:endCxn id="122" idx="0"/>
                      </wps:cNvCnPr>
                      <wps:spPr>
                        <a:xfrm flipH="1">
                          <a:off x="3766185" y="2660015"/>
                          <a:ext cx="5080" cy="38481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206.3pt;margin-top:10.55pt;height:30.3pt;width:0.4pt;z-index:-1941528576;mso-width-relative:page;mso-height-relative:page;" filled="f" stroked="t" coordsize="21600,21600" o:gfxdata="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qiDPONcAAAAJAQAADwAAAAAAAAABACAAAAAiAAAAZHJzL2Rvd25yZXYueG1s&#10;UEsBAhQAFAAAAAgAh07iQI0Lunr5AQAAxAMAAA4AAAAAAAAAAQAgAAAAJgEAAGRycy9lMm9Eb2Mu&#10;eG1sUEsFBgAAAAAGAAYAWQEAAJEFAAAAAA==&#10;">
                <v:fill on="f" focussize="0,0"/>
                <v:stroke weight="1pt" color="#000000 [3200]" miterlimit="8" joinstyle="miter"/>
                <v:imagedata o:title=""/>
                <o:lock v:ext="edit" aspectratio="f"/>
              </v:line>
            </w:pict>
          </mc:Fallback>
        </mc:AlternateContent>
      </w:r>
      <w:r>
        <w:rPr>
          <w:sz w:val="32"/>
        </w:rPr>
        <mc:AlternateContent>
          <mc:Choice Requires="wps">
            <w:drawing>
              <wp:anchor distT="0" distB="0" distL="114300" distR="114300" simplePos="0" relativeHeight="2353437696" behindDoc="0" locked="0" layoutInCell="1" allowOverlap="1">
                <wp:simplePos x="0" y="0"/>
                <wp:positionH relativeFrom="column">
                  <wp:posOffset>3162935</wp:posOffset>
                </wp:positionH>
                <wp:positionV relativeFrom="paragraph">
                  <wp:posOffset>105410</wp:posOffset>
                </wp:positionV>
                <wp:extent cx="1376680" cy="656590"/>
                <wp:effectExtent l="0" t="5715" r="13970" b="23495"/>
                <wp:wrapNone/>
                <wp:docPr id="124" name="直接箭头连接符 124"/>
                <wp:cNvGraphicFramePr/>
                <a:graphic xmlns:a="http://schemas.openxmlformats.org/drawingml/2006/main">
                  <a:graphicData uri="http://schemas.microsoft.com/office/word/2010/wordprocessingShape">
                    <wps:wsp>
                      <wps:cNvCnPr>
                        <a:stCxn id="82" idx="2"/>
                        <a:endCxn id="122" idx="3"/>
                      </wps:cNvCnPr>
                      <wps:spPr>
                        <a:xfrm flipH="1">
                          <a:off x="4323080" y="2631440"/>
                          <a:ext cx="1376680" cy="65659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margin-left:249.05pt;margin-top:8.3pt;height:51.7pt;width:108.4pt;z-index:-1941529600;mso-width-relative:page;mso-height-relative:page;" filled="f" stroked="t" coordsize="21600,21600" o:gfxdata="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IzV8EPaAAAACgEAAA8AAAAAAAAAAQAgAAAAIgAAAGRycy9kb3ducmV2LnhtbFBLAQIUABQA&#10;AAAIAIdO4kAcDeelJwIAAAUEAAAOAAAAAAAAAAEAIAAAACkBAABkcnMvZTJvRG9jLnhtbFBLBQYA&#10;AAAABgAGAFkBAADCBQAAAAA=&#10;">
                <v:fill on="f" focussize="0,0"/>
                <v:stroke weight="1pt" color="#000000 [3200]" miterlimit="8" joinstyle="miter" endarrow="open"/>
                <v:imagedata o:title=""/>
                <o:lock v:ext="edit" aspectratio="f"/>
              </v:shape>
            </w:pict>
          </mc:Fallback>
        </mc:AlternateContent>
      </w:r>
      <w:r>
        <w:rPr>
          <w:sz w:val="32"/>
        </w:rPr>
        <mc:AlternateContent>
          <mc:Choice Requires="wps">
            <w:drawing>
              <wp:anchor distT="0" distB="0" distL="114300" distR="114300" simplePos="0" relativeHeight="2353436672" behindDoc="0" locked="0" layoutInCell="1" allowOverlap="1">
                <wp:simplePos x="0" y="0"/>
                <wp:positionH relativeFrom="column">
                  <wp:posOffset>687070</wp:posOffset>
                </wp:positionH>
                <wp:positionV relativeFrom="paragraph">
                  <wp:posOffset>248285</wp:posOffset>
                </wp:positionV>
                <wp:extent cx="1390015" cy="513715"/>
                <wp:effectExtent l="0" t="17145" r="635" b="21590"/>
                <wp:wrapNone/>
                <wp:docPr id="123" name="直接箭头连接符 123"/>
                <wp:cNvGraphicFramePr/>
                <a:graphic xmlns:a="http://schemas.openxmlformats.org/drawingml/2006/main">
                  <a:graphicData uri="http://schemas.microsoft.com/office/word/2010/wordprocessingShape">
                    <wps:wsp>
                      <wps:cNvCnPr>
                        <a:stCxn id="76" idx="2"/>
                        <a:endCxn id="122" idx="1"/>
                      </wps:cNvCnPr>
                      <wps:spPr>
                        <a:xfrm>
                          <a:off x="1828165" y="2774315"/>
                          <a:ext cx="1390015" cy="513715"/>
                        </a:xfrm>
                        <a:prstGeom prst="straightConnector1">
                          <a:avLst/>
                        </a:prstGeom>
                        <a:ln>
                          <a:headEnd type="arrow" w="med" len="med"/>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54.1pt;margin-top:19.55pt;height:40.45pt;width:109.45pt;z-index:-1941530624;mso-width-relative:page;mso-height-relative:page;" filled="f" stroked="t" coordsize="21600,21600" o:gfxdata="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wRBRa1wAAAAoBAAAPAAAAAAAAAAEAIAAAACIAAABkcnMvZG93bnJldi54bWxQSwECFAAUAAAA&#10;CACHTuJAiczMeigCAAAmBAAADgAAAAAAAAABACAAAAAmAQAAZHJzL2Uyb0RvYy54bWxQSwUGAAAA&#10;AAYABgBZAQAAwAUAAAAA&#10;">
                <v:fill on="f" focussize="0,0"/>
                <v:stroke weight="1pt" color="#000000 [3200]" miterlimit="8" joinstyle="miter" startarrow="open" endarrow="open"/>
                <v:imagedata o:title=""/>
                <o:lock v:ext="edit" aspectratio="f"/>
              </v:shape>
            </w:pict>
          </mc:Fallback>
        </mc:AlternateContent>
      </w:r>
    </w:p>
    <w:p>
      <w:pPr>
        <w:pStyle w:val="10"/>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both"/>
        <w:textAlignment w:val="auto"/>
        <w:rPr>
          <w:rFonts w:hint="eastAsia" w:eastAsiaTheme="minorEastAsia" w:cstheme="minorBidi"/>
          <w:b w:val="0"/>
          <w:bCs/>
          <w:kern w:val="2"/>
          <w:sz w:val="24"/>
          <w:szCs w:val="24"/>
          <w:lang w:val="en-US" w:eastAsia="zh-CN" w:bidi="ar-SA"/>
        </w:rPr>
      </w:pPr>
      <w:r>
        <w:rPr>
          <w:sz w:val="24"/>
        </w:rPr>
        <mc:AlternateContent>
          <mc:Choice Requires="wps">
            <w:drawing>
              <wp:anchor distT="0" distB="0" distL="114300" distR="114300" simplePos="0" relativeHeight="160262144" behindDoc="0" locked="0" layoutInCell="1" allowOverlap="1">
                <wp:simplePos x="0" y="0"/>
                <wp:positionH relativeFrom="column">
                  <wp:posOffset>2677160</wp:posOffset>
                </wp:positionH>
                <wp:positionV relativeFrom="paragraph">
                  <wp:posOffset>432435</wp:posOffset>
                </wp:positionV>
                <wp:extent cx="2510790" cy="325755"/>
                <wp:effectExtent l="635" t="6350" r="3175" b="48895"/>
                <wp:wrapNone/>
                <wp:docPr id="138" name="直接箭头连接符 138"/>
                <wp:cNvGraphicFramePr/>
                <a:graphic xmlns:a="http://schemas.openxmlformats.org/drawingml/2006/main">
                  <a:graphicData uri="http://schemas.microsoft.com/office/word/2010/wordprocessingShape">
                    <wps:wsp>
                      <wps:cNvCnPr>
                        <a:endCxn id="130" idx="0"/>
                      </wps:cNvCnPr>
                      <wps:spPr>
                        <a:xfrm>
                          <a:off x="3818255" y="3532505"/>
                          <a:ext cx="2510790" cy="32575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210.8pt;margin-top:34.05pt;height:25.65pt;width:197.7pt;z-index:160262144;mso-width-relative:page;mso-height-relative:page;" filled="f" stroked="t" coordsize="21600,21600" o:gfxdata="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FT8LY1wAAAAoBAAAPAAAAAAAA&#10;AAEAIAAAACIAAABkcnMvZG93bnJldi54bWxQSwECFAAUAAAACACHTuJAd+HkChMCAADhAwAADgAA&#10;AAAAAAABACAAAAAmAQAAZHJzL2Uyb0RvYy54bWxQSwUGAAAAAAYABgBZAQAAqwUAAAAA&#10;">
                <v:fill on="f" focussize="0,0"/>
                <v:stroke weight="1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160261120" behindDoc="0" locked="0" layoutInCell="1" allowOverlap="1">
                <wp:simplePos x="0" y="0"/>
                <wp:positionH relativeFrom="column">
                  <wp:posOffset>2629535</wp:posOffset>
                </wp:positionH>
                <wp:positionV relativeFrom="paragraph">
                  <wp:posOffset>432435</wp:posOffset>
                </wp:positionV>
                <wp:extent cx="1453515" cy="316230"/>
                <wp:effectExtent l="1270" t="6350" r="12065" b="39370"/>
                <wp:wrapNone/>
                <wp:docPr id="137" name="直接箭头连接符 137"/>
                <wp:cNvGraphicFramePr/>
                <a:graphic xmlns:a="http://schemas.openxmlformats.org/drawingml/2006/main">
                  <a:graphicData uri="http://schemas.microsoft.com/office/word/2010/wordprocessingShape">
                    <wps:wsp>
                      <wps:cNvCnPr>
                        <a:endCxn id="129" idx="0"/>
                      </wps:cNvCnPr>
                      <wps:spPr>
                        <a:xfrm>
                          <a:off x="3770630" y="3532505"/>
                          <a:ext cx="1453515" cy="31623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207.05pt;margin-top:34.05pt;height:24.9pt;width:114.45pt;z-index:160261120;mso-width-relative:page;mso-height-relative:page;" filled="f" stroked="t" coordsize="21600,21600" o:gfxdata="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N2W5gHXAAAACgEAAA8AAAAA&#10;AAAAAQAgAAAAIgAAAGRycy9kb3ducmV2LnhtbFBLAQIUABQAAAAIAIdO4kAFtQ41FQIAAOEDAAAO&#10;AAAAAAAAAAEAIAAAACYBAABkcnMvZTJvRG9jLnhtbFBLBQYAAAAABgAGAFkBAACtBQAAAAA=&#10;">
                <v:fill on="f" focussize="0,0"/>
                <v:stroke weight="1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160260096" behindDoc="0" locked="0" layoutInCell="1" allowOverlap="1">
                <wp:simplePos x="0" y="0"/>
                <wp:positionH relativeFrom="column">
                  <wp:posOffset>2610485</wp:posOffset>
                </wp:positionH>
                <wp:positionV relativeFrom="paragraph">
                  <wp:posOffset>451485</wp:posOffset>
                </wp:positionV>
                <wp:extent cx="329565" cy="297815"/>
                <wp:effectExtent l="4445" t="4445" r="8890" b="2540"/>
                <wp:wrapNone/>
                <wp:docPr id="136" name="直接箭头连接符 136"/>
                <wp:cNvGraphicFramePr/>
                <a:graphic xmlns:a="http://schemas.openxmlformats.org/drawingml/2006/main">
                  <a:graphicData uri="http://schemas.microsoft.com/office/word/2010/wordprocessingShape">
                    <wps:wsp>
                      <wps:cNvCnPr>
                        <a:endCxn id="128" idx="0"/>
                      </wps:cNvCnPr>
                      <wps:spPr>
                        <a:xfrm>
                          <a:off x="3751580" y="3551555"/>
                          <a:ext cx="329565" cy="29781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205.55pt;margin-top:35.55pt;height:23.45pt;width:25.95pt;z-index:160260096;mso-width-relative:page;mso-height-relative:page;" filled="f" stroked="t" coordsize="21600,21600" o:gfxdata="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0JPK6dYAAAAKAQAADwAAAAAA&#10;AAABACAAAAAiAAAAZHJzL2Rvd25yZXYueG1sUEsBAhQAFAAAAAgAh07iQHgpPiMVAgAA4AMAAA4A&#10;AAAAAAAAAQAgAAAAJQEAAGRycy9lMm9Eb2MueG1sUEsFBgAAAAAGAAYAWQEAAKwFAAAAAA==&#10;">
                <v:fill on="f" focussize="0,0"/>
                <v:stroke weight="1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160259072" behindDoc="0" locked="0" layoutInCell="1" allowOverlap="1">
                <wp:simplePos x="0" y="0"/>
                <wp:positionH relativeFrom="column">
                  <wp:posOffset>1820545</wp:posOffset>
                </wp:positionH>
                <wp:positionV relativeFrom="paragraph">
                  <wp:posOffset>461010</wp:posOffset>
                </wp:positionV>
                <wp:extent cx="761365" cy="306705"/>
                <wp:effectExtent l="0" t="5715" r="19685" b="30480"/>
                <wp:wrapNone/>
                <wp:docPr id="135" name="直接箭头连接符 135"/>
                <wp:cNvGraphicFramePr/>
                <a:graphic xmlns:a="http://schemas.openxmlformats.org/drawingml/2006/main">
                  <a:graphicData uri="http://schemas.microsoft.com/office/word/2010/wordprocessingShape">
                    <wps:wsp>
                      <wps:cNvCnPr>
                        <a:endCxn id="127" idx="0"/>
                      </wps:cNvCnPr>
                      <wps:spPr>
                        <a:xfrm flipH="1">
                          <a:off x="2961640" y="3561080"/>
                          <a:ext cx="761365" cy="30670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margin-left:143.35pt;margin-top:36.3pt;height:24.15pt;width:59.95pt;z-index:160259072;mso-width-relative:page;mso-height-relative:page;" filled="f" stroked="t" coordsize="21600,21600" o:gfxdata="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T6oRS&#10;2wAAAAoBAAAPAAAAAAAAAAEAIAAAACIAAABkcnMvZG93bnJldi54bWxQSwECFAAUAAAACACHTuJA&#10;f5jKCx4CAADqAwAADgAAAAAAAAABACAAAAAqAQAAZHJzL2Uyb0RvYy54bWxQSwUGAAAAAAYABgBZ&#10;AQAAugUAAAAA&#10;">
                <v:fill on="f" focussize="0,0"/>
                <v:stroke weight="1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160257024" behindDoc="0" locked="0" layoutInCell="1" allowOverlap="1">
                <wp:simplePos x="0" y="0"/>
                <wp:positionH relativeFrom="column">
                  <wp:posOffset>424815</wp:posOffset>
                </wp:positionH>
                <wp:positionV relativeFrom="paragraph">
                  <wp:posOffset>451485</wp:posOffset>
                </wp:positionV>
                <wp:extent cx="2176145" cy="306705"/>
                <wp:effectExtent l="0" t="6350" r="14605" b="48895"/>
                <wp:wrapNone/>
                <wp:docPr id="131" name="直接箭头连接符 131"/>
                <wp:cNvGraphicFramePr/>
                <a:graphic xmlns:a="http://schemas.openxmlformats.org/drawingml/2006/main">
                  <a:graphicData uri="http://schemas.microsoft.com/office/word/2010/wordprocessingShape">
                    <wps:wsp>
                      <wps:cNvCnPr>
                        <a:endCxn id="126" idx="0"/>
                      </wps:cNvCnPr>
                      <wps:spPr>
                        <a:xfrm flipH="1">
                          <a:off x="1565910" y="3296285"/>
                          <a:ext cx="2176145" cy="30670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margin-left:33.45pt;margin-top:35.55pt;height:24.15pt;width:171.35pt;z-index:160257024;mso-width-relative:page;mso-height-relative:page;" filled="f" stroked="t" coordsize="21600,21600" o:gfxdata="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ITWX&#10;2gAAAAkBAAAPAAAAAAAAAAEAIAAAACIAAABkcnMvZG93bnJldi54bWxQSwECFAAUAAAACACHTuJA&#10;oI45NR8CAADrAwAADgAAAAAAAAABACAAAAApAQAAZHJzL2Uyb0RvYy54bWxQSwUGAAAAAAYABgBZ&#10;AQAAugUAAAAA&#10;">
                <v:fill on="f" focussize="0,0"/>
                <v:stroke weight="1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160258048" behindDoc="0" locked="0" layoutInCell="1" allowOverlap="1">
                <wp:simplePos x="0" y="0"/>
                <wp:positionH relativeFrom="column">
                  <wp:posOffset>2620010</wp:posOffset>
                </wp:positionH>
                <wp:positionV relativeFrom="paragraph">
                  <wp:posOffset>430530</wp:posOffset>
                </wp:positionV>
                <wp:extent cx="0" cy="0"/>
                <wp:effectExtent l="0" t="0" r="0" b="0"/>
                <wp:wrapNone/>
                <wp:docPr id="132" name="直接箭头连接符 132"/>
                <wp:cNvGraphicFramePr/>
                <a:graphic xmlns:a="http://schemas.openxmlformats.org/drawingml/2006/main">
                  <a:graphicData uri="http://schemas.microsoft.com/office/word/2010/wordprocessingShape">
                    <wps:wsp>
                      <wps:cNvCnPr>
                        <a:stCxn id="122" idx="2"/>
                        <a:endCxn id="122" idx="2"/>
                      </wps:cNvCnPr>
                      <wps:spPr>
                        <a:xfrm>
                          <a:off x="3761105" y="3530600"/>
                          <a:ext cx="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6.3pt;margin-top:33.9pt;height:0pt;width:0pt;z-index:160258048;mso-width-relative:page;mso-height-relative:page;" filled="f" stroked="t" coordsize="21600,21600" o:gfxdata="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UdAkydIAAAAJAQAADwAAAAAAAAABACAAAAAiAAAA&#10;ZHJzL2Rvd25yZXYueG1sUEsBAhQAFAAAAAgAh07iQFYOzHkNAgAA3gMAAA4AAAAAAAAAAQAgAAAA&#10;IQEAAGRycy9lMm9Eb2MueG1sUEsFBgAAAAAGAAYAWQEAAKAFAAAAAA==&#10;">
                <v:fill on="f" focussize="0,0"/>
                <v:stroke weight="0.5pt" color="#5B9BD5 [3204]" miterlimit="8" joinstyle="miter" endarrow="open"/>
                <v:imagedata o:title=""/>
                <o:lock v:ext="edit" aspectratio="f"/>
              </v:shape>
            </w:pict>
          </mc:Fallback>
        </mc:AlternateContent>
      </w:r>
    </w:p>
    <w:p>
      <w:pPr>
        <w:pStyle w:val="10"/>
        <w:keepNext w:val="0"/>
        <w:keepLines w:val="0"/>
        <w:pageBreakBefore w:val="0"/>
        <w:widowControl/>
        <w:suppressLineNumbers w:val="0"/>
        <w:kinsoku/>
        <w:wordWrap/>
        <w:overflowPunct/>
        <w:topLinePunct w:val="0"/>
        <w:autoSpaceDE/>
        <w:autoSpaceDN/>
        <w:bidi w:val="0"/>
        <w:adjustRightInd/>
        <w:snapToGrid/>
        <w:spacing w:line="360" w:lineRule="auto"/>
        <w:jc w:val="both"/>
        <w:textAlignment w:val="auto"/>
        <w:rPr>
          <w:rStyle w:val="14"/>
          <w:rFonts w:hint="eastAsia" w:ascii="宋体" w:hAnsi="宋体" w:eastAsia="宋体" w:cs="宋体"/>
          <w:b/>
          <w:bCs w:val="0"/>
          <w:sz w:val="32"/>
          <w:szCs w:val="32"/>
          <w:lang w:val="en-US" w:eastAsia="zh-CN"/>
        </w:rPr>
      </w:pPr>
      <w:r>
        <w:rPr>
          <w:sz w:val="32"/>
        </w:rPr>
        <mc:AlternateContent>
          <mc:Choice Requires="wps">
            <w:drawing>
              <wp:anchor distT="0" distB="0" distL="114300" distR="114300" simplePos="0" relativeHeight="160256000" behindDoc="0" locked="0" layoutInCell="1" allowOverlap="1">
                <wp:simplePos x="0" y="0"/>
                <wp:positionH relativeFrom="column">
                  <wp:posOffset>2534285</wp:posOffset>
                </wp:positionH>
                <wp:positionV relativeFrom="paragraph">
                  <wp:posOffset>274320</wp:posOffset>
                </wp:positionV>
                <wp:extent cx="811530" cy="485140"/>
                <wp:effectExtent l="4445" t="4445" r="22225" b="5715"/>
                <wp:wrapNone/>
                <wp:docPr id="128" name="文本框 128"/>
                <wp:cNvGraphicFramePr/>
                <a:graphic xmlns:a="http://schemas.openxmlformats.org/drawingml/2006/main">
                  <a:graphicData uri="http://schemas.microsoft.com/office/word/2010/wordprocessingShape">
                    <wps:wsp>
                      <wps:cNvSpPr txBox="1"/>
                      <wps:spPr>
                        <a:xfrm>
                          <a:off x="3589655" y="3867785"/>
                          <a:ext cx="811530" cy="4851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项目建设阶段</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9.55pt;margin-top:21.6pt;height:38.2pt;width:63.9pt;z-index:160256000;mso-width-relative:page;mso-height-relative:page;" fillcolor="#FFFFFF [3201]" filled="t" stroked="t" coordsize="21600,21600" o:gfxdata="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8rYkm1wAAAAoBAAAPAAAAAAAA&#10;AAEAIAAAACIAAABkcnMvZG93bnJldi54bWxQSwECFAAUAAAACACHTuJArnH1bUwCAAB4BAAADgAA&#10;AAAAAAABACAAAAAmAQAAZHJzL2Uyb0RvYy54bWxQSwUGAAAAAAYABgBZAQAA5AU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项目建设阶段</w:t>
                      </w:r>
                    </w:p>
                  </w:txbxContent>
                </v:textbox>
              </v:shape>
            </w:pict>
          </mc:Fallback>
        </mc:AlternateContent>
      </w:r>
      <w:r>
        <w:rPr>
          <w:sz w:val="32"/>
        </w:rPr>
        <mc:AlternateContent>
          <mc:Choice Requires="wps">
            <w:drawing>
              <wp:anchor distT="0" distB="0" distL="114300" distR="114300" simplePos="0" relativeHeight="2353439744" behindDoc="0" locked="0" layoutInCell="1" allowOverlap="1">
                <wp:simplePos x="0" y="0"/>
                <wp:positionH relativeFrom="column">
                  <wp:posOffset>-142240</wp:posOffset>
                </wp:positionH>
                <wp:positionV relativeFrom="paragraph">
                  <wp:posOffset>283210</wp:posOffset>
                </wp:positionV>
                <wp:extent cx="1134110" cy="494030"/>
                <wp:effectExtent l="4445" t="4445" r="23495" b="15875"/>
                <wp:wrapNone/>
                <wp:docPr id="126" name="文本框 126"/>
                <wp:cNvGraphicFramePr/>
                <a:graphic xmlns:a="http://schemas.openxmlformats.org/drawingml/2006/main">
                  <a:graphicData uri="http://schemas.microsoft.com/office/word/2010/wordprocessingShape">
                    <wps:wsp>
                      <wps:cNvSpPr txBox="1"/>
                      <wps:spPr>
                        <a:xfrm>
                          <a:off x="1370330" y="3858260"/>
                          <a:ext cx="1134110" cy="4940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项目的确认、可行性研究阶段</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2pt;margin-top:22.3pt;height:38.9pt;width:89.3pt;z-index:-1941527552;mso-width-relative:page;mso-height-relative:page;" fillcolor="#FFFFFF [3201]" filled="t" stroked="t" coordsize="21600,21600" o:gfxdata="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Igjj61QAAAAoBAAAPAAAAAAAAAAEAIAAA&#10;ACIAAABkcnMvZG93bnJldi54bWxQSwECFAAUAAAACACHTuJACRxZzUgCAAB5BAAADgAAAAAAAAAB&#10;ACAAAAAkAQAAZHJzL2Uyb0RvYy54bWxQSwUGAAAAAAYABgBZAQAA3gU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项目的确认、可行性研究阶段</w:t>
                      </w:r>
                    </w:p>
                  </w:txbxContent>
                </v:textbox>
              </v:shape>
            </w:pict>
          </mc:Fallback>
        </mc:AlternateContent>
      </w:r>
      <w:r>
        <w:rPr>
          <w:sz w:val="32"/>
        </w:rPr>
        <mc:AlternateContent>
          <mc:Choice Requires="wps">
            <w:drawing>
              <wp:anchor distT="0" distB="0" distL="114300" distR="114300" simplePos="0" relativeHeight="68854784" behindDoc="0" locked="0" layoutInCell="1" allowOverlap="1">
                <wp:simplePos x="0" y="0"/>
                <wp:positionH relativeFrom="column">
                  <wp:posOffset>3686810</wp:posOffset>
                </wp:positionH>
                <wp:positionV relativeFrom="paragraph">
                  <wp:posOffset>273685</wp:posOffset>
                </wp:positionV>
                <wp:extent cx="792480" cy="466725"/>
                <wp:effectExtent l="4445" t="4445" r="22225" b="5080"/>
                <wp:wrapNone/>
                <wp:docPr id="129" name="文本框 129"/>
                <wp:cNvGraphicFramePr/>
                <a:graphic xmlns:a="http://schemas.openxmlformats.org/drawingml/2006/main">
                  <a:graphicData uri="http://schemas.microsoft.com/office/word/2010/wordprocessingShape">
                    <wps:wsp>
                      <wps:cNvSpPr txBox="1"/>
                      <wps:spPr>
                        <a:xfrm>
                          <a:off x="0" y="0"/>
                          <a:ext cx="792480" cy="4667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项目运营阶段</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0.3pt;margin-top:21.55pt;height:36.75pt;width:62.4pt;z-index:68854784;mso-width-relative:page;mso-height-relative:page;" fillcolor="#FFFFFF [3201]" filled="t" stroked="t" coordsize="21600,21600" o:gfxdata="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YIAGxdcAAAAKAQAADwAAAAAAAAABACAAAAAiAAAAZHJz&#10;L2Rvd25yZXYueG1sUEsBAhQAFAAAAAgAh07iQFYXLmE+AgAAbAQAAA4AAAAAAAAAAQAgAAAAJgEA&#10;AGRycy9lMm9Eb2MueG1sUEsFBgAAAAAGAAYAWQEAANYFA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项目运营阶段</w:t>
                      </w:r>
                    </w:p>
                  </w:txbxContent>
                </v:textbox>
              </v:shape>
            </w:pict>
          </mc:Fallback>
        </mc:AlternateContent>
      </w:r>
      <w:r>
        <w:rPr>
          <w:sz w:val="32"/>
        </w:rPr>
        <mc:AlternateContent>
          <mc:Choice Requires="wps">
            <w:drawing>
              <wp:anchor distT="0" distB="0" distL="114300" distR="114300" simplePos="0" relativeHeight="4272420864" behindDoc="0" locked="0" layoutInCell="1" allowOverlap="1">
                <wp:simplePos x="0" y="0"/>
                <wp:positionH relativeFrom="column">
                  <wp:posOffset>4791710</wp:posOffset>
                </wp:positionH>
                <wp:positionV relativeFrom="paragraph">
                  <wp:posOffset>283210</wp:posOffset>
                </wp:positionV>
                <wp:extent cx="792480" cy="466725"/>
                <wp:effectExtent l="4445" t="4445" r="22225" b="5080"/>
                <wp:wrapNone/>
                <wp:docPr id="130" name="文本框 130"/>
                <wp:cNvGraphicFramePr/>
                <a:graphic xmlns:a="http://schemas.openxmlformats.org/drawingml/2006/main">
                  <a:graphicData uri="http://schemas.microsoft.com/office/word/2010/wordprocessingShape">
                    <wps:wsp>
                      <wps:cNvSpPr txBox="1"/>
                      <wps:spPr>
                        <a:xfrm>
                          <a:off x="0" y="0"/>
                          <a:ext cx="792480" cy="4667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项目移交阶段</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7.3pt;margin-top:22.3pt;height:36.75pt;width:62.4pt;z-index:-22546432;mso-width-relative:page;mso-height-relative:page;" fillcolor="#FFFFFF [3201]" filled="t" stroked="t" coordsize="21600,21600" o:gfxdata="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5MBAEtcAAAAKAQAADwAAAAAAAAABACAAAAAiAAAAZHJz&#10;L2Rvd25yZXYueG1sUEsBAhQAFAAAAAgAh07iQEgdLEk+AgAAbAQAAA4AAAAAAAAAAQAgAAAAJgEA&#10;AGRycy9lMm9Eb2MueG1sUEsFBgAAAAAGAAYAWQEAANYFA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项目移交阶段</w:t>
                      </w:r>
                    </w:p>
                  </w:txbxContent>
                </v:textbox>
              </v:shape>
            </w:pict>
          </mc:Fallback>
        </mc:AlternateContent>
      </w:r>
      <w:r>
        <w:rPr>
          <w:sz w:val="32"/>
        </w:rPr>
        <mc:AlternateContent>
          <mc:Choice Requires="wps">
            <w:drawing>
              <wp:anchor distT="0" distB="0" distL="114300" distR="114300" simplePos="0" relativeHeight="160254976" behindDoc="0" locked="0" layoutInCell="1" allowOverlap="1">
                <wp:simplePos x="0" y="0"/>
                <wp:positionH relativeFrom="column">
                  <wp:posOffset>1449070</wp:posOffset>
                </wp:positionH>
                <wp:positionV relativeFrom="paragraph">
                  <wp:posOffset>292735</wp:posOffset>
                </wp:positionV>
                <wp:extent cx="742950" cy="494030"/>
                <wp:effectExtent l="4445" t="4445" r="14605" b="15875"/>
                <wp:wrapNone/>
                <wp:docPr id="127" name="文本框 127"/>
                <wp:cNvGraphicFramePr/>
                <a:graphic xmlns:a="http://schemas.openxmlformats.org/drawingml/2006/main">
                  <a:graphicData uri="http://schemas.microsoft.com/office/word/2010/wordprocessingShape">
                    <wps:wsp>
                      <wps:cNvSpPr txBox="1"/>
                      <wps:spPr>
                        <a:xfrm>
                          <a:off x="0" y="0"/>
                          <a:ext cx="742950" cy="4940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项目招投标阶段</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4.1pt;margin-top:23.05pt;height:38.9pt;width:58.5pt;z-index:160254976;mso-width-relative:page;mso-height-relative:page;" fillcolor="#FFFFFF [3201]" filled="t" stroked="t" coordsize="21600,21600" o:gfxdata="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M2T371gAAAAoBAAAPAAAAAAAAAAEAIAAAACIAAABkcnMv&#10;ZG93bnJldi54bWxQSwECFAAUAAAACACHTuJAaTNRdT4CAABsBAAADgAAAAAAAAABACAAAAAlAQAA&#10;ZHJzL2Uyb0RvYy54bWxQSwUGAAAAAAYABgBZAQAA1QU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项目招投标阶段</w:t>
                      </w:r>
                    </w:p>
                  </w:txbxContent>
                </v:textbox>
              </v:shape>
            </w:pict>
          </mc:Fallback>
        </mc:AlternateContent>
      </w: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jc w:val="left"/>
        <w:rPr>
          <w:rFonts w:hint="eastAsia" w:ascii="宋体" w:hAnsi="宋体" w:eastAsia="宋体" w:cs="宋体"/>
          <w:sz w:val="32"/>
          <w:szCs w:val="32"/>
          <w:lang w:val="en-US" w:eastAsia="zh-CN"/>
        </w:rPr>
      </w:pP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jc w:val="left"/>
        <w:rPr>
          <w:rFonts w:hint="default" w:ascii="宋体" w:hAnsi="宋体" w:eastAsiaTheme="minorEastAsia" w:cstheme="minorBidi"/>
          <w:b w:val="0"/>
          <w:bCs/>
          <w:kern w:val="2"/>
          <w:sz w:val="24"/>
          <w:szCs w:val="24"/>
          <w:lang w:val="en-US" w:eastAsia="zh-CN" w:bidi="ar-SA"/>
        </w:rPr>
      </w:pPr>
      <w:r>
        <w:rPr>
          <w:rFonts w:hint="eastAsia" w:ascii="宋体" w:hAnsi="宋体" w:eastAsiaTheme="minorEastAsia" w:cstheme="minorBidi"/>
          <w:b w:val="0"/>
          <w:bCs/>
          <w:kern w:val="2"/>
          <w:sz w:val="24"/>
          <w:szCs w:val="24"/>
          <w:lang w:val="en-US" w:eastAsia="zh-CN" w:bidi="ar-SA"/>
        </w:rPr>
        <w:t xml:space="preserve"> PPP模式</w:t>
      </w:r>
      <w:r>
        <w:rPr>
          <w:rFonts w:hint="eastAsia" w:eastAsiaTheme="minorEastAsia" w:cstheme="minorBidi"/>
          <w:b w:val="0"/>
          <w:bCs/>
          <w:kern w:val="2"/>
          <w:sz w:val="24"/>
          <w:szCs w:val="24"/>
          <w:lang w:val="en-US" w:eastAsia="zh-CN" w:bidi="ar-SA"/>
        </w:rPr>
        <w:t>适用于交通（公路、铁路、机场、港口）、卫生（医院）、公共安全（监狱）、国防、教育（学校）、公共不动产管理等。PPP模式有点在于（1）：可促进政府管理改革，政府可实现融资风险的转移；（2）政府与私企权利共享，改变了传统政企关系；（3）使私企在项目前期即可参与，有利于充分利用私企先进技术和管理经验；（4）政府和私企共同参与项目建设运营，可达成互利合作目标；（5）有意向私企和尽早与政府接触，减少投标费用招标时间；缺点在于（1）对于政府而言，确定合作公司有一定难度，而且在合作中要负有一定责任，增加了政府风险复旦；（2）组织形式比较复杂，增加了管理上协调的难度，对参与方的管理水平有一定要求；（3）如何设定项目的回报率可能成为一个颇有争议的问题。</w:t>
      </w: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jc w:val="left"/>
        <w:rPr>
          <w:rFonts w:hint="default" w:ascii="宋体" w:hAnsi="宋体" w:eastAsia="宋体" w:cs="宋体"/>
          <w:sz w:val="32"/>
          <w:szCs w:val="32"/>
          <w:lang w:val="en-US" w:eastAsia="zh-CN"/>
        </w:rPr>
      </w:pPr>
      <w:r>
        <w:rPr>
          <w:rFonts w:hint="eastAsia" w:ascii="宋体" w:hAnsi="宋体" w:eastAsia="宋体" w:cs="宋体"/>
          <w:sz w:val="32"/>
          <w:szCs w:val="32"/>
          <w:lang w:val="en-US" w:eastAsia="zh-CN"/>
        </w:rPr>
        <w:t>4.</w:t>
      </w:r>
      <w:r>
        <w:rPr>
          <w:rFonts w:hint="eastAsia" w:cs="宋体"/>
          <w:sz w:val="32"/>
          <w:szCs w:val="32"/>
          <w:lang w:val="en-US" w:eastAsia="zh-CN"/>
        </w:rPr>
        <w:t>4</w:t>
      </w:r>
      <w:r>
        <w:rPr>
          <w:rFonts w:hint="eastAsia" w:ascii="宋体" w:hAnsi="宋体" w:eastAsia="宋体" w:cs="宋体"/>
          <w:sz w:val="32"/>
          <w:szCs w:val="32"/>
          <w:lang w:val="en-US" w:eastAsia="zh-CN"/>
        </w:rPr>
        <w:t xml:space="preserve"> </w:t>
      </w:r>
      <w:r>
        <w:rPr>
          <w:rFonts w:hint="eastAsia" w:cs="宋体"/>
          <w:sz w:val="32"/>
          <w:szCs w:val="32"/>
          <w:lang w:val="en-US" w:eastAsia="zh-CN"/>
        </w:rPr>
        <w:t>城投控股上海老港生活垃圾填埋场PPP案例分析</w:t>
      </w: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jc w:val="left"/>
        <w:rPr>
          <w:rFonts w:hint="eastAsia" w:ascii="宋体" w:hAnsi="宋体" w:eastAsiaTheme="minorEastAsia" w:cstheme="minorBidi"/>
          <w:b w:val="0"/>
          <w:bCs/>
          <w:kern w:val="2"/>
          <w:sz w:val="24"/>
          <w:szCs w:val="24"/>
          <w:lang w:val="en-US" w:eastAsia="zh-CN" w:bidi="ar-SA"/>
        </w:rPr>
      </w:pPr>
      <w:r>
        <w:rPr>
          <w:rFonts w:hint="eastAsia" w:ascii="宋体" w:hAnsi="宋体" w:eastAsia="宋体" w:cs="宋体"/>
          <w:sz w:val="32"/>
          <w:szCs w:val="32"/>
          <w:lang w:val="en-US" w:eastAsia="zh-CN"/>
        </w:rPr>
        <w:t>4.</w:t>
      </w:r>
      <w:r>
        <w:rPr>
          <w:rFonts w:hint="eastAsia" w:cs="宋体"/>
          <w:sz w:val="32"/>
          <w:szCs w:val="32"/>
          <w:lang w:val="en-US" w:eastAsia="zh-CN"/>
        </w:rPr>
        <w:t>4</w:t>
      </w:r>
      <w:r>
        <w:rPr>
          <w:rFonts w:hint="eastAsia" w:ascii="宋体" w:hAnsi="宋体" w:eastAsia="宋体" w:cs="宋体"/>
          <w:sz w:val="32"/>
          <w:szCs w:val="32"/>
          <w:lang w:val="en-US" w:eastAsia="zh-CN"/>
        </w:rPr>
        <w:t>.</w:t>
      </w:r>
      <w:r>
        <w:rPr>
          <w:rFonts w:hint="eastAsia" w:cs="宋体"/>
          <w:sz w:val="32"/>
          <w:szCs w:val="32"/>
          <w:lang w:val="en-US" w:eastAsia="zh-CN"/>
        </w:rPr>
        <w:t>1</w:t>
      </w:r>
      <w:r>
        <w:rPr>
          <w:rFonts w:hint="eastAsia" w:cs="宋体"/>
          <w:b w:val="0"/>
          <w:bCs w:val="0"/>
          <w:sz w:val="24"/>
          <w:szCs w:val="24"/>
          <w:lang w:val="en-US" w:eastAsia="zh-CN"/>
        </w:rPr>
        <w:t xml:space="preserve"> </w:t>
      </w:r>
      <w:r>
        <w:rPr>
          <w:rFonts w:hint="eastAsia" w:cs="宋体"/>
          <w:sz w:val="32"/>
          <w:szCs w:val="32"/>
          <w:lang w:val="en-US" w:eastAsia="zh-CN"/>
        </w:rPr>
        <w:t>项目投融资结构</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eastAsiaTheme="minorEastAsia" w:cstheme="minorBidi"/>
          <w:b w:val="0"/>
          <w:bCs/>
          <w:kern w:val="2"/>
          <w:sz w:val="24"/>
          <w:szCs w:val="24"/>
          <w:lang w:val="en-US" w:eastAsia="zh-CN" w:bidi="ar-SA"/>
        </w:rPr>
      </w:pPr>
      <w:r>
        <w:rPr>
          <w:rFonts w:hint="eastAsia" w:eastAsiaTheme="minorEastAsia" w:cstheme="minorBidi"/>
          <w:b w:val="0"/>
          <w:bCs/>
          <w:kern w:val="2"/>
          <w:sz w:val="24"/>
          <w:szCs w:val="24"/>
          <w:lang w:val="en-US" w:eastAsia="zh-CN" w:bidi="ar-SA"/>
        </w:rPr>
        <w:t>老港生活垃圾处置场是目前全市唯一的生活垃圾集中处置场所，处理全市约90%的生活垃圾。上海市废弃物老港处置场，长期以来一直是事业单位。老港1-3期填埋场处理技术极其简单，仅是一个简易的堆埋场。环卫局仅仅拨付日常经营维护的开支，每吨垃圾处理费用仅为10元。老港生活垃圾处置场1-3期填埋区面积3.3平方公里，处置能力为6000-7000吨/日，实际填埋处置量为9000吨/日，处置负荷已达原设计能力的120%。目前，前3期已停止运营，进入土地“休耕”。为解决未来十余年全市生活垃圾的出路，老港生活垃圾处置场需要进行四期工程扩建。</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Theme="minorEastAsia" w:cstheme="minorBidi"/>
          <w:b w:val="0"/>
          <w:bCs/>
          <w:kern w:val="2"/>
          <w:sz w:val="24"/>
          <w:szCs w:val="24"/>
          <w:lang w:val="en-US" w:eastAsia="zh-CN" w:bidi="ar-SA"/>
        </w:rPr>
      </w:pP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Theme="minorEastAsia" w:cstheme="minorBidi"/>
          <w:b w:val="0"/>
          <w:bCs/>
          <w:kern w:val="2"/>
          <w:sz w:val="24"/>
          <w:szCs w:val="24"/>
          <w:lang w:val="en-US" w:eastAsia="zh-CN" w:bidi="ar-SA"/>
        </w:rPr>
      </w:pP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Theme="minorEastAsia" w:cstheme="minorBidi"/>
          <w:b w:val="0"/>
          <w:bCs/>
          <w:kern w:val="2"/>
          <w:sz w:val="24"/>
          <w:szCs w:val="24"/>
          <w:lang w:val="en-US" w:eastAsia="zh-CN" w:bidi="ar-SA"/>
        </w:rPr>
      </w:pP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Theme="minorEastAsia" w:cstheme="minorBidi"/>
          <w:b w:val="0"/>
          <w:bCs/>
          <w:kern w:val="2"/>
          <w:sz w:val="24"/>
          <w:szCs w:val="24"/>
          <w:lang w:val="en-US" w:eastAsia="zh-CN" w:bidi="ar-SA"/>
        </w:rPr>
      </w:pP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Theme="minorEastAsia" w:cstheme="minorBidi"/>
          <w:b w:val="0"/>
          <w:bCs/>
          <w:kern w:val="2"/>
          <w:sz w:val="24"/>
          <w:szCs w:val="24"/>
          <w:lang w:val="en-US" w:eastAsia="zh-CN" w:bidi="ar-SA"/>
        </w:rPr>
      </w:pP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Theme="minorEastAsia" w:cstheme="minorBidi"/>
          <w:b w:val="0"/>
          <w:bCs/>
          <w:kern w:val="2"/>
          <w:sz w:val="24"/>
          <w:szCs w:val="24"/>
          <w:lang w:val="en-US" w:eastAsia="zh-CN" w:bidi="ar-SA"/>
        </w:rPr>
      </w:pP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eastAsiaTheme="minorEastAsia" w:cstheme="minorBidi"/>
          <w:b w:val="0"/>
          <w:bCs/>
          <w:kern w:val="2"/>
          <w:sz w:val="24"/>
          <w:szCs w:val="24"/>
          <w:lang w:val="en-US" w:eastAsia="zh-CN" w:bidi="ar-SA"/>
        </w:rPr>
      </w:pPr>
      <w:r>
        <w:rPr>
          <w:sz w:val="24"/>
        </w:rPr>
        <mc:AlternateContent>
          <mc:Choice Requires="wps">
            <w:drawing>
              <wp:anchor distT="0" distB="0" distL="114300" distR="114300" simplePos="0" relativeHeight="160267264" behindDoc="0" locked="0" layoutInCell="1" allowOverlap="1">
                <wp:simplePos x="0" y="0"/>
                <wp:positionH relativeFrom="column">
                  <wp:posOffset>4257675</wp:posOffset>
                </wp:positionH>
                <wp:positionV relativeFrom="paragraph">
                  <wp:posOffset>543560</wp:posOffset>
                </wp:positionV>
                <wp:extent cx="1149350" cy="321310"/>
                <wp:effectExtent l="0" t="0" r="12700" b="2540"/>
                <wp:wrapNone/>
                <wp:docPr id="156" name="文本框 156"/>
                <wp:cNvGraphicFramePr/>
                <a:graphic xmlns:a="http://schemas.openxmlformats.org/drawingml/2006/main">
                  <a:graphicData uri="http://schemas.microsoft.com/office/word/2010/wordprocessingShape">
                    <wps:wsp>
                      <wps:cNvSpPr txBox="1"/>
                      <wps:spPr>
                        <a:xfrm>
                          <a:off x="5726430" y="760730"/>
                          <a:ext cx="1149350" cy="3213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世行APL贷款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5.25pt;margin-top:42.8pt;height:25.3pt;width:90.5pt;z-index:160267264;mso-width-relative:page;mso-height-relative:page;" fillcolor="#FFFFFF [3201]" filled="t" stroked="f" coordsize="21600,21600" o:gfxdata="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PLl9W/VAAAACgEAAA8AAAAAAAAAAQAgAAAAIgAAAGRycy9k&#10;b3ducmV2LnhtbFBLAQIUABQAAAAIAIdO4kBpBMvhPgIAAFAEAAAOAAAAAAAAAAEAIAAAACQBAABk&#10;cnMvZTJvRG9jLnhtbFBLBQYAAAAABgAGAFkBAADUBQAAAAA=&#10;">
                <v:fill on="t" focussize="0,0"/>
                <v:stroke on="f" weight="0.5pt"/>
                <v:imagedata o:title=""/>
                <o:lock v:ext="edit" aspectratio="f"/>
                <v:textbox>
                  <w:txbxContent>
                    <w:p>
                      <w:pPr>
                        <w:rPr>
                          <w:rFonts w:hint="default" w:eastAsiaTheme="minorEastAsia"/>
                          <w:lang w:val="en-US" w:eastAsia="zh-CN"/>
                        </w:rPr>
                      </w:pPr>
                      <w:r>
                        <w:rPr>
                          <w:rFonts w:hint="eastAsia"/>
                          <w:lang w:val="en-US" w:eastAsia="zh-CN"/>
                        </w:rPr>
                        <w:t>世行APL贷款</w:t>
                      </w:r>
                    </w:p>
                  </w:txbxContent>
                </v:textbox>
              </v:shape>
            </w:pict>
          </mc:Fallback>
        </mc:AlternateContent>
      </w:r>
      <w:r>
        <w:rPr>
          <w:rFonts w:hint="eastAsia" w:ascii="宋体" w:hAnsi="宋体" w:eastAsiaTheme="minorEastAsia" w:cstheme="minorBidi"/>
          <w:b w:val="0"/>
          <w:bCs/>
          <w:kern w:val="2"/>
          <w:sz w:val="24"/>
          <w:szCs w:val="24"/>
          <w:lang w:val="en-US" w:eastAsia="zh-CN" w:bidi="ar-SA"/>
        </w:rPr>
        <w:t>老港1-3期的环境污染问题影响浦东开发</w:t>
      </w:r>
      <w:r>
        <w:rPr>
          <w:rFonts w:hint="eastAsia" w:eastAsiaTheme="minorEastAsia" w:cstheme="minorBidi"/>
          <w:b w:val="0"/>
          <w:bCs/>
          <w:kern w:val="2"/>
          <w:sz w:val="24"/>
          <w:szCs w:val="24"/>
          <w:lang w:val="en-US" w:eastAsia="zh-CN" w:bidi="ar-SA"/>
        </w:rPr>
        <w:t>，</w:t>
      </w:r>
      <w:r>
        <w:rPr>
          <w:rFonts w:hint="eastAsia" w:ascii="宋体" w:hAnsi="宋体" w:eastAsiaTheme="minorEastAsia" w:cstheme="minorBidi"/>
          <w:b w:val="0"/>
          <w:bCs/>
          <w:kern w:val="2"/>
          <w:sz w:val="24"/>
          <w:szCs w:val="24"/>
          <w:lang w:val="en-US" w:eastAsia="zh-CN" w:bidi="ar-SA"/>
        </w:rPr>
        <w:t>国内缺乏同类地质水文状况下的项目建设与运营经验</w:t>
      </w:r>
      <w:r>
        <w:rPr>
          <w:rFonts w:hint="eastAsia" w:eastAsiaTheme="minorEastAsia" w:cstheme="minorBidi"/>
          <w:b w:val="0"/>
          <w:bCs/>
          <w:kern w:val="2"/>
          <w:sz w:val="24"/>
          <w:szCs w:val="24"/>
          <w:lang w:val="en-US" w:eastAsia="zh-CN" w:bidi="ar-SA"/>
        </w:rPr>
        <w:t>，该项目主要通过</w:t>
      </w:r>
      <w:r>
        <w:rPr>
          <w:rFonts w:hint="eastAsia" w:ascii="宋体" w:hAnsi="宋体" w:eastAsiaTheme="minorEastAsia" w:cstheme="minorBidi"/>
          <w:b w:val="0"/>
          <w:bCs/>
          <w:kern w:val="2"/>
          <w:sz w:val="24"/>
          <w:szCs w:val="24"/>
          <w:lang w:val="en-US" w:eastAsia="zh-CN" w:bidi="ar-SA"/>
        </w:rPr>
        <w:t>世界银行APL贷款</w:t>
      </w:r>
      <w:r>
        <w:rPr>
          <w:rFonts w:hint="eastAsia" w:eastAsiaTheme="minorEastAsia" w:cstheme="minorBidi"/>
          <w:b w:val="0"/>
          <w:bCs/>
          <w:kern w:val="2"/>
          <w:sz w:val="24"/>
          <w:szCs w:val="24"/>
          <w:lang w:val="en-US" w:eastAsia="zh-CN" w:bidi="ar-SA"/>
        </w:rPr>
        <w:t>。</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eastAsiaTheme="minorEastAsia" w:cstheme="minorBidi"/>
          <w:b w:val="0"/>
          <w:bCs/>
          <w:kern w:val="2"/>
          <w:sz w:val="24"/>
          <w:szCs w:val="24"/>
          <w:lang w:val="en-US" w:eastAsia="zh-CN" w:bidi="ar-SA"/>
        </w:rPr>
      </w:pPr>
      <w:r>
        <w:rPr>
          <w:sz w:val="24"/>
        </w:rPr>
        <mc:AlternateContent>
          <mc:Choice Requires="wps">
            <w:drawing>
              <wp:anchor distT="0" distB="0" distL="114300" distR="114300" simplePos="0" relativeHeight="68891648" behindDoc="0" locked="0" layoutInCell="1" allowOverlap="1">
                <wp:simplePos x="0" y="0"/>
                <wp:positionH relativeFrom="column">
                  <wp:posOffset>3619500</wp:posOffset>
                </wp:positionH>
                <wp:positionV relativeFrom="paragraph">
                  <wp:posOffset>12065</wp:posOffset>
                </wp:positionV>
                <wp:extent cx="857885" cy="663575"/>
                <wp:effectExtent l="0" t="0" r="18415" b="3175"/>
                <wp:wrapNone/>
                <wp:docPr id="182" name="文本框 182"/>
                <wp:cNvGraphicFramePr/>
                <a:graphic xmlns:a="http://schemas.openxmlformats.org/drawingml/2006/main">
                  <a:graphicData uri="http://schemas.microsoft.com/office/word/2010/wordprocessingShape">
                    <wps:wsp>
                      <wps:cNvSpPr txBox="1"/>
                      <wps:spPr>
                        <a:xfrm>
                          <a:off x="0" y="0"/>
                          <a:ext cx="857885" cy="6635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16"/>
                                <w:szCs w:val="20"/>
                                <w:lang w:val="en-US" w:eastAsia="zh-CN"/>
                              </w:rPr>
                            </w:pPr>
                            <w:r>
                              <w:rPr>
                                <w:rFonts w:hint="eastAsia"/>
                                <w:sz w:val="16"/>
                                <w:szCs w:val="20"/>
                                <w:lang w:val="en-US" w:eastAsia="zh-CN"/>
                              </w:rPr>
                              <w:t>设计、建设、运营管理方案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5pt;margin-top:0.95pt;height:52.25pt;width:67.55pt;z-index:68891648;mso-width-relative:page;mso-height-relative:page;" fillcolor="#FFFFFF [3201]" filled="t" stroked="f" coordsize="21600,21600" o:gfxdata="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h4J/J1AAAAAkBAAAPAAAAAAAAAAEAIAAAACIAAABkcnMvZG93bnJldi54bWxQ&#10;SwECFAAUAAAACACHTuJAOBZ5MzQCAABEBAAADgAAAAAAAAABACAAAAAjAQAAZHJzL2Uyb0RvYy54&#10;bWxQSwUGAAAAAAYABgBZAQAAyQUAAAAA&#10;">
                <v:fill on="t" focussize="0,0"/>
                <v:stroke on="f" weight="0.5pt"/>
                <v:imagedata o:title=""/>
                <o:lock v:ext="edit" aspectratio="f"/>
                <v:textbox>
                  <w:txbxContent>
                    <w:p>
                      <w:pPr>
                        <w:rPr>
                          <w:rFonts w:hint="default" w:eastAsiaTheme="minorEastAsia"/>
                          <w:sz w:val="16"/>
                          <w:szCs w:val="20"/>
                          <w:lang w:val="en-US" w:eastAsia="zh-CN"/>
                        </w:rPr>
                      </w:pPr>
                      <w:r>
                        <w:rPr>
                          <w:rFonts w:hint="eastAsia"/>
                          <w:sz w:val="16"/>
                          <w:szCs w:val="20"/>
                          <w:lang w:val="en-US" w:eastAsia="zh-CN"/>
                        </w:rPr>
                        <w:t>设计、建设、运营管理方案</w:t>
                      </w:r>
                    </w:p>
                  </w:txbxContent>
                </v:textbox>
              </v:shape>
            </w:pict>
          </mc:Fallback>
        </mc:AlternateConten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eastAsiaTheme="minorEastAsia" w:cstheme="minorBidi"/>
          <w:b w:val="0"/>
          <w:bCs/>
          <w:kern w:val="2"/>
          <w:sz w:val="24"/>
          <w:szCs w:val="24"/>
          <w:lang w:val="en-US" w:eastAsia="zh-CN" w:bidi="ar-SA"/>
        </w:rPr>
      </w:pP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eastAsiaTheme="minorEastAsia" w:cstheme="minorBidi"/>
          <w:b w:val="0"/>
          <w:bCs/>
          <w:kern w:val="2"/>
          <w:sz w:val="24"/>
          <w:szCs w:val="24"/>
          <w:lang w:val="en-US" w:eastAsia="zh-CN" w:bidi="ar-SA"/>
        </w:rPr>
      </w:pPr>
      <w:r>
        <w:rPr>
          <w:sz w:val="24"/>
        </w:rPr>
        <mc:AlternateContent>
          <mc:Choice Requires="wps">
            <w:drawing>
              <wp:anchor distT="0" distB="0" distL="114300" distR="114300" simplePos="0" relativeHeight="160257024" behindDoc="0" locked="0" layoutInCell="1" allowOverlap="1">
                <wp:simplePos x="0" y="0"/>
                <wp:positionH relativeFrom="column">
                  <wp:posOffset>4326890</wp:posOffset>
                </wp:positionH>
                <wp:positionV relativeFrom="paragraph">
                  <wp:posOffset>26670</wp:posOffset>
                </wp:positionV>
                <wp:extent cx="1011555" cy="311785"/>
                <wp:effectExtent l="4445" t="4445" r="12700" b="7620"/>
                <wp:wrapNone/>
                <wp:docPr id="140" name="文本框 140"/>
                <wp:cNvGraphicFramePr/>
                <a:graphic xmlns:a="http://schemas.openxmlformats.org/drawingml/2006/main">
                  <a:graphicData uri="http://schemas.microsoft.com/office/word/2010/wordprocessingShape">
                    <wps:wsp>
                      <wps:cNvSpPr txBox="1"/>
                      <wps:spPr>
                        <a:xfrm>
                          <a:off x="0" y="0"/>
                          <a:ext cx="1011555" cy="3117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城投环境公司</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0.7pt;margin-top:2.1pt;height:24.55pt;width:79.65pt;z-index:160257024;mso-width-relative:page;mso-height-relative:page;" fillcolor="#FFFFFF [3201]" filled="t" stroked="t" coordsize="21600,21600" o:gfxdata="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B38kX7WAAAACAEAAA8AAAAAAAAAAQAgAAAAIgAAAGRycy9k&#10;b3ducmV2LnhtbFBLAQIUABQAAAAIAIdO4kAfqi7cPQIAAG0EAAAOAAAAAAAAAAEAIAAAACUBAABk&#10;cnMvZTJvRG9jLnhtbFBLBQYAAAAABgAGAFkBAADUBQ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城投环境公司</w:t>
                      </w:r>
                    </w:p>
                  </w:txbxContent>
                </v:textbox>
              </v:shape>
            </w:pict>
          </mc:Fallback>
        </mc:AlternateContent>
      </w:r>
      <w:r>
        <w:rPr>
          <w:sz w:val="24"/>
        </w:rPr>
        <mc:AlternateContent>
          <mc:Choice Requires="wps">
            <w:drawing>
              <wp:anchor distT="0" distB="0" distL="114300" distR="114300" simplePos="0" relativeHeight="160268288" behindDoc="0" locked="0" layoutInCell="1" allowOverlap="1">
                <wp:simplePos x="0" y="0"/>
                <wp:positionH relativeFrom="column">
                  <wp:posOffset>4832350</wp:posOffset>
                </wp:positionH>
                <wp:positionV relativeFrom="paragraph">
                  <wp:posOffset>-323850</wp:posOffset>
                </wp:positionV>
                <wp:extent cx="635" cy="350520"/>
                <wp:effectExtent l="50165" t="0" r="63500" b="11430"/>
                <wp:wrapNone/>
                <wp:docPr id="157" name="直接箭头连接符 157"/>
                <wp:cNvGraphicFramePr/>
                <a:graphic xmlns:a="http://schemas.openxmlformats.org/drawingml/2006/main">
                  <a:graphicData uri="http://schemas.microsoft.com/office/word/2010/wordprocessingShape">
                    <wps:wsp>
                      <wps:cNvCnPr>
                        <a:stCxn id="156" idx="2"/>
                        <a:endCxn id="140" idx="0"/>
                      </wps:cNvCnPr>
                      <wps:spPr>
                        <a:xfrm>
                          <a:off x="5988685" y="969010"/>
                          <a:ext cx="635" cy="35052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380.5pt;margin-top:-25.5pt;height:27.6pt;width:0.05pt;z-index:160268288;mso-width-relative:page;mso-height-relative:page;" filled="f" stroked="t" coordsize="21600,21600" o:gfxdata="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I8m/8XWAAAACQEA&#10;AA8AAAAAAAAAAQAgAAAAIgAAAGRycy9kb3ducmV2LnhtbFBLAQIUABQAAAAIAIdO4kDhqCgVHAIA&#10;APcDAAAOAAAAAAAAAAEAIAAAACUBAABkcnMvZTJvRG9jLnhtbFBLBQYAAAAABgAGAFkBAACzBQAA&#10;AAA=&#10;">
                <v:fill on="f" focussize="0,0"/>
                <v:stroke weight="1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353440768" behindDoc="0" locked="0" layoutInCell="1" allowOverlap="1">
                <wp:simplePos x="0" y="0"/>
                <wp:positionH relativeFrom="column">
                  <wp:posOffset>71120</wp:posOffset>
                </wp:positionH>
                <wp:positionV relativeFrom="paragraph">
                  <wp:posOffset>50165</wp:posOffset>
                </wp:positionV>
                <wp:extent cx="740410" cy="311785"/>
                <wp:effectExtent l="4445" t="4445" r="17145" b="7620"/>
                <wp:wrapNone/>
                <wp:docPr id="134" name="文本框 134"/>
                <wp:cNvGraphicFramePr/>
                <a:graphic xmlns:a="http://schemas.openxmlformats.org/drawingml/2006/main">
                  <a:graphicData uri="http://schemas.microsoft.com/office/word/2010/wordprocessingShape">
                    <wps:wsp>
                      <wps:cNvSpPr txBox="1"/>
                      <wps:spPr>
                        <a:xfrm>
                          <a:off x="1329690" y="1137920"/>
                          <a:ext cx="740410" cy="3117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城投公司</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6pt;margin-top:3.95pt;height:24.55pt;width:58.3pt;z-index:-1941526528;mso-width-relative:page;mso-height-relative:page;" fillcolor="#FFFFFF [3201]" filled="t" stroked="t" coordsize="21600,21600" o:gfxdata="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wKF5G0wAAAAcBAAAPAAAAAAAAAAEAIAAAACIA&#10;AABkcnMvZG93bnJldi54bWxQSwECFAAUAAAACACHTuJAf4FLrEcCAAB4BAAADgAAAAAAAAABACAA&#10;AAAiAQAAZHJzL2Uyb0RvYy54bWxQSwUGAAAAAAYABgBZAQAA2wU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城投公司</w:t>
                      </w:r>
                    </w:p>
                  </w:txbxContent>
                </v:textbox>
              </v:shape>
            </w:pict>
          </mc:Fallback>
        </mc:AlternateContent>
      </w:r>
      <w:r>
        <w:rPr>
          <w:sz w:val="24"/>
        </w:rPr>
        <mc:AlternateContent>
          <mc:Choice Requires="wps">
            <w:drawing>
              <wp:anchor distT="0" distB="0" distL="114300" distR="114300" simplePos="0" relativeHeight="160259072" behindDoc="0" locked="0" layoutInCell="1" allowOverlap="1">
                <wp:simplePos x="0" y="0"/>
                <wp:positionH relativeFrom="column">
                  <wp:posOffset>811530</wp:posOffset>
                </wp:positionH>
                <wp:positionV relativeFrom="paragraph">
                  <wp:posOffset>182880</wp:posOffset>
                </wp:positionV>
                <wp:extent cx="3515360" cy="23495"/>
                <wp:effectExtent l="0" t="50165" r="8890" b="40640"/>
                <wp:wrapNone/>
                <wp:docPr id="146" name="直接箭头连接符 146"/>
                <wp:cNvGraphicFramePr/>
                <a:graphic xmlns:a="http://schemas.openxmlformats.org/drawingml/2006/main">
                  <a:graphicData uri="http://schemas.microsoft.com/office/word/2010/wordprocessingShape">
                    <wps:wsp>
                      <wps:cNvCnPr>
                        <a:stCxn id="134" idx="3"/>
                        <a:endCxn id="140" idx="1"/>
                      </wps:cNvCnPr>
                      <wps:spPr>
                        <a:xfrm flipV="1">
                          <a:off x="2070100" y="1294130"/>
                          <a:ext cx="3515360" cy="2349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63.9pt;margin-top:14.4pt;height:1.85pt;width:276.8pt;z-index:160259072;mso-width-relative:page;mso-height-relative:page;" filled="f" stroked="t" coordsize="21600,21600" o:gfxdata="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3&#10;f1uz2gAAAAkBAAAPAAAAAAAAAAEAIAAAACIAAABkcnMvZG93bnJldi54bWxQSwECFAAUAAAACACH&#10;TuJAr1UXXCICAAAFBAAADgAAAAAAAAABACAAAAApAQAAZHJzL2Uyb0RvYy54bWxQSwUGAAAAAAYA&#10;BgBZAQAAvQUAAAAA&#10;">
                <v:fill on="f" focussize="0,0"/>
                <v:stroke weight="1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160258048" behindDoc="0" locked="0" layoutInCell="1" allowOverlap="1">
                <wp:simplePos x="0" y="0"/>
                <wp:positionH relativeFrom="column">
                  <wp:posOffset>811530</wp:posOffset>
                </wp:positionH>
                <wp:positionV relativeFrom="paragraph">
                  <wp:posOffset>206375</wp:posOffset>
                </wp:positionV>
                <wp:extent cx="0" cy="0"/>
                <wp:effectExtent l="0" t="0" r="0" b="0"/>
                <wp:wrapNone/>
                <wp:docPr id="142" name="直接箭头连接符 142"/>
                <wp:cNvGraphicFramePr/>
                <a:graphic xmlns:a="http://schemas.openxmlformats.org/drawingml/2006/main">
                  <a:graphicData uri="http://schemas.microsoft.com/office/word/2010/wordprocessingShape">
                    <wps:wsp>
                      <wps:cNvCnPr>
                        <a:stCxn id="134" idx="3"/>
                        <a:endCxn id="134" idx="3"/>
                      </wps:cNvCnPr>
                      <wps:spPr>
                        <a:xfrm>
                          <a:off x="2070100" y="1294130"/>
                          <a:ext cx="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3.9pt;margin-top:16.25pt;height:0pt;width:0pt;z-index:160258048;mso-width-relative:page;mso-height-relative:page;" filled="f" stroked="t" coordsize="21600,21600" o:gfxdata="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2tsQN1AAAAAkBAAAPAAAAAAAAAAEAIAAAACIA&#10;AABkcnMvZG93bnJldi54bWxQSwECFAAUAAAACACHTuJApmN58A0CAADeAwAADgAAAAAAAAABACAA&#10;AAAjAQAAZHJzL2Uyb0RvYy54bWxQSwUGAAAAAAYABgBZAQAAogUAAAAA&#10;">
                <v:fill on="f" focussize="0,0"/>
                <v:stroke weight="0.5pt" color="#5B9BD5 [3204]" miterlimit="8" joinstyle="miter" endarrow="open"/>
                <v:imagedata o:title=""/>
                <o:lock v:ext="edit" aspectratio="f"/>
              </v:shape>
            </w:pict>
          </mc:Fallback>
        </mc:AlternateConten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eastAsiaTheme="minorEastAsia" w:cstheme="minorBidi"/>
          <w:b w:val="0"/>
          <w:bCs/>
          <w:kern w:val="2"/>
          <w:sz w:val="24"/>
          <w:szCs w:val="24"/>
          <w:lang w:val="en-US" w:eastAsia="zh-CN" w:bidi="ar-SA"/>
        </w:rPr>
      </w:pPr>
      <w:r>
        <w:rPr>
          <w:sz w:val="24"/>
        </w:rPr>
        <mc:AlternateContent>
          <mc:Choice Requires="wps">
            <w:drawing>
              <wp:anchor distT="0" distB="0" distL="114300" distR="114300" simplePos="0" relativeHeight="160266240" behindDoc="0" locked="0" layoutInCell="1" allowOverlap="1">
                <wp:simplePos x="0" y="0"/>
                <wp:positionH relativeFrom="column">
                  <wp:posOffset>2334895</wp:posOffset>
                </wp:positionH>
                <wp:positionV relativeFrom="paragraph">
                  <wp:posOffset>43815</wp:posOffset>
                </wp:positionV>
                <wp:extent cx="607695" cy="312420"/>
                <wp:effectExtent l="0" t="0" r="1905" b="11430"/>
                <wp:wrapNone/>
                <wp:docPr id="153" name="文本框 153"/>
                <wp:cNvGraphicFramePr/>
                <a:graphic xmlns:a="http://schemas.openxmlformats.org/drawingml/2006/main">
                  <a:graphicData uri="http://schemas.microsoft.com/office/word/2010/wordprocessingShape">
                    <wps:wsp>
                      <wps:cNvSpPr txBox="1"/>
                      <wps:spPr>
                        <a:xfrm>
                          <a:off x="3418205" y="1045845"/>
                          <a:ext cx="607695" cy="3124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投资</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3.85pt;margin-top:3.45pt;height:24.6pt;width:47.85pt;z-index:160266240;mso-width-relative:page;mso-height-relative:page;" fillcolor="#FFFFFF [3201]" filled="t" stroked="f" coordsize="21600,21600" o:gfxdata="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6bTrn1AAAAAgBAAAPAAAAAAAAAAEAIAAAACIAAABk&#10;cnMvZG93bnJldi54bWxQSwECFAAUAAAACACHTuJALbO3PkMCAABQBAAADgAAAAAAAAABACAAAAAj&#10;AQAAZHJzL2Uyb0RvYy54bWxQSwUGAAAAAAYABgBZAQAA2AUAAAAA&#10;">
                <v:fill on="t" focussize="0,0"/>
                <v:stroke on="f" weight="0.5pt"/>
                <v:imagedata o:title=""/>
                <o:lock v:ext="edit" aspectratio="f"/>
                <v:textbox>
                  <w:txbxContent>
                    <w:p>
                      <w:pPr>
                        <w:rPr>
                          <w:rFonts w:hint="eastAsia" w:eastAsiaTheme="minorEastAsia"/>
                          <w:lang w:val="en-US" w:eastAsia="zh-CN"/>
                        </w:rPr>
                      </w:pPr>
                      <w:r>
                        <w:rPr>
                          <w:rFonts w:hint="eastAsia"/>
                          <w:lang w:val="en-US" w:eastAsia="zh-CN"/>
                        </w:rPr>
                        <w:t>投资</w:t>
                      </w:r>
                    </w:p>
                  </w:txbxContent>
                </v:textbox>
              </v:shape>
            </w:pict>
          </mc:Fallback>
        </mc:AlternateContent>
      </w:r>
      <w:r>
        <w:rPr>
          <w:sz w:val="24"/>
        </w:rPr>
        <mc:AlternateContent>
          <mc:Choice Requires="wps">
            <w:drawing>
              <wp:anchor distT="0" distB="0" distL="114300" distR="114300" simplePos="0" relativeHeight="160277504" behindDoc="0" locked="0" layoutInCell="1" allowOverlap="1">
                <wp:simplePos x="0" y="0"/>
                <wp:positionH relativeFrom="column">
                  <wp:posOffset>4832985</wp:posOffset>
                </wp:positionH>
                <wp:positionV relativeFrom="paragraph">
                  <wp:posOffset>41275</wp:posOffset>
                </wp:positionV>
                <wp:extent cx="15240" cy="993775"/>
                <wp:effectExtent l="36830" t="0" r="62230" b="15875"/>
                <wp:wrapNone/>
                <wp:docPr id="172" name="直接箭头连接符 172"/>
                <wp:cNvGraphicFramePr/>
                <a:graphic xmlns:a="http://schemas.openxmlformats.org/drawingml/2006/main">
                  <a:graphicData uri="http://schemas.microsoft.com/office/word/2010/wordprocessingShape">
                    <wps:wsp>
                      <wps:cNvCnPr>
                        <a:stCxn id="140" idx="2"/>
                        <a:endCxn id="150" idx="0"/>
                      </wps:cNvCnPr>
                      <wps:spPr>
                        <a:xfrm>
                          <a:off x="5967095" y="1442085"/>
                          <a:ext cx="15240" cy="99377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380.55pt;margin-top:3.25pt;height:78.25pt;width:1.2pt;z-index:160277504;mso-width-relative:page;mso-height-relative:page;" filled="f" stroked="t" coordsize="21600,21600" o:gfxdata="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C6x3iXWAAAA&#10;CQEAAA8AAAAAAAAAAQAgAAAAIgAAAGRycy9kb3ducmV2LnhtbFBLAQIUABQAAAAIAIdO4kCGidUp&#10;HwIAAPoDAAAOAAAAAAAAAAEAIAAAACUBAABkcnMvZTJvRG9jLnhtbFBLBQYAAAAABgAGAFkBAAC2&#10;BQAAAAA=&#10;">
                <v:fill on="f" focussize="0,0"/>
                <v:stroke weight="1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68889600" behindDoc="0" locked="0" layoutInCell="1" allowOverlap="1">
                <wp:simplePos x="0" y="0"/>
                <wp:positionH relativeFrom="column">
                  <wp:posOffset>3272790</wp:posOffset>
                </wp:positionH>
                <wp:positionV relativeFrom="paragraph">
                  <wp:posOffset>206375</wp:posOffset>
                </wp:positionV>
                <wp:extent cx="1016635" cy="260985"/>
                <wp:effectExtent l="0" t="0" r="12065" b="5715"/>
                <wp:wrapNone/>
                <wp:docPr id="171" name="文本框 171"/>
                <wp:cNvGraphicFramePr/>
                <a:graphic xmlns:a="http://schemas.openxmlformats.org/drawingml/2006/main">
                  <a:graphicData uri="http://schemas.microsoft.com/office/word/2010/wordprocessingShape">
                    <wps:wsp>
                      <wps:cNvSpPr txBox="1"/>
                      <wps:spPr>
                        <a:xfrm>
                          <a:off x="0" y="0"/>
                          <a:ext cx="1016635" cy="2609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世行APL转贷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7.7pt;margin-top:16.25pt;height:20.55pt;width:80.05pt;z-index:68889600;mso-width-relative:page;mso-height-relative:page;" fillcolor="#FFFFFF [3201]" filled="t" stroked="f" coordsize="21600,21600" o:gfxdata="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MCLQ4/WAAAACQEAAA8AAAAAAAAAAQAgAAAAIgAAAGRycy9kb3ducmV2Lnht&#10;bFBLAQIUABQAAAAIAIdO4kDsza2iNAIAAEUEAAAOAAAAAAAAAAEAIAAAACUBAABkcnMvZTJvRG9j&#10;LnhtbFBLBQYAAAAABgAGAFkBAADLBQAAAAA=&#10;">
                <v:fill on="t" focussize="0,0"/>
                <v:stroke on="f" weight="0.5pt"/>
                <v:imagedata o:title=""/>
                <o:lock v:ext="edit" aspectratio="f"/>
                <v:textbox>
                  <w:txbxContent>
                    <w:p>
                      <w:pPr>
                        <w:rPr>
                          <w:rFonts w:hint="default" w:eastAsiaTheme="minorEastAsia"/>
                          <w:lang w:val="en-US" w:eastAsia="zh-CN"/>
                        </w:rPr>
                      </w:pPr>
                      <w:r>
                        <w:rPr>
                          <w:rFonts w:hint="eastAsia"/>
                          <w:lang w:val="en-US" w:eastAsia="zh-CN"/>
                        </w:rPr>
                        <w:t>世行APL转贷</w:t>
                      </w:r>
                    </w:p>
                  </w:txbxContent>
                </v:textbox>
              </v:shape>
            </w:pict>
          </mc:Fallback>
        </mc:AlternateContent>
      </w:r>
      <w:r>
        <w:rPr>
          <w:sz w:val="24"/>
        </w:rPr>
        <mc:AlternateContent>
          <mc:Choice Requires="wps">
            <w:drawing>
              <wp:anchor distT="0" distB="0" distL="114300" distR="114300" simplePos="0" relativeHeight="160270336" behindDoc="0" locked="0" layoutInCell="1" allowOverlap="1">
                <wp:simplePos x="0" y="0"/>
                <wp:positionH relativeFrom="column">
                  <wp:posOffset>-140335</wp:posOffset>
                </wp:positionH>
                <wp:positionV relativeFrom="paragraph">
                  <wp:posOffset>259080</wp:posOffset>
                </wp:positionV>
                <wp:extent cx="475615" cy="260985"/>
                <wp:effectExtent l="0" t="0" r="635" b="5715"/>
                <wp:wrapNone/>
                <wp:docPr id="159" name="文本框 159"/>
                <wp:cNvGraphicFramePr/>
                <a:graphic xmlns:a="http://schemas.openxmlformats.org/drawingml/2006/main">
                  <a:graphicData uri="http://schemas.microsoft.com/office/word/2010/wordprocessingShape">
                    <wps:wsp>
                      <wps:cNvSpPr txBox="1"/>
                      <wps:spPr>
                        <a:xfrm>
                          <a:off x="1051560" y="1629410"/>
                          <a:ext cx="475615" cy="2609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结算</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05pt;margin-top:20.4pt;height:20.55pt;width:37.45pt;z-index:160270336;mso-width-relative:page;mso-height-relative:page;" fillcolor="#FFFFFF [3201]" filled="t" stroked="f" coordsize="21600,21600" o:gfxdata="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Ben9j7UAAAACAEAAA8AAAAAAAAAAQAgAAAAIgAAAGRycy9k&#10;b3ducmV2LnhtbFBLAQIUABQAAAAIAIdO4kBncuk3PwIAAFAEAAAOAAAAAAAAAAEAIAAAACMBAABk&#10;cnMvZTJvRG9jLnhtbFBLBQYAAAAABgAGAFkBAADUBQAAAAA=&#10;">
                <v:fill on="t" focussize="0,0"/>
                <v:stroke on="f" weight="0.5pt"/>
                <v:imagedata o:title=""/>
                <o:lock v:ext="edit" aspectratio="f"/>
                <v:textbox>
                  <w:txbxContent>
                    <w:p>
                      <w:pPr>
                        <w:rPr>
                          <w:rFonts w:hint="eastAsia" w:eastAsiaTheme="minorEastAsia"/>
                          <w:lang w:val="en-US" w:eastAsia="zh-CN"/>
                        </w:rPr>
                      </w:pPr>
                      <w:r>
                        <w:rPr>
                          <w:rFonts w:hint="eastAsia"/>
                          <w:lang w:val="en-US" w:eastAsia="zh-CN"/>
                        </w:rPr>
                        <w:t>结算</w:t>
                      </w:r>
                    </w:p>
                  </w:txbxContent>
                </v:textbox>
              </v:shape>
            </w:pict>
          </mc:Fallback>
        </mc:AlternateContent>
      </w:r>
      <w:r>
        <w:rPr>
          <w:sz w:val="24"/>
        </w:rPr>
        <mc:AlternateContent>
          <mc:Choice Requires="wps">
            <w:drawing>
              <wp:anchor distT="0" distB="0" distL="114300" distR="114300" simplePos="0" relativeHeight="160276480" behindDoc="0" locked="0" layoutInCell="1" allowOverlap="1">
                <wp:simplePos x="0" y="0"/>
                <wp:positionH relativeFrom="column">
                  <wp:posOffset>2948305</wp:posOffset>
                </wp:positionH>
                <wp:positionV relativeFrom="paragraph">
                  <wp:posOffset>41275</wp:posOffset>
                </wp:positionV>
                <wp:extent cx="1884680" cy="1015365"/>
                <wp:effectExtent l="0" t="5715" r="20320" b="7620"/>
                <wp:wrapNone/>
                <wp:docPr id="170" name="直接箭头连接符 170"/>
                <wp:cNvGraphicFramePr/>
                <a:graphic xmlns:a="http://schemas.openxmlformats.org/drawingml/2006/main">
                  <a:graphicData uri="http://schemas.microsoft.com/office/word/2010/wordprocessingShape">
                    <wps:wsp>
                      <wps:cNvCnPr>
                        <a:stCxn id="140" idx="2"/>
                        <a:endCxn id="148" idx="0"/>
                      </wps:cNvCnPr>
                      <wps:spPr>
                        <a:xfrm flipH="1">
                          <a:off x="4089400" y="1442085"/>
                          <a:ext cx="1884680" cy="101536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margin-left:232.15pt;margin-top:3.25pt;height:79.95pt;width:148.4pt;z-index:160276480;mso-width-relative:page;mso-height-relative:page;" filled="f" stroked="t" coordsize="21600,21600" o:gfxdata="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rmYsBNoAAAAJAQAADwAAAAAAAAABACAAAAAiAAAAZHJzL2Rvd25yZXYueG1sUEsBAhQAFAAA&#10;AAgAh07iQBnAwq8mAgAABwQAAA4AAAAAAAAAAQAgAAAAKQEAAGRycy9lMm9Eb2MueG1sUEsFBgAA&#10;AAAGAAYAWQEAAMEFAAAAAA==&#10;">
                <v:fill on="f" focussize="0,0"/>
                <v:stroke weight="1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160269312" behindDoc="0" locked="0" layoutInCell="1" allowOverlap="1">
                <wp:simplePos x="0" y="0"/>
                <wp:positionH relativeFrom="column">
                  <wp:posOffset>239395</wp:posOffset>
                </wp:positionH>
                <wp:positionV relativeFrom="paragraph">
                  <wp:posOffset>267335</wp:posOffset>
                </wp:positionV>
                <wp:extent cx="695325" cy="290830"/>
                <wp:effectExtent l="6350" t="0" r="7620" b="66675"/>
                <wp:wrapNone/>
                <wp:docPr id="158" name="肘形连接符 158"/>
                <wp:cNvGraphicFramePr/>
                <a:graphic xmlns:a="http://schemas.openxmlformats.org/drawingml/2006/main">
                  <a:graphicData uri="http://schemas.microsoft.com/office/word/2010/wordprocessingShape">
                    <wps:wsp>
                      <wps:cNvCnPr>
                        <a:stCxn id="134" idx="2"/>
                        <a:endCxn id="147" idx="1"/>
                      </wps:cNvCnPr>
                      <wps:spPr>
                        <a:xfrm rot="5400000" flipV="1">
                          <a:off x="1413510" y="1611630"/>
                          <a:ext cx="695325" cy="290830"/>
                        </a:xfrm>
                        <a:prstGeom prst="bentConnector2">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3" type="#_x0000_t33" style="position:absolute;left:0pt;flip:y;margin-left:18.85pt;margin-top:21.05pt;height:22.9pt;width:54.75pt;rotation:-5898240f;z-index:160269312;mso-width-relative:page;mso-height-relative:page;" filled="f" stroked="t" coordsize="21600,21600" o:gfxdata="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Paf469YAAAAIAQAADwAAAAAAAAABACAAAAAiAAAAZHJzL2Rvd25yZXYueG1sUEsBAhQAFAAAAAgA&#10;h07iQEtSzpwnAgAACQQAAA4AAAAAAAAAAQAgAAAAJQEAAGRycy9lMm9Eb2MueG1sUEsFBgAAAAAG&#10;AAYAWQEAAL4FAAAAAA==&#10;">
                <v:fill on="f" focussize="0,0"/>
                <v:stroke weight="1pt" color="#000000 [3200]" miterlimit="8" joinstyle="miter" endarrow="open"/>
                <v:imagedata o:title=""/>
                <o:lock v:ext="edit" aspectratio="f"/>
              </v:shape>
            </w:pict>
          </mc:Fallback>
        </mc:AlternateConten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eastAsiaTheme="minorEastAsia" w:cstheme="minorBidi"/>
          <w:b w:val="0"/>
          <w:bCs/>
          <w:kern w:val="2"/>
          <w:sz w:val="24"/>
          <w:szCs w:val="24"/>
          <w:lang w:val="en-US" w:eastAsia="zh-CN" w:bidi="ar-SA"/>
        </w:rPr>
      </w:pPr>
      <w:r>
        <w:rPr>
          <w:sz w:val="24"/>
        </w:rPr>
        <mc:AlternateContent>
          <mc:Choice Requires="wps">
            <w:drawing>
              <wp:anchor distT="0" distB="0" distL="114300" distR="114300" simplePos="0" relativeHeight="68890624" behindDoc="0" locked="0" layoutInCell="1" allowOverlap="1">
                <wp:simplePos x="0" y="0"/>
                <wp:positionH relativeFrom="column">
                  <wp:posOffset>4943475</wp:posOffset>
                </wp:positionH>
                <wp:positionV relativeFrom="paragraph">
                  <wp:posOffset>85090</wp:posOffset>
                </wp:positionV>
                <wp:extent cx="475615" cy="260985"/>
                <wp:effectExtent l="0" t="0" r="635" b="5715"/>
                <wp:wrapNone/>
                <wp:docPr id="173" name="文本框 173"/>
                <wp:cNvGraphicFramePr/>
                <a:graphic xmlns:a="http://schemas.openxmlformats.org/drawingml/2006/main">
                  <a:graphicData uri="http://schemas.microsoft.com/office/word/2010/wordprocessingShape">
                    <wps:wsp>
                      <wps:cNvSpPr txBox="1"/>
                      <wps:spPr>
                        <a:xfrm>
                          <a:off x="0" y="0"/>
                          <a:ext cx="475615" cy="2609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40%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9.25pt;margin-top:6.7pt;height:20.55pt;width:37.45pt;z-index:68890624;mso-width-relative:page;mso-height-relative:page;" fillcolor="#FFFFFF [3201]" filled="t" stroked="f" coordsize="21600,21600" o:gfxdata="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ZcTbn9QAAAAJAQAADwAAAAAAAAABACAAAAAiAAAAZHJzL2Rvd25yZXYueG1s&#10;UEsBAhQAFAAAAAgAh07iQCgsB3o1AgAARAQAAA4AAAAAAAAAAQAgAAAAIwEAAGRycy9lMm9Eb2Mu&#10;eG1sUEsFBgAAAAAGAAYAWQEAAMoFAAAAAA==&#10;">
                <v:fill on="t" focussize="0,0"/>
                <v:stroke on="f" weight="0.5pt"/>
                <v:imagedata o:title=""/>
                <o:lock v:ext="edit" aspectratio="f"/>
                <v:textbox>
                  <w:txbxContent>
                    <w:p>
                      <w:pPr>
                        <w:rPr>
                          <w:rFonts w:hint="default" w:eastAsiaTheme="minorEastAsia"/>
                          <w:lang w:val="en-US" w:eastAsia="zh-CN"/>
                        </w:rPr>
                      </w:pPr>
                      <w:r>
                        <w:rPr>
                          <w:rFonts w:hint="eastAsia"/>
                          <w:lang w:val="en-US" w:eastAsia="zh-CN"/>
                        </w:rPr>
                        <w:t>40%</w:t>
                      </w:r>
                    </w:p>
                  </w:txbxContent>
                </v:textbox>
              </v:shape>
            </w:pict>
          </mc:Fallback>
        </mc:AlternateContent>
      </w:r>
      <w:r>
        <w:rPr>
          <w:sz w:val="24"/>
        </w:rPr>
        <mc:AlternateContent>
          <mc:Choice Requires="wps">
            <w:drawing>
              <wp:anchor distT="0" distB="0" distL="114300" distR="114300" simplePos="0" relativeHeight="160260096" behindDoc="0" locked="0" layoutInCell="1" allowOverlap="1">
                <wp:simplePos x="0" y="0"/>
                <wp:positionH relativeFrom="column">
                  <wp:posOffset>732155</wp:posOffset>
                </wp:positionH>
                <wp:positionV relativeFrom="paragraph">
                  <wp:posOffset>290830</wp:posOffset>
                </wp:positionV>
                <wp:extent cx="1410970" cy="344170"/>
                <wp:effectExtent l="4445" t="4445" r="13335" b="13335"/>
                <wp:wrapNone/>
                <wp:docPr id="147" name="文本框 147"/>
                <wp:cNvGraphicFramePr/>
                <a:graphic xmlns:a="http://schemas.openxmlformats.org/drawingml/2006/main">
                  <a:graphicData uri="http://schemas.microsoft.com/office/word/2010/wordprocessingShape">
                    <wps:wsp>
                      <wps:cNvSpPr txBox="1"/>
                      <wps:spPr>
                        <a:xfrm>
                          <a:off x="2047875" y="1833880"/>
                          <a:ext cx="1410970" cy="3441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垃圾供应与结算协议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65pt;margin-top:22.9pt;height:27.1pt;width:111.1pt;z-index:160260096;mso-width-relative:page;mso-height-relative:page;" fillcolor="#FFFFFF [3201]" filled="t" stroked="t" coordsize="21600,21600" o:gfxdata="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AHl2RdUAAAAKAQAADwAAAAAAAAABACAA&#10;AAAiAAAAZHJzL2Rvd25yZXYueG1sUEsBAhQAFAAAAAgAh07iQHhwMiZJAgAAeQQAAA4AAAAAAAAA&#10;AQAgAAAAJAEAAGRycy9lMm9Eb2MueG1sUEsFBgAAAAAGAAYAWQEAAN8FA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垃圾供应与结算协议</w:t>
                      </w:r>
                    </w:p>
                  </w:txbxContent>
                </v:textbox>
              </v:shape>
            </w:pict>
          </mc:Fallback>
        </mc:AlternateConten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eastAsiaTheme="minorEastAsia" w:cstheme="minorBidi"/>
          <w:b w:val="0"/>
          <w:bCs/>
          <w:kern w:val="2"/>
          <w:sz w:val="24"/>
          <w:szCs w:val="24"/>
          <w:lang w:val="en-US" w:eastAsia="zh-CN" w:bidi="ar-SA"/>
        </w:rPr>
      </w:pPr>
      <w:r>
        <w:rPr>
          <w:sz w:val="24"/>
        </w:rPr>
        <mc:AlternateContent>
          <mc:Choice Requires="wps">
            <w:drawing>
              <wp:anchor distT="0" distB="0" distL="114300" distR="114300" simplePos="0" relativeHeight="160274432" behindDoc="0" locked="0" layoutInCell="1" allowOverlap="1">
                <wp:simplePos x="0" y="0"/>
                <wp:positionH relativeFrom="column">
                  <wp:posOffset>2143125</wp:posOffset>
                </wp:positionH>
                <wp:positionV relativeFrom="paragraph">
                  <wp:posOffset>165735</wp:posOffset>
                </wp:positionV>
                <wp:extent cx="266065" cy="440055"/>
                <wp:effectExtent l="5715" t="3175" r="13970" b="13970"/>
                <wp:wrapNone/>
                <wp:docPr id="168" name="直接箭头连接符 168"/>
                <wp:cNvGraphicFramePr/>
                <a:graphic xmlns:a="http://schemas.openxmlformats.org/drawingml/2006/main">
                  <a:graphicData uri="http://schemas.microsoft.com/office/word/2010/wordprocessingShape">
                    <wps:wsp>
                      <wps:cNvCnPr>
                        <a:stCxn id="147" idx="3"/>
                        <a:endCxn id="148" idx="1"/>
                      </wps:cNvCnPr>
                      <wps:spPr>
                        <a:xfrm>
                          <a:off x="3284220" y="2138045"/>
                          <a:ext cx="266065" cy="44005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168.75pt;margin-top:13.05pt;height:34.65pt;width:20.95pt;z-index:160274432;mso-width-relative:page;mso-height-relative:page;" filled="f" stroked="t" coordsize="21600,21600" o:gfxdata="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an0R8&#10;2QAAAAkBAAAPAAAAAAAAAAEAIAAAACIAAABkcnMvZG93bnJldi54bWxQSwECFAAUAAAACACHTuJA&#10;YSSURiACAAD7AwAADgAAAAAAAAABACAAAAAoAQAAZHJzL2Uyb0RvYy54bWxQSwUGAAAAAAYABgBZ&#10;AQAAugUAAAAA&#10;">
                <v:fill on="f" focussize="0,0"/>
                <v:stroke weight="1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160271360" behindDoc="0" locked="0" layoutInCell="1" allowOverlap="1">
                <wp:simplePos x="0" y="0"/>
                <wp:positionH relativeFrom="column">
                  <wp:posOffset>-95250</wp:posOffset>
                </wp:positionH>
                <wp:positionV relativeFrom="paragraph">
                  <wp:posOffset>824230</wp:posOffset>
                </wp:positionV>
                <wp:extent cx="1485900" cy="169545"/>
                <wp:effectExtent l="6350" t="50800" r="14605" b="6350"/>
                <wp:wrapNone/>
                <wp:docPr id="164" name="肘形连接符 164"/>
                <wp:cNvGraphicFramePr/>
                <a:graphic xmlns:a="http://schemas.openxmlformats.org/drawingml/2006/main">
                  <a:graphicData uri="http://schemas.microsoft.com/office/word/2010/wordprocessingShape">
                    <wps:wsp>
                      <wps:cNvCnPr>
                        <a:stCxn id="151" idx="0"/>
                        <a:endCxn id="147" idx="1"/>
                      </wps:cNvCnPr>
                      <wps:spPr>
                        <a:xfrm rot="16200000">
                          <a:off x="1193165" y="3040380"/>
                          <a:ext cx="1485900" cy="169545"/>
                        </a:xfrm>
                        <a:prstGeom prst="bentConnector2">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3" type="#_x0000_t33" style="position:absolute;left:0pt;margin-left:-7.5pt;margin-top:64.9pt;height:13.35pt;width:117pt;rotation:-5898240f;z-index:160271360;mso-width-relative:page;mso-height-relative:page;" filled="f" stroked="t" coordsize="21600,21600" o:gfxdata="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s&#10;JFgw2gAAAAsBAAAPAAAAAAAAAAEAIAAAACIAAABkcnMvZG93bnJldi54bWxQSwECFAAUAAAACACH&#10;TuJA/7+crCICAAABBAAADgAAAAAAAAABACAAAAApAQAAZHJzL2Uyb0RvYy54bWxQSwUGAAAAAAYA&#10;BgBZAQAAvQUAAAAA&#10;">
                <v:fill on="f" focussize="0,0"/>
                <v:stroke weight="1pt" color="#000000 [3200]" miterlimit="8" joinstyle="miter" endarrow="open"/>
                <v:imagedata o:title=""/>
                <o:lock v:ext="edit" aspectratio="f"/>
              </v:shape>
            </w:pict>
          </mc:Fallback>
        </mc:AlternateConten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eastAsiaTheme="minorEastAsia" w:cstheme="minorBidi"/>
          <w:b w:val="0"/>
          <w:bCs/>
          <w:kern w:val="2"/>
          <w:sz w:val="24"/>
          <w:szCs w:val="24"/>
          <w:lang w:val="en-US" w:eastAsia="zh-CN" w:bidi="ar-SA"/>
        </w:rPr>
      </w:pPr>
      <w:r>
        <w:rPr>
          <w:sz w:val="24"/>
        </w:rPr>
        <mc:AlternateContent>
          <mc:Choice Requires="wps">
            <w:drawing>
              <wp:anchor distT="0" distB="0" distL="114300" distR="114300" simplePos="0" relativeHeight="160263168" behindDoc="0" locked="0" layoutInCell="1" allowOverlap="1">
                <wp:simplePos x="0" y="0"/>
                <wp:positionH relativeFrom="column">
                  <wp:posOffset>4269105</wp:posOffset>
                </wp:positionH>
                <wp:positionV relativeFrom="paragraph">
                  <wp:posOffset>143510</wp:posOffset>
                </wp:positionV>
                <wp:extent cx="1158240" cy="299720"/>
                <wp:effectExtent l="4445" t="4445" r="18415" b="19685"/>
                <wp:wrapNone/>
                <wp:docPr id="150" name="文本框 150"/>
                <wp:cNvGraphicFramePr/>
                <a:graphic xmlns:a="http://schemas.openxmlformats.org/drawingml/2006/main">
                  <a:graphicData uri="http://schemas.microsoft.com/office/word/2010/wordprocessingShape">
                    <wps:wsp>
                      <wps:cNvSpPr txBox="1"/>
                      <wps:spPr>
                        <a:xfrm>
                          <a:off x="5286375" y="2259330"/>
                          <a:ext cx="1158240" cy="2997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合资协议与章程</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6.15pt;margin-top:11.3pt;height:23.6pt;width:91.2pt;z-index:160263168;mso-width-relative:page;mso-height-relative:page;" fillcolor="#FFFFFF [3201]" filled="t" stroked="t" coordsize="21600,21600" o:gfxdata="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Ar9CP9YAAAAJAQAADwAAAAAAAAABACAA&#10;AAAiAAAAZHJzL2Rvd25yZXYueG1sUEsBAhQAFAAAAAgAh07iQGNx+LxIAgAAeQQAAA4AAAAAAAAA&#10;AQAgAAAAJQEAAGRycy9lMm9Eb2MueG1sUEsFBgAAAAAGAAYAWQEAAN8FA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合资协议与章程</w:t>
                      </w:r>
                    </w:p>
                  </w:txbxContent>
                </v:textbox>
              </v:shape>
            </w:pict>
          </mc:Fallback>
        </mc:AlternateContent>
      </w:r>
      <w:r>
        <w:rPr>
          <w:sz w:val="24"/>
        </w:rPr>
        <mc:AlternateContent>
          <mc:Choice Requires="wps">
            <w:drawing>
              <wp:anchor distT="0" distB="0" distL="114300" distR="114300" simplePos="0" relativeHeight="160278528" behindDoc="0" locked="0" layoutInCell="1" allowOverlap="1">
                <wp:simplePos x="0" y="0"/>
                <wp:positionH relativeFrom="column">
                  <wp:posOffset>3487420</wp:posOffset>
                </wp:positionH>
                <wp:positionV relativeFrom="paragraph">
                  <wp:posOffset>293370</wp:posOffset>
                </wp:positionV>
                <wp:extent cx="781685" cy="15240"/>
                <wp:effectExtent l="0" t="37465" r="18415" b="61595"/>
                <wp:wrapNone/>
                <wp:docPr id="174" name="直接箭头连接符 174"/>
                <wp:cNvGraphicFramePr/>
                <a:graphic xmlns:a="http://schemas.openxmlformats.org/drawingml/2006/main">
                  <a:graphicData uri="http://schemas.microsoft.com/office/word/2010/wordprocessingShape">
                    <wps:wsp>
                      <wps:cNvCnPr>
                        <a:stCxn id="150" idx="1"/>
                        <a:endCxn id="148" idx="3"/>
                      </wps:cNvCnPr>
                      <wps:spPr>
                        <a:xfrm flipH="1">
                          <a:off x="4628515" y="2548255"/>
                          <a:ext cx="781685" cy="1524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margin-left:274.6pt;margin-top:23.1pt;height:1.2pt;width:61.55pt;z-index:160278528;mso-width-relative:page;mso-height-relative:page;" filled="f" stroked="t" coordsize="21600,21600" o:gfxdata="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V8ovI2wAAAAkBAAAPAAAAAAAAAAEAIAAAACIAAABkcnMvZG93bnJldi54bWxQSwECFAAU&#10;AAAACACHTuJALQf7ICcCAAAEBAAADgAAAAAAAAABACAAAAAqAQAAZHJzL2Uyb0RvYy54bWxQSwUG&#10;AAAAAAYABgBZAQAAwwUAAAAA&#10;">
                <v:fill on="f" focussize="0,0"/>
                <v:stroke weight="1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160261120" behindDoc="0" locked="0" layoutInCell="1" allowOverlap="1">
                <wp:simplePos x="0" y="0"/>
                <wp:positionH relativeFrom="column">
                  <wp:posOffset>2409190</wp:posOffset>
                </wp:positionH>
                <wp:positionV relativeFrom="paragraph">
                  <wp:posOffset>165100</wp:posOffset>
                </wp:positionV>
                <wp:extent cx="1078230" cy="287020"/>
                <wp:effectExtent l="5080" t="4445" r="21590" b="13335"/>
                <wp:wrapNone/>
                <wp:docPr id="148" name="文本框 148"/>
                <wp:cNvGraphicFramePr/>
                <a:graphic xmlns:a="http://schemas.openxmlformats.org/drawingml/2006/main">
                  <a:graphicData uri="http://schemas.microsoft.com/office/word/2010/wordprocessingShape">
                    <wps:wsp>
                      <wps:cNvSpPr txBox="1"/>
                      <wps:spPr>
                        <a:xfrm>
                          <a:off x="3476625" y="2105025"/>
                          <a:ext cx="1078230" cy="2870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四期项目公司</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9.7pt;margin-top:13pt;height:22.6pt;width:84.9pt;z-index:160261120;mso-width-relative:page;mso-height-relative:page;" fillcolor="#FFFFFF [3201]" filled="t" stroked="t" coordsize="21600,21600" o:gfxdata="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D3PTpbXAAAACQEAAA8AAAAAAAAA&#10;AQAgAAAAIgAAAGRycy9kb3ducmV2LnhtbFBLAQIUABQAAAAIAIdO4kBzvBSRSwIAAHkEAAAOAAAA&#10;AAAAAAEAIAAAACYBAABkcnMvZTJvRG9jLnhtbFBLBQYAAAAABgAGAFkBAADjBQ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四期项目公司</w:t>
                      </w:r>
                    </w:p>
                  </w:txbxContent>
                </v:textbox>
              </v:shape>
            </w:pict>
          </mc:Fallback>
        </mc:AlternateConten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eastAsiaTheme="minorEastAsia" w:cstheme="minorBidi"/>
          <w:b w:val="0"/>
          <w:bCs/>
          <w:kern w:val="2"/>
          <w:sz w:val="24"/>
          <w:szCs w:val="24"/>
          <w:lang w:val="en-US" w:eastAsia="zh-CN" w:bidi="ar-SA"/>
        </w:rPr>
      </w:pPr>
      <w:r>
        <w:rPr>
          <w:sz w:val="24"/>
        </w:rPr>
        <mc:AlternateContent>
          <mc:Choice Requires="wps">
            <w:drawing>
              <wp:anchor distT="0" distB="0" distL="114300" distR="114300" simplePos="0" relativeHeight="160281600" behindDoc="0" locked="0" layoutInCell="1" allowOverlap="1">
                <wp:simplePos x="0" y="0"/>
                <wp:positionH relativeFrom="column">
                  <wp:posOffset>2933700</wp:posOffset>
                </wp:positionH>
                <wp:positionV relativeFrom="paragraph">
                  <wp:posOffset>212090</wp:posOffset>
                </wp:positionV>
                <wp:extent cx="4445" cy="1033780"/>
                <wp:effectExtent l="50165" t="0" r="59690" b="13970"/>
                <wp:wrapNone/>
                <wp:docPr id="180" name="直接箭头连接符 180"/>
                <wp:cNvGraphicFramePr/>
                <a:graphic xmlns:a="http://schemas.openxmlformats.org/drawingml/2006/main">
                  <a:graphicData uri="http://schemas.microsoft.com/office/word/2010/wordprocessingShape">
                    <wps:wsp>
                      <wps:cNvCnPr/>
                      <wps:spPr>
                        <a:xfrm flipH="1" flipV="1">
                          <a:off x="4089400" y="2721610"/>
                          <a:ext cx="4445" cy="103378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231pt;margin-top:16.7pt;height:81.4pt;width:0.35pt;z-index:160281600;mso-width-relative:page;mso-height-relative:page;" filled="f" stroked="t" coordsize="21600,21600" o:gfxdata="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nfhNWdoAAAAKAQAADwAAAAAAAAAB&#10;ACAAAAAiAAAAZHJzL2Rvd25yZXYueG1sUEsBAhQAFAAAAAgAh07iQAoCrt0OAgAAygMAAA4AAAAA&#10;AAAAAQAgAAAAKQEAAGRycy9lMm9Eb2MueG1sUEsFBgAAAAAGAAYAWQEAAKkFAAAAAA==&#10;">
                <v:fill on="f" focussize="0,0"/>
                <v:stroke weight="1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160282624" behindDoc="0" locked="0" layoutInCell="1" allowOverlap="1">
                <wp:simplePos x="0" y="0"/>
                <wp:positionH relativeFrom="column">
                  <wp:posOffset>2987675</wp:posOffset>
                </wp:positionH>
                <wp:positionV relativeFrom="paragraph">
                  <wp:posOffset>176530</wp:posOffset>
                </wp:positionV>
                <wp:extent cx="1405255" cy="662940"/>
                <wp:effectExtent l="0" t="8890" r="4445" b="13970"/>
                <wp:wrapNone/>
                <wp:docPr id="181" name="直接箭头连接符 181"/>
                <wp:cNvGraphicFramePr/>
                <a:graphic xmlns:a="http://schemas.openxmlformats.org/drawingml/2006/main">
                  <a:graphicData uri="http://schemas.microsoft.com/office/word/2010/wordprocessingShape">
                    <wps:wsp>
                      <wps:cNvCnPr>
                        <a:stCxn id="152" idx="1"/>
                      </wps:cNvCnPr>
                      <wps:spPr>
                        <a:xfrm flipH="1" flipV="1">
                          <a:off x="4128770" y="2743200"/>
                          <a:ext cx="1405255" cy="66294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235.25pt;margin-top:13.9pt;height:52.2pt;width:110.65pt;z-index:160282624;mso-width-relative:page;mso-height-relative:page;" filled="f" stroked="t" coordsize="21600,21600" o:gfxdata="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cv9ib&#10;2QAAAAoBAAAPAAAAAAAAAAEAIAAAACIAAABkcnMvZG93bnJldi54bWxQSwECFAAUAAAACACHTuJA&#10;wqLD5CACAAD0AwAADgAAAAAAAAABACAAAAAoAQAAZHJzL2Uyb0RvYy54bWxQSwUGAAAAAAYABgBZ&#10;AQAAugUAAAAA&#10;">
                <v:fill on="f" focussize="0,0"/>
                <v:stroke weight="1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4272481280" behindDoc="0" locked="0" layoutInCell="1" allowOverlap="1">
                <wp:simplePos x="0" y="0"/>
                <wp:positionH relativeFrom="column">
                  <wp:posOffset>4956175</wp:posOffset>
                </wp:positionH>
                <wp:positionV relativeFrom="paragraph">
                  <wp:posOffset>276860</wp:posOffset>
                </wp:positionV>
                <wp:extent cx="475615" cy="260985"/>
                <wp:effectExtent l="0" t="0" r="635" b="5715"/>
                <wp:wrapNone/>
                <wp:docPr id="178" name="文本框 178"/>
                <wp:cNvGraphicFramePr/>
                <a:graphic xmlns:a="http://schemas.openxmlformats.org/drawingml/2006/main">
                  <a:graphicData uri="http://schemas.microsoft.com/office/word/2010/wordprocessingShape">
                    <wps:wsp>
                      <wps:cNvSpPr txBox="1"/>
                      <wps:spPr>
                        <a:xfrm>
                          <a:off x="0" y="0"/>
                          <a:ext cx="475615" cy="2609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60%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0.25pt;margin-top:21.8pt;height:20.55pt;width:37.45pt;z-index:-22486016;mso-width-relative:page;mso-height-relative:page;" fillcolor="#FFFFFF [3201]" filled="t" stroked="f" coordsize="21600,21600" o:gfxdata="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TqjvkdUAAAAJAQAADwAAAAAAAAABACAAAAAiAAAAZHJzL2Rvd25yZXYueG1s&#10;UEsBAhQAFAAAAAgAh07iQCyZ0B00AgAARAQAAA4AAAAAAAAAAQAgAAAAJAEAAGRycy9lMm9Eb2Mu&#10;eG1sUEsFBgAAAAAGAAYAWQEAAMoFAAAAAA==&#10;">
                <v:fill on="t" focussize="0,0"/>
                <v:stroke on="f" weight="0.5pt"/>
                <v:imagedata o:title=""/>
                <o:lock v:ext="edit" aspectratio="f"/>
                <v:textbox>
                  <w:txbxContent>
                    <w:p>
                      <w:pPr>
                        <w:rPr>
                          <w:rFonts w:hint="default" w:eastAsiaTheme="minorEastAsia"/>
                          <w:lang w:val="en-US" w:eastAsia="zh-CN"/>
                        </w:rPr>
                      </w:pPr>
                      <w:r>
                        <w:rPr>
                          <w:rFonts w:hint="eastAsia"/>
                          <w:lang w:val="en-US" w:eastAsia="zh-CN"/>
                        </w:rPr>
                        <w:t>60%</w:t>
                      </w:r>
                    </w:p>
                  </w:txbxContent>
                </v:textbox>
              </v:shape>
            </w:pict>
          </mc:Fallback>
        </mc:AlternateContent>
      </w:r>
      <w:r>
        <w:rPr>
          <w:sz w:val="24"/>
        </w:rPr>
        <mc:AlternateContent>
          <mc:Choice Requires="wps">
            <w:drawing>
              <wp:anchor distT="0" distB="0" distL="114300" distR="114300" simplePos="0" relativeHeight="160280576" behindDoc="0" locked="0" layoutInCell="1" allowOverlap="1">
                <wp:simplePos x="0" y="0"/>
                <wp:positionH relativeFrom="column">
                  <wp:posOffset>4847590</wp:posOffset>
                </wp:positionH>
                <wp:positionV relativeFrom="paragraph">
                  <wp:posOffset>146050</wp:posOffset>
                </wp:positionV>
                <wp:extent cx="635" cy="545465"/>
                <wp:effectExtent l="50165" t="0" r="63500" b="6985"/>
                <wp:wrapNone/>
                <wp:docPr id="177" name="直接箭头连接符 177"/>
                <wp:cNvGraphicFramePr/>
                <a:graphic xmlns:a="http://schemas.openxmlformats.org/drawingml/2006/main">
                  <a:graphicData uri="http://schemas.microsoft.com/office/word/2010/wordprocessingShape">
                    <wps:wsp>
                      <wps:cNvCnPr>
                        <a:stCxn id="152" idx="0"/>
                        <a:endCxn id="150" idx="2"/>
                      </wps:cNvCnPr>
                      <wps:spPr>
                        <a:xfrm flipV="1">
                          <a:off x="5989320" y="2712720"/>
                          <a:ext cx="635" cy="54546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381.7pt;margin-top:11.5pt;height:42.95pt;width:0.05pt;z-index:160280576;mso-width-relative:page;mso-height-relative:page;" filled="f" stroked="t" coordsize="21600,21600" o:gfxdata="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x&#10;6r7v2wAAAAoBAAAPAAAAAAAAAAEAIAAAACIAAABkcnMvZG93bnJldi54bWxQSwECFAAUAAAACACH&#10;TuJAwWOCQCECAAACBAAADgAAAAAAAAABACAAAAAqAQAAZHJzL2Uyb0RvYy54bWxQSwUGAAAAAAYA&#10;BgBZAQAAvQUAAAAA&#10;">
                <v:fill on="f" focussize="0,0"/>
                <v:stroke weight="1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160275456" behindDoc="0" locked="0" layoutInCell="1" allowOverlap="1">
                <wp:simplePos x="0" y="0"/>
                <wp:positionH relativeFrom="column">
                  <wp:posOffset>1957070</wp:posOffset>
                </wp:positionH>
                <wp:positionV relativeFrom="paragraph">
                  <wp:posOffset>635</wp:posOffset>
                </wp:positionV>
                <wp:extent cx="436880" cy="431800"/>
                <wp:effectExtent l="4445" t="0" r="15875" b="6350"/>
                <wp:wrapNone/>
                <wp:docPr id="169" name="直接箭头连接符 169"/>
                <wp:cNvGraphicFramePr/>
                <a:graphic xmlns:a="http://schemas.openxmlformats.org/drawingml/2006/main">
                  <a:graphicData uri="http://schemas.microsoft.com/office/word/2010/wordprocessingShape">
                    <wps:wsp>
                      <wps:cNvCnPr>
                        <a:stCxn id="149" idx="3"/>
                      </wps:cNvCnPr>
                      <wps:spPr>
                        <a:xfrm flipV="1">
                          <a:off x="3098165" y="2567305"/>
                          <a:ext cx="436880" cy="43180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154.1pt;margin-top:0.05pt;height:34pt;width:34.4pt;z-index:160275456;mso-width-relative:page;mso-height-relative:page;" filled="f" stroked="t" coordsize="21600,21600" o:gfxdata="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xTHny2AAA&#10;AAcBAAAPAAAAAAAAAAEAIAAAACIAAABkcnMvZG93bnJldi54bWxQSwECFAAUAAAACACHTuJAlzLX&#10;iR4CAADpAwAADgAAAAAAAAABACAAAAAnAQAAZHJzL2Uyb0RvYy54bWxQSwUGAAAAAAYABgBZAQAA&#10;twUAAAAA&#10;">
                <v:fill on="f" focussize="0,0"/>
                <v:stroke weight="1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160262144" behindDoc="0" locked="0" layoutInCell="1" allowOverlap="1">
                <wp:simplePos x="0" y="0"/>
                <wp:positionH relativeFrom="column">
                  <wp:posOffset>958850</wp:posOffset>
                </wp:positionH>
                <wp:positionV relativeFrom="paragraph">
                  <wp:posOffset>270510</wp:posOffset>
                </wp:positionV>
                <wp:extent cx="998220" cy="323850"/>
                <wp:effectExtent l="4445" t="4445" r="6985" b="14605"/>
                <wp:wrapNone/>
                <wp:docPr id="149" name="文本框 149"/>
                <wp:cNvGraphicFramePr/>
                <a:graphic xmlns:a="http://schemas.openxmlformats.org/drawingml/2006/main">
                  <a:graphicData uri="http://schemas.microsoft.com/office/word/2010/wordprocessingShape">
                    <wps:wsp>
                      <wps:cNvSpPr txBox="1"/>
                      <wps:spPr>
                        <a:xfrm>
                          <a:off x="2084705" y="2727960"/>
                          <a:ext cx="998220" cy="3238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特许经营协议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5.5pt;margin-top:21.3pt;height:25.5pt;width:78.6pt;z-index:160262144;mso-width-relative:page;mso-height-relative:page;" fillcolor="#FFFFFF [3201]" filled="t" stroked="t" coordsize="21600,21600" o:gfxdata="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RXdoc1gAAAAkBAAAPAAAAAAAAAAEA&#10;IAAAACIAAABkcnMvZG93bnJldi54bWxQSwECFAAUAAAACACHTuJAiY+p7koCAAB4BAAADgAAAAAA&#10;AAABACAAAAAlAQAAZHJzL2Uyb0RvYy54bWxQSwUGAAAAAAYABgBZAQAA4QU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特许经营协议</w:t>
                      </w:r>
                    </w:p>
                  </w:txbxContent>
                </v:textbox>
              </v:shape>
            </w:pict>
          </mc:Fallback>
        </mc:AlternateContent>
      </w:r>
    </w:p>
    <w:p>
      <w:pPr>
        <w:pStyle w:val="10"/>
        <w:keepNext w:val="0"/>
        <w:keepLines w:val="0"/>
        <w:pageBreakBefore w:val="0"/>
        <w:widowControl/>
        <w:suppressLineNumbers w:val="0"/>
        <w:tabs>
          <w:tab w:val="right" w:pos="7832"/>
        </w:tabs>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eastAsiaTheme="minorEastAsia" w:cstheme="minorBidi"/>
          <w:b w:val="0"/>
          <w:bCs/>
          <w:kern w:val="2"/>
          <w:sz w:val="24"/>
          <w:szCs w:val="24"/>
          <w:lang w:val="en-US" w:eastAsia="zh-CN" w:bidi="ar-SA"/>
        </w:rPr>
      </w:pPr>
      <w:r>
        <w:rPr>
          <w:sz w:val="24"/>
        </w:rPr>
        <mc:AlternateContent>
          <mc:Choice Requires="wps">
            <w:drawing>
              <wp:anchor distT="0" distB="0" distL="114300" distR="114300" simplePos="0" relativeHeight="160273408" behindDoc="0" locked="0" layoutInCell="1" allowOverlap="1">
                <wp:simplePos x="0" y="0"/>
                <wp:positionH relativeFrom="column">
                  <wp:posOffset>1053465</wp:posOffset>
                </wp:positionH>
                <wp:positionV relativeFrom="paragraph">
                  <wp:posOffset>297180</wp:posOffset>
                </wp:positionV>
                <wp:extent cx="404495" cy="644525"/>
                <wp:effectExtent l="5080" t="0" r="9525" b="3175"/>
                <wp:wrapNone/>
                <wp:docPr id="167" name="直接箭头连接符 167"/>
                <wp:cNvGraphicFramePr/>
                <a:graphic xmlns:a="http://schemas.openxmlformats.org/drawingml/2006/main">
                  <a:graphicData uri="http://schemas.microsoft.com/office/word/2010/wordprocessingShape">
                    <wps:wsp>
                      <wps:cNvCnPr>
                        <a:endCxn id="149" idx="2"/>
                      </wps:cNvCnPr>
                      <wps:spPr>
                        <a:xfrm flipV="1">
                          <a:off x="2157730" y="3131820"/>
                          <a:ext cx="404495" cy="64452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82.95pt;margin-top:23.4pt;height:50.75pt;width:31.85pt;z-index:160273408;mso-width-relative:page;mso-height-relative:page;" filled="f" stroked="t" coordsize="21600,21600" o:gfxdata="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J03plLa&#10;AAAACgEAAA8AAAAAAAAAAQAgAAAAIgAAAGRycy9kb3ducmV2LnhtbFBLAQIUABQAAAAIAIdO4kCl&#10;9GCOHgIAAOoDAAAOAAAAAAAAAAEAIAAAACkBAABkcnMvZTJvRG9jLnhtbFBLBQYAAAAABgAGAFkB&#10;AAC5BQAAAAA=&#10;">
                <v:fill on="f" focussize="0,0"/>
                <v:stroke weight="1pt" color="#000000 [3200]" miterlimit="8" joinstyle="miter" endarrow="open"/>
                <v:imagedata o:title=""/>
                <o:lock v:ext="edit" aspectratio="f"/>
              </v:shape>
            </w:pict>
          </mc:Fallback>
        </mc:AlternateContent>
      </w:r>
      <w:r>
        <w:rPr>
          <w:rFonts w:hint="eastAsia" w:eastAsiaTheme="minorEastAsia" w:cstheme="minorBidi"/>
          <w:b w:val="0"/>
          <w:bCs/>
          <w:kern w:val="2"/>
          <w:sz w:val="24"/>
          <w:szCs w:val="24"/>
          <w:lang w:val="en-US" w:eastAsia="zh-CN" w:bidi="ar-SA"/>
        </w:rPr>
        <w:tab/>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eastAsiaTheme="minorEastAsia" w:cstheme="minorBidi"/>
          <w:b w:val="0"/>
          <w:bCs/>
          <w:kern w:val="2"/>
          <w:sz w:val="24"/>
          <w:szCs w:val="24"/>
          <w:lang w:val="en-US" w:eastAsia="zh-CN" w:bidi="ar-SA"/>
        </w:rPr>
      </w:pPr>
      <w:r>
        <w:rPr>
          <w:sz w:val="24"/>
        </w:rPr>
        <mc:AlternateContent>
          <mc:Choice Requires="wps">
            <w:drawing>
              <wp:anchor distT="0" distB="0" distL="114300" distR="114300" simplePos="0" relativeHeight="160265216" behindDoc="0" locked="0" layoutInCell="1" allowOverlap="1">
                <wp:simplePos x="0" y="0"/>
                <wp:positionH relativeFrom="column">
                  <wp:posOffset>4392930</wp:posOffset>
                </wp:positionH>
                <wp:positionV relativeFrom="paragraph">
                  <wp:posOffset>97155</wp:posOffset>
                </wp:positionV>
                <wp:extent cx="908685" cy="295275"/>
                <wp:effectExtent l="4445" t="4445" r="20320" b="5080"/>
                <wp:wrapNone/>
                <wp:docPr id="152" name="文本框 152"/>
                <wp:cNvGraphicFramePr/>
                <a:graphic xmlns:a="http://schemas.openxmlformats.org/drawingml/2006/main">
                  <a:graphicData uri="http://schemas.microsoft.com/office/word/2010/wordprocessingShape">
                    <wps:wsp>
                      <wps:cNvSpPr txBox="1"/>
                      <wps:spPr>
                        <a:xfrm>
                          <a:off x="5308600" y="3169920"/>
                          <a:ext cx="908685" cy="2952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中选投资者</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5.9pt;margin-top:7.65pt;height:23.25pt;width:71.55pt;z-index:160265216;mso-width-relative:page;mso-height-relative:page;" fillcolor="#FFFFFF [3201]" filled="t" stroked="t" coordsize="21600,21600" o:gfxdata="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jaswwdUAAAAJAQAADwAAAAAAAAABACAA&#10;AAAiAAAAZHJzL2Rvd25yZXYueG1sUEsBAhQAFAAAAAgAh07iQHX9XVBJAgAAeAQAAA4AAAAAAAAA&#10;AQAgAAAAJAEAAGRycy9lMm9Eb2MueG1sUEsFBgAAAAAGAAYAWQEAAN8FA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中选投资者</w:t>
                      </w:r>
                    </w:p>
                  </w:txbxContent>
                </v:textbox>
              </v:shape>
            </w:pict>
          </mc:Fallback>
        </mc:AlternateContent>
      </w:r>
      <w:r>
        <w:rPr>
          <w:sz w:val="24"/>
        </w:rPr>
        <mc:AlternateContent>
          <mc:Choice Requires="wps">
            <w:drawing>
              <wp:anchor distT="0" distB="0" distL="114300" distR="114300" simplePos="0" relativeHeight="160279552" behindDoc="0" locked="0" layoutInCell="1" allowOverlap="1">
                <wp:simplePos x="0" y="0"/>
                <wp:positionH relativeFrom="column">
                  <wp:posOffset>4847590</wp:posOffset>
                </wp:positionH>
                <wp:positionV relativeFrom="paragraph">
                  <wp:posOffset>97155</wp:posOffset>
                </wp:positionV>
                <wp:extent cx="0" cy="0"/>
                <wp:effectExtent l="0" t="0" r="0" b="0"/>
                <wp:wrapNone/>
                <wp:docPr id="175" name="直接箭头连接符 175"/>
                <wp:cNvGraphicFramePr/>
                <a:graphic xmlns:a="http://schemas.openxmlformats.org/drawingml/2006/main">
                  <a:graphicData uri="http://schemas.microsoft.com/office/word/2010/wordprocessingShape">
                    <wps:wsp>
                      <wps:cNvCnPr>
                        <a:stCxn id="152" idx="0"/>
                        <a:endCxn id="152" idx="0"/>
                      </wps:cNvCnPr>
                      <wps:spPr>
                        <a:xfrm>
                          <a:off x="6062980" y="3258185"/>
                          <a:ext cx="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81.7pt;margin-top:7.65pt;height:0pt;width:0pt;z-index:160279552;mso-width-relative:page;mso-height-relative:page;" filled="f" stroked="t" coordsize="21600,21600" o:gfxdata="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j8JZmtMAAAAJAQAADwAAAAAAAAABACAAAAAiAAAA&#10;ZHJzL2Rvd25yZXYueG1sUEsBAhQAFAAAAAgAh07iQKc36D0MAgAA3gMAAA4AAAAAAAAAAQAgAAAA&#10;IgEAAGRycy9lMm9Eb2MueG1sUEsFBgAAAAAGAAYAWQEAAKA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68884480" behindDoc="0" locked="0" layoutInCell="1" allowOverlap="1">
                <wp:simplePos x="0" y="0"/>
                <wp:positionH relativeFrom="column">
                  <wp:posOffset>56515</wp:posOffset>
                </wp:positionH>
                <wp:positionV relativeFrom="paragraph">
                  <wp:posOffset>27940</wp:posOffset>
                </wp:positionV>
                <wp:extent cx="475615" cy="260985"/>
                <wp:effectExtent l="0" t="0" r="635" b="5715"/>
                <wp:wrapNone/>
                <wp:docPr id="165" name="文本框 165"/>
                <wp:cNvGraphicFramePr/>
                <a:graphic xmlns:a="http://schemas.openxmlformats.org/drawingml/2006/main">
                  <a:graphicData uri="http://schemas.microsoft.com/office/word/2010/wordprocessingShape">
                    <wps:wsp>
                      <wps:cNvSpPr txBox="1"/>
                      <wps:spPr>
                        <a:xfrm>
                          <a:off x="0" y="0"/>
                          <a:ext cx="475615" cy="2609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供应</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5pt;margin-top:2.2pt;height:20.55pt;width:37.45pt;z-index:68884480;mso-width-relative:page;mso-height-relative:page;" fillcolor="#FFFFFF [3201]" filled="t" stroked="f" coordsize="21600,21600" o:gfxdata="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rNVr4tAAAAAFAQAADwAAAAAAAAABACAAAAAiAAAAZHJzL2Rvd25yZXYueG1sUEsB&#10;AhQAFAAAAAgAh07iQMGE38o2AgAARAQAAA4AAAAAAAAAAQAgAAAAHwEAAGRycy9lMm9Eb2MueG1s&#10;UEsFBgAAAAAGAAYAWQEAAMcFAAAAAA==&#10;">
                <v:fill on="t" focussize="0,0"/>
                <v:stroke on="f" weight="0.5pt"/>
                <v:imagedata o:title=""/>
                <o:lock v:ext="edit" aspectratio="f"/>
                <v:textbox>
                  <w:txbxContent>
                    <w:p>
                      <w:pPr>
                        <w:rPr>
                          <w:rFonts w:hint="default" w:eastAsiaTheme="minorEastAsia"/>
                          <w:lang w:val="en-US" w:eastAsia="zh-CN"/>
                        </w:rPr>
                      </w:pPr>
                      <w:r>
                        <w:rPr>
                          <w:rFonts w:hint="eastAsia"/>
                          <w:lang w:val="en-US" w:eastAsia="zh-CN"/>
                        </w:rPr>
                        <w:t>供应</w:t>
                      </w:r>
                    </w:p>
                  </w:txbxContent>
                </v:textbox>
              </v:shape>
            </w:pict>
          </mc:Fallback>
        </mc:AlternateConten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eastAsiaTheme="minorEastAsia" w:cstheme="minorBidi"/>
          <w:b w:val="0"/>
          <w:bCs/>
          <w:kern w:val="2"/>
          <w:sz w:val="24"/>
          <w:szCs w:val="24"/>
          <w:lang w:val="en-US" w:eastAsia="zh-CN" w:bidi="ar-SA"/>
        </w:rPr>
      </w:pPr>
      <w:r>
        <w:rPr>
          <w:sz w:val="24"/>
        </w:rPr>
        <mc:AlternateContent>
          <mc:Choice Requires="wps">
            <w:drawing>
              <wp:anchor distT="0" distB="0" distL="114300" distR="114300" simplePos="0" relativeHeight="160283648" behindDoc="0" locked="0" layoutInCell="1" allowOverlap="1">
                <wp:simplePos x="0" y="0"/>
                <wp:positionH relativeFrom="column">
                  <wp:posOffset>3659505</wp:posOffset>
                </wp:positionH>
                <wp:positionV relativeFrom="paragraph">
                  <wp:posOffset>95250</wp:posOffset>
                </wp:positionV>
                <wp:extent cx="1188085" cy="358140"/>
                <wp:effectExtent l="0" t="6350" r="12065" b="35560"/>
                <wp:wrapNone/>
                <wp:docPr id="183" name="直接箭头连接符 183"/>
                <wp:cNvGraphicFramePr/>
                <a:graphic xmlns:a="http://schemas.openxmlformats.org/drawingml/2006/main">
                  <a:graphicData uri="http://schemas.microsoft.com/office/word/2010/wordprocessingShape">
                    <wps:wsp>
                      <wps:cNvCnPr>
                        <a:stCxn id="152" idx="2"/>
                        <a:endCxn id="179" idx="3"/>
                      </wps:cNvCnPr>
                      <wps:spPr>
                        <a:xfrm flipH="1">
                          <a:off x="4800600" y="3553460"/>
                          <a:ext cx="1188085" cy="35814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margin-left:288.15pt;margin-top:7.5pt;height:28.2pt;width:93.55pt;z-index:160283648;mso-width-relative:page;mso-height-relative:page;" filled="f" stroked="t" coordsize="21600,21600" o:gfxdata="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sJrHpNkAAAAJAQAADwAAAAAAAAABACAAAAAiAAAAZHJzL2Rvd25yZXYueG1sUEsBAhQAFAAA&#10;AAgAh07iQOYt2GcnAgAABgQAAA4AAAAAAAAAAQAgAAAAKAEAAGRycy9lMm9Eb2MueG1sUEsFBgAA&#10;AAAGAAYAWQEAAMEFAAAAAA==&#10;">
                <v:fill on="f" focussize="0,0"/>
                <v:stroke weight="1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68889600" behindDoc="0" locked="0" layoutInCell="1" allowOverlap="1">
                <wp:simplePos x="0" y="0"/>
                <wp:positionH relativeFrom="column">
                  <wp:posOffset>2245995</wp:posOffset>
                </wp:positionH>
                <wp:positionV relativeFrom="paragraph">
                  <wp:posOffset>297180</wp:posOffset>
                </wp:positionV>
                <wp:extent cx="1413510" cy="312420"/>
                <wp:effectExtent l="0" t="0" r="15240" b="11430"/>
                <wp:wrapNone/>
                <wp:docPr id="179" name="文本框 179"/>
                <wp:cNvGraphicFramePr/>
                <a:graphic xmlns:a="http://schemas.openxmlformats.org/drawingml/2006/main">
                  <a:graphicData uri="http://schemas.microsoft.com/office/word/2010/wordprocessingShape">
                    <wps:wsp>
                      <wps:cNvSpPr txBox="1"/>
                      <wps:spPr>
                        <a:xfrm>
                          <a:off x="0" y="0"/>
                          <a:ext cx="1413510" cy="3124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Theme="minorEastAsia"/>
                                <w:lang w:val="en-US" w:eastAsia="zh-CN"/>
                              </w:rPr>
                            </w:pPr>
                            <w:r>
                              <w:rPr>
                                <w:rFonts w:hint="eastAsia"/>
                                <w:lang w:val="en-US" w:eastAsia="zh-CN"/>
                              </w:rPr>
                              <w:t>其他长期债权融资</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6.85pt;margin-top:23.4pt;height:24.6pt;width:111.3pt;z-index:68889600;mso-width-relative:page;mso-height-relative:page;" fillcolor="#FFFFFF [3201]" filled="t" stroked="f" coordsize="21600,21600" o:gfxdata="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pVWpPNYAAAAJAQAADwAAAAAAAAABACAAAAAiAAAAZHJzL2Rvd25yZXYu&#10;eG1sUEsBAhQAFAAAAAgAh07iQH8lnhw2AgAARQQAAA4AAAAAAAAAAQAgAAAAJQEAAGRycy9lMm9E&#10;b2MueG1sUEsFBgAAAAAGAAYAWQEAAM0FAAAAAA==&#10;">
                <v:fill on="t" focussize="0,0"/>
                <v:stroke on="f" weight="0.5pt"/>
                <v:imagedata o:title=""/>
                <o:lock v:ext="edit" aspectratio="f"/>
                <v:textbox>
                  <w:txbxContent>
                    <w:p>
                      <w:pPr>
                        <w:jc w:val="center"/>
                        <w:rPr>
                          <w:rFonts w:hint="default" w:eastAsiaTheme="minorEastAsia"/>
                          <w:lang w:val="en-US" w:eastAsia="zh-CN"/>
                        </w:rPr>
                      </w:pPr>
                      <w:r>
                        <w:rPr>
                          <w:rFonts w:hint="eastAsia"/>
                          <w:lang w:val="en-US" w:eastAsia="zh-CN"/>
                        </w:rPr>
                        <w:t>其他长期债权融资</w:t>
                      </w:r>
                    </w:p>
                  </w:txbxContent>
                </v:textbox>
              </v:shape>
            </w:pict>
          </mc:Fallback>
        </mc:AlternateContent>
      </w:r>
      <w:r>
        <w:rPr>
          <w:sz w:val="24"/>
        </w:rPr>
        <mc:AlternateContent>
          <mc:Choice Requires="wps">
            <w:drawing>
              <wp:anchor distT="0" distB="0" distL="114300" distR="114300" simplePos="0" relativeHeight="160264192" behindDoc="0" locked="0" layoutInCell="1" allowOverlap="1">
                <wp:simplePos x="0" y="0"/>
                <wp:positionH relativeFrom="column">
                  <wp:posOffset>122555</wp:posOffset>
                </wp:positionH>
                <wp:positionV relativeFrom="paragraph">
                  <wp:posOffset>165735</wp:posOffset>
                </wp:positionV>
                <wp:extent cx="879475" cy="300990"/>
                <wp:effectExtent l="5080" t="4445" r="10795" b="18415"/>
                <wp:wrapNone/>
                <wp:docPr id="151" name="文本框 151"/>
                <wp:cNvGraphicFramePr/>
                <a:graphic xmlns:a="http://schemas.openxmlformats.org/drawingml/2006/main">
                  <a:graphicData uri="http://schemas.microsoft.com/office/word/2010/wordprocessingShape">
                    <wps:wsp>
                      <wps:cNvSpPr txBox="1"/>
                      <wps:spPr>
                        <a:xfrm>
                          <a:off x="1219835" y="3507105"/>
                          <a:ext cx="879475" cy="3009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市容环卫局</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65pt;margin-top:13.05pt;height:23.7pt;width:69.25pt;z-index:160264192;mso-width-relative:page;mso-height-relative:page;" fillcolor="#FFFFFF [3201]" filled="t" stroked="t" coordsize="21600,21600" o:gfxdata="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FOE3gLUAAAACAEAAA8AAAAAAAAAAQAg&#10;AAAAIgAAAGRycy9kb3ducmV2LnhtbFBLAQIUABQAAAAIAIdO4kBiLeeySwIAAHgEAAAOAAAAAAAA&#10;AAEAIAAAACMBAABkcnMvZTJvRG9jLnhtbFBLBQYAAAAABgAGAFkBAADgBQ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市容环卫局</w:t>
                      </w:r>
                    </w:p>
                  </w:txbxContent>
                </v:textbox>
              </v:shape>
            </w:pict>
          </mc:Fallback>
        </mc:AlternateConten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eastAsiaTheme="minorEastAsia" w:cstheme="minorBidi"/>
          <w:b w:val="0"/>
          <w:bCs/>
          <w:kern w:val="2"/>
          <w:sz w:val="24"/>
          <w:szCs w:val="24"/>
          <w:lang w:val="en-US" w:eastAsia="zh-CN" w:bidi="ar-SA"/>
        </w:rPr>
      </w:pPr>
      <w:r>
        <w:rPr>
          <w:sz w:val="24"/>
        </w:rPr>
        <mc:AlternateContent>
          <mc:Choice Requires="wps">
            <w:drawing>
              <wp:anchor distT="0" distB="0" distL="114300" distR="114300" simplePos="0" relativeHeight="4272485376" behindDoc="0" locked="0" layoutInCell="1" allowOverlap="1">
                <wp:simplePos x="0" y="0"/>
                <wp:positionH relativeFrom="column">
                  <wp:posOffset>4456430</wp:posOffset>
                </wp:positionH>
                <wp:positionV relativeFrom="paragraph">
                  <wp:posOffset>48895</wp:posOffset>
                </wp:positionV>
                <wp:extent cx="857885" cy="275590"/>
                <wp:effectExtent l="0" t="0" r="18415" b="10160"/>
                <wp:wrapNone/>
                <wp:docPr id="184" name="文本框 184"/>
                <wp:cNvGraphicFramePr/>
                <a:graphic xmlns:a="http://schemas.openxmlformats.org/drawingml/2006/main">
                  <a:graphicData uri="http://schemas.microsoft.com/office/word/2010/wordprocessingShape">
                    <wps:wsp>
                      <wps:cNvSpPr txBox="1"/>
                      <wps:spPr>
                        <a:xfrm>
                          <a:off x="0" y="0"/>
                          <a:ext cx="857885" cy="2755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16"/>
                                <w:szCs w:val="20"/>
                                <w:lang w:val="en-US" w:eastAsia="zh-CN"/>
                              </w:rPr>
                            </w:pPr>
                            <w:r>
                              <w:rPr>
                                <w:rFonts w:hint="eastAsia"/>
                                <w:sz w:val="16"/>
                                <w:szCs w:val="20"/>
                                <w:lang w:val="en-US" w:eastAsia="zh-CN"/>
                              </w:rPr>
                              <w:t>融资承诺</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0.9pt;margin-top:3.85pt;height:21.7pt;width:67.55pt;z-index:-22481920;mso-width-relative:page;mso-height-relative:page;" fillcolor="#FFFFFF [3201]" filled="t" stroked="f" coordsize="21600,21600" o:gfxdata="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HY2j01QAAAAgBAAAPAAAAAAAAAAEAIAAAACIAAABkcnMvZG93bnJldi54&#10;bWxQSwECFAAUAAAACACHTuJAbtqzpzYCAABEBAAADgAAAAAAAAABACAAAAAkAQAAZHJzL2Uyb0Rv&#10;Yy54bWxQSwUGAAAAAAYABgBZAQAAzAUAAAAA&#10;">
                <v:fill on="t" focussize="0,0"/>
                <v:stroke on="f" weight="0.5pt"/>
                <v:imagedata o:title=""/>
                <o:lock v:ext="edit" aspectratio="f"/>
                <v:textbox>
                  <w:txbxContent>
                    <w:p>
                      <w:pPr>
                        <w:rPr>
                          <w:rFonts w:hint="default" w:eastAsiaTheme="minorEastAsia"/>
                          <w:sz w:val="16"/>
                          <w:szCs w:val="20"/>
                          <w:lang w:val="en-US" w:eastAsia="zh-CN"/>
                        </w:rPr>
                      </w:pPr>
                      <w:r>
                        <w:rPr>
                          <w:rFonts w:hint="eastAsia"/>
                          <w:sz w:val="16"/>
                          <w:szCs w:val="20"/>
                          <w:lang w:val="en-US" w:eastAsia="zh-CN"/>
                        </w:rPr>
                        <w:t>融资承诺</w:t>
                      </w:r>
                    </w:p>
                  </w:txbxContent>
                </v:textbox>
              </v:shape>
            </w:pict>
          </mc:Fallback>
        </mc:AlternateContent>
      </w:r>
      <w:r>
        <w:rPr>
          <w:sz w:val="24"/>
        </w:rPr>
        <mc:AlternateContent>
          <mc:Choice Requires="wps">
            <w:drawing>
              <wp:anchor distT="0" distB="0" distL="114300" distR="114300" simplePos="0" relativeHeight="160272384" behindDoc="0" locked="0" layoutInCell="1" allowOverlap="1">
                <wp:simplePos x="0" y="0"/>
                <wp:positionH relativeFrom="column">
                  <wp:posOffset>1002030</wp:posOffset>
                </wp:positionH>
                <wp:positionV relativeFrom="paragraph">
                  <wp:posOffset>19050</wp:posOffset>
                </wp:positionV>
                <wp:extent cx="0" cy="0"/>
                <wp:effectExtent l="0" t="0" r="0" b="0"/>
                <wp:wrapNone/>
                <wp:docPr id="166" name="直接箭头连接符 166"/>
                <wp:cNvGraphicFramePr/>
                <a:graphic xmlns:a="http://schemas.openxmlformats.org/drawingml/2006/main">
                  <a:graphicData uri="http://schemas.microsoft.com/office/word/2010/wordprocessingShape">
                    <wps:wsp>
                      <wps:cNvCnPr>
                        <a:stCxn id="151" idx="3"/>
                        <a:endCxn id="151" idx="3"/>
                      </wps:cNvCnPr>
                      <wps:spPr>
                        <a:xfrm>
                          <a:off x="2143125" y="3774440"/>
                          <a:ext cx="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78.9pt;margin-top:1.5pt;height:0pt;width:0pt;z-index:160272384;mso-width-relative:page;mso-height-relative:page;" filled="f" stroked="t" coordsize="21600,21600" o:gfxdata="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KrVhA0AAAAAcBAAAPAAAAAAAAAAEAIAAAACIAAABk&#10;cnMvZG93bnJldi54bWxQSwECFAAUAAAACACHTuJAFoXsxQ4CAADeAwAADgAAAAAAAAABACAAAAAf&#10;AQAAZHJzL2Uyb0RvYy54bWxQSwUGAAAAAAYABgBZAQAAnwUAAAAA&#10;">
                <v:fill on="f" focussize="0,0"/>
                <v:stroke weight="0.5pt" color="#5B9BD5 [3204]" miterlimit="8" joinstyle="miter" endarrow="open"/>
                <v:imagedata o:title=""/>
                <o:lock v:ext="edit" aspectratio="f"/>
              </v:shape>
            </w:pict>
          </mc:Fallback>
        </mc:AlternateConten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eastAsia" w:eastAsiaTheme="minorEastAsia" w:cstheme="minorBidi"/>
          <w:b w:val="0"/>
          <w:bCs/>
          <w:kern w:val="2"/>
          <w:sz w:val="24"/>
          <w:szCs w:val="24"/>
          <w:lang w:val="en-US" w:eastAsia="zh-CN" w:bidi="ar-SA"/>
        </w:rPr>
      </w:pP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eastAsiaTheme="minorEastAsia" w:cstheme="minorBidi"/>
          <w:b w:val="0"/>
          <w:bCs/>
          <w:kern w:val="2"/>
          <w:sz w:val="24"/>
          <w:szCs w:val="24"/>
          <w:lang w:val="en-US" w:eastAsia="zh-CN" w:bidi="ar-SA"/>
        </w:rPr>
      </w:pPr>
      <w:r>
        <w:rPr>
          <w:rFonts w:hint="eastAsia" w:eastAsiaTheme="minorEastAsia" w:cstheme="minorBidi"/>
          <w:b w:val="0"/>
          <w:bCs/>
          <w:kern w:val="2"/>
          <w:sz w:val="24"/>
          <w:szCs w:val="24"/>
          <w:lang w:val="en-US" w:eastAsia="zh-CN" w:bidi="ar-SA"/>
        </w:rPr>
        <w:t>招商结果:包括ONYX、SITA、香港惠记等国际一流的固体废弃物处理行业专业投资运营商参与竞标，最终ONIX与中信泰富组成的联合体胜出，引进国内缺乏的国际先进技术建设特大型海滩滩涂生活垃圾卫生填埋场。项目占地1500亩，保底日供应量3500吨，设计库容2000万吨，设计日处理规模4900吨，最大日处理能力8000吨，建设期2年，设计运营期18年。2005年12月12日正式投入运营，工程总投资8.99亿元，每吨生活垃圾处理费降低40％，总库容为8000万吨，实际日处理规模超9000吨，运营期延长至50年；规划中的老港五期解决上海市100年内的生活垃圾最终处置难题。</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eastAsiaTheme="minorEastAsia" w:cstheme="minorBidi"/>
          <w:b w:val="0"/>
          <w:bCs/>
          <w:kern w:val="2"/>
          <w:sz w:val="24"/>
          <w:szCs w:val="24"/>
          <w:lang w:val="en-US" w:eastAsia="zh-CN" w:bidi="ar-SA"/>
        </w:rPr>
      </w:pPr>
      <w:r>
        <w:rPr>
          <w:rFonts w:hint="eastAsia" w:eastAsiaTheme="minorEastAsia" w:cstheme="minorBidi"/>
          <w:b w:val="0"/>
          <w:bCs/>
          <w:kern w:val="2"/>
          <w:sz w:val="24"/>
          <w:szCs w:val="24"/>
          <w:lang w:val="en-US" w:eastAsia="zh-CN" w:bidi="ar-SA"/>
        </w:rPr>
        <w:t>ONIX与中信泰富组成的联合体与上海市城投环境组成合资公司，城投环境股权占40%，ONYX、中信泰富各占30%。负责老港生活垃圾卫生填埋场四期的投资、设计、建设、运营和维护。特许期20年，是我国首个垃圾处理特许经营项目。特许经营期满后项目公司资产无偿移交给政府。市容环卫局、城投控股与项目公司签订垃圾供应与结算协议，并委托城投控股在垃圾收费机制尚未建立之前支付相关垃圾处理费用。</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eastAsia" w:cs="宋体"/>
          <w:b/>
          <w:bCs/>
          <w:kern w:val="44"/>
          <w:sz w:val="32"/>
          <w:szCs w:val="32"/>
          <w:lang w:val="en-US" w:eastAsia="zh-CN" w:bidi="ar"/>
        </w:rPr>
      </w:pPr>
      <w:r>
        <w:rPr>
          <w:rFonts w:hint="eastAsia" w:ascii="宋体" w:hAnsi="宋体" w:eastAsia="宋体" w:cs="宋体"/>
          <w:b/>
          <w:bCs/>
          <w:kern w:val="44"/>
          <w:sz w:val="32"/>
          <w:szCs w:val="32"/>
          <w:lang w:val="en-US" w:eastAsia="zh-CN" w:bidi="ar"/>
        </w:rPr>
        <w:t>4.</w:t>
      </w:r>
      <w:r>
        <w:rPr>
          <w:rFonts w:hint="eastAsia" w:cs="宋体"/>
          <w:b/>
          <w:bCs/>
          <w:kern w:val="44"/>
          <w:sz w:val="32"/>
          <w:szCs w:val="32"/>
          <w:lang w:val="en-US" w:eastAsia="zh-CN" w:bidi="ar"/>
        </w:rPr>
        <w:t>4</w:t>
      </w:r>
      <w:r>
        <w:rPr>
          <w:rFonts w:hint="eastAsia" w:ascii="宋体" w:hAnsi="宋体" w:eastAsia="宋体" w:cs="宋体"/>
          <w:b/>
          <w:bCs/>
          <w:kern w:val="44"/>
          <w:sz w:val="32"/>
          <w:szCs w:val="32"/>
          <w:lang w:val="en-US" w:eastAsia="zh-CN" w:bidi="ar"/>
        </w:rPr>
        <w:t>.</w:t>
      </w:r>
      <w:r>
        <w:rPr>
          <w:rFonts w:hint="eastAsia" w:cs="宋体"/>
          <w:b/>
          <w:bCs/>
          <w:kern w:val="44"/>
          <w:sz w:val="32"/>
          <w:szCs w:val="32"/>
          <w:lang w:val="en-US" w:eastAsia="zh-CN" w:bidi="ar"/>
        </w:rPr>
        <w:t>2</w:t>
      </w:r>
      <w:r>
        <w:rPr>
          <w:rFonts w:hint="eastAsia" w:ascii="宋体" w:hAnsi="宋体" w:eastAsia="宋体" w:cs="宋体"/>
          <w:b/>
          <w:bCs/>
          <w:kern w:val="44"/>
          <w:sz w:val="32"/>
          <w:szCs w:val="32"/>
          <w:lang w:val="en-US" w:eastAsia="zh-CN" w:bidi="ar"/>
        </w:rPr>
        <w:t xml:space="preserve"> </w:t>
      </w:r>
      <w:r>
        <w:rPr>
          <w:rFonts w:hint="eastAsia" w:cs="宋体"/>
          <w:b/>
          <w:bCs/>
          <w:kern w:val="44"/>
          <w:sz w:val="32"/>
          <w:szCs w:val="32"/>
          <w:lang w:val="en-US" w:eastAsia="zh-CN" w:bidi="ar"/>
        </w:rPr>
        <w:t>风险分配</w:t>
      </w:r>
    </w:p>
    <w:tbl>
      <w:tblPr>
        <w:tblStyle w:val="11"/>
        <w:tblW w:w="5445" w:type="dxa"/>
        <w:jc w:val="center"/>
        <w:tblInd w:w="1448" w:type="dxa"/>
        <w:shd w:val="clear" w:color="auto" w:fill="auto"/>
        <w:tblLayout w:type="fixed"/>
        <w:tblCellMar>
          <w:top w:w="0" w:type="dxa"/>
          <w:left w:w="0" w:type="dxa"/>
          <w:bottom w:w="0" w:type="dxa"/>
          <w:right w:w="0" w:type="dxa"/>
        </w:tblCellMar>
      </w:tblPr>
      <w:tblGrid>
        <w:gridCol w:w="3285"/>
        <w:gridCol w:w="1080"/>
        <w:gridCol w:w="1080"/>
      </w:tblGrid>
      <w:tr>
        <w:tblPrEx>
          <w:shd w:val="clear" w:color="auto" w:fill="auto"/>
          <w:tblLayout w:type="fixed"/>
          <w:tblCellMar>
            <w:top w:w="0" w:type="dxa"/>
            <w:left w:w="0" w:type="dxa"/>
            <w:bottom w:w="0" w:type="dxa"/>
            <w:right w:w="0" w:type="dxa"/>
          </w:tblCellMar>
        </w:tblPrEx>
        <w:trPr>
          <w:trHeight w:val="270" w:hRule="atLeast"/>
          <w:jc w:val="center"/>
        </w:trPr>
        <w:tc>
          <w:tcPr>
            <w:tcW w:w="328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风险类型</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政府</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项目公司</w:t>
            </w:r>
          </w:p>
        </w:tc>
      </w:tr>
      <w:tr>
        <w:tblPrEx>
          <w:shd w:val="clear" w:color="auto" w:fill="auto"/>
          <w:tblLayout w:type="fixed"/>
          <w:tblCellMar>
            <w:top w:w="0" w:type="dxa"/>
            <w:left w:w="0" w:type="dxa"/>
            <w:bottom w:w="0" w:type="dxa"/>
            <w:right w:w="0" w:type="dxa"/>
          </w:tblCellMar>
        </w:tblPrEx>
        <w:trPr>
          <w:trHeight w:val="285" w:hRule="atLeast"/>
          <w:jc w:val="center"/>
        </w:trPr>
        <w:tc>
          <w:tcPr>
            <w:tcW w:w="328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设计、建设和不能如完工分风险</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r>
      <w:tr>
        <w:tblPrEx>
          <w:shd w:val="clear" w:color="auto" w:fill="auto"/>
          <w:tblLayout w:type="fixed"/>
          <w:tblCellMar>
            <w:top w:w="0" w:type="dxa"/>
            <w:left w:w="0" w:type="dxa"/>
            <w:bottom w:w="0" w:type="dxa"/>
            <w:right w:w="0" w:type="dxa"/>
          </w:tblCellMar>
        </w:tblPrEx>
        <w:trPr>
          <w:trHeight w:val="285" w:hRule="atLeast"/>
          <w:jc w:val="center"/>
        </w:trPr>
        <w:tc>
          <w:tcPr>
            <w:tcW w:w="328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运营、维护和移交的风险</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r>
      <w:tr>
        <w:tblPrEx>
          <w:shd w:val="clear" w:color="auto" w:fill="auto"/>
          <w:tblLayout w:type="fixed"/>
          <w:tblCellMar>
            <w:top w:w="0" w:type="dxa"/>
            <w:left w:w="0" w:type="dxa"/>
            <w:bottom w:w="0" w:type="dxa"/>
            <w:right w:w="0" w:type="dxa"/>
          </w:tblCellMar>
        </w:tblPrEx>
        <w:trPr>
          <w:trHeight w:val="285" w:hRule="atLeast"/>
          <w:jc w:val="center"/>
        </w:trPr>
        <w:tc>
          <w:tcPr>
            <w:tcW w:w="328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融资风险</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r>
      <w:tr>
        <w:tblPrEx>
          <w:shd w:val="clear" w:color="auto" w:fill="auto"/>
          <w:tblLayout w:type="fixed"/>
          <w:tblCellMar>
            <w:top w:w="0" w:type="dxa"/>
            <w:left w:w="0" w:type="dxa"/>
            <w:bottom w:w="0" w:type="dxa"/>
            <w:right w:w="0" w:type="dxa"/>
          </w:tblCellMar>
        </w:tblPrEx>
        <w:trPr>
          <w:trHeight w:val="285" w:hRule="atLeast"/>
          <w:jc w:val="center"/>
        </w:trPr>
        <w:tc>
          <w:tcPr>
            <w:tcW w:w="328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垃圾供应的风险</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color w:val="000000"/>
                <w:sz w:val="22"/>
                <w:szCs w:val="22"/>
                <w:u w:val="none"/>
              </w:rPr>
            </w:pPr>
          </w:p>
        </w:tc>
      </w:tr>
      <w:tr>
        <w:tblPrEx>
          <w:shd w:val="clear" w:color="auto" w:fill="auto"/>
          <w:tblLayout w:type="fixed"/>
          <w:tblCellMar>
            <w:top w:w="0" w:type="dxa"/>
            <w:left w:w="0" w:type="dxa"/>
            <w:bottom w:w="0" w:type="dxa"/>
            <w:right w:w="0" w:type="dxa"/>
          </w:tblCellMar>
        </w:tblPrEx>
        <w:trPr>
          <w:trHeight w:val="285" w:hRule="atLeast"/>
          <w:jc w:val="center"/>
        </w:trPr>
        <w:tc>
          <w:tcPr>
            <w:tcW w:w="328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重要法律变更的风险</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r>
      <w:tr>
        <w:tblPrEx>
          <w:shd w:val="clear" w:color="auto" w:fill="auto"/>
          <w:tblLayout w:type="fixed"/>
          <w:tblCellMar>
            <w:top w:w="0" w:type="dxa"/>
            <w:left w:w="0" w:type="dxa"/>
            <w:bottom w:w="0" w:type="dxa"/>
            <w:right w:w="0" w:type="dxa"/>
          </w:tblCellMar>
        </w:tblPrEx>
        <w:trPr>
          <w:trHeight w:val="285" w:hRule="atLeast"/>
          <w:jc w:val="center"/>
        </w:trPr>
        <w:tc>
          <w:tcPr>
            <w:tcW w:w="328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应急填埋的风险</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Arial" w:hAnsi="Arial" w:eastAsia="宋体" w:cs="Arial"/>
                <w:i w:val="0"/>
                <w:color w:val="000000"/>
                <w:sz w:val="22"/>
                <w:szCs w:val="22"/>
                <w:u w:val="none"/>
              </w:rPr>
            </w:pPr>
            <w:r>
              <w:rPr>
                <w:rFonts w:hint="default" w:ascii="Arial" w:hAnsi="Arial" w:eastAsia="宋体" w:cs="Arial"/>
                <w:i w:val="0"/>
                <w:color w:val="000000"/>
                <w:kern w:val="0"/>
                <w:sz w:val="22"/>
                <w:szCs w:val="22"/>
                <w:u w:val="none"/>
                <w:lang w:val="en-US" w:eastAsia="zh-CN" w:bidi="ar"/>
              </w:rPr>
              <w:t>√</w:t>
            </w:r>
          </w:p>
        </w:tc>
      </w:tr>
    </w:tbl>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eastAsiaTheme="minorEastAsia" w:cstheme="minorBidi"/>
          <w:b w:val="0"/>
          <w:bCs/>
          <w:kern w:val="2"/>
          <w:sz w:val="24"/>
          <w:szCs w:val="24"/>
          <w:lang w:val="en-US" w:eastAsia="zh-CN" w:bidi="ar-SA"/>
        </w:rPr>
      </w:pP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eastAsiaTheme="minorEastAsia" w:cstheme="minorBidi"/>
          <w:b w:val="0"/>
          <w:bCs/>
          <w:kern w:val="2"/>
          <w:sz w:val="24"/>
          <w:szCs w:val="24"/>
          <w:lang w:val="en-US" w:eastAsia="zh-CN" w:bidi="ar-SA"/>
        </w:rPr>
      </w:pPr>
      <w:r>
        <w:rPr>
          <w:rFonts w:hint="eastAsia" w:eastAsiaTheme="minorEastAsia" w:cstheme="minorBidi"/>
          <w:b w:val="0"/>
          <w:bCs/>
          <w:kern w:val="2"/>
          <w:sz w:val="24"/>
          <w:szCs w:val="24"/>
          <w:lang w:val="en-US" w:eastAsia="zh-CN" w:bidi="ar-SA"/>
        </w:rPr>
        <w:t>(1)项目公司承担设计、建设和不能如期完工的风险</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eastAsiaTheme="minorEastAsia" w:cstheme="minorBidi"/>
          <w:b w:val="0"/>
          <w:bCs/>
          <w:kern w:val="2"/>
          <w:sz w:val="24"/>
          <w:szCs w:val="24"/>
          <w:lang w:val="en-US" w:eastAsia="zh-CN" w:bidi="ar-SA"/>
        </w:rPr>
      </w:pPr>
      <w:r>
        <w:rPr>
          <w:rFonts w:hint="eastAsia" w:eastAsiaTheme="minorEastAsia" w:cstheme="minorBidi"/>
          <w:b w:val="0"/>
          <w:bCs/>
          <w:kern w:val="2"/>
          <w:sz w:val="24"/>
          <w:szCs w:val="24"/>
          <w:lang w:val="en-US" w:eastAsia="zh-CN" w:bidi="ar-SA"/>
        </w:rPr>
        <w:t>项目公司提交设计方案，负责所有建设工程，并承担建设工程的所有费用和风险。为此，项目公司提供价值1000万美元的履约保函。</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eastAsiaTheme="minorEastAsia" w:cstheme="minorBidi"/>
          <w:b w:val="0"/>
          <w:bCs/>
          <w:kern w:val="2"/>
          <w:sz w:val="24"/>
          <w:szCs w:val="24"/>
          <w:lang w:val="en-US" w:eastAsia="zh-CN" w:bidi="ar-SA"/>
        </w:rPr>
      </w:pPr>
      <w:r>
        <w:rPr>
          <w:rFonts w:hint="eastAsia" w:eastAsiaTheme="minorEastAsia" w:cstheme="minorBidi"/>
          <w:b w:val="0"/>
          <w:bCs/>
          <w:kern w:val="2"/>
          <w:sz w:val="24"/>
          <w:szCs w:val="24"/>
          <w:lang w:val="en-US" w:eastAsia="zh-CN" w:bidi="ar-SA"/>
        </w:rPr>
        <w:t>项目公司导致的完工延误，自垃圾填埋场预期的商业运营日至实际的完工日期，每延误一天项目公司应向上海市市容环卫局支付违约金.</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eastAsiaTheme="minorEastAsia" w:cstheme="minorBidi"/>
          <w:b w:val="0"/>
          <w:bCs/>
          <w:kern w:val="2"/>
          <w:sz w:val="24"/>
          <w:szCs w:val="24"/>
          <w:lang w:val="en-US" w:eastAsia="zh-CN" w:bidi="ar-SA"/>
        </w:rPr>
      </w:pPr>
      <w:r>
        <w:rPr>
          <w:rFonts w:hint="eastAsia" w:eastAsiaTheme="minorEastAsia" w:cstheme="minorBidi"/>
          <w:b w:val="0"/>
          <w:bCs/>
          <w:kern w:val="2"/>
          <w:sz w:val="24"/>
          <w:szCs w:val="24"/>
          <w:lang w:val="en-US" w:eastAsia="zh-CN" w:bidi="ar-SA"/>
        </w:rPr>
        <w:t>(2)项目公司承担运营、维护和移交的风险</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eastAsiaTheme="minorEastAsia" w:cstheme="minorBidi"/>
          <w:b w:val="0"/>
          <w:bCs/>
          <w:kern w:val="2"/>
          <w:sz w:val="24"/>
          <w:szCs w:val="24"/>
          <w:lang w:val="en-US" w:eastAsia="zh-CN" w:bidi="ar-SA"/>
        </w:rPr>
      </w:pPr>
      <w:r>
        <w:rPr>
          <w:rFonts w:hint="eastAsia" w:eastAsiaTheme="minorEastAsia" w:cstheme="minorBidi"/>
          <w:b w:val="0"/>
          <w:bCs/>
          <w:kern w:val="2"/>
          <w:sz w:val="24"/>
          <w:szCs w:val="24"/>
          <w:lang w:val="en-US" w:eastAsia="zh-CN" w:bidi="ar-SA"/>
        </w:rPr>
        <w:t>项目公司始终按谨慎工程和运营惯例及有关质量保证和质量控制要求运营垃圾填埋场。在移交日，项目公司应保证垃圾填埋场处于良好的运营状况，得到良好维护。项目公司保证在移交日期后十二个月内，修复由材料、工艺、施工或设计缺陷或特许期内项目公司的任何违约造成的垃圾填埋场出现的缺陷或损坏，及环境污染责任。为此，中标投资者提供500万美元的维护保函。</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eastAsiaTheme="minorEastAsia" w:cstheme="minorBidi"/>
          <w:b w:val="0"/>
          <w:bCs/>
          <w:kern w:val="2"/>
          <w:sz w:val="24"/>
          <w:szCs w:val="24"/>
          <w:lang w:val="en-US" w:eastAsia="zh-CN" w:bidi="ar-SA"/>
        </w:rPr>
      </w:pPr>
      <w:r>
        <w:rPr>
          <w:rFonts w:hint="eastAsia" w:eastAsiaTheme="minorEastAsia" w:cstheme="minorBidi"/>
          <w:b w:val="0"/>
          <w:bCs/>
          <w:kern w:val="2"/>
          <w:sz w:val="24"/>
          <w:szCs w:val="24"/>
          <w:lang w:val="en-US" w:eastAsia="zh-CN" w:bidi="ar-SA"/>
        </w:rPr>
        <w:t>(3)融资风险由各方股东分别承担</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eastAsiaTheme="minorEastAsia" w:cstheme="minorBidi"/>
          <w:b w:val="0"/>
          <w:bCs/>
          <w:kern w:val="2"/>
          <w:sz w:val="24"/>
          <w:szCs w:val="24"/>
          <w:lang w:val="en-US" w:eastAsia="zh-CN" w:bidi="ar-SA"/>
        </w:rPr>
      </w:pPr>
      <w:r>
        <w:rPr>
          <w:rFonts w:hint="eastAsia" w:eastAsiaTheme="minorEastAsia" w:cstheme="minorBidi"/>
          <w:b w:val="0"/>
          <w:bCs/>
          <w:kern w:val="2"/>
          <w:sz w:val="24"/>
          <w:szCs w:val="24"/>
          <w:lang w:val="en-US" w:eastAsia="zh-CN" w:bidi="ar-SA"/>
        </w:rPr>
        <w:t>该项目的融资包括两部分：世界银行APL贷款和商业贷款。其中，世界银行APL贷款是世界银行贷给中国政府用于环保项目的特定贷款，是信用贷款;因此要求项目资产归政府或者政府控制的国有企业所有。虽然项目公司承担还本付息的责任，但由城投控股子公司——城投环境作为转贷主体，同时上海市政府指定上海市城投代表其拥有项目资产(垃圾填埋场及构成和运营垃圾填埋场的所有资产、设备和设施的所有权)，因此城投控股实际承担该部分贷款的融资风险。</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eastAsiaTheme="minorEastAsia" w:cstheme="minorBidi"/>
          <w:b w:val="0"/>
          <w:bCs/>
          <w:kern w:val="2"/>
          <w:sz w:val="24"/>
          <w:szCs w:val="24"/>
          <w:lang w:val="en-US" w:eastAsia="zh-CN" w:bidi="ar-SA"/>
        </w:rPr>
      </w:pPr>
      <w:r>
        <w:rPr>
          <w:rFonts w:hint="eastAsia" w:eastAsiaTheme="minorEastAsia" w:cstheme="minorBidi"/>
          <w:b w:val="0"/>
          <w:bCs/>
          <w:kern w:val="2"/>
          <w:sz w:val="24"/>
          <w:szCs w:val="24"/>
          <w:lang w:val="en-US" w:eastAsia="zh-CN" w:bidi="ar-SA"/>
        </w:rPr>
        <w:t>根据协议，商业融资风险由ONIX和中信泰富分别承担，ONIX从招商银行获得了1.5亿循环信用贷款承担了该部分商业融资的风险。在该项目中，APL贷款具有第一优先权。APL贷款需要先行垫资，再将贷款划拨过来。并且APL贷款的数额并非垫资的100%。APL贷款偿还期限是15年，而城投环境为了减少风险，作为转贷人和合资公司签署的《转贷协议》规定外方的还款期限是10年，即到2016年。同时规定ONIX和中信泰富不可以质押贷款。并且外方投资者的母公司还要为其提供担保。另外，为规避风险，建立单独的“垃圾账号管理”，由城投环境监控垃圾处理费的进出。综上所述，在该项目中，城投环境通过一系列安排有效的管理了融资风险。</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eastAsiaTheme="minorEastAsia" w:cstheme="minorBidi"/>
          <w:b w:val="0"/>
          <w:bCs/>
          <w:kern w:val="2"/>
          <w:sz w:val="24"/>
          <w:szCs w:val="24"/>
          <w:lang w:val="en-US" w:eastAsia="zh-CN" w:bidi="ar-SA"/>
        </w:rPr>
      </w:pPr>
      <w:r>
        <w:rPr>
          <w:rFonts w:hint="eastAsia" w:eastAsiaTheme="minorEastAsia" w:cstheme="minorBidi"/>
          <w:b w:val="0"/>
          <w:bCs/>
          <w:kern w:val="2"/>
          <w:sz w:val="24"/>
          <w:szCs w:val="24"/>
          <w:lang w:val="en-US" w:eastAsia="zh-CN" w:bidi="ar-SA"/>
        </w:rPr>
        <w:t>(4)环卫局承担垃圾供应的风险，但对保底垃圾运送量承诺不足</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eastAsiaTheme="minorEastAsia" w:cstheme="minorBidi"/>
          <w:b w:val="0"/>
          <w:bCs/>
          <w:kern w:val="2"/>
          <w:sz w:val="24"/>
          <w:szCs w:val="24"/>
          <w:lang w:val="en-US" w:eastAsia="zh-CN" w:bidi="ar-SA"/>
        </w:rPr>
      </w:pPr>
      <w:r>
        <w:rPr>
          <w:rFonts w:hint="eastAsia" w:eastAsiaTheme="minorEastAsia" w:cstheme="minorBidi"/>
          <w:b w:val="0"/>
          <w:bCs/>
          <w:kern w:val="2"/>
          <w:sz w:val="24"/>
          <w:szCs w:val="24"/>
          <w:lang w:val="en-US" w:eastAsia="zh-CN" w:bidi="ar-SA"/>
        </w:rPr>
        <w:t>每年12月1日前，上海市市容环卫局应向项目公司提交“垃圾交付三年计划”，以及下一运营年度的垃圾分月预计供应量;在需供应垃圾的月份首日十天前，提交垃圾交付月度计划。当初规定的保底垃圾运送量为3500吨/日，基本保证4900吨/日。而按照上海市日均垃圾生产量以及老港1~3期的垃圾处理状况，政府对保底垃圾运送量承诺不足，使建设规模的不确定性加大;如果政府承诺每日4900吨，则报价还可更低。</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eastAsiaTheme="minorEastAsia" w:cstheme="minorBidi"/>
          <w:b w:val="0"/>
          <w:bCs/>
          <w:kern w:val="2"/>
          <w:sz w:val="24"/>
          <w:szCs w:val="24"/>
          <w:lang w:val="en-US" w:eastAsia="zh-CN" w:bidi="ar-SA"/>
        </w:rPr>
      </w:pPr>
      <w:r>
        <w:rPr>
          <w:rFonts w:hint="eastAsia" w:eastAsiaTheme="minorEastAsia" w:cstheme="minorBidi"/>
          <w:b w:val="0"/>
          <w:bCs/>
          <w:kern w:val="2"/>
          <w:sz w:val="24"/>
          <w:szCs w:val="24"/>
          <w:lang w:val="en-US" w:eastAsia="zh-CN" w:bidi="ar-SA"/>
        </w:rPr>
        <w:t>(5)重要法律变更的风险由双方共担</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eastAsiaTheme="minorEastAsia" w:cstheme="minorBidi"/>
          <w:b w:val="0"/>
          <w:bCs/>
          <w:kern w:val="2"/>
          <w:sz w:val="24"/>
          <w:szCs w:val="24"/>
          <w:lang w:val="en-US" w:eastAsia="zh-CN" w:bidi="ar-SA"/>
        </w:rPr>
      </w:pPr>
      <w:r>
        <w:rPr>
          <w:rFonts w:hint="eastAsia" w:eastAsiaTheme="minorEastAsia" w:cstheme="minorBidi"/>
          <w:b w:val="0"/>
          <w:bCs/>
          <w:kern w:val="2"/>
          <w:sz w:val="24"/>
          <w:szCs w:val="24"/>
          <w:lang w:val="en-US" w:eastAsia="zh-CN" w:bidi="ar-SA"/>
        </w:rPr>
        <w:t>在任何连续三年期间，由于发生一项或多项法律变更使项目公司资本投资增加相当或超过五十万美元，和/或任何一年期间一项或多项法律变更造成经常性支出增加相当或超过五十万元人民币，该数额每年递增10%，增加额经审计机构认定，上海市市容环卫局应给予足够的补偿，或单独以附加费或延长特许期的方式进行补偿，或以附加费与延长特许期相结合的方式给予补偿。如果造成相反的影响，则调整垃圾价格或缩短特许经营期。</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eastAsiaTheme="minorEastAsia" w:cstheme="minorBidi"/>
          <w:b w:val="0"/>
          <w:bCs/>
          <w:kern w:val="2"/>
          <w:sz w:val="24"/>
          <w:szCs w:val="24"/>
          <w:lang w:val="en-US" w:eastAsia="zh-CN" w:bidi="ar-SA"/>
        </w:rPr>
      </w:pPr>
      <w:r>
        <w:rPr>
          <w:rFonts w:hint="eastAsia" w:eastAsiaTheme="minorEastAsia" w:cstheme="minorBidi"/>
          <w:b w:val="0"/>
          <w:bCs/>
          <w:kern w:val="2"/>
          <w:sz w:val="24"/>
          <w:szCs w:val="24"/>
          <w:lang w:val="en-US" w:eastAsia="zh-CN" w:bidi="ar-SA"/>
        </w:rPr>
        <w:t>(6)应急填埋的风险由双方承担</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eastAsiaTheme="minorEastAsia" w:cstheme="minorBidi"/>
          <w:b w:val="0"/>
          <w:bCs/>
          <w:kern w:val="2"/>
          <w:sz w:val="24"/>
          <w:szCs w:val="24"/>
          <w:lang w:val="en-US" w:eastAsia="zh-CN" w:bidi="ar-SA"/>
        </w:rPr>
      </w:pPr>
      <w:r>
        <w:rPr>
          <w:rFonts w:hint="eastAsia" w:eastAsiaTheme="minorEastAsia" w:cstheme="minorBidi"/>
          <w:b w:val="0"/>
          <w:bCs/>
          <w:kern w:val="2"/>
          <w:sz w:val="24"/>
          <w:szCs w:val="24"/>
          <w:lang w:val="en-US" w:eastAsia="zh-CN" w:bidi="ar-SA"/>
        </w:rPr>
        <w:t>项目公司应在接到应急垃圾填埋指令后的第一时间内立即按照已报上海市市容环卫局备案的运营计划中的“应急填埋预案”作好接收和处理应急垃圾的准备。项目公司发生的合理费用，报环卫局审核批准后予以补偿。</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eastAsiaTheme="minorEastAsia" w:cstheme="minorBidi"/>
          <w:b w:val="0"/>
          <w:bCs/>
          <w:kern w:val="2"/>
          <w:sz w:val="24"/>
          <w:szCs w:val="24"/>
          <w:lang w:val="en-US" w:eastAsia="zh-CN" w:bidi="ar-SA"/>
        </w:rPr>
      </w:pPr>
      <w:r>
        <w:rPr>
          <w:rFonts w:hint="eastAsia" w:eastAsiaTheme="minorEastAsia" w:cstheme="minorBidi"/>
          <w:b w:val="0"/>
          <w:bCs/>
          <w:kern w:val="2"/>
          <w:sz w:val="24"/>
          <w:szCs w:val="24"/>
          <w:lang w:val="en-US" w:eastAsia="zh-CN" w:bidi="ar-SA"/>
        </w:rPr>
        <w:t>风险管理方面基本上秉承了“由最有能力管理风险的一方来承担相应风险”的风险分配原则，但对融资风险的分配不甚合理，政府所应承的风险偏低。</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eastAsia" w:ascii="宋体" w:hAnsi="宋体" w:eastAsia="宋体" w:cs="宋体"/>
          <w:b/>
          <w:bCs/>
          <w:kern w:val="44"/>
          <w:sz w:val="32"/>
          <w:szCs w:val="32"/>
          <w:lang w:val="en-US" w:eastAsia="zh-CN" w:bidi="ar"/>
        </w:rPr>
      </w:pPr>
      <w:r>
        <w:rPr>
          <w:rFonts w:hint="eastAsia" w:ascii="宋体" w:hAnsi="宋体" w:eastAsia="宋体" w:cs="宋体"/>
          <w:b/>
          <w:bCs/>
          <w:kern w:val="44"/>
          <w:sz w:val="32"/>
          <w:szCs w:val="32"/>
          <w:lang w:val="en-US" w:eastAsia="zh-CN" w:bidi="ar"/>
        </w:rPr>
        <w:t>4.</w:t>
      </w:r>
      <w:r>
        <w:rPr>
          <w:rFonts w:hint="eastAsia" w:cs="宋体"/>
          <w:b/>
          <w:bCs/>
          <w:kern w:val="44"/>
          <w:sz w:val="32"/>
          <w:szCs w:val="32"/>
          <w:lang w:val="en-US" w:eastAsia="zh-CN" w:bidi="ar"/>
        </w:rPr>
        <w:t>4</w:t>
      </w:r>
      <w:r>
        <w:rPr>
          <w:rFonts w:hint="eastAsia" w:ascii="宋体" w:hAnsi="宋体" w:eastAsia="宋体" w:cs="宋体"/>
          <w:b/>
          <w:bCs/>
          <w:kern w:val="44"/>
          <w:sz w:val="32"/>
          <w:szCs w:val="32"/>
          <w:lang w:val="en-US" w:eastAsia="zh-CN" w:bidi="ar"/>
        </w:rPr>
        <w:t>.</w:t>
      </w:r>
      <w:r>
        <w:rPr>
          <w:rFonts w:hint="eastAsia" w:cs="宋体"/>
          <w:b/>
          <w:bCs/>
          <w:kern w:val="44"/>
          <w:sz w:val="32"/>
          <w:szCs w:val="32"/>
          <w:lang w:val="en-US" w:eastAsia="zh-CN" w:bidi="ar"/>
        </w:rPr>
        <w:t>3</w:t>
      </w:r>
      <w:r>
        <w:rPr>
          <w:rFonts w:hint="eastAsia" w:ascii="宋体" w:hAnsi="宋体" w:eastAsia="宋体" w:cs="宋体"/>
          <w:b/>
          <w:bCs/>
          <w:kern w:val="44"/>
          <w:sz w:val="32"/>
          <w:szCs w:val="32"/>
          <w:lang w:val="en-US" w:eastAsia="zh-CN" w:bidi="ar"/>
        </w:rPr>
        <w:t xml:space="preserve"> </w:t>
      </w:r>
      <w:r>
        <w:rPr>
          <w:rFonts w:hint="eastAsia" w:cs="宋体"/>
          <w:b/>
          <w:bCs/>
          <w:kern w:val="44"/>
          <w:sz w:val="32"/>
          <w:szCs w:val="32"/>
          <w:lang w:val="en-US" w:eastAsia="zh-CN" w:bidi="ar"/>
        </w:rPr>
        <w:t>财务评价</w:t>
      </w:r>
      <w:r>
        <w:rPr>
          <w:rFonts w:hint="eastAsia" w:ascii="宋体" w:hAnsi="宋体" w:eastAsia="宋体" w:cs="宋体"/>
          <w:b/>
          <w:bCs/>
          <w:kern w:val="44"/>
          <w:sz w:val="32"/>
          <w:szCs w:val="32"/>
          <w:lang w:val="en-US" w:eastAsia="zh-CN" w:bidi="ar"/>
        </w:rPr>
        <w:t xml:space="preserve"> </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eastAsiaTheme="minorEastAsia" w:cstheme="minorBidi"/>
          <w:b w:val="0"/>
          <w:bCs/>
          <w:kern w:val="2"/>
          <w:sz w:val="24"/>
          <w:szCs w:val="24"/>
          <w:lang w:val="en-US" w:eastAsia="zh-CN" w:bidi="ar-SA"/>
        </w:rPr>
      </w:pPr>
      <w:r>
        <w:rPr>
          <w:rFonts w:hint="eastAsia" w:eastAsiaTheme="minorEastAsia" w:cstheme="minorBidi"/>
          <w:b w:val="0"/>
          <w:bCs/>
          <w:kern w:val="2"/>
          <w:sz w:val="24"/>
          <w:szCs w:val="24"/>
          <w:lang w:val="en-US" w:eastAsia="zh-CN" w:bidi="ar-SA"/>
        </w:rPr>
        <w:t>本评价考虑地方和国家补助30%，以融资部分为对象，总投资为11317.55万元。基于本工程项目计算期按11年计算，其中建设期1年（2011年），生产经营期10年（2012年-2021年）。借款利息中，融资按工程投资70%计算，贷款利率按7.05%计算。财务评价均采用现行价格体系为基础的测算价格。</w:t>
      </w:r>
    </w:p>
    <w:p>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right="0" w:rightChars="0" w:firstLine="240" w:firstLineChars="100"/>
        <w:textAlignment w:val="auto"/>
        <w:rPr>
          <w:rFonts w:hint="eastAsia" w:eastAsiaTheme="minorEastAsia" w:cstheme="minorBidi"/>
          <w:b w:val="0"/>
          <w:bCs/>
          <w:kern w:val="2"/>
          <w:sz w:val="24"/>
          <w:szCs w:val="24"/>
          <w:lang w:val="en-US" w:eastAsia="zh-CN" w:bidi="ar-SA"/>
        </w:rPr>
      </w:pPr>
      <w:r>
        <w:rPr>
          <w:rFonts w:hint="eastAsia" w:eastAsiaTheme="minorEastAsia" w:cstheme="minorBidi"/>
          <w:b w:val="0"/>
          <w:bCs/>
          <w:kern w:val="2"/>
          <w:sz w:val="24"/>
          <w:szCs w:val="24"/>
          <w:lang w:val="en-US" w:eastAsia="zh-CN" w:bidi="ar-SA"/>
        </w:rPr>
        <w:t>（1）财务分析报表</w:t>
      </w:r>
    </w:p>
    <w:p>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right="0" w:rightChars="0" w:firstLine="480" w:firstLineChars="200"/>
        <w:textAlignment w:val="auto"/>
        <w:rPr>
          <w:rFonts w:hint="eastAsia" w:eastAsiaTheme="minorEastAsia" w:cstheme="minorBidi"/>
          <w:b w:val="0"/>
          <w:bCs/>
          <w:kern w:val="2"/>
          <w:sz w:val="24"/>
          <w:szCs w:val="24"/>
          <w:lang w:val="en-US" w:eastAsia="zh-CN" w:bidi="ar-SA"/>
        </w:rPr>
      </w:pPr>
      <w:r>
        <w:rPr>
          <w:rFonts w:hint="eastAsia" w:eastAsiaTheme="minorEastAsia" w:cstheme="minorBidi"/>
          <w:b w:val="0"/>
          <w:bCs/>
          <w:kern w:val="2"/>
          <w:sz w:val="24"/>
          <w:szCs w:val="24"/>
          <w:lang w:val="en-US" w:eastAsia="zh-CN" w:bidi="ar-SA"/>
        </w:rPr>
        <w:t>本工程财务评价所编制的财务分析报表包括现金流量表、损益表和借款还本付息计算表。</w:t>
      </w:r>
    </w:p>
    <w:p>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right="0" w:rightChars="0" w:firstLine="480" w:firstLineChars="200"/>
        <w:textAlignment w:val="auto"/>
        <w:rPr>
          <w:rFonts w:hint="eastAsia" w:eastAsiaTheme="minorEastAsia" w:cstheme="minorBidi"/>
          <w:b w:val="0"/>
          <w:bCs/>
          <w:kern w:val="2"/>
          <w:sz w:val="24"/>
          <w:szCs w:val="24"/>
          <w:lang w:val="en-US" w:eastAsia="zh-CN" w:bidi="ar-SA"/>
        </w:rPr>
      </w:pPr>
      <w:r>
        <w:rPr>
          <w:rFonts w:hint="eastAsia" w:eastAsiaTheme="minorEastAsia" w:cstheme="minorBidi"/>
          <w:b w:val="0"/>
          <w:bCs/>
          <w:kern w:val="2"/>
          <w:sz w:val="24"/>
          <w:szCs w:val="24"/>
          <w:lang w:val="en-US" w:eastAsia="zh-CN" w:bidi="ar-SA"/>
        </w:rPr>
        <w:t>现金流量表反映项目在整个计算期（包括建设期和生产经营期）内各年的现金流入和流出，借以分析项目财务盈利能力。</w:t>
      </w:r>
    </w:p>
    <w:p>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right="0" w:rightChars="0" w:firstLine="480" w:firstLineChars="200"/>
        <w:textAlignment w:val="auto"/>
        <w:rPr>
          <w:rFonts w:hint="eastAsia" w:eastAsiaTheme="minorEastAsia" w:cstheme="minorBidi"/>
          <w:b w:val="0"/>
          <w:bCs/>
          <w:kern w:val="2"/>
          <w:sz w:val="24"/>
          <w:szCs w:val="24"/>
          <w:lang w:val="en-US" w:eastAsia="zh-CN" w:bidi="ar-SA"/>
        </w:rPr>
      </w:pPr>
      <w:r>
        <w:rPr>
          <w:rFonts w:hint="eastAsia" w:eastAsiaTheme="minorEastAsia" w:cstheme="minorBidi"/>
          <w:b w:val="0"/>
          <w:bCs/>
          <w:kern w:val="2"/>
          <w:sz w:val="24"/>
          <w:szCs w:val="24"/>
          <w:lang w:val="en-US" w:eastAsia="zh-CN" w:bidi="ar-SA"/>
        </w:rPr>
        <w:t>损益表反映项目计算期内各年的利润总额、所得税及税后利润的分配情况。</w:t>
      </w:r>
    </w:p>
    <w:p>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right="0" w:rightChars="0" w:firstLine="480" w:firstLineChars="200"/>
        <w:textAlignment w:val="auto"/>
        <w:rPr>
          <w:rFonts w:hint="default" w:eastAsiaTheme="minorEastAsia" w:cstheme="minorBidi"/>
          <w:b w:val="0"/>
          <w:bCs/>
          <w:kern w:val="2"/>
          <w:sz w:val="24"/>
          <w:szCs w:val="24"/>
          <w:lang w:val="en-US" w:eastAsia="zh-CN" w:bidi="ar-SA"/>
        </w:rPr>
      </w:pPr>
      <w:r>
        <w:rPr>
          <w:rFonts w:hint="eastAsia" w:eastAsiaTheme="minorEastAsia" w:cstheme="minorBidi"/>
          <w:b w:val="0"/>
          <w:bCs/>
          <w:kern w:val="2"/>
          <w:sz w:val="24"/>
          <w:szCs w:val="24"/>
          <w:lang w:val="en-US" w:eastAsia="zh-CN" w:bidi="ar-SA"/>
        </w:rPr>
        <w:t>借款还本付息计算表反映项目计算期内各年的借款以及还本付息情况。</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default" w:eastAsiaTheme="minorEastAsia" w:cstheme="minorBidi"/>
          <w:b w:val="0"/>
          <w:bCs/>
          <w:kern w:val="2"/>
          <w:sz w:val="24"/>
          <w:szCs w:val="24"/>
          <w:lang w:val="en-US" w:eastAsia="zh-CN" w:bidi="ar-SA"/>
        </w:rPr>
      </w:pPr>
      <w:r>
        <w:rPr>
          <w:rFonts w:hint="eastAsia" w:eastAsiaTheme="minorEastAsia" w:cstheme="minorBidi"/>
          <w:b w:val="0"/>
          <w:bCs/>
          <w:kern w:val="2"/>
          <w:sz w:val="24"/>
          <w:szCs w:val="24"/>
          <w:lang w:val="en-US" w:eastAsia="zh-CN" w:bidi="ar-SA"/>
        </w:rPr>
        <w:t>（2）财务评价主要指标</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eastAsiaTheme="minorEastAsia" w:cstheme="minorBidi"/>
          <w:b w:val="0"/>
          <w:bCs/>
          <w:kern w:val="2"/>
          <w:sz w:val="24"/>
          <w:szCs w:val="24"/>
          <w:lang w:val="en-US" w:eastAsia="zh-CN" w:bidi="ar-SA"/>
        </w:rPr>
      </w:pPr>
      <w:r>
        <w:rPr>
          <w:rFonts w:hint="eastAsia" w:eastAsiaTheme="minorEastAsia" w:cstheme="minorBidi"/>
          <w:b w:val="0"/>
          <w:bCs/>
          <w:kern w:val="2"/>
          <w:sz w:val="24"/>
          <w:szCs w:val="24"/>
          <w:lang w:val="en-US" w:eastAsia="zh-CN" w:bidi="ar-SA"/>
        </w:rPr>
        <w:t>财务收支状况，汇列于下表：</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jc w:val="center"/>
        <w:textAlignment w:val="auto"/>
        <w:rPr>
          <w:rFonts w:hint="default" w:eastAsiaTheme="minorEastAsia" w:cstheme="minorBidi"/>
          <w:b w:val="0"/>
          <w:bCs/>
          <w:kern w:val="2"/>
          <w:sz w:val="24"/>
          <w:szCs w:val="24"/>
          <w:lang w:val="en-US" w:eastAsia="zh-CN" w:bidi="ar-SA"/>
        </w:rPr>
      </w:pPr>
      <w:r>
        <w:rPr>
          <w:rFonts w:hint="eastAsia" w:eastAsiaTheme="minorEastAsia" w:cstheme="minorBidi"/>
          <w:b w:val="0"/>
          <w:bCs/>
          <w:kern w:val="2"/>
          <w:sz w:val="24"/>
          <w:szCs w:val="24"/>
          <w:lang w:val="en-US" w:eastAsia="zh-CN" w:bidi="ar-SA"/>
        </w:rPr>
        <w:t>表5.1 财务收支状况 单位：万元</w:t>
      </w:r>
    </w:p>
    <w:tbl>
      <w:tblPr>
        <w:tblStyle w:val="11"/>
        <w:tblW w:w="5680" w:type="dxa"/>
        <w:jc w:val="center"/>
        <w:tblInd w:w="1331" w:type="dxa"/>
        <w:shd w:val="clear" w:color="auto" w:fill="auto"/>
        <w:tblLayout w:type="fixed"/>
        <w:tblCellMar>
          <w:top w:w="0" w:type="dxa"/>
          <w:left w:w="0" w:type="dxa"/>
          <w:bottom w:w="0" w:type="dxa"/>
          <w:right w:w="0" w:type="dxa"/>
        </w:tblCellMar>
      </w:tblPr>
      <w:tblGrid>
        <w:gridCol w:w="1005"/>
        <w:gridCol w:w="3550"/>
        <w:gridCol w:w="1125"/>
      </w:tblGrid>
      <w:tr>
        <w:tblPrEx>
          <w:tblLayout w:type="fixed"/>
          <w:tblCellMar>
            <w:top w:w="0" w:type="dxa"/>
            <w:left w:w="0" w:type="dxa"/>
            <w:bottom w:w="0" w:type="dxa"/>
            <w:right w:w="0" w:type="dxa"/>
          </w:tblCellMar>
        </w:tblPrEx>
        <w:trPr>
          <w:trHeight w:val="270" w:hRule="atLeast"/>
          <w:jc w:val="center"/>
        </w:trPr>
        <w:tc>
          <w:tcPr>
            <w:tcW w:w="100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序号</w:t>
            </w:r>
          </w:p>
        </w:tc>
        <w:tc>
          <w:tcPr>
            <w:tcW w:w="35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项目名称</w:t>
            </w:r>
          </w:p>
        </w:tc>
        <w:tc>
          <w:tcPr>
            <w:tcW w:w="11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收支费用</w:t>
            </w:r>
          </w:p>
        </w:tc>
      </w:tr>
      <w:tr>
        <w:tblPrEx>
          <w:tblLayout w:type="fixed"/>
          <w:tblCellMar>
            <w:top w:w="0" w:type="dxa"/>
            <w:left w:w="0" w:type="dxa"/>
            <w:bottom w:w="0" w:type="dxa"/>
            <w:right w:w="0" w:type="dxa"/>
          </w:tblCellMar>
        </w:tblPrEx>
        <w:trPr>
          <w:trHeight w:val="270" w:hRule="atLeast"/>
          <w:jc w:val="center"/>
        </w:trPr>
        <w:tc>
          <w:tcPr>
            <w:tcW w:w="100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一</w:t>
            </w:r>
          </w:p>
        </w:tc>
        <w:tc>
          <w:tcPr>
            <w:tcW w:w="35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财务收入</w:t>
            </w:r>
          </w:p>
        </w:tc>
        <w:tc>
          <w:tcPr>
            <w:tcW w:w="11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22487</w:t>
            </w:r>
          </w:p>
        </w:tc>
      </w:tr>
      <w:tr>
        <w:tblPrEx>
          <w:shd w:val="clear" w:color="auto" w:fill="auto"/>
          <w:tblLayout w:type="fixed"/>
          <w:tblCellMar>
            <w:top w:w="0" w:type="dxa"/>
            <w:left w:w="0" w:type="dxa"/>
            <w:bottom w:w="0" w:type="dxa"/>
            <w:right w:w="0" w:type="dxa"/>
          </w:tblCellMar>
        </w:tblPrEx>
        <w:trPr>
          <w:trHeight w:val="270" w:hRule="atLeast"/>
          <w:jc w:val="center"/>
        </w:trPr>
        <w:tc>
          <w:tcPr>
            <w:tcW w:w="100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ind w:left="0" w:right="0"/>
              <w:rPr>
                <w:rFonts w:hint="eastAsia" w:ascii="宋体" w:hAnsi="宋体" w:eastAsia="宋体" w:cs="宋体"/>
                <w:i w:val="0"/>
                <w:color w:val="000000"/>
                <w:sz w:val="22"/>
                <w:szCs w:val="22"/>
                <w:u w:val="none"/>
              </w:rPr>
            </w:pPr>
          </w:p>
        </w:tc>
        <w:tc>
          <w:tcPr>
            <w:tcW w:w="35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计算期内排污费收入</w:t>
            </w:r>
          </w:p>
        </w:tc>
        <w:tc>
          <w:tcPr>
            <w:tcW w:w="11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22487</w:t>
            </w:r>
          </w:p>
        </w:tc>
      </w:tr>
      <w:tr>
        <w:tblPrEx>
          <w:shd w:val="clear" w:color="auto" w:fill="auto"/>
          <w:tblLayout w:type="fixed"/>
          <w:tblCellMar>
            <w:top w:w="0" w:type="dxa"/>
            <w:left w:w="0" w:type="dxa"/>
            <w:bottom w:w="0" w:type="dxa"/>
            <w:right w:w="0" w:type="dxa"/>
          </w:tblCellMar>
        </w:tblPrEx>
        <w:trPr>
          <w:trHeight w:val="270" w:hRule="atLeast"/>
          <w:jc w:val="center"/>
        </w:trPr>
        <w:tc>
          <w:tcPr>
            <w:tcW w:w="100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二</w:t>
            </w:r>
          </w:p>
        </w:tc>
        <w:tc>
          <w:tcPr>
            <w:tcW w:w="35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财务支出</w:t>
            </w:r>
          </w:p>
        </w:tc>
        <w:tc>
          <w:tcPr>
            <w:tcW w:w="11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ind w:left="0" w:right="0"/>
              <w:rPr>
                <w:rFonts w:hint="eastAsia" w:ascii="宋体" w:hAnsi="宋体" w:eastAsia="宋体" w:cs="宋体"/>
                <w:i w:val="0"/>
                <w:color w:val="000000"/>
                <w:sz w:val="22"/>
                <w:szCs w:val="22"/>
                <w:u w:val="none"/>
              </w:rPr>
            </w:pPr>
          </w:p>
        </w:tc>
      </w:tr>
      <w:tr>
        <w:tblPrEx>
          <w:shd w:val="clear" w:color="auto" w:fill="auto"/>
          <w:tblLayout w:type="fixed"/>
          <w:tblCellMar>
            <w:top w:w="0" w:type="dxa"/>
            <w:left w:w="0" w:type="dxa"/>
            <w:bottom w:w="0" w:type="dxa"/>
            <w:right w:w="0" w:type="dxa"/>
          </w:tblCellMar>
        </w:tblPrEx>
        <w:trPr>
          <w:trHeight w:val="270" w:hRule="atLeast"/>
          <w:jc w:val="center"/>
        </w:trPr>
        <w:tc>
          <w:tcPr>
            <w:tcW w:w="100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35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固定资产投资（含投资方向调节税）</w:t>
            </w:r>
          </w:p>
        </w:tc>
        <w:tc>
          <w:tcPr>
            <w:tcW w:w="11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10999.83</w:t>
            </w:r>
          </w:p>
        </w:tc>
      </w:tr>
      <w:tr>
        <w:tblPrEx>
          <w:shd w:val="clear" w:color="auto" w:fill="auto"/>
          <w:tblLayout w:type="fixed"/>
          <w:tblCellMar>
            <w:top w:w="0" w:type="dxa"/>
            <w:left w:w="0" w:type="dxa"/>
            <w:bottom w:w="0" w:type="dxa"/>
            <w:right w:w="0" w:type="dxa"/>
          </w:tblCellMar>
        </w:tblPrEx>
        <w:trPr>
          <w:trHeight w:val="270" w:hRule="atLeast"/>
          <w:jc w:val="center"/>
        </w:trPr>
        <w:tc>
          <w:tcPr>
            <w:tcW w:w="100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35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经营成本</w:t>
            </w:r>
          </w:p>
        </w:tc>
        <w:tc>
          <w:tcPr>
            <w:tcW w:w="11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6174</w:t>
            </w:r>
          </w:p>
        </w:tc>
      </w:tr>
      <w:tr>
        <w:tblPrEx>
          <w:shd w:val="clear" w:color="auto" w:fill="auto"/>
          <w:tblLayout w:type="fixed"/>
          <w:tblCellMar>
            <w:top w:w="0" w:type="dxa"/>
            <w:left w:w="0" w:type="dxa"/>
            <w:bottom w:w="0" w:type="dxa"/>
            <w:right w:w="0" w:type="dxa"/>
          </w:tblCellMar>
        </w:tblPrEx>
        <w:trPr>
          <w:trHeight w:val="270" w:hRule="atLeast"/>
          <w:jc w:val="center"/>
        </w:trPr>
        <w:tc>
          <w:tcPr>
            <w:tcW w:w="100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35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税金</w:t>
            </w:r>
          </w:p>
        </w:tc>
        <w:tc>
          <w:tcPr>
            <w:tcW w:w="11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1237</w:t>
            </w:r>
          </w:p>
        </w:tc>
      </w:tr>
      <w:tr>
        <w:tblPrEx>
          <w:shd w:val="clear" w:color="auto" w:fill="auto"/>
          <w:tblLayout w:type="fixed"/>
          <w:tblCellMar>
            <w:top w:w="0" w:type="dxa"/>
            <w:left w:w="0" w:type="dxa"/>
            <w:bottom w:w="0" w:type="dxa"/>
            <w:right w:w="0" w:type="dxa"/>
          </w:tblCellMar>
        </w:tblPrEx>
        <w:trPr>
          <w:trHeight w:val="270" w:hRule="atLeast"/>
          <w:jc w:val="center"/>
        </w:trPr>
        <w:tc>
          <w:tcPr>
            <w:tcW w:w="100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35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利息支出</w:t>
            </w:r>
          </w:p>
        </w:tc>
        <w:tc>
          <w:tcPr>
            <w:tcW w:w="11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2102.72</w:t>
            </w:r>
          </w:p>
        </w:tc>
      </w:tr>
      <w:tr>
        <w:tblPrEx>
          <w:tblLayout w:type="fixed"/>
          <w:tblCellMar>
            <w:top w:w="0" w:type="dxa"/>
            <w:left w:w="0" w:type="dxa"/>
            <w:bottom w:w="0" w:type="dxa"/>
            <w:right w:w="0" w:type="dxa"/>
          </w:tblCellMar>
        </w:tblPrEx>
        <w:trPr>
          <w:trHeight w:val="270" w:hRule="atLeast"/>
          <w:jc w:val="center"/>
        </w:trPr>
        <w:tc>
          <w:tcPr>
            <w:tcW w:w="100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ind w:left="0" w:right="0"/>
              <w:rPr>
                <w:rFonts w:hint="eastAsia" w:ascii="宋体" w:hAnsi="宋体" w:eastAsia="宋体" w:cs="宋体"/>
                <w:i w:val="0"/>
                <w:color w:val="000000"/>
                <w:sz w:val="22"/>
                <w:szCs w:val="22"/>
                <w:u w:val="none"/>
              </w:rPr>
            </w:pPr>
          </w:p>
        </w:tc>
        <w:tc>
          <w:tcPr>
            <w:tcW w:w="35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其中：建设期利息</w:t>
            </w:r>
          </w:p>
        </w:tc>
        <w:tc>
          <w:tcPr>
            <w:tcW w:w="11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271.42</w:t>
            </w:r>
          </w:p>
        </w:tc>
      </w:tr>
      <w:tr>
        <w:tblPrEx>
          <w:tblLayout w:type="fixed"/>
          <w:tblCellMar>
            <w:top w:w="0" w:type="dxa"/>
            <w:left w:w="0" w:type="dxa"/>
            <w:bottom w:w="0" w:type="dxa"/>
            <w:right w:w="0" w:type="dxa"/>
          </w:tblCellMar>
        </w:tblPrEx>
        <w:trPr>
          <w:trHeight w:val="270" w:hRule="atLeast"/>
          <w:jc w:val="center"/>
        </w:trPr>
        <w:tc>
          <w:tcPr>
            <w:tcW w:w="100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ind w:left="0" w:right="0"/>
              <w:rPr>
                <w:rFonts w:hint="eastAsia" w:ascii="宋体" w:hAnsi="宋体" w:eastAsia="宋体" w:cs="宋体"/>
                <w:i w:val="0"/>
                <w:color w:val="000000"/>
                <w:sz w:val="22"/>
                <w:szCs w:val="22"/>
                <w:u w:val="none"/>
              </w:rPr>
            </w:pPr>
          </w:p>
        </w:tc>
        <w:tc>
          <w:tcPr>
            <w:tcW w:w="35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财务支出合计</w:t>
            </w:r>
          </w:p>
        </w:tc>
        <w:tc>
          <w:tcPr>
            <w:tcW w:w="11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20513.55</w:t>
            </w:r>
          </w:p>
        </w:tc>
      </w:tr>
      <w:tr>
        <w:tblPrEx>
          <w:shd w:val="clear" w:color="auto" w:fill="auto"/>
          <w:tblLayout w:type="fixed"/>
          <w:tblCellMar>
            <w:top w:w="0" w:type="dxa"/>
            <w:left w:w="0" w:type="dxa"/>
            <w:bottom w:w="0" w:type="dxa"/>
            <w:right w:w="0" w:type="dxa"/>
          </w:tblCellMar>
        </w:tblPrEx>
        <w:trPr>
          <w:trHeight w:val="270" w:hRule="atLeast"/>
          <w:jc w:val="center"/>
        </w:trPr>
        <w:tc>
          <w:tcPr>
            <w:tcW w:w="100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三</w:t>
            </w:r>
          </w:p>
        </w:tc>
        <w:tc>
          <w:tcPr>
            <w:tcW w:w="35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财务利益</w:t>
            </w:r>
          </w:p>
        </w:tc>
        <w:tc>
          <w:tcPr>
            <w:tcW w:w="11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1973.45</w:t>
            </w:r>
          </w:p>
        </w:tc>
      </w:tr>
    </w:tbl>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default" w:eastAsiaTheme="minorEastAsia" w:cstheme="minorBidi"/>
          <w:b w:val="0"/>
          <w:bCs/>
          <w:kern w:val="2"/>
          <w:sz w:val="24"/>
          <w:szCs w:val="24"/>
          <w:lang w:val="en-US" w:eastAsia="zh-CN" w:bidi="ar-SA"/>
        </w:rPr>
      </w:pPr>
      <w:r>
        <w:rPr>
          <w:rFonts w:hint="eastAsia" w:eastAsiaTheme="minorEastAsia" w:cstheme="minorBidi"/>
          <w:b w:val="0"/>
          <w:bCs/>
          <w:kern w:val="2"/>
          <w:sz w:val="24"/>
          <w:szCs w:val="24"/>
          <w:lang w:val="en-US" w:eastAsia="zh-CN" w:bidi="ar-SA"/>
        </w:rPr>
        <w:t>根据财务评价基本计算报表计算出的主要财务指标如下：</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jc w:val="center"/>
        <w:textAlignment w:val="auto"/>
        <w:rPr>
          <w:rFonts w:hint="default" w:eastAsiaTheme="minorEastAsia" w:cstheme="minorBidi"/>
          <w:b w:val="0"/>
          <w:bCs/>
          <w:kern w:val="2"/>
          <w:sz w:val="24"/>
          <w:szCs w:val="24"/>
          <w:lang w:val="en-US" w:eastAsia="zh-CN" w:bidi="ar-SA"/>
        </w:rPr>
      </w:pPr>
      <w:r>
        <w:rPr>
          <w:rFonts w:hint="eastAsia" w:eastAsiaTheme="minorEastAsia" w:cstheme="minorBidi"/>
          <w:b w:val="0"/>
          <w:bCs/>
          <w:kern w:val="2"/>
          <w:sz w:val="24"/>
          <w:szCs w:val="24"/>
          <w:lang w:val="en-US" w:eastAsia="zh-CN" w:bidi="ar-SA"/>
        </w:rPr>
        <w:t>表5.2 主要财务指标</w:t>
      </w:r>
    </w:p>
    <w:tbl>
      <w:tblPr>
        <w:tblStyle w:val="11"/>
        <w:tblW w:w="5680" w:type="dxa"/>
        <w:jc w:val="center"/>
        <w:tblInd w:w="1331" w:type="dxa"/>
        <w:shd w:val="clear" w:color="auto" w:fill="auto"/>
        <w:tblLayout w:type="fixed"/>
        <w:tblCellMar>
          <w:top w:w="0" w:type="dxa"/>
          <w:left w:w="0" w:type="dxa"/>
          <w:bottom w:w="0" w:type="dxa"/>
          <w:right w:w="0" w:type="dxa"/>
        </w:tblCellMar>
      </w:tblPr>
      <w:tblGrid>
        <w:gridCol w:w="1005"/>
        <w:gridCol w:w="3550"/>
        <w:gridCol w:w="1125"/>
      </w:tblGrid>
      <w:tr>
        <w:tblPrEx>
          <w:shd w:val="clear" w:color="auto" w:fill="auto"/>
          <w:tblLayout w:type="fixed"/>
          <w:tblCellMar>
            <w:top w:w="0" w:type="dxa"/>
            <w:left w:w="0" w:type="dxa"/>
            <w:bottom w:w="0" w:type="dxa"/>
            <w:right w:w="0" w:type="dxa"/>
          </w:tblCellMar>
        </w:tblPrEx>
        <w:trPr>
          <w:trHeight w:val="270" w:hRule="atLeast"/>
          <w:jc w:val="center"/>
        </w:trPr>
        <w:tc>
          <w:tcPr>
            <w:tcW w:w="100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序号</w:t>
            </w:r>
          </w:p>
        </w:tc>
        <w:tc>
          <w:tcPr>
            <w:tcW w:w="35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项目名称</w:t>
            </w:r>
          </w:p>
        </w:tc>
        <w:tc>
          <w:tcPr>
            <w:tcW w:w="11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全部投资</w:t>
            </w:r>
          </w:p>
        </w:tc>
      </w:tr>
      <w:tr>
        <w:tblPrEx>
          <w:shd w:val="clear" w:color="auto" w:fill="auto"/>
          <w:tblLayout w:type="fixed"/>
          <w:tblCellMar>
            <w:top w:w="0" w:type="dxa"/>
            <w:left w:w="0" w:type="dxa"/>
            <w:bottom w:w="0" w:type="dxa"/>
            <w:right w:w="0" w:type="dxa"/>
          </w:tblCellMar>
        </w:tblPrEx>
        <w:trPr>
          <w:trHeight w:val="270" w:hRule="atLeast"/>
          <w:jc w:val="center"/>
        </w:trPr>
        <w:tc>
          <w:tcPr>
            <w:tcW w:w="100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35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内部收益率（FIRR）</w:t>
            </w:r>
          </w:p>
        </w:tc>
        <w:tc>
          <w:tcPr>
            <w:tcW w:w="11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5.55%</w:t>
            </w:r>
          </w:p>
        </w:tc>
      </w:tr>
      <w:tr>
        <w:tblPrEx>
          <w:shd w:val="clear" w:color="auto" w:fill="auto"/>
          <w:tblLayout w:type="fixed"/>
          <w:tblCellMar>
            <w:top w:w="0" w:type="dxa"/>
            <w:left w:w="0" w:type="dxa"/>
            <w:bottom w:w="0" w:type="dxa"/>
            <w:right w:w="0" w:type="dxa"/>
          </w:tblCellMar>
        </w:tblPrEx>
        <w:trPr>
          <w:trHeight w:val="270" w:hRule="atLeast"/>
          <w:jc w:val="center"/>
        </w:trPr>
        <w:tc>
          <w:tcPr>
            <w:tcW w:w="100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35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财务净现值（4%）万元</w:t>
            </w:r>
          </w:p>
        </w:tc>
        <w:tc>
          <w:tcPr>
            <w:tcW w:w="11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824</w:t>
            </w:r>
          </w:p>
        </w:tc>
      </w:tr>
      <w:tr>
        <w:tblPrEx>
          <w:shd w:val="clear" w:color="auto" w:fill="auto"/>
          <w:tblLayout w:type="fixed"/>
          <w:tblCellMar>
            <w:top w:w="0" w:type="dxa"/>
            <w:left w:w="0" w:type="dxa"/>
            <w:bottom w:w="0" w:type="dxa"/>
            <w:right w:w="0" w:type="dxa"/>
          </w:tblCellMar>
        </w:tblPrEx>
        <w:trPr>
          <w:trHeight w:val="270" w:hRule="atLeast"/>
          <w:jc w:val="center"/>
        </w:trPr>
        <w:tc>
          <w:tcPr>
            <w:tcW w:w="100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35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税后投资回收年限（自建设期算起）</w:t>
            </w:r>
          </w:p>
        </w:tc>
        <w:tc>
          <w:tcPr>
            <w:tcW w:w="11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9.76</w:t>
            </w:r>
          </w:p>
        </w:tc>
      </w:tr>
    </w:tbl>
    <w:p>
      <w:pPr>
        <w:pStyle w:val="10"/>
        <w:keepNext w:val="0"/>
        <w:keepLines w:val="0"/>
        <w:pageBreakBefore w:val="0"/>
        <w:widowControl/>
        <w:numPr>
          <w:ilvl w:val="0"/>
          <w:numId w:val="7"/>
        </w:numPr>
        <w:suppressLineNumbers w:val="0"/>
        <w:kinsoku/>
        <w:wordWrap/>
        <w:overflowPunct/>
        <w:topLinePunct w:val="0"/>
        <w:autoSpaceDE/>
        <w:autoSpaceDN/>
        <w:bidi w:val="0"/>
        <w:adjustRightInd/>
        <w:snapToGrid/>
        <w:spacing w:beforeAutospacing="0" w:afterAutospacing="0" w:line="360" w:lineRule="auto"/>
        <w:ind w:left="420" w:leftChars="200" w:firstLine="0" w:firstLineChars="0"/>
        <w:textAlignment w:val="auto"/>
        <w:rPr>
          <w:rFonts w:hint="eastAsia" w:eastAsiaTheme="minorEastAsia" w:cstheme="minorBidi"/>
          <w:b w:val="0"/>
          <w:bCs/>
          <w:kern w:val="2"/>
          <w:sz w:val="24"/>
          <w:szCs w:val="24"/>
          <w:lang w:val="en-US" w:eastAsia="zh-CN" w:bidi="ar-SA"/>
        </w:rPr>
      </w:pPr>
      <w:r>
        <w:rPr>
          <w:rFonts w:hint="eastAsia" w:eastAsiaTheme="minorEastAsia" w:cstheme="minorBidi"/>
          <w:b w:val="0"/>
          <w:bCs/>
          <w:kern w:val="2"/>
          <w:sz w:val="24"/>
          <w:szCs w:val="24"/>
          <w:lang w:val="en-US" w:eastAsia="zh-CN" w:bidi="ar-SA"/>
        </w:rPr>
        <w:t>敏感性分析</w:t>
      </w:r>
    </w:p>
    <w:p>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right="0" w:rightChars="0" w:firstLine="480" w:firstLineChars="200"/>
        <w:textAlignment w:val="auto"/>
        <w:rPr>
          <w:rFonts w:hint="eastAsia" w:eastAsiaTheme="minorEastAsia" w:cstheme="minorBidi"/>
          <w:b w:val="0"/>
          <w:bCs/>
          <w:kern w:val="2"/>
          <w:sz w:val="24"/>
          <w:szCs w:val="24"/>
          <w:lang w:val="en-US" w:eastAsia="zh-CN" w:bidi="ar-SA"/>
        </w:rPr>
      </w:pPr>
      <w:r>
        <w:rPr>
          <w:rFonts w:hint="eastAsia" w:eastAsiaTheme="minorEastAsia" w:cstheme="minorBidi"/>
          <w:b w:val="0"/>
          <w:bCs/>
          <w:kern w:val="2"/>
          <w:sz w:val="24"/>
          <w:szCs w:val="24"/>
          <w:lang w:val="en-US" w:eastAsia="zh-CN" w:bidi="ar-SA"/>
        </w:rPr>
        <w:t>根据本工程项目的特点，敏感性分析可能发生的变化的主要因素是工程投资和排污费价格，考虑可能变化幅度为+-10%和+-20%。</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default" w:eastAsiaTheme="minorEastAsia" w:cstheme="minorBidi"/>
          <w:b w:val="0"/>
          <w:bCs/>
          <w:kern w:val="2"/>
          <w:sz w:val="24"/>
          <w:szCs w:val="24"/>
          <w:lang w:val="en-US" w:eastAsia="zh-CN" w:bidi="ar-SA"/>
        </w:rPr>
      </w:pPr>
      <w:r>
        <w:rPr>
          <w:rFonts w:hint="eastAsia" w:eastAsiaTheme="minorEastAsia" w:cstheme="minorBidi"/>
          <w:b w:val="0"/>
          <w:bCs/>
          <w:kern w:val="2"/>
          <w:sz w:val="24"/>
          <w:szCs w:val="24"/>
          <w:lang w:val="en-US" w:eastAsia="zh-CN" w:bidi="ar-SA"/>
        </w:rPr>
        <w:t>工程投资和排污费价格发生变化时对财务内部收益率的影响示于表。</w:t>
      </w:r>
    </w:p>
    <w:tbl>
      <w:tblPr>
        <w:tblStyle w:val="11"/>
        <w:tblW w:w="5700" w:type="dxa"/>
        <w:jc w:val="center"/>
        <w:tblInd w:w="1321" w:type="dxa"/>
        <w:shd w:val="clear" w:color="auto" w:fill="auto"/>
        <w:tblLayout w:type="fixed"/>
        <w:tblCellMar>
          <w:top w:w="0" w:type="dxa"/>
          <w:left w:w="0" w:type="dxa"/>
          <w:bottom w:w="0" w:type="dxa"/>
          <w:right w:w="0" w:type="dxa"/>
        </w:tblCellMar>
      </w:tblPr>
      <w:tblGrid>
        <w:gridCol w:w="1905"/>
        <w:gridCol w:w="1680"/>
        <w:gridCol w:w="2115"/>
      </w:tblGrid>
      <w:tr>
        <w:tblPrEx>
          <w:shd w:val="clear" w:color="auto" w:fill="auto"/>
          <w:tblLayout w:type="fixed"/>
          <w:tblCellMar>
            <w:top w:w="0" w:type="dxa"/>
            <w:left w:w="0" w:type="dxa"/>
            <w:bottom w:w="0" w:type="dxa"/>
            <w:right w:w="0" w:type="dxa"/>
          </w:tblCellMar>
        </w:tblPrEx>
        <w:trPr>
          <w:trHeight w:val="270" w:hRule="atLeast"/>
          <w:jc w:val="center"/>
        </w:trPr>
        <w:tc>
          <w:tcPr>
            <w:tcW w:w="1905"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不确定因素变化率</w:t>
            </w:r>
          </w:p>
        </w:tc>
        <w:tc>
          <w:tcPr>
            <w:tcW w:w="3795" w:type="dxa"/>
            <w:gridSpan w:val="2"/>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全部投资</w:t>
            </w:r>
          </w:p>
        </w:tc>
      </w:tr>
      <w:tr>
        <w:tblPrEx>
          <w:shd w:val="clear" w:color="auto" w:fill="auto"/>
          <w:tblLayout w:type="fixed"/>
          <w:tblCellMar>
            <w:top w:w="0" w:type="dxa"/>
            <w:left w:w="0" w:type="dxa"/>
            <w:bottom w:w="0" w:type="dxa"/>
            <w:right w:w="0" w:type="dxa"/>
          </w:tblCellMar>
        </w:tblPrEx>
        <w:trPr>
          <w:trHeight w:val="270" w:hRule="atLeast"/>
          <w:jc w:val="center"/>
        </w:trPr>
        <w:tc>
          <w:tcPr>
            <w:tcW w:w="1905"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color w:val="000000"/>
                <w:sz w:val="22"/>
                <w:szCs w:val="22"/>
                <w:u w:val="none"/>
              </w:rPr>
            </w:pP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工程投资变化(%)</w:t>
            </w:r>
          </w:p>
        </w:tc>
        <w:tc>
          <w:tcPr>
            <w:tcW w:w="21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排污费价格变化(%)</w:t>
            </w:r>
          </w:p>
        </w:tc>
      </w:tr>
      <w:tr>
        <w:tblPrEx>
          <w:shd w:val="clear" w:color="auto" w:fill="auto"/>
          <w:tblLayout w:type="fixed"/>
          <w:tblCellMar>
            <w:top w:w="0" w:type="dxa"/>
            <w:left w:w="0" w:type="dxa"/>
            <w:bottom w:w="0" w:type="dxa"/>
            <w:right w:w="0" w:type="dxa"/>
          </w:tblCellMar>
        </w:tblPrEx>
        <w:trPr>
          <w:trHeight w:val="270" w:hRule="atLeast"/>
          <w:jc w:val="center"/>
        </w:trPr>
        <w:tc>
          <w:tcPr>
            <w:tcW w:w="190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-20.00%</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9.97</w:t>
            </w:r>
          </w:p>
        </w:tc>
        <w:tc>
          <w:tcPr>
            <w:tcW w:w="21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0.56</w:t>
            </w:r>
          </w:p>
        </w:tc>
      </w:tr>
      <w:tr>
        <w:tblPrEx>
          <w:shd w:val="clear" w:color="auto" w:fill="auto"/>
          <w:tblLayout w:type="fixed"/>
          <w:tblCellMar>
            <w:top w:w="0" w:type="dxa"/>
            <w:left w:w="0" w:type="dxa"/>
            <w:bottom w:w="0" w:type="dxa"/>
            <w:right w:w="0" w:type="dxa"/>
          </w:tblCellMar>
        </w:tblPrEx>
        <w:trPr>
          <w:trHeight w:val="270" w:hRule="atLeast"/>
          <w:jc w:val="center"/>
        </w:trPr>
        <w:tc>
          <w:tcPr>
            <w:tcW w:w="190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-10.00%</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7.57</w:t>
            </w:r>
          </w:p>
        </w:tc>
        <w:tc>
          <w:tcPr>
            <w:tcW w:w="21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3.36</w:t>
            </w:r>
          </w:p>
        </w:tc>
      </w:tr>
      <w:tr>
        <w:tblPrEx>
          <w:shd w:val="clear" w:color="auto" w:fill="auto"/>
          <w:tblLayout w:type="fixed"/>
          <w:tblCellMar>
            <w:top w:w="0" w:type="dxa"/>
            <w:left w:w="0" w:type="dxa"/>
            <w:bottom w:w="0" w:type="dxa"/>
            <w:right w:w="0" w:type="dxa"/>
          </w:tblCellMar>
        </w:tblPrEx>
        <w:trPr>
          <w:trHeight w:val="270" w:hRule="atLeast"/>
          <w:jc w:val="center"/>
        </w:trPr>
        <w:tc>
          <w:tcPr>
            <w:tcW w:w="190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0.00%</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5.55</w:t>
            </w:r>
          </w:p>
        </w:tc>
        <w:tc>
          <w:tcPr>
            <w:tcW w:w="21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5.55</w:t>
            </w:r>
          </w:p>
        </w:tc>
      </w:tr>
      <w:tr>
        <w:tblPrEx>
          <w:shd w:val="clear" w:color="auto" w:fill="auto"/>
          <w:tblLayout w:type="fixed"/>
          <w:tblCellMar>
            <w:top w:w="0" w:type="dxa"/>
            <w:left w:w="0" w:type="dxa"/>
            <w:bottom w:w="0" w:type="dxa"/>
            <w:right w:w="0" w:type="dxa"/>
          </w:tblCellMar>
        </w:tblPrEx>
        <w:trPr>
          <w:trHeight w:val="270" w:hRule="atLeast"/>
          <w:jc w:val="center"/>
        </w:trPr>
        <w:tc>
          <w:tcPr>
            <w:tcW w:w="190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10.00%</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3.82</w:t>
            </w:r>
          </w:p>
        </w:tc>
        <w:tc>
          <w:tcPr>
            <w:tcW w:w="21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7.42</w:t>
            </w:r>
          </w:p>
        </w:tc>
      </w:tr>
      <w:tr>
        <w:tblPrEx>
          <w:shd w:val="clear" w:color="auto" w:fill="auto"/>
          <w:tblLayout w:type="fixed"/>
          <w:tblCellMar>
            <w:top w:w="0" w:type="dxa"/>
            <w:left w:w="0" w:type="dxa"/>
            <w:bottom w:w="0" w:type="dxa"/>
            <w:right w:w="0" w:type="dxa"/>
          </w:tblCellMar>
        </w:tblPrEx>
        <w:trPr>
          <w:trHeight w:val="270" w:hRule="atLeast"/>
          <w:jc w:val="center"/>
        </w:trPr>
        <w:tc>
          <w:tcPr>
            <w:tcW w:w="190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20.00%</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2.32</w:t>
            </w:r>
          </w:p>
        </w:tc>
        <w:tc>
          <w:tcPr>
            <w:tcW w:w="21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9.23</w:t>
            </w:r>
          </w:p>
        </w:tc>
      </w:tr>
    </w:tbl>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eastAsiaTheme="minorEastAsia" w:cstheme="minorBidi"/>
          <w:b w:val="0"/>
          <w:bCs/>
          <w:kern w:val="2"/>
          <w:sz w:val="24"/>
          <w:szCs w:val="24"/>
          <w:lang w:val="en-US" w:eastAsia="zh-CN" w:bidi="ar-SA"/>
        </w:rPr>
      </w:pP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eastAsiaTheme="minorEastAsia" w:cstheme="minorBidi"/>
          <w:b w:val="0"/>
          <w:bCs/>
          <w:kern w:val="2"/>
          <w:sz w:val="24"/>
          <w:szCs w:val="24"/>
          <w:lang w:val="en-US" w:eastAsia="zh-CN" w:bidi="ar-SA"/>
        </w:rPr>
      </w:pPr>
      <w:r>
        <w:rPr>
          <w:rFonts w:hint="eastAsia" w:eastAsiaTheme="minorEastAsia" w:cstheme="minorBidi"/>
          <w:b w:val="0"/>
          <w:bCs/>
          <w:kern w:val="2"/>
          <w:sz w:val="24"/>
          <w:szCs w:val="24"/>
          <w:lang w:val="en-US" w:eastAsia="zh-CN" w:bidi="ar-SA"/>
        </w:rPr>
        <w:t>从财务评价上看，财务内部收益率高于行业基准收益率，投资回收期低于行业基准投资回收期，借款偿还期能满足贷款银行的要求，从不确定因素分析看，项目有一定的抗风险能力。</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default" w:ascii="宋体" w:hAnsi="宋体" w:eastAsia="宋体" w:cs="宋体"/>
          <w:b/>
          <w:bCs/>
          <w:kern w:val="44"/>
          <w:sz w:val="32"/>
          <w:szCs w:val="32"/>
          <w:lang w:val="en-US" w:eastAsia="zh-CN" w:bidi="ar"/>
        </w:rPr>
      </w:pPr>
      <w:r>
        <w:rPr>
          <w:rFonts w:hint="eastAsia" w:ascii="宋体" w:hAnsi="宋体" w:eastAsia="宋体" w:cs="宋体"/>
          <w:b/>
          <w:bCs/>
          <w:kern w:val="44"/>
          <w:sz w:val="32"/>
          <w:szCs w:val="32"/>
          <w:lang w:val="en-US" w:eastAsia="zh-CN" w:bidi="ar"/>
        </w:rPr>
        <w:t>4.</w:t>
      </w:r>
      <w:r>
        <w:rPr>
          <w:rFonts w:hint="eastAsia" w:cs="宋体"/>
          <w:b/>
          <w:bCs/>
          <w:kern w:val="44"/>
          <w:sz w:val="32"/>
          <w:szCs w:val="32"/>
          <w:lang w:val="en-US" w:eastAsia="zh-CN" w:bidi="ar"/>
        </w:rPr>
        <w:t>4</w:t>
      </w:r>
      <w:r>
        <w:rPr>
          <w:rFonts w:hint="eastAsia" w:ascii="宋体" w:hAnsi="宋体" w:eastAsia="宋体" w:cs="宋体"/>
          <w:b/>
          <w:bCs/>
          <w:kern w:val="44"/>
          <w:sz w:val="32"/>
          <w:szCs w:val="32"/>
          <w:lang w:val="en-US" w:eastAsia="zh-CN" w:bidi="ar"/>
        </w:rPr>
        <w:t>.</w:t>
      </w:r>
      <w:r>
        <w:rPr>
          <w:rFonts w:hint="eastAsia" w:cs="宋体"/>
          <w:b/>
          <w:bCs/>
          <w:kern w:val="44"/>
          <w:sz w:val="32"/>
          <w:szCs w:val="32"/>
          <w:lang w:val="en-US" w:eastAsia="zh-CN" w:bidi="ar"/>
        </w:rPr>
        <w:t>4 工程效益分析</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eastAsiaTheme="minorEastAsia" w:cstheme="minorBidi"/>
          <w:b w:val="0"/>
          <w:bCs/>
          <w:kern w:val="2"/>
          <w:sz w:val="24"/>
          <w:szCs w:val="24"/>
          <w:lang w:val="en-US" w:eastAsia="zh-CN" w:bidi="ar-SA"/>
        </w:rPr>
      </w:pPr>
      <w:r>
        <w:rPr>
          <w:rFonts w:hint="eastAsia" w:eastAsiaTheme="minorEastAsia" w:cstheme="minorBidi"/>
          <w:b w:val="0"/>
          <w:bCs/>
          <w:kern w:val="2"/>
          <w:sz w:val="24"/>
          <w:szCs w:val="24"/>
          <w:lang w:val="en-US" w:eastAsia="zh-CN" w:bidi="ar-SA"/>
        </w:rPr>
        <w:t>由于本工程项目为城市基础设施，以服务于社会为主要目的，它既是生产部门必不可少的生产条件，又是居民生活的必要条件，对国民经济的贡献主要表现为外部效果，所产生的的效益除部分经济效益可以定量计算外，大部分则表现为难以用货币量化的社会效益，因此，本工程的效益应从系统观点出发，与人民生活水准的提高和健康条件的改善与工农业生产的加速发展等宏观效益结合在一起来评价。</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718" w:leftChars="228" w:hanging="240" w:hangingChars="100"/>
        <w:textAlignment w:val="auto"/>
        <w:rPr>
          <w:rFonts w:hint="eastAsia" w:eastAsiaTheme="minorEastAsia" w:cstheme="minorBidi"/>
          <w:b w:val="0"/>
          <w:bCs/>
          <w:kern w:val="2"/>
          <w:sz w:val="24"/>
          <w:szCs w:val="24"/>
          <w:lang w:val="en-US" w:eastAsia="zh-CN" w:bidi="ar-SA"/>
        </w:rPr>
      </w:pPr>
      <w:r>
        <w:rPr>
          <w:rFonts w:hint="eastAsia" w:eastAsiaTheme="minorEastAsia" w:cstheme="minorBidi"/>
          <w:b w:val="0"/>
          <w:bCs/>
          <w:kern w:val="2"/>
          <w:sz w:val="24"/>
          <w:szCs w:val="24"/>
          <w:lang w:val="en-US" w:eastAsia="zh-CN" w:bidi="ar-SA"/>
        </w:rPr>
        <w:t>本工程的国民经济效益主要可变现为以下方面：</w:t>
      </w:r>
    </w:p>
    <w:p>
      <w:pPr>
        <w:pStyle w:val="10"/>
        <w:keepNext w:val="0"/>
        <w:keepLines w:val="0"/>
        <w:pageBreakBefore w:val="0"/>
        <w:widowControl/>
        <w:numPr>
          <w:ilvl w:val="0"/>
          <w:numId w:val="8"/>
        </w:numPr>
        <w:suppressLineNumbers w:val="0"/>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eastAsiaTheme="minorEastAsia" w:cstheme="minorBidi"/>
          <w:b w:val="0"/>
          <w:bCs/>
          <w:kern w:val="2"/>
          <w:sz w:val="24"/>
          <w:szCs w:val="24"/>
          <w:lang w:val="en-US" w:eastAsia="zh-CN" w:bidi="ar-SA"/>
        </w:rPr>
      </w:pPr>
      <w:r>
        <w:rPr>
          <w:rFonts w:hint="eastAsia" w:eastAsiaTheme="minorEastAsia" w:cstheme="minorBidi"/>
          <w:b w:val="0"/>
          <w:bCs/>
          <w:kern w:val="2"/>
          <w:sz w:val="24"/>
          <w:szCs w:val="24"/>
          <w:lang w:val="en-US" w:eastAsia="zh-CN" w:bidi="ar-SA"/>
        </w:rPr>
        <w:t>随着城市的发展，城市排污量的增长，因此，本工程项目对改善地区的排水、促进城市的发展有着重要影响。</w:t>
      </w:r>
    </w:p>
    <w:p>
      <w:pPr>
        <w:pStyle w:val="10"/>
        <w:keepNext w:val="0"/>
        <w:keepLines w:val="0"/>
        <w:pageBreakBefore w:val="0"/>
        <w:widowControl/>
        <w:numPr>
          <w:ilvl w:val="0"/>
          <w:numId w:val="8"/>
        </w:numPr>
        <w:suppressLineNumbers w:val="0"/>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eastAsiaTheme="minorEastAsia" w:cstheme="minorBidi"/>
          <w:b w:val="0"/>
          <w:bCs/>
          <w:kern w:val="2"/>
          <w:sz w:val="24"/>
          <w:szCs w:val="24"/>
          <w:lang w:val="en-US" w:eastAsia="zh-CN" w:bidi="ar-SA"/>
        </w:rPr>
      </w:pPr>
      <w:r>
        <w:rPr>
          <w:rFonts w:hint="eastAsia" w:eastAsiaTheme="minorEastAsia" w:cstheme="minorBidi"/>
          <w:b w:val="0"/>
          <w:bCs/>
          <w:kern w:val="2"/>
          <w:sz w:val="24"/>
          <w:szCs w:val="24"/>
          <w:lang w:val="en-US" w:eastAsia="zh-CN" w:bidi="ar-SA"/>
        </w:rPr>
        <w:t>建立良好的投资环境，排污是先决条件。工程建成后，可增加老港对国内外投资者的吸引力。</w:t>
      </w:r>
    </w:p>
    <w:p>
      <w:pPr>
        <w:pStyle w:val="10"/>
        <w:keepNext w:val="0"/>
        <w:keepLines w:val="0"/>
        <w:pageBreakBefore w:val="0"/>
        <w:widowControl/>
        <w:numPr>
          <w:ilvl w:val="0"/>
          <w:numId w:val="8"/>
        </w:numPr>
        <w:suppressLineNumbers w:val="0"/>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eastAsiaTheme="minorEastAsia" w:cstheme="minorBidi"/>
          <w:b w:val="0"/>
          <w:bCs/>
          <w:kern w:val="2"/>
          <w:sz w:val="24"/>
          <w:szCs w:val="24"/>
          <w:lang w:val="en-US" w:eastAsia="zh-CN" w:bidi="ar-SA"/>
        </w:rPr>
      </w:pPr>
      <w:r>
        <w:rPr>
          <w:rFonts w:hint="eastAsia" w:eastAsiaTheme="minorEastAsia" w:cstheme="minorBidi"/>
          <w:b w:val="0"/>
          <w:bCs/>
          <w:kern w:val="2"/>
          <w:sz w:val="24"/>
          <w:szCs w:val="24"/>
          <w:lang w:val="en-US" w:eastAsia="zh-CN" w:bidi="ar-SA"/>
        </w:rPr>
        <w:t>工程的建成后，改善了水体水质，有益于居民的身体健康。</w:t>
      </w:r>
    </w:p>
    <w:p>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right="0" w:rightChars="0" w:firstLine="480" w:firstLineChars="200"/>
        <w:textAlignment w:val="auto"/>
        <w:rPr>
          <w:rFonts w:hint="default" w:eastAsiaTheme="minorEastAsia" w:cstheme="minorBidi"/>
          <w:b w:val="0"/>
          <w:bCs/>
          <w:kern w:val="2"/>
          <w:sz w:val="24"/>
          <w:szCs w:val="24"/>
          <w:lang w:val="en-US" w:eastAsia="zh-CN" w:bidi="ar-SA"/>
        </w:rPr>
      </w:pPr>
      <w:r>
        <w:rPr>
          <w:rFonts w:hint="eastAsia" w:eastAsiaTheme="minorEastAsia" w:cstheme="minorBidi"/>
          <w:b w:val="0"/>
          <w:bCs/>
          <w:kern w:val="2"/>
          <w:sz w:val="24"/>
          <w:szCs w:val="24"/>
          <w:lang w:val="en-US" w:eastAsia="zh-CN" w:bidi="ar-SA"/>
        </w:rPr>
        <w:t>综合财务评价和国民经济效益两项分析，在企业财务方面，如果排污价格定位27.20元/吨，则企业在财务上保本；如果排污价格测定位29.34元/吨，则企业在财务上可获利824万元。由于日常运行费用较大，因此成本较高，而现行排污价格偏低，合理调整排污费，可改变人们对水的低价值观念，建议政府在政策和财务上予以支持。如果排污价格定位29.34元/吨，则能在10内还清。根据经济评价准则，项目的取舍应取决于国民经济评价，本项目国民经济评价效果显著，因此本工程在经济上是可行的。</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Chars="0" w:firstLine="480" w:firstLineChars="200"/>
        <w:textAlignment w:val="auto"/>
        <w:rPr>
          <w:rFonts w:hint="eastAsia" w:eastAsiaTheme="minorEastAsia" w:cstheme="minorBidi"/>
          <w:b w:val="0"/>
          <w:bCs/>
          <w:kern w:val="2"/>
          <w:sz w:val="24"/>
          <w:szCs w:val="24"/>
          <w:lang w:val="en-US" w:eastAsia="zh-CN" w:bidi="ar-SA"/>
        </w:rPr>
      </w:pPr>
      <w:r>
        <w:rPr>
          <w:rFonts w:hint="eastAsia" w:eastAsiaTheme="minorEastAsia" w:cstheme="minorBidi"/>
          <w:b w:val="0"/>
          <w:bCs/>
          <w:kern w:val="2"/>
          <w:sz w:val="24"/>
          <w:szCs w:val="24"/>
          <w:lang w:val="en-US" w:eastAsia="zh-CN" w:bidi="ar-SA"/>
        </w:rPr>
        <w:t>技术创新：在国内首次采用全寿命期生态设计理念，实现填埋场建设与运营的有效衔接，有效节约一次性工程投资，降低每吨垃圾的综合处理成本。将填埋作业工艺与环境岩土工程技术有机结合，解决大型滩涂型填埋场的堆高填埋技术难点以及软土地基的不均匀沉降对库底稳定的影响，库容增加4倍。采用填埋气收集与发电利用系统，实现填埋气资源化回收利用；成功解决特大型库区的地下水和渗滤液收集和导排问题；采用全自动监控系统，有效提升大型填埋场的营运管理水平；封场后将建成生态型休闲公园。</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eastAsia" w:cs="宋体"/>
          <w:b/>
          <w:bCs/>
          <w:kern w:val="44"/>
          <w:sz w:val="32"/>
          <w:szCs w:val="32"/>
          <w:lang w:val="en-US" w:eastAsia="zh-CN" w:bidi="ar"/>
        </w:rPr>
      </w:pPr>
      <w:r>
        <w:rPr>
          <w:rFonts w:hint="eastAsia" w:ascii="宋体" w:hAnsi="宋体" w:eastAsia="宋体" w:cs="宋体"/>
          <w:b/>
          <w:bCs/>
          <w:kern w:val="44"/>
          <w:sz w:val="32"/>
          <w:szCs w:val="32"/>
          <w:lang w:val="en-US" w:eastAsia="zh-CN" w:bidi="ar"/>
        </w:rPr>
        <w:t>4.</w:t>
      </w:r>
      <w:r>
        <w:rPr>
          <w:rFonts w:hint="eastAsia" w:cs="宋体"/>
          <w:b/>
          <w:bCs/>
          <w:kern w:val="44"/>
          <w:sz w:val="32"/>
          <w:szCs w:val="32"/>
          <w:lang w:val="en-US" w:eastAsia="zh-CN" w:bidi="ar"/>
        </w:rPr>
        <w:t>4</w:t>
      </w:r>
      <w:r>
        <w:rPr>
          <w:rFonts w:hint="eastAsia" w:ascii="宋体" w:hAnsi="宋体" w:eastAsia="宋体" w:cs="宋体"/>
          <w:b/>
          <w:bCs/>
          <w:kern w:val="44"/>
          <w:sz w:val="32"/>
          <w:szCs w:val="32"/>
          <w:lang w:val="en-US" w:eastAsia="zh-CN" w:bidi="ar"/>
        </w:rPr>
        <w:t>.</w:t>
      </w:r>
      <w:r>
        <w:rPr>
          <w:rFonts w:hint="eastAsia" w:cs="宋体"/>
          <w:b/>
          <w:bCs/>
          <w:kern w:val="44"/>
          <w:sz w:val="32"/>
          <w:szCs w:val="32"/>
          <w:lang w:val="en-US" w:eastAsia="zh-CN" w:bidi="ar"/>
        </w:rPr>
        <w:t>5</w:t>
      </w:r>
      <w:r>
        <w:rPr>
          <w:rFonts w:hint="eastAsia" w:ascii="宋体" w:hAnsi="宋体" w:eastAsia="宋体" w:cs="宋体"/>
          <w:b/>
          <w:bCs/>
          <w:kern w:val="44"/>
          <w:sz w:val="32"/>
          <w:szCs w:val="32"/>
          <w:lang w:val="en-US" w:eastAsia="zh-CN" w:bidi="ar"/>
        </w:rPr>
        <w:t xml:space="preserve"> </w:t>
      </w:r>
      <w:r>
        <w:rPr>
          <w:rFonts w:hint="eastAsia" w:cs="宋体"/>
          <w:b/>
          <w:bCs/>
          <w:kern w:val="44"/>
          <w:sz w:val="32"/>
          <w:szCs w:val="32"/>
          <w:lang w:val="en-US" w:eastAsia="zh-CN" w:bidi="ar"/>
        </w:rPr>
        <w:t>监督机制</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Chars="0" w:firstLine="480" w:firstLineChars="200"/>
        <w:textAlignment w:val="auto"/>
        <w:rPr>
          <w:rFonts w:hint="eastAsia" w:eastAsiaTheme="minorEastAsia" w:cstheme="minorBidi"/>
          <w:b w:val="0"/>
          <w:bCs/>
          <w:kern w:val="2"/>
          <w:sz w:val="24"/>
          <w:szCs w:val="24"/>
          <w:lang w:val="en-US" w:eastAsia="zh-CN" w:bidi="ar-SA"/>
        </w:rPr>
      </w:pPr>
      <w:r>
        <w:rPr>
          <w:rFonts w:hint="eastAsia" w:eastAsiaTheme="minorEastAsia" w:cstheme="minorBidi"/>
          <w:b w:val="0"/>
          <w:bCs/>
          <w:kern w:val="2"/>
          <w:sz w:val="24"/>
          <w:szCs w:val="24"/>
          <w:lang w:val="en-US" w:eastAsia="zh-CN" w:bidi="ar-SA"/>
        </w:rPr>
        <w:t>监管方式主要实行三级监管：政府、中介和项目公司。</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Chars="0" w:firstLine="480" w:firstLineChars="200"/>
        <w:textAlignment w:val="auto"/>
        <w:rPr>
          <w:rFonts w:hint="eastAsia" w:eastAsiaTheme="minorEastAsia" w:cstheme="minorBidi"/>
          <w:b w:val="0"/>
          <w:bCs/>
          <w:kern w:val="2"/>
          <w:sz w:val="24"/>
          <w:szCs w:val="24"/>
          <w:lang w:val="en-US" w:eastAsia="zh-CN" w:bidi="ar-SA"/>
        </w:rPr>
      </w:pPr>
      <w:r>
        <w:rPr>
          <w:rFonts w:hint="eastAsia" w:eastAsiaTheme="minorEastAsia" w:cstheme="minorBidi"/>
          <w:b w:val="0"/>
          <w:bCs/>
          <w:kern w:val="2"/>
          <w:sz w:val="24"/>
          <w:szCs w:val="24"/>
          <w:lang w:val="en-US" w:eastAsia="zh-CN" w:bidi="ar-SA"/>
        </w:rPr>
        <w:t>环卫局下属的废弃物管理处受环卫局委托按照《上海老港生活垃圾处置有限公司监管手册》派人以随机抽查的方式进行现场监管。监管的内容涉及垃圾量、压实密度、填埋的面积、时间等。</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Chars="0" w:firstLine="480" w:firstLineChars="200"/>
        <w:textAlignment w:val="auto"/>
        <w:rPr>
          <w:rFonts w:hint="eastAsia" w:eastAsiaTheme="minorEastAsia" w:cstheme="minorBidi"/>
          <w:b w:val="0"/>
          <w:bCs/>
          <w:kern w:val="2"/>
          <w:sz w:val="24"/>
          <w:szCs w:val="24"/>
          <w:lang w:val="en-US" w:eastAsia="zh-CN" w:bidi="ar-SA"/>
        </w:rPr>
      </w:pPr>
      <w:r>
        <w:rPr>
          <w:rFonts w:hint="eastAsia" w:eastAsiaTheme="minorEastAsia" w:cstheme="minorBidi"/>
          <w:b w:val="0"/>
          <w:bCs/>
          <w:kern w:val="2"/>
          <w:sz w:val="24"/>
          <w:szCs w:val="24"/>
          <w:lang w:val="en-US" w:eastAsia="zh-CN" w:bidi="ar-SA"/>
        </w:rPr>
        <w:t>计量方面由独立的第三方大地公司进行监管。</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Chars="0" w:firstLine="480" w:firstLineChars="200"/>
        <w:textAlignment w:val="auto"/>
        <w:rPr>
          <w:rFonts w:hint="eastAsia" w:eastAsiaTheme="minorEastAsia" w:cstheme="minorBidi"/>
          <w:b w:val="0"/>
          <w:bCs/>
          <w:kern w:val="2"/>
          <w:sz w:val="24"/>
          <w:szCs w:val="24"/>
          <w:lang w:val="en-US" w:eastAsia="zh-CN" w:bidi="ar-SA"/>
        </w:rPr>
      </w:pPr>
      <w:r>
        <w:rPr>
          <w:rFonts w:hint="eastAsia" w:eastAsiaTheme="minorEastAsia" w:cstheme="minorBidi"/>
          <w:b w:val="0"/>
          <w:bCs/>
          <w:kern w:val="2"/>
          <w:sz w:val="24"/>
          <w:szCs w:val="24"/>
          <w:lang w:val="en-US" w:eastAsia="zh-CN" w:bidi="ar-SA"/>
        </w:rPr>
        <w:t>另外，项目公司也实施填埋场运营监控，对压实密度、沉降等参数进行监控，确保填埋场运营性能良好。同时，协调委员会应时常确定垃圾填埋场的运营符合中国法律和法规对其安全和技术协调实施的要求，同时应符合运营参数和上海市市容环卫局的要求，此外亦应符合谨慎工程和运营惯例。</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Chars="0" w:firstLine="480" w:firstLineChars="200"/>
        <w:textAlignment w:val="auto"/>
        <w:rPr>
          <w:rFonts w:hint="eastAsia" w:eastAsiaTheme="minorEastAsia" w:cstheme="minorBidi"/>
          <w:b w:val="0"/>
          <w:bCs/>
          <w:kern w:val="2"/>
          <w:sz w:val="24"/>
          <w:szCs w:val="24"/>
          <w:lang w:val="en-US" w:eastAsia="zh-CN" w:bidi="ar-SA"/>
        </w:rPr>
      </w:pPr>
      <w:r>
        <w:rPr>
          <w:rFonts w:hint="eastAsia" w:eastAsiaTheme="minorEastAsia" w:cstheme="minorBidi"/>
          <w:b w:val="0"/>
          <w:bCs/>
          <w:kern w:val="2"/>
          <w:sz w:val="24"/>
          <w:szCs w:val="24"/>
          <w:lang w:val="en-US" w:eastAsia="zh-CN" w:bidi="ar-SA"/>
        </w:rPr>
        <w:t>财务监督由项目公司向环卫局提交其经审计的年度财务报表;现金收入和支出的季度报表;有关项目公司财务状况的其他资料。</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Chars="0" w:firstLine="480" w:firstLineChars="200"/>
        <w:textAlignment w:val="auto"/>
        <w:rPr>
          <w:rFonts w:hint="eastAsia" w:eastAsiaTheme="minorEastAsia" w:cstheme="minorBidi"/>
          <w:b w:val="0"/>
          <w:bCs/>
          <w:kern w:val="2"/>
          <w:sz w:val="24"/>
          <w:szCs w:val="24"/>
          <w:lang w:val="en-US" w:eastAsia="zh-CN" w:bidi="ar-SA"/>
        </w:rPr>
      </w:pPr>
      <w:r>
        <w:rPr>
          <w:rFonts w:hint="eastAsia" w:eastAsiaTheme="minorEastAsia" w:cstheme="minorBidi"/>
          <w:b w:val="0"/>
          <w:bCs/>
          <w:kern w:val="2"/>
          <w:sz w:val="24"/>
          <w:szCs w:val="24"/>
          <w:lang w:val="en-US" w:eastAsia="zh-CN" w:bidi="ar-SA"/>
        </w:rPr>
        <w:t>环境监管，项目公司应遵循特许权协议、政府部门已颁布的法律、法规和法令和以后在中国生效的规定中环境保护方面的要求，保持场地(包括土壤、地下水或地表水及空气)和周边环境没有源自垃圾填埋场的建设、运营和维护的环境污染。环卫局负责监管，有权提取运营和维护保函。项目公司研制了环境监测计划。配备多种仪器，定期对水、汽、噪音等环境因子实施全方位监测并采集各种数据。</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eastAsia" w:ascii="宋体" w:hAnsi="宋体" w:eastAsia="宋体" w:cs="宋体"/>
          <w:b/>
          <w:bCs/>
          <w:kern w:val="44"/>
          <w:sz w:val="32"/>
          <w:szCs w:val="32"/>
          <w:lang w:val="en-US" w:eastAsia="zh-CN" w:bidi="ar"/>
        </w:rPr>
      </w:pPr>
      <w:r>
        <w:rPr>
          <w:rFonts w:hint="eastAsia" w:ascii="宋体" w:hAnsi="宋体" w:eastAsia="宋体" w:cs="宋体"/>
          <w:b/>
          <w:bCs/>
          <w:kern w:val="44"/>
          <w:sz w:val="32"/>
          <w:szCs w:val="32"/>
          <w:lang w:val="en-US" w:eastAsia="zh-CN" w:bidi="ar"/>
        </w:rPr>
        <w:t>4.</w:t>
      </w:r>
      <w:r>
        <w:rPr>
          <w:rFonts w:hint="eastAsia" w:cs="宋体"/>
          <w:b/>
          <w:bCs/>
          <w:kern w:val="44"/>
          <w:sz w:val="32"/>
          <w:szCs w:val="32"/>
          <w:lang w:val="en-US" w:eastAsia="zh-CN" w:bidi="ar"/>
        </w:rPr>
        <w:t>4.6</w:t>
      </w:r>
      <w:r>
        <w:rPr>
          <w:rFonts w:hint="eastAsia" w:ascii="宋体" w:hAnsi="宋体" w:eastAsia="宋体" w:cs="宋体"/>
          <w:b/>
          <w:bCs/>
          <w:kern w:val="44"/>
          <w:sz w:val="32"/>
          <w:szCs w:val="32"/>
          <w:lang w:val="en-US" w:eastAsia="zh-CN" w:bidi="ar"/>
        </w:rPr>
        <w:t>支付机制</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eastAsia" w:eastAsiaTheme="minorEastAsia" w:cstheme="minorBidi"/>
          <w:b w:val="0"/>
          <w:bCs/>
          <w:kern w:val="2"/>
          <w:sz w:val="24"/>
          <w:szCs w:val="24"/>
          <w:lang w:val="en-US" w:eastAsia="zh-CN" w:bidi="ar-SA"/>
        </w:rPr>
      </w:pPr>
      <w:r>
        <w:rPr>
          <w:rFonts w:hint="eastAsia" w:cs="宋体"/>
          <w:b/>
          <w:bCs/>
          <w:kern w:val="44"/>
          <w:sz w:val="32"/>
          <w:szCs w:val="32"/>
          <w:lang w:val="en-US" w:eastAsia="zh-CN" w:bidi="ar"/>
        </w:rPr>
        <w:t xml:space="preserve">  </w:t>
      </w:r>
      <w:r>
        <w:rPr>
          <w:rFonts w:hint="eastAsia" w:eastAsiaTheme="minorEastAsia" w:cstheme="minorBidi"/>
          <w:b w:val="0"/>
          <w:bCs/>
          <w:kern w:val="2"/>
          <w:sz w:val="24"/>
          <w:szCs w:val="24"/>
          <w:lang w:val="en-US" w:eastAsia="zh-CN" w:bidi="ar-SA"/>
        </w:rPr>
        <w:t>正式商业运营期间，以月实际日平均填埋量的不同(从3500-7700T)对应从76-60元不同的价格体系。月日均填埋量越高，单位价格越低。同时，设置价格调整方式。首先，垃圾处理价格按照综合物价指数调整;其次，因税收优惠政策发生变化时，规定相应的垃圾处理费调整方法;第三，因连续超过额定日填埋量运营，需要对设施和设备增容或改进，追加投资，并调整垃圾处理价格，项目公司有权同环卫局协商。如有违约情况，会相应从履约保函中作出扣除，支付机制并不直接和绩效挂钩，激励、约束作用不强。</w:t>
      </w: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jc w:val="center"/>
        <w:rPr>
          <w:rFonts w:hint="default" w:cs="宋体"/>
          <w:sz w:val="32"/>
          <w:szCs w:val="32"/>
          <w:lang w:val="en-US" w:eastAsia="zh-CN"/>
        </w:rPr>
      </w:pPr>
      <w:r>
        <w:rPr>
          <w:rFonts w:hint="eastAsia" w:cs="宋体"/>
          <w:sz w:val="32"/>
          <w:szCs w:val="32"/>
          <w:lang w:val="en-US" w:eastAsia="zh-CN"/>
        </w:rPr>
        <w:t>第五章 城投控股PPP转型经济后果分析</w:t>
      </w: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jc w:val="left"/>
        <w:rPr>
          <w:rFonts w:hint="eastAsia" w:cs="宋体"/>
          <w:sz w:val="32"/>
          <w:szCs w:val="32"/>
          <w:lang w:val="en-US" w:eastAsia="zh-CN"/>
        </w:rPr>
      </w:pPr>
      <w:r>
        <w:rPr>
          <w:rFonts w:hint="eastAsia" w:cs="宋体"/>
          <w:sz w:val="32"/>
          <w:szCs w:val="32"/>
          <w:lang w:val="en-US" w:eastAsia="zh-CN"/>
        </w:rPr>
        <w:t>5.1 PPP转型对财务报表的影响</w:t>
      </w: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firstLine="480" w:firstLineChars="200"/>
        <w:jc w:val="left"/>
        <w:rPr>
          <w:rFonts w:hint="default" w:ascii="宋体" w:hAnsi="宋体" w:eastAsiaTheme="minorEastAsia" w:cstheme="minorBidi"/>
          <w:b w:val="0"/>
          <w:bCs/>
          <w:kern w:val="2"/>
          <w:sz w:val="24"/>
          <w:szCs w:val="24"/>
          <w:lang w:val="en-US" w:eastAsia="zh-CN" w:bidi="ar-SA"/>
        </w:rPr>
      </w:pPr>
      <w:r>
        <w:rPr>
          <w:rFonts w:hint="eastAsia" w:ascii="宋体" w:hAnsi="宋体" w:eastAsiaTheme="minorEastAsia" w:cstheme="minorBidi"/>
          <w:b w:val="0"/>
          <w:bCs/>
          <w:kern w:val="2"/>
          <w:sz w:val="24"/>
          <w:szCs w:val="24"/>
          <w:lang w:val="en-US" w:eastAsia="zh-CN" w:bidi="ar-SA"/>
        </w:rPr>
        <w:t>城投控股在上海市基础设施领域具有重要地位，在政策、资金等方面得到了上海市财政的大力支持</w:t>
      </w:r>
      <w:r>
        <w:rPr>
          <w:rFonts w:hint="eastAsia" w:eastAsiaTheme="minorEastAsia" w:cstheme="minorBidi"/>
          <w:b w:val="0"/>
          <w:bCs/>
          <w:kern w:val="2"/>
          <w:sz w:val="24"/>
          <w:szCs w:val="24"/>
          <w:lang w:val="en-US" w:eastAsia="zh-CN" w:bidi="ar-SA"/>
        </w:rPr>
        <w:t>，持续获得有关城市建设的各项专项拨款，2017年，上海市政府对上海城投拨付的各项政府性资金共计259亿元。2017年，公司偿还29.15亿元地方政府债务。截止2017年末，公司总债务规模进一步下降至566.50亿元，总资本化比率进一步下降至18.46%，并且通过大规模推行PPP融资模式，相较以前年度，公司偿债能力进一步缓解，且债务到期期限分布较为分散，偿债压力可控。</w:t>
      </w: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jc w:val="left"/>
        <w:rPr>
          <w:rFonts w:hint="eastAsia" w:cs="宋体"/>
          <w:sz w:val="32"/>
          <w:szCs w:val="32"/>
          <w:lang w:val="en-US" w:eastAsia="zh-CN"/>
        </w:rPr>
      </w:pPr>
      <w:r>
        <w:rPr>
          <w:rFonts w:hint="eastAsia" w:cs="宋体"/>
          <w:sz w:val="32"/>
          <w:szCs w:val="32"/>
          <w:lang w:val="en-US" w:eastAsia="zh-CN"/>
        </w:rPr>
        <w:t>5.1.1 盈利能力分析</w:t>
      </w: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firstLine="480" w:firstLineChars="200"/>
        <w:jc w:val="center"/>
        <w:rPr>
          <w:rFonts w:hint="default" w:cs="宋体"/>
          <w:sz w:val="32"/>
          <w:szCs w:val="32"/>
          <w:lang w:val="en-US" w:eastAsia="zh-CN"/>
        </w:rPr>
      </w:pPr>
      <w:r>
        <w:rPr>
          <w:rFonts w:hint="eastAsia" w:eastAsiaTheme="minorEastAsia" w:cstheme="minorBidi"/>
          <w:b w:val="0"/>
          <w:bCs/>
          <w:kern w:val="2"/>
          <w:sz w:val="24"/>
          <w:szCs w:val="24"/>
          <w:lang w:val="en-US" w:eastAsia="zh-CN" w:bidi="ar-SA"/>
        </w:rPr>
        <w:t>表5.1 2015-2017年公司主要数据指标</w:t>
      </w:r>
    </w:p>
    <w:tbl>
      <w:tblPr>
        <w:tblStyle w:val="11"/>
        <w:tblW w:w="6810" w:type="dxa"/>
        <w:jc w:val="center"/>
        <w:tblInd w:w="766" w:type="dxa"/>
        <w:shd w:val="clear" w:color="auto" w:fill="auto"/>
        <w:tblLayout w:type="fixed"/>
        <w:tblCellMar>
          <w:top w:w="0" w:type="dxa"/>
          <w:left w:w="0" w:type="dxa"/>
          <w:bottom w:w="0" w:type="dxa"/>
          <w:right w:w="0" w:type="dxa"/>
        </w:tblCellMar>
      </w:tblPr>
      <w:tblGrid>
        <w:gridCol w:w="2670"/>
        <w:gridCol w:w="1380"/>
        <w:gridCol w:w="1380"/>
        <w:gridCol w:w="1380"/>
      </w:tblGrid>
      <w:tr>
        <w:tblPrEx>
          <w:tblLayout w:type="fixed"/>
          <w:tblCellMar>
            <w:top w:w="0" w:type="dxa"/>
            <w:left w:w="0" w:type="dxa"/>
            <w:bottom w:w="0" w:type="dxa"/>
            <w:right w:w="0" w:type="dxa"/>
          </w:tblCellMar>
        </w:tblPrEx>
        <w:trPr>
          <w:trHeight w:val="270" w:hRule="atLeast"/>
          <w:jc w:val="center"/>
        </w:trPr>
        <w:tc>
          <w:tcPr>
            <w:tcW w:w="267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b/>
                <w:bCs/>
                <w:i w:val="0"/>
                <w:color w:val="000000"/>
                <w:sz w:val="22"/>
                <w:szCs w:val="22"/>
                <w:u w:val="none"/>
              </w:rPr>
            </w:pPr>
            <w:r>
              <w:rPr>
                <w:rFonts w:hint="eastAsia" w:ascii="宋体" w:hAnsi="宋体" w:eastAsia="宋体" w:cs="宋体"/>
                <w:b/>
                <w:bCs/>
                <w:i w:val="0"/>
                <w:color w:val="000000"/>
                <w:kern w:val="0"/>
                <w:sz w:val="22"/>
                <w:szCs w:val="22"/>
                <w:u w:val="none"/>
                <w:lang w:val="en-US" w:eastAsia="zh-CN" w:bidi="ar"/>
              </w:rPr>
              <w:t>上海城投</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b/>
                <w:bCs/>
                <w:i w:val="0"/>
                <w:color w:val="000000"/>
                <w:sz w:val="22"/>
                <w:szCs w:val="22"/>
                <w:u w:val="none"/>
              </w:rPr>
            </w:pPr>
            <w:r>
              <w:rPr>
                <w:rFonts w:hint="eastAsia" w:ascii="宋体" w:hAnsi="宋体" w:eastAsia="宋体" w:cs="宋体"/>
                <w:b/>
                <w:bCs/>
                <w:i w:val="0"/>
                <w:color w:val="000000"/>
                <w:kern w:val="0"/>
                <w:sz w:val="22"/>
                <w:szCs w:val="22"/>
                <w:u w:val="none"/>
                <w:lang w:val="en-US" w:eastAsia="zh-CN" w:bidi="ar"/>
              </w:rPr>
              <w:t>2015</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b/>
                <w:bCs/>
                <w:i w:val="0"/>
                <w:color w:val="000000"/>
                <w:sz w:val="22"/>
                <w:szCs w:val="22"/>
                <w:u w:val="none"/>
              </w:rPr>
            </w:pPr>
            <w:r>
              <w:rPr>
                <w:rFonts w:hint="eastAsia" w:ascii="宋体" w:hAnsi="宋体" w:eastAsia="宋体" w:cs="宋体"/>
                <w:b/>
                <w:bCs/>
                <w:i w:val="0"/>
                <w:color w:val="000000"/>
                <w:kern w:val="0"/>
                <w:sz w:val="22"/>
                <w:szCs w:val="22"/>
                <w:u w:val="none"/>
                <w:lang w:val="en-US" w:eastAsia="zh-CN" w:bidi="ar"/>
              </w:rPr>
              <w:t>2016</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b/>
                <w:bCs/>
                <w:i w:val="0"/>
                <w:color w:val="000000"/>
                <w:sz w:val="22"/>
                <w:szCs w:val="22"/>
                <w:u w:val="none"/>
              </w:rPr>
            </w:pPr>
            <w:r>
              <w:rPr>
                <w:rFonts w:hint="eastAsia" w:ascii="宋体" w:hAnsi="宋体" w:eastAsia="宋体" w:cs="宋体"/>
                <w:b/>
                <w:bCs/>
                <w:i w:val="0"/>
                <w:color w:val="000000"/>
                <w:kern w:val="0"/>
                <w:sz w:val="22"/>
                <w:szCs w:val="22"/>
                <w:u w:val="none"/>
                <w:lang w:val="en-US" w:eastAsia="zh-CN" w:bidi="ar"/>
              </w:rPr>
              <w:t>2017</w:t>
            </w:r>
          </w:p>
        </w:tc>
      </w:tr>
      <w:tr>
        <w:tblPrEx>
          <w:tblLayout w:type="fixed"/>
          <w:tblCellMar>
            <w:top w:w="0" w:type="dxa"/>
            <w:left w:w="0" w:type="dxa"/>
            <w:bottom w:w="0" w:type="dxa"/>
            <w:right w:w="0" w:type="dxa"/>
          </w:tblCellMar>
        </w:tblPrEx>
        <w:trPr>
          <w:trHeight w:val="270" w:hRule="atLeast"/>
          <w:jc w:val="center"/>
        </w:trPr>
        <w:tc>
          <w:tcPr>
            <w:tcW w:w="267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总资产（亿元）</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4,766.61 </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5,151.76 </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5,475.83 </w:t>
            </w:r>
          </w:p>
        </w:tc>
      </w:tr>
      <w:tr>
        <w:tblPrEx>
          <w:shd w:val="clear" w:color="auto" w:fill="auto"/>
          <w:tblLayout w:type="fixed"/>
          <w:tblCellMar>
            <w:top w:w="0" w:type="dxa"/>
            <w:left w:w="0" w:type="dxa"/>
            <w:bottom w:w="0" w:type="dxa"/>
            <w:right w:w="0" w:type="dxa"/>
          </w:tblCellMar>
        </w:tblPrEx>
        <w:trPr>
          <w:trHeight w:val="270" w:hRule="atLeast"/>
          <w:jc w:val="center"/>
        </w:trPr>
        <w:tc>
          <w:tcPr>
            <w:tcW w:w="267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所有者权益合计（亿元）</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2,216.30 </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2,370.11 </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2,501.94 </w:t>
            </w:r>
          </w:p>
        </w:tc>
      </w:tr>
      <w:tr>
        <w:tblPrEx>
          <w:tblLayout w:type="fixed"/>
          <w:tblCellMar>
            <w:top w:w="0" w:type="dxa"/>
            <w:left w:w="0" w:type="dxa"/>
            <w:bottom w:w="0" w:type="dxa"/>
            <w:right w:w="0" w:type="dxa"/>
          </w:tblCellMar>
        </w:tblPrEx>
        <w:trPr>
          <w:trHeight w:val="270" w:hRule="atLeast"/>
          <w:jc w:val="center"/>
        </w:trPr>
        <w:tc>
          <w:tcPr>
            <w:tcW w:w="267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总负债（亿元）</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2,550.30 </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2,781.66 </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2,973.89 </w:t>
            </w:r>
          </w:p>
        </w:tc>
      </w:tr>
      <w:tr>
        <w:tblPrEx>
          <w:shd w:val="clear" w:color="auto" w:fill="auto"/>
          <w:tblLayout w:type="fixed"/>
          <w:tblCellMar>
            <w:top w:w="0" w:type="dxa"/>
            <w:left w:w="0" w:type="dxa"/>
            <w:bottom w:w="0" w:type="dxa"/>
            <w:right w:w="0" w:type="dxa"/>
          </w:tblCellMar>
        </w:tblPrEx>
        <w:trPr>
          <w:trHeight w:val="270" w:hRule="atLeast"/>
          <w:jc w:val="center"/>
        </w:trPr>
        <w:tc>
          <w:tcPr>
            <w:tcW w:w="267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总债务（亿元）</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1,032.56 </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680.48 </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566.50 </w:t>
            </w:r>
          </w:p>
        </w:tc>
      </w:tr>
      <w:tr>
        <w:tblPrEx>
          <w:tblLayout w:type="fixed"/>
          <w:tblCellMar>
            <w:top w:w="0" w:type="dxa"/>
            <w:left w:w="0" w:type="dxa"/>
            <w:bottom w:w="0" w:type="dxa"/>
            <w:right w:w="0" w:type="dxa"/>
          </w:tblCellMar>
        </w:tblPrEx>
        <w:trPr>
          <w:trHeight w:val="270" w:hRule="atLeast"/>
          <w:jc w:val="center"/>
        </w:trPr>
        <w:tc>
          <w:tcPr>
            <w:tcW w:w="267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营业总收入（亿元）</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219.86 </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239.05 </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224.03 </w:t>
            </w:r>
          </w:p>
        </w:tc>
      </w:tr>
      <w:tr>
        <w:tblPrEx>
          <w:shd w:val="clear" w:color="auto" w:fill="auto"/>
          <w:tblLayout w:type="fixed"/>
          <w:tblCellMar>
            <w:top w:w="0" w:type="dxa"/>
            <w:left w:w="0" w:type="dxa"/>
            <w:bottom w:w="0" w:type="dxa"/>
            <w:right w:w="0" w:type="dxa"/>
          </w:tblCellMar>
        </w:tblPrEx>
        <w:trPr>
          <w:trHeight w:val="270" w:hRule="atLeast"/>
          <w:jc w:val="center"/>
        </w:trPr>
        <w:tc>
          <w:tcPr>
            <w:tcW w:w="267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经营性业务利润（亿元）</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-5.79 </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9.74 </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13.43 </w:t>
            </w:r>
          </w:p>
        </w:tc>
      </w:tr>
      <w:tr>
        <w:tblPrEx>
          <w:shd w:val="clear" w:color="auto" w:fill="auto"/>
          <w:tblLayout w:type="fixed"/>
          <w:tblCellMar>
            <w:top w:w="0" w:type="dxa"/>
            <w:left w:w="0" w:type="dxa"/>
            <w:bottom w:w="0" w:type="dxa"/>
            <w:right w:w="0" w:type="dxa"/>
          </w:tblCellMar>
        </w:tblPrEx>
        <w:trPr>
          <w:trHeight w:val="270" w:hRule="atLeast"/>
          <w:jc w:val="center"/>
        </w:trPr>
        <w:tc>
          <w:tcPr>
            <w:tcW w:w="267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净利润（亿元）</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38.05 </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28.99 </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41.93 </w:t>
            </w:r>
          </w:p>
        </w:tc>
      </w:tr>
      <w:tr>
        <w:tblPrEx>
          <w:tblLayout w:type="fixed"/>
          <w:tblCellMar>
            <w:top w:w="0" w:type="dxa"/>
            <w:left w:w="0" w:type="dxa"/>
            <w:bottom w:w="0" w:type="dxa"/>
            <w:right w:w="0" w:type="dxa"/>
          </w:tblCellMar>
        </w:tblPrEx>
        <w:trPr>
          <w:trHeight w:val="270" w:hRule="atLeast"/>
          <w:jc w:val="center"/>
        </w:trPr>
        <w:tc>
          <w:tcPr>
            <w:tcW w:w="267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EBIT（亿元）</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75.26 </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55.07 </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69.67 </w:t>
            </w:r>
          </w:p>
        </w:tc>
      </w:tr>
      <w:tr>
        <w:tblPrEx>
          <w:shd w:val="clear" w:color="auto" w:fill="auto"/>
          <w:tblLayout w:type="fixed"/>
          <w:tblCellMar>
            <w:top w:w="0" w:type="dxa"/>
            <w:left w:w="0" w:type="dxa"/>
            <w:bottom w:w="0" w:type="dxa"/>
            <w:right w:w="0" w:type="dxa"/>
          </w:tblCellMar>
        </w:tblPrEx>
        <w:trPr>
          <w:trHeight w:val="270" w:hRule="atLeast"/>
          <w:jc w:val="center"/>
        </w:trPr>
        <w:tc>
          <w:tcPr>
            <w:tcW w:w="267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EBITDA(亿元）</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108.68 </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88.44 </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105.78 </w:t>
            </w:r>
          </w:p>
        </w:tc>
      </w:tr>
      <w:tr>
        <w:tblPrEx>
          <w:shd w:val="clear" w:color="auto" w:fill="auto"/>
          <w:tblLayout w:type="fixed"/>
          <w:tblCellMar>
            <w:top w:w="0" w:type="dxa"/>
            <w:left w:w="0" w:type="dxa"/>
            <w:bottom w:w="0" w:type="dxa"/>
            <w:right w:w="0" w:type="dxa"/>
          </w:tblCellMar>
        </w:tblPrEx>
        <w:trPr>
          <w:trHeight w:val="270" w:hRule="atLeast"/>
          <w:jc w:val="center"/>
        </w:trPr>
        <w:tc>
          <w:tcPr>
            <w:tcW w:w="267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经营活动净现金流（亿元）</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61.86 </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43.80 </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36.92 </w:t>
            </w:r>
          </w:p>
        </w:tc>
      </w:tr>
      <w:tr>
        <w:tblPrEx>
          <w:tblLayout w:type="fixed"/>
          <w:tblCellMar>
            <w:top w:w="0" w:type="dxa"/>
            <w:left w:w="0" w:type="dxa"/>
            <w:bottom w:w="0" w:type="dxa"/>
            <w:right w:w="0" w:type="dxa"/>
          </w:tblCellMar>
        </w:tblPrEx>
        <w:trPr>
          <w:trHeight w:val="270" w:hRule="atLeast"/>
          <w:jc w:val="center"/>
        </w:trPr>
        <w:tc>
          <w:tcPr>
            <w:tcW w:w="267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收现比（X)</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1.01 </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1.01 </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1.20 </w:t>
            </w:r>
          </w:p>
        </w:tc>
      </w:tr>
      <w:tr>
        <w:tblPrEx>
          <w:tblLayout w:type="fixed"/>
          <w:tblCellMar>
            <w:top w:w="0" w:type="dxa"/>
            <w:left w:w="0" w:type="dxa"/>
            <w:bottom w:w="0" w:type="dxa"/>
            <w:right w:w="0" w:type="dxa"/>
          </w:tblCellMar>
        </w:tblPrEx>
        <w:trPr>
          <w:trHeight w:val="270" w:hRule="atLeast"/>
          <w:jc w:val="center"/>
        </w:trPr>
        <w:tc>
          <w:tcPr>
            <w:tcW w:w="267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总资产收益率（%)</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1.74 </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1.11 </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1.31 </w:t>
            </w:r>
          </w:p>
        </w:tc>
      </w:tr>
      <w:tr>
        <w:tblPrEx>
          <w:shd w:val="clear" w:color="auto" w:fill="auto"/>
          <w:tblLayout w:type="fixed"/>
          <w:tblCellMar>
            <w:top w:w="0" w:type="dxa"/>
            <w:left w:w="0" w:type="dxa"/>
            <w:bottom w:w="0" w:type="dxa"/>
            <w:right w:w="0" w:type="dxa"/>
          </w:tblCellMar>
        </w:tblPrEx>
        <w:trPr>
          <w:trHeight w:val="270" w:hRule="atLeast"/>
          <w:jc w:val="center"/>
        </w:trPr>
        <w:tc>
          <w:tcPr>
            <w:tcW w:w="267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营业毛利率（%）</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20.60 </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25.29 </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23.79 </w:t>
            </w:r>
          </w:p>
        </w:tc>
      </w:tr>
      <w:tr>
        <w:tblPrEx>
          <w:shd w:val="clear" w:color="auto" w:fill="auto"/>
          <w:tblLayout w:type="fixed"/>
          <w:tblCellMar>
            <w:top w:w="0" w:type="dxa"/>
            <w:left w:w="0" w:type="dxa"/>
            <w:bottom w:w="0" w:type="dxa"/>
            <w:right w:w="0" w:type="dxa"/>
          </w:tblCellMar>
        </w:tblPrEx>
        <w:trPr>
          <w:trHeight w:val="270" w:hRule="atLeast"/>
          <w:jc w:val="center"/>
        </w:trPr>
        <w:tc>
          <w:tcPr>
            <w:tcW w:w="267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应收类款项/总资产（%)</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2.76 </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2.60 </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3.34 </w:t>
            </w:r>
          </w:p>
        </w:tc>
      </w:tr>
      <w:tr>
        <w:tblPrEx>
          <w:tblLayout w:type="fixed"/>
          <w:tblCellMar>
            <w:top w:w="0" w:type="dxa"/>
            <w:left w:w="0" w:type="dxa"/>
            <w:bottom w:w="0" w:type="dxa"/>
            <w:right w:w="0" w:type="dxa"/>
          </w:tblCellMar>
        </w:tblPrEx>
        <w:trPr>
          <w:trHeight w:val="270" w:hRule="atLeast"/>
          <w:jc w:val="center"/>
        </w:trPr>
        <w:tc>
          <w:tcPr>
            <w:tcW w:w="267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资产负债率（%）</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53.30 </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53.99 </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54.31 </w:t>
            </w:r>
          </w:p>
        </w:tc>
      </w:tr>
      <w:tr>
        <w:tblPrEx>
          <w:shd w:val="clear" w:color="auto" w:fill="auto"/>
          <w:tblLayout w:type="fixed"/>
          <w:tblCellMar>
            <w:top w:w="0" w:type="dxa"/>
            <w:left w:w="0" w:type="dxa"/>
            <w:bottom w:w="0" w:type="dxa"/>
            <w:right w:w="0" w:type="dxa"/>
          </w:tblCellMar>
        </w:tblPrEx>
        <w:trPr>
          <w:trHeight w:val="270" w:hRule="atLeast"/>
          <w:jc w:val="center"/>
        </w:trPr>
        <w:tc>
          <w:tcPr>
            <w:tcW w:w="267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总资本化比率（%）</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31.78 </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22.31 </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18.46 </w:t>
            </w:r>
          </w:p>
        </w:tc>
      </w:tr>
      <w:tr>
        <w:tblPrEx>
          <w:shd w:val="clear" w:color="auto" w:fill="auto"/>
          <w:tblLayout w:type="fixed"/>
          <w:tblCellMar>
            <w:top w:w="0" w:type="dxa"/>
            <w:left w:w="0" w:type="dxa"/>
            <w:bottom w:w="0" w:type="dxa"/>
            <w:right w:w="0" w:type="dxa"/>
          </w:tblCellMar>
        </w:tblPrEx>
        <w:trPr>
          <w:trHeight w:val="270" w:hRule="atLeast"/>
          <w:jc w:val="center"/>
        </w:trPr>
        <w:tc>
          <w:tcPr>
            <w:tcW w:w="267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总债务/EBITDA（X）</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9.50 </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7.69 </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5.36 </w:t>
            </w:r>
          </w:p>
        </w:tc>
      </w:tr>
      <w:tr>
        <w:tblPrEx>
          <w:tblLayout w:type="fixed"/>
          <w:tblCellMar>
            <w:top w:w="0" w:type="dxa"/>
            <w:left w:w="0" w:type="dxa"/>
            <w:bottom w:w="0" w:type="dxa"/>
            <w:right w:w="0" w:type="dxa"/>
          </w:tblCellMar>
        </w:tblPrEx>
        <w:trPr>
          <w:trHeight w:val="270" w:hRule="atLeast"/>
          <w:jc w:val="center"/>
        </w:trPr>
        <w:tc>
          <w:tcPr>
            <w:tcW w:w="267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EBITDA利息倍数（X)</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1.66 </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3.36 </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4.27 </w:t>
            </w:r>
          </w:p>
        </w:tc>
      </w:tr>
    </w:tbl>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jc w:val="left"/>
        <w:rPr>
          <w:rFonts w:hint="eastAsia" w:cs="宋体"/>
          <w:sz w:val="32"/>
          <w:szCs w:val="32"/>
          <w:lang w:val="en-US" w:eastAsia="zh-CN"/>
        </w:rPr>
      </w:pP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firstLine="480" w:firstLineChars="200"/>
        <w:jc w:val="center"/>
        <w:rPr>
          <w:rFonts w:hint="eastAsia" w:cs="宋体"/>
          <w:sz w:val="32"/>
          <w:szCs w:val="32"/>
          <w:lang w:val="en-US" w:eastAsia="zh-CN"/>
        </w:rPr>
      </w:pPr>
      <w:r>
        <w:rPr>
          <w:rFonts w:hint="eastAsia" w:eastAsiaTheme="minorEastAsia" w:cstheme="minorBidi"/>
          <w:b w:val="0"/>
          <w:bCs/>
          <w:kern w:val="2"/>
          <w:sz w:val="24"/>
          <w:szCs w:val="24"/>
          <w:lang w:val="en-US" w:eastAsia="zh-CN" w:bidi="ar-SA"/>
        </w:rPr>
        <w:t>表5.2 2015-2017年公司各业务板块营业收入和净利润情况</w:t>
      </w:r>
    </w:p>
    <w:tbl>
      <w:tblPr>
        <w:tblStyle w:val="11"/>
        <w:tblW w:w="8342" w:type="dxa"/>
        <w:tblInd w:w="0" w:type="dxa"/>
        <w:shd w:val="clear" w:color="auto" w:fill="auto"/>
        <w:tblLayout w:type="fixed"/>
        <w:tblCellMar>
          <w:top w:w="0" w:type="dxa"/>
          <w:left w:w="0" w:type="dxa"/>
          <w:bottom w:w="0" w:type="dxa"/>
          <w:right w:w="0" w:type="dxa"/>
        </w:tblCellMar>
      </w:tblPr>
      <w:tblGrid>
        <w:gridCol w:w="887"/>
        <w:gridCol w:w="1287"/>
        <w:gridCol w:w="1467"/>
        <w:gridCol w:w="1289"/>
        <w:gridCol w:w="1350"/>
        <w:gridCol w:w="1181"/>
        <w:gridCol w:w="881"/>
      </w:tblGrid>
      <w:tr>
        <w:tblPrEx>
          <w:shd w:val="clear" w:color="auto" w:fill="auto"/>
          <w:tblLayout w:type="fixed"/>
          <w:tblCellMar>
            <w:top w:w="0" w:type="dxa"/>
            <w:left w:w="0" w:type="dxa"/>
            <w:bottom w:w="0" w:type="dxa"/>
            <w:right w:w="0" w:type="dxa"/>
          </w:tblCellMar>
        </w:tblPrEx>
        <w:trPr>
          <w:trHeight w:val="270" w:hRule="atLeast"/>
        </w:trPr>
        <w:tc>
          <w:tcPr>
            <w:tcW w:w="88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ind w:left="0" w:right="0"/>
              <w:rPr>
                <w:rFonts w:hint="eastAsia" w:ascii="宋体" w:hAnsi="宋体" w:eastAsia="宋体" w:cs="宋体"/>
                <w:b/>
                <w:bCs/>
                <w:i w:val="0"/>
                <w:color w:val="000000"/>
                <w:sz w:val="22"/>
                <w:szCs w:val="22"/>
                <w:u w:val="none"/>
              </w:rPr>
            </w:pPr>
          </w:p>
        </w:tc>
        <w:tc>
          <w:tcPr>
            <w:tcW w:w="2754" w:type="dxa"/>
            <w:gridSpan w:val="2"/>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bCs/>
                <w:i w:val="0"/>
                <w:color w:val="000000"/>
                <w:sz w:val="22"/>
                <w:szCs w:val="22"/>
                <w:u w:val="none"/>
              </w:rPr>
            </w:pPr>
            <w:r>
              <w:rPr>
                <w:rFonts w:hint="eastAsia" w:ascii="宋体" w:hAnsi="宋体" w:eastAsia="宋体" w:cs="宋体"/>
                <w:b/>
                <w:bCs/>
                <w:i w:val="0"/>
                <w:color w:val="000000"/>
                <w:kern w:val="0"/>
                <w:sz w:val="22"/>
                <w:szCs w:val="22"/>
                <w:u w:val="none"/>
                <w:lang w:val="en-US" w:eastAsia="zh-CN" w:bidi="ar"/>
              </w:rPr>
              <w:t>2015</w:t>
            </w:r>
          </w:p>
        </w:tc>
        <w:tc>
          <w:tcPr>
            <w:tcW w:w="2639" w:type="dxa"/>
            <w:gridSpan w:val="2"/>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bCs/>
                <w:i w:val="0"/>
                <w:color w:val="000000"/>
                <w:sz w:val="22"/>
                <w:szCs w:val="22"/>
                <w:u w:val="none"/>
              </w:rPr>
            </w:pPr>
            <w:r>
              <w:rPr>
                <w:rFonts w:hint="eastAsia" w:ascii="宋体" w:hAnsi="宋体" w:eastAsia="宋体" w:cs="宋体"/>
                <w:b/>
                <w:bCs/>
                <w:i w:val="0"/>
                <w:color w:val="000000"/>
                <w:kern w:val="0"/>
                <w:sz w:val="22"/>
                <w:szCs w:val="22"/>
                <w:u w:val="none"/>
                <w:lang w:val="en-US" w:eastAsia="zh-CN" w:bidi="ar"/>
              </w:rPr>
              <w:t>2016</w:t>
            </w:r>
          </w:p>
        </w:tc>
        <w:tc>
          <w:tcPr>
            <w:tcW w:w="2062" w:type="dxa"/>
            <w:gridSpan w:val="2"/>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bCs/>
                <w:i w:val="0"/>
                <w:color w:val="000000"/>
                <w:sz w:val="22"/>
                <w:szCs w:val="22"/>
                <w:u w:val="none"/>
              </w:rPr>
            </w:pPr>
            <w:r>
              <w:rPr>
                <w:rFonts w:hint="eastAsia" w:ascii="宋体" w:hAnsi="宋体" w:eastAsia="宋体" w:cs="宋体"/>
                <w:b/>
                <w:bCs/>
                <w:i w:val="0"/>
                <w:color w:val="000000"/>
                <w:kern w:val="0"/>
                <w:sz w:val="22"/>
                <w:szCs w:val="22"/>
                <w:u w:val="none"/>
                <w:lang w:val="en-US" w:eastAsia="zh-CN" w:bidi="ar"/>
              </w:rPr>
              <w:t>2017</w:t>
            </w:r>
          </w:p>
        </w:tc>
      </w:tr>
      <w:tr>
        <w:tblPrEx>
          <w:tblLayout w:type="fixed"/>
          <w:tblCellMar>
            <w:top w:w="0" w:type="dxa"/>
            <w:left w:w="0" w:type="dxa"/>
            <w:bottom w:w="0" w:type="dxa"/>
            <w:right w:w="0" w:type="dxa"/>
          </w:tblCellMar>
        </w:tblPrEx>
        <w:trPr>
          <w:trHeight w:val="270" w:hRule="atLeast"/>
        </w:trPr>
        <w:tc>
          <w:tcPr>
            <w:tcW w:w="88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项目</w:t>
            </w:r>
          </w:p>
        </w:tc>
        <w:tc>
          <w:tcPr>
            <w:tcW w:w="128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营业收入（亿元）</w:t>
            </w:r>
          </w:p>
        </w:tc>
        <w:tc>
          <w:tcPr>
            <w:tcW w:w="146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净利润（亿元）</w:t>
            </w:r>
          </w:p>
        </w:tc>
        <w:tc>
          <w:tcPr>
            <w:tcW w:w="128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营业收入（亿元）</w:t>
            </w:r>
          </w:p>
        </w:tc>
        <w:tc>
          <w:tcPr>
            <w:tcW w:w="13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净利润（亿元）</w:t>
            </w:r>
          </w:p>
        </w:tc>
        <w:tc>
          <w:tcPr>
            <w:tcW w:w="118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营业收入（亿元）</w:t>
            </w:r>
          </w:p>
        </w:tc>
        <w:tc>
          <w:tcPr>
            <w:tcW w:w="88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净利润（亿元）</w:t>
            </w:r>
          </w:p>
        </w:tc>
      </w:tr>
      <w:tr>
        <w:tblPrEx>
          <w:tblLayout w:type="fixed"/>
          <w:tblCellMar>
            <w:top w:w="0" w:type="dxa"/>
            <w:left w:w="0" w:type="dxa"/>
            <w:bottom w:w="0" w:type="dxa"/>
            <w:right w:w="0" w:type="dxa"/>
          </w:tblCellMar>
        </w:tblPrEx>
        <w:trPr>
          <w:trHeight w:val="270" w:hRule="atLeast"/>
        </w:trPr>
        <w:tc>
          <w:tcPr>
            <w:tcW w:w="88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水务板块</w:t>
            </w:r>
          </w:p>
        </w:tc>
        <w:tc>
          <w:tcPr>
            <w:tcW w:w="128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94.16 </w:t>
            </w:r>
          </w:p>
        </w:tc>
        <w:tc>
          <w:tcPr>
            <w:tcW w:w="146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-8.53 </w:t>
            </w:r>
          </w:p>
        </w:tc>
        <w:tc>
          <w:tcPr>
            <w:tcW w:w="128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94.44 </w:t>
            </w:r>
          </w:p>
        </w:tc>
        <w:tc>
          <w:tcPr>
            <w:tcW w:w="13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1.53 </w:t>
            </w:r>
          </w:p>
        </w:tc>
        <w:tc>
          <w:tcPr>
            <w:tcW w:w="118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101.56 </w:t>
            </w:r>
          </w:p>
        </w:tc>
        <w:tc>
          <w:tcPr>
            <w:tcW w:w="88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4.24 </w:t>
            </w:r>
          </w:p>
        </w:tc>
      </w:tr>
      <w:tr>
        <w:tblPrEx>
          <w:tblLayout w:type="fixed"/>
          <w:tblCellMar>
            <w:top w:w="0" w:type="dxa"/>
            <w:left w:w="0" w:type="dxa"/>
            <w:bottom w:w="0" w:type="dxa"/>
            <w:right w:w="0" w:type="dxa"/>
          </w:tblCellMar>
        </w:tblPrEx>
        <w:trPr>
          <w:trHeight w:val="270" w:hRule="atLeast"/>
        </w:trPr>
        <w:tc>
          <w:tcPr>
            <w:tcW w:w="88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环境板块</w:t>
            </w:r>
          </w:p>
        </w:tc>
        <w:tc>
          <w:tcPr>
            <w:tcW w:w="128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44.97 </w:t>
            </w:r>
          </w:p>
        </w:tc>
        <w:tc>
          <w:tcPr>
            <w:tcW w:w="146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4.22 </w:t>
            </w:r>
          </w:p>
        </w:tc>
        <w:tc>
          <w:tcPr>
            <w:tcW w:w="128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52.68 </w:t>
            </w:r>
          </w:p>
        </w:tc>
        <w:tc>
          <w:tcPr>
            <w:tcW w:w="13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6.17 </w:t>
            </w:r>
          </w:p>
        </w:tc>
        <w:tc>
          <w:tcPr>
            <w:tcW w:w="118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54.76 </w:t>
            </w:r>
          </w:p>
        </w:tc>
        <w:tc>
          <w:tcPr>
            <w:tcW w:w="88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6.85 </w:t>
            </w:r>
          </w:p>
        </w:tc>
      </w:tr>
      <w:tr>
        <w:tblPrEx>
          <w:shd w:val="clear" w:color="auto" w:fill="auto"/>
          <w:tblLayout w:type="fixed"/>
          <w:tblCellMar>
            <w:top w:w="0" w:type="dxa"/>
            <w:left w:w="0" w:type="dxa"/>
            <w:bottom w:w="0" w:type="dxa"/>
            <w:right w:w="0" w:type="dxa"/>
          </w:tblCellMar>
        </w:tblPrEx>
        <w:trPr>
          <w:trHeight w:val="270" w:hRule="atLeast"/>
        </w:trPr>
        <w:tc>
          <w:tcPr>
            <w:tcW w:w="88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置业板块</w:t>
            </w:r>
          </w:p>
        </w:tc>
        <w:tc>
          <w:tcPr>
            <w:tcW w:w="128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72.50 </w:t>
            </w:r>
          </w:p>
        </w:tc>
        <w:tc>
          <w:tcPr>
            <w:tcW w:w="146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4.14 </w:t>
            </w:r>
          </w:p>
        </w:tc>
        <w:tc>
          <w:tcPr>
            <w:tcW w:w="128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76.51 </w:t>
            </w:r>
          </w:p>
        </w:tc>
        <w:tc>
          <w:tcPr>
            <w:tcW w:w="13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3.17 </w:t>
            </w:r>
          </w:p>
        </w:tc>
        <w:tc>
          <w:tcPr>
            <w:tcW w:w="118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43.80 </w:t>
            </w:r>
          </w:p>
        </w:tc>
        <w:tc>
          <w:tcPr>
            <w:tcW w:w="88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-0.18 </w:t>
            </w:r>
          </w:p>
        </w:tc>
      </w:tr>
      <w:tr>
        <w:tblPrEx>
          <w:shd w:val="clear" w:color="auto" w:fill="auto"/>
          <w:tblLayout w:type="fixed"/>
          <w:tblCellMar>
            <w:top w:w="0" w:type="dxa"/>
            <w:left w:w="0" w:type="dxa"/>
            <w:bottom w:w="0" w:type="dxa"/>
            <w:right w:w="0" w:type="dxa"/>
          </w:tblCellMar>
        </w:tblPrEx>
        <w:trPr>
          <w:trHeight w:val="270" w:hRule="atLeast"/>
        </w:trPr>
        <w:tc>
          <w:tcPr>
            <w:tcW w:w="88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路桥板块</w:t>
            </w:r>
          </w:p>
        </w:tc>
        <w:tc>
          <w:tcPr>
            <w:tcW w:w="128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13.97 </w:t>
            </w:r>
          </w:p>
        </w:tc>
        <w:tc>
          <w:tcPr>
            <w:tcW w:w="146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-3.77 </w:t>
            </w:r>
          </w:p>
        </w:tc>
        <w:tc>
          <w:tcPr>
            <w:tcW w:w="128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20.39 </w:t>
            </w:r>
          </w:p>
        </w:tc>
        <w:tc>
          <w:tcPr>
            <w:tcW w:w="13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-3.60 </w:t>
            </w:r>
          </w:p>
        </w:tc>
        <w:tc>
          <w:tcPr>
            <w:tcW w:w="118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28.00 </w:t>
            </w:r>
          </w:p>
        </w:tc>
        <w:tc>
          <w:tcPr>
            <w:tcW w:w="88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-0.41 </w:t>
            </w:r>
          </w:p>
        </w:tc>
      </w:tr>
    </w:tbl>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firstLine="720" w:firstLineChars="200"/>
        <w:jc w:val="left"/>
        <w:rPr>
          <w:rFonts w:hint="eastAsia" w:eastAsiaTheme="minorEastAsia" w:cstheme="minorBidi"/>
          <w:b w:val="0"/>
          <w:bCs/>
          <w:kern w:val="2"/>
          <w:sz w:val="24"/>
          <w:szCs w:val="24"/>
          <w:lang w:val="en-US" w:eastAsia="zh-CN" w:bidi="ar-SA"/>
        </w:rPr>
      </w:pPr>
      <w:r>
        <w:drawing>
          <wp:inline distT="0" distB="0" distL="114300" distR="114300">
            <wp:extent cx="4572000" cy="2743200"/>
            <wp:effectExtent l="4445" t="4445" r="14605" b="14605"/>
            <wp:docPr id="21"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firstLine="480" w:firstLineChars="200"/>
        <w:jc w:val="center"/>
        <w:rPr>
          <w:rFonts w:hint="default" w:eastAsiaTheme="minorEastAsia" w:cstheme="minorBidi"/>
          <w:b w:val="0"/>
          <w:bCs/>
          <w:kern w:val="2"/>
          <w:sz w:val="24"/>
          <w:szCs w:val="24"/>
          <w:lang w:val="en-US" w:eastAsia="zh-CN" w:bidi="ar-SA"/>
        </w:rPr>
      </w:pPr>
      <w:r>
        <w:rPr>
          <w:rFonts w:hint="eastAsia" w:eastAsiaTheme="minorEastAsia" w:cstheme="minorBidi"/>
          <w:b w:val="0"/>
          <w:bCs/>
          <w:kern w:val="2"/>
          <w:sz w:val="24"/>
          <w:szCs w:val="24"/>
          <w:lang w:val="en-US" w:eastAsia="zh-CN" w:bidi="ar-SA"/>
        </w:rPr>
        <w:t>图5-1 2015-2017年公司各业务板块营业收入变化趋势</w:t>
      </w: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firstLine="480" w:firstLineChars="200"/>
        <w:jc w:val="left"/>
        <w:rPr>
          <w:rFonts w:hint="eastAsia" w:eastAsiaTheme="minorEastAsia" w:cstheme="minorBidi"/>
          <w:b w:val="0"/>
          <w:bCs/>
          <w:kern w:val="2"/>
          <w:sz w:val="24"/>
          <w:szCs w:val="24"/>
          <w:lang w:val="en-US" w:eastAsia="zh-CN" w:bidi="ar-SA"/>
        </w:rPr>
      </w:pPr>
      <w:r>
        <w:rPr>
          <w:rFonts w:hint="eastAsia" w:eastAsiaTheme="minorEastAsia" w:cstheme="minorBidi"/>
          <w:b w:val="0"/>
          <w:bCs/>
          <w:kern w:val="2"/>
          <w:sz w:val="24"/>
          <w:szCs w:val="24"/>
          <w:lang w:val="en-US" w:eastAsia="zh-CN" w:bidi="ar-SA"/>
        </w:rPr>
        <w:t>2017年，公司实现营业总收入224.03亿元，较上年小幅下降。从结构上看，水务板块、环境板块及路桥板块收入稳定增长，而置业板块由于当年新开盘量较少、销售量及结转收入较少导致确认收入明显下滑。从各版块的创利能力来看，公司水务板块创利能力大幅提升，实现净利润4.24亿元，主要系水务集团排水公司实现政府采购后扭亏增加利润1.20亿元；环境板块净利润小幅增加；置业板块净利润大幅下降，亏损0.18亿元，主要由于房地产销售量及收入大幅下降且上海中心项目建成投入运营增加财务费用及折旧费用侵蚀利润所致；路桥板块虽仍有小幅亏损，但亏损额度较上年大幅减少。毛利率方面，2017年公司营业毛利率为23.79%，较2016年略有下降。</w:t>
      </w: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firstLine="480" w:firstLineChars="200"/>
        <w:jc w:val="center"/>
        <w:rPr>
          <w:rFonts w:hint="default" w:eastAsiaTheme="minorEastAsia" w:cstheme="minorBidi"/>
          <w:b w:val="0"/>
          <w:bCs/>
          <w:kern w:val="2"/>
          <w:sz w:val="24"/>
          <w:szCs w:val="24"/>
          <w:lang w:val="en-US" w:eastAsia="zh-CN" w:bidi="ar-SA"/>
        </w:rPr>
      </w:pPr>
      <w:r>
        <w:rPr>
          <w:rFonts w:hint="eastAsia" w:eastAsiaTheme="minorEastAsia" w:cstheme="minorBidi"/>
          <w:b w:val="0"/>
          <w:bCs/>
          <w:kern w:val="2"/>
          <w:sz w:val="24"/>
          <w:szCs w:val="24"/>
          <w:lang w:val="en-US" w:eastAsia="zh-CN" w:bidi="ar-SA"/>
        </w:rPr>
        <w:t>表5.3 2015-2017年公司期间费用分析</w:t>
      </w:r>
    </w:p>
    <w:tbl>
      <w:tblPr>
        <w:tblStyle w:val="11"/>
        <w:tblW w:w="5250" w:type="dxa"/>
        <w:jc w:val="center"/>
        <w:tblInd w:w="1546" w:type="dxa"/>
        <w:shd w:val="clear" w:color="auto" w:fill="auto"/>
        <w:tblLayout w:type="fixed"/>
        <w:tblCellMar>
          <w:top w:w="0" w:type="dxa"/>
          <w:left w:w="0" w:type="dxa"/>
          <w:bottom w:w="0" w:type="dxa"/>
          <w:right w:w="0" w:type="dxa"/>
        </w:tblCellMar>
      </w:tblPr>
      <w:tblGrid>
        <w:gridCol w:w="2010"/>
        <w:gridCol w:w="1080"/>
        <w:gridCol w:w="1080"/>
        <w:gridCol w:w="1080"/>
      </w:tblGrid>
      <w:tr>
        <w:tblPrEx>
          <w:shd w:val="clear" w:color="auto" w:fill="auto"/>
          <w:tblLayout w:type="fixed"/>
          <w:tblCellMar>
            <w:top w:w="0" w:type="dxa"/>
            <w:left w:w="0" w:type="dxa"/>
            <w:bottom w:w="0" w:type="dxa"/>
            <w:right w:w="0" w:type="dxa"/>
          </w:tblCellMar>
        </w:tblPrEx>
        <w:trPr>
          <w:trHeight w:val="270" w:hRule="atLeast"/>
          <w:jc w:val="center"/>
        </w:trPr>
        <w:tc>
          <w:tcPr>
            <w:tcW w:w="20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b/>
                <w:bCs/>
                <w:i w:val="0"/>
                <w:color w:val="000000"/>
                <w:sz w:val="22"/>
                <w:szCs w:val="22"/>
                <w:u w:val="none"/>
              </w:rPr>
            </w:pPr>
            <w:r>
              <w:rPr>
                <w:rFonts w:hint="eastAsia" w:ascii="宋体" w:hAnsi="宋体" w:eastAsia="宋体" w:cs="宋体"/>
                <w:b/>
                <w:bCs/>
                <w:i w:val="0"/>
                <w:color w:val="000000"/>
                <w:kern w:val="0"/>
                <w:sz w:val="22"/>
                <w:szCs w:val="22"/>
                <w:u w:val="none"/>
                <w:lang w:val="en-US" w:eastAsia="zh-CN" w:bidi="ar"/>
              </w:rPr>
              <w:t>项目名称</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b/>
                <w:bCs/>
                <w:i w:val="0"/>
                <w:color w:val="000000"/>
                <w:sz w:val="22"/>
                <w:szCs w:val="22"/>
                <w:u w:val="none"/>
              </w:rPr>
            </w:pPr>
            <w:r>
              <w:rPr>
                <w:rFonts w:hint="eastAsia" w:ascii="宋体" w:hAnsi="宋体" w:eastAsia="宋体" w:cs="宋体"/>
                <w:b/>
                <w:bCs/>
                <w:i w:val="0"/>
                <w:color w:val="000000"/>
                <w:kern w:val="0"/>
                <w:sz w:val="22"/>
                <w:szCs w:val="22"/>
                <w:u w:val="none"/>
                <w:lang w:val="en-US" w:eastAsia="zh-CN" w:bidi="ar"/>
              </w:rPr>
              <w:t>2015</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b/>
                <w:bCs/>
                <w:i w:val="0"/>
                <w:color w:val="000000"/>
                <w:sz w:val="22"/>
                <w:szCs w:val="22"/>
                <w:u w:val="none"/>
              </w:rPr>
            </w:pPr>
            <w:r>
              <w:rPr>
                <w:rFonts w:hint="eastAsia" w:ascii="宋体" w:hAnsi="宋体" w:eastAsia="宋体" w:cs="宋体"/>
                <w:b/>
                <w:bCs/>
                <w:i w:val="0"/>
                <w:color w:val="000000"/>
                <w:kern w:val="0"/>
                <w:sz w:val="22"/>
                <w:szCs w:val="22"/>
                <w:u w:val="none"/>
                <w:lang w:val="en-US" w:eastAsia="zh-CN" w:bidi="ar"/>
              </w:rPr>
              <w:t>2016</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b/>
                <w:bCs/>
                <w:i w:val="0"/>
                <w:color w:val="000000"/>
                <w:sz w:val="22"/>
                <w:szCs w:val="22"/>
                <w:u w:val="none"/>
              </w:rPr>
            </w:pPr>
            <w:r>
              <w:rPr>
                <w:rFonts w:hint="eastAsia" w:ascii="宋体" w:hAnsi="宋体" w:eastAsia="宋体" w:cs="宋体"/>
                <w:b/>
                <w:bCs/>
                <w:i w:val="0"/>
                <w:color w:val="000000"/>
                <w:kern w:val="0"/>
                <w:sz w:val="22"/>
                <w:szCs w:val="22"/>
                <w:u w:val="none"/>
                <w:lang w:val="en-US" w:eastAsia="zh-CN" w:bidi="ar"/>
              </w:rPr>
              <w:t>2017</w:t>
            </w:r>
          </w:p>
        </w:tc>
      </w:tr>
      <w:tr>
        <w:tblPrEx>
          <w:shd w:val="clear" w:color="auto" w:fill="auto"/>
          <w:tblLayout w:type="fixed"/>
          <w:tblCellMar>
            <w:top w:w="0" w:type="dxa"/>
            <w:left w:w="0" w:type="dxa"/>
            <w:bottom w:w="0" w:type="dxa"/>
            <w:right w:w="0" w:type="dxa"/>
          </w:tblCellMar>
        </w:tblPrEx>
        <w:trPr>
          <w:trHeight w:val="270" w:hRule="atLeast"/>
          <w:jc w:val="center"/>
        </w:trPr>
        <w:tc>
          <w:tcPr>
            <w:tcW w:w="20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销售费用（亿元）</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6.07</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7.26</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6.51</w:t>
            </w:r>
          </w:p>
        </w:tc>
      </w:tr>
      <w:tr>
        <w:tblPrEx>
          <w:tblLayout w:type="fixed"/>
          <w:tblCellMar>
            <w:top w:w="0" w:type="dxa"/>
            <w:left w:w="0" w:type="dxa"/>
            <w:bottom w:w="0" w:type="dxa"/>
            <w:right w:w="0" w:type="dxa"/>
          </w:tblCellMar>
        </w:tblPrEx>
        <w:trPr>
          <w:trHeight w:val="270" w:hRule="atLeast"/>
          <w:jc w:val="center"/>
        </w:trPr>
        <w:tc>
          <w:tcPr>
            <w:tcW w:w="20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管理费用（亿元）</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12.23</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14.93</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15.53</w:t>
            </w:r>
          </w:p>
        </w:tc>
      </w:tr>
      <w:tr>
        <w:tblPrEx>
          <w:shd w:val="clear" w:color="auto" w:fill="auto"/>
          <w:tblLayout w:type="fixed"/>
          <w:tblCellMar>
            <w:top w:w="0" w:type="dxa"/>
            <w:left w:w="0" w:type="dxa"/>
            <w:bottom w:w="0" w:type="dxa"/>
            <w:right w:w="0" w:type="dxa"/>
          </w:tblCellMar>
        </w:tblPrEx>
        <w:trPr>
          <w:trHeight w:val="270" w:hRule="atLeast"/>
          <w:jc w:val="center"/>
        </w:trPr>
        <w:tc>
          <w:tcPr>
            <w:tcW w:w="20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财务费用（亿元）</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24.47</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16.49</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17.18</w:t>
            </w:r>
          </w:p>
        </w:tc>
      </w:tr>
      <w:tr>
        <w:tblPrEx>
          <w:shd w:val="clear" w:color="auto" w:fill="auto"/>
          <w:tblLayout w:type="fixed"/>
          <w:tblCellMar>
            <w:top w:w="0" w:type="dxa"/>
            <w:left w:w="0" w:type="dxa"/>
            <w:bottom w:w="0" w:type="dxa"/>
            <w:right w:w="0" w:type="dxa"/>
          </w:tblCellMar>
        </w:tblPrEx>
        <w:trPr>
          <w:trHeight w:val="270" w:hRule="atLeast"/>
          <w:jc w:val="center"/>
        </w:trPr>
        <w:tc>
          <w:tcPr>
            <w:tcW w:w="20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三费合计（亿元）</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42.77</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38.68</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39.22</w:t>
            </w:r>
          </w:p>
        </w:tc>
      </w:tr>
      <w:tr>
        <w:tblPrEx>
          <w:shd w:val="clear" w:color="auto" w:fill="auto"/>
          <w:tblLayout w:type="fixed"/>
          <w:tblCellMar>
            <w:top w:w="0" w:type="dxa"/>
            <w:left w:w="0" w:type="dxa"/>
            <w:bottom w:w="0" w:type="dxa"/>
            <w:right w:w="0" w:type="dxa"/>
          </w:tblCellMar>
        </w:tblPrEx>
        <w:trPr>
          <w:trHeight w:val="270" w:hRule="atLeast"/>
          <w:jc w:val="center"/>
        </w:trPr>
        <w:tc>
          <w:tcPr>
            <w:tcW w:w="20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营业总收入（亿元）</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219.86</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239.05</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224.03</w:t>
            </w:r>
          </w:p>
        </w:tc>
      </w:tr>
      <w:tr>
        <w:tblPrEx>
          <w:shd w:val="clear" w:color="auto" w:fill="auto"/>
          <w:tblLayout w:type="fixed"/>
          <w:tblCellMar>
            <w:top w:w="0" w:type="dxa"/>
            <w:left w:w="0" w:type="dxa"/>
            <w:bottom w:w="0" w:type="dxa"/>
            <w:right w:w="0" w:type="dxa"/>
          </w:tblCellMar>
        </w:tblPrEx>
        <w:trPr>
          <w:trHeight w:val="270" w:hRule="atLeast"/>
          <w:jc w:val="center"/>
        </w:trPr>
        <w:tc>
          <w:tcPr>
            <w:tcW w:w="20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三费收入占比</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19.45</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16.18</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17.51</w:t>
            </w:r>
          </w:p>
        </w:tc>
      </w:tr>
    </w:tbl>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firstLine="480" w:firstLineChars="200"/>
        <w:jc w:val="left"/>
        <w:rPr>
          <w:rFonts w:hint="eastAsia" w:eastAsiaTheme="minorEastAsia" w:cstheme="minorBidi"/>
          <w:b w:val="0"/>
          <w:bCs/>
          <w:kern w:val="2"/>
          <w:sz w:val="24"/>
          <w:szCs w:val="24"/>
          <w:lang w:val="en-US" w:eastAsia="zh-CN" w:bidi="ar-SA"/>
        </w:rPr>
      </w:pPr>
      <w:r>
        <w:rPr>
          <w:rFonts w:hint="eastAsia" w:eastAsiaTheme="minorEastAsia" w:cstheme="minorBidi"/>
          <w:b w:val="0"/>
          <w:bCs/>
          <w:kern w:val="2"/>
          <w:sz w:val="24"/>
          <w:szCs w:val="24"/>
          <w:lang w:val="en-US" w:eastAsia="zh-CN" w:bidi="ar-SA"/>
        </w:rPr>
        <w:t>2017年，公司期间费用合计为39.22亿元，较2016年小幅上升，加之2017公司营业总收入小幅下降，使得公司三费收入占比小幅升至17.51%,公司对期间费用的控制能力一般。</w:t>
      </w: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firstLine="720" w:firstLineChars="200"/>
        <w:jc w:val="left"/>
      </w:pPr>
      <w:r>
        <w:drawing>
          <wp:inline distT="0" distB="0" distL="114300" distR="114300">
            <wp:extent cx="4572000" cy="2743200"/>
            <wp:effectExtent l="4445" t="4445" r="14605" b="14605"/>
            <wp:docPr id="20"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firstLine="480" w:firstLineChars="200"/>
        <w:jc w:val="center"/>
        <w:rPr>
          <w:rFonts w:hint="default" w:eastAsiaTheme="minorEastAsia" w:cstheme="minorBidi"/>
          <w:b w:val="0"/>
          <w:bCs/>
          <w:kern w:val="2"/>
          <w:sz w:val="24"/>
          <w:szCs w:val="24"/>
          <w:lang w:val="en-US" w:eastAsia="zh-CN" w:bidi="ar-SA"/>
        </w:rPr>
      </w:pPr>
      <w:r>
        <w:rPr>
          <w:rFonts w:hint="eastAsia" w:eastAsiaTheme="minorEastAsia" w:cstheme="minorBidi"/>
          <w:b w:val="0"/>
          <w:bCs/>
          <w:kern w:val="2"/>
          <w:sz w:val="24"/>
          <w:szCs w:val="24"/>
          <w:lang w:val="en-US" w:eastAsia="zh-CN" w:bidi="ar-SA"/>
        </w:rPr>
        <w:t>图5-2 2015-207年公司利润总额构成</w:t>
      </w: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firstLine="480" w:firstLineChars="200"/>
        <w:jc w:val="left"/>
        <w:rPr>
          <w:rFonts w:hint="eastAsia" w:eastAsiaTheme="minorEastAsia" w:cstheme="minorBidi"/>
          <w:b w:val="0"/>
          <w:bCs/>
          <w:kern w:val="2"/>
          <w:sz w:val="24"/>
          <w:szCs w:val="24"/>
          <w:lang w:val="en-US" w:eastAsia="zh-CN" w:bidi="ar-SA"/>
        </w:rPr>
      </w:pPr>
      <w:r>
        <w:rPr>
          <w:rFonts w:hint="eastAsia" w:eastAsiaTheme="minorEastAsia" w:cstheme="minorBidi"/>
          <w:b w:val="0"/>
          <w:bCs/>
          <w:kern w:val="2"/>
          <w:sz w:val="24"/>
          <w:szCs w:val="24"/>
          <w:lang w:val="en-US" w:eastAsia="zh-CN" w:bidi="ar-SA"/>
        </w:rPr>
        <w:t>从利润总额看，2017年公司利润总额为49.41亿元，较上年增长30.47%。从利润总额的构成来看，2017年公司经营性业务利润实现13.43亿元，较上年增长37,87%,主要系会计政策变更，将与企业日常活动相关的政府补助计入“其他收益”科目所致，2017年，公司其他收益为4.79亿。此外，2017年公司实现投资收益35.17亿元，较上年增长48.83%。2017年公司实现的投资收益主要包括：因持有长期股权投资获得的投资收益为10.84亿元主要来自光明食品有限公司、上海新江湾城投资发展有限公司和西部证券股份有限公司，金额分别为8.01亿元、1.06亿元和1.11亿元；处置长期股权投资和可供金融资产获得的投资收益分别为7.42亿元和4.55亿元，主要系公司减持西部证券、光大银行等金融资产。</w:t>
      </w: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firstLine="480" w:firstLineChars="200"/>
        <w:jc w:val="left"/>
        <w:rPr>
          <w:rFonts w:hint="default" w:eastAsiaTheme="minorEastAsia" w:cstheme="minorBidi"/>
          <w:b w:val="0"/>
          <w:bCs/>
          <w:kern w:val="2"/>
          <w:sz w:val="24"/>
          <w:szCs w:val="24"/>
          <w:lang w:val="en-US" w:eastAsia="zh-CN" w:bidi="ar-SA"/>
        </w:rPr>
      </w:pPr>
      <w:r>
        <w:rPr>
          <w:rFonts w:hint="eastAsia" w:eastAsiaTheme="minorEastAsia" w:cstheme="minorBidi"/>
          <w:b w:val="0"/>
          <w:bCs/>
          <w:kern w:val="2"/>
          <w:sz w:val="24"/>
          <w:szCs w:val="24"/>
          <w:lang w:val="en-US" w:eastAsia="zh-CN" w:bidi="ar-SA"/>
        </w:rPr>
        <w:t>总体来看，2017年公司营业总收入略有下降，但主营业务不爱除置业板块外，盈利能力均保持持续增长，经营性业务利润大幅上升，但利润总额仍主要依靠投资收益，公司盈利能力受投资收益情况影响较大。</w:t>
      </w: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jc w:val="left"/>
        <w:rPr>
          <w:rFonts w:hint="eastAsia" w:cs="宋体"/>
          <w:sz w:val="32"/>
          <w:szCs w:val="32"/>
          <w:lang w:val="en-US" w:eastAsia="zh-CN"/>
        </w:rPr>
      </w:pPr>
      <w:r>
        <w:rPr>
          <w:rFonts w:hint="eastAsia" w:cs="宋体"/>
          <w:sz w:val="32"/>
          <w:szCs w:val="32"/>
          <w:lang w:val="en-US" w:eastAsia="zh-CN"/>
        </w:rPr>
        <w:t>5.1.2 偿债能力分析</w:t>
      </w: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jc w:val="center"/>
        <w:rPr>
          <w:rFonts w:hint="eastAsia" w:ascii="宋体" w:hAnsi="宋体" w:eastAsiaTheme="minorEastAsia" w:cstheme="minorBidi"/>
          <w:b w:val="0"/>
          <w:bCs/>
          <w:kern w:val="2"/>
          <w:sz w:val="24"/>
          <w:szCs w:val="24"/>
          <w:lang w:val="en-US" w:eastAsia="zh-CN" w:bidi="ar-SA"/>
        </w:rPr>
      </w:pP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jc w:val="center"/>
        <w:rPr>
          <w:rFonts w:hint="default" w:cs="宋体"/>
          <w:sz w:val="32"/>
          <w:szCs w:val="32"/>
          <w:lang w:val="en-US" w:eastAsia="zh-CN"/>
        </w:rPr>
      </w:pPr>
      <w:r>
        <w:rPr>
          <w:rFonts w:hint="eastAsia" w:ascii="宋体" w:hAnsi="宋体" w:eastAsiaTheme="minorEastAsia" w:cstheme="minorBidi"/>
          <w:b w:val="0"/>
          <w:bCs/>
          <w:kern w:val="2"/>
          <w:sz w:val="24"/>
          <w:szCs w:val="24"/>
          <w:lang w:val="en-US" w:eastAsia="zh-CN" w:bidi="ar-SA"/>
        </w:rPr>
        <w:t>表</w:t>
      </w:r>
      <w:r>
        <w:rPr>
          <w:rFonts w:hint="eastAsia" w:eastAsiaTheme="minorEastAsia" w:cstheme="minorBidi"/>
          <w:b w:val="0"/>
          <w:bCs/>
          <w:kern w:val="2"/>
          <w:sz w:val="24"/>
          <w:szCs w:val="24"/>
          <w:lang w:val="en-US" w:eastAsia="zh-CN" w:bidi="ar-SA"/>
        </w:rPr>
        <w:t>5</w:t>
      </w:r>
      <w:r>
        <w:rPr>
          <w:rFonts w:hint="eastAsia" w:ascii="宋体" w:hAnsi="宋体" w:eastAsiaTheme="minorEastAsia" w:cstheme="minorBidi"/>
          <w:b w:val="0"/>
          <w:bCs/>
          <w:kern w:val="2"/>
          <w:sz w:val="24"/>
          <w:szCs w:val="24"/>
          <w:lang w:val="en-US" w:eastAsia="zh-CN" w:bidi="ar-SA"/>
        </w:rPr>
        <w:t>.</w:t>
      </w:r>
      <w:r>
        <w:rPr>
          <w:rFonts w:hint="eastAsia" w:eastAsiaTheme="minorEastAsia" w:cstheme="minorBidi"/>
          <w:b w:val="0"/>
          <w:bCs/>
          <w:kern w:val="2"/>
          <w:sz w:val="24"/>
          <w:szCs w:val="24"/>
          <w:lang w:val="en-US" w:eastAsia="zh-CN" w:bidi="ar-SA"/>
        </w:rPr>
        <w:t>4 2015-2017年公司偿债能力分析</w:t>
      </w:r>
    </w:p>
    <w:tbl>
      <w:tblPr>
        <w:tblStyle w:val="11"/>
        <w:tblW w:w="7800" w:type="dxa"/>
        <w:jc w:val="center"/>
        <w:tblInd w:w="271" w:type="dxa"/>
        <w:shd w:val="clear" w:color="auto" w:fill="auto"/>
        <w:tblLayout w:type="fixed"/>
        <w:tblCellMar>
          <w:top w:w="0" w:type="dxa"/>
          <w:left w:w="0" w:type="dxa"/>
          <w:bottom w:w="0" w:type="dxa"/>
          <w:right w:w="0" w:type="dxa"/>
        </w:tblCellMar>
      </w:tblPr>
      <w:tblGrid>
        <w:gridCol w:w="3660"/>
        <w:gridCol w:w="1380"/>
        <w:gridCol w:w="1380"/>
        <w:gridCol w:w="1380"/>
      </w:tblGrid>
      <w:tr>
        <w:tblPrEx>
          <w:shd w:val="clear" w:color="auto" w:fill="auto"/>
          <w:tblLayout w:type="fixed"/>
          <w:tblCellMar>
            <w:top w:w="0" w:type="dxa"/>
            <w:left w:w="0" w:type="dxa"/>
            <w:bottom w:w="0" w:type="dxa"/>
            <w:right w:w="0" w:type="dxa"/>
          </w:tblCellMar>
        </w:tblPrEx>
        <w:trPr>
          <w:trHeight w:val="270" w:hRule="atLeast"/>
          <w:jc w:val="center"/>
        </w:trPr>
        <w:tc>
          <w:tcPr>
            <w:tcW w:w="366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项目名称</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2017</w:t>
            </w:r>
          </w:p>
        </w:tc>
      </w:tr>
      <w:tr>
        <w:tblPrEx>
          <w:shd w:val="clear" w:color="auto" w:fill="auto"/>
          <w:tblLayout w:type="fixed"/>
          <w:tblCellMar>
            <w:top w:w="0" w:type="dxa"/>
            <w:left w:w="0" w:type="dxa"/>
            <w:bottom w:w="0" w:type="dxa"/>
            <w:right w:w="0" w:type="dxa"/>
          </w:tblCellMar>
        </w:tblPrEx>
        <w:trPr>
          <w:trHeight w:val="270" w:hRule="atLeast"/>
          <w:jc w:val="center"/>
        </w:trPr>
        <w:tc>
          <w:tcPr>
            <w:tcW w:w="366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短期债务（亿元）</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89.77</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68.92</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82.52</w:t>
            </w:r>
          </w:p>
        </w:tc>
      </w:tr>
      <w:tr>
        <w:tblPrEx>
          <w:shd w:val="clear" w:color="auto" w:fill="auto"/>
          <w:tblLayout w:type="fixed"/>
          <w:tblCellMar>
            <w:top w:w="0" w:type="dxa"/>
            <w:left w:w="0" w:type="dxa"/>
            <w:bottom w:w="0" w:type="dxa"/>
            <w:right w:w="0" w:type="dxa"/>
          </w:tblCellMar>
        </w:tblPrEx>
        <w:trPr>
          <w:trHeight w:val="270" w:hRule="atLeast"/>
          <w:jc w:val="center"/>
        </w:trPr>
        <w:tc>
          <w:tcPr>
            <w:tcW w:w="366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总债务（亿元）</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1,032.56 </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680.48 </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566.50 </w:t>
            </w:r>
          </w:p>
        </w:tc>
      </w:tr>
      <w:tr>
        <w:tblPrEx>
          <w:tblLayout w:type="fixed"/>
          <w:tblCellMar>
            <w:top w:w="0" w:type="dxa"/>
            <w:left w:w="0" w:type="dxa"/>
            <w:bottom w:w="0" w:type="dxa"/>
            <w:right w:w="0" w:type="dxa"/>
          </w:tblCellMar>
        </w:tblPrEx>
        <w:trPr>
          <w:trHeight w:val="270" w:hRule="atLeast"/>
          <w:jc w:val="center"/>
        </w:trPr>
        <w:tc>
          <w:tcPr>
            <w:tcW w:w="366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经营活动净现金流（亿元）</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61.86 </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43.80 </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36.92 </w:t>
            </w:r>
          </w:p>
        </w:tc>
      </w:tr>
      <w:tr>
        <w:tblPrEx>
          <w:shd w:val="clear" w:color="auto" w:fill="auto"/>
          <w:tblLayout w:type="fixed"/>
          <w:tblCellMar>
            <w:top w:w="0" w:type="dxa"/>
            <w:left w:w="0" w:type="dxa"/>
            <w:bottom w:w="0" w:type="dxa"/>
            <w:right w:w="0" w:type="dxa"/>
          </w:tblCellMar>
        </w:tblPrEx>
        <w:trPr>
          <w:trHeight w:val="270" w:hRule="atLeast"/>
          <w:jc w:val="center"/>
        </w:trPr>
        <w:tc>
          <w:tcPr>
            <w:tcW w:w="366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EBITDA(亿元）</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108.68 </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88.44 </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105.78 </w:t>
            </w:r>
          </w:p>
        </w:tc>
      </w:tr>
      <w:tr>
        <w:tblPrEx>
          <w:shd w:val="clear" w:color="auto" w:fill="auto"/>
          <w:tblLayout w:type="fixed"/>
          <w:tblCellMar>
            <w:top w:w="0" w:type="dxa"/>
            <w:left w:w="0" w:type="dxa"/>
            <w:bottom w:w="0" w:type="dxa"/>
            <w:right w:w="0" w:type="dxa"/>
          </w:tblCellMar>
        </w:tblPrEx>
        <w:trPr>
          <w:trHeight w:val="270" w:hRule="atLeast"/>
          <w:jc w:val="center"/>
        </w:trPr>
        <w:tc>
          <w:tcPr>
            <w:tcW w:w="366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总债务/EBITDA（X）</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9.50 </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7.69 </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5.36 </w:t>
            </w:r>
          </w:p>
        </w:tc>
      </w:tr>
      <w:tr>
        <w:tblPrEx>
          <w:tblLayout w:type="fixed"/>
          <w:tblCellMar>
            <w:top w:w="0" w:type="dxa"/>
            <w:left w:w="0" w:type="dxa"/>
            <w:bottom w:w="0" w:type="dxa"/>
            <w:right w:w="0" w:type="dxa"/>
          </w:tblCellMar>
        </w:tblPrEx>
        <w:trPr>
          <w:trHeight w:val="270" w:hRule="atLeast"/>
          <w:jc w:val="center"/>
        </w:trPr>
        <w:tc>
          <w:tcPr>
            <w:tcW w:w="366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经营活动净现金流/总债务（X）</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0.06 </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0.06 </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0.07 </w:t>
            </w:r>
          </w:p>
        </w:tc>
      </w:tr>
      <w:tr>
        <w:tblPrEx>
          <w:shd w:val="clear" w:color="auto" w:fill="auto"/>
          <w:tblLayout w:type="fixed"/>
          <w:tblCellMar>
            <w:top w:w="0" w:type="dxa"/>
            <w:left w:w="0" w:type="dxa"/>
            <w:bottom w:w="0" w:type="dxa"/>
            <w:right w:w="0" w:type="dxa"/>
          </w:tblCellMar>
        </w:tblPrEx>
        <w:trPr>
          <w:trHeight w:val="270" w:hRule="atLeast"/>
          <w:jc w:val="center"/>
        </w:trPr>
        <w:tc>
          <w:tcPr>
            <w:tcW w:w="366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EBITDA利息倍数（X)</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1.66 </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3.36 </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4.27 </w:t>
            </w:r>
          </w:p>
        </w:tc>
      </w:tr>
      <w:tr>
        <w:tblPrEx>
          <w:tblLayout w:type="fixed"/>
          <w:tblCellMar>
            <w:top w:w="0" w:type="dxa"/>
            <w:left w:w="0" w:type="dxa"/>
            <w:bottom w:w="0" w:type="dxa"/>
            <w:right w:w="0" w:type="dxa"/>
          </w:tblCellMar>
        </w:tblPrEx>
        <w:trPr>
          <w:trHeight w:val="270" w:hRule="atLeast"/>
          <w:jc w:val="center"/>
        </w:trPr>
        <w:tc>
          <w:tcPr>
            <w:tcW w:w="366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经营活动净现金流利息保障倍数（X）</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0.95 </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1.67 </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1.49 </w:t>
            </w:r>
          </w:p>
        </w:tc>
      </w:tr>
      <w:tr>
        <w:tblPrEx>
          <w:tblLayout w:type="fixed"/>
          <w:tblCellMar>
            <w:top w:w="0" w:type="dxa"/>
            <w:left w:w="0" w:type="dxa"/>
            <w:bottom w:w="0" w:type="dxa"/>
            <w:right w:w="0" w:type="dxa"/>
          </w:tblCellMar>
        </w:tblPrEx>
        <w:trPr>
          <w:trHeight w:val="270" w:hRule="atLeast"/>
          <w:jc w:val="center"/>
        </w:trPr>
        <w:tc>
          <w:tcPr>
            <w:tcW w:w="366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资产负债率（%）</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53.30 </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53.99 </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54.31 </w:t>
            </w:r>
          </w:p>
        </w:tc>
      </w:tr>
      <w:tr>
        <w:tblPrEx>
          <w:shd w:val="clear" w:color="auto" w:fill="auto"/>
          <w:tblLayout w:type="fixed"/>
          <w:tblCellMar>
            <w:top w:w="0" w:type="dxa"/>
            <w:left w:w="0" w:type="dxa"/>
            <w:bottom w:w="0" w:type="dxa"/>
            <w:right w:w="0" w:type="dxa"/>
          </w:tblCellMar>
        </w:tblPrEx>
        <w:trPr>
          <w:trHeight w:val="270" w:hRule="atLeast"/>
          <w:jc w:val="center"/>
        </w:trPr>
        <w:tc>
          <w:tcPr>
            <w:tcW w:w="366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总资本化比率（%）</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31.78 </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22.31 </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18.46 </w:t>
            </w:r>
          </w:p>
        </w:tc>
      </w:tr>
    </w:tbl>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60" w:lineRule="auto"/>
        <w:ind w:right="0" w:firstLine="420" w:firstLineChars="200"/>
        <w:jc w:val="center"/>
        <w:textAlignment w:val="auto"/>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60" w:lineRule="auto"/>
        <w:ind w:right="0" w:firstLine="420" w:firstLineChars="200"/>
        <w:jc w:val="center"/>
        <w:textAlignment w:val="auto"/>
        <w:rPr>
          <w:rFonts w:hint="eastAsia" w:ascii="宋体" w:hAnsi="宋体" w:eastAsiaTheme="minorEastAsia" w:cstheme="minorBidi"/>
          <w:b w:val="0"/>
          <w:bCs/>
          <w:kern w:val="2"/>
          <w:sz w:val="24"/>
          <w:szCs w:val="24"/>
          <w:lang w:val="en-US" w:eastAsia="zh-CN" w:bidi="ar-SA"/>
        </w:rPr>
      </w:pPr>
      <w:r>
        <w:drawing>
          <wp:inline distT="0" distB="0" distL="114300" distR="114300">
            <wp:extent cx="4572000" cy="2743200"/>
            <wp:effectExtent l="4445" t="4445" r="14605" b="14605"/>
            <wp:docPr id="22"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60" w:lineRule="auto"/>
        <w:ind w:right="0" w:firstLine="480" w:firstLineChars="200"/>
        <w:jc w:val="center"/>
        <w:textAlignment w:val="auto"/>
        <w:rPr>
          <w:rFonts w:hint="default" w:ascii="宋体" w:hAnsi="宋体" w:cstheme="minorBidi"/>
          <w:b w:val="0"/>
          <w:bCs/>
          <w:kern w:val="2"/>
          <w:sz w:val="24"/>
          <w:szCs w:val="24"/>
          <w:lang w:val="en-US" w:eastAsia="zh-CN" w:bidi="ar-SA"/>
        </w:rPr>
      </w:pPr>
      <w:r>
        <w:rPr>
          <w:rFonts w:hint="eastAsia" w:ascii="宋体" w:hAnsi="宋体" w:cstheme="minorBidi"/>
          <w:b w:val="0"/>
          <w:bCs/>
          <w:kern w:val="2"/>
          <w:sz w:val="24"/>
          <w:szCs w:val="24"/>
          <w:lang w:val="en-US" w:eastAsia="zh-CN" w:bidi="ar-SA"/>
        </w:rPr>
        <w:t xml:space="preserve">图5-3 </w:t>
      </w:r>
      <w:r>
        <w:rPr>
          <w:rFonts w:hint="eastAsia" w:eastAsiaTheme="minorEastAsia" w:cstheme="minorBidi"/>
          <w:b w:val="0"/>
          <w:bCs/>
          <w:kern w:val="2"/>
          <w:sz w:val="24"/>
          <w:szCs w:val="24"/>
          <w:lang w:val="en-US" w:eastAsia="zh-CN" w:bidi="ar-SA"/>
        </w:rPr>
        <w:t xml:space="preserve"> </w:t>
      </w:r>
      <w:r>
        <w:rPr>
          <w:rFonts w:hint="eastAsia" w:ascii="宋体" w:hAnsi="宋体" w:cstheme="minorBidi"/>
          <w:b w:val="0"/>
          <w:bCs/>
          <w:kern w:val="2"/>
          <w:sz w:val="24"/>
          <w:szCs w:val="24"/>
          <w:lang w:val="en-US" w:eastAsia="zh-CN" w:bidi="ar-SA"/>
        </w:rPr>
        <w:t>2015-2017年公司偿债能力指标变化趋势</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60" w:lineRule="auto"/>
        <w:ind w:right="0" w:firstLine="480" w:firstLineChars="200"/>
        <w:jc w:val="left"/>
        <w:textAlignment w:val="auto"/>
        <w:rPr>
          <w:rFonts w:hint="eastAsia" w:ascii="宋体" w:hAnsi="宋体" w:cstheme="minorBidi"/>
          <w:b w:val="0"/>
          <w:bCs/>
          <w:kern w:val="2"/>
          <w:sz w:val="24"/>
          <w:szCs w:val="24"/>
          <w:lang w:val="en-US" w:eastAsia="zh-CN" w:bidi="ar-SA"/>
        </w:rPr>
      </w:pPr>
      <w:r>
        <w:rPr>
          <w:rFonts w:hint="eastAsia" w:ascii="宋体" w:hAnsi="宋体" w:eastAsiaTheme="minorEastAsia" w:cstheme="minorBidi"/>
          <w:b w:val="0"/>
          <w:bCs/>
          <w:kern w:val="2"/>
          <w:sz w:val="24"/>
          <w:szCs w:val="24"/>
          <w:lang w:val="en-US" w:eastAsia="zh-CN" w:bidi="ar-SA"/>
        </w:rPr>
        <w:t>近年来，随着</w:t>
      </w:r>
      <w:r>
        <w:rPr>
          <w:rFonts w:hint="eastAsia" w:ascii="宋体" w:hAnsi="宋体" w:cstheme="minorBidi"/>
          <w:b w:val="0"/>
          <w:bCs/>
          <w:kern w:val="2"/>
          <w:sz w:val="24"/>
          <w:szCs w:val="24"/>
          <w:lang w:val="en-US" w:eastAsia="zh-CN" w:bidi="ar-SA"/>
        </w:rPr>
        <w:t>上海市城市建设的持续推进，公司业务规模不断壮大，资产、权益规模保持平稳增长，截止2017年末，公司资产总额为5,475.83亿元，较上年增长6.29%；所有者权益合计为2,501.94亿元，较上年增长5.56%,其增加主要来源于资本公积及其他综合权益的增加；总债务下降至566.50亿元，公司债务压力进一步下降。</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60" w:lineRule="auto"/>
        <w:ind w:right="0" w:firstLine="480" w:firstLineChars="200"/>
        <w:jc w:val="left"/>
        <w:textAlignment w:val="auto"/>
        <w:rPr>
          <w:rFonts w:hint="eastAsia" w:ascii="宋体" w:hAnsi="宋体" w:cstheme="minorBidi"/>
          <w:b w:val="0"/>
          <w:bCs/>
          <w:kern w:val="2"/>
          <w:sz w:val="24"/>
          <w:szCs w:val="24"/>
          <w:lang w:val="en-US" w:eastAsia="zh-CN" w:bidi="ar-SA"/>
        </w:rPr>
      </w:pPr>
      <w:r>
        <w:rPr>
          <w:rFonts w:hint="eastAsia" w:ascii="宋体" w:hAnsi="宋体" w:cstheme="minorBidi"/>
          <w:b w:val="0"/>
          <w:bCs/>
          <w:kern w:val="2"/>
          <w:sz w:val="24"/>
          <w:szCs w:val="24"/>
          <w:lang w:val="en-US" w:eastAsia="zh-CN" w:bidi="ar-SA"/>
        </w:rPr>
        <w:t>2017年，公司经营活动净现金流为36.92亿元。公司旗下的水务、环保等板块获取经营性现金能力较强，收现比（销售商品、提供劳务收到的现金/营业总收入）为1.2倍，表现较好，但由于公司购买商品、接受劳务支出的现金较上年有所增加，经营活动净现金流较上年有所下降。2017年，公司投资活动净现金流和筹资活动净现金流分别为-186.65亿元和133.26亿元。</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60" w:lineRule="auto"/>
        <w:ind w:right="0" w:firstLine="480" w:firstLineChars="200"/>
        <w:jc w:val="left"/>
        <w:textAlignment w:val="auto"/>
        <w:rPr>
          <w:rFonts w:hint="eastAsia" w:ascii="宋体" w:hAnsi="宋体" w:cstheme="minorBidi"/>
          <w:b w:val="0"/>
          <w:bCs/>
          <w:kern w:val="2"/>
          <w:sz w:val="24"/>
          <w:szCs w:val="24"/>
          <w:lang w:val="en-US" w:eastAsia="zh-CN" w:bidi="ar-SA"/>
        </w:rPr>
      </w:pPr>
      <w:r>
        <w:rPr>
          <w:rFonts w:hint="eastAsia" w:ascii="宋体" w:hAnsi="宋体" w:cstheme="minorBidi"/>
          <w:b w:val="0"/>
          <w:bCs/>
          <w:kern w:val="2"/>
          <w:sz w:val="24"/>
          <w:szCs w:val="24"/>
          <w:lang w:val="en-US" w:eastAsia="zh-CN" w:bidi="ar-SA"/>
        </w:rPr>
        <w:t>从公司各项偿债能力指标来看，2017年，由于EBITDA增长且公司总债务规模持续下降，EBITDA对债务本息的覆盖能力有所增强，总债务/EBITDA和EBITDA利息倍数分别为5.36倍和4.27倍。2017年，公司实现经营活动净现金流较上年有所下降，但由于总债务下降更为迅速，经营活动净现金流对总债务的覆盖能力小幅增强，经营活动净现金流/总债务为0.07倍，但对利息的覆盖能力有所减弱，经营活动净现金流利息保障倍数为1.49倍。</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60" w:lineRule="auto"/>
        <w:ind w:right="0" w:firstLine="480" w:firstLineChars="200"/>
        <w:jc w:val="left"/>
        <w:textAlignment w:val="auto"/>
        <w:rPr>
          <w:rFonts w:hint="eastAsia" w:ascii="宋体" w:hAnsi="宋体" w:cstheme="minorBidi"/>
          <w:b w:val="0"/>
          <w:bCs/>
          <w:kern w:val="2"/>
          <w:sz w:val="24"/>
          <w:szCs w:val="24"/>
          <w:lang w:val="en-US" w:eastAsia="zh-CN" w:bidi="ar-SA"/>
        </w:rPr>
      </w:pPr>
      <w:r>
        <w:rPr>
          <w:rFonts w:hint="eastAsia" w:ascii="宋体" w:hAnsi="宋体" w:cstheme="minorBidi"/>
          <w:b w:val="0"/>
          <w:bCs/>
          <w:kern w:val="2"/>
          <w:sz w:val="24"/>
          <w:szCs w:val="24"/>
          <w:lang w:val="en-US" w:eastAsia="zh-CN" w:bidi="ar-SA"/>
        </w:rPr>
        <w:t>债务到期分布方面，截止2017年末，公司短期债务为82.52元，均需于2018年偿还；2019-2021年公司年债务分别为83.36亿元、53.99亿元和101.89亿元，公司债务到期分布较为分散。另外，公司备用金充足，偿还压力可控。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60" w:lineRule="auto"/>
        <w:ind w:right="0" w:firstLine="480" w:firstLineChars="200"/>
        <w:jc w:val="left"/>
        <w:textAlignment w:val="auto"/>
        <w:rPr>
          <w:rFonts w:hint="default" w:ascii="宋体" w:hAnsi="宋体" w:cstheme="minorBidi"/>
          <w:b w:val="0"/>
          <w:bCs/>
          <w:kern w:val="2"/>
          <w:sz w:val="24"/>
          <w:szCs w:val="24"/>
          <w:lang w:val="en-US" w:eastAsia="zh-CN" w:bidi="ar-SA"/>
        </w:rPr>
      </w:pPr>
      <w:r>
        <w:rPr>
          <w:rFonts w:hint="eastAsia" w:ascii="宋体" w:hAnsi="宋体" w:cstheme="minorBidi"/>
          <w:b w:val="0"/>
          <w:bCs/>
          <w:kern w:val="2"/>
          <w:sz w:val="24"/>
          <w:szCs w:val="24"/>
          <w:lang w:val="en-US" w:eastAsia="zh-CN" w:bidi="ar-SA"/>
        </w:rPr>
        <w:t>政府债务置换方面，2017年公司偿还了29.15亿元地方政府债务，地方政府债务清偿大幅降低了公司的债务压力。</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60" w:lineRule="auto"/>
        <w:ind w:right="0" w:firstLine="480" w:firstLineChars="200"/>
        <w:jc w:val="center"/>
        <w:textAlignment w:val="auto"/>
        <w:rPr>
          <w:rFonts w:hint="default" w:ascii="宋体" w:hAnsi="宋体" w:cstheme="minorBidi"/>
          <w:b w:val="0"/>
          <w:bCs/>
          <w:kern w:val="2"/>
          <w:sz w:val="24"/>
          <w:szCs w:val="24"/>
          <w:lang w:val="en-US" w:eastAsia="zh-CN" w:bidi="ar-SA"/>
        </w:rPr>
      </w:pPr>
      <w:r>
        <w:rPr>
          <w:rFonts w:hint="eastAsia" w:ascii="宋体" w:hAnsi="宋体" w:cstheme="minorBidi"/>
          <w:b w:val="0"/>
          <w:bCs/>
          <w:kern w:val="2"/>
          <w:sz w:val="24"/>
          <w:szCs w:val="24"/>
          <w:lang w:val="en-US" w:eastAsia="zh-CN" w:bidi="ar-SA"/>
        </w:rPr>
        <w:t>表5.5 截止2017年末公司资产受限情况（亿元）</w:t>
      </w:r>
    </w:p>
    <w:tbl>
      <w:tblPr>
        <w:tblStyle w:val="11"/>
        <w:tblW w:w="4771" w:type="dxa"/>
        <w:jc w:val="center"/>
        <w:tblInd w:w="1785" w:type="dxa"/>
        <w:shd w:val="clear" w:color="auto" w:fill="auto"/>
        <w:tblLayout w:type="fixed"/>
        <w:tblCellMar>
          <w:top w:w="0" w:type="dxa"/>
          <w:left w:w="0" w:type="dxa"/>
          <w:bottom w:w="0" w:type="dxa"/>
          <w:right w:w="0" w:type="dxa"/>
        </w:tblCellMar>
      </w:tblPr>
      <w:tblGrid>
        <w:gridCol w:w="3391"/>
        <w:gridCol w:w="1380"/>
      </w:tblGrid>
      <w:tr>
        <w:tblPrEx>
          <w:shd w:val="clear" w:color="auto" w:fill="auto"/>
          <w:tblLayout w:type="fixed"/>
          <w:tblCellMar>
            <w:top w:w="0" w:type="dxa"/>
            <w:left w:w="0" w:type="dxa"/>
            <w:bottom w:w="0" w:type="dxa"/>
            <w:right w:w="0" w:type="dxa"/>
          </w:tblCellMar>
        </w:tblPrEx>
        <w:trPr>
          <w:trHeight w:val="270" w:hRule="atLeast"/>
          <w:jc w:val="center"/>
        </w:trPr>
        <w:tc>
          <w:tcPr>
            <w:tcW w:w="339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受限资产科目</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受限账面价值</w:t>
            </w:r>
          </w:p>
        </w:tc>
      </w:tr>
      <w:tr>
        <w:tblPrEx>
          <w:shd w:val="clear" w:color="auto" w:fill="auto"/>
          <w:tblLayout w:type="fixed"/>
          <w:tblCellMar>
            <w:top w:w="0" w:type="dxa"/>
            <w:left w:w="0" w:type="dxa"/>
            <w:bottom w:w="0" w:type="dxa"/>
            <w:right w:w="0" w:type="dxa"/>
          </w:tblCellMar>
        </w:tblPrEx>
        <w:trPr>
          <w:trHeight w:val="270" w:hRule="atLeast"/>
          <w:jc w:val="center"/>
        </w:trPr>
        <w:tc>
          <w:tcPr>
            <w:tcW w:w="339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货币资金</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0.11</w:t>
            </w:r>
          </w:p>
        </w:tc>
      </w:tr>
      <w:tr>
        <w:tblPrEx>
          <w:shd w:val="clear" w:color="auto" w:fill="auto"/>
          <w:tblLayout w:type="fixed"/>
          <w:tblCellMar>
            <w:top w:w="0" w:type="dxa"/>
            <w:left w:w="0" w:type="dxa"/>
            <w:bottom w:w="0" w:type="dxa"/>
            <w:right w:w="0" w:type="dxa"/>
          </w:tblCellMar>
        </w:tblPrEx>
        <w:trPr>
          <w:trHeight w:val="270" w:hRule="atLeast"/>
          <w:jc w:val="center"/>
        </w:trPr>
        <w:tc>
          <w:tcPr>
            <w:tcW w:w="339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应收账款</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2.35</w:t>
            </w:r>
          </w:p>
        </w:tc>
      </w:tr>
      <w:tr>
        <w:tblPrEx>
          <w:shd w:val="clear" w:color="auto" w:fill="auto"/>
          <w:tblLayout w:type="fixed"/>
          <w:tblCellMar>
            <w:top w:w="0" w:type="dxa"/>
            <w:left w:w="0" w:type="dxa"/>
            <w:bottom w:w="0" w:type="dxa"/>
            <w:right w:w="0" w:type="dxa"/>
          </w:tblCellMar>
        </w:tblPrEx>
        <w:trPr>
          <w:trHeight w:val="270" w:hRule="atLeast"/>
          <w:jc w:val="center"/>
        </w:trPr>
        <w:tc>
          <w:tcPr>
            <w:tcW w:w="339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存货</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42.04</w:t>
            </w:r>
          </w:p>
        </w:tc>
      </w:tr>
      <w:tr>
        <w:tblPrEx>
          <w:shd w:val="clear" w:color="auto" w:fill="auto"/>
          <w:tblLayout w:type="fixed"/>
          <w:tblCellMar>
            <w:top w:w="0" w:type="dxa"/>
            <w:left w:w="0" w:type="dxa"/>
            <w:bottom w:w="0" w:type="dxa"/>
            <w:right w:w="0" w:type="dxa"/>
          </w:tblCellMar>
        </w:tblPrEx>
        <w:trPr>
          <w:trHeight w:val="270" w:hRule="atLeast"/>
          <w:jc w:val="center"/>
        </w:trPr>
        <w:tc>
          <w:tcPr>
            <w:tcW w:w="339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可供出售金融资产</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4.67</w:t>
            </w:r>
          </w:p>
        </w:tc>
      </w:tr>
      <w:tr>
        <w:tblPrEx>
          <w:shd w:val="clear" w:color="auto" w:fill="auto"/>
          <w:tblLayout w:type="fixed"/>
          <w:tblCellMar>
            <w:top w:w="0" w:type="dxa"/>
            <w:left w:w="0" w:type="dxa"/>
            <w:bottom w:w="0" w:type="dxa"/>
            <w:right w:w="0" w:type="dxa"/>
          </w:tblCellMar>
        </w:tblPrEx>
        <w:trPr>
          <w:trHeight w:val="270" w:hRule="atLeast"/>
          <w:jc w:val="center"/>
        </w:trPr>
        <w:tc>
          <w:tcPr>
            <w:tcW w:w="339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长期应收款</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65.46</w:t>
            </w:r>
          </w:p>
        </w:tc>
      </w:tr>
      <w:tr>
        <w:tblPrEx>
          <w:shd w:val="clear" w:color="auto" w:fill="auto"/>
          <w:tblLayout w:type="fixed"/>
          <w:tblCellMar>
            <w:top w:w="0" w:type="dxa"/>
            <w:left w:w="0" w:type="dxa"/>
            <w:bottom w:w="0" w:type="dxa"/>
            <w:right w:w="0" w:type="dxa"/>
          </w:tblCellMar>
        </w:tblPrEx>
        <w:trPr>
          <w:trHeight w:val="270" w:hRule="atLeast"/>
          <w:jc w:val="center"/>
        </w:trPr>
        <w:tc>
          <w:tcPr>
            <w:tcW w:w="339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一年内到期的长期应收款</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1.06</w:t>
            </w:r>
          </w:p>
        </w:tc>
      </w:tr>
      <w:tr>
        <w:tblPrEx>
          <w:shd w:val="clear" w:color="auto" w:fill="auto"/>
          <w:tblLayout w:type="fixed"/>
          <w:tblCellMar>
            <w:top w:w="0" w:type="dxa"/>
            <w:left w:w="0" w:type="dxa"/>
            <w:bottom w:w="0" w:type="dxa"/>
            <w:right w:w="0" w:type="dxa"/>
          </w:tblCellMar>
        </w:tblPrEx>
        <w:trPr>
          <w:trHeight w:val="270" w:hRule="atLeast"/>
          <w:jc w:val="center"/>
        </w:trPr>
        <w:tc>
          <w:tcPr>
            <w:tcW w:w="339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投资性房地产</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101.26</w:t>
            </w:r>
          </w:p>
        </w:tc>
      </w:tr>
      <w:tr>
        <w:tblPrEx>
          <w:shd w:val="clear" w:color="auto" w:fill="auto"/>
          <w:tblLayout w:type="fixed"/>
          <w:tblCellMar>
            <w:top w:w="0" w:type="dxa"/>
            <w:left w:w="0" w:type="dxa"/>
            <w:bottom w:w="0" w:type="dxa"/>
            <w:right w:w="0" w:type="dxa"/>
          </w:tblCellMar>
        </w:tblPrEx>
        <w:trPr>
          <w:trHeight w:val="270" w:hRule="atLeast"/>
          <w:jc w:val="center"/>
        </w:trPr>
        <w:tc>
          <w:tcPr>
            <w:tcW w:w="339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固定资产</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15.88</w:t>
            </w:r>
          </w:p>
        </w:tc>
      </w:tr>
      <w:tr>
        <w:tblPrEx>
          <w:shd w:val="clear" w:color="auto" w:fill="auto"/>
          <w:tblLayout w:type="fixed"/>
          <w:tblCellMar>
            <w:top w:w="0" w:type="dxa"/>
            <w:left w:w="0" w:type="dxa"/>
            <w:bottom w:w="0" w:type="dxa"/>
            <w:right w:w="0" w:type="dxa"/>
          </w:tblCellMar>
        </w:tblPrEx>
        <w:trPr>
          <w:trHeight w:val="270" w:hRule="atLeast"/>
          <w:jc w:val="center"/>
        </w:trPr>
        <w:tc>
          <w:tcPr>
            <w:tcW w:w="339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无形资产</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32.31</w:t>
            </w:r>
          </w:p>
        </w:tc>
      </w:tr>
      <w:tr>
        <w:tblPrEx>
          <w:shd w:val="clear" w:color="auto" w:fill="auto"/>
          <w:tblLayout w:type="fixed"/>
          <w:tblCellMar>
            <w:top w:w="0" w:type="dxa"/>
            <w:left w:w="0" w:type="dxa"/>
            <w:bottom w:w="0" w:type="dxa"/>
            <w:right w:w="0" w:type="dxa"/>
          </w:tblCellMar>
        </w:tblPrEx>
        <w:trPr>
          <w:trHeight w:val="270" w:hRule="atLeast"/>
          <w:jc w:val="center"/>
        </w:trPr>
        <w:tc>
          <w:tcPr>
            <w:tcW w:w="339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合计</w:t>
            </w:r>
          </w:p>
        </w:tc>
        <w:tc>
          <w:tcPr>
            <w:tcW w:w="13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265.04</w:t>
            </w:r>
          </w:p>
        </w:tc>
      </w:tr>
    </w:tbl>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60" w:lineRule="auto"/>
        <w:ind w:right="0" w:firstLine="480" w:firstLineChars="200"/>
        <w:jc w:val="left"/>
        <w:textAlignment w:val="auto"/>
        <w:rPr>
          <w:rFonts w:hint="eastAsia" w:ascii="宋体" w:hAnsi="宋体" w:cstheme="minorBidi"/>
          <w:b w:val="0"/>
          <w:bCs/>
          <w:kern w:val="2"/>
          <w:sz w:val="24"/>
          <w:szCs w:val="24"/>
          <w:lang w:val="en-US" w:eastAsia="zh-CN" w:bidi="ar-SA"/>
        </w:rPr>
      </w:pPr>
      <w:r>
        <w:rPr>
          <w:rFonts w:hint="eastAsia" w:ascii="宋体" w:hAnsi="宋体" w:cstheme="minorBidi"/>
          <w:b w:val="0"/>
          <w:bCs/>
          <w:kern w:val="2"/>
          <w:sz w:val="24"/>
          <w:szCs w:val="24"/>
          <w:lang w:val="en-US" w:eastAsia="zh-CN" w:bidi="ar-SA"/>
        </w:rPr>
        <w:t>受限资产方面，截止2017年末，公司所有权受限的资产账面价值为265.04亿元，占总资产的4.84%,受限原因包括抵质押、保证金、未办理产权等。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60" w:lineRule="auto"/>
        <w:ind w:right="0" w:firstLine="480" w:firstLineChars="200"/>
        <w:jc w:val="left"/>
        <w:textAlignment w:val="auto"/>
        <w:rPr>
          <w:rFonts w:hint="eastAsia" w:ascii="宋体" w:hAnsi="宋体" w:cstheme="minorBidi"/>
          <w:b w:val="0"/>
          <w:bCs/>
          <w:kern w:val="2"/>
          <w:sz w:val="24"/>
          <w:szCs w:val="24"/>
          <w:lang w:val="en-US" w:eastAsia="zh-CN" w:bidi="ar-SA"/>
        </w:rPr>
      </w:pPr>
      <w:r>
        <w:rPr>
          <w:rFonts w:hint="eastAsia" w:ascii="宋体" w:hAnsi="宋体" w:cstheme="minorBidi"/>
          <w:b w:val="0"/>
          <w:bCs/>
          <w:kern w:val="2"/>
          <w:sz w:val="24"/>
          <w:szCs w:val="24"/>
          <w:lang w:val="en-US" w:eastAsia="zh-CN" w:bidi="ar-SA"/>
        </w:rPr>
        <w:t>银行授信方面，截止2017年末，公司合并口径已获取商业银行授信总额为4,275.00亿元，其中尚未使用的授信余额为3,995.73亿元，且有较为充足的备用流动性。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60" w:lineRule="auto"/>
        <w:ind w:right="0" w:firstLine="480" w:firstLineChars="200"/>
        <w:jc w:val="left"/>
        <w:textAlignment w:val="auto"/>
        <w:rPr>
          <w:rFonts w:hint="default" w:ascii="宋体" w:hAnsi="宋体" w:cstheme="minorBidi"/>
          <w:b w:val="0"/>
          <w:bCs/>
          <w:kern w:val="2"/>
          <w:sz w:val="24"/>
          <w:szCs w:val="24"/>
          <w:lang w:val="en-US" w:eastAsia="zh-CN" w:bidi="ar-SA"/>
        </w:rPr>
      </w:pPr>
      <w:r>
        <w:rPr>
          <w:rFonts w:hint="default" w:ascii="宋体" w:hAnsi="宋体" w:cstheme="minorBidi"/>
          <w:b w:val="0"/>
          <w:bCs/>
          <w:kern w:val="2"/>
          <w:sz w:val="24"/>
          <w:szCs w:val="24"/>
          <w:lang w:val="en-US" w:eastAsia="zh-CN" w:bidi="ar-SA"/>
        </w:rPr>
        <w:t>近五年由于固定资产更新和扩张的需要，公司采取了长期负债和权益融资相结合的方式，但长期负债所占比重较小。总体来看，企业筹资最主要的渠道是权益筹资，但是权益筹资的资本比债务筹资高许多，且容易产生控制权稀释，通过PPP项目融资方式，组成SPV项目公司能够释放城投公司的融资压力，并且提高企业的偿债能力。</w:t>
      </w: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jc w:val="left"/>
        <w:rPr>
          <w:rFonts w:hint="eastAsia" w:cs="宋体"/>
          <w:sz w:val="32"/>
          <w:szCs w:val="32"/>
          <w:lang w:val="en-US" w:eastAsia="zh-CN"/>
        </w:rPr>
      </w:pPr>
      <w:r>
        <w:rPr>
          <w:rFonts w:hint="eastAsia" w:cs="宋体"/>
          <w:sz w:val="32"/>
          <w:szCs w:val="32"/>
          <w:lang w:val="en-US" w:eastAsia="zh-CN"/>
        </w:rPr>
        <w:t>5.1.3 营运能力分析</w:t>
      </w: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jc w:val="center"/>
        <w:rPr>
          <w:rFonts w:hint="default" w:ascii="宋体" w:hAnsi="宋体" w:eastAsiaTheme="minorEastAsia" w:cstheme="minorBidi"/>
          <w:b w:val="0"/>
          <w:bCs/>
          <w:kern w:val="2"/>
          <w:sz w:val="24"/>
          <w:szCs w:val="24"/>
          <w:lang w:val="en-US" w:eastAsia="zh-CN" w:bidi="ar-SA"/>
        </w:rPr>
      </w:pPr>
      <w:r>
        <w:rPr>
          <w:rFonts w:hint="eastAsia" w:ascii="宋体" w:hAnsi="宋体" w:eastAsiaTheme="minorEastAsia" w:cstheme="minorBidi"/>
          <w:b w:val="0"/>
          <w:bCs/>
          <w:kern w:val="2"/>
          <w:sz w:val="24"/>
          <w:szCs w:val="24"/>
          <w:lang w:val="en-US" w:eastAsia="zh-CN" w:bidi="ar-SA"/>
        </w:rPr>
        <w:t>表</w:t>
      </w:r>
      <w:r>
        <w:rPr>
          <w:rFonts w:hint="eastAsia" w:eastAsiaTheme="minorEastAsia" w:cstheme="minorBidi"/>
          <w:b w:val="0"/>
          <w:bCs/>
          <w:kern w:val="2"/>
          <w:sz w:val="24"/>
          <w:szCs w:val="24"/>
          <w:lang w:val="en-US" w:eastAsia="zh-CN" w:bidi="ar-SA"/>
        </w:rPr>
        <w:t>5</w:t>
      </w:r>
      <w:r>
        <w:rPr>
          <w:rFonts w:hint="eastAsia" w:ascii="宋体" w:hAnsi="宋体" w:eastAsiaTheme="minorEastAsia" w:cstheme="minorBidi"/>
          <w:b w:val="0"/>
          <w:bCs/>
          <w:kern w:val="2"/>
          <w:sz w:val="24"/>
          <w:szCs w:val="24"/>
          <w:lang w:val="en-US" w:eastAsia="zh-CN" w:bidi="ar-SA"/>
        </w:rPr>
        <w:t>.</w:t>
      </w:r>
      <w:r>
        <w:rPr>
          <w:rFonts w:hint="eastAsia" w:eastAsiaTheme="minorEastAsia" w:cstheme="minorBidi"/>
          <w:b w:val="0"/>
          <w:bCs/>
          <w:kern w:val="2"/>
          <w:sz w:val="24"/>
          <w:szCs w:val="24"/>
          <w:lang w:val="en-US" w:eastAsia="zh-CN" w:bidi="ar-SA"/>
        </w:rPr>
        <w:t>6 城投控股营运能力指标</w:t>
      </w:r>
    </w:p>
    <w:tbl>
      <w:tblPr>
        <w:tblStyle w:val="11"/>
        <w:tblW w:w="8025" w:type="dxa"/>
        <w:tblInd w:w="0" w:type="dxa"/>
        <w:shd w:val="clear" w:color="auto" w:fill="auto"/>
        <w:tblLayout w:type="fixed"/>
        <w:tblCellMar>
          <w:top w:w="0" w:type="dxa"/>
          <w:left w:w="0" w:type="dxa"/>
          <w:bottom w:w="0" w:type="dxa"/>
          <w:right w:w="0" w:type="dxa"/>
        </w:tblCellMar>
      </w:tblPr>
      <w:tblGrid>
        <w:gridCol w:w="2013"/>
        <w:gridCol w:w="1450"/>
        <w:gridCol w:w="1465"/>
        <w:gridCol w:w="1500"/>
        <w:gridCol w:w="1597"/>
      </w:tblGrid>
      <w:tr>
        <w:tblPrEx>
          <w:shd w:val="clear" w:color="auto" w:fill="auto"/>
          <w:tblLayout w:type="fixed"/>
          <w:tblCellMar>
            <w:top w:w="0" w:type="dxa"/>
            <w:left w:w="0" w:type="dxa"/>
            <w:bottom w:w="0" w:type="dxa"/>
            <w:right w:w="0" w:type="dxa"/>
          </w:tblCellMar>
        </w:tblPrEx>
        <w:trPr>
          <w:trHeight w:val="300" w:hRule="atLeast"/>
        </w:trPr>
        <w:tc>
          <w:tcPr>
            <w:tcW w:w="2013" w:type="dxa"/>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b/>
                <w:i w:val="0"/>
                <w:color w:val="333333"/>
                <w:sz w:val="24"/>
                <w:szCs w:val="24"/>
                <w:u w:val="none"/>
              </w:rPr>
            </w:pPr>
            <w:r>
              <w:rPr>
                <w:rFonts w:hint="eastAsia" w:ascii="宋体" w:hAnsi="宋体" w:eastAsia="宋体" w:cs="宋体"/>
                <w:b/>
                <w:i w:val="0"/>
                <w:color w:val="333333"/>
                <w:kern w:val="0"/>
                <w:sz w:val="24"/>
                <w:szCs w:val="24"/>
                <w:u w:val="none"/>
                <w:lang w:val="en-US" w:eastAsia="zh-CN" w:bidi="ar"/>
              </w:rPr>
              <w:t>运营能力指标</w:t>
            </w:r>
          </w:p>
        </w:tc>
        <w:tc>
          <w:tcPr>
            <w:tcW w:w="1450" w:type="dxa"/>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b/>
                <w:i w:val="0"/>
                <w:color w:val="333333"/>
                <w:sz w:val="24"/>
                <w:szCs w:val="24"/>
                <w:u w:val="none"/>
              </w:rPr>
            </w:pPr>
            <w:r>
              <w:rPr>
                <w:rFonts w:hint="eastAsia" w:ascii="宋体" w:hAnsi="宋体" w:eastAsia="宋体" w:cs="宋体"/>
                <w:b/>
                <w:i w:val="0"/>
                <w:color w:val="333333"/>
                <w:kern w:val="0"/>
                <w:sz w:val="24"/>
                <w:szCs w:val="24"/>
                <w:u w:val="none"/>
                <w:lang w:val="en-US" w:eastAsia="zh-CN" w:bidi="ar"/>
              </w:rPr>
              <w:t>2017/12/31</w:t>
            </w:r>
          </w:p>
        </w:tc>
        <w:tc>
          <w:tcPr>
            <w:tcW w:w="1465" w:type="dxa"/>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b/>
                <w:i w:val="0"/>
                <w:color w:val="333333"/>
                <w:sz w:val="24"/>
                <w:szCs w:val="24"/>
                <w:u w:val="none"/>
              </w:rPr>
            </w:pPr>
            <w:r>
              <w:rPr>
                <w:rFonts w:hint="eastAsia" w:ascii="宋体" w:hAnsi="宋体" w:eastAsia="宋体" w:cs="宋体"/>
                <w:b/>
                <w:i w:val="0"/>
                <w:color w:val="333333"/>
                <w:kern w:val="0"/>
                <w:sz w:val="24"/>
                <w:szCs w:val="24"/>
                <w:u w:val="none"/>
                <w:lang w:val="en-US" w:eastAsia="zh-CN" w:bidi="ar"/>
              </w:rPr>
              <w:t>2016/12/31</w:t>
            </w:r>
          </w:p>
        </w:tc>
        <w:tc>
          <w:tcPr>
            <w:tcW w:w="1500" w:type="dxa"/>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b/>
                <w:i w:val="0"/>
                <w:color w:val="333333"/>
                <w:sz w:val="24"/>
                <w:szCs w:val="24"/>
                <w:u w:val="none"/>
              </w:rPr>
            </w:pPr>
            <w:r>
              <w:rPr>
                <w:rFonts w:hint="eastAsia" w:ascii="宋体" w:hAnsi="宋体" w:eastAsia="宋体" w:cs="宋体"/>
                <w:b/>
                <w:i w:val="0"/>
                <w:color w:val="333333"/>
                <w:kern w:val="0"/>
                <w:sz w:val="24"/>
                <w:szCs w:val="24"/>
                <w:u w:val="none"/>
                <w:lang w:val="en-US" w:eastAsia="zh-CN" w:bidi="ar"/>
              </w:rPr>
              <w:t>2015/12/31</w:t>
            </w:r>
          </w:p>
        </w:tc>
        <w:tc>
          <w:tcPr>
            <w:tcW w:w="1597" w:type="dxa"/>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b/>
                <w:i w:val="0"/>
                <w:color w:val="333333"/>
                <w:sz w:val="24"/>
                <w:szCs w:val="24"/>
                <w:u w:val="none"/>
              </w:rPr>
            </w:pPr>
            <w:r>
              <w:rPr>
                <w:rFonts w:hint="eastAsia" w:ascii="宋体" w:hAnsi="宋体" w:eastAsia="宋体" w:cs="宋体"/>
                <w:b/>
                <w:i w:val="0"/>
                <w:color w:val="333333"/>
                <w:kern w:val="0"/>
                <w:sz w:val="24"/>
                <w:szCs w:val="24"/>
                <w:u w:val="none"/>
                <w:lang w:val="en-US" w:eastAsia="zh-CN" w:bidi="ar"/>
              </w:rPr>
              <w:t>2014/12/31</w:t>
            </w:r>
          </w:p>
        </w:tc>
      </w:tr>
      <w:tr>
        <w:tblPrEx>
          <w:tblLayout w:type="fixed"/>
          <w:tblCellMar>
            <w:top w:w="0" w:type="dxa"/>
            <w:left w:w="0" w:type="dxa"/>
            <w:bottom w:w="0" w:type="dxa"/>
            <w:right w:w="0" w:type="dxa"/>
          </w:tblCellMar>
        </w:tblPrEx>
        <w:trPr>
          <w:trHeight w:val="300" w:hRule="atLeast"/>
        </w:trPr>
        <w:tc>
          <w:tcPr>
            <w:tcW w:w="2013" w:type="dxa"/>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333333"/>
                <w:sz w:val="24"/>
                <w:szCs w:val="24"/>
                <w:u w:val="none"/>
              </w:rPr>
            </w:pPr>
            <w:r>
              <w:rPr>
                <w:rFonts w:hint="eastAsia" w:ascii="宋体" w:hAnsi="宋体" w:eastAsia="宋体" w:cs="宋体"/>
                <w:i w:val="0"/>
                <w:color w:val="333333"/>
                <w:kern w:val="0"/>
                <w:sz w:val="24"/>
                <w:szCs w:val="24"/>
                <w:u w:val="none"/>
                <w:lang w:val="en-US" w:eastAsia="zh-CN" w:bidi="ar"/>
              </w:rPr>
              <w:t>总资产周转率(次)</w:t>
            </w:r>
          </w:p>
        </w:tc>
        <w:tc>
          <w:tcPr>
            <w:tcW w:w="1450" w:type="dxa"/>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333333"/>
                <w:sz w:val="24"/>
                <w:szCs w:val="24"/>
                <w:u w:val="none"/>
              </w:rPr>
            </w:pPr>
            <w:r>
              <w:rPr>
                <w:rFonts w:hint="eastAsia" w:ascii="宋体" w:hAnsi="宋体" w:eastAsia="宋体" w:cs="宋体"/>
                <w:i w:val="0"/>
                <w:color w:val="333333"/>
                <w:kern w:val="0"/>
                <w:sz w:val="24"/>
                <w:szCs w:val="24"/>
                <w:u w:val="none"/>
                <w:lang w:val="en-US" w:eastAsia="zh-CN" w:bidi="ar"/>
              </w:rPr>
              <w:t>0.08</w:t>
            </w:r>
          </w:p>
        </w:tc>
        <w:tc>
          <w:tcPr>
            <w:tcW w:w="1465" w:type="dxa"/>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333333"/>
                <w:sz w:val="24"/>
                <w:szCs w:val="24"/>
                <w:u w:val="none"/>
              </w:rPr>
            </w:pPr>
            <w:r>
              <w:rPr>
                <w:rFonts w:hint="eastAsia" w:ascii="宋体" w:hAnsi="宋体" w:eastAsia="宋体" w:cs="宋体"/>
                <w:i w:val="0"/>
                <w:color w:val="333333"/>
                <w:kern w:val="0"/>
                <w:sz w:val="24"/>
                <w:szCs w:val="24"/>
                <w:u w:val="none"/>
                <w:lang w:val="en-US" w:eastAsia="zh-CN" w:bidi="ar"/>
              </w:rPr>
              <w:t>0.21</w:t>
            </w:r>
          </w:p>
        </w:tc>
        <w:tc>
          <w:tcPr>
            <w:tcW w:w="1500" w:type="dxa"/>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333333"/>
                <w:sz w:val="24"/>
                <w:szCs w:val="24"/>
                <w:u w:val="none"/>
              </w:rPr>
            </w:pPr>
            <w:r>
              <w:rPr>
                <w:rFonts w:hint="eastAsia" w:ascii="宋体" w:hAnsi="宋体" w:eastAsia="宋体" w:cs="宋体"/>
                <w:i w:val="0"/>
                <w:color w:val="333333"/>
                <w:kern w:val="0"/>
                <w:sz w:val="24"/>
                <w:szCs w:val="24"/>
                <w:u w:val="none"/>
                <w:lang w:val="en-US" w:eastAsia="zh-CN" w:bidi="ar"/>
              </w:rPr>
              <w:t>0.19</w:t>
            </w:r>
          </w:p>
        </w:tc>
        <w:tc>
          <w:tcPr>
            <w:tcW w:w="1597" w:type="dxa"/>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333333"/>
                <w:sz w:val="24"/>
                <w:szCs w:val="24"/>
                <w:u w:val="none"/>
              </w:rPr>
            </w:pPr>
            <w:r>
              <w:rPr>
                <w:rFonts w:hint="eastAsia" w:ascii="宋体" w:hAnsi="宋体" w:eastAsia="宋体" w:cs="宋体"/>
                <w:i w:val="0"/>
                <w:color w:val="333333"/>
                <w:kern w:val="0"/>
                <w:sz w:val="24"/>
                <w:szCs w:val="24"/>
                <w:u w:val="none"/>
                <w:lang w:val="en-US" w:eastAsia="zh-CN" w:bidi="ar"/>
              </w:rPr>
              <w:t>0.13</w:t>
            </w:r>
          </w:p>
        </w:tc>
      </w:tr>
      <w:tr>
        <w:tblPrEx>
          <w:tblLayout w:type="fixed"/>
          <w:tblCellMar>
            <w:top w:w="0" w:type="dxa"/>
            <w:left w:w="0" w:type="dxa"/>
            <w:bottom w:w="0" w:type="dxa"/>
            <w:right w:w="0" w:type="dxa"/>
          </w:tblCellMar>
        </w:tblPrEx>
        <w:trPr>
          <w:trHeight w:val="585" w:hRule="atLeast"/>
        </w:trPr>
        <w:tc>
          <w:tcPr>
            <w:tcW w:w="2013" w:type="dxa"/>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333333"/>
                <w:sz w:val="24"/>
                <w:szCs w:val="24"/>
                <w:u w:val="none"/>
              </w:rPr>
            </w:pPr>
            <w:r>
              <w:rPr>
                <w:rFonts w:hint="eastAsia" w:ascii="宋体" w:hAnsi="宋体" w:eastAsia="宋体" w:cs="宋体"/>
                <w:i w:val="0"/>
                <w:color w:val="333333"/>
                <w:kern w:val="0"/>
                <w:sz w:val="24"/>
                <w:szCs w:val="24"/>
                <w:u w:val="none"/>
                <w:lang w:val="en-US" w:eastAsia="zh-CN" w:bidi="ar"/>
              </w:rPr>
              <w:t>应收账款周转天数(天)</w:t>
            </w:r>
          </w:p>
        </w:tc>
        <w:tc>
          <w:tcPr>
            <w:tcW w:w="1450" w:type="dxa"/>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333333"/>
                <w:sz w:val="24"/>
                <w:szCs w:val="24"/>
                <w:u w:val="none"/>
              </w:rPr>
            </w:pPr>
            <w:r>
              <w:rPr>
                <w:rFonts w:hint="eastAsia" w:ascii="宋体" w:hAnsi="宋体" w:eastAsia="宋体" w:cs="宋体"/>
                <w:i w:val="0"/>
                <w:color w:val="333333"/>
                <w:kern w:val="0"/>
                <w:sz w:val="24"/>
                <w:szCs w:val="24"/>
                <w:u w:val="none"/>
                <w:lang w:val="en-US" w:eastAsia="zh-CN" w:bidi="ar"/>
              </w:rPr>
              <w:t>12.77</w:t>
            </w:r>
          </w:p>
        </w:tc>
        <w:tc>
          <w:tcPr>
            <w:tcW w:w="1465" w:type="dxa"/>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333333"/>
                <w:sz w:val="24"/>
                <w:szCs w:val="24"/>
                <w:u w:val="none"/>
              </w:rPr>
            </w:pPr>
            <w:r>
              <w:rPr>
                <w:rFonts w:hint="eastAsia" w:ascii="宋体" w:hAnsi="宋体" w:eastAsia="宋体" w:cs="宋体"/>
                <w:i w:val="0"/>
                <w:color w:val="333333"/>
                <w:kern w:val="0"/>
                <w:sz w:val="24"/>
                <w:szCs w:val="24"/>
                <w:u w:val="none"/>
                <w:lang w:val="en-US" w:eastAsia="zh-CN" w:bidi="ar"/>
              </w:rPr>
              <w:t>10.35</w:t>
            </w:r>
          </w:p>
        </w:tc>
        <w:tc>
          <w:tcPr>
            <w:tcW w:w="1500" w:type="dxa"/>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333333"/>
                <w:sz w:val="24"/>
                <w:szCs w:val="24"/>
                <w:u w:val="none"/>
              </w:rPr>
            </w:pPr>
            <w:r>
              <w:rPr>
                <w:rFonts w:hint="eastAsia" w:ascii="宋体" w:hAnsi="宋体" w:eastAsia="宋体" w:cs="宋体"/>
                <w:i w:val="0"/>
                <w:color w:val="333333"/>
                <w:kern w:val="0"/>
                <w:sz w:val="24"/>
                <w:szCs w:val="24"/>
                <w:u w:val="none"/>
                <w:lang w:val="en-US" w:eastAsia="zh-CN" w:bidi="ar"/>
              </w:rPr>
              <w:t>13.52</w:t>
            </w:r>
          </w:p>
        </w:tc>
        <w:tc>
          <w:tcPr>
            <w:tcW w:w="1597" w:type="dxa"/>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333333"/>
                <w:sz w:val="24"/>
                <w:szCs w:val="24"/>
                <w:u w:val="none"/>
              </w:rPr>
            </w:pPr>
            <w:r>
              <w:rPr>
                <w:rFonts w:hint="eastAsia" w:ascii="宋体" w:hAnsi="宋体" w:eastAsia="宋体" w:cs="宋体"/>
                <w:i w:val="0"/>
                <w:color w:val="333333"/>
                <w:kern w:val="0"/>
                <w:sz w:val="24"/>
                <w:szCs w:val="24"/>
                <w:u w:val="none"/>
                <w:lang w:val="en-US" w:eastAsia="zh-CN" w:bidi="ar"/>
              </w:rPr>
              <w:t>13.09</w:t>
            </w:r>
          </w:p>
        </w:tc>
      </w:tr>
      <w:tr>
        <w:tblPrEx>
          <w:tblLayout w:type="fixed"/>
          <w:tblCellMar>
            <w:top w:w="0" w:type="dxa"/>
            <w:left w:w="0" w:type="dxa"/>
            <w:bottom w:w="0" w:type="dxa"/>
            <w:right w:w="0" w:type="dxa"/>
          </w:tblCellMar>
        </w:tblPrEx>
        <w:trPr>
          <w:trHeight w:val="300" w:hRule="atLeast"/>
        </w:trPr>
        <w:tc>
          <w:tcPr>
            <w:tcW w:w="2013" w:type="dxa"/>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color w:val="333333"/>
                <w:sz w:val="24"/>
                <w:szCs w:val="24"/>
                <w:u w:val="none"/>
              </w:rPr>
            </w:pPr>
            <w:r>
              <w:rPr>
                <w:rFonts w:hint="eastAsia" w:ascii="宋体" w:hAnsi="宋体" w:eastAsia="宋体" w:cs="宋体"/>
                <w:i w:val="0"/>
                <w:color w:val="333333"/>
                <w:kern w:val="0"/>
                <w:sz w:val="24"/>
                <w:szCs w:val="24"/>
                <w:u w:val="none"/>
                <w:lang w:val="en-US" w:eastAsia="zh-CN" w:bidi="ar"/>
              </w:rPr>
              <w:t>存货周转天数(天)</w:t>
            </w:r>
          </w:p>
        </w:tc>
        <w:tc>
          <w:tcPr>
            <w:tcW w:w="1450" w:type="dxa"/>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333333"/>
                <w:sz w:val="24"/>
                <w:szCs w:val="24"/>
                <w:u w:val="none"/>
              </w:rPr>
            </w:pPr>
            <w:r>
              <w:rPr>
                <w:rFonts w:hint="eastAsia" w:ascii="宋体" w:hAnsi="宋体" w:eastAsia="宋体" w:cs="宋体"/>
                <w:i w:val="0"/>
                <w:color w:val="333333"/>
                <w:kern w:val="0"/>
                <w:sz w:val="24"/>
                <w:szCs w:val="24"/>
                <w:u w:val="none"/>
                <w:lang w:val="en-US" w:eastAsia="zh-CN" w:bidi="ar"/>
              </w:rPr>
              <w:t>2748.34</w:t>
            </w:r>
          </w:p>
        </w:tc>
        <w:tc>
          <w:tcPr>
            <w:tcW w:w="1465" w:type="dxa"/>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333333"/>
                <w:sz w:val="24"/>
                <w:szCs w:val="24"/>
                <w:u w:val="none"/>
              </w:rPr>
            </w:pPr>
            <w:r>
              <w:rPr>
                <w:rFonts w:hint="eastAsia" w:ascii="宋体" w:hAnsi="宋体" w:eastAsia="宋体" w:cs="宋体"/>
                <w:i w:val="0"/>
                <w:color w:val="333333"/>
                <w:kern w:val="0"/>
                <w:sz w:val="24"/>
                <w:szCs w:val="24"/>
                <w:u w:val="none"/>
                <w:lang w:val="en-US" w:eastAsia="zh-CN" w:bidi="ar"/>
              </w:rPr>
              <w:t>835.87</w:t>
            </w:r>
          </w:p>
        </w:tc>
        <w:tc>
          <w:tcPr>
            <w:tcW w:w="1500" w:type="dxa"/>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333333"/>
                <w:sz w:val="24"/>
                <w:szCs w:val="24"/>
                <w:u w:val="none"/>
              </w:rPr>
            </w:pPr>
            <w:r>
              <w:rPr>
                <w:rFonts w:hint="eastAsia" w:ascii="宋体" w:hAnsi="宋体" w:eastAsia="宋体" w:cs="宋体"/>
                <w:i w:val="0"/>
                <w:color w:val="333333"/>
                <w:kern w:val="0"/>
                <w:sz w:val="24"/>
                <w:szCs w:val="24"/>
                <w:u w:val="none"/>
                <w:lang w:val="en-US" w:eastAsia="zh-CN" w:bidi="ar"/>
              </w:rPr>
              <w:t>1091.62</w:t>
            </w:r>
          </w:p>
        </w:tc>
        <w:tc>
          <w:tcPr>
            <w:tcW w:w="1597" w:type="dxa"/>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right"/>
              <w:textAlignment w:val="center"/>
              <w:rPr>
                <w:rFonts w:hint="eastAsia" w:ascii="宋体" w:hAnsi="宋体" w:eastAsia="宋体" w:cs="宋体"/>
                <w:i w:val="0"/>
                <w:color w:val="333333"/>
                <w:sz w:val="24"/>
                <w:szCs w:val="24"/>
                <w:u w:val="none"/>
              </w:rPr>
            </w:pPr>
            <w:r>
              <w:rPr>
                <w:rFonts w:hint="eastAsia" w:ascii="宋体" w:hAnsi="宋体" w:eastAsia="宋体" w:cs="宋体"/>
                <w:i w:val="0"/>
                <w:color w:val="333333"/>
                <w:kern w:val="0"/>
                <w:sz w:val="24"/>
                <w:szCs w:val="24"/>
                <w:u w:val="none"/>
                <w:lang w:val="en-US" w:eastAsia="zh-CN" w:bidi="ar"/>
              </w:rPr>
              <w:t>2051.77</w:t>
            </w:r>
          </w:p>
        </w:tc>
      </w:tr>
    </w:tbl>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jc w:val="center"/>
      </w:pPr>
      <w:r>
        <w:drawing>
          <wp:inline distT="0" distB="0" distL="114300" distR="114300">
            <wp:extent cx="4572000" cy="2743200"/>
            <wp:effectExtent l="4445" t="4445" r="14605" b="14605"/>
            <wp:docPr id="185"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60" w:lineRule="auto"/>
        <w:ind w:right="0" w:firstLine="420" w:firstLineChars="200"/>
        <w:jc w:val="center"/>
        <w:textAlignment w:val="auto"/>
        <w:rPr>
          <w:rFonts w:hint="default" w:ascii="宋体" w:hAnsi="宋体" w:cstheme="minorBidi"/>
          <w:b w:val="0"/>
          <w:bCs/>
          <w:kern w:val="2"/>
          <w:sz w:val="24"/>
          <w:szCs w:val="24"/>
          <w:lang w:val="en-US" w:eastAsia="zh-CN" w:bidi="ar-SA"/>
        </w:rPr>
      </w:pPr>
      <w:r>
        <w:rPr>
          <w:rFonts w:hint="eastAsia"/>
          <w:lang w:val="en-US" w:eastAsia="zh-CN"/>
        </w:rPr>
        <w:t xml:space="preserve">  </w:t>
      </w:r>
      <w:r>
        <w:rPr>
          <w:rFonts w:hint="eastAsia" w:ascii="宋体" w:hAnsi="宋体" w:cstheme="minorBidi"/>
          <w:b w:val="0"/>
          <w:bCs/>
          <w:kern w:val="2"/>
          <w:sz w:val="24"/>
          <w:szCs w:val="24"/>
          <w:lang w:val="en-US" w:eastAsia="zh-CN" w:bidi="ar-SA"/>
        </w:rPr>
        <w:t xml:space="preserve">图5-4 </w:t>
      </w:r>
      <w:r>
        <w:rPr>
          <w:rFonts w:hint="eastAsia" w:eastAsiaTheme="minorEastAsia" w:cstheme="minorBidi"/>
          <w:b w:val="0"/>
          <w:bCs/>
          <w:kern w:val="2"/>
          <w:sz w:val="24"/>
          <w:szCs w:val="24"/>
          <w:lang w:val="en-US" w:eastAsia="zh-CN" w:bidi="ar-SA"/>
        </w:rPr>
        <w:t xml:space="preserve"> </w:t>
      </w:r>
      <w:r>
        <w:rPr>
          <w:rFonts w:hint="eastAsia" w:ascii="宋体" w:hAnsi="宋体" w:cstheme="minorBidi"/>
          <w:b w:val="0"/>
          <w:bCs/>
          <w:kern w:val="2"/>
          <w:sz w:val="24"/>
          <w:szCs w:val="24"/>
          <w:lang w:val="en-US" w:eastAsia="zh-CN" w:bidi="ar-SA"/>
        </w:rPr>
        <w:t>2014-2017营运能力指标变化趋势</w:t>
      </w:r>
    </w:p>
    <w:p>
      <w:pPr>
        <w:pStyle w:val="21"/>
        <w:keepNext/>
        <w:keepLines/>
        <w:pageBreakBefore w:val="0"/>
        <w:kinsoku/>
        <w:wordWrap/>
        <w:overflowPunct/>
        <w:topLinePunct w:val="0"/>
        <w:autoSpaceDE/>
        <w:autoSpaceDN/>
        <w:bidi w:val="0"/>
        <w:adjustRightInd/>
        <w:snapToGrid/>
        <w:spacing w:before="0" w:after="0" w:line="360" w:lineRule="auto"/>
        <w:textAlignment w:val="auto"/>
        <w:rPr>
          <w:rFonts w:hint="eastAsia"/>
          <w:lang w:val="en-US" w:eastAsia="zh-CN"/>
        </w:rPr>
      </w:pPr>
    </w:p>
    <w:p>
      <w:pPr>
        <w:pStyle w:val="21"/>
        <w:keepNext/>
        <w:keepLines/>
        <w:pageBreakBefore w:val="0"/>
        <w:kinsoku/>
        <w:wordWrap/>
        <w:overflowPunct/>
        <w:topLinePunct w:val="0"/>
        <w:autoSpaceDE/>
        <w:autoSpaceDN/>
        <w:bidi w:val="0"/>
        <w:adjustRightInd/>
        <w:snapToGrid/>
        <w:spacing w:before="0" w:after="0" w:line="360" w:lineRule="auto"/>
        <w:ind w:firstLine="480" w:firstLineChars="200"/>
        <w:textAlignment w:val="auto"/>
        <w:rPr>
          <w:rFonts w:hint="default" w:eastAsiaTheme="minorEastAsia" w:cstheme="minorBidi"/>
          <w:b w:val="0"/>
          <w:bCs/>
          <w:kern w:val="2"/>
          <w:sz w:val="24"/>
          <w:szCs w:val="24"/>
          <w:lang w:val="en-US" w:eastAsia="zh-CN" w:bidi="ar-SA"/>
        </w:rPr>
      </w:pPr>
      <w:r>
        <w:rPr>
          <w:rFonts w:hint="eastAsia"/>
          <w:lang w:val="en-US" w:eastAsia="zh-CN"/>
        </w:rPr>
        <w:t xml:space="preserve"> </w:t>
      </w:r>
      <w:r>
        <w:rPr>
          <w:rFonts w:hint="eastAsia" w:ascii="宋体" w:hAnsi="宋体" w:eastAsiaTheme="minorEastAsia" w:cstheme="minorBidi"/>
          <w:b w:val="0"/>
          <w:bCs/>
          <w:kern w:val="2"/>
          <w:sz w:val="24"/>
          <w:szCs w:val="24"/>
          <w:lang w:val="en-US" w:eastAsia="zh-CN" w:bidi="ar-SA"/>
        </w:rPr>
        <w:t>从资产流动性情况来看</w:t>
      </w:r>
      <w:r>
        <w:rPr>
          <w:rFonts w:hint="eastAsia" w:eastAsiaTheme="minorEastAsia" w:cstheme="minorBidi"/>
          <w:b w:val="0"/>
          <w:bCs/>
          <w:kern w:val="2"/>
          <w:sz w:val="24"/>
          <w:szCs w:val="24"/>
          <w:lang w:val="en-US" w:eastAsia="zh-CN" w:bidi="ar-SA"/>
        </w:rPr>
        <w:t>，公司的存货周转天数和应收账款周转天数在2014-2016年稳步下降，在2016-2017年，由于换股方式吸收合并阳晨B股存货周转天数陡然上升，应收应付总周转期的增长速度过快，企业的资金压力很大，造成运营资金链的紧张。合并上市后城投控股大力推行PPP项目融资，2017年应收账款周转天数迅速下降至较低水平，可以推断应收账款的质量有所改善，该年应收账款发生坏账的可能性较小。</w:t>
      </w:r>
    </w:p>
    <w:p>
      <w:pPr>
        <w:pStyle w:val="24"/>
        <w:keepNext/>
        <w:keepLines/>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jc w:val="left"/>
        <w:textAlignment w:val="auto"/>
        <w:rPr>
          <w:rFonts w:hint="eastAsia" w:cs="宋体"/>
          <w:sz w:val="32"/>
          <w:szCs w:val="32"/>
          <w:lang w:val="en-US" w:eastAsia="zh-CN"/>
        </w:rPr>
      </w:pPr>
      <w:r>
        <w:rPr>
          <w:rFonts w:hint="eastAsia" w:cs="宋体"/>
          <w:sz w:val="32"/>
          <w:szCs w:val="32"/>
          <w:lang w:val="en-US" w:eastAsia="zh-CN"/>
        </w:rPr>
        <w:t>5</w:t>
      </w:r>
      <w:r>
        <w:rPr>
          <w:rFonts w:hint="eastAsia" w:ascii="宋体" w:hAnsi="宋体" w:eastAsia="宋体" w:cs="宋体"/>
          <w:sz w:val="32"/>
          <w:szCs w:val="32"/>
          <w:lang w:val="en-US" w:eastAsia="zh-CN"/>
        </w:rPr>
        <w:t>.</w:t>
      </w:r>
      <w:r>
        <w:rPr>
          <w:rFonts w:hint="eastAsia" w:cs="宋体"/>
          <w:sz w:val="32"/>
          <w:szCs w:val="32"/>
          <w:lang w:val="en-US" w:eastAsia="zh-CN"/>
        </w:rPr>
        <w:t>2</w:t>
      </w:r>
      <w:r>
        <w:rPr>
          <w:rFonts w:hint="eastAsia" w:ascii="宋体" w:hAnsi="宋体" w:eastAsia="宋体" w:cs="宋体"/>
          <w:sz w:val="32"/>
          <w:szCs w:val="32"/>
          <w:lang w:val="en-US" w:eastAsia="zh-CN"/>
        </w:rPr>
        <w:t xml:space="preserve"> </w:t>
      </w:r>
      <w:r>
        <w:rPr>
          <w:rFonts w:hint="eastAsia" w:cs="宋体"/>
          <w:sz w:val="32"/>
          <w:szCs w:val="32"/>
          <w:lang w:val="en-US" w:eastAsia="zh-CN"/>
        </w:rPr>
        <w:t>城投行业PPP转型财务分析</w:t>
      </w:r>
    </w:p>
    <w:p>
      <w:pPr>
        <w:pStyle w:val="24"/>
        <w:keepNext/>
        <w:keepLines/>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jc w:val="left"/>
        <w:textAlignment w:val="auto"/>
        <w:rPr>
          <w:rFonts w:hint="default" w:cs="宋体"/>
          <w:sz w:val="32"/>
          <w:szCs w:val="32"/>
          <w:lang w:val="en-US" w:eastAsia="zh-CN"/>
        </w:rPr>
      </w:pPr>
      <w:r>
        <w:rPr>
          <w:rFonts w:hint="eastAsia" w:cs="宋体"/>
          <w:sz w:val="32"/>
          <w:szCs w:val="32"/>
          <w:lang w:val="en-US" w:eastAsia="zh-CN"/>
        </w:rPr>
        <w:t>5.2.1债务负担分析</w:t>
      </w:r>
    </w:p>
    <w:p>
      <w:pPr>
        <w:pStyle w:val="24"/>
        <w:keepNext/>
        <w:keepLines/>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firstLine="480"/>
        <w:jc w:val="left"/>
        <w:textAlignment w:val="auto"/>
        <w:rPr>
          <w:rFonts w:hint="eastAsia" w:ascii="Times New Roman" w:hAnsi="Times New Roman" w:eastAsiaTheme="minorEastAsia" w:cstheme="minorBidi"/>
          <w:b w:val="0"/>
          <w:bCs/>
          <w:kern w:val="2"/>
          <w:sz w:val="24"/>
          <w:szCs w:val="24"/>
          <w:lang w:val="en-US" w:eastAsia="zh-CN" w:bidi="ar-SA"/>
        </w:rPr>
      </w:pPr>
      <w:r>
        <w:rPr>
          <w:rFonts w:hint="eastAsia" w:ascii="Times New Roman" w:hAnsi="Times New Roman" w:eastAsiaTheme="minorEastAsia" w:cstheme="minorBidi"/>
          <w:b w:val="0"/>
          <w:bCs/>
          <w:kern w:val="2"/>
          <w:sz w:val="24"/>
          <w:szCs w:val="24"/>
          <w:lang w:val="en-US" w:eastAsia="zh-CN" w:bidi="ar-SA"/>
        </w:rPr>
        <w:t>城投类企业债务负担持续加重，但债务增速明显下降，债务期限结构更加长期化。同时，债务水平区域分化较为明显，除经济叫发到地区外，陕西、广西、山西等地域城投企业债务负担较重。</w:t>
      </w:r>
    </w:p>
    <w:p>
      <w:pPr>
        <w:pStyle w:val="24"/>
        <w:keepNext/>
        <w:keepLines/>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firstLine="480"/>
        <w:jc w:val="left"/>
        <w:textAlignment w:val="auto"/>
        <w:rPr>
          <w:rFonts w:hint="default" w:ascii="Times New Roman" w:hAnsi="Times New Roman" w:eastAsiaTheme="minorEastAsia" w:cstheme="minorBidi"/>
          <w:b w:val="0"/>
          <w:bCs/>
          <w:kern w:val="2"/>
          <w:sz w:val="24"/>
          <w:szCs w:val="24"/>
          <w:lang w:val="en-US" w:eastAsia="zh-CN" w:bidi="ar-SA"/>
        </w:rPr>
      </w:pPr>
      <w:r>
        <w:rPr>
          <w:rFonts w:hint="eastAsia" w:ascii="Times New Roman" w:hAnsi="Times New Roman" w:eastAsiaTheme="minorEastAsia" w:cstheme="minorBidi"/>
          <w:b w:val="0"/>
          <w:bCs/>
          <w:kern w:val="2"/>
          <w:sz w:val="24"/>
          <w:szCs w:val="24"/>
          <w:lang w:val="en-US" w:eastAsia="zh-CN" w:bidi="ar-SA"/>
        </w:rPr>
        <w:t>从负债率看，2014-2016年末，城投类企业资产负债率、全部债务资本化比率、长期债务资本化比率呈现逐年上升态势，截至2017年末分别为54.26%、42.22%、37.63%，截至2018年末，以上指标分别提高至56.88%、43.89%、38.72%，城投类企业债务负担持续加重。</w:t>
      </w:r>
    </w:p>
    <w:p>
      <w:pPr>
        <w:pStyle w:val="24"/>
        <w:keepNext/>
        <w:keepLines/>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jc w:val="center"/>
        <w:textAlignment w:val="auto"/>
        <w:rPr>
          <w:rFonts w:hint="default" w:cs="宋体"/>
          <w:sz w:val="32"/>
          <w:szCs w:val="32"/>
          <w:lang w:val="en-US" w:eastAsia="zh-CN"/>
        </w:rPr>
      </w:pPr>
      <w:r>
        <w:drawing>
          <wp:inline distT="0" distB="0" distL="114300" distR="114300">
            <wp:extent cx="4572000" cy="2743200"/>
            <wp:effectExtent l="4445" t="4445" r="14605" b="14605"/>
            <wp:docPr id="188"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pPr>
        <w:pStyle w:val="24"/>
        <w:keepNext/>
        <w:keepLines/>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jc w:val="center"/>
        <w:textAlignment w:val="auto"/>
        <w:rPr>
          <w:rFonts w:hint="eastAsia" w:ascii="Times New Roman" w:hAnsi="Times New Roman" w:eastAsiaTheme="minorEastAsia" w:cstheme="minorBidi"/>
          <w:b w:val="0"/>
          <w:bCs/>
          <w:kern w:val="2"/>
          <w:sz w:val="24"/>
          <w:szCs w:val="24"/>
          <w:lang w:val="en-US" w:eastAsia="zh-CN" w:bidi="ar-SA"/>
        </w:rPr>
      </w:pPr>
      <w:r>
        <w:rPr>
          <w:rFonts w:hint="eastAsia" w:ascii="Times New Roman" w:hAnsi="Times New Roman" w:eastAsiaTheme="minorEastAsia" w:cstheme="minorBidi"/>
          <w:b w:val="0"/>
          <w:bCs/>
          <w:kern w:val="2"/>
          <w:sz w:val="24"/>
          <w:szCs w:val="24"/>
          <w:lang w:val="en-US" w:eastAsia="zh-CN" w:bidi="ar-SA"/>
        </w:rPr>
        <w:t>图5 2014年以来城投类企业债务指标走势</w:t>
      </w:r>
    </w:p>
    <w:p>
      <w:pPr>
        <w:pStyle w:val="24"/>
        <w:keepNext/>
        <w:keepLines/>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jc w:val="left"/>
        <w:textAlignment w:val="auto"/>
        <w:rPr>
          <w:rFonts w:hint="default" w:ascii="Times New Roman" w:hAnsi="Times New Roman" w:eastAsiaTheme="minorEastAsia" w:cstheme="minorBidi"/>
          <w:b w:val="0"/>
          <w:bCs/>
          <w:kern w:val="2"/>
          <w:sz w:val="24"/>
          <w:szCs w:val="24"/>
          <w:lang w:val="en-US" w:eastAsia="zh-CN" w:bidi="ar-SA"/>
        </w:rPr>
      </w:pPr>
      <w:r>
        <w:rPr>
          <w:rFonts w:hint="eastAsia" w:ascii="Times New Roman" w:hAnsi="Times New Roman" w:eastAsiaTheme="minorEastAsia" w:cstheme="minorBidi"/>
          <w:b w:val="0"/>
          <w:bCs/>
          <w:kern w:val="2"/>
          <w:sz w:val="24"/>
          <w:szCs w:val="24"/>
          <w:lang w:val="en-US" w:eastAsia="zh-CN" w:bidi="ar-SA"/>
        </w:rPr>
        <w:t>从债务规模看，截至2017年末，城投类企业全部债务余额为30.15万亿元，较上年末增长6.46%，债务增速较年初下降显著；2014年以来，城投类企业债务期限结构长期化更加明显，短期债务占比持续下降，截至2018年末为13.51%</w:t>
      </w:r>
    </w:p>
    <w:p>
      <w:pPr>
        <w:pStyle w:val="24"/>
        <w:keepNext/>
        <w:keepLines/>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jc w:val="center"/>
        <w:textAlignment w:val="auto"/>
      </w:pPr>
      <w:r>
        <w:drawing>
          <wp:inline distT="0" distB="0" distL="114300" distR="114300">
            <wp:extent cx="4572000" cy="2743200"/>
            <wp:effectExtent l="4445" t="4445" r="14605" b="14605"/>
            <wp:docPr id="189"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pPr>
        <w:pStyle w:val="24"/>
        <w:keepNext/>
        <w:keepLines/>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jc w:val="center"/>
        <w:textAlignment w:val="auto"/>
        <w:rPr>
          <w:rFonts w:hint="default" w:ascii="Times New Roman" w:hAnsi="Times New Roman" w:eastAsiaTheme="minorEastAsia" w:cstheme="minorBidi"/>
          <w:b w:val="0"/>
          <w:bCs/>
          <w:kern w:val="2"/>
          <w:sz w:val="24"/>
          <w:szCs w:val="24"/>
          <w:lang w:val="en-US" w:eastAsia="zh-CN" w:bidi="ar-SA"/>
        </w:rPr>
      </w:pPr>
      <w:r>
        <w:rPr>
          <w:rFonts w:hint="eastAsia" w:ascii="Times New Roman" w:hAnsi="Times New Roman" w:eastAsiaTheme="minorEastAsia" w:cstheme="minorBidi"/>
          <w:b w:val="0"/>
          <w:bCs/>
          <w:kern w:val="2"/>
          <w:sz w:val="24"/>
          <w:szCs w:val="24"/>
          <w:lang w:val="en-US" w:eastAsia="zh-CN" w:bidi="ar-SA"/>
        </w:rPr>
        <w:t>图5 2014-2018年城投公司存量债务余额及增速情况</w:t>
      </w:r>
    </w:p>
    <w:p>
      <w:pPr>
        <w:pStyle w:val="24"/>
        <w:keepNext/>
        <w:keepLines/>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jc w:val="left"/>
        <w:textAlignment w:val="auto"/>
        <w:rPr>
          <w:rFonts w:hint="default" w:cs="宋体"/>
          <w:sz w:val="32"/>
          <w:szCs w:val="32"/>
          <w:lang w:val="en-US" w:eastAsia="zh-CN"/>
        </w:rPr>
      </w:pPr>
      <w:r>
        <w:rPr>
          <w:rFonts w:hint="eastAsia" w:cs="宋体"/>
          <w:sz w:val="32"/>
          <w:szCs w:val="32"/>
          <w:lang w:val="en-US" w:eastAsia="zh-CN"/>
        </w:rPr>
        <w:t>5.2.2盈利能力分析</w:t>
      </w:r>
    </w:p>
    <w:p>
      <w:pPr>
        <w:pStyle w:val="24"/>
        <w:keepNext/>
        <w:keepLines/>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firstLine="480" w:firstLineChars="200"/>
        <w:jc w:val="left"/>
        <w:textAlignment w:val="auto"/>
        <w:rPr>
          <w:rFonts w:hint="eastAsia" w:ascii="Times New Roman" w:hAnsi="Times New Roman" w:eastAsiaTheme="minorEastAsia" w:cstheme="minorBidi"/>
          <w:b w:val="0"/>
          <w:bCs/>
          <w:kern w:val="2"/>
          <w:sz w:val="24"/>
          <w:szCs w:val="24"/>
          <w:lang w:val="en-US" w:eastAsia="zh-CN" w:bidi="ar-SA"/>
        </w:rPr>
      </w:pPr>
      <w:r>
        <w:rPr>
          <w:rFonts w:hint="eastAsia" w:ascii="Times New Roman" w:hAnsi="Times New Roman" w:eastAsiaTheme="minorEastAsia" w:cstheme="minorBidi"/>
          <w:b w:val="0"/>
          <w:bCs/>
          <w:kern w:val="2"/>
          <w:sz w:val="24"/>
          <w:szCs w:val="24"/>
          <w:lang w:val="en-US" w:eastAsia="zh-CN" w:bidi="ar-SA"/>
        </w:rPr>
        <w:t>城投类企业营业外收入占例如总额的比例仍较高，政府补助对城投类企业可提供一定流动性支持。</w:t>
      </w:r>
    </w:p>
    <w:p>
      <w:pPr>
        <w:pStyle w:val="24"/>
        <w:keepNext/>
        <w:keepLines/>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firstLine="480" w:firstLineChars="200"/>
        <w:jc w:val="left"/>
        <w:textAlignment w:val="auto"/>
        <w:rPr>
          <w:rFonts w:hint="default" w:ascii="Times New Roman" w:hAnsi="Times New Roman" w:eastAsiaTheme="minorEastAsia" w:cstheme="minorBidi"/>
          <w:b w:val="0"/>
          <w:bCs/>
          <w:kern w:val="2"/>
          <w:sz w:val="24"/>
          <w:szCs w:val="24"/>
          <w:lang w:val="en-US" w:eastAsia="zh-CN" w:bidi="ar-SA"/>
        </w:rPr>
      </w:pPr>
      <w:r>
        <w:rPr>
          <w:rFonts w:hint="eastAsia" w:ascii="Times New Roman" w:hAnsi="Times New Roman" w:eastAsiaTheme="minorEastAsia" w:cstheme="minorBidi"/>
          <w:b w:val="0"/>
          <w:bCs/>
          <w:kern w:val="2"/>
          <w:sz w:val="24"/>
          <w:szCs w:val="24"/>
          <w:lang w:val="en-US" w:eastAsia="zh-CN" w:bidi="ar-SA"/>
        </w:rPr>
        <w:t>2014-2018年，城投类企业利润总额逐年增长，以政府补助为主的营业外收入占利润总额的比重分别是49.71%、55.06%、54.16%、56.01%和55.02%。由于城投类公司多从事公益性或准公益性业务，为平衡其收益，上级政府需要对城投公司较大力度的财政补贴，政府补助收入占城投该公司利润总额的比重较高，城投公司利润的重要来源，可为城投公司提供一定流动性支持。</w:t>
      </w:r>
    </w:p>
    <w:p>
      <w:pPr>
        <w:pStyle w:val="24"/>
        <w:keepNext/>
        <w:keepLines/>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jc w:val="center"/>
        <w:textAlignment w:val="auto"/>
      </w:pPr>
      <w:r>
        <w:drawing>
          <wp:inline distT="0" distB="0" distL="114300" distR="114300">
            <wp:extent cx="4572000" cy="2743200"/>
            <wp:effectExtent l="4445" t="4445" r="14605" b="14605"/>
            <wp:docPr id="190"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pPr>
        <w:pStyle w:val="24"/>
        <w:keepNext/>
        <w:keepLines/>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jc w:val="center"/>
        <w:textAlignment w:val="auto"/>
        <w:rPr>
          <w:rFonts w:hint="eastAsia" w:ascii="Times New Roman" w:hAnsi="Times New Roman" w:eastAsiaTheme="minorEastAsia" w:cstheme="minorBidi"/>
          <w:b w:val="0"/>
          <w:bCs/>
          <w:kern w:val="2"/>
          <w:sz w:val="24"/>
          <w:szCs w:val="24"/>
          <w:lang w:val="en-US" w:eastAsia="zh-CN" w:bidi="ar-SA"/>
        </w:rPr>
      </w:pPr>
      <w:r>
        <w:rPr>
          <w:rFonts w:hint="eastAsia" w:ascii="Times New Roman" w:hAnsi="Times New Roman" w:eastAsiaTheme="minorEastAsia" w:cstheme="minorBidi"/>
          <w:b w:val="0"/>
          <w:bCs/>
          <w:kern w:val="2"/>
          <w:sz w:val="24"/>
          <w:szCs w:val="24"/>
          <w:lang w:val="en-US" w:eastAsia="zh-CN" w:bidi="ar-SA"/>
        </w:rPr>
        <w:t>图5 2014-2016年城投公司利润及营业外收入情况</w:t>
      </w:r>
    </w:p>
    <w:p>
      <w:pPr>
        <w:pStyle w:val="24"/>
        <w:keepNext/>
        <w:keepLines/>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jc w:val="left"/>
        <w:textAlignment w:val="auto"/>
        <w:rPr>
          <w:rFonts w:hint="default" w:cs="宋体"/>
          <w:sz w:val="32"/>
          <w:szCs w:val="32"/>
          <w:lang w:val="en-US" w:eastAsia="zh-CN"/>
        </w:rPr>
      </w:pPr>
      <w:r>
        <w:rPr>
          <w:rFonts w:hint="eastAsia" w:cs="宋体"/>
          <w:sz w:val="32"/>
          <w:szCs w:val="32"/>
          <w:lang w:val="en-US" w:eastAsia="zh-CN"/>
        </w:rPr>
        <w:t>5.2.3现金流分析</w:t>
      </w:r>
    </w:p>
    <w:p>
      <w:pPr>
        <w:pStyle w:val="24"/>
        <w:keepNext/>
        <w:keepLines/>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leftChars="0" w:right="0" w:rightChars="0" w:firstLine="240" w:firstLineChars="100"/>
        <w:jc w:val="left"/>
        <w:textAlignment w:val="auto"/>
        <w:rPr>
          <w:rFonts w:hint="default" w:ascii="Times New Roman" w:hAnsi="Times New Roman" w:eastAsiaTheme="minorEastAsia" w:cstheme="minorBidi"/>
          <w:b w:val="0"/>
          <w:bCs/>
          <w:kern w:val="2"/>
          <w:sz w:val="24"/>
          <w:szCs w:val="24"/>
          <w:lang w:val="en-US" w:eastAsia="zh-CN" w:bidi="ar-SA"/>
        </w:rPr>
      </w:pPr>
      <w:r>
        <w:rPr>
          <w:rFonts w:hint="eastAsia" w:ascii="Times New Roman" w:hAnsi="Times New Roman" w:eastAsiaTheme="minorEastAsia" w:cstheme="minorBidi"/>
          <w:b w:val="0"/>
          <w:bCs/>
          <w:kern w:val="2"/>
          <w:sz w:val="24"/>
          <w:szCs w:val="24"/>
          <w:lang w:val="en-US" w:eastAsia="zh-CN" w:bidi="ar-SA"/>
        </w:rPr>
        <w:t>城投类企业现金流状况改善，收入实现质量有所提升，有助于偿债能力的提高。2016年，城投公司现金收入比（销售商品、提供劳务收到的现金/营业收入）全行业平均值较2015年提高3.43个百分点，收入实现质量有所提高，经营活动现金流有所改善。2018年，城投类企业现金收入比全行业平均值为101.76%，较2017年you搜提高，现金流状况进一步改善，有助城投类企业偿债能力的提高。</w:t>
      </w:r>
    </w:p>
    <w:p>
      <w:pPr>
        <w:pStyle w:val="24"/>
        <w:keepNext/>
        <w:keepLines/>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jc w:val="center"/>
        <w:textAlignment w:val="auto"/>
      </w:pPr>
      <w:r>
        <w:drawing>
          <wp:inline distT="0" distB="0" distL="114300" distR="114300">
            <wp:extent cx="4572000" cy="2743200"/>
            <wp:effectExtent l="4445" t="4445" r="14605" b="14605"/>
            <wp:docPr id="192"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pPr>
        <w:pStyle w:val="24"/>
        <w:keepNext/>
        <w:keepLines/>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jc w:val="center"/>
        <w:textAlignment w:val="auto"/>
        <w:rPr>
          <w:rFonts w:hint="eastAsia" w:ascii="Times New Roman" w:hAnsi="Times New Roman" w:eastAsiaTheme="minorEastAsia" w:cstheme="minorBidi"/>
          <w:b w:val="0"/>
          <w:bCs/>
          <w:kern w:val="2"/>
          <w:sz w:val="24"/>
          <w:szCs w:val="24"/>
          <w:lang w:val="en-US" w:eastAsia="zh-CN" w:bidi="ar-SA"/>
        </w:rPr>
      </w:pPr>
      <w:r>
        <w:rPr>
          <w:rFonts w:hint="eastAsia" w:ascii="Times New Roman" w:hAnsi="Times New Roman" w:eastAsiaTheme="minorEastAsia" w:cstheme="minorBidi"/>
          <w:b w:val="0"/>
          <w:bCs/>
          <w:kern w:val="2"/>
          <w:sz w:val="24"/>
          <w:szCs w:val="24"/>
          <w:lang w:val="en-US" w:eastAsia="zh-CN" w:bidi="ar-SA"/>
        </w:rPr>
        <w:t>图5 2014-2018年城投公司现金收入比情况</w:t>
      </w:r>
    </w:p>
    <w:p>
      <w:pPr>
        <w:pStyle w:val="24"/>
        <w:keepNext/>
        <w:keepLines/>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jc w:val="left"/>
        <w:textAlignment w:val="auto"/>
        <w:rPr>
          <w:rFonts w:hint="default" w:cs="宋体"/>
          <w:sz w:val="32"/>
          <w:szCs w:val="32"/>
          <w:lang w:val="en-US" w:eastAsia="zh-CN"/>
        </w:rPr>
      </w:pPr>
      <w:r>
        <w:rPr>
          <w:rFonts w:hint="eastAsia" w:cs="宋体"/>
          <w:sz w:val="32"/>
          <w:szCs w:val="32"/>
          <w:lang w:val="en-US" w:eastAsia="zh-CN"/>
        </w:rPr>
        <w:t>5.2.4偿债能力分析</w:t>
      </w:r>
    </w:p>
    <w:p>
      <w:pPr>
        <w:pStyle w:val="24"/>
        <w:keepNext/>
        <w:keepLines/>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leftChars="0" w:right="0" w:rightChars="0" w:firstLine="480" w:firstLineChars="200"/>
        <w:jc w:val="left"/>
        <w:textAlignment w:val="auto"/>
        <w:rPr>
          <w:rFonts w:hint="default" w:ascii="Times New Roman" w:hAnsi="Times New Roman" w:eastAsiaTheme="minorEastAsia" w:cstheme="minorBidi"/>
          <w:b w:val="0"/>
          <w:bCs/>
          <w:kern w:val="2"/>
          <w:sz w:val="24"/>
          <w:szCs w:val="24"/>
          <w:lang w:val="en-US" w:eastAsia="zh-CN" w:bidi="ar-SA"/>
        </w:rPr>
      </w:pPr>
      <w:r>
        <w:rPr>
          <w:rFonts w:hint="eastAsia" w:ascii="Times New Roman" w:hAnsi="Times New Roman" w:eastAsiaTheme="minorEastAsia" w:cstheme="minorBidi"/>
          <w:b w:val="0"/>
          <w:bCs/>
          <w:kern w:val="2"/>
          <w:sz w:val="24"/>
          <w:szCs w:val="24"/>
          <w:lang w:val="en-US" w:eastAsia="zh-CN" w:bidi="ar-SA"/>
        </w:rPr>
        <w:t>2016年城投类企业现金储备较为充足，2017年受限于融资环境趋紧、债务增速明显放缓，城投类企业债务能力尚可。2016年，整体融资环境和市场资金环境较为充裕，现金短期债务比在1.4左右，短期长治啊能力尚可。2016年，城投类公司全行业的全部债务/EBITDA较上年有所增长，债务偿还能力有所下降。截止2018年末，城投类企业现金短期债务比进一步提高至1.42倍，受2017年以来融资环境趋势紧张影响，上半年城投债融资为负，城投类企业债务增速明显下降。</w:t>
      </w:r>
    </w:p>
    <w:p>
      <w:pPr>
        <w:pStyle w:val="24"/>
        <w:keepNext/>
        <w:keepLines/>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jc w:val="center"/>
        <w:textAlignment w:val="auto"/>
        <w:rPr>
          <w:rFonts w:hint="eastAsia" w:cs="宋体"/>
          <w:sz w:val="32"/>
          <w:szCs w:val="32"/>
          <w:lang w:val="en-US" w:eastAsia="zh-CN"/>
        </w:rPr>
      </w:pPr>
      <w:r>
        <w:drawing>
          <wp:inline distT="0" distB="0" distL="114300" distR="114300">
            <wp:extent cx="4572000" cy="2743200"/>
            <wp:effectExtent l="4445" t="4445" r="14605" b="14605"/>
            <wp:docPr id="193"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pPr>
        <w:pStyle w:val="24"/>
        <w:keepNext/>
        <w:keepLines/>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jc w:val="center"/>
        <w:textAlignment w:val="auto"/>
        <w:rPr>
          <w:rFonts w:hint="eastAsia" w:cs="宋体"/>
          <w:sz w:val="32"/>
          <w:szCs w:val="32"/>
          <w:lang w:val="en-US" w:eastAsia="zh-CN"/>
        </w:rPr>
      </w:pPr>
      <w:r>
        <w:rPr>
          <w:rFonts w:hint="eastAsia" w:ascii="Times New Roman" w:hAnsi="Times New Roman" w:eastAsiaTheme="minorEastAsia" w:cstheme="minorBidi"/>
          <w:b w:val="0"/>
          <w:bCs/>
          <w:kern w:val="2"/>
          <w:sz w:val="24"/>
          <w:szCs w:val="24"/>
          <w:lang w:val="en-US" w:eastAsia="zh-CN" w:bidi="ar-SA"/>
        </w:rPr>
        <w:t>图5 2014-2018年城投公司主要偿债指标情况</w:t>
      </w:r>
    </w:p>
    <w:p>
      <w:pPr>
        <w:pStyle w:val="24"/>
        <w:keepNext/>
        <w:keepLines/>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firstLine="480" w:firstLineChars="200"/>
        <w:jc w:val="left"/>
        <w:textAlignment w:val="auto"/>
        <w:rPr>
          <w:rFonts w:hint="eastAsia" w:ascii="Times New Roman" w:hAnsi="Times New Roman" w:eastAsiaTheme="minorEastAsia" w:cstheme="minorBidi"/>
          <w:b w:val="0"/>
          <w:bCs/>
          <w:kern w:val="2"/>
          <w:sz w:val="24"/>
          <w:szCs w:val="24"/>
          <w:lang w:val="en-US" w:eastAsia="zh-CN" w:bidi="ar-SA"/>
        </w:rPr>
      </w:pPr>
      <w:r>
        <w:rPr>
          <w:rFonts w:hint="eastAsia" w:ascii="Times New Roman" w:hAnsi="Times New Roman" w:eastAsiaTheme="minorEastAsia" w:cstheme="minorBidi"/>
          <w:b w:val="0"/>
          <w:bCs/>
          <w:kern w:val="2"/>
          <w:sz w:val="24"/>
          <w:szCs w:val="24"/>
          <w:lang w:val="en-US" w:eastAsia="zh-CN" w:bidi="ar-SA"/>
        </w:rPr>
        <w:t>从宏观需求来看，稳增长背景下基建投融资需求仍较为旺盛，短期内城投公司地位不可取代。但随着政策的逐步规范，未来城投公司可获得的政府隐性支持将逐步减弱，城投类公司信用将很快与政府信用脱钩，市场化转型进程将加快，压力也将逐渐增大。</w:t>
      </w:r>
    </w:p>
    <w:p>
      <w:pPr>
        <w:pStyle w:val="24"/>
        <w:keepNext/>
        <w:keepLines/>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firstLine="480" w:firstLineChars="200"/>
        <w:jc w:val="left"/>
        <w:textAlignment w:val="auto"/>
        <w:rPr>
          <w:rFonts w:hint="eastAsia" w:ascii="Times New Roman" w:hAnsi="Times New Roman" w:eastAsiaTheme="minorEastAsia" w:cstheme="minorBidi"/>
          <w:b w:val="0"/>
          <w:bCs/>
          <w:kern w:val="2"/>
          <w:sz w:val="24"/>
          <w:szCs w:val="24"/>
          <w:lang w:val="en-US" w:eastAsia="zh-CN" w:bidi="ar-SA"/>
        </w:rPr>
      </w:pPr>
      <w:r>
        <w:rPr>
          <w:rFonts w:hint="eastAsia" w:ascii="Times New Roman" w:hAnsi="Times New Roman" w:eastAsiaTheme="minorEastAsia" w:cstheme="minorBidi"/>
          <w:b w:val="0"/>
          <w:bCs/>
          <w:kern w:val="2"/>
          <w:sz w:val="24"/>
          <w:szCs w:val="24"/>
          <w:lang w:val="en-US" w:eastAsia="zh-CN" w:bidi="ar-SA"/>
        </w:rPr>
        <w:t>存量城投债兑付期限集中在2018-2021年，部分城投公司短期流动性将承压。但考虑到地方政府债务置换工作尚未结束，2018年有近2万亿非债券形式的地方政府债券置换。2016年整体融资环境宽松，城投类企业的大规模融资可以保障短期债务的偿还；宏观经济仍存在较大下行压力，且我国城镇化水平与发达国家仍有较大差距，基础设施建设需求仍较为旺盛，地方政府仍面临即将融资需求，虽然政策“开前门”可以化解一部分地方政府的融资需求，但地方政府债券、PPP、政府产业基金仍不能满足地方政府基建资金缺口，短期内能够替代城投公司的融资模式尚未发展成熟，通过城投公司筹集基建资金仍为主要渠道，地方政府对城投类企业仍存在基础设施方面的依赖。城投类企业信用水平仍将保持稳定，整体违约概率较低。</w:t>
      </w:r>
    </w:p>
    <w:p>
      <w:pPr>
        <w:pStyle w:val="24"/>
        <w:keepNext/>
        <w:keepLines/>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firstLine="480" w:firstLineChars="200"/>
        <w:jc w:val="left"/>
        <w:textAlignment w:val="auto"/>
        <w:rPr>
          <w:rFonts w:hint="default" w:ascii="Times New Roman" w:hAnsi="Times New Roman" w:eastAsiaTheme="minorEastAsia" w:cstheme="minorBidi"/>
          <w:b w:val="0"/>
          <w:bCs/>
          <w:kern w:val="2"/>
          <w:sz w:val="24"/>
          <w:szCs w:val="24"/>
          <w:lang w:val="en-US" w:eastAsia="zh-CN" w:bidi="ar-SA"/>
        </w:rPr>
      </w:pPr>
      <w:r>
        <w:rPr>
          <w:rFonts w:hint="eastAsia" w:ascii="Times New Roman" w:hAnsi="Times New Roman" w:eastAsiaTheme="minorEastAsia" w:cstheme="minorBidi"/>
          <w:b w:val="0"/>
          <w:bCs/>
          <w:kern w:val="2"/>
          <w:sz w:val="24"/>
          <w:szCs w:val="24"/>
          <w:lang w:val="en-US" w:eastAsia="zh-CN" w:bidi="ar-SA"/>
        </w:rPr>
        <w:t>从长期来看，在未来地方政府信用剥离和市场化转型的过程中，城投公司信用风险将逐步暴露，同时随着城投债兑付高峰的临近，信用水平将出现分化。中央政府对地方政府债务的监督思路和监督目标都非常明确，不断完善地方政府债务管理体系，防范地方政府债务风险。目前政策体系及地方政府债务管理制度体系下，地方政府通过发行对方政府债务和城投公司债务的切割，剥离融资平台政府融资职能成为必然的改革昂想，在改革过程中，城投公司可获取的信用支持将逐步减弱。整体上，城投公司发生系统性风险的概率极低，但在逐步进行市场化转型、与政府隐性担保脱钩过程中，城投类企业信用风险将逐步暴露，信用水平将出现分化。</w:t>
      </w:r>
    </w:p>
    <w:p>
      <w:pPr>
        <w:pStyle w:val="24"/>
        <w:keepNext/>
        <w:keepLines/>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jc w:val="center"/>
        <w:textAlignment w:val="auto"/>
        <w:rPr>
          <w:rFonts w:hint="eastAsia" w:ascii="宋体" w:hAnsi="宋体" w:eastAsia="宋体" w:cs="宋体"/>
          <w:sz w:val="32"/>
          <w:szCs w:val="32"/>
          <w:lang w:val="en-US" w:eastAsia="zh-CN"/>
        </w:rPr>
      </w:pPr>
      <w:r>
        <w:rPr>
          <w:rFonts w:hint="eastAsia" w:cs="宋体"/>
          <w:sz w:val="32"/>
          <w:szCs w:val="32"/>
          <w:lang w:val="en-US" w:eastAsia="zh-CN"/>
        </w:rPr>
        <w:t xml:space="preserve">第六章 </w:t>
      </w:r>
      <w:r>
        <w:rPr>
          <w:rFonts w:hint="eastAsia" w:ascii="宋体" w:hAnsi="宋体" w:eastAsia="宋体" w:cs="宋体"/>
          <w:sz w:val="32"/>
          <w:szCs w:val="32"/>
          <w:lang w:val="en-US" w:eastAsia="zh-CN"/>
        </w:rPr>
        <w:t>结论和建议</w:t>
      </w: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jc w:val="left"/>
        <w:rPr>
          <w:rFonts w:hint="default" w:ascii="宋体" w:hAnsi="宋体" w:eastAsia="宋体" w:cs="宋体"/>
          <w:sz w:val="32"/>
          <w:szCs w:val="32"/>
          <w:lang w:val="en-US" w:eastAsia="zh-CN"/>
        </w:rPr>
      </w:pPr>
      <w:r>
        <w:rPr>
          <w:rFonts w:hint="eastAsia" w:cs="宋体"/>
          <w:sz w:val="32"/>
          <w:szCs w:val="32"/>
          <w:lang w:val="en-US" w:eastAsia="zh-CN"/>
        </w:rPr>
        <w:t>6</w:t>
      </w:r>
      <w:r>
        <w:rPr>
          <w:rFonts w:hint="eastAsia" w:ascii="宋体" w:hAnsi="宋体" w:eastAsia="宋体" w:cs="宋体"/>
          <w:sz w:val="32"/>
          <w:szCs w:val="32"/>
          <w:lang w:val="en-US" w:eastAsia="zh-CN"/>
        </w:rPr>
        <w:t xml:space="preserve">.1 </w:t>
      </w:r>
      <w:r>
        <w:rPr>
          <w:rFonts w:hint="eastAsia" w:cs="宋体"/>
          <w:sz w:val="32"/>
          <w:szCs w:val="32"/>
          <w:lang w:val="en-US" w:eastAsia="zh-CN"/>
        </w:rPr>
        <w:t>城投控股成功转型的启示</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420"/>
        <w:jc w:val="both"/>
        <w:textAlignment w:val="baseline"/>
        <w:rPr>
          <w:rFonts w:hint="eastAsia" w:ascii="宋体" w:hAnsi="宋体" w:eastAsiaTheme="minorEastAsia" w:cstheme="minorBidi"/>
          <w:b w:val="0"/>
          <w:bCs/>
          <w:kern w:val="2"/>
          <w:sz w:val="24"/>
          <w:szCs w:val="24"/>
          <w:lang w:val="en-US" w:eastAsia="zh-CN" w:bidi="ar-SA"/>
        </w:rPr>
      </w:pPr>
      <w:r>
        <w:rPr>
          <w:rFonts w:hint="eastAsia" w:eastAsiaTheme="minorEastAsia" w:cstheme="minorBidi"/>
          <w:b w:val="0"/>
          <w:bCs/>
          <w:kern w:val="2"/>
          <w:sz w:val="24"/>
          <w:szCs w:val="24"/>
          <w:lang w:val="en-US" w:eastAsia="zh-CN" w:bidi="ar-SA"/>
        </w:rPr>
        <w:t>城投控股</w:t>
      </w:r>
      <w:r>
        <w:rPr>
          <w:rFonts w:hint="eastAsia" w:ascii="宋体" w:hAnsi="宋体" w:eastAsiaTheme="minorEastAsia" w:cstheme="minorBidi"/>
          <w:b w:val="0"/>
          <w:bCs/>
          <w:kern w:val="2"/>
          <w:sz w:val="24"/>
          <w:szCs w:val="24"/>
          <w:lang w:val="en-US" w:eastAsia="zh-CN" w:bidi="ar-SA"/>
        </w:rPr>
        <w:t>是专业从事城市基础设施投资、建设、运营管理的特大型国有企业集团，实行改制后</w:t>
      </w:r>
      <w:r>
        <w:rPr>
          <w:rFonts w:hint="eastAsia" w:eastAsiaTheme="minorEastAsia" w:cstheme="minorBidi"/>
          <w:b w:val="0"/>
          <w:bCs/>
          <w:kern w:val="2"/>
          <w:sz w:val="24"/>
          <w:szCs w:val="24"/>
          <w:lang w:val="en-US" w:eastAsia="zh-CN" w:bidi="ar-SA"/>
        </w:rPr>
        <w:t>城投控股</w:t>
      </w:r>
      <w:r>
        <w:rPr>
          <w:rFonts w:hint="eastAsia" w:ascii="宋体" w:hAnsi="宋体" w:eastAsiaTheme="minorEastAsia" w:cstheme="minorBidi"/>
          <w:b w:val="0"/>
          <w:bCs/>
          <w:kern w:val="2"/>
          <w:sz w:val="24"/>
          <w:szCs w:val="24"/>
          <w:lang w:val="en-US" w:eastAsia="zh-CN" w:bidi="ar-SA"/>
        </w:rPr>
        <w:t>将成为整个城投集团顶层的控股型国有独资公司，主要下辖路桥、水务、环境等专业化的大型产业集团，以及上海中心等直管企业。从2013年审计署对上海的审计报告表明，上海的债务性资金主要用于基础设施和公益性项目投资，包括市政建设、土地收储、交通运输设施建设、保障性住房等。这部分主要是有经营收入来源作为偿债来源的优质资产，未来现金流保障程度较好。评级报告也指出，上海市政府总体债务性风险可控，因而各城投市场化程度较好，现金流保障也较为完善。由此可以看出：</w:t>
      </w:r>
      <w:r>
        <w:rPr>
          <w:rFonts w:hint="eastAsia" w:eastAsiaTheme="minorEastAsia" w:cstheme="minorBidi"/>
          <w:b w:val="0"/>
          <w:bCs/>
          <w:kern w:val="2"/>
          <w:sz w:val="24"/>
          <w:szCs w:val="24"/>
          <w:lang w:val="en-US" w:eastAsia="zh-CN" w:bidi="ar-SA"/>
        </w:rPr>
        <w:t>城投控股</w:t>
      </w:r>
      <w:r>
        <w:rPr>
          <w:rFonts w:hint="eastAsia" w:ascii="宋体" w:hAnsi="宋体" w:eastAsiaTheme="minorEastAsia" w:cstheme="minorBidi"/>
          <w:b w:val="0"/>
          <w:bCs/>
          <w:kern w:val="2"/>
          <w:sz w:val="24"/>
          <w:szCs w:val="24"/>
          <w:lang w:val="en-US" w:eastAsia="zh-CN" w:bidi="ar-SA"/>
        </w:rPr>
        <w:t>转型的基础条件较其他区县级投融资平台要好，一是上海地区的城投平台自身经营实力相对较强，不是纯粹做公益性项目的载体，相关的债务没有纳入政府性债务；二是转型过程中受到当地政府的大力支持。而大多数的区县级融资平台在成立之初就是地方政府通过注资或划拨资产成立，相比与经营性资产占主导的一般地方国企，这些平台公司的融资职能使其更具有“政府附属机构”的特征。因此，区县级地方融资平台在转型过程中更加需要地方政府转换角色，重新审视和定义转型后的平台公司与政府的关系。在此基础上应首先将资产进行分割和分类管理，其次增强自身造血功能，在承担地方政府公益性资产建设的同时，能够通过经营性现金流弥补准公益性资产资金缺口。</w:t>
      </w: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jc w:val="left"/>
        <w:rPr>
          <w:rFonts w:hint="eastAsia" w:cs="宋体"/>
          <w:sz w:val="32"/>
          <w:szCs w:val="32"/>
          <w:lang w:val="en-US" w:eastAsia="zh-CN"/>
        </w:rPr>
      </w:pPr>
      <w:r>
        <w:rPr>
          <w:rFonts w:hint="eastAsia" w:cs="宋体"/>
          <w:sz w:val="32"/>
          <w:szCs w:val="32"/>
          <w:lang w:val="en-US" w:eastAsia="zh-CN"/>
        </w:rPr>
        <w:t>6</w:t>
      </w:r>
      <w:r>
        <w:rPr>
          <w:rFonts w:hint="eastAsia" w:ascii="宋体" w:hAnsi="宋体" w:eastAsia="宋体" w:cs="宋体"/>
          <w:sz w:val="32"/>
          <w:szCs w:val="32"/>
          <w:lang w:val="en-US" w:eastAsia="zh-CN"/>
        </w:rPr>
        <w:t xml:space="preserve">.2 </w:t>
      </w:r>
      <w:r>
        <w:rPr>
          <w:rFonts w:hint="eastAsia" w:cs="宋体"/>
          <w:sz w:val="32"/>
          <w:szCs w:val="32"/>
          <w:lang w:val="en-US" w:eastAsia="zh-CN"/>
        </w:rPr>
        <w:t>城投公司参与PPP项目的建议</w:t>
      </w: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firstLine="480" w:firstLineChars="200"/>
        <w:jc w:val="left"/>
        <w:rPr>
          <w:rFonts w:hint="eastAsia" w:eastAsiaTheme="minorEastAsia" w:cstheme="minorBidi"/>
          <w:b w:val="0"/>
          <w:bCs/>
          <w:kern w:val="2"/>
          <w:sz w:val="24"/>
          <w:szCs w:val="24"/>
          <w:lang w:val="en-US" w:eastAsia="zh-CN" w:bidi="ar-SA"/>
        </w:rPr>
      </w:pPr>
      <w:r>
        <w:rPr>
          <w:rFonts w:hint="eastAsia" w:ascii="宋体" w:hAnsi="宋体" w:eastAsiaTheme="minorEastAsia" w:cstheme="minorBidi"/>
          <w:b w:val="0"/>
          <w:bCs/>
          <w:kern w:val="2"/>
          <w:sz w:val="24"/>
          <w:szCs w:val="24"/>
          <w:lang w:val="en-US" w:eastAsia="zh-CN" w:bidi="ar-SA"/>
        </w:rPr>
        <w:t>1.</w:t>
      </w:r>
      <w:r>
        <w:rPr>
          <w:rFonts w:hint="eastAsia" w:eastAsiaTheme="minorEastAsia" w:cstheme="minorBidi"/>
          <w:b w:val="0"/>
          <w:bCs/>
          <w:kern w:val="2"/>
          <w:sz w:val="24"/>
          <w:szCs w:val="24"/>
          <w:lang w:val="en-US" w:eastAsia="zh-CN" w:bidi="ar-SA"/>
        </w:rPr>
        <w:t>做强PPP项目投资。</w:t>
      </w:r>
    </w:p>
    <w:p>
      <w:pPr>
        <w:pStyle w:val="24"/>
        <w:keepNext/>
        <w:keepLines/>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leftChars="0" w:right="0" w:rightChars="0" w:firstLine="480" w:firstLineChars="200"/>
        <w:jc w:val="left"/>
        <w:textAlignment w:val="auto"/>
        <w:rPr>
          <w:rFonts w:hint="eastAsia" w:eastAsiaTheme="minorEastAsia" w:cstheme="minorBidi"/>
          <w:b w:val="0"/>
          <w:bCs/>
          <w:kern w:val="2"/>
          <w:sz w:val="24"/>
          <w:szCs w:val="24"/>
          <w:lang w:val="en-US" w:eastAsia="zh-CN" w:bidi="ar-SA"/>
        </w:rPr>
      </w:pPr>
      <w:r>
        <w:rPr>
          <w:rFonts w:hint="eastAsia" w:eastAsiaTheme="minorEastAsia" w:cstheme="minorBidi"/>
          <w:b w:val="0"/>
          <w:bCs/>
          <w:kern w:val="2"/>
          <w:sz w:val="24"/>
          <w:szCs w:val="24"/>
          <w:lang w:val="en-US" w:eastAsia="zh-CN" w:bidi="ar-SA"/>
        </w:rPr>
        <w:t>一是加强战略引领。PPP项目既包括市政道路、轨道交通等基础设施类项目，也包括教育、医疗、养老和环境保护等公共服务项目。随着城镇化进程的推进，地方政府职能的诉求会逐渐从提供城市基础设施向提供教育、医疗、养老和环境保护等公共服务倾斜。近年来不少社区市开始提出要加快补齐教育、卫生与健康、养老、城乡民生基础设施等领域板块。建议地方城投类企业从企业功能界定与分类定位出发，结合当地市委、市政府补短板的工作部署，规划本企业PPP业务发展方向，在教育、卫生与健康、养老、城乡民生基础设施等社会民生领域有所分工、有所侧重，在PPP项目的投资运作中逐步积累某一领域的竞争优势。二是积极尝试混合所有制联合体。民间资本一般具备较高的管理运营效率，部分民间资本已经在环保、教育、医疗、养老等方面具备了丰富的实践经验和专业的运作能力，而地方国企熟悉当地项目，具备较高的和PPP项目业主的沟通能力，双方合作组成混合所有制联合体可以在PPP项目投资运作中取得竞争优势。建议地方城投类企业积极探索和民间资本组成联合体参与PPP项目投资，学习民间资本的管理效率、专业能力，和民间资本共担风险，减少融资压力。三是加强专业人才的引进和培养。地方城投类企业普遍缺少PPP项目运营能力，缺少相应的专业资质，但本质上是缺少相应的专业人才。建议地方城投类企业在PPP项目的投资运作中，围绕企业战略导向，有意识地引进和培养专业人才。</w:t>
      </w:r>
    </w:p>
    <w:p>
      <w:pPr>
        <w:pStyle w:val="24"/>
        <w:keepNext/>
        <w:keepLines/>
        <w:pageBreakBefore w:val="0"/>
        <w:widowControl/>
        <w:numPr>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leftChars="200" w:right="0" w:rightChars="0"/>
        <w:jc w:val="left"/>
        <w:textAlignment w:val="auto"/>
        <w:rPr>
          <w:rFonts w:hint="eastAsia" w:eastAsiaTheme="minorEastAsia" w:cstheme="minorBidi"/>
          <w:b w:val="0"/>
          <w:bCs/>
          <w:kern w:val="2"/>
          <w:sz w:val="24"/>
          <w:szCs w:val="24"/>
          <w:lang w:val="en-US" w:eastAsia="zh-CN" w:bidi="ar-SA"/>
        </w:rPr>
      </w:pPr>
      <w:r>
        <w:rPr>
          <w:rFonts w:hint="eastAsia" w:eastAsiaTheme="minorEastAsia" w:cstheme="minorBidi"/>
          <w:b w:val="0"/>
          <w:bCs/>
          <w:kern w:val="2"/>
          <w:sz w:val="24"/>
          <w:szCs w:val="24"/>
          <w:lang w:val="en-US" w:eastAsia="zh-CN" w:bidi="ar-SA"/>
        </w:rPr>
        <w:t>2.提升融资能力。</w:t>
      </w:r>
    </w:p>
    <w:p>
      <w:pPr>
        <w:pStyle w:val="24"/>
        <w:keepNext/>
        <w:keepLines/>
        <w:pageBreakBefore w:val="0"/>
        <w:widowControl/>
        <w:numPr>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leftChars="0" w:right="0" w:rightChars="0" w:firstLine="480" w:firstLineChars="200"/>
        <w:jc w:val="left"/>
        <w:textAlignment w:val="auto"/>
        <w:rPr>
          <w:rFonts w:hint="eastAsia" w:eastAsiaTheme="minorEastAsia" w:cstheme="minorBidi"/>
          <w:b w:val="0"/>
          <w:bCs/>
          <w:kern w:val="2"/>
          <w:sz w:val="24"/>
          <w:szCs w:val="24"/>
          <w:lang w:val="en-US" w:eastAsia="zh-CN" w:bidi="ar-SA"/>
        </w:rPr>
      </w:pPr>
      <w:r>
        <w:rPr>
          <w:rFonts w:hint="eastAsia" w:eastAsiaTheme="minorEastAsia" w:cstheme="minorBidi"/>
          <w:b w:val="0"/>
          <w:bCs/>
          <w:kern w:val="2"/>
          <w:sz w:val="24"/>
          <w:szCs w:val="24"/>
          <w:lang w:val="en-US" w:eastAsia="zh-CN" w:bidi="ar-SA"/>
        </w:rPr>
        <w:t>一是推进多元化战略。城投类企业剥离政府融资功能后，在做好主业的基础上积极实施多元化战略是目前转型的趋势。多元化战略有助于城投类企业提升造血能力，实现多元化业务反哺主业。从收入结构看，目前尚有不少地方城投类企业的基建类收入超过总营收的90%。建议地方城投类企业加强推进多元化战略，一方面积极投资产业投资基金、银行、担保、证券等金融类业务，形成稳定现金流；另一方面围绕主业积极发展实体产业，打造多业务战略协同。二是探索运用新型融资工具。出台的92文、192号文以及一行三会等五部委公布的《关于规范金融机构资产管理业务的指导意见（征求意见稿）》均对PPP项目融资模式进行规范，之前PPP项目以资管业、银行业为资金主要来源的局面势必受到影响。建议地方城投类企业积极探索运用新型融资工具，首先新启动的PPP项目可以通过发行国家啊改为PPP项目专项债券融资，其次成熟运营的PPP项目可以通过资产证券化融资。三是成立PPP项目产业基金。资本的天性就是需要寻找合意的投资标的，在“明股实债”、购买劣后级股权份额等投资模式受限的情况下，预计未来愿意参与PPP项目长期股权投资的金融资本、民间资本将会逐渐形成。建议地方城投类企业牵头成立PPP项目产业基金，既可以统筹运用闲余资金，又可以争取上级PPP项目产业基金和金融资本、民间资本的入股，做大资金规模。</w:t>
      </w: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jc w:val="left"/>
        <w:rPr>
          <w:rFonts w:hint="eastAsia" w:cs="宋体"/>
          <w:sz w:val="32"/>
          <w:szCs w:val="32"/>
          <w:lang w:val="en-US" w:eastAsia="zh-CN"/>
        </w:rPr>
      </w:pPr>
      <w:r>
        <w:rPr>
          <w:rFonts w:hint="eastAsia" w:cs="宋体"/>
          <w:sz w:val="32"/>
          <w:szCs w:val="32"/>
          <w:lang w:val="en-US" w:eastAsia="zh-CN"/>
        </w:rPr>
        <w:t>6</w:t>
      </w:r>
      <w:r>
        <w:rPr>
          <w:rFonts w:hint="eastAsia" w:ascii="宋体" w:hAnsi="宋体" w:eastAsia="宋体" w:cs="宋体"/>
          <w:sz w:val="32"/>
          <w:szCs w:val="32"/>
          <w:lang w:val="en-US" w:eastAsia="zh-CN"/>
        </w:rPr>
        <w:t>.</w:t>
      </w:r>
      <w:r>
        <w:rPr>
          <w:rFonts w:hint="eastAsia" w:cs="宋体"/>
          <w:sz w:val="32"/>
          <w:szCs w:val="32"/>
          <w:lang w:val="en-US" w:eastAsia="zh-CN"/>
        </w:rPr>
        <w:t>3</w:t>
      </w:r>
      <w:r>
        <w:rPr>
          <w:rFonts w:hint="eastAsia" w:ascii="宋体" w:hAnsi="宋体" w:eastAsia="宋体" w:cs="宋体"/>
          <w:sz w:val="32"/>
          <w:szCs w:val="32"/>
          <w:lang w:val="en-US" w:eastAsia="zh-CN"/>
        </w:rPr>
        <w:t xml:space="preserve"> </w:t>
      </w:r>
      <w:r>
        <w:rPr>
          <w:rFonts w:hint="eastAsia" w:cs="宋体"/>
          <w:sz w:val="32"/>
          <w:szCs w:val="32"/>
          <w:lang w:val="en-US" w:eastAsia="zh-CN"/>
        </w:rPr>
        <w:t>城投公司转型中投融资体制创新</w:t>
      </w:r>
    </w:p>
    <w:p>
      <w:pPr>
        <w:pStyle w:val="24"/>
        <w:keepNext/>
        <w:keepLines/>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leftChars="0" w:right="0" w:rightChars="0" w:firstLine="480" w:firstLineChars="200"/>
        <w:jc w:val="left"/>
        <w:textAlignment w:val="auto"/>
        <w:rPr>
          <w:rFonts w:hint="eastAsia" w:eastAsiaTheme="minorEastAsia" w:cstheme="minorBidi"/>
          <w:b w:val="0"/>
          <w:bCs/>
          <w:kern w:val="2"/>
          <w:sz w:val="24"/>
          <w:szCs w:val="24"/>
          <w:lang w:val="en-US" w:eastAsia="zh-CN" w:bidi="ar-SA"/>
        </w:rPr>
      </w:pPr>
      <w:r>
        <w:rPr>
          <w:rFonts w:hint="eastAsia" w:eastAsiaTheme="minorEastAsia" w:cstheme="minorBidi"/>
          <w:b w:val="0"/>
          <w:bCs/>
          <w:kern w:val="2"/>
          <w:sz w:val="24"/>
          <w:szCs w:val="24"/>
          <w:lang w:val="en-US" w:eastAsia="zh-CN" w:bidi="ar-SA"/>
        </w:rPr>
        <w:t>1.投资模式创新</w:t>
      </w:r>
    </w:p>
    <w:p>
      <w:pPr>
        <w:pStyle w:val="24"/>
        <w:keepNext/>
        <w:keepLines/>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leftChars="0" w:right="0" w:rightChars="0" w:firstLine="480" w:firstLineChars="200"/>
        <w:jc w:val="left"/>
        <w:textAlignment w:val="auto"/>
        <w:rPr>
          <w:rFonts w:hint="eastAsia" w:eastAsiaTheme="minorEastAsia" w:cstheme="minorBidi"/>
          <w:b w:val="0"/>
          <w:bCs/>
          <w:kern w:val="2"/>
          <w:sz w:val="24"/>
          <w:szCs w:val="24"/>
          <w:lang w:val="en-US" w:eastAsia="zh-CN" w:bidi="ar-SA"/>
        </w:rPr>
      </w:pPr>
      <w:r>
        <w:rPr>
          <w:rFonts w:hint="eastAsia" w:eastAsiaTheme="minorEastAsia" w:cstheme="minorBidi"/>
          <w:b w:val="0"/>
          <w:bCs/>
          <w:kern w:val="2"/>
          <w:sz w:val="24"/>
          <w:szCs w:val="24"/>
          <w:lang w:val="en-US" w:eastAsia="zh-CN" w:bidi="ar-SA"/>
        </w:rPr>
        <w:t>（1）投资领域多元化</w:t>
      </w:r>
    </w:p>
    <w:p>
      <w:pPr>
        <w:pStyle w:val="24"/>
        <w:keepNext/>
        <w:keepLines/>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leftChars="0" w:right="0" w:rightChars="0" w:firstLine="480" w:firstLineChars="200"/>
        <w:jc w:val="left"/>
        <w:textAlignment w:val="auto"/>
        <w:rPr>
          <w:rFonts w:hint="eastAsia" w:eastAsiaTheme="minorEastAsia" w:cstheme="minorBidi"/>
          <w:b w:val="0"/>
          <w:bCs/>
          <w:kern w:val="2"/>
          <w:sz w:val="24"/>
          <w:szCs w:val="24"/>
          <w:lang w:val="en-US" w:eastAsia="zh-CN" w:bidi="ar-SA"/>
        </w:rPr>
      </w:pPr>
      <w:r>
        <w:rPr>
          <w:rFonts w:hint="eastAsia" w:eastAsiaTheme="minorEastAsia" w:cstheme="minorBidi"/>
          <w:b w:val="0"/>
          <w:bCs/>
          <w:kern w:val="2"/>
          <w:sz w:val="24"/>
          <w:szCs w:val="24"/>
          <w:lang w:val="en-US" w:eastAsia="zh-CN" w:bidi="ar-SA"/>
        </w:rPr>
        <w:t>大力拓展多元化业务，以摆脱城市建设开发类业务的局限，形成新的增长点，实现多层次，全方位的运营模式。</w:t>
      </w:r>
    </w:p>
    <w:p>
      <w:pPr>
        <w:pStyle w:val="24"/>
        <w:keepNext/>
        <w:keepLines/>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leftChars="0" w:right="0" w:rightChars="0" w:firstLine="480" w:firstLineChars="200"/>
        <w:jc w:val="left"/>
        <w:textAlignment w:val="auto"/>
        <w:rPr>
          <w:rFonts w:hint="eastAsia" w:eastAsiaTheme="minorEastAsia" w:cstheme="minorBidi"/>
          <w:b w:val="0"/>
          <w:bCs/>
          <w:kern w:val="2"/>
          <w:sz w:val="24"/>
          <w:szCs w:val="24"/>
          <w:lang w:val="en-US" w:eastAsia="zh-CN" w:bidi="ar-SA"/>
        </w:rPr>
      </w:pPr>
      <w:r>
        <w:rPr>
          <w:rFonts w:hint="eastAsia" w:eastAsiaTheme="minorEastAsia" w:cstheme="minorBidi"/>
          <w:b w:val="0"/>
          <w:bCs/>
          <w:kern w:val="2"/>
          <w:sz w:val="24"/>
          <w:szCs w:val="24"/>
          <w:lang w:val="en-US" w:eastAsia="zh-CN" w:bidi="ar-SA"/>
        </w:rPr>
        <w:t>具体而言，城投公司应以自身重点业务为核心，将下属子公司及业务板块进行有效整合，实现集团化、控股化运作。积极开展准公益性和经营性项目投资，个子公司按业务板块平行化运行，整体形成自身城市建设重点业务为核心，其他相关业务板块共同发展的格局。</w:t>
      </w:r>
    </w:p>
    <w:p>
      <w:pPr>
        <w:pStyle w:val="24"/>
        <w:keepNext/>
        <w:keepLines/>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leftChars="0" w:right="0" w:rightChars="0" w:firstLine="480" w:firstLineChars="200"/>
        <w:jc w:val="left"/>
        <w:textAlignment w:val="auto"/>
        <w:rPr>
          <w:rFonts w:hint="eastAsia" w:eastAsiaTheme="minorEastAsia" w:cstheme="minorBidi"/>
          <w:b w:val="0"/>
          <w:bCs/>
          <w:kern w:val="2"/>
          <w:sz w:val="24"/>
          <w:szCs w:val="24"/>
          <w:lang w:val="en-US" w:eastAsia="zh-CN" w:bidi="ar-SA"/>
        </w:rPr>
      </w:pPr>
      <w:r>
        <w:rPr>
          <w:rFonts w:hint="eastAsia" w:eastAsiaTheme="minorEastAsia" w:cstheme="minorBidi"/>
          <w:b w:val="0"/>
          <w:bCs/>
          <w:kern w:val="2"/>
          <w:sz w:val="24"/>
          <w:szCs w:val="24"/>
          <w:lang w:val="en-US" w:eastAsia="zh-CN" w:bidi="ar-SA"/>
        </w:rPr>
        <w:t>投资可以扩展到金融业务、旅游产业、轨道交通、物流运输、文化产业等领域，弥补城市建设公益性项目的投入不足，提高公司的经营能力。</w:t>
      </w:r>
    </w:p>
    <w:p>
      <w:pPr>
        <w:pStyle w:val="24"/>
        <w:keepNext/>
        <w:keepLines/>
        <w:pageBreakBefore w:val="0"/>
        <w:widowControl/>
        <w:numPr>
          <w:ilvl w:val="0"/>
          <w:numId w:val="9"/>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leftChars="0" w:right="0" w:rightChars="0" w:firstLine="480" w:firstLineChars="200"/>
        <w:jc w:val="left"/>
        <w:textAlignment w:val="auto"/>
        <w:rPr>
          <w:rFonts w:hint="eastAsia" w:eastAsiaTheme="minorEastAsia" w:cstheme="minorBidi"/>
          <w:b w:val="0"/>
          <w:bCs/>
          <w:kern w:val="2"/>
          <w:sz w:val="24"/>
          <w:szCs w:val="24"/>
          <w:lang w:val="en-US" w:eastAsia="zh-CN" w:bidi="ar-SA"/>
        </w:rPr>
      </w:pPr>
      <w:r>
        <w:rPr>
          <w:rFonts w:hint="eastAsia" w:eastAsiaTheme="minorEastAsia" w:cstheme="minorBidi"/>
          <w:b w:val="0"/>
          <w:bCs/>
          <w:kern w:val="2"/>
          <w:sz w:val="24"/>
          <w:szCs w:val="24"/>
          <w:lang w:val="en-US" w:eastAsia="zh-CN" w:bidi="ar-SA"/>
        </w:rPr>
        <w:t>融资模式创新</w:t>
      </w:r>
    </w:p>
    <w:p>
      <w:pPr>
        <w:pStyle w:val="24"/>
        <w:keepNext/>
        <w:keepLines/>
        <w:pageBreakBefore w:val="0"/>
        <w:widowControl/>
        <w:numPr>
          <w:ilvl w:val="0"/>
          <w:numId w:val="1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leftChars="200" w:right="0" w:rightChars="0"/>
        <w:jc w:val="left"/>
        <w:textAlignment w:val="auto"/>
        <w:rPr>
          <w:rFonts w:hint="eastAsia" w:eastAsiaTheme="minorEastAsia" w:cstheme="minorBidi"/>
          <w:b w:val="0"/>
          <w:bCs/>
          <w:kern w:val="2"/>
          <w:sz w:val="24"/>
          <w:szCs w:val="24"/>
          <w:lang w:val="en-US" w:eastAsia="zh-CN" w:bidi="ar-SA"/>
        </w:rPr>
      </w:pPr>
      <w:r>
        <w:rPr>
          <w:rFonts w:hint="eastAsia" w:eastAsiaTheme="minorEastAsia" w:cstheme="minorBidi"/>
          <w:b w:val="0"/>
          <w:bCs/>
          <w:kern w:val="2"/>
          <w:sz w:val="24"/>
          <w:szCs w:val="24"/>
          <w:lang w:val="en-US" w:eastAsia="zh-CN" w:bidi="ar-SA"/>
        </w:rPr>
        <w:t>直接融资成后起之秀</w:t>
      </w:r>
    </w:p>
    <w:p>
      <w:pPr>
        <w:pStyle w:val="24"/>
        <w:keepNext/>
        <w:keepLines/>
        <w:pageBreakBefore w:val="0"/>
        <w:widowControl/>
        <w:numPr>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firstLine="480"/>
        <w:jc w:val="left"/>
        <w:textAlignment w:val="auto"/>
        <w:rPr>
          <w:rFonts w:hint="eastAsia" w:eastAsiaTheme="minorEastAsia" w:cstheme="minorBidi"/>
          <w:b w:val="0"/>
          <w:bCs/>
          <w:kern w:val="2"/>
          <w:sz w:val="24"/>
          <w:szCs w:val="24"/>
          <w:lang w:val="en-US" w:eastAsia="zh-CN" w:bidi="ar-SA"/>
        </w:rPr>
      </w:pPr>
      <w:r>
        <w:rPr>
          <w:rFonts w:hint="eastAsia" w:eastAsiaTheme="minorEastAsia" w:cstheme="minorBidi"/>
          <w:b w:val="0"/>
          <w:bCs/>
          <w:kern w:val="2"/>
          <w:sz w:val="24"/>
          <w:szCs w:val="24"/>
          <w:lang w:val="en-US" w:eastAsia="zh-CN" w:bidi="ar-SA"/>
        </w:rPr>
        <w:t>近年来，随着金融市场环境的不断发展，城投公司发行债券规模快速扩张，包括企业债、公司债、短融中票等，成为重要的发行主体。</w:t>
      </w:r>
    </w:p>
    <w:p>
      <w:pPr>
        <w:pStyle w:val="24"/>
        <w:keepNext/>
        <w:keepLines/>
        <w:pageBreakBefore w:val="0"/>
        <w:widowControl/>
        <w:numPr>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firstLine="480"/>
        <w:jc w:val="left"/>
        <w:textAlignment w:val="auto"/>
        <w:rPr>
          <w:rFonts w:hint="eastAsia" w:eastAsiaTheme="minorEastAsia" w:cstheme="minorBidi"/>
          <w:b w:val="0"/>
          <w:bCs/>
          <w:kern w:val="2"/>
          <w:sz w:val="24"/>
          <w:szCs w:val="24"/>
          <w:lang w:val="en-US" w:eastAsia="zh-CN" w:bidi="ar-SA"/>
        </w:rPr>
      </w:pPr>
      <w:r>
        <w:rPr>
          <w:rFonts w:hint="eastAsia" w:eastAsiaTheme="minorEastAsia" w:cstheme="minorBidi"/>
          <w:b w:val="0"/>
          <w:bCs/>
          <w:kern w:val="2"/>
          <w:sz w:val="24"/>
          <w:szCs w:val="24"/>
          <w:lang w:val="en-US" w:eastAsia="zh-CN" w:bidi="ar-SA"/>
        </w:rPr>
        <w:t>项目收益债、四大专项债：新兴产业债、养老产业专项债、城市地下管廊建设专项债、城市停车场专项债。绿色金融债等。</w:t>
      </w:r>
    </w:p>
    <w:p>
      <w:pPr>
        <w:pStyle w:val="24"/>
        <w:keepNext/>
        <w:keepLines/>
        <w:pageBreakBefore w:val="0"/>
        <w:widowControl/>
        <w:numPr>
          <w:ilvl w:val="0"/>
          <w:numId w:val="1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left="420" w:leftChars="200" w:right="0" w:rightChars="0" w:firstLine="0" w:firstLineChars="0"/>
        <w:jc w:val="left"/>
        <w:textAlignment w:val="auto"/>
        <w:rPr>
          <w:rFonts w:hint="eastAsia" w:eastAsiaTheme="minorEastAsia" w:cstheme="minorBidi"/>
          <w:b w:val="0"/>
          <w:bCs/>
          <w:kern w:val="2"/>
          <w:sz w:val="24"/>
          <w:szCs w:val="24"/>
          <w:lang w:val="en-US" w:eastAsia="zh-CN" w:bidi="ar-SA"/>
        </w:rPr>
      </w:pPr>
      <w:r>
        <w:rPr>
          <w:rFonts w:hint="eastAsia" w:eastAsiaTheme="minorEastAsia" w:cstheme="minorBidi"/>
          <w:b w:val="0"/>
          <w:bCs/>
          <w:kern w:val="2"/>
          <w:sz w:val="24"/>
          <w:szCs w:val="24"/>
          <w:lang w:val="en-US" w:eastAsia="zh-CN" w:bidi="ar-SA"/>
        </w:rPr>
        <w:t>基金类产品蓬勃发展</w:t>
      </w:r>
    </w:p>
    <w:p>
      <w:pPr>
        <w:pStyle w:val="24"/>
        <w:keepNext/>
        <w:keepLines/>
        <w:pageBreakBefore w:val="0"/>
        <w:widowControl/>
        <w:numPr>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leftChars="0" w:right="0" w:rightChars="0" w:firstLine="480" w:firstLineChars="200"/>
        <w:jc w:val="left"/>
        <w:textAlignment w:val="auto"/>
        <w:rPr>
          <w:rFonts w:hint="eastAsia" w:eastAsiaTheme="minorEastAsia" w:cstheme="minorBidi"/>
          <w:b w:val="0"/>
          <w:bCs/>
          <w:kern w:val="2"/>
          <w:sz w:val="24"/>
          <w:szCs w:val="24"/>
          <w:lang w:val="en-US" w:eastAsia="zh-CN" w:bidi="ar-SA"/>
        </w:rPr>
      </w:pPr>
      <w:r>
        <w:rPr>
          <w:rFonts w:hint="eastAsia" w:eastAsiaTheme="minorEastAsia" w:cstheme="minorBidi"/>
          <w:b w:val="0"/>
          <w:bCs/>
          <w:kern w:val="2"/>
          <w:sz w:val="24"/>
          <w:szCs w:val="24"/>
          <w:lang w:val="en-US" w:eastAsia="zh-CN" w:bidi="ar-SA"/>
        </w:rPr>
        <w:t>PPP引导基金，目前省级政府参与设立的PPP基金在运作模式上主要分为以下三种：一是地方平台公司作为政府出资代表人，组织发起设立PPP基金，基金实行母子基金两级架构。二是地方平台公司作为政府出资人代表，组织发起设立PPP基金，不设立子基金。三是财政直接出资，联合金融机构共同发起设立PPP基金，进一步划设子基金并通过政府购买服务方式引进基金管理机构。城镇化基金属于私募基金范畴，由产业投资基金发展而来，主要投向土地一级开发、保障房、道路交通等公益项目。</w:t>
      </w:r>
    </w:p>
    <w:p>
      <w:pPr>
        <w:pStyle w:val="24"/>
        <w:keepNext/>
        <w:keepLines/>
        <w:pageBreakBefore w:val="0"/>
        <w:widowControl/>
        <w:numPr>
          <w:ilvl w:val="0"/>
          <w:numId w:val="1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left="420" w:leftChars="200" w:right="0" w:rightChars="0" w:firstLine="0" w:firstLineChars="0"/>
        <w:jc w:val="left"/>
        <w:textAlignment w:val="auto"/>
        <w:rPr>
          <w:rFonts w:hint="eastAsia" w:eastAsiaTheme="minorEastAsia" w:cstheme="minorBidi"/>
          <w:b w:val="0"/>
          <w:bCs/>
          <w:kern w:val="2"/>
          <w:sz w:val="24"/>
          <w:szCs w:val="24"/>
          <w:lang w:val="en-US" w:eastAsia="zh-CN" w:bidi="ar-SA"/>
        </w:rPr>
      </w:pPr>
      <w:r>
        <w:rPr>
          <w:rFonts w:hint="eastAsia" w:eastAsiaTheme="minorEastAsia" w:cstheme="minorBidi"/>
          <w:b w:val="0"/>
          <w:bCs/>
          <w:kern w:val="2"/>
          <w:sz w:val="24"/>
          <w:szCs w:val="24"/>
          <w:lang w:val="en-US" w:eastAsia="zh-CN" w:bidi="ar-SA"/>
        </w:rPr>
        <w:t>海外融资异军突起</w:t>
      </w:r>
    </w:p>
    <w:p>
      <w:pPr>
        <w:pStyle w:val="24"/>
        <w:keepNext/>
        <w:keepLines/>
        <w:pageBreakBefore w:val="0"/>
        <w:widowControl/>
        <w:numPr>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leftChars="0" w:right="0" w:rightChars="0" w:firstLine="480" w:firstLineChars="200"/>
        <w:jc w:val="left"/>
        <w:textAlignment w:val="auto"/>
        <w:rPr>
          <w:rFonts w:hint="default" w:eastAsiaTheme="minorEastAsia" w:cstheme="minorBidi"/>
          <w:b w:val="0"/>
          <w:bCs/>
          <w:kern w:val="2"/>
          <w:sz w:val="24"/>
          <w:szCs w:val="24"/>
          <w:lang w:val="en-US" w:eastAsia="zh-CN" w:bidi="ar-SA"/>
        </w:rPr>
      </w:pPr>
      <w:r>
        <w:rPr>
          <w:rFonts w:hint="eastAsia" w:eastAsiaTheme="minorEastAsia" w:cstheme="minorBidi"/>
          <w:b w:val="0"/>
          <w:bCs/>
          <w:kern w:val="2"/>
          <w:sz w:val="24"/>
          <w:szCs w:val="24"/>
          <w:lang w:val="en-US" w:eastAsia="zh-CN" w:bidi="ar-SA"/>
        </w:rPr>
        <w:t>对于境内企业来说，直接融资逐渐走出了国门，海外发债逐渐成为企业优化融资机构、降低融资成本的重要选项。一般而言，企业选择海外发债的动机主要有：一是基于境内业务，拓宽融资途径，改善负债结构，建立国际形象。二是凭借境内母公司的信用优势为境外子公司项目融资。三是国内发债限制多，被动转向国外市场。优势在于融资成本较低，使用限制少。但是劣势在于汇率风险、评级差异、容易受到国内外双重市场的影响，风险因素增多。只有以独立经营的企业身份而非借助政府信用支持的平台角色，才能真正实现城投公司的市场化经营，在国际市场建立企业形象。</w:t>
      </w:r>
    </w:p>
    <w:p>
      <w:pPr>
        <w:pStyle w:val="24"/>
        <w:keepNext/>
        <w:keepLines/>
        <w:pageBreakBefore w:val="0"/>
        <w:widowControl/>
        <w:numPr>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leftChars="0" w:right="0" w:rightChars="0"/>
        <w:jc w:val="left"/>
        <w:textAlignment w:val="auto"/>
        <w:rPr>
          <w:rFonts w:hint="default" w:eastAsiaTheme="minorEastAsia" w:cstheme="minorBidi"/>
          <w:b w:val="0"/>
          <w:bCs/>
          <w:kern w:val="2"/>
          <w:sz w:val="24"/>
          <w:szCs w:val="24"/>
          <w:lang w:val="en-US" w:eastAsia="zh-CN" w:bidi="ar-SA"/>
        </w:rPr>
      </w:pPr>
    </w:p>
    <w:p>
      <w:pPr>
        <w:pStyle w:val="24"/>
        <w:pageBreakBefore w:val="0"/>
        <w:widowControl/>
        <w:numPr>
          <w:ilvl w:val="0"/>
          <w:numId w:val="0"/>
        </w:numPr>
        <w:tabs>
          <w:tab w:val="center" w:pos="4155"/>
          <w:tab w:val="left" w:pos="7103"/>
        </w:tabs>
        <w:kinsoku/>
        <w:wordWrap/>
        <w:overflowPunct/>
        <w:topLinePunct w:val="0"/>
        <w:autoSpaceDE/>
        <w:autoSpaceDN/>
        <w:bidi w:val="0"/>
        <w:adjustRightInd/>
        <w:snapToGrid/>
        <w:spacing w:before="0" w:beforeLines="0" w:beforeAutospacing="0" w:after="0" w:afterLines="0" w:afterAutospacing="0" w:line="360" w:lineRule="auto"/>
        <w:ind w:right="0" w:rightChars="0" w:firstLine="480" w:firstLineChars="200"/>
        <w:jc w:val="left"/>
        <w:rPr>
          <w:rFonts w:hint="default" w:eastAsiaTheme="minorEastAsia" w:cstheme="minorBidi"/>
          <w:b w:val="0"/>
          <w:bCs/>
          <w:kern w:val="2"/>
          <w:sz w:val="24"/>
          <w:szCs w:val="24"/>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jc w:val="center"/>
        <w:rPr>
          <w:rFonts w:hint="eastAsia" w:ascii="宋体" w:hAnsi="宋体" w:eastAsia="宋体" w:cs="宋体"/>
          <w:kern w:val="2"/>
          <w:sz w:val="32"/>
          <w:szCs w:val="32"/>
          <w:lang w:val="en-US" w:eastAsia="zh-CN" w:bidi="ar"/>
        </w:rPr>
      </w:pPr>
      <w:bookmarkStart w:id="24" w:name="_Toc60499587"/>
      <w:bookmarkStart w:id="25" w:name="_Toc61939096"/>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jc w:val="center"/>
        <w:rPr>
          <w:rFonts w:hint="eastAsia" w:ascii="宋体" w:hAnsi="宋体" w:eastAsia="宋体" w:cs="宋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jc w:val="center"/>
        <w:rPr>
          <w:rFonts w:hint="eastAsia" w:ascii="宋体" w:hAnsi="宋体" w:eastAsia="宋体" w:cs="宋体"/>
          <w:sz w:val="32"/>
          <w:szCs w:val="32"/>
          <w:lang w:val="en-US"/>
        </w:rPr>
      </w:pPr>
      <w:r>
        <w:rPr>
          <w:rFonts w:hint="eastAsia" w:ascii="宋体" w:hAnsi="宋体" w:eastAsia="宋体" w:cs="宋体"/>
          <w:kern w:val="2"/>
          <w:sz w:val="32"/>
          <w:szCs w:val="32"/>
          <w:lang w:val="en-US" w:eastAsia="zh-CN" w:bidi="ar"/>
        </w:rPr>
        <w:t>参考文献</w:t>
      </w:r>
      <w:bookmarkEnd w:id="24"/>
      <w:bookmarkEnd w:id="25"/>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jc w:val="left"/>
        <w:rPr>
          <w:rFonts w:hint="eastAsia" w:ascii="宋体" w:hAnsi="宋体" w:eastAsia="宋体" w:cs="宋体"/>
          <w:lang w:val="en-US"/>
        </w:rPr>
      </w:pPr>
      <w:r>
        <w:rPr>
          <w:rFonts w:hint="eastAsia" w:ascii="宋体" w:hAnsi="宋体" w:eastAsia="宋体" w:cs="宋体"/>
          <w:kern w:val="2"/>
          <w:sz w:val="21"/>
          <w:szCs w:val="20"/>
          <w:lang w:val="en-US" w:eastAsia="zh-CN" w:bidi="ar"/>
        </w:rPr>
        <w:t>【1】Keranen,Out,Roles for developing public-private partnerships in centralized public procurement[J].Industrial Marketing Management,(2017)62:199-210.</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jc w:val="left"/>
        <w:rPr>
          <w:rFonts w:hint="eastAsia" w:ascii="宋体" w:hAnsi="宋体" w:eastAsia="宋体" w:cs="宋体"/>
          <w:lang w:val="en-US"/>
        </w:rPr>
      </w:pPr>
      <w:r>
        <w:rPr>
          <w:rFonts w:hint="eastAsia" w:ascii="宋体" w:hAnsi="宋体" w:eastAsia="宋体" w:cs="宋体"/>
          <w:kern w:val="2"/>
          <w:sz w:val="21"/>
          <w:szCs w:val="20"/>
          <w:lang w:val="en-US" w:eastAsia="zh-CN" w:bidi="ar"/>
        </w:rPr>
        <w:t>【2】Deaton, Angus ; Heston, Alan,Understanding PPPs and PPP-based National Accounts[J].American Economic Journal-Macro Economics (2010)2:1-35.</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jc w:val="left"/>
        <w:rPr>
          <w:rFonts w:hint="eastAsia" w:ascii="宋体" w:hAnsi="宋体" w:eastAsia="宋体" w:cs="宋体"/>
          <w:lang w:val="en-US"/>
        </w:rPr>
      </w:pPr>
      <w:r>
        <w:rPr>
          <w:rFonts w:hint="eastAsia" w:ascii="宋体" w:hAnsi="宋体" w:eastAsia="宋体" w:cs="宋体"/>
          <w:kern w:val="2"/>
          <w:sz w:val="21"/>
          <w:szCs w:val="20"/>
          <w:lang w:val="en-US" w:eastAsia="zh-CN" w:bidi="ar"/>
        </w:rPr>
        <w:t>【3】.Peter Lund-Thomsen,Assessing the Impact of Public–Private Partnerships in the Global South: The Case of the Kasur Tanneries Pollution Control Project[J].Journal of Business Ethics (2009) 90:57–78.</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jc w:val="left"/>
        <w:rPr>
          <w:rFonts w:hint="eastAsia" w:ascii="宋体" w:hAnsi="宋体" w:eastAsia="宋体" w:cs="宋体"/>
          <w:lang w:val="en-US"/>
        </w:rPr>
      </w:pPr>
      <w:r>
        <w:rPr>
          <w:rFonts w:hint="eastAsia" w:ascii="宋体" w:hAnsi="宋体" w:eastAsia="宋体" w:cs="宋体"/>
          <w:kern w:val="2"/>
          <w:sz w:val="21"/>
          <w:szCs w:val="20"/>
          <w:lang w:val="en-US" w:eastAsia="zh-CN" w:bidi="ar"/>
        </w:rPr>
        <w:t>【4】Peter Utting Ann Zammit,United Nations-Business Partnerships:Good Intentions and Contradictory Agendas[J].Journal of Business Ethics (2009) 90:39–56.</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jc w:val="left"/>
        <w:rPr>
          <w:rFonts w:hint="eastAsia" w:ascii="宋体" w:hAnsi="宋体" w:eastAsia="宋体" w:cs="宋体"/>
          <w:lang w:val="en-US"/>
        </w:rPr>
      </w:pPr>
      <w:r>
        <w:rPr>
          <w:rFonts w:hint="eastAsia" w:ascii="宋体" w:hAnsi="宋体" w:eastAsia="宋体" w:cs="宋体"/>
          <w:kern w:val="2"/>
          <w:sz w:val="21"/>
          <w:szCs w:val="20"/>
          <w:lang w:val="en-US" w:eastAsia="zh-CN" w:bidi="ar"/>
        </w:rPr>
        <w:t>【5】Lea Stadtler,Scrutinizing Public–Private Partnerships for Development:Towards a Broad Evaluation Conception[J].J Bus Ethics (2016) 135:71–86.</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jc w:val="left"/>
        <w:rPr>
          <w:rFonts w:hint="eastAsia" w:ascii="宋体" w:hAnsi="宋体" w:eastAsia="宋体" w:cs="宋体"/>
          <w:lang w:val="en-US"/>
        </w:rPr>
      </w:pPr>
      <w:r>
        <w:rPr>
          <w:rFonts w:hint="eastAsia" w:ascii="宋体" w:hAnsi="宋体" w:eastAsia="宋体" w:cs="宋体"/>
          <w:kern w:val="2"/>
          <w:sz w:val="21"/>
          <w:szCs w:val="20"/>
          <w:lang w:val="en-US" w:eastAsia="zh-CN" w:bidi="ar"/>
        </w:rPr>
        <w:t>【6】Villani, Elisa, Greco, Luciano,Phillips, Nelson,Understanding Value Creation in Public-Private Partnerships: A Comparative Case Study[J].Journal of Management Studies,(2017) 54:876–905.</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jc w:val="left"/>
        <w:rPr>
          <w:rFonts w:hint="eastAsia" w:ascii="宋体" w:hAnsi="宋体" w:eastAsia="宋体" w:cs="宋体"/>
          <w:lang w:val="en-US"/>
        </w:rPr>
      </w:pPr>
      <w:r>
        <w:rPr>
          <w:rFonts w:hint="eastAsia" w:ascii="宋体" w:hAnsi="宋体" w:eastAsia="宋体" w:cs="宋体"/>
          <w:kern w:val="2"/>
          <w:sz w:val="21"/>
          <w:szCs w:val="20"/>
          <w:lang w:val="en-US" w:eastAsia="zh-CN" w:bidi="ar"/>
        </w:rPr>
        <w:t>【7】 Quelin, Bertrand V;Kivleniece, Ilze; Lazzarini, Sergio,Public-Private Collaboration, Hybridity and Social Value: Towards New Theoretical Perspectives[J].Journal of Management Studies,(2017) 54:763-792.</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jc w:val="left"/>
        <w:rPr>
          <w:rFonts w:hint="eastAsia" w:ascii="宋体" w:hAnsi="宋体" w:eastAsia="宋体" w:cs="宋体"/>
          <w:lang w:val="en-US"/>
        </w:rPr>
      </w:pPr>
      <w:r>
        <w:rPr>
          <w:rFonts w:hint="eastAsia" w:ascii="宋体" w:hAnsi="宋体" w:eastAsia="宋体" w:cs="宋体"/>
          <w:kern w:val="2"/>
          <w:sz w:val="21"/>
          <w:szCs w:val="20"/>
          <w:lang w:val="en-US" w:eastAsia="zh-CN" w:bidi="ar"/>
        </w:rPr>
        <w:t>【8】 Phang, Sock-Yong,Urban rail transit PPPs: Survey and risk assessment of recent strategies[J].Transport policy(2007)14:214-231.</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jc w:val="left"/>
        <w:rPr>
          <w:rFonts w:hint="eastAsia" w:ascii="宋体" w:hAnsi="宋体" w:eastAsia="宋体" w:cs="宋体"/>
          <w:lang w:val="en-US"/>
        </w:rPr>
      </w:pPr>
      <w:r>
        <w:rPr>
          <w:rFonts w:hint="eastAsia" w:ascii="宋体" w:hAnsi="宋体" w:eastAsia="宋体" w:cs="宋体"/>
          <w:kern w:val="2"/>
          <w:sz w:val="21"/>
          <w:szCs w:val="20"/>
          <w:lang w:val="en-US" w:eastAsia="zh-CN" w:bidi="ar"/>
        </w:rPr>
        <w:t>【9】Machael Economic Spackman. Public-Private Partnerships: Lessons from the British Approach[J].Systems, 2011.</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jc w:val="left"/>
        <w:rPr>
          <w:rFonts w:hint="eastAsia" w:ascii="宋体" w:hAnsi="宋体" w:eastAsia="宋体" w:cs="宋体"/>
          <w:lang w:val="en-US"/>
        </w:rPr>
      </w:pPr>
      <w:r>
        <w:rPr>
          <w:rFonts w:hint="eastAsia" w:ascii="宋体" w:hAnsi="宋体" w:eastAsia="宋体" w:cs="宋体"/>
          <w:kern w:val="2"/>
          <w:sz w:val="21"/>
          <w:szCs w:val="20"/>
          <w:lang w:val="en-US" w:eastAsia="zh-CN" w:bidi="ar"/>
        </w:rPr>
        <w:t>【10】Social Value Creation and Relational Coordination in Public-Private Collaborations[J].Journal of Management Studies (2017)54:906-928.</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jc w:val="left"/>
        <w:rPr>
          <w:rFonts w:hint="eastAsia" w:ascii="宋体" w:hAnsi="宋体" w:eastAsia="宋体" w:cs="宋体"/>
          <w:lang w:val="en-US"/>
        </w:rPr>
      </w:pPr>
      <w:r>
        <w:rPr>
          <w:rFonts w:hint="eastAsia" w:ascii="宋体" w:hAnsi="宋体" w:eastAsia="宋体" w:cs="宋体"/>
          <w:kern w:val="2"/>
          <w:sz w:val="21"/>
          <w:szCs w:val="20"/>
          <w:lang w:val="en-US" w:eastAsia="zh-CN" w:bidi="ar"/>
        </w:rPr>
        <w:t>【11】Nissen, Helle Aaroe ; Evald, Majbritt Rostgaard; Clarke, Ann Hojbjerg,Knowledge sharing in heterogeneous teams through collaboration and cooperation:   Exemplified through Public-Private-Innovation partnershipst[J].Industrial Marketing Management,(2013)43:473-482.</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jc w:val="left"/>
        <w:rPr>
          <w:rFonts w:hint="eastAsia" w:ascii="宋体" w:hAnsi="宋体" w:eastAsia="宋体" w:cs="宋体"/>
          <w:lang w:val="en-US"/>
        </w:rPr>
      </w:pPr>
      <w:r>
        <w:rPr>
          <w:rFonts w:hint="eastAsia" w:ascii="宋体" w:hAnsi="宋体" w:eastAsia="宋体" w:cs="宋体"/>
          <w:kern w:val="2"/>
          <w:sz w:val="21"/>
          <w:szCs w:val="20"/>
          <w:lang w:val="en-US" w:eastAsia="zh-CN" w:bidi="ar"/>
        </w:rPr>
        <w:t>【12】Laura Albareda Josep M. Lozano Tamyko Ysa,Public Policies on Corporate Social Responsibility: The Role of Governments in Europe[J].Journal of Business Ethics (2007) 74:391–407.</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jc w:val="left"/>
        <w:rPr>
          <w:rFonts w:hint="eastAsia" w:ascii="宋体" w:hAnsi="宋体" w:eastAsia="宋体" w:cs="宋体"/>
          <w:lang w:val="en-US"/>
        </w:rPr>
      </w:pPr>
      <w:r>
        <w:rPr>
          <w:rFonts w:hint="eastAsia" w:ascii="宋体" w:hAnsi="宋体" w:eastAsia="宋体" w:cs="宋体"/>
          <w:kern w:val="2"/>
          <w:sz w:val="21"/>
          <w:szCs w:val="20"/>
          <w:lang w:val="en-US" w:eastAsia="zh-CN" w:bidi="ar"/>
        </w:rPr>
        <w:t>【13】 Stephan Manning • Daniel Roessler,The Formation of Cross-Sector Development Partnerships:How Bridging Agents Shape Project Agendas and Longer-Term AlliancesBus Ethics[J]. (2014) 123:527–547.</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jc w:val="left"/>
        <w:rPr>
          <w:rFonts w:hint="eastAsia" w:ascii="宋体" w:hAnsi="宋体" w:eastAsia="宋体" w:cs="宋体"/>
          <w:lang w:val="en-US"/>
        </w:rPr>
      </w:pPr>
      <w:r>
        <w:rPr>
          <w:rFonts w:hint="eastAsia" w:ascii="宋体" w:hAnsi="宋体" w:eastAsia="宋体" w:cs="宋体"/>
          <w:kern w:val="2"/>
          <w:sz w:val="21"/>
          <w:szCs w:val="20"/>
          <w:lang w:val="en-US" w:eastAsia="zh-CN" w:bidi="ar"/>
        </w:rPr>
        <w:t>【14】Torvinen, Hannu; Ulkuniemi,Pauliina,End-user engagement within innovative public procurement practices: A case study on public-private partnership procurement[J].Industrial Marketing Management,(2016)58:58-68.</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jc w:val="left"/>
        <w:rPr>
          <w:rFonts w:hint="eastAsia" w:ascii="宋体" w:hAnsi="宋体" w:eastAsia="宋体" w:cs="宋体"/>
          <w:lang w:val="en-US"/>
        </w:rPr>
      </w:pPr>
      <w:r>
        <w:rPr>
          <w:rFonts w:hint="eastAsia" w:ascii="宋体" w:hAnsi="宋体" w:eastAsia="宋体" w:cs="宋体"/>
          <w:kern w:val="2"/>
          <w:sz w:val="21"/>
          <w:szCs w:val="20"/>
          <w:lang w:val="en-US" w:eastAsia="zh-CN" w:bidi="ar"/>
        </w:rPr>
        <w:t>【15】 Abramov, Igor,Building Peace in Fragile States - Building Trust is Essential for Effective Public-Private Partnerships[J].Journal of Business Ethics (2009)89:481-494.</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jc w:val="left"/>
        <w:rPr>
          <w:rFonts w:hint="eastAsia" w:ascii="宋体" w:hAnsi="宋体" w:eastAsia="宋体" w:cs="宋体"/>
          <w:lang w:val="en-US"/>
        </w:rPr>
      </w:pPr>
      <w:r>
        <w:rPr>
          <w:rFonts w:hint="eastAsia" w:ascii="宋体" w:hAnsi="宋体" w:eastAsia="宋体" w:cs="宋体"/>
          <w:kern w:val="2"/>
          <w:sz w:val="21"/>
          <w:szCs w:val="20"/>
          <w:lang w:val="en-US" w:eastAsia="zh-CN" w:bidi="ar"/>
        </w:rPr>
        <w:t>【16】Macario, Rosario ; Ribeiro, Joana ; Costa, Joana Duarte,Understanding pitfalls in the application of PPPs in transport infrastructure in Portugal[J].Transport Policy (2015)41:90-99.</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jc w:val="left"/>
        <w:rPr>
          <w:rFonts w:hint="eastAsia" w:ascii="宋体" w:hAnsi="宋体" w:eastAsia="宋体" w:cs="宋体"/>
          <w:lang w:val="en-US"/>
        </w:rPr>
      </w:pPr>
      <w:r>
        <w:rPr>
          <w:rFonts w:hint="eastAsia" w:ascii="宋体" w:hAnsi="宋体" w:eastAsia="宋体" w:cs="宋体"/>
          <w:kern w:val="2"/>
          <w:sz w:val="21"/>
          <w:szCs w:val="20"/>
          <w:lang w:val="en-US" w:eastAsia="zh-CN" w:bidi="ar"/>
        </w:rPr>
        <w:t>【17】PPPs and the changing public sector ethos: case-study evidence from the health and local authority sectors[J].Work Employment and Society(2003)17:481-501.</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jc w:val="left"/>
        <w:rPr>
          <w:rFonts w:hint="eastAsia" w:ascii="宋体" w:hAnsi="宋体" w:eastAsia="宋体" w:cs="宋体"/>
          <w:lang w:val="en-US"/>
        </w:rPr>
      </w:pPr>
      <w:r>
        <w:rPr>
          <w:rFonts w:hint="eastAsia" w:ascii="宋体" w:hAnsi="宋体" w:eastAsia="宋体" w:cs="宋体"/>
          <w:kern w:val="2"/>
          <w:sz w:val="21"/>
          <w:szCs w:val="20"/>
          <w:lang w:val="en-US" w:eastAsia="zh-CN" w:bidi="ar"/>
        </w:rPr>
        <w:t>【18】John D. Macomber,The big idea: building sustainable cities[J].Harvard Business Review ,July–August 2013.</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jc w:val="left"/>
        <w:rPr>
          <w:rFonts w:hint="eastAsia" w:ascii="宋体" w:hAnsi="宋体" w:eastAsia="宋体" w:cs="宋体"/>
          <w:lang w:val="en-US"/>
        </w:rPr>
      </w:pPr>
      <w:r>
        <w:rPr>
          <w:rFonts w:hint="eastAsia" w:ascii="宋体" w:hAnsi="宋体" w:eastAsia="宋体" w:cs="宋体"/>
          <w:kern w:val="2"/>
          <w:sz w:val="21"/>
          <w:szCs w:val="20"/>
          <w:lang w:val="en-US" w:eastAsia="zh-CN" w:bidi="ar"/>
        </w:rPr>
        <w:t>【19】Rufin, Carlos ; Rivera-Santos, Rivera-Santos, Miguel,Between Commonweal and Competition:Understanding the Governance of Public-Private Partnerships[J].Industrial Marketing Management,(2012)38:1634-1654..</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jc w:val="left"/>
        <w:rPr>
          <w:rFonts w:hint="eastAsia" w:ascii="宋体" w:hAnsi="宋体" w:eastAsia="宋体" w:cs="宋体"/>
          <w:lang w:val="en-US"/>
        </w:rPr>
      </w:pPr>
      <w:r>
        <w:rPr>
          <w:rFonts w:hint="eastAsia" w:ascii="宋体" w:hAnsi="宋体" w:eastAsia="宋体" w:cs="宋体"/>
          <w:kern w:val="2"/>
          <w:sz w:val="21"/>
          <w:szCs w:val="20"/>
          <w:lang w:val="en-US" w:eastAsia="zh-CN" w:bidi="ar"/>
        </w:rPr>
        <w:t>【20】Jonathan P. Doh and Ravi Ramamurti.Reassessing Risk in developing Country</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jc w:val="left"/>
        <w:rPr>
          <w:rFonts w:hint="eastAsia" w:ascii="宋体" w:hAnsi="宋体" w:eastAsia="宋体" w:cs="宋体"/>
          <w:lang w:val="en-US"/>
        </w:rPr>
      </w:pPr>
      <w:r>
        <w:rPr>
          <w:rFonts w:hint="eastAsia" w:ascii="宋体" w:hAnsi="宋体" w:eastAsia="宋体" w:cs="宋体"/>
          <w:kern w:val="2"/>
          <w:sz w:val="21"/>
          <w:szCs w:val="20"/>
          <w:lang w:val="en-US" w:eastAsia="zh-CN" w:bidi="ar"/>
        </w:rPr>
        <w:t>Infrastructure .Long Range Planning, 2003, 36:337-353.</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jc w:val="left"/>
        <w:rPr>
          <w:rFonts w:hint="eastAsia" w:ascii="宋体" w:hAnsi="宋体" w:eastAsia="宋体" w:cs="宋体"/>
          <w:lang w:val="en-US"/>
        </w:rPr>
      </w:pPr>
      <w:r>
        <w:rPr>
          <w:rFonts w:hint="eastAsia" w:ascii="宋体" w:hAnsi="宋体" w:eastAsia="宋体" w:cs="宋体"/>
          <w:kern w:val="2"/>
          <w:sz w:val="21"/>
          <w:szCs w:val="20"/>
          <w:lang w:val="en-US" w:eastAsia="zh-CN" w:bidi="ar"/>
        </w:rPr>
        <w:t>【21】张曙光.体制转型与公用事业民营化[[Z].中国基础领域改革国际论坛，2003.10.</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jc w:val="left"/>
        <w:rPr>
          <w:rFonts w:hint="eastAsia" w:ascii="宋体" w:hAnsi="宋体" w:eastAsia="宋体" w:cs="宋体"/>
          <w:lang w:val="en-US"/>
        </w:rPr>
      </w:pPr>
      <w:r>
        <w:rPr>
          <w:rFonts w:hint="eastAsia" w:ascii="宋体" w:hAnsi="宋体" w:eastAsia="宋体" w:cs="宋体"/>
          <w:kern w:val="2"/>
          <w:sz w:val="21"/>
          <w:szCs w:val="20"/>
          <w:lang w:val="en-US" w:eastAsia="zh-CN" w:bidi="ar"/>
        </w:rPr>
        <w:t>【22】曹远征.公共民营合作制及其在中国的应用[z].中国公用事业民营化高级论坛</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jc w:val="left"/>
        <w:rPr>
          <w:rFonts w:hint="eastAsia" w:ascii="宋体" w:hAnsi="宋体" w:eastAsia="宋体" w:cs="宋体"/>
          <w:lang w:val="en-US"/>
        </w:rPr>
      </w:pPr>
      <w:r>
        <w:rPr>
          <w:rFonts w:hint="eastAsia" w:ascii="宋体" w:hAnsi="宋体" w:eastAsia="宋体" w:cs="宋体"/>
          <w:kern w:val="2"/>
          <w:sz w:val="21"/>
          <w:szCs w:val="20"/>
          <w:lang w:val="en-US" w:eastAsia="zh-CN" w:bidi="ar"/>
        </w:rPr>
        <w:t>2002.12.</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jc w:val="left"/>
        <w:rPr>
          <w:rFonts w:hint="eastAsia" w:ascii="宋体" w:hAnsi="宋体" w:eastAsia="宋体" w:cs="宋体"/>
          <w:lang w:val="en-US"/>
        </w:rPr>
      </w:pPr>
      <w:r>
        <w:rPr>
          <w:rFonts w:hint="eastAsia" w:ascii="宋体" w:hAnsi="宋体" w:eastAsia="宋体" w:cs="宋体"/>
          <w:kern w:val="2"/>
          <w:sz w:val="21"/>
          <w:szCs w:val="20"/>
          <w:lang w:val="en-US" w:eastAsia="zh-CN" w:bidi="ar"/>
        </w:rPr>
        <w:t>【23】李秀辉，张世英.PPP:一种新型的项目融资方式[[J].中国软科学，2002.2.</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jc w:val="left"/>
        <w:rPr>
          <w:rFonts w:hint="eastAsia" w:ascii="宋体" w:hAnsi="宋体" w:eastAsia="宋体" w:cs="宋体"/>
          <w:lang w:val="en-US"/>
        </w:rPr>
      </w:pPr>
      <w:r>
        <w:rPr>
          <w:rFonts w:hint="eastAsia" w:ascii="宋体" w:hAnsi="宋体" w:eastAsia="宋体" w:cs="宋体"/>
          <w:kern w:val="2"/>
          <w:sz w:val="21"/>
          <w:szCs w:val="20"/>
          <w:lang w:val="en-US" w:eastAsia="zh-CN" w:bidi="ar"/>
        </w:rPr>
        <w:t>【24】刘志PPP模式在公共服务领域中的应用和分析[[J].建筑经济.2005.</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jc w:val="left"/>
        <w:rPr>
          <w:rFonts w:hint="eastAsia" w:ascii="宋体" w:hAnsi="宋体" w:eastAsia="宋体" w:cs="宋体"/>
          <w:lang w:val="en-US"/>
        </w:rPr>
      </w:pPr>
      <w:r>
        <w:rPr>
          <w:rFonts w:hint="eastAsia" w:ascii="宋体" w:hAnsi="宋体" w:eastAsia="宋体" w:cs="宋体"/>
          <w:kern w:val="2"/>
          <w:sz w:val="21"/>
          <w:szCs w:val="20"/>
          <w:lang w:val="en-US" w:eastAsia="zh-CN" w:bidi="ar"/>
        </w:rPr>
        <w:t>【25】陈柳钦.PPP:新型公私合作融资模式[[Jl.建筑经济.2005.3.</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jc w:val="left"/>
        <w:rPr>
          <w:rFonts w:hint="eastAsia" w:ascii="宋体" w:hAnsi="宋体" w:eastAsia="宋体" w:cs="宋体"/>
          <w:lang w:val="en-US"/>
        </w:rPr>
      </w:pPr>
      <w:r>
        <w:rPr>
          <w:rFonts w:hint="eastAsia" w:ascii="宋体" w:hAnsi="宋体" w:eastAsia="宋体" w:cs="宋体"/>
          <w:kern w:val="2"/>
          <w:sz w:val="21"/>
          <w:szCs w:val="20"/>
          <w:lang w:val="en-US" w:eastAsia="zh-CN" w:bidi="ar"/>
        </w:rPr>
        <w:t>【26】李永强，苏振民.PPP项目的风险分担分析[[J].经济师，2005.9.</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jc w:val="left"/>
        <w:rPr>
          <w:rFonts w:hint="eastAsia" w:ascii="宋体" w:hAnsi="宋体" w:eastAsia="宋体" w:cs="宋体"/>
          <w:lang w:val="en-US"/>
        </w:rPr>
      </w:pPr>
      <w:r>
        <w:rPr>
          <w:rFonts w:hint="eastAsia" w:ascii="宋体" w:hAnsi="宋体" w:eastAsia="宋体" w:cs="宋体"/>
          <w:kern w:val="2"/>
          <w:sz w:val="21"/>
          <w:szCs w:val="20"/>
          <w:lang w:val="en-US" w:eastAsia="zh-CN" w:bidi="ar"/>
        </w:rPr>
        <w:t>【27】许俊.浅谈我国基础设施建设融资方式[[J].金融论坛，2003.7.</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jc w:val="left"/>
        <w:rPr>
          <w:rFonts w:hint="eastAsia" w:ascii="宋体" w:hAnsi="宋体" w:eastAsia="宋体" w:cs="宋体"/>
          <w:lang w:val="en-US"/>
        </w:rPr>
      </w:pPr>
      <w:r>
        <w:rPr>
          <w:rFonts w:hint="eastAsia" w:ascii="宋体" w:hAnsi="宋体" w:eastAsia="宋体" w:cs="宋体"/>
          <w:kern w:val="2"/>
          <w:sz w:val="21"/>
          <w:szCs w:val="20"/>
          <w:lang w:val="en-US" w:eastAsia="zh-CN" w:bidi="ar"/>
        </w:rPr>
        <w:t>【28】朱会冲，张燎.基础设施项目投融资理论与实践[M].复旦大学出版社，2002.</w:t>
      </w:r>
    </w:p>
    <w:p>
      <w:pPr>
        <w:jc w:val="center"/>
        <w:rPr>
          <w:rFonts w:hint="eastAsia"/>
        </w:rPr>
      </w:pPr>
      <w:r>
        <w:rPr>
          <w:rFonts w:hint="eastAsia" w:ascii="宋体" w:hAnsi="宋体" w:eastAsia="宋体" w:cs="宋体"/>
          <w:bCs/>
          <w:spacing w:val="8"/>
          <w:kern w:val="44"/>
          <w:sz w:val="36"/>
          <w:szCs w:val="36"/>
          <w:lang w:val="en-US" w:eastAsia="zh-CN" w:bidi="ar"/>
        </w:rPr>
        <w:br w:type="page"/>
      </w:r>
      <w:bookmarkStart w:id="26" w:name="_Toc61939099"/>
      <w:bookmarkStart w:id="27" w:name="_Toc60499590"/>
      <w:r>
        <w:rPr>
          <w:rFonts w:hint="eastAsia" w:ascii="黑体" w:eastAsia="黑体"/>
          <w:sz w:val="32"/>
          <w:szCs w:val="32"/>
        </w:rPr>
        <w:t>致谢</w:t>
      </w:r>
      <w:bookmarkEnd w:id="26"/>
      <w:bookmarkEnd w:id="27"/>
    </w:p>
    <w:p>
      <w:pPr>
        <w:spacing w:line="480" w:lineRule="exact"/>
        <w:ind w:firstLine="480"/>
        <w:jc w:val="left"/>
        <w:rPr>
          <w:rFonts w:hint="eastAsia"/>
          <w:sz w:val="24"/>
        </w:rPr>
      </w:pPr>
      <w:r>
        <w:rPr>
          <w:rFonts w:hint="eastAsia"/>
          <w:sz w:val="24"/>
        </w:rPr>
        <w:t>本文是在导师吴建刚的悉心指导下完成的。承蒙吴建刚老师的亲切关怀和精心指导，虽然有繁忙的工作，但仍抽出时间给予我学术上的指导和帮助，特别是给我提供了良好的学习环境，使我从中获益不浅。吴建刚老师对学生认真负责的态度、严谨的科学研究方法、敏锐的学术洞察力、勤勉的工作作风以及勇于创新、勇于开拓的精神是我永远学习的榜样。在此，谨向×老师致以深深的敬意和由衷的感谢。</w:t>
      </w:r>
    </w:p>
    <w:p>
      <w:pPr>
        <w:spacing w:line="360" w:lineRule="auto"/>
        <w:ind w:firstLine="480" w:firstLineChars="200"/>
        <w:rPr>
          <w:rFonts w:hint="eastAsia"/>
          <w:sz w:val="24"/>
        </w:rPr>
      </w:pPr>
      <w:r>
        <w:rPr>
          <w:rFonts w:hint="eastAsia"/>
          <w:sz w:val="24"/>
        </w:rPr>
        <w:t>还要感谢我的父母，他们在生活上给予我很大的支持和鼓励，是他们给予我努力学习的信心和力量。</w:t>
      </w:r>
    </w:p>
    <w:p>
      <w:pPr>
        <w:spacing w:line="360" w:lineRule="auto"/>
        <w:ind w:firstLine="480" w:firstLineChars="200"/>
        <w:rPr>
          <w:rFonts w:hint="eastAsia"/>
          <w:sz w:val="24"/>
        </w:rPr>
      </w:pPr>
      <w:r>
        <w:rPr>
          <w:rFonts w:hint="eastAsia"/>
          <w:sz w:val="24"/>
        </w:rPr>
        <w:t>最后，感谢所有关心我、支持我和帮助过我的同学、朋友、老师和亲人。在这里，我仅用一句话来表明我无法言语的心情：感谢你们！</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360" w:lineRule="auto"/>
        <w:ind w:left="0" w:right="0"/>
        <w:jc w:val="both"/>
        <w:rPr>
          <w:rFonts w:hint="eastAsia" w:ascii="宋体" w:hAnsi="宋体" w:eastAsia="宋体" w:cs="宋体"/>
          <w:lang w:val="en-US"/>
        </w:rPr>
      </w:pPr>
    </w:p>
    <w:p>
      <w:pPr>
        <w:pageBreakBefore w:val="0"/>
        <w:kinsoku/>
        <w:wordWrap/>
        <w:overflowPunct/>
        <w:topLinePunct w:val="0"/>
        <w:autoSpaceDE/>
        <w:autoSpaceDN/>
        <w:bidi w:val="0"/>
        <w:adjustRightInd/>
        <w:snapToGrid/>
        <w:spacing w:beforeAutospacing="0" w:afterAutospacing="0" w:line="360" w:lineRule="auto"/>
        <w:rPr>
          <w:rFonts w:hint="eastAsia" w:ascii="宋体" w:hAnsi="宋体" w:eastAsia="宋体" w:cs="宋体"/>
        </w:rPr>
      </w:pPr>
    </w:p>
    <w:sectPr>
      <w:pgSz w:w="11906" w:h="16838"/>
      <w:pgMar w:top="1702" w:right="1797" w:bottom="1702" w:left="1797" w:header="851" w:footer="992" w:gutter="0"/>
      <w:pgNumType w:start="1"/>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auto"/>
    <w:pitch w:val="default"/>
    <w:sig w:usb0="00000000" w:usb1="00000000" w:usb2="00000010" w:usb3="00000000" w:csb0="00040000" w:csb1="00000000"/>
  </w:font>
  <w:font w:name="微软雅黑">
    <w:panose1 w:val="020B0503020204020204"/>
    <w:charset w:val="86"/>
    <w:family w:val="auto"/>
    <w:pitch w:val="default"/>
    <w:sig w:usb0="A0000287" w:usb1="28CF3C52"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8"/>
        <w:snapToGrid w:val="0"/>
        <w:rPr>
          <w:rFonts w:hint="default" w:eastAsiaTheme="minorEastAsia"/>
          <w:lang w:val="en-US" w:eastAsia="zh-CN"/>
        </w:rPr>
      </w:pPr>
      <w:r>
        <w:rPr>
          <w:rStyle w:val="16"/>
        </w:rPr>
        <w:footnoteRef/>
      </w:r>
      <w:r>
        <w:t xml:space="preserve"> </w:t>
      </w:r>
      <w:r>
        <w:rPr>
          <w:rFonts w:hint="eastAsia"/>
          <w:lang w:val="en-US" w:eastAsia="zh-CN"/>
        </w:rPr>
        <w:t>资料来源：根据公开数据整理</w:t>
      </w:r>
    </w:p>
  </w:footnote>
  <w:footnote w:id="1">
    <w:p>
      <w:pPr>
        <w:pStyle w:val="8"/>
        <w:snapToGrid w:val="0"/>
        <w:rPr>
          <w:rFonts w:hint="default" w:eastAsiaTheme="minorEastAsia"/>
          <w:lang w:val="en-US" w:eastAsia="zh-CN"/>
        </w:rPr>
      </w:pPr>
      <w:r>
        <w:rPr>
          <w:rStyle w:val="16"/>
        </w:rPr>
        <w:footnoteRef/>
      </w:r>
      <w:r>
        <w:t xml:space="preserve"> </w:t>
      </w:r>
      <w:r>
        <w:rPr>
          <w:rFonts w:hint="eastAsia"/>
          <w:lang w:val="en-US" w:eastAsia="zh-CN"/>
        </w:rPr>
        <w:t>数据来源：根据公开数据整理</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8BB0C8"/>
    <w:multiLevelType w:val="singleLevel"/>
    <w:tmpl w:val="A68BB0C8"/>
    <w:lvl w:ilvl="0" w:tentative="0">
      <w:start w:val="2"/>
      <w:numFmt w:val="chineseCounting"/>
      <w:suff w:val="space"/>
      <w:lvlText w:val="第%1章"/>
      <w:lvlJc w:val="left"/>
      <w:pPr>
        <w:ind w:left="2031" w:leftChars="0" w:firstLine="0" w:firstLineChars="0"/>
      </w:pPr>
      <w:rPr>
        <w:rFonts w:hint="eastAsia"/>
      </w:rPr>
    </w:lvl>
  </w:abstractNum>
  <w:abstractNum w:abstractNumId="1">
    <w:nsid w:val="B9786A21"/>
    <w:multiLevelType w:val="singleLevel"/>
    <w:tmpl w:val="B9786A21"/>
    <w:lvl w:ilvl="0" w:tentative="0">
      <w:start w:val="1"/>
      <w:numFmt w:val="chineseCounting"/>
      <w:suff w:val="nothing"/>
      <w:lvlText w:val="%1、"/>
      <w:lvlJc w:val="left"/>
      <w:rPr>
        <w:rFonts w:hint="eastAsia"/>
      </w:rPr>
    </w:lvl>
  </w:abstractNum>
  <w:abstractNum w:abstractNumId="2">
    <w:nsid w:val="BEAEA90F"/>
    <w:multiLevelType w:val="singleLevel"/>
    <w:tmpl w:val="BEAEA90F"/>
    <w:lvl w:ilvl="0" w:tentative="0">
      <w:start w:val="4"/>
      <w:numFmt w:val="decimal"/>
      <w:lvlText w:val="%1."/>
      <w:lvlJc w:val="left"/>
      <w:pPr>
        <w:tabs>
          <w:tab w:val="left" w:pos="312"/>
        </w:tabs>
      </w:pPr>
    </w:lvl>
  </w:abstractNum>
  <w:abstractNum w:abstractNumId="3">
    <w:nsid w:val="D64CD705"/>
    <w:multiLevelType w:val="singleLevel"/>
    <w:tmpl w:val="D64CD705"/>
    <w:lvl w:ilvl="0" w:tentative="0">
      <w:start w:val="2"/>
      <w:numFmt w:val="decimal"/>
      <w:suff w:val="nothing"/>
      <w:lvlText w:val="%1、"/>
      <w:lvlJc w:val="left"/>
    </w:lvl>
  </w:abstractNum>
  <w:abstractNum w:abstractNumId="4">
    <w:nsid w:val="DFDDEBFE"/>
    <w:multiLevelType w:val="multilevel"/>
    <w:tmpl w:val="DFDDEBFE"/>
    <w:lvl w:ilvl="0" w:tentative="0">
      <w:start w:val="1"/>
      <w:numFmt w:val="decimal"/>
      <w:lvlText w:val="%1"/>
      <w:lvlJc w:val="left"/>
      <w:pPr>
        <w:tabs>
          <w:tab w:val="left" w:pos="615"/>
        </w:tabs>
        <w:ind w:left="615" w:hanging="615"/>
      </w:pPr>
    </w:lvl>
    <w:lvl w:ilvl="1" w:tentative="0">
      <w:start w:val="1"/>
      <w:numFmt w:val="decimal"/>
      <w:lvlText w:val="%1.%2"/>
      <w:lvlJc w:val="left"/>
      <w:pPr>
        <w:tabs>
          <w:tab w:val="left" w:pos="615"/>
        </w:tabs>
        <w:ind w:left="615" w:hanging="615"/>
      </w:pPr>
    </w:lvl>
    <w:lvl w:ilvl="2" w:tentative="0">
      <w:start w:val="1"/>
      <w:numFmt w:val="decimal"/>
      <w:lvlText w:val="%1.%2.%3"/>
      <w:lvlJc w:val="left"/>
      <w:pPr>
        <w:tabs>
          <w:tab w:val="left" w:pos="720"/>
        </w:tabs>
        <w:ind w:left="720" w:hanging="720"/>
      </w:pPr>
    </w:lvl>
    <w:lvl w:ilvl="3" w:tentative="0">
      <w:start w:val="1"/>
      <w:numFmt w:val="decimal"/>
      <w:lvlText w:val="%1.%2.%3.%4"/>
      <w:lvlJc w:val="left"/>
      <w:pPr>
        <w:tabs>
          <w:tab w:val="left" w:pos="720"/>
        </w:tabs>
        <w:ind w:left="720" w:hanging="720"/>
      </w:pPr>
    </w:lvl>
    <w:lvl w:ilvl="4" w:tentative="0">
      <w:start w:val="1"/>
      <w:numFmt w:val="decimal"/>
      <w:lvlText w:val="%1.%2.%3.%4.%5"/>
      <w:lvlJc w:val="left"/>
      <w:pPr>
        <w:tabs>
          <w:tab w:val="left" w:pos="1080"/>
        </w:tabs>
        <w:ind w:left="1080" w:hanging="1080"/>
      </w:pPr>
    </w:lvl>
    <w:lvl w:ilvl="5" w:tentative="0">
      <w:start w:val="1"/>
      <w:numFmt w:val="decimal"/>
      <w:lvlText w:val="%1.%2.%3.%4.%5.%6"/>
      <w:lvlJc w:val="left"/>
      <w:pPr>
        <w:tabs>
          <w:tab w:val="left" w:pos="1080"/>
        </w:tabs>
        <w:ind w:left="1080" w:hanging="1080"/>
      </w:pPr>
    </w:lvl>
    <w:lvl w:ilvl="6" w:tentative="0">
      <w:start w:val="1"/>
      <w:numFmt w:val="decimal"/>
      <w:lvlText w:val="%1.%2.%3.%4.%5.%6.%7"/>
      <w:lvlJc w:val="left"/>
      <w:pPr>
        <w:tabs>
          <w:tab w:val="left" w:pos="1080"/>
        </w:tabs>
        <w:ind w:left="1080" w:hanging="1080"/>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440"/>
        </w:tabs>
        <w:ind w:left="1440" w:hanging="1440"/>
      </w:pPr>
    </w:lvl>
  </w:abstractNum>
  <w:abstractNum w:abstractNumId="5">
    <w:nsid w:val="101856B0"/>
    <w:multiLevelType w:val="singleLevel"/>
    <w:tmpl w:val="101856B0"/>
    <w:lvl w:ilvl="0" w:tentative="0">
      <w:start w:val="1"/>
      <w:numFmt w:val="decimal"/>
      <w:suff w:val="nothing"/>
      <w:lvlText w:val="（%1）"/>
      <w:lvlJc w:val="left"/>
    </w:lvl>
  </w:abstractNum>
  <w:abstractNum w:abstractNumId="6">
    <w:nsid w:val="5AE7C5C4"/>
    <w:multiLevelType w:val="singleLevel"/>
    <w:tmpl w:val="5AE7C5C4"/>
    <w:lvl w:ilvl="0" w:tentative="0">
      <w:start w:val="1"/>
      <w:numFmt w:val="decimal"/>
      <w:suff w:val="nothing"/>
      <w:lvlText w:val="（%1）"/>
      <w:lvlJc w:val="left"/>
    </w:lvl>
  </w:abstractNum>
  <w:abstractNum w:abstractNumId="7">
    <w:nsid w:val="5C3DBD87"/>
    <w:multiLevelType w:val="multilevel"/>
    <w:tmpl w:val="5C3DBD87"/>
    <w:lvl w:ilvl="0" w:tentative="0">
      <w:start w:val="3"/>
      <w:numFmt w:val="decimal"/>
      <w:lvlText w:val="%1."/>
      <w:lvlJc w:val="left"/>
      <w:pPr>
        <w:tabs>
          <w:tab w:val="left" w:pos="312"/>
        </w:tabs>
      </w:pPr>
    </w:lvl>
    <w:lvl w:ilvl="1" w:tentative="0">
      <w:start w:val="1"/>
      <w:numFmt w:val="decimal"/>
      <w:suff w:val="space"/>
      <w:lvlText w:val="%1.%2"/>
      <w:lvlJc w:val="left"/>
      <w:pPr>
        <w:ind w:left="210" w:leftChars="0" w:firstLine="0" w:firstLineChars="0"/>
      </w:pPr>
      <w:rPr>
        <w:rFonts w:hint="default"/>
      </w:rPr>
    </w:lvl>
    <w:lvl w:ilvl="2" w:tentative="0">
      <w:start w:val="1"/>
      <w:numFmt w:val="decimal"/>
      <w:suff w:val="space"/>
      <w:lvlText w:val="%1.%2.%3"/>
      <w:lvlJc w:val="left"/>
      <w:pPr>
        <w:ind w:left="210" w:leftChars="0" w:firstLine="0" w:firstLineChars="0"/>
      </w:pPr>
      <w:rPr>
        <w:rFonts w:hint="default"/>
      </w:rPr>
    </w:lvl>
    <w:lvl w:ilvl="3" w:tentative="0">
      <w:start w:val="1"/>
      <w:numFmt w:val="decimal"/>
      <w:suff w:val="space"/>
      <w:lvlText w:val="%1.%2.%3.%4"/>
      <w:lvlJc w:val="left"/>
      <w:pPr>
        <w:ind w:left="210" w:leftChars="0" w:firstLine="0" w:firstLineChars="0"/>
      </w:pPr>
      <w:rPr>
        <w:rFonts w:hint="default"/>
      </w:rPr>
    </w:lvl>
    <w:lvl w:ilvl="4" w:tentative="0">
      <w:start w:val="1"/>
      <w:numFmt w:val="decimal"/>
      <w:suff w:val="space"/>
      <w:lvlText w:val="%1.%2.%3.%4.%5"/>
      <w:lvlJc w:val="left"/>
      <w:pPr>
        <w:ind w:left="210" w:leftChars="0" w:firstLine="0" w:firstLineChars="0"/>
      </w:pPr>
      <w:rPr>
        <w:rFonts w:hint="default"/>
      </w:rPr>
    </w:lvl>
    <w:lvl w:ilvl="5" w:tentative="0">
      <w:start w:val="1"/>
      <w:numFmt w:val="decimal"/>
      <w:suff w:val="space"/>
      <w:lvlText w:val="%1.%2.%3.%4.%5.%6"/>
      <w:lvlJc w:val="left"/>
      <w:pPr>
        <w:ind w:left="210" w:leftChars="0" w:firstLine="0" w:firstLineChars="0"/>
      </w:pPr>
      <w:rPr>
        <w:rFonts w:hint="default"/>
      </w:rPr>
    </w:lvl>
    <w:lvl w:ilvl="6" w:tentative="0">
      <w:start w:val="1"/>
      <w:numFmt w:val="decimal"/>
      <w:suff w:val="space"/>
      <w:lvlText w:val="%1.%2.%3.%4.%5.%6.%7"/>
      <w:lvlJc w:val="left"/>
      <w:pPr>
        <w:ind w:left="210" w:leftChars="0" w:firstLine="0" w:firstLineChars="0"/>
      </w:pPr>
      <w:rPr>
        <w:rFonts w:hint="default"/>
      </w:rPr>
    </w:lvl>
    <w:lvl w:ilvl="7" w:tentative="0">
      <w:start w:val="1"/>
      <w:numFmt w:val="decimal"/>
      <w:suff w:val="space"/>
      <w:lvlText w:val="%1.%2.%3.%4.%5.%6.%7.%8"/>
      <w:lvlJc w:val="left"/>
      <w:pPr>
        <w:ind w:left="210" w:leftChars="0" w:firstLine="0" w:firstLineChars="0"/>
      </w:pPr>
      <w:rPr>
        <w:rFonts w:hint="default"/>
      </w:rPr>
    </w:lvl>
    <w:lvl w:ilvl="8" w:tentative="0">
      <w:start w:val="1"/>
      <w:numFmt w:val="decimal"/>
      <w:suff w:val="space"/>
      <w:lvlText w:val="%1.%2.%3.%4.%5.%6.%7.%8.%9"/>
      <w:lvlJc w:val="left"/>
      <w:pPr>
        <w:ind w:left="210" w:leftChars="0" w:firstLine="0" w:firstLineChars="0"/>
      </w:pPr>
      <w:rPr>
        <w:rFonts w:hint="default"/>
      </w:rPr>
    </w:lvl>
  </w:abstractNum>
  <w:abstractNum w:abstractNumId="8">
    <w:nsid w:val="67177FCB"/>
    <w:multiLevelType w:val="singleLevel"/>
    <w:tmpl w:val="67177FCB"/>
    <w:lvl w:ilvl="0" w:tentative="0">
      <w:start w:val="1"/>
      <w:numFmt w:val="chineseCounting"/>
      <w:suff w:val="nothing"/>
      <w:lvlText w:val="（%1）"/>
      <w:lvlJc w:val="left"/>
      <w:rPr>
        <w:rFonts w:hint="eastAsia"/>
      </w:rPr>
    </w:lvl>
  </w:abstractNum>
  <w:abstractNum w:abstractNumId="9">
    <w:nsid w:val="7EDA3B4B"/>
    <w:multiLevelType w:val="singleLevel"/>
    <w:tmpl w:val="7EDA3B4B"/>
    <w:lvl w:ilvl="0" w:tentative="0">
      <w:start w:val="1"/>
      <w:numFmt w:val="decimal"/>
      <w:suff w:val="nothing"/>
      <w:lvlText w:val="%1、"/>
      <w:lvlJc w:val="left"/>
    </w:lvl>
  </w:abstractNum>
  <w:num w:numId="1">
    <w:abstractNumId w:val="7"/>
  </w:num>
  <w:num w:numId="2">
    <w:abstractNumId w:val="4"/>
  </w:num>
  <w:num w:numId="3">
    <w:abstractNumId w:val="0"/>
  </w:num>
  <w:num w:numId="4">
    <w:abstractNumId w:val="1"/>
  </w:num>
  <w:num w:numId="5">
    <w:abstractNumId w:val="8"/>
  </w:num>
  <w:num w:numId="6">
    <w:abstractNumId w:val="2"/>
  </w:num>
  <w:num w:numId="7">
    <w:abstractNumId w:val="5"/>
  </w:num>
  <w:num w:numId="8">
    <w:abstractNumId w:val="9"/>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B27C7A"/>
    <w:rsid w:val="004A2265"/>
    <w:rsid w:val="0220252B"/>
    <w:rsid w:val="066550A4"/>
    <w:rsid w:val="06843067"/>
    <w:rsid w:val="08262A58"/>
    <w:rsid w:val="08704E90"/>
    <w:rsid w:val="09C41EF1"/>
    <w:rsid w:val="0B5D43BC"/>
    <w:rsid w:val="0BFF51F9"/>
    <w:rsid w:val="0F716C0F"/>
    <w:rsid w:val="10C17F69"/>
    <w:rsid w:val="10C31FFE"/>
    <w:rsid w:val="13945A34"/>
    <w:rsid w:val="13B66233"/>
    <w:rsid w:val="16B05B90"/>
    <w:rsid w:val="17E7132E"/>
    <w:rsid w:val="182636A1"/>
    <w:rsid w:val="1843047C"/>
    <w:rsid w:val="18C71429"/>
    <w:rsid w:val="198029DA"/>
    <w:rsid w:val="199C05D2"/>
    <w:rsid w:val="19BC7D68"/>
    <w:rsid w:val="1AAA28A3"/>
    <w:rsid w:val="1CB10838"/>
    <w:rsid w:val="1E596EF2"/>
    <w:rsid w:val="1F8D06B3"/>
    <w:rsid w:val="1FA147BE"/>
    <w:rsid w:val="202C4C4B"/>
    <w:rsid w:val="22C670F7"/>
    <w:rsid w:val="24160B53"/>
    <w:rsid w:val="243F75A1"/>
    <w:rsid w:val="25567736"/>
    <w:rsid w:val="26A14BCA"/>
    <w:rsid w:val="28922136"/>
    <w:rsid w:val="28AA4550"/>
    <w:rsid w:val="2A2373B7"/>
    <w:rsid w:val="2A6245F5"/>
    <w:rsid w:val="2ABF17A7"/>
    <w:rsid w:val="2ED11E49"/>
    <w:rsid w:val="2F254C6E"/>
    <w:rsid w:val="2FB6751B"/>
    <w:rsid w:val="341126FF"/>
    <w:rsid w:val="34234ED5"/>
    <w:rsid w:val="34C91609"/>
    <w:rsid w:val="35581294"/>
    <w:rsid w:val="35B63008"/>
    <w:rsid w:val="36BB4D4A"/>
    <w:rsid w:val="37EB3E1D"/>
    <w:rsid w:val="3B8139E5"/>
    <w:rsid w:val="3BD0017A"/>
    <w:rsid w:val="3C486D94"/>
    <w:rsid w:val="3CA94CC1"/>
    <w:rsid w:val="3CE407D0"/>
    <w:rsid w:val="3FA60769"/>
    <w:rsid w:val="40667CAA"/>
    <w:rsid w:val="43AE78D9"/>
    <w:rsid w:val="443316C9"/>
    <w:rsid w:val="448B320F"/>
    <w:rsid w:val="451A73D0"/>
    <w:rsid w:val="46325ED0"/>
    <w:rsid w:val="46BA756E"/>
    <w:rsid w:val="4A000581"/>
    <w:rsid w:val="4A75078D"/>
    <w:rsid w:val="4B0D5A99"/>
    <w:rsid w:val="4BAE7004"/>
    <w:rsid w:val="4C486C4B"/>
    <w:rsid w:val="4C953AAF"/>
    <w:rsid w:val="4FDB648D"/>
    <w:rsid w:val="50653D9D"/>
    <w:rsid w:val="51A85EF4"/>
    <w:rsid w:val="521D48A9"/>
    <w:rsid w:val="526624EE"/>
    <w:rsid w:val="53807642"/>
    <w:rsid w:val="53E011F4"/>
    <w:rsid w:val="54B13500"/>
    <w:rsid w:val="569E2B32"/>
    <w:rsid w:val="56D749F5"/>
    <w:rsid w:val="581445E7"/>
    <w:rsid w:val="58921B09"/>
    <w:rsid w:val="5B4B1471"/>
    <w:rsid w:val="5CB05D20"/>
    <w:rsid w:val="5D575B8C"/>
    <w:rsid w:val="5D6606A5"/>
    <w:rsid w:val="5FF4467D"/>
    <w:rsid w:val="61D42DC7"/>
    <w:rsid w:val="62563319"/>
    <w:rsid w:val="62B27C7A"/>
    <w:rsid w:val="64E119B7"/>
    <w:rsid w:val="673D63FF"/>
    <w:rsid w:val="675739AB"/>
    <w:rsid w:val="685974CA"/>
    <w:rsid w:val="68AE347A"/>
    <w:rsid w:val="691332D8"/>
    <w:rsid w:val="697C0C18"/>
    <w:rsid w:val="6B3A3473"/>
    <w:rsid w:val="6C323C2C"/>
    <w:rsid w:val="6D1D1E0E"/>
    <w:rsid w:val="6FEF5492"/>
    <w:rsid w:val="716038A7"/>
    <w:rsid w:val="733044F2"/>
    <w:rsid w:val="734F0B1D"/>
    <w:rsid w:val="759B4F81"/>
    <w:rsid w:val="76845574"/>
    <w:rsid w:val="77A63941"/>
    <w:rsid w:val="77E63EAD"/>
    <w:rsid w:val="791B1AF2"/>
    <w:rsid w:val="7B293B46"/>
    <w:rsid w:val="7B390284"/>
    <w:rsid w:val="7CD46F9B"/>
    <w:rsid w:val="7DB02E41"/>
    <w:rsid w:val="7F6F7E0E"/>
    <w:rsid w:val="7FF85A2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5"/>
    <w:qFormat/>
    <w:uiPriority w:val="0"/>
    <w:pPr>
      <w:keepNext/>
      <w:keepLines/>
      <w:spacing w:before="340" w:beforeLines="0" w:beforeAutospacing="0" w:after="330" w:afterLines="0" w:afterAutospacing="0" w:line="240" w:lineRule="auto"/>
      <w:outlineLvl w:val="0"/>
    </w:pPr>
    <w:rPr>
      <w:rFonts w:eastAsia="宋体" w:asciiTheme="minorAscii" w:hAnsiTheme="minorAscii"/>
      <w:b/>
      <w:kern w:val="44"/>
      <w:sz w:val="24"/>
    </w:rPr>
  </w:style>
  <w:style w:type="paragraph" w:styleId="3">
    <w:name w:val="heading 2"/>
    <w:basedOn w:val="1"/>
    <w:next w:val="1"/>
    <w:link w:val="17"/>
    <w:unhideWhenUsed/>
    <w:qFormat/>
    <w:uiPriority w:val="0"/>
    <w:pPr>
      <w:keepNext/>
      <w:keepLines w:val="0"/>
      <w:widowControl w:val="0"/>
      <w:suppressLineNumbers w:val="0"/>
      <w:spacing w:before="0" w:beforeAutospacing="0" w:after="0" w:afterAutospacing="0"/>
      <w:ind w:left="0" w:right="0" w:firstLine="1526"/>
      <w:jc w:val="both"/>
      <w:outlineLvl w:val="1"/>
    </w:pPr>
    <w:rPr>
      <w:rFonts w:hint="default" w:ascii="Times New Roman" w:hAnsi="Times New Roman" w:eastAsia="宋体" w:cs="Times New Roman"/>
      <w:b/>
      <w:kern w:val="2"/>
      <w:sz w:val="48"/>
      <w:szCs w:val="20"/>
      <w:lang w:val="en-US" w:eastAsia="zh-CN" w:bidi="ar"/>
    </w:rPr>
  </w:style>
  <w:style w:type="paragraph" w:styleId="4">
    <w:name w:val="heading 3"/>
    <w:basedOn w:val="1"/>
    <w:next w:val="1"/>
    <w:link w:val="26"/>
    <w:unhideWhenUsed/>
    <w:qFormat/>
    <w:uiPriority w:val="0"/>
    <w:pPr>
      <w:keepNext/>
      <w:keepLines/>
      <w:spacing w:before="260" w:beforeLines="0" w:beforeAutospacing="0" w:after="260" w:afterLines="0" w:afterAutospacing="0" w:line="413" w:lineRule="auto"/>
      <w:jc w:val="left"/>
      <w:outlineLvl w:val="2"/>
    </w:pPr>
    <w:rPr>
      <w:rFonts w:eastAsia="宋体" w:asciiTheme="minorAscii" w:hAnsiTheme="minorAscii"/>
      <w:b/>
      <w:sz w:val="24"/>
      <w:szCs w:val="22"/>
    </w:rPr>
  </w:style>
  <w:style w:type="character" w:default="1" w:styleId="13">
    <w:name w:val="Default Paragraph Font"/>
    <w:semiHidden/>
    <w:qFormat/>
    <w:uiPriority w:val="0"/>
  </w:style>
  <w:style w:type="table" w:default="1" w:styleId="11">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Body Text Indent"/>
    <w:basedOn w:val="1"/>
    <w:link w:val="20"/>
    <w:qFormat/>
    <w:uiPriority w:val="0"/>
    <w:pPr>
      <w:keepNext w:val="0"/>
      <w:keepLines w:val="0"/>
      <w:widowControl w:val="0"/>
      <w:suppressLineNumbers w:val="0"/>
      <w:spacing w:before="0" w:beforeAutospacing="0" w:after="120" w:afterAutospacing="0"/>
      <w:ind w:left="420" w:leftChars="200" w:right="0"/>
      <w:jc w:val="both"/>
    </w:pPr>
    <w:rPr>
      <w:rFonts w:hint="default" w:ascii="Times New Roman" w:hAnsi="Times New Roman" w:eastAsia="宋体" w:cs="Times New Roman"/>
      <w:kern w:val="2"/>
      <w:sz w:val="21"/>
      <w:szCs w:val="24"/>
      <w:lang w:val="en-US" w:eastAsia="zh-CN" w:bidi="ar"/>
    </w:rPr>
  </w:style>
  <w:style w:type="paragraph" w:styleId="6">
    <w:name w:val="footer"/>
    <w:basedOn w:val="1"/>
    <w:link w:val="23"/>
    <w:qFormat/>
    <w:uiPriority w:val="0"/>
    <w:pPr>
      <w:tabs>
        <w:tab w:val="center" w:pos="4153"/>
        <w:tab w:val="right" w:pos="8306"/>
      </w:tabs>
      <w:snapToGrid w:val="0"/>
      <w:jc w:val="left"/>
    </w:pPr>
    <w:rPr>
      <w:sz w:val="18"/>
    </w:rPr>
  </w:style>
  <w:style w:type="paragraph" w:styleId="7">
    <w:name w:val="header"/>
    <w:basedOn w:val="1"/>
    <w:link w:val="18"/>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footnote text"/>
    <w:basedOn w:val="1"/>
    <w:qFormat/>
    <w:uiPriority w:val="0"/>
    <w:pPr>
      <w:snapToGrid w:val="0"/>
      <w:jc w:val="left"/>
    </w:pPr>
    <w:rPr>
      <w:sz w:val="18"/>
    </w:rPr>
  </w:style>
  <w:style w:type="paragraph" w:styleId="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qFormat/>
    <w:uiPriority w:val="0"/>
    <w:pPr>
      <w:widowControl/>
      <w:spacing w:before="0" w:beforeAutospacing="1" w:after="0" w:afterAutospacing="1"/>
      <w:ind w:left="0" w:right="0"/>
      <w:jc w:val="left"/>
    </w:pPr>
    <w:rPr>
      <w:rFonts w:ascii="宋体" w:hAnsi="宋体" w:eastAsia="宋体" w:cs="宋体"/>
      <w:kern w:val="0"/>
      <w:sz w:val="24"/>
      <w:szCs w:val="24"/>
      <w:lang w:val="en-US" w:eastAsia="zh-CN" w:bidi="ar"/>
    </w:rPr>
  </w:style>
  <w:style w:type="table" w:styleId="12">
    <w:name w:val="Table Grid"/>
    <w:basedOn w:val="11"/>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character" w:styleId="14">
    <w:name w:val="Strong"/>
    <w:basedOn w:val="13"/>
    <w:qFormat/>
    <w:uiPriority w:val="0"/>
    <w:rPr>
      <w:b/>
    </w:rPr>
  </w:style>
  <w:style w:type="character" w:styleId="15">
    <w:name w:val="Hyperlink"/>
    <w:basedOn w:val="13"/>
    <w:qFormat/>
    <w:uiPriority w:val="0"/>
    <w:rPr>
      <w:color w:val="136EC2"/>
      <w:u w:val="single"/>
    </w:rPr>
  </w:style>
  <w:style w:type="character" w:styleId="16">
    <w:name w:val="footnote reference"/>
    <w:basedOn w:val="13"/>
    <w:qFormat/>
    <w:uiPriority w:val="0"/>
    <w:rPr>
      <w:vertAlign w:val="superscript"/>
    </w:rPr>
  </w:style>
  <w:style w:type="character" w:customStyle="1" w:styleId="17">
    <w:name w:val="标题 2 Char"/>
    <w:link w:val="3"/>
    <w:qFormat/>
    <w:uiPriority w:val="0"/>
    <w:rPr>
      <w:rFonts w:ascii="Arial" w:hAnsi="Arial" w:eastAsia="宋体"/>
      <w:b/>
      <w:bCs/>
      <w:sz w:val="24"/>
      <w:szCs w:val="32"/>
    </w:rPr>
  </w:style>
  <w:style w:type="character" w:customStyle="1" w:styleId="18">
    <w:name w:val="页眉 Char"/>
    <w:basedOn w:val="13"/>
    <w:link w:val="7"/>
    <w:qFormat/>
    <w:uiPriority w:val="0"/>
    <w:rPr>
      <w:kern w:val="2"/>
      <w:sz w:val="18"/>
      <w:szCs w:val="18"/>
    </w:rPr>
  </w:style>
  <w:style w:type="paragraph" w:customStyle="1" w:styleId="19">
    <w:name w:val="Normal_0"/>
    <w:basedOn w:val="1"/>
    <w:qFormat/>
    <w:uiPriority w:val="0"/>
    <w:pPr>
      <w:keepNext w:val="0"/>
      <w:keepLines w:val="0"/>
      <w:widowControl/>
      <w:suppressLineNumbers w:val="0"/>
      <w:spacing w:before="0" w:beforeAutospacing="0" w:after="0" w:afterAutospacing="0"/>
      <w:ind w:left="0" w:right="0"/>
      <w:jc w:val="left"/>
    </w:pPr>
    <w:rPr>
      <w:rFonts w:hint="default" w:ascii="Times New Roman" w:hAnsi="Times New Roman" w:eastAsia="Times New Roman" w:cs="Times New Roman"/>
      <w:kern w:val="0"/>
      <w:sz w:val="24"/>
      <w:szCs w:val="24"/>
      <w:lang w:val="en-US" w:eastAsia="zh-CN" w:bidi="ar"/>
    </w:rPr>
  </w:style>
  <w:style w:type="character" w:customStyle="1" w:styleId="20">
    <w:name w:val="正文文本缩进 Char"/>
    <w:basedOn w:val="13"/>
    <w:link w:val="5"/>
    <w:qFormat/>
    <w:uiPriority w:val="0"/>
    <w:rPr>
      <w:kern w:val="2"/>
      <w:sz w:val="21"/>
      <w:szCs w:val="24"/>
    </w:rPr>
  </w:style>
  <w:style w:type="paragraph" w:customStyle="1" w:styleId="21">
    <w:name w:val="样式 标题 3 + 小四"/>
    <w:basedOn w:val="4"/>
    <w:qFormat/>
    <w:uiPriority w:val="0"/>
    <w:pPr>
      <w:keepNext/>
      <w:keepLines/>
      <w:widowControl w:val="0"/>
      <w:suppressLineNumbers w:val="0"/>
      <w:spacing w:before="260" w:beforeAutospacing="0" w:after="260" w:afterAutospacing="0" w:line="412" w:lineRule="auto"/>
      <w:ind w:left="0" w:right="0"/>
      <w:jc w:val="both"/>
      <w:outlineLvl w:val="2"/>
    </w:pPr>
    <w:rPr>
      <w:rFonts w:hint="default" w:ascii="Times New Roman" w:hAnsi="Times New Roman" w:eastAsia="宋体" w:cs="Times New Roman"/>
      <w:kern w:val="2"/>
      <w:sz w:val="24"/>
      <w:szCs w:val="32"/>
      <w:lang w:val="en-US" w:eastAsia="zh-CN" w:bidi="ar"/>
    </w:rPr>
  </w:style>
  <w:style w:type="character" w:customStyle="1" w:styleId="22">
    <w:name w:val="line1"/>
    <w:basedOn w:val="13"/>
    <w:qFormat/>
    <w:uiPriority w:val="0"/>
  </w:style>
  <w:style w:type="character" w:customStyle="1" w:styleId="23">
    <w:name w:val="页脚 Char"/>
    <w:basedOn w:val="13"/>
    <w:link w:val="6"/>
    <w:qFormat/>
    <w:uiPriority w:val="0"/>
    <w:rPr>
      <w:kern w:val="2"/>
      <w:sz w:val="18"/>
      <w:szCs w:val="18"/>
    </w:rPr>
  </w:style>
  <w:style w:type="paragraph" w:customStyle="1" w:styleId="24">
    <w:name w:val="样式1"/>
    <w:basedOn w:val="2"/>
    <w:qFormat/>
    <w:uiPriority w:val="0"/>
    <w:pPr>
      <w:keepNext/>
      <w:keepLines/>
      <w:widowControl w:val="0"/>
      <w:suppressLineNumbers w:val="0"/>
      <w:spacing w:before="340" w:beforeAutospacing="0" w:after="330" w:afterAutospacing="0" w:line="576" w:lineRule="auto"/>
      <w:ind w:left="0" w:right="0"/>
      <w:jc w:val="center"/>
      <w:outlineLvl w:val="0"/>
    </w:pPr>
    <w:rPr>
      <w:rFonts w:hint="eastAsia" w:ascii="宋体" w:hAnsi="宋体" w:eastAsia="宋体" w:cs="Times New Roman"/>
      <w:bCs/>
      <w:kern w:val="44"/>
      <w:sz w:val="36"/>
      <w:szCs w:val="36"/>
      <w:lang w:val="en-US" w:eastAsia="zh-CN" w:bidi="ar"/>
    </w:rPr>
  </w:style>
  <w:style w:type="character" w:customStyle="1" w:styleId="25">
    <w:name w:val="标题 1 Char"/>
    <w:basedOn w:val="13"/>
    <w:link w:val="2"/>
    <w:qFormat/>
    <w:uiPriority w:val="0"/>
    <w:rPr>
      <w:b/>
      <w:kern w:val="44"/>
      <w:sz w:val="44"/>
      <w:szCs w:val="44"/>
    </w:rPr>
  </w:style>
  <w:style w:type="character" w:customStyle="1" w:styleId="26">
    <w:name w:val="标题 3 Char"/>
    <w:basedOn w:val="13"/>
    <w:link w:val="4"/>
    <w:qFormat/>
    <w:uiPriority w:val="0"/>
    <w:rPr>
      <w:b/>
      <w:kern w:val="2"/>
      <w:sz w:val="32"/>
      <w:szCs w:val="32"/>
    </w:rPr>
  </w:style>
  <w:style w:type="character" w:customStyle="1" w:styleId="27">
    <w:name w:val="font11"/>
    <w:basedOn w:val="13"/>
    <w:qFormat/>
    <w:uiPriority w:val="0"/>
    <w:rPr>
      <w:rFonts w:ascii="Arial" w:hAnsi="Arial" w:cs="Arial"/>
      <w:color w:val="000000"/>
      <w:sz w:val="22"/>
      <w:szCs w:val="22"/>
      <w:u w:val="none"/>
    </w:rPr>
  </w:style>
  <w:style w:type="character" w:customStyle="1" w:styleId="28">
    <w:name w:val="font01"/>
    <w:basedOn w:val="13"/>
    <w:qFormat/>
    <w:uiPriority w:val="0"/>
    <w:rPr>
      <w:rFonts w:hint="eastAsia" w:ascii="宋体" w:hAnsi="宋体" w:eastAsia="宋体" w:cs="宋体"/>
      <w:color w:val="000000"/>
      <w:sz w:val="22"/>
      <w:szCs w:val="22"/>
      <w:u w:val="none"/>
    </w:rPr>
  </w:style>
  <w:style w:type="paragraph" w:customStyle="1" w:styleId="29">
    <w:name w:val="Heading 2"/>
    <w:basedOn w:val="1"/>
    <w:qFormat/>
    <w:uiPriority w:val="1"/>
    <w:pPr>
      <w:ind w:left="117"/>
      <w:outlineLvl w:val="2"/>
    </w:pPr>
    <w:rPr>
      <w:rFonts w:ascii="仿宋_GB2312" w:hAnsi="仿宋_GB2312" w:eastAsia="仿宋_GB2312"/>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chart" Target="charts/chart1.xml"/><Relationship Id="rId8" Type="http://schemas.openxmlformats.org/officeDocument/2006/relationships/image" Target="media/image2.png"/><Relationship Id="rId7" Type="http://schemas.openxmlformats.org/officeDocument/2006/relationships/oleObject" Target="embeddings/oleObject2.bin"/><Relationship Id="rId6" Type="http://schemas.openxmlformats.org/officeDocument/2006/relationships/image" Target="media/image1.png"/><Relationship Id="rId5" Type="http://schemas.openxmlformats.org/officeDocument/2006/relationships/oleObject" Target="embeddings/oleObject1.bin"/><Relationship Id="rId4" Type="http://schemas.openxmlformats.org/officeDocument/2006/relationships/theme" Target="theme/theme1.xml"/><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chart" Target="charts/chart27.xml"/><Relationship Id="rId34" Type="http://schemas.openxmlformats.org/officeDocument/2006/relationships/chart" Target="charts/chart26.xml"/><Relationship Id="rId33" Type="http://schemas.openxmlformats.org/officeDocument/2006/relationships/chart" Target="charts/chart25.xml"/><Relationship Id="rId32" Type="http://schemas.openxmlformats.org/officeDocument/2006/relationships/chart" Target="charts/chart24.xml"/><Relationship Id="rId31" Type="http://schemas.openxmlformats.org/officeDocument/2006/relationships/chart" Target="charts/chart23.xml"/><Relationship Id="rId30" Type="http://schemas.openxmlformats.org/officeDocument/2006/relationships/chart" Target="charts/chart22.xml"/><Relationship Id="rId3" Type="http://schemas.openxmlformats.org/officeDocument/2006/relationships/footnotes" Target="footnotes.xml"/><Relationship Id="rId29" Type="http://schemas.openxmlformats.org/officeDocument/2006/relationships/chart" Target="charts/chart21.xml"/><Relationship Id="rId28" Type="http://schemas.openxmlformats.org/officeDocument/2006/relationships/chart" Target="charts/chart20.xml"/><Relationship Id="rId27" Type="http://schemas.openxmlformats.org/officeDocument/2006/relationships/chart" Target="charts/chart19.xml"/><Relationship Id="rId26" Type="http://schemas.openxmlformats.org/officeDocument/2006/relationships/chart" Target="charts/chart18.xml"/><Relationship Id="rId25" Type="http://schemas.openxmlformats.org/officeDocument/2006/relationships/chart" Target="charts/chart17.xml"/><Relationship Id="rId24" Type="http://schemas.openxmlformats.org/officeDocument/2006/relationships/chart" Target="charts/chart16.xml"/><Relationship Id="rId23" Type="http://schemas.openxmlformats.org/officeDocument/2006/relationships/chart" Target="charts/chart15.xml"/><Relationship Id="rId22" Type="http://schemas.openxmlformats.org/officeDocument/2006/relationships/chart" Target="charts/chart14.xml"/><Relationship Id="rId21" Type="http://schemas.openxmlformats.org/officeDocument/2006/relationships/chart" Target="charts/chart13.xml"/><Relationship Id="rId20" Type="http://schemas.openxmlformats.org/officeDocument/2006/relationships/chart" Target="charts/chart12.xml"/><Relationship Id="rId2" Type="http://schemas.openxmlformats.org/officeDocument/2006/relationships/settings" Target="settings.xml"/><Relationship Id="rId19" Type="http://schemas.openxmlformats.org/officeDocument/2006/relationships/chart" Target="charts/chart11.xml"/><Relationship Id="rId18" Type="http://schemas.openxmlformats.org/officeDocument/2006/relationships/chart" Target="charts/chart10.xml"/><Relationship Id="rId17" Type="http://schemas.openxmlformats.org/officeDocument/2006/relationships/chart" Target="charts/chart9.xml"/><Relationship Id="rId16" Type="http://schemas.openxmlformats.org/officeDocument/2006/relationships/chart" Target="charts/chart8.xml"/><Relationship Id="rId15" Type="http://schemas.openxmlformats.org/officeDocument/2006/relationships/chart" Target="charts/chart7.xml"/><Relationship Id="rId14" Type="http://schemas.openxmlformats.org/officeDocument/2006/relationships/chart" Target="charts/chart6.xml"/><Relationship Id="rId13" Type="http://schemas.openxmlformats.org/officeDocument/2006/relationships/chart" Target="charts/chart5.xml"/><Relationship Id="rId12" Type="http://schemas.openxmlformats.org/officeDocument/2006/relationships/chart" Target="charts/chart4.xml"/><Relationship Id="rId11" Type="http://schemas.openxmlformats.org/officeDocument/2006/relationships/chart" Target="charts/chart3.xml"/><Relationship Id="rId10" Type="http://schemas.openxmlformats.org/officeDocument/2006/relationships/chart" Target="charts/chart2.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1.xml"/><Relationship Id="rId2" Type="http://schemas.microsoft.com/office/2011/relationships/chartStyle" Target="style11.xml"/><Relationship Id="rId1" Type="http://schemas.openxmlformats.org/officeDocument/2006/relationships/oleObject" Target="file:///C:\Users\pc-pc\Desktop\&#27605;&#19994;&#26696;&#20363;&#35770;&#25991;\&#35770;&#25991;&#34920;&#26684;&#25972;&#29702;.xlsx" TargetMode="External"/></Relationships>
</file>

<file path=word/charts/_rels/chart10.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pc-pc\Desktop\&#27605;&#19994;&#26696;&#20363;&#35770;&#25991;\&#35770;&#25991;&#34920;&#26684;&#25972;&#29702;.xlsx" TargetMode="External"/></Relationships>
</file>

<file path=word/charts/_rels/chart1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pc-pc\Desktop\&#27605;&#19994;&#26696;&#20363;&#35770;&#25991;\&#35770;&#25991;&#34920;&#26684;&#25972;&#29702;.xlsx" TargetMode="External"/></Relationships>
</file>

<file path=word/charts/_rels/chart12.xml.rels><?xml version="1.0" encoding="UTF-8" standalone="yes"?>
<Relationships xmlns="http://schemas.openxmlformats.org/package/2006/relationships"><Relationship Id="rId4" Type="http://schemas.microsoft.com/office/2011/relationships/chartColorStyle" Target="colors3.xml"/><Relationship Id="rId3" Type="http://schemas.microsoft.com/office/2011/relationships/chartStyle" Target="style3.xml"/><Relationship Id="rId2" Type="http://schemas.openxmlformats.org/officeDocument/2006/relationships/themeOverride" Target="../theme/themeOverride1.xml"/><Relationship Id="rId1" Type="http://schemas.openxmlformats.org/officeDocument/2006/relationships/oleObject" Target="file:///C:\Users\pc-pc\Desktop\&#27605;&#19994;&#26696;&#20363;&#35770;&#25991;\&#35770;&#25991;&#34920;&#26684;&#25972;&#29702;.xlsx" TargetMode="External"/></Relationships>
</file>

<file path=word/charts/_rels/chart13.xml.rels><?xml version="1.0" encoding="UTF-8" standalone="yes"?>
<Relationships xmlns="http://schemas.openxmlformats.org/package/2006/relationships"><Relationship Id="rId3" Type="http://schemas.microsoft.com/office/2011/relationships/chartColorStyle" Target="colors20.xml"/><Relationship Id="rId2" Type="http://schemas.microsoft.com/office/2011/relationships/chartStyle" Target="style20.xml"/><Relationship Id="rId1" Type="http://schemas.openxmlformats.org/officeDocument/2006/relationships/oleObject" Target="file:///C:\Users\pc-pc\Desktop\&#27605;&#19994;&#26696;&#20363;&#35770;&#25991;\&#35770;&#25991;&#34920;&#26684;&#25972;&#29702;.xlsx" TargetMode="External"/></Relationships>
</file>

<file path=word/charts/_rels/chart14.xml.rels><?xml version="1.0" encoding="UTF-8" standalone="yes"?>
<Relationships xmlns="http://schemas.openxmlformats.org/package/2006/relationships"><Relationship Id="rId3" Type="http://schemas.microsoft.com/office/2011/relationships/chartColorStyle" Target="colors18.xml"/><Relationship Id="rId2" Type="http://schemas.microsoft.com/office/2011/relationships/chartStyle" Target="style18.xml"/><Relationship Id="rId1" Type="http://schemas.openxmlformats.org/officeDocument/2006/relationships/oleObject" Target="file:///C:\Users\pc-pc\Desktop\&#27605;&#19994;&#26696;&#20363;&#35770;&#25991;\&#35770;&#25991;&#34920;&#26684;&#25972;&#29702;.xlsx" TargetMode="External"/></Relationships>
</file>

<file path=word/charts/_rels/chart15.xml.rels><?xml version="1.0" encoding="UTF-8" standalone="yes"?>
<Relationships xmlns="http://schemas.openxmlformats.org/package/2006/relationships"><Relationship Id="rId3" Type="http://schemas.microsoft.com/office/2011/relationships/chartColorStyle" Target="colors16.xml"/><Relationship Id="rId2" Type="http://schemas.microsoft.com/office/2011/relationships/chartStyle" Target="style16.xml"/><Relationship Id="rId1" Type="http://schemas.openxmlformats.org/officeDocument/2006/relationships/oleObject" Target="file:///C:\Users\pc-pc\Desktop\&#27605;&#19994;&#26696;&#20363;&#35770;&#25991;\&#35770;&#25991;&#34920;&#26684;&#25972;&#29702;.xlsx" TargetMode="External"/></Relationships>
</file>

<file path=word/charts/_rels/chart16.xml.rels><?xml version="1.0" encoding="UTF-8" standalone="yes"?>
<Relationships xmlns="http://schemas.openxmlformats.org/package/2006/relationships"><Relationship Id="rId3" Type="http://schemas.microsoft.com/office/2011/relationships/chartColorStyle" Target="colors14.xml"/><Relationship Id="rId2" Type="http://schemas.microsoft.com/office/2011/relationships/chartStyle" Target="style14.xml"/><Relationship Id="rId1" Type="http://schemas.openxmlformats.org/officeDocument/2006/relationships/oleObject" Target="file:///C:\Users\pc-pc\Desktop\&#27605;&#19994;&#26696;&#20363;&#35770;&#25991;\&#35770;&#25991;&#34920;&#26684;&#25972;&#29702;.xlsx" TargetMode="External"/></Relationships>
</file>

<file path=word/charts/_rels/chart17.xml.rels><?xml version="1.0" encoding="UTF-8" standalone="yes"?>
<Relationships xmlns="http://schemas.openxmlformats.org/package/2006/relationships"><Relationship Id="rId3" Type="http://schemas.microsoft.com/office/2011/relationships/chartColorStyle" Target="colors17.xml"/><Relationship Id="rId2" Type="http://schemas.microsoft.com/office/2011/relationships/chartStyle" Target="style17.xml"/><Relationship Id="rId1" Type="http://schemas.openxmlformats.org/officeDocument/2006/relationships/oleObject" Target="file:///C:\Users\pc-pc\Desktop\&#27605;&#19994;&#26696;&#20363;&#35770;&#25991;\&#35770;&#25991;&#34920;&#26684;&#25972;&#29702;.xlsx" TargetMode="External"/></Relationships>
</file>

<file path=word/charts/_rels/chart18.xml.rels><?xml version="1.0" encoding="UTF-8" standalone="yes"?>
<Relationships xmlns="http://schemas.openxmlformats.org/package/2006/relationships"><Relationship Id="rId3" Type="http://schemas.microsoft.com/office/2011/relationships/chartColorStyle" Target="colors13.xml"/><Relationship Id="rId2" Type="http://schemas.microsoft.com/office/2011/relationships/chartStyle" Target="style13.xml"/><Relationship Id="rId1" Type="http://schemas.openxmlformats.org/officeDocument/2006/relationships/oleObject" Target="file:///C:\Users\pc-pc\Desktop\&#27605;&#19994;&#26696;&#20363;&#35770;&#25991;\&#35770;&#25991;&#34920;&#26684;&#25972;&#29702;.xlsx" TargetMode="External"/></Relationships>
</file>

<file path=word/charts/_rels/chart19.xml.rels><?xml version="1.0" encoding="UTF-8" standalone="yes"?>
<Relationships xmlns="http://schemas.openxmlformats.org/package/2006/relationships"><Relationship Id="rId3" Type="http://schemas.microsoft.com/office/2011/relationships/chartColorStyle" Target="colors19.xml"/><Relationship Id="rId2" Type="http://schemas.microsoft.com/office/2011/relationships/chartStyle" Target="style19.xml"/><Relationship Id="rId1" Type="http://schemas.openxmlformats.org/officeDocument/2006/relationships/oleObject" Target="file:///C:\Users\pc-pc\Desktop\&#27605;&#19994;&#26696;&#20363;&#35770;&#25991;\&#35770;&#25991;&#34920;&#26684;&#25972;&#29702;.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12.xml"/><Relationship Id="rId2" Type="http://schemas.microsoft.com/office/2011/relationships/chartStyle" Target="style12.xml"/><Relationship Id="rId1" Type="http://schemas.openxmlformats.org/officeDocument/2006/relationships/oleObject" Target="file:///C:\Users\pc-pc\Desktop\&#27605;&#19994;&#26696;&#20363;&#35770;&#25991;\&#35770;&#25991;&#34920;&#26684;&#25972;&#29702;.xlsx" TargetMode="External"/></Relationships>
</file>

<file path=word/charts/_rels/chart20.xml.rels><?xml version="1.0" encoding="UTF-8" standalone="yes"?>
<Relationships xmlns="http://schemas.openxmlformats.org/package/2006/relationships"><Relationship Id="rId3" Type="http://schemas.microsoft.com/office/2011/relationships/chartColorStyle" Target="colors15.xml"/><Relationship Id="rId2" Type="http://schemas.microsoft.com/office/2011/relationships/chartStyle" Target="style15.xml"/><Relationship Id="rId1" Type="http://schemas.openxmlformats.org/officeDocument/2006/relationships/oleObject" Target="file:///C:\Users\pc-pc\Desktop\&#27605;&#19994;&#26696;&#20363;&#35770;&#25991;\&#35770;&#25991;&#34920;&#26684;&#25972;&#29702;.xlsx" TargetMode="External"/></Relationships>
</file>

<file path=word/charts/_rels/chart21.xml.rels><?xml version="1.0" encoding="UTF-8" standalone="yes"?>
<Relationships xmlns="http://schemas.openxmlformats.org/package/2006/relationships"><Relationship Id="rId3" Type="http://schemas.microsoft.com/office/2011/relationships/chartColorStyle" Target="colors25.xml"/><Relationship Id="rId2" Type="http://schemas.microsoft.com/office/2011/relationships/chartStyle" Target="style25.xml"/><Relationship Id="rId1" Type="http://schemas.openxmlformats.org/officeDocument/2006/relationships/oleObject" Target="file:///C:\Users\pc-pc\Desktop\&#27605;&#19994;&#26696;&#20363;&#35770;&#25991;\&#35770;&#25991;&#34920;&#26684;&#25972;&#29702;.xlsx" TargetMode="External"/></Relationships>
</file>

<file path=word/charts/_rels/chart22.xml.rels><?xml version="1.0" encoding="UTF-8" standalone="yes"?>
<Relationships xmlns="http://schemas.openxmlformats.org/package/2006/relationships"><Relationship Id="rId3" Type="http://schemas.microsoft.com/office/2011/relationships/chartColorStyle" Target="colors22.xml"/><Relationship Id="rId2" Type="http://schemas.microsoft.com/office/2011/relationships/chartStyle" Target="style22.xml"/><Relationship Id="rId1" Type="http://schemas.openxmlformats.org/officeDocument/2006/relationships/oleObject" Target="file:///C:\Users\pc-pc\Desktop\&#27605;&#19994;&#26696;&#20363;&#35770;&#25991;\&#35770;&#25991;&#34920;&#26684;&#25972;&#29702;.xlsx" TargetMode="External"/></Relationships>
</file>

<file path=word/charts/_rels/chart23.xml.rels><?xml version="1.0" encoding="UTF-8" standalone="yes"?>
<Relationships xmlns="http://schemas.openxmlformats.org/package/2006/relationships"><Relationship Id="rId3" Type="http://schemas.microsoft.com/office/2011/relationships/chartColorStyle" Target="colors23.xml"/><Relationship Id="rId2" Type="http://schemas.microsoft.com/office/2011/relationships/chartStyle" Target="style23.xml"/><Relationship Id="rId1" Type="http://schemas.openxmlformats.org/officeDocument/2006/relationships/oleObject" Target="file:///C:\Users\pc-pc\Desktop\&#27605;&#19994;&#26696;&#20363;&#35770;&#25991;\&#35770;&#25991;&#34920;&#26684;&#25972;&#29702;.xlsx" TargetMode="External"/></Relationships>
</file>

<file path=word/charts/_rels/chart24.xml.rels><?xml version="1.0" encoding="UTF-8" standalone="yes"?>
<Relationships xmlns="http://schemas.openxmlformats.org/package/2006/relationships"><Relationship Id="rId3" Type="http://schemas.microsoft.com/office/2011/relationships/chartColorStyle" Target="colors21.xml"/><Relationship Id="rId2" Type="http://schemas.microsoft.com/office/2011/relationships/chartStyle" Target="style21.xml"/><Relationship Id="rId1" Type="http://schemas.openxmlformats.org/officeDocument/2006/relationships/oleObject" Target="file:///C:\Users\pc-pc\Desktop\&#27605;&#19994;&#26696;&#20363;&#35770;&#25991;\&#35770;&#25991;&#34920;&#26684;&#25972;&#29702;.xlsx" TargetMode="External"/></Relationships>
</file>

<file path=word/charts/_rels/chart25.xml.rels><?xml version="1.0" encoding="UTF-8" standalone="yes"?>
<Relationships xmlns="http://schemas.openxmlformats.org/package/2006/relationships"><Relationship Id="rId3" Type="http://schemas.microsoft.com/office/2011/relationships/chartColorStyle" Target="colors24.xml"/><Relationship Id="rId2" Type="http://schemas.microsoft.com/office/2011/relationships/chartStyle" Target="style24.xml"/><Relationship Id="rId1" Type="http://schemas.openxmlformats.org/officeDocument/2006/relationships/oleObject" Target="file:///C:\Users\pc-pc\Desktop\&#27605;&#19994;&#26696;&#20363;&#35770;&#25991;\&#35770;&#25991;&#34920;&#26684;&#25972;&#29702;.xlsx" TargetMode="External"/></Relationships>
</file>

<file path=word/charts/_rels/chart26.xml.rels><?xml version="1.0" encoding="UTF-8" standalone="yes"?>
<Relationships xmlns="http://schemas.openxmlformats.org/package/2006/relationships"><Relationship Id="rId3" Type="http://schemas.microsoft.com/office/2011/relationships/chartColorStyle" Target="colors27.xml"/><Relationship Id="rId2" Type="http://schemas.microsoft.com/office/2011/relationships/chartStyle" Target="style27.xml"/><Relationship Id="rId1" Type="http://schemas.openxmlformats.org/officeDocument/2006/relationships/oleObject" Target="file:///C:\Users\pc-pc\Desktop\&#27605;&#19994;&#26696;&#20363;&#35770;&#25991;\&#35770;&#25991;&#34920;&#26684;&#25972;&#29702;.xlsx" TargetMode="External"/></Relationships>
</file>

<file path=word/charts/_rels/chart27.xml.rels><?xml version="1.0" encoding="UTF-8" standalone="yes"?>
<Relationships xmlns="http://schemas.openxmlformats.org/package/2006/relationships"><Relationship Id="rId3" Type="http://schemas.microsoft.com/office/2011/relationships/chartColorStyle" Target="colors26.xml"/><Relationship Id="rId2" Type="http://schemas.microsoft.com/office/2011/relationships/chartStyle" Target="style26.xml"/><Relationship Id="rId1" Type="http://schemas.openxmlformats.org/officeDocument/2006/relationships/oleObject" Target="file:///C:\Users\pc-pc\Desktop\&#27605;&#19994;&#26696;&#20363;&#35770;&#25991;\&#35770;&#25991;&#34920;&#26684;&#25972;&#29702;.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pc-pc\Desktop\&#27605;&#19994;&#26696;&#20363;&#35770;&#25991;\&#35770;&#25991;&#34920;&#26684;&#25972;&#29702;.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9.xml"/><Relationship Id="rId2" Type="http://schemas.microsoft.com/office/2011/relationships/chartStyle" Target="style9.xml"/><Relationship Id="rId1" Type="http://schemas.openxmlformats.org/officeDocument/2006/relationships/oleObject" Target="file:///C:\Users\pc-pc\Desktop\&#27605;&#19994;&#26696;&#20363;&#35770;&#25991;\&#35770;&#25991;&#34920;&#26684;&#25972;&#29702;.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C:\Users\pc-pc\Desktop\&#27605;&#19994;&#26696;&#20363;&#35770;&#25991;\&#35770;&#25991;&#34920;&#26684;&#25972;&#29702;.xlsx" TargetMode="External"/></Relationships>
</file>

<file path=word/charts/_rels/chart6.xml.rels><?xml version="1.0" encoding="UTF-8" standalone="yes"?>
<Relationships xmlns="http://schemas.openxmlformats.org/package/2006/relationships"><Relationship Id="rId3" Type="http://schemas.microsoft.com/office/2011/relationships/chartColorStyle" Target="colors10.xml"/><Relationship Id="rId2" Type="http://schemas.microsoft.com/office/2011/relationships/chartStyle" Target="style10.xml"/><Relationship Id="rId1" Type="http://schemas.openxmlformats.org/officeDocument/2006/relationships/oleObject" Target="file:///C:\Users\pc-pc\Desktop\&#27605;&#19994;&#26696;&#20363;&#35770;&#25991;\&#35770;&#25991;&#34920;&#26684;&#25972;&#29702;.xlsx" TargetMode="External"/></Relationships>
</file>

<file path=word/charts/_rels/chart7.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C:\Users\pc-pc\Desktop\&#27605;&#19994;&#26696;&#20363;&#35770;&#25991;\&#35770;&#25991;&#34920;&#26684;&#25972;&#29702;.xlsx" TargetMode="External"/></Relationships>
</file>

<file path=word/charts/_rels/chart8.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pc-pc\Desktop\&#27605;&#19994;&#26696;&#20363;&#35770;&#25991;\&#35770;&#25991;&#34920;&#26684;&#25972;&#29702;.xlsx" TargetMode="External"/></Relationships>
</file>

<file path=word/charts/_rels/chart9.xml.rels><?xml version="1.0" encoding="UTF-8" standalone="yes"?>
<Relationships xmlns="http://schemas.openxmlformats.org/package/2006/relationships"><Relationship Id="rId3" Type="http://schemas.microsoft.com/office/2011/relationships/chartColorStyle" Target="colors8.xml"/><Relationship Id="rId2" Type="http://schemas.microsoft.com/office/2011/relationships/chartStyle" Target="style8.xml"/><Relationship Id="rId1" Type="http://schemas.openxmlformats.org/officeDocument/2006/relationships/oleObject" Target="file:///C:\Users\pc-pc\Desktop\&#27605;&#19994;&#26696;&#20363;&#35770;&#25991;\&#35770;&#25991;&#34920;&#26684;&#25972;&#297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900" b="0" i="0" u="none" strike="noStrike" kern="1200" spc="0" baseline="0">
                <a:solidFill>
                  <a:schemeClr val="tx1">
                    <a:lumMod val="65000"/>
                    <a:lumOff val="35000"/>
                  </a:schemeClr>
                </a:solidFill>
                <a:latin typeface="+mn-lt"/>
                <a:ea typeface="+mn-ea"/>
                <a:cs typeface="+mn-cs"/>
              </a:defRPr>
            </a:pPr>
            <a:r>
              <a:rPr sz="900"/>
              <a:t>（家）</a:t>
            </a:r>
            <a:endParaRPr sz="900"/>
          </a:p>
        </c:rich>
      </c:tx>
      <c:layout>
        <c:manualLayout>
          <c:xMode val="edge"/>
          <c:yMode val="edge"/>
          <c:x val="0.00416666666666667"/>
          <c:y val="0.0659722222222222"/>
        </c:manualLayout>
      </c:layout>
      <c:overlay val="0"/>
      <c:spPr>
        <a:noFill/>
        <a:ln>
          <a:noFill/>
        </a:ln>
        <a:effectLst/>
      </c:spPr>
    </c:title>
    <c:autoTitleDeleted val="0"/>
    <c:plotArea>
      <c:layout/>
      <c:barChart>
        <c:barDir val="col"/>
        <c:grouping val="clustered"/>
        <c:varyColors val="0"/>
        <c:ser>
          <c:idx val="0"/>
          <c:order val="0"/>
          <c:tx>
            <c:strRef>
              <c:f>[论文表格整理.xlsx]Sheet3!$B$17</c:f>
              <c:strCache>
                <c:ptCount val="1"/>
                <c:pt idx="0">
                  <c:v>数量（家）</c:v>
                </c:pt>
              </c:strCache>
            </c:strRef>
          </c:tx>
          <c:spPr>
            <a:solidFill>
              <a:schemeClr val="accent1"/>
            </a:solidFill>
            <a:ln>
              <a:noFill/>
            </a:ln>
            <a:effectLst/>
          </c:spPr>
          <c:invertIfNegative val="0"/>
          <c:dLbls>
            <c:delete val="1"/>
          </c:dLbls>
          <c:cat>
            <c:strRef>
              <c:f>[论文表格整理.xlsx]Sheet3!$A$18:$A$24</c:f>
              <c:strCache>
                <c:ptCount val="7"/>
                <c:pt idx="0">
                  <c:v>城市基建</c:v>
                </c:pt>
                <c:pt idx="1">
                  <c:v>土地整理</c:v>
                </c:pt>
                <c:pt idx="2">
                  <c:v>房地产开发</c:v>
                </c:pt>
                <c:pt idx="3">
                  <c:v>市政设施管理</c:v>
                </c:pt>
                <c:pt idx="4">
                  <c:v>公共服务</c:v>
                </c:pt>
                <c:pt idx="5">
                  <c:v>类金融</c:v>
                </c:pt>
                <c:pt idx="6">
                  <c:v>其他</c:v>
                </c:pt>
              </c:strCache>
            </c:strRef>
          </c:cat>
          <c:val>
            <c:numRef>
              <c:f>[论文表格整理.xlsx]Sheet3!$B$18:$B$24</c:f>
              <c:numCache>
                <c:formatCode>General</c:formatCode>
                <c:ptCount val="7"/>
                <c:pt idx="0">
                  <c:v>90</c:v>
                </c:pt>
                <c:pt idx="1">
                  <c:v>51</c:v>
                </c:pt>
                <c:pt idx="2">
                  <c:v>85</c:v>
                </c:pt>
                <c:pt idx="3">
                  <c:v>10</c:v>
                </c:pt>
                <c:pt idx="4">
                  <c:v>68</c:v>
                </c:pt>
                <c:pt idx="5">
                  <c:v>26</c:v>
                </c:pt>
                <c:pt idx="6">
                  <c:v>65</c:v>
                </c:pt>
              </c:numCache>
            </c:numRef>
          </c:val>
        </c:ser>
        <c:dLbls>
          <c:showLegendKey val="0"/>
          <c:showVal val="0"/>
          <c:showCatName val="0"/>
          <c:showSerName val="0"/>
          <c:showPercent val="0"/>
          <c:showBubbleSize val="0"/>
        </c:dLbls>
        <c:gapWidth val="219"/>
        <c:overlap val="-27"/>
        <c:axId val="881189513"/>
        <c:axId val="505911029"/>
      </c:barChart>
      <c:catAx>
        <c:axId val="88118951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05911029"/>
        <c:crosses val="autoZero"/>
        <c:auto val="1"/>
        <c:lblAlgn val="ctr"/>
        <c:lblOffset val="100"/>
        <c:noMultiLvlLbl val="0"/>
      </c:catAx>
      <c:valAx>
        <c:axId val="50591102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8118951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[论文表格整理.xlsx]Sheet3!$A$212</c:f>
              <c:strCache>
                <c:ptCount val="1"/>
                <c:pt idx="0">
                  <c:v>落地率</c:v>
                </c:pt>
              </c:strCache>
            </c:strRef>
          </c:tx>
          <c:spPr>
            <a:ln w="28575" cap="rnd">
              <a:solidFill>
                <a:schemeClr val="accent1"/>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[论文表格整理.xlsx]Sheet3!$B$211:$F$211</c:f>
              <c:strCache>
                <c:ptCount val="5"/>
                <c:pt idx="0" c:formatCode="@">
                  <c:v>2017-09</c:v>
                </c:pt>
                <c:pt idx="1" c:formatCode="@">
                  <c:v>2017-12</c:v>
                </c:pt>
                <c:pt idx="2" c:formatCode="@">
                  <c:v>2018-03</c:v>
                </c:pt>
                <c:pt idx="3" c:formatCode="@">
                  <c:v>2018-06</c:v>
                </c:pt>
                <c:pt idx="4" c:formatCode="@">
                  <c:v>2018-09</c:v>
                </c:pt>
              </c:strCache>
            </c:strRef>
          </c:cat>
          <c:val>
            <c:numRef>
              <c:f>[论文表格整理.xlsx]Sheet3!$B$212:$F$212</c:f>
              <c:numCache>
                <c:formatCode>0.00%</c:formatCode>
                <c:ptCount val="5"/>
                <c:pt idx="0">
                  <c:v>0.352</c:v>
                </c:pt>
                <c:pt idx="1">
                  <c:v>0.382</c:v>
                </c:pt>
                <c:pt idx="2">
                  <c:v>0.448</c:v>
                </c:pt>
                <c:pt idx="3">
                  <c:v>0.473</c:v>
                </c:pt>
                <c:pt idx="4">
                  <c:v>0.493</c:v>
                </c:pt>
              </c:numCache>
            </c:numRef>
          </c:val>
          <c:smooth val="0"/>
        </c:ser>
        <c:dLbls>
          <c:showLegendKey val="0"/>
          <c:showVal val="1"/>
          <c:showCatName val="0"/>
          <c:showSerName val="0"/>
          <c:showPercent val="0"/>
          <c:showBubbleSize val="0"/>
        </c:dLbls>
        <c:marker val="0"/>
        <c:smooth val="0"/>
        <c:axId val="482926764"/>
        <c:axId val="404830544"/>
      </c:lineChart>
      <c:catAx>
        <c:axId val="48292676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04830544"/>
        <c:crosses val="autoZero"/>
        <c:auto val="1"/>
        <c:lblAlgn val="ctr"/>
        <c:lblOffset val="100"/>
        <c:noMultiLvlLbl val="0"/>
      </c:catAx>
      <c:valAx>
        <c:axId val="40483054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829267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[论文表格整理.xlsx]Sheet3!$A$233</c:f>
              <c:strCache>
                <c:ptCount val="1"/>
                <c:pt idx="0">
                  <c:v>落地项目数量（个）</c:v>
                </c:pt>
              </c:strCache>
            </c:strRef>
          </c:tx>
          <c:spPr>
            <a:solidFill>
              <a:schemeClr val="accent1"/>
            </a:solidFill>
            <a:ln>
              <a:noFill/>
            </a:ln>
            <a:effectLst/>
          </c:spPr>
          <c:invertIfNegative val="0"/>
          <c:dLbls>
            <c:delete val="1"/>
          </c:dLbls>
          <c:cat>
            <c:strRef>
              <c:f>[论文表格整理.xlsx]Sheet3!$B$232:$T$232</c:f>
              <c:strCache>
                <c:ptCount val="19"/>
                <c:pt idx="0">
                  <c:v>市政工程</c:v>
                </c:pt>
                <c:pt idx="1">
                  <c:v>交通运输</c:v>
                </c:pt>
                <c:pt idx="2">
                  <c:v>生态环保</c:v>
                </c:pt>
                <c:pt idx="3">
                  <c:v>城镇开发</c:v>
                </c:pt>
                <c:pt idx="4">
                  <c:v>教育</c:v>
                </c:pt>
                <c:pt idx="5">
                  <c:v>水利建设</c:v>
                </c:pt>
                <c:pt idx="6">
                  <c:v>医疗卫生</c:v>
                </c:pt>
                <c:pt idx="7">
                  <c:v>旅游</c:v>
                </c:pt>
                <c:pt idx="8">
                  <c:v>基础设施</c:v>
                </c:pt>
                <c:pt idx="9">
                  <c:v>保障性工程</c:v>
                </c:pt>
                <c:pt idx="10">
                  <c:v>文化</c:v>
                </c:pt>
                <c:pt idx="11">
                  <c:v>科技</c:v>
                </c:pt>
                <c:pt idx="12">
                  <c:v>其他</c:v>
                </c:pt>
                <c:pt idx="13">
                  <c:v>能源</c:v>
                </c:pt>
                <c:pt idx="14">
                  <c:v>养老</c:v>
                </c:pt>
                <c:pt idx="15">
                  <c:v>体育</c:v>
                </c:pt>
                <c:pt idx="16">
                  <c:v>农业</c:v>
                </c:pt>
                <c:pt idx="17">
                  <c:v>社会保障</c:v>
                </c:pt>
                <c:pt idx="18">
                  <c:v>林业</c:v>
                </c:pt>
              </c:strCache>
            </c:strRef>
          </c:cat>
          <c:val>
            <c:numRef>
              <c:f>[论文表格整理.xlsx]Sheet3!$B$233:$T$233</c:f>
              <c:numCache>
                <c:formatCode>General</c:formatCode>
                <c:ptCount val="19"/>
                <c:pt idx="0">
                  <c:v>1651</c:v>
                </c:pt>
                <c:pt idx="1">
                  <c:v>564</c:v>
                </c:pt>
                <c:pt idx="2">
                  <c:v>410</c:v>
                </c:pt>
                <c:pt idx="3">
                  <c:v>259</c:v>
                </c:pt>
                <c:pt idx="4">
                  <c:v>182</c:v>
                </c:pt>
                <c:pt idx="5">
                  <c:v>169</c:v>
                </c:pt>
                <c:pt idx="6">
                  <c:v>122</c:v>
                </c:pt>
                <c:pt idx="7">
                  <c:v>122</c:v>
                </c:pt>
                <c:pt idx="8">
                  <c:v>111</c:v>
                </c:pt>
                <c:pt idx="9">
                  <c:v>95</c:v>
                </c:pt>
                <c:pt idx="10">
                  <c:v>85</c:v>
                </c:pt>
                <c:pt idx="11">
                  <c:v>63</c:v>
                </c:pt>
                <c:pt idx="12">
                  <c:v>62</c:v>
                </c:pt>
                <c:pt idx="13">
                  <c:v>55</c:v>
                </c:pt>
                <c:pt idx="14">
                  <c:v>55</c:v>
                </c:pt>
                <c:pt idx="15">
                  <c:v>46</c:v>
                </c:pt>
                <c:pt idx="16">
                  <c:v>23</c:v>
                </c:pt>
                <c:pt idx="17">
                  <c:v>11</c:v>
                </c:pt>
                <c:pt idx="18">
                  <c:v>6</c:v>
                </c:pt>
              </c:numCache>
            </c:numRef>
          </c:val>
        </c:ser>
        <c:dLbls>
          <c:showLegendKey val="0"/>
          <c:showVal val="0"/>
          <c:showCatName val="0"/>
          <c:showSerName val="0"/>
          <c:showPercent val="0"/>
          <c:showBubbleSize val="0"/>
        </c:dLbls>
        <c:gapWidth val="219"/>
        <c:overlap val="-27"/>
        <c:axId val="247571387"/>
        <c:axId val="673781463"/>
      </c:barChart>
      <c:lineChart>
        <c:grouping val="standard"/>
        <c:varyColors val="0"/>
        <c:ser>
          <c:idx val="1"/>
          <c:order val="1"/>
          <c:tx>
            <c:strRef>
              <c:f>[论文表格整理.xlsx]Sheet3!$A$234</c:f>
              <c:strCache>
                <c:ptCount val="1"/>
                <c:pt idx="0">
                  <c:v>落地项目投资额（亿元）</c:v>
                </c:pt>
              </c:strCache>
            </c:strRef>
          </c:tx>
          <c:spPr>
            <a:ln w="28575" cap="rnd">
              <a:solidFill>
                <a:schemeClr val="accent2"/>
              </a:solidFill>
              <a:round/>
            </a:ln>
            <a:effectLst/>
          </c:spPr>
          <c:marker>
            <c:symbol val="none"/>
          </c:marker>
          <c:dLbls>
            <c:delete val="1"/>
          </c:dLbls>
          <c:cat>
            <c:strRef>
              <c:f>[论文表格整理.xlsx]Sheet3!$B$232:$T$232</c:f>
              <c:strCache>
                <c:ptCount val="19"/>
                <c:pt idx="0">
                  <c:v>市政工程</c:v>
                </c:pt>
                <c:pt idx="1">
                  <c:v>交通运输</c:v>
                </c:pt>
                <c:pt idx="2">
                  <c:v>生态环保</c:v>
                </c:pt>
                <c:pt idx="3">
                  <c:v>城镇开发</c:v>
                </c:pt>
                <c:pt idx="4">
                  <c:v>教育</c:v>
                </c:pt>
                <c:pt idx="5">
                  <c:v>水利建设</c:v>
                </c:pt>
                <c:pt idx="6">
                  <c:v>医疗卫生</c:v>
                </c:pt>
                <c:pt idx="7">
                  <c:v>旅游</c:v>
                </c:pt>
                <c:pt idx="8">
                  <c:v>基础设施</c:v>
                </c:pt>
                <c:pt idx="9">
                  <c:v>保障性工程</c:v>
                </c:pt>
                <c:pt idx="10">
                  <c:v>文化</c:v>
                </c:pt>
                <c:pt idx="11">
                  <c:v>科技</c:v>
                </c:pt>
                <c:pt idx="12">
                  <c:v>其他</c:v>
                </c:pt>
                <c:pt idx="13">
                  <c:v>能源</c:v>
                </c:pt>
                <c:pt idx="14">
                  <c:v>养老</c:v>
                </c:pt>
                <c:pt idx="15">
                  <c:v>体育</c:v>
                </c:pt>
                <c:pt idx="16">
                  <c:v>农业</c:v>
                </c:pt>
                <c:pt idx="17">
                  <c:v>社会保障</c:v>
                </c:pt>
                <c:pt idx="18">
                  <c:v>林业</c:v>
                </c:pt>
              </c:strCache>
            </c:strRef>
          </c:cat>
          <c:val>
            <c:numRef>
              <c:f>[论文表格整理.xlsx]Sheet3!$B$234:$T$234</c:f>
              <c:numCache>
                <c:formatCode>General</c:formatCode>
                <c:ptCount val="19"/>
                <c:pt idx="0">
                  <c:v>21837</c:v>
                </c:pt>
                <c:pt idx="1">
                  <c:v>15751</c:v>
                </c:pt>
                <c:pt idx="2">
                  <c:v>4812</c:v>
                </c:pt>
                <c:pt idx="3">
                  <c:v>8607</c:v>
                </c:pt>
                <c:pt idx="4">
                  <c:v>865</c:v>
                </c:pt>
                <c:pt idx="5">
                  <c:v>967</c:v>
                </c:pt>
                <c:pt idx="6">
                  <c:v>1452</c:v>
                </c:pt>
                <c:pt idx="7">
                  <c:v>745</c:v>
                </c:pt>
                <c:pt idx="8">
                  <c:v>1687</c:v>
                </c:pt>
                <c:pt idx="9">
                  <c:v>1252</c:v>
                </c:pt>
                <c:pt idx="10">
                  <c:v>1979</c:v>
                </c:pt>
                <c:pt idx="11">
                  <c:v>766</c:v>
                </c:pt>
                <c:pt idx="12">
                  <c:v>437</c:v>
                </c:pt>
                <c:pt idx="13">
                  <c:v>1105</c:v>
                </c:pt>
                <c:pt idx="14">
                  <c:v>295</c:v>
                </c:pt>
                <c:pt idx="15">
                  <c:v>433</c:v>
                </c:pt>
                <c:pt idx="16">
                  <c:v>381</c:v>
                </c:pt>
                <c:pt idx="17">
                  <c:v>274</c:v>
                </c:pt>
                <c:pt idx="18">
                  <c:v>269</c:v>
                </c:pt>
              </c:numCache>
            </c:numRef>
          </c:val>
          <c:smooth val="0"/>
        </c:ser>
        <c:dLbls>
          <c:showLegendKey val="0"/>
          <c:showVal val="0"/>
          <c:showCatName val="0"/>
          <c:showSerName val="0"/>
          <c:showPercent val="0"/>
          <c:showBubbleSize val="0"/>
        </c:dLbls>
        <c:marker val="0"/>
        <c:smooth val="0"/>
        <c:axId val="728325824"/>
        <c:axId val="704215106"/>
      </c:lineChart>
      <c:catAx>
        <c:axId val="24757138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73781463"/>
        <c:crosses val="autoZero"/>
        <c:auto val="1"/>
        <c:lblAlgn val="ctr"/>
        <c:lblOffset val="100"/>
        <c:noMultiLvlLbl val="0"/>
      </c:catAx>
      <c:valAx>
        <c:axId val="6737814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47571387"/>
        <c:crosses val="autoZero"/>
        <c:crossBetween val="between"/>
      </c:valAx>
      <c:catAx>
        <c:axId val="728325824"/>
        <c:scaling>
          <c:orientation val="minMax"/>
        </c:scaling>
        <c:delete val="1"/>
        <c:axPos val="b"/>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04215106"/>
        <c:crosses val="autoZero"/>
        <c:auto val="1"/>
        <c:lblAlgn val="ctr"/>
        <c:lblOffset val="100"/>
        <c:noMultiLvlLbl val="0"/>
      </c:catAx>
      <c:valAx>
        <c:axId val="704215106"/>
        <c:scaling>
          <c:orientation val="minMax"/>
        </c:scaling>
        <c:delete val="0"/>
        <c:axPos val="r"/>
        <c:numFmt formatCode="General" sourceLinked="1"/>
        <c:majorTickMark val="out"/>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28325824"/>
        <c:crosses val="max"/>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[论文表格整理.xlsx]Sheet3!$A$257</c:f>
              <c:strCache>
                <c:ptCount val="1"/>
                <c:pt idx="0">
                  <c:v>累计项目数（个）</c:v>
                </c:pt>
              </c:strCache>
            </c:strRef>
          </c:tx>
          <c:spPr>
            <a:solidFill>
              <a:srgbClr val="5B9BD5"/>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ysClr val="windowText" lastClr="000000">
                        <a:lumMod val="75000"/>
                        <a:lumOff val="25000"/>
                      </a:sys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ysClr val="windowText" lastClr="000000">
                          <a:lumMod val="35000"/>
                          <a:lumOff val="65000"/>
                        </a:sysClr>
                      </a:solidFill>
                      <a:round/>
                    </a:ln>
                    <a:effectLst/>
                  </c:spPr>
                </c15:leaderLines>
              </c:ext>
            </c:extLst>
          </c:dLbls>
          <c:cat>
            <c:strRef>
              <c:f>[论文表格整理.xlsx]Sheet3!$B$256:$T$256</c:f>
              <c:strCache>
                <c:ptCount val="19"/>
                <c:pt idx="0">
                  <c:v>市政工程</c:v>
                </c:pt>
                <c:pt idx="1">
                  <c:v>交通运输</c:v>
                </c:pt>
                <c:pt idx="2">
                  <c:v>生态环保</c:v>
                </c:pt>
                <c:pt idx="3">
                  <c:v>城镇开发</c:v>
                </c:pt>
                <c:pt idx="4">
                  <c:v>教育</c:v>
                </c:pt>
                <c:pt idx="5">
                  <c:v>水利建设</c:v>
                </c:pt>
                <c:pt idx="6">
                  <c:v>旅游</c:v>
                </c:pt>
                <c:pt idx="7">
                  <c:v>医疗卫生</c:v>
                </c:pt>
                <c:pt idx="8">
                  <c:v>基础设施</c:v>
                </c:pt>
                <c:pt idx="9">
                  <c:v>文化</c:v>
                </c:pt>
                <c:pt idx="10">
                  <c:v>保障性工程</c:v>
                </c:pt>
                <c:pt idx="11">
                  <c:v>其他</c:v>
                </c:pt>
                <c:pt idx="12">
                  <c:v>科技</c:v>
                </c:pt>
                <c:pt idx="13">
                  <c:v>体育</c:v>
                </c:pt>
                <c:pt idx="14">
                  <c:v>养老</c:v>
                </c:pt>
                <c:pt idx="15">
                  <c:v>能源</c:v>
                </c:pt>
                <c:pt idx="16">
                  <c:v>农业</c:v>
                </c:pt>
                <c:pt idx="17">
                  <c:v>林业</c:v>
                </c:pt>
                <c:pt idx="18">
                  <c:v>社会保障</c:v>
                </c:pt>
              </c:strCache>
            </c:strRef>
          </c:cat>
          <c:val>
            <c:numRef>
              <c:f>[论文表格整理.xlsx]Sheet3!$B$257:$T$257</c:f>
              <c:numCache>
                <c:formatCode>General</c:formatCode>
                <c:ptCount val="19"/>
                <c:pt idx="0">
                  <c:v>3178</c:v>
                </c:pt>
                <c:pt idx="1">
                  <c:v>1195</c:v>
                </c:pt>
                <c:pt idx="2">
                  <c:v>796</c:v>
                </c:pt>
                <c:pt idx="3">
                  <c:v>521</c:v>
                </c:pt>
                <c:pt idx="4">
                  <c:v>410</c:v>
                </c:pt>
                <c:pt idx="5">
                  <c:v>364</c:v>
                </c:pt>
                <c:pt idx="6">
                  <c:v>334</c:v>
                </c:pt>
                <c:pt idx="7">
                  <c:v>245</c:v>
                </c:pt>
                <c:pt idx="8">
                  <c:v>206</c:v>
                </c:pt>
                <c:pt idx="9">
                  <c:v>193</c:v>
                </c:pt>
                <c:pt idx="10">
                  <c:v>154</c:v>
                </c:pt>
                <c:pt idx="11">
                  <c:v>140</c:v>
                </c:pt>
                <c:pt idx="12">
                  <c:v>119</c:v>
                </c:pt>
                <c:pt idx="13">
                  <c:v>109</c:v>
                </c:pt>
                <c:pt idx="14">
                  <c:v>105</c:v>
                </c:pt>
                <c:pt idx="15">
                  <c:v>100</c:v>
                </c:pt>
                <c:pt idx="16">
                  <c:v>64</c:v>
                </c:pt>
                <c:pt idx="17">
                  <c:v>30</c:v>
                </c:pt>
                <c:pt idx="18">
                  <c:v>26</c:v>
                </c:pt>
              </c:numCache>
            </c:numRef>
          </c:val>
        </c:ser>
        <c:dLbls>
          <c:showLegendKey val="0"/>
          <c:showVal val="1"/>
          <c:showCatName val="0"/>
          <c:showSerName val="0"/>
          <c:showPercent val="0"/>
          <c:showBubbleSize val="0"/>
        </c:dLbls>
        <c:gapWidth val="219"/>
        <c:overlap val="-27"/>
        <c:axId val="60262303"/>
        <c:axId val="450076846"/>
      </c:barChart>
      <c:lineChart>
        <c:grouping val="standard"/>
        <c:varyColors val="0"/>
        <c:ser>
          <c:idx val="1"/>
          <c:order val="1"/>
          <c:tx>
            <c:strRef>
              <c:f>[论文表格整理.xlsx]Sheet3!$A$258</c:f>
              <c:strCache>
                <c:ptCount val="1"/>
                <c:pt idx="0">
                  <c:v>累计项目投资额（万亿元）</c:v>
                </c:pt>
              </c:strCache>
            </c:strRef>
          </c:tx>
          <c:spPr>
            <a:ln w="28575" cap="rnd">
              <a:solidFill>
                <a:srgbClr val="ED7D31"/>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ysClr val="windowText" lastClr="000000">
                        <a:lumMod val="75000"/>
                        <a:lumOff val="25000"/>
                      </a:sysClr>
                    </a:solidFill>
                    <a:latin typeface="+mn-lt"/>
                    <a:ea typeface="+mn-ea"/>
                    <a:cs typeface="+mn-cs"/>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ysClr val="windowText" lastClr="000000">
                          <a:lumMod val="35000"/>
                          <a:lumOff val="65000"/>
                        </a:sysClr>
                      </a:solidFill>
                      <a:round/>
                    </a:ln>
                    <a:effectLst/>
                  </c:spPr>
                </c15:leaderLines>
              </c:ext>
            </c:extLst>
          </c:dLbls>
          <c:cat>
            <c:strRef>
              <c:f>[论文表格整理.xlsx]Sheet3!$B$256:$T$256</c:f>
              <c:strCache>
                <c:ptCount val="19"/>
                <c:pt idx="0">
                  <c:v>市政工程</c:v>
                </c:pt>
                <c:pt idx="1">
                  <c:v>交通运输</c:v>
                </c:pt>
                <c:pt idx="2">
                  <c:v>生态环保</c:v>
                </c:pt>
                <c:pt idx="3">
                  <c:v>城镇开发</c:v>
                </c:pt>
                <c:pt idx="4">
                  <c:v>教育</c:v>
                </c:pt>
                <c:pt idx="5">
                  <c:v>水利建设</c:v>
                </c:pt>
                <c:pt idx="6">
                  <c:v>旅游</c:v>
                </c:pt>
                <c:pt idx="7">
                  <c:v>医疗卫生</c:v>
                </c:pt>
                <c:pt idx="8">
                  <c:v>基础设施</c:v>
                </c:pt>
                <c:pt idx="9">
                  <c:v>文化</c:v>
                </c:pt>
                <c:pt idx="10">
                  <c:v>保障性工程</c:v>
                </c:pt>
                <c:pt idx="11">
                  <c:v>其他</c:v>
                </c:pt>
                <c:pt idx="12">
                  <c:v>科技</c:v>
                </c:pt>
                <c:pt idx="13">
                  <c:v>体育</c:v>
                </c:pt>
                <c:pt idx="14">
                  <c:v>养老</c:v>
                </c:pt>
                <c:pt idx="15">
                  <c:v>能源</c:v>
                </c:pt>
                <c:pt idx="16">
                  <c:v>农业</c:v>
                </c:pt>
                <c:pt idx="17">
                  <c:v>林业</c:v>
                </c:pt>
                <c:pt idx="18">
                  <c:v>社会保障</c:v>
                </c:pt>
              </c:strCache>
            </c:strRef>
          </c:cat>
          <c:val>
            <c:numRef>
              <c:f>[论文表格整理.xlsx]Sheet3!$B$258:$T$258</c:f>
              <c:numCache>
                <c:formatCode>General</c:formatCode>
                <c:ptCount val="19"/>
                <c:pt idx="0">
                  <c:v>3.73</c:v>
                </c:pt>
                <c:pt idx="1">
                  <c:v>3.49</c:v>
                </c:pt>
                <c:pt idx="2">
                  <c:v>0.88</c:v>
                </c:pt>
                <c:pt idx="3">
                  <c:v>1.65</c:v>
                </c:pt>
                <c:pt idx="4">
                  <c:v>0.23</c:v>
                </c:pt>
                <c:pt idx="5">
                  <c:v>0.3</c:v>
                </c:pt>
                <c:pt idx="6">
                  <c:v>0.5</c:v>
                </c:pt>
                <c:pt idx="7">
                  <c:v>0.19</c:v>
                </c:pt>
                <c:pt idx="8">
                  <c:v>0.21</c:v>
                </c:pt>
                <c:pt idx="9">
                  <c:v>0.17</c:v>
                </c:pt>
                <c:pt idx="10">
                  <c:v>0.29</c:v>
                </c:pt>
                <c:pt idx="11">
                  <c:v>0.2</c:v>
                </c:pt>
                <c:pt idx="12">
                  <c:v>0.09</c:v>
                </c:pt>
                <c:pt idx="13">
                  <c:v>0.09</c:v>
                </c:pt>
                <c:pt idx="14">
                  <c:v>0.08</c:v>
                </c:pt>
                <c:pt idx="15">
                  <c:v>0.05</c:v>
                </c:pt>
                <c:pt idx="16">
                  <c:v>0.07</c:v>
                </c:pt>
                <c:pt idx="17">
                  <c:v>0.06</c:v>
                </c:pt>
                <c:pt idx="18">
                  <c:v>0.01</c:v>
                </c:pt>
              </c:numCache>
            </c:numRef>
          </c:val>
          <c:smooth val="0"/>
        </c:ser>
        <c:dLbls>
          <c:showLegendKey val="0"/>
          <c:showVal val="1"/>
          <c:showCatName val="0"/>
          <c:showSerName val="0"/>
          <c:showPercent val="0"/>
          <c:showBubbleSize val="0"/>
        </c:dLbls>
        <c:marker val="0"/>
        <c:smooth val="0"/>
        <c:axId val="680936159"/>
        <c:axId val="675846772"/>
      </c:lineChart>
      <c:catAx>
        <c:axId val="60262303"/>
        <c:scaling>
          <c:orientation val="minMax"/>
        </c:scaling>
        <c:delete val="0"/>
        <c:axPos val="b"/>
        <c:majorTickMark val="none"/>
        <c:minorTickMark val="none"/>
        <c:tickLblPos val="nextTo"/>
        <c:spPr>
          <a:noFill/>
          <a:ln w="9525" cap="flat" cmpd="sng" algn="ctr">
            <a:solidFill>
              <a:sysClr val="windowText" lastClr="000000">
                <a:lumMod val="15000"/>
                <a:lumOff val="85000"/>
              </a:sysClr>
            </a:solidFill>
            <a:round/>
          </a:ln>
          <a:effectLst/>
        </c:spPr>
        <c:txPr>
          <a:bodyPr rot="-60000000" spcFirstLastPara="0" vertOverflow="ellipsis" vert="horz" wrap="square" anchor="ctr" anchorCtr="1"/>
          <a:lstStyle/>
          <a:p>
            <a:pPr>
              <a:defRPr lang="zh-CN" sz="900" b="0" i="0" u="none" strike="noStrike" kern="1200" baseline="0">
                <a:solidFill>
                  <a:sysClr val="windowText" lastClr="000000">
                    <a:lumMod val="65000"/>
                    <a:lumOff val="35000"/>
                  </a:sysClr>
                </a:solidFill>
                <a:latin typeface="+mn-lt"/>
                <a:ea typeface="+mn-ea"/>
                <a:cs typeface="+mn-cs"/>
              </a:defRPr>
            </a:pPr>
          </a:p>
        </c:txPr>
        <c:crossAx val="450076846"/>
        <c:crosses val="autoZero"/>
        <c:auto val="1"/>
        <c:lblAlgn val="ctr"/>
        <c:lblOffset val="100"/>
        <c:noMultiLvlLbl val="0"/>
      </c:catAx>
      <c:valAx>
        <c:axId val="450076846"/>
        <c:scaling>
          <c:orientation val="minMax"/>
        </c:scaling>
        <c:delete val="0"/>
        <c:axPos val="l"/>
        <c:majorGridlines>
          <c:spPr>
            <a:ln w="9525" cap="flat" cmpd="sng" algn="ctr">
              <a:solidFill>
                <a:sysClr val="windowText" lastClr="000000">
                  <a:lumMod val="15000"/>
                  <a:lumOff val="85000"/>
                </a:sys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ysClr val="windowText" lastClr="000000">
                    <a:lumMod val="65000"/>
                    <a:lumOff val="35000"/>
                  </a:sysClr>
                </a:solidFill>
                <a:latin typeface="+mn-lt"/>
                <a:ea typeface="+mn-ea"/>
                <a:cs typeface="+mn-cs"/>
              </a:defRPr>
            </a:pPr>
          </a:p>
        </c:txPr>
        <c:crossAx val="60262303"/>
        <c:crosses val="autoZero"/>
        <c:crossBetween val="between"/>
      </c:valAx>
      <c:catAx>
        <c:axId val="680936159"/>
        <c:scaling>
          <c:orientation val="minMax"/>
        </c:scaling>
        <c:delete val="1"/>
        <c:axPos val="b"/>
        <c:majorTickMark val="out"/>
        <c:minorTickMark val="none"/>
        <c:tickLblPos val="nextTo"/>
        <c:txPr>
          <a:bodyPr rot="-60000000" spcFirstLastPara="0" vertOverflow="ellipsis" vert="horz" wrap="square" anchor="ctr" anchorCtr="1"/>
          <a:lstStyle/>
          <a:p>
            <a:pPr>
              <a:defRPr lang="zh-CN" sz="900" b="0" i="0" u="none" strike="noStrike" kern="1200" baseline="0">
                <a:solidFill>
                  <a:sysClr val="windowText" lastClr="000000">
                    <a:lumMod val="65000"/>
                    <a:lumOff val="35000"/>
                  </a:sysClr>
                </a:solidFill>
                <a:latin typeface="+mn-lt"/>
                <a:ea typeface="+mn-ea"/>
                <a:cs typeface="+mn-cs"/>
              </a:defRPr>
            </a:pPr>
          </a:p>
        </c:txPr>
        <c:crossAx val="675846772"/>
        <c:crosses val="autoZero"/>
        <c:auto val="1"/>
        <c:lblAlgn val="ctr"/>
        <c:lblOffset val="100"/>
        <c:noMultiLvlLbl val="0"/>
      </c:catAx>
      <c:valAx>
        <c:axId val="675846772"/>
        <c:scaling>
          <c:orientation val="minMax"/>
        </c:scaling>
        <c:delete val="0"/>
        <c:axPos val="r"/>
        <c:numFmt formatCode="General" sourceLinked="1"/>
        <c:majorTickMark val="out"/>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ysClr val="windowText" lastClr="000000">
                    <a:lumMod val="65000"/>
                    <a:lumOff val="35000"/>
                  </a:sysClr>
                </a:solidFill>
                <a:latin typeface="+mn-lt"/>
                <a:ea typeface="+mn-ea"/>
                <a:cs typeface="+mn-cs"/>
              </a:defRPr>
            </a:pPr>
          </a:p>
        </c:txPr>
        <c:crossAx val="680936159"/>
        <c:crosses val="max"/>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ysClr val="windowText" lastClr="000000">
                  <a:lumMod val="65000"/>
                  <a:lumOff val="35000"/>
                </a:sysClr>
              </a:solidFill>
              <a:latin typeface="+mn-lt"/>
              <a:ea typeface="+mn-ea"/>
              <a:cs typeface="+mn-cs"/>
            </a:defRPr>
          </a:pPr>
        </a:p>
      </c:txPr>
    </c:legend>
    <c:plotVisOnly val="1"/>
    <c:dispBlanksAs val="gap"/>
    <c:showDLblsOverMax val="0"/>
  </c:chart>
  <c:spPr>
    <a:solidFill>
      <a:sysClr val="window" lastClr="FFFFFF"/>
    </a:solidFill>
    <a:ln w="9525" cap="flat" cmpd="sng" algn="ctr">
      <a:solidFill>
        <a:sysClr val="windowText" lastClr="000000">
          <a:lumMod val="15000"/>
          <a:lumOff val="85000"/>
        </a:sysClr>
      </a:solidFill>
      <a:round/>
    </a:ln>
    <a:effectLst/>
  </c:spPr>
  <c:txPr>
    <a:bodyPr/>
    <a:lstStyle/>
    <a:p>
      <a:pPr>
        <a:defRPr lang="zh-CN"/>
      </a:pPr>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[论文表格整理.xlsx]Sheet3!$C$285:$U$285</c:f>
              <c:strCache>
                <c:ptCount val="19"/>
                <c:pt idx="0">
                  <c:v>社会保障</c:v>
                </c:pt>
                <c:pt idx="1">
                  <c:v>养老</c:v>
                </c:pt>
                <c:pt idx="2">
                  <c:v>保障性工程</c:v>
                </c:pt>
                <c:pt idx="3">
                  <c:v>能源</c:v>
                </c:pt>
                <c:pt idx="4">
                  <c:v>医疗卫生</c:v>
                </c:pt>
                <c:pt idx="5">
                  <c:v>体育</c:v>
                </c:pt>
                <c:pt idx="6">
                  <c:v>文化</c:v>
                </c:pt>
                <c:pt idx="7">
                  <c:v>农业</c:v>
                </c:pt>
                <c:pt idx="8">
                  <c:v>科技</c:v>
                </c:pt>
                <c:pt idx="9">
                  <c:v>旅游</c:v>
                </c:pt>
                <c:pt idx="10">
                  <c:v>其他</c:v>
                </c:pt>
                <c:pt idx="11">
                  <c:v>市政工程</c:v>
                </c:pt>
                <c:pt idx="12">
                  <c:v>水利建设</c:v>
                </c:pt>
                <c:pt idx="13">
                  <c:v>教育</c:v>
                </c:pt>
                <c:pt idx="14">
                  <c:v>交通运输</c:v>
                </c:pt>
                <c:pt idx="15">
                  <c:v>城镇开发</c:v>
                </c:pt>
                <c:pt idx="16">
                  <c:v>基础设施</c:v>
                </c:pt>
                <c:pt idx="17">
                  <c:v>生态环保</c:v>
                </c:pt>
                <c:pt idx="18">
                  <c:v>林业</c:v>
                </c:pt>
              </c:strCache>
            </c:strRef>
          </c:cat>
          <c:val>
            <c:numRef>
              <c:f>[论文表格整理.xlsx]Sheet3!$C$286:$U$286</c:f>
              <c:numCache>
                <c:formatCode>0.00%</c:formatCode>
                <c:ptCount val="19"/>
                <c:pt idx="0">
                  <c:v>-0.2778</c:v>
                </c:pt>
                <c:pt idx="1">
                  <c:v>-0.2336</c:v>
                </c:pt>
                <c:pt idx="2">
                  <c:v>-0.2222</c:v>
                </c:pt>
                <c:pt idx="3">
                  <c:v>-0.1071</c:v>
                </c:pt>
                <c:pt idx="4">
                  <c:v>-0.0504</c:v>
                </c:pt>
                <c:pt idx="5">
                  <c:v>0.0093</c:v>
                </c:pt>
                <c:pt idx="6">
                  <c:v>0.0105</c:v>
                </c:pt>
                <c:pt idx="7">
                  <c:v>0.0159</c:v>
                </c:pt>
                <c:pt idx="8">
                  <c:v>0.0439</c:v>
                </c:pt>
                <c:pt idx="9">
                  <c:v>0.0915</c:v>
                </c:pt>
                <c:pt idx="10">
                  <c:v>0.1765</c:v>
                </c:pt>
                <c:pt idx="11">
                  <c:v>0.2409</c:v>
                </c:pt>
                <c:pt idx="12">
                  <c:v>0.2423</c:v>
                </c:pt>
                <c:pt idx="13">
                  <c:v>0.2773</c:v>
                </c:pt>
                <c:pt idx="14">
                  <c:v>0.2836</c:v>
                </c:pt>
                <c:pt idx="15">
                  <c:v>0.2993</c:v>
                </c:pt>
                <c:pt idx="16">
                  <c:v>0.5846</c:v>
                </c:pt>
                <c:pt idx="17">
                  <c:v>0.6549</c:v>
                </c:pt>
                <c:pt idx="18">
                  <c:v>0.6667</c:v>
                </c:pt>
              </c:numCache>
            </c:numRef>
          </c:val>
          <c:smooth val="0"/>
        </c:ser>
        <c:dLbls>
          <c:showLegendKey val="0"/>
          <c:showVal val="1"/>
          <c:showCatName val="0"/>
          <c:showSerName val="0"/>
          <c:showPercent val="0"/>
          <c:showBubbleSize val="0"/>
        </c:dLbls>
        <c:marker val="0"/>
        <c:smooth val="0"/>
        <c:axId val="246274998"/>
        <c:axId val="867071869"/>
      </c:lineChart>
      <c:catAx>
        <c:axId val="24627499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67071869"/>
        <c:crosses val="autoZero"/>
        <c:auto val="1"/>
        <c:lblAlgn val="ctr"/>
        <c:lblOffset val="100"/>
        <c:noMultiLvlLbl val="0"/>
      </c:catAx>
      <c:valAx>
        <c:axId val="867071869"/>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4627499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spPr/>
          <c:explosion val="0"/>
          <c:dPt>
            <c:idx val="0"/>
            <c:bubble3D val="0"/>
            <c:spPr>
              <a:solidFill>
                <a:schemeClr val="accent1"/>
              </a:solidFill>
              <a:ln w="19050">
                <a:solidFill>
                  <a:schemeClr val="lt1"/>
                </a:solidFill>
              </a:ln>
              <a:effectLst/>
            </c:spPr>
          </c:dPt>
          <c:dPt>
            <c:idx val="1"/>
            <c:bubble3D val="0"/>
            <c:spPr>
              <a:pattFill prst="ltVert">
                <a:fgClr>
                  <a:srgbClr val="5B9BD5"/>
                </a:fgClr>
                <a:bgClr>
                  <a:srgbClr val="FFFFFF"/>
                </a:bgClr>
              </a:pattFill>
              <a:ln w="19050">
                <a:solidFill>
                  <a:schemeClr val="lt1"/>
                </a:solidFill>
              </a:ln>
              <a:effectLst/>
            </c:spPr>
          </c:dPt>
          <c:dPt>
            <c:idx val="2"/>
            <c:bubble3D val="0"/>
            <c:spPr>
              <a:pattFill prst="ltDnDiag">
                <a:fgClr>
                  <a:srgbClr val="5B9BD5"/>
                </a:fgClr>
                <a:bgClr>
                  <a:srgbClr val="FFFFFF"/>
                </a:bgClr>
              </a:pattFill>
              <a:ln w="19050">
                <a:solidFill>
                  <a:schemeClr val="lt1"/>
                </a:solidFill>
              </a:ln>
              <a:effectLst/>
            </c:spPr>
          </c:dPt>
          <c:dLbls>
            <c:dLbl>
              <c:idx val="0"/>
              <c:layout/>
              <c:dLblPos val="bestFit"/>
              <c:showLegendKey val="0"/>
              <c:showVal val="1"/>
              <c:showCatName val="0"/>
              <c:showSerName val="0"/>
              <c:showPercent val="0"/>
              <c:showBubbleSize val="0"/>
              <c:extLst>
                <c:ext xmlns:c15="http://schemas.microsoft.com/office/drawing/2012/chart" uri="{CE6537A1-D6FC-4f65-9D91-7224C49458BB}"/>
              </c:extLst>
            </c:dLbl>
            <c:dLbl>
              <c:idx val="1"/>
              <c:layout/>
              <c:dLblPos val="bestFit"/>
              <c:showLegendKey val="0"/>
              <c:showVal val="1"/>
              <c:showCatName val="0"/>
              <c:showSerName val="0"/>
              <c:showPercent val="0"/>
              <c:showBubbleSize val="0"/>
              <c:extLst>
                <c:ext xmlns:c15="http://schemas.microsoft.com/office/drawing/2012/chart" uri="{CE6537A1-D6FC-4f65-9D91-7224C49458BB}"/>
              </c:extLst>
            </c:dLbl>
            <c:dLbl>
              <c:idx val="2"/>
              <c:layout/>
              <c:dLblPos val="bestFi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bestFit"/>
            <c:showLegendKey val="0"/>
            <c:showVal val="0"/>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[论文表格整理.xlsx]Sheet3!$F$306:$F$308</c:f>
              <c:strCache>
                <c:ptCount val="3"/>
                <c:pt idx="0">
                  <c:v>使用费付费</c:v>
                </c:pt>
                <c:pt idx="1">
                  <c:v>可行性缺口补助</c:v>
                </c:pt>
                <c:pt idx="2">
                  <c:v>政府付费</c:v>
                </c:pt>
              </c:strCache>
            </c:strRef>
          </c:cat>
          <c:val>
            <c:numRef>
              <c:f>[论文表格整理.xlsx]Sheet3!$G$306:$G$308</c:f>
              <c:numCache>
                <c:formatCode>General</c:formatCode>
                <c:ptCount val="3"/>
                <c:pt idx="0">
                  <c:v>623</c:v>
                </c:pt>
                <c:pt idx="1">
                  <c:v>4407</c:v>
                </c:pt>
                <c:pt idx="2">
                  <c:v>3259</c:v>
                </c:pt>
              </c:numCache>
            </c:numRef>
          </c:val>
        </c:ser>
        <c:ser>
          <c:idx val="1"/>
          <c:order val="1"/>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Lbls>
            <c:delete val="1"/>
          </c:dLbls>
          <c:cat>
            <c:strRef>
              <c:f>[论文表格整理.xlsx]Sheet3!$F$306:$F$308</c:f>
              <c:strCache>
                <c:ptCount val="3"/>
                <c:pt idx="0">
                  <c:v>使用费付费</c:v>
                </c:pt>
                <c:pt idx="1">
                  <c:v>可行性缺口补助</c:v>
                </c:pt>
                <c:pt idx="2">
                  <c:v>政府付费</c:v>
                </c:pt>
              </c:strCache>
            </c:strRef>
          </c:cat>
          <c:val>
            <c:numRef>
              <c:f>[论文表格整理.xlsx]Sheet3!$H$306:$H$308</c:f>
              <c:numCache>
                <c:formatCode>0.00%</c:formatCode>
                <c:ptCount val="3"/>
                <c:pt idx="0">
                  <c:v>0.0752</c:v>
                </c:pt>
                <c:pt idx="1">
                  <c:v>0.5317</c:v>
                </c:pt>
                <c:pt idx="2">
                  <c:v>0.3932</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[论文表格整理.xlsx]Sheet4!$B$1</c:f>
              <c:strCache>
                <c:ptCount val="1"/>
                <c:pt idx="0">
                  <c:v>使用者付费</c:v>
                </c:pt>
              </c:strCache>
            </c:strRef>
          </c:tx>
          <c:spPr>
            <a:ln w="28575" cap="rnd">
              <a:solidFill>
                <a:schemeClr val="accent1"/>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[论文表格整理.xlsx]Sheet4!$A$2:$A$6</c:f>
              <c:strCache>
                <c:ptCount val="5"/>
                <c:pt idx="0" c:formatCode="@">
                  <c:v>2017-09</c:v>
                </c:pt>
                <c:pt idx="1" c:formatCode="@">
                  <c:v>2017-12</c:v>
                </c:pt>
                <c:pt idx="2" c:formatCode="@">
                  <c:v>2018-03</c:v>
                </c:pt>
                <c:pt idx="3" c:formatCode="@">
                  <c:v>2018-06</c:v>
                </c:pt>
                <c:pt idx="4" c:formatCode="@">
                  <c:v>2018-09</c:v>
                </c:pt>
              </c:strCache>
            </c:strRef>
          </c:cat>
          <c:val>
            <c:numRef>
              <c:f>[论文表格整理.xlsx]Sheet4!$B$2:$B$6</c:f>
              <c:numCache>
                <c:formatCode>0.00%</c:formatCode>
                <c:ptCount val="5"/>
                <c:pt idx="0">
                  <c:v>0.204</c:v>
                </c:pt>
                <c:pt idx="1">
                  <c:v>0.185</c:v>
                </c:pt>
                <c:pt idx="2">
                  <c:v>0.121</c:v>
                </c:pt>
                <c:pt idx="3">
                  <c:v>0.092</c:v>
                </c:pt>
                <c:pt idx="4">
                  <c:v>0.0752</c:v>
                </c:pt>
              </c:numCache>
            </c:numRef>
          </c:val>
          <c:smooth val="0"/>
        </c:ser>
        <c:ser>
          <c:idx val="1"/>
          <c:order val="1"/>
          <c:tx>
            <c:strRef>
              <c:f>[论文表格整理.xlsx]Sheet4!$C$1</c:f>
              <c:strCache>
                <c:ptCount val="1"/>
                <c:pt idx="0">
                  <c:v>可行性缺口补助</c:v>
                </c:pt>
              </c:strCache>
            </c:strRef>
          </c:tx>
          <c:spPr>
            <a:ln w="28575" cap="rnd">
              <a:solidFill>
                <a:schemeClr val="accent2"/>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[论文表格整理.xlsx]Sheet4!$A$2:$A$6</c:f>
              <c:strCache>
                <c:ptCount val="5"/>
                <c:pt idx="0" c:formatCode="@">
                  <c:v>2017-09</c:v>
                </c:pt>
                <c:pt idx="1" c:formatCode="@">
                  <c:v>2017-12</c:v>
                </c:pt>
                <c:pt idx="2" c:formatCode="@">
                  <c:v>2018-03</c:v>
                </c:pt>
                <c:pt idx="3" c:formatCode="@">
                  <c:v>2018-06</c:v>
                </c:pt>
                <c:pt idx="4" c:formatCode="@">
                  <c:v>2018-09</c:v>
                </c:pt>
              </c:strCache>
            </c:strRef>
          </c:cat>
          <c:val>
            <c:numRef>
              <c:f>[论文表格整理.xlsx]Sheet4!$C$2:$C$6</c:f>
              <c:numCache>
                <c:formatCode>0.00%</c:formatCode>
                <c:ptCount val="5"/>
                <c:pt idx="0">
                  <c:v>0.401</c:v>
                </c:pt>
                <c:pt idx="1">
                  <c:v>0.411</c:v>
                </c:pt>
                <c:pt idx="2">
                  <c:v>0.461</c:v>
                </c:pt>
                <c:pt idx="3">
                  <c:v>0.503</c:v>
                </c:pt>
                <c:pt idx="4">
                  <c:v>0.5317</c:v>
                </c:pt>
              </c:numCache>
            </c:numRef>
          </c:val>
          <c:smooth val="0"/>
        </c:ser>
        <c:ser>
          <c:idx val="2"/>
          <c:order val="2"/>
          <c:tx>
            <c:strRef>
              <c:f>[论文表格整理.xlsx]Sheet4!$D$1</c:f>
              <c:strCache>
                <c:ptCount val="1"/>
                <c:pt idx="0">
                  <c:v>政府付费</c:v>
                </c:pt>
              </c:strCache>
            </c:strRef>
          </c:tx>
          <c:spPr>
            <a:ln w="28575" cap="rnd">
              <a:solidFill>
                <a:schemeClr val="accent3"/>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[论文表格整理.xlsx]Sheet4!$A$2:$A$6</c:f>
              <c:strCache>
                <c:ptCount val="5"/>
                <c:pt idx="0" c:formatCode="@">
                  <c:v>2017-09</c:v>
                </c:pt>
                <c:pt idx="1" c:formatCode="@">
                  <c:v>2017-12</c:v>
                </c:pt>
                <c:pt idx="2" c:formatCode="@">
                  <c:v>2018-03</c:v>
                </c:pt>
                <c:pt idx="3" c:formatCode="@">
                  <c:v>2018-06</c:v>
                </c:pt>
                <c:pt idx="4" c:formatCode="@">
                  <c:v>2018-09</c:v>
                </c:pt>
              </c:strCache>
            </c:strRef>
          </c:cat>
          <c:val>
            <c:numRef>
              <c:f>[论文表格整理.xlsx]Sheet4!$D$2:$D$6</c:f>
              <c:numCache>
                <c:formatCode>0.00%</c:formatCode>
                <c:ptCount val="5"/>
                <c:pt idx="0">
                  <c:v>0.395</c:v>
                </c:pt>
                <c:pt idx="1">
                  <c:v>0.404</c:v>
                </c:pt>
                <c:pt idx="2">
                  <c:v>0.418</c:v>
                </c:pt>
                <c:pt idx="3">
                  <c:v>0.405</c:v>
                </c:pt>
                <c:pt idx="4">
                  <c:v>0.3932</c:v>
                </c:pt>
              </c:numCache>
            </c:numRef>
          </c:val>
          <c:smooth val="0"/>
        </c:ser>
        <c:dLbls>
          <c:showLegendKey val="0"/>
          <c:showVal val="1"/>
          <c:showCatName val="0"/>
          <c:showSerName val="0"/>
          <c:showPercent val="0"/>
          <c:showBubbleSize val="0"/>
        </c:dLbls>
        <c:marker val="0"/>
        <c:smooth val="0"/>
        <c:axId val="108048372"/>
        <c:axId val="248690770"/>
      </c:lineChart>
      <c:catAx>
        <c:axId val="10804837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48690770"/>
        <c:crosses val="autoZero"/>
        <c:auto val="1"/>
        <c:lblAlgn val="ctr"/>
        <c:lblOffset val="100"/>
        <c:noMultiLvlLbl val="0"/>
      </c:catAx>
      <c:valAx>
        <c:axId val="24869077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08048372"/>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spPr/>
          <c:explosion val="0"/>
          <c:dPt>
            <c:idx val="0"/>
            <c:bubble3D val="0"/>
            <c:spPr>
              <a:solidFill>
                <a:schemeClr val="accent1"/>
              </a:solidFill>
              <a:ln w="19050">
                <a:solidFill>
                  <a:schemeClr val="lt1"/>
                </a:solidFill>
              </a:ln>
              <a:effectLst/>
            </c:spPr>
          </c:dPt>
          <c:dPt>
            <c:idx val="1"/>
            <c:bubble3D val="0"/>
            <c:spPr>
              <a:pattFill prst="pct50">
                <a:fgClr>
                  <a:srgbClr val="5B9BD5"/>
                </a:fgClr>
                <a:bgClr>
                  <a:srgbClr val="FFFFFF"/>
                </a:bgClr>
              </a:pattFill>
              <a:ln w="19050">
                <a:solidFill>
                  <a:schemeClr val="lt1"/>
                </a:solidFill>
              </a:ln>
              <a:effectLst/>
            </c:spPr>
          </c:dPt>
          <c:dPt>
            <c:idx val="2"/>
            <c:bubble3D val="0"/>
            <c:spPr>
              <a:pattFill prst="ltDnDiag">
                <a:fgClr>
                  <a:srgbClr val="5B9BD5"/>
                </a:fgClr>
                <a:bgClr>
                  <a:srgbClr val="FFFFFF"/>
                </a:bgClr>
              </a:pattFill>
              <a:ln w="19050">
                <a:solidFill>
                  <a:schemeClr val="lt1"/>
                </a:solidFill>
              </a:ln>
              <a:effectLst/>
            </c:spPr>
          </c:dPt>
          <c:dPt>
            <c:idx val="3"/>
            <c:bubble3D val="0"/>
            <c:spPr>
              <a:pattFill prst="ltVert">
                <a:fgClr>
                  <a:srgbClr val="5B9BD5"/>
                </a:fgClr>
                <a:bgClr>
                  <a:srgbClr val="FFFFFF"/>
                </a:bgClr>
              </a:pattFill>
              <a:ln w="19050">
                <a:solidFill>
                  <a:schemeClr val="lt1"/>
                </a:solidFill>
              </a:ln>
              <a:effectLst/>
            </c:spPr>
          </c:dPt>
          <c:dPt>
            <c:idx val="4"/>
            <c:bubble3D val="0"/>
            <c:spPr>
              <a:pattFill prst="dashDnDiag">
                <a:fgClr>
                  <a:srgbClr val="5B9BD5"/>
                </a:fgClr>
                <a:bgClr>
                  <a:srgbClr val="FFFFFF"/>
                </a:bgClr>
              </a:pattFill>
              <a:ln w="19050">
                <a:solidFill>
                  <a:schemeClr val="lt1"/>
                </a:solidFill>
              </a:ln>
              <a:effectLst/>
            </c:spPr>
          </c:dPt>
          <c:dPt>
            <c:idx val="5"/>
            <c:bubble3D val="0"/>
            <c:spPr>
              <a:pattFill prst="smGrid">
                <a:fgClr>
                  <a:srgbClr val="5B9BD5"/>
                </a:fgClr>
                <a:bgClr>
                  <a:srgbClr val="FFFFFF"/>
                </a:bgClr>
              </a:patt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bestFit"/>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[论文表格整理.xlsx]Sheet4!$A$27:$A$32</c:f>
              <c:strCache>
                <c:ptCount val="6"/>
                <c:pt idx="0">
                  <c:v>建筑承包商</c:v>
                </c:pt>
                <c:pt idx="1">
                  <c:v>运营商</c:v>
                </c:pt>
                <c:pt idx="2">
                  <c:v>投资机构</c:v>
                </c:pt>
                <c:pt idx="3">
                  <c:v>技术服务商</c:v>
                </c:pt>
                <c:pt idx="4">
                  <c:v>材料设备供应商</c:v>
                </c:pt>
                <c:pt idx="5">
                  <c:v>金融机构</c:v>
                </c:pt>
              </c:strCache>
            </c:strRef>
          </c:cat>
          <c:val>
            <c:numRef>
              <c:f>[论文表格整理.xlsx]Sheet4!$B$27:$B$32</c:f>
              <c:numCache>
                <c:formatCode>0.00%</c:formatCode>
                <c:ptCount val="6"/>
                <c:pt idx="0">
                  <c:v>0.5774</c:v>
                </c:pt>
                <c:pt idx="1">
                  <c:v>0.194</c:v>
                </c:pt>
                <c:pt idx="2">
                  <c:v>0.1178</c:v>
                </c:pt>
                <c:pt idx="3">
                  <c:v>0.0516</c:v>
                </c:pt>
                <c:pt idx="4">
                  <c:v>0.0488</c:v>
                </c:pt>
                <c:pt idx="5">
                  <c:v>0.0104</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r"/>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[论文表格整理.xlsx]Sheet4!$B$34</c:f>
              <c:strCache>
                <c:ptCount val="1"/>
                <c:pt idx="0">
                  <c:v>存量项目数量（个）</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[论文表格整理.xlsx]Sheet4!$A$35:$A$39</c:f>
              <c:strCache>
                <c:ptCount val="5"/>
                <c:pt idx="0" c:formatCode="@">
                  <c:v>2017-09</c:v>
                </c:pt>
                <c:pt idx="1" c:formatCode="@">
                  <c:v>2017-12</c:v>
                </c:pt>
                <c:pt idx="2" c:formatCode="@">
                  <c:v>2018-03</c:v>
                </c:pt>
                <c:pt idx="3" c:formatCode="@">
                  <c:v>2018-06</c:v>
                </c:pt>
                <c:pt idx="4" c:formatCode="@">
                  <c:v>2018-09</c:v>
                </c:pt>
              </c:strCache>
            </c:strRef>
          </c:cat>
          <c:val>
            <c:numRef>
              <c:f>[论文表格整理.xlsx]Sheet4!$B$35:$B$39</c:f>
              <c:numCache>
                <c:formatCode>General</c:formatCode>
                <c:ptCount val="5"/>
                <c:pt idx="0">
                  <c:v>1192</c:v>
                </c:pt>
                <c:pt idx="1">
                  <c:v>1144</c:v>
                </c:pt>
                <c:pt idx="2">
                  <c:v>876</c:v>
                </c:pt>
                <c:pt idx="3">
                  <c:v>805</c:v>
                </c:pt>
                <c:pt idx="4">
                  <c:v>750</c:v>
                </c:pt>
              </c:numCache>
            </c:numRef>
          </c:val>
        </c:ser>
        <c:dLbls>
          <c:showLegendKey val="0"/>
          <c:showVal val="1"/>
          <c:showCatName val="0"/>
          <c:showSerName val="0"/>
          <c:showPercent val="0"/>
          <c:showBubbleSize val="0"/>
        </c:dLbls>
        <c:gapWidth val="219"/>
        <c:overlap val="-27"/>
        <c:axId val="325447725"/>
        <c:axId val="589860346"/>
      </c:barChart>
      <c:lineChart>
        <c:grouping val="standard"/>
        <c:varyColors val="0"/>
        <c:ser>
          <c:idx val="1"/>
          <c:order val="1"/>
          <c:tx>
            <c:strRef>
              <c:f>[论文表格整理.xlsx]Sheet4!$C$34</c:f>
              <c:strCache>
                <c:ptCount val="1"/>
                <c:pt idx="0">
                  <c:v>存量项目数量占比（%）</c:v>
                </c:pt>
              </c:strCache>
            </c:strRef>
          </c:tx>
          <c:spPr>
            <a:ln w="28575" cap="rnd">
              <a:solidFill>
                <a:schemeClr val="accent2"/>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[论文表格整理.xlsx]Sheet4!$A$35:$A$39</c:f>
              <c:strCache>
                <c:ptCount val="5"/>
                <c:pt idx="0" c:formatCode="@">
                  <c:v>2017-09</c:v>
                </c:pt>
                <c:pt idx="1" c:formatCode="@">
                  <c:v>2017-12</c:v>
                </c:pt>
                <c:pt idx="2" c:formatCode="@">
                  <c:v>2018-03</c:v>
                </c:pt>
                <c:pt idx="3" c:formatCode="@">
                  <c:v>2018-06</c:v>
                </c:pt>
                <c:pt idx="4" c:formatCode="@">
                  <c:v>2018-09</c:v>
                </c:pt>
              </c:strCache>
            </c:strRef>
          </c:cat>
          <c:val>
            <c:numRef>
              <c:f>[论文表格整理.xlsx]Sheet4!$C$35:$C$39</c:f>
              <c:numCache>
                <c:formatCode>0.00%</c:formatCode>
                <c:ptCount val="5"/>
                <c:pt idx="0">
                  <c:v>0.0838</c:v>
                </c:pt>
                <c:pt idx="1">
                  <c:v>0.0793</c:v>
                </c:pt>
                <c:pt idx="2">
                  <c:v>0.0666</c:v>
                </c:pt>
                <c:pt idx="3">
                  <c:v>0.0641</c:v>
                </c:pt>
                <c:pt idx="4">
                  <c:v>0.0601</c:v>
                </c:pt>
              </c:numCache>
            </c:numRef>
          </c:val>
          <c:smooth val="0"/>
        </c:ser>
        <c:dLbls>
          <c:showLegendKey val="0"/>
          <c:showVal val="1"/>
          <c:showCatName val="0"/>
          <c:showSerName val="0"/>
          <c:showPercent val="0"/>
          <c:showBubbleSize val="0"/>
        </c:dLbls>
        <c:marker val="0"/>
        <c:smooth val="0"/>
        <c:axId val="91420479"/>
        <c:axId val="798868273"/>
      </c:lineChart>
      <c:catAx>
        <c:axId val="32544772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89860346"/>
        <c:crosses val="autoZero"/>
        <c:auto val="1"/>
        <c:lblAlgn val="ctr"/>
        <c:lblOffset val="100"/>
        <c:noMultiLvlLbl val="0"/>
      </c:catAx>
      <c:valAx>
        <c:axId val="58986034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25447725"/>
        <c:crosses val="autoZero"/>
        <c:crossBetween val="between"/>
      </c:valAx>
      <c:catAx>
        <c:axId val="91420479"/>
        <c:scaling>
          <c:orientation val="minMax"/>
        </c:scaling>
        <c:delete val="1"/>
        <c:axPos val="b"/>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98868273"/>
        <c:crosses val="autoZero"/>
        <c:auto val="1"/>
        <c:lblAlgn val="ctr"/>
        <c:lblOffset val="100"/>
        <c:noMultiLvlLbl val="0"/>
      </c:catAx>
      <c:valAx>
        <c:axId val="798868273"/>
        <c:scaling>
          <c:orientation val="minMax"/>
        </c:scaling>
        <c:delete val="0"/>
        <c:axPos val="r"/>
        <c:numFmt formatCode="0.00%" sourceLinked="1"/>
        <c:majorTickMark val="out"/>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1420479"/>
        <c:crosses val="max"/>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[论文表格整理.xlsx]Sheet4!$B$51</c:f>
              <c:strCache>
                <c:ptCount val="1"/>
                <c:pt idx="0">
                  <c:v>存量项目投资额（亿元）</c:v>
                </c:pt>
              </c:strCache>
            </c:strRef>
          </c:tx>
          <c:spPr>
            <a:solidFill>
              <a:schemeClr val="accent1"/>
            </a:solidFill>
            <a:ln>
              <a:noFill/>
            </a:ln>
            <a:effectLst/>
          </c:spPr>
          <c:invertIfNegative val="0"/>
          <c:dLbls>
            <c:delete val="1"/>
          </c:dLbls>
          <c:cat>
            <c:strRef>
              <c:f>[论文表格整理.xlsx]Sheet4!$A$52:$A$56</c:f>
              <c:strCache>
                <c:ptCount val="5"/>
                <c:pt idx="0" c:formatCode="@">
                  <c:v>2017-09</c:v>
                </c:pt>
                <c:pt idx="1" c:formatCode="@">
                  <c:v>2017-12</c:v>
                </c:pt>
                <c:pt idx="2" c:formatCode="@">
                  <c:v>2018-03</c:v>
                </c:pt>
                <c:pt idx="3" c:formatCode="@">
                  <c:v>2018-06</c:v>
                </c:pt>
                <c:pt idx="4" c:formatCode="@">
                  <c:v>2018-09</c:v>
                </c:pt>
              </c:strCache>
            </c:strRef>
          </c:cat>
          <c:val>
            <c:numRef>
              <c:f>[论文表格整理.xlsx]Sheet4!$B$52:$B$56</c:f>
              <c:numCache>
                <c:formatCode>General</c:formatCode>
                <c:ptCount val="5"/>
                <c:pt idx="0">
                  <c:v>8174.2</c:v>
                </c:pt>
                <c:pt idx="1">
                  <c:v>8189.5</c:v>
                </c:pt>
                <c:pt idx="2">
                  <c:v>6415.9</c:v>
                </c:pt>
                <c:pt idx="3">
                  <c:v>5866.3</c:v>
                </c:pt>
                <c:pt idx="4">
                  <c:v>5378.6</c:v>
                </c:pt>
              </c:numCache>
            </c:numRef>
          </c:val>
        </c:ser>
        <c:dLbls>
          <c:showLegendKey val="0"/>
          <c:showVal val="0"/>
          <c:showCatName val="0"/>
          <c:showSerName val="0"/>
          <c:showPercent val="0"/>
          <c:showBubbleSize val="0"/>
        </c:dLbls>
        <c:gapWidth val="219"/>
        <c:overlap val="-27"/>
        <c:axId val="711940645"/>
        <c:axId val="720743756"/>
      </c:barChart>
      <c:lineChart>
        <c:grouping val="standard"/>
        <c:varyColors val="0"/>
        <c:ser>
          <c:idx val="1"/>
          <c:order val="1"/>
          <c:tx>
            <c:strRef>
              <c:f>[论文表格整理.xlsx]Sheet4!$C$51</c:f>
              <c:strCache>
                <c:ptCount val="1"/>
                <c:pt idx="0">
                  <c:v>存量项目投资额占比（%）</c:v>
                </c:pt>
              </c:strCache>
            </c:strRef>
          </c:tx>
          <c:spPr>
            <a:ln w="28575" cap="rnd">
              <a:solidFill>
                <a:schemeClr val="accent2"/>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[论文表格整理.xlsx]Sheet4!$A$52:$A$56</c:f>
              <c:strCache>
                <c:ptCount val="5"/>
                <c:pt idx="0" c:formatCode="@">
                  <c:v>2017-09</c:v>
                </c:pt>
                <c:pt idx="1" c:formatCode="@">
                  <c:v>2017-12</c:v>
                </c:pt>
                <c:pt idx="2" c:formatCode="@">
                  <c:v>2018-03</c:v>
                </c:pt>
                <c:pt idx="3" c:formatCode="@">
                  <c:v>2018-06</c:v>
                </c:pt>
                <c:pt idx="4" c:formatCode="@">
                  <c:v>2018-09</c:v>
                </c:pt>
              </c:strCache>
            </c:strRef>
          </c:cat>
          <c:val>
            <c:numRef>
              <c:f>[论文表格整理.xlsx]Sheet4!$C$52:$C$56</c:f>
              <c:numCache>
                <c:formatCode>0.00%</c:formatCode>
                <c:ptCount val="5"/>
                <c:pt idx="0">
                  <c:v>0.0455</c:v>
                </c:pt>
                <c:pt idx="1">
                  <c:v>0.0447</c:v>
                </c:pt>
                <c:pt idx="2">
                  <c:v>0.0364</c:v>
                </c:pt>
                <c:pt idx="3">
                  <c:v>0.0342</c:v>
                </c:pt>
                <c:pt idx="4">
                  <c:v>0.0303</c:v>
                </c:pt>
              </c:numCache>
            </c:numRef>
          </c:val>
          <c:smooth val="0"/>
        </c:ser>
        <c:dLbls>
          <c:showLegendKey val="0"/>
          <c:showVal val="1"/>
          <c:showCatName val="0"/>
          <c:showSerName val="0"/>
          <c:showPercent val="0"/>
          <c:showBubbleSize val="0"/>
        </c:dLbls>
        <c:marker val="0"/>
        <c:smooth val="0"/>
        <c:axId val="214942691"/>
        <c:axId val="258844008"/>
      </c:lineChart>
      <c:catAx>
        <c:axId val="71194064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20743756"/>
        <c:crosses val="autoZero"/>
        <c:auto val="1"/>
        <c:lblAlgn val="ctr"/>
        <c:lblOffset val="100"/>
        <c:noMultiLvlLbl val="0"/>
      </c:catAx>
      <c:valAx>
        <c:axId val="7207437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11940645"/>
        <c:crosses val="autoZero"/>
        <c:crossBetween val="between"/>
      </c:valAx>
      <c:catAx>
        <c:axId val="214942691"/>
        <c:scaling>
          <c:orientation val="minMax"/>
        </c:scaling>
        <c:delete val="1"/>
        <c:axPos val="b"/>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58844008"/>
        <c:crosses val="autoZero"/>
        <c:auto val="1"/>
        <c:lblAlgn val="ctr"/>
        <c:lblOffset val="100"/>
        <c:noMultiLvlLbl val="0"/>
      </c:catAx>
      <c:valAx>
        <c:axId val="258844008"/>
        <c:scaling>
          <c:orientation val="minMax"/>
        </c:scaling>
        <c:delete val="0"/>
        <c:axPos val="r"/>
        <c:numFmt formatCode="0.00%" sourceLinked="1"/>
        <c:majorTickMark val="out"/>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14942691"/>
        <c:crosses val="max"/>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[论文表格整理.xlsx]Sheet9!$G$11</c:f>
              <c:strCache>
                <c:ptCount val="1"/>
                <c:pt idx="0">
                  <c:v>水务板块</c:v>
                </c:pt>
              </c:strCache>
            </c:strRef>
          </c:tx>
          <c:spPr>
            <a:ln w="28575" cap="rnd">
              <a:solidFill>
                <a:schemeClr val="accent1"/>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[论文表格整理.xlsx]Sheet9!$H$10:$J$10</c:f>
              <c:numCache>
                <c:formatCode>General</c:formatCode>
                <c:ptCount val="3"/>
                <c:pt idx="0">
                  <c:v>2015</c:v>
                </c:pt>
                <c:pt idx="1">
                  <c:v>2016</c:v>
                </c:pt>
                <c:pt idx="2">
                  <c:v>2017</c:v>
                </c:pt>
              </c:numCache>
            </c:numRef>
          </c:cat>
          <c:val>
            <c:numRef>
              <c:f>[论文表格整理.xlsx]Sheet9!$H$11:$J$11</c:f>
              <c:numCache>
                <c:formatCode>0.00_ </c:formatCode>
                <c:ptCount val="3"/>
                <c:pt idx="0">
                  <c:v>94.16</c:v>
                </c:pt>
                <c:pt idx="1">
                  <c:v>94.44</c:v>
                </c:pt>
                <c:pt idx="2">
                  <c:v>101.56</c:v>
                </c:pt>
              </c:numCache>
            </c:numRef>
          </c:val>
          <c:smooth val="0"/>
        </c:ser>
        <c:ser>
          <c:idx val="1"/>
          <c:order val="1"/>
          <c:tx>
            <c:strRef>
              <c:f>[论文表格整理.xlsx]Sheet9!$G$12</c:f>
              <c:strCache>
                <c:ptCount val="1"/>
                <c:pt idx="0">
                  <c:v>环境板块</c:v>
                </c:pt>
              </c:strCache>
            </c:strRef>
          </c:tx>
          <c:spPr>
            <a:ln w="28575" cap="rnd">
              <a:solidFill>
                <a:schemeClr val="accent2"/>
              </a:solidFill>
              <a:prstDash val="sysDot"/>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[论文表格整理.xlsx]Sheet9!$H$10:$J$10</c:f>
              <c:numCache>
                <c:formatCode>General</c:formatCode>
                <c:ptCount val="3"/>
                <c:pt idx="0">
                  <c:v>2015</c:v>
                </c:pt>
                <c:pt idx="1">
                  <c:v>2016</c:v>
                </c:pt>
                <c:pt idx="2">
                  <c:v>2017</c:v>
                </c:pt>
              </c:numCache>
            </c:numRef>
          </c:cat>
          <c:val>
            <c:numRef>
              <c:f>[论文表格整理.xlsx]Sheet9!$H$12:$J$12</c:f>
              <c:numCache>
                <c:formatCode>0.00_ </c:formatCode>
                <c:ptCount val="3"/>
                <c:pt idx="0">
                  <c:v>44.97</c:v>
                </c:pt>
                <c:pt idx="1">
                  <c:v>52.68</c:v>
                </c:pt>
                <c:pt idx="2">
                  <c:v>54.76</c:v>
                </c:pt>
              </c:numCache>
            </c:numRef>
          </c:val>
          <c:smooth val="0"/>
        </c:ser>
        <c:ser>
          <c:idx val="2"/>
          <c:order val="2"/>
          <c:tx>
            <c:strRef>
              <c:f>[论文表格整理.xlsx]Sheet9!$G$13</c:f>
              <c:strCache>
                <c:ptCount val="1"/>
                <c:pt idx="0">
                  <c:v>置业板块</c:v>
                </c:pt>
              </c:strCache>
            </c:strRef>
          </c:tx>
          <c:spPr>
            <a:ln w="28575" cap="rnd">
              <a:solidFill>
                <a:schemeClr val="accent3"/>
              </a:solidFill>
              <a:prstDash val="sysDash"/>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[论文表格整理.xlsx]Sheet9!$H$10:$J$10</c:f>
              <c:numCache>
                <c:formatCode>General</c:formatCode>
                <c:ptCount val="3"/>
                <c:pt idx="0">
                  <c:v>2015</c:v>
                </c:pt>
                <c:pt idx="1">
                  <c:v>2016</c:v>
                </c:pt>
                <c:pt idx="2">
                  <c:v>2017</c:v>
                </c:pt>
              </c:numCache>
            </c:numRef>
          </c:cat>
          <c:val>
            <c:numRef>
              <c:f>[论文表格整理.xlsx]Sheet9!$H$13:$J$13</c:f>
              <c:numCache>
                <c:formatCode>0.00_ </c:formatCode>
                <c:ptCount val="3"/>
                <c:pt idx="0">
                  <c:v>72.5</c:v>
                </c:pt>
                <c:pt idx="1">
                  <c:v>76.51</c:v>
                </c:pt>
                <c:pt idx="2">
                  <c:v>43.8</c:v>
                </c:pt>
              </c:numCache>
            </c:numRef>
          </c:val>
          <c:smooth val="0"/>
        </c:ser>
        <c:ser>
          <c:idx val="3"/>
          <c:order val="3"/>
          <c:tx>
            <c:strRef>
              <c:f>[论文表格整理.xlsx]Sheet9!$G$14</c:f>
              <c:strCache>
                <c:ptCount val="1"/>
                <c:pt idx="0">
                  <c:v>路桥板块</c:v>
                </c:pt>
              </c:strCache>
            </c:strRef>
          </c:tx>
          <c:spPr>
            <a:ln w="28575" cap="rnd">
              <a:solidFill>
                <a:schemeClr val="accent4"/>
              </a:solidFill>
              <a:prstDash val="lgDash"/>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[论文表格整理.xlsx]Sheet9!$H$10:$J$10</c:f>
              <c:numCache>
                <c:formatCode>General</c:formatCode>
                <c:ptCount val="3"/>
                <c:pt idx="0">
                  <c:v>2015</c:v>
                </c:pt>
                <c:pt idx="1">
                  <c:v>2016</c:v>
                </c:pt>
                <c:pt idx="2">
                  <c:v>2017</c:v>
                </c:pt>
              </c:numCache>
            </c:numRef>
          </c:cat>
          <c:val>
            <c:numRef>
              <c:f>[论文表格整理.xlsx]Sheet9!$H$14:$J$14</c:f>
              <c:numCache>
                <c:formatCode>0.00_ </c:formatCode>
                <c:ptCount val="3"/>
                <c:pt idx="0">
                  <c:v>13.97</c:v>
                </c:pt>
                <c:pt idx="1">
                  <c:v>20.39</c:v>
                </c:pt>
                <c:pt idx="2">
                  <c:v>28</c:v>
                </c:pt>
              </c:numCache>
            </c:numRef>
          </c:val>
          <c:smooth val="0"/>
        </c:ser>
        <c:dLbls>
          <c:showLegendKey val="0"/>
          <c:showVal val="1"/>
          <c:showCatName val="0"/>
          <c:showSerName val="0"/>
          <c:showPercent val="0"/>
          <c:showBubbleSize val="0"/>
        </c:dLbls>
        <c:marker val="0"/>
        <c:smooth val="0"/>
        <c:axId val="663271176"/>
        <c:axId val="26872788"/>
      </c:lineChart>
      <c:catAx>
        <c:axId val="66327117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6872788"/>
        <c:crosses val="autoZero"/>
        <c:auto val="1"/>
        <c:lblAlgn val="ctr"/>
        <c:lblOffset val="100"/>
        <c:noMultiLvlLbl val="0"/>
      </c:catAx>
      <c:valAx>
        <c:axId val="26872788"/>
        <c:scaling>
          <c:orientation val="minMax"/>
        </c:scaling>
        <c:delete val="0"/>
        <c:axPos val="l"/>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63271176"/>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spPr/>
          <c:explosion val="0"/>
          <c:dPt>
            <c:idx val="0"/>
            <c:bubble3D val="0"/>
            <c:spPr>
              <a:pattFill prst="ltHorz">
                <a:fgClr>
                  <a:srgbClr val="5B9BD5"/>
                </a:fgClr>
                <a:bgClr>
                  <a:srgbClr val="FFFFFF"/>
                </a:bgClr>
              </a:pattFill>
              <a:ln w="19050">
                <a:solidFill>
                  <a:schemeClr val="lt1"/>
                </a:solidFill>
              </a:ln>
              <a:effectLst/>
            </c:spPr>
          </c:dPt>
          <c:dPt>
            <c:idx val="1"/>
            <c:bubble3D val="0"/>
            <c:spPr>
              <a:pattFill prst="zigZag">
                <a:fgClr>
                  <a:srgbClr val="5B9BD5"/>
                </a:fgClr>
                <a:bgClr>
                  <a:srgbClr val="FFFFFF"/>
                </a:bgClr>
              </a:pattFill>
              <a:ln w="19050">
                <a:solidFill>
                  <a:schemeClr val="lt1"/>
                </a:solidFill>
              </a:ln>
              <a:effectLst/>
            </c:spPr>
          </c:dPt>
          <c:dPt>
            <c:idx val="2"/>
            <c:bubble3D val="0"/>
            <c:spPr>
              <a:pattFill prst="ltDnDiag">
                <a:fgClr>
                  <a:srgbClr val="5B9BD5"/>
                </a:fgClr>
                <a:bgClr>
                  <a:srgbClr val="FFFFFF"/>
                </a:bgClr>
              </a:pattFill>
              <a:ln w="19050">
                <a:solidFill>
                  <a:schemeClr val="lt1"/>
                </a:solidFill>
              </a:ln>
              <a:effectLst/>
            </c:spPr>
          </c:dPt>
          <c:dPt>
            <c:idx val="3"/>
            <c:bubble3D val="0"/>
            <c:spPr>
              <a:pattFill prst="pct20">
                <a:fgClr>
                  <a:srgbClr val="5B9BD5"/>
                </a:fgClr>
                <a:bgClr>
                  <a:srgbClr val="FFFFFF"/>
                </a:bgClr>
              </a:patt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bestFit"/>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[论文表格整理.xlsx]Sheet3!$A$35:$A$38</c:f>
              <c:strCache>
                <c:ptCount val="4"/>
                <c:pt idx="0">
                  <c:v>配套服务板块</c:v>
                </c:pt>
                <c:pt idx="1">
                  <c:v>公汽运营板块</c:v>
                </c:pt>
                <c:pt idx="2">
                  <c:v>水务板块</c:v>
                </c:pt>
                <c:pt idx="3">
                  <c:v>供热板块</c:v>
                </c:pt>
              </c:strCache>
            </c:strRef>
          </c:cat>
          <c:val>
            <c:numRef>
              <c:f>[论文表格整理.xlsx]Sheet3!$B$35:$B$38</c:f>
              <c:numCache>
                <c:formatCode>0.00%</c:formatCode>
                <c:ptCount val="4"/>
                <c:pt idx="0">
                  <c:v>0.0683</c:v>
                </c:pt>
                <c:pt idx="1">
                  <c:v>0.2564</c:v>
                </c:pt>
                <c:pt idx="2">
                  <c:v>0.4103</c:v>
                </c:pt>
                <c:pt idx="3">
                  <c:v>0.265</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[论文表格整理.xlsx]Sheet9!$A$42</c:f>
              <c:strCache>
                <c:ptCount val="1"/>
                <c:pt idx="0">
                  <c:v>经营性业务利润</c:v>
                </c:pt>
              </c:strCache>
            </c:strRef>
          </c:tx>
          <c:spPr>
            <a:solidFill>
              <a:schemeClr val="accent1"/>
            </a:solidFill>
            <a:ln>
              <a:noFill/>
            </a:ln>
            <a:effectLst/>
          </c:spPr>
          <c:invertIfNegative val="0"/>
          <c:dLbls>
            <c:delete val="1"/>
          </c:dLbls>
          <c:cat>
            <c:numRef>
              <c:f>[论文表格整理.xlsx]Sheet9!$B$41:$D$41</c:f>
              <c:numCache>
                <c:formatCode>General</c:formatCode>
                <c:ptCount val="3"/>
                <c:pt idx="0">
                  <c:v>2015</c:v>
                </c:pt>
                <c:pt idx="1">
                  <c:v>2016</c:v>
                </c:pt>
                <c:pt idx="2">
                  <c:v>2017</c:v>
                </c:pt>
              </c:numCache>
            </c:numRef>
          </c:cat>
          <c:val>
            <c:numRef>
              <c:f>[论文表格整理.xlsx]Sheet9!$B$42:$D$42</c:f>
              <c:numCache>
                <c:formatCode>General</c:formatCode>
                <c:ptCount val="3"/>
                <c:pt idx="0">
                  <c:v>52.49</c:v>
                </c:pt>
                <c:pt idx="1">
                  <c:v>22.4</c:v>
                </c:pt>
                <c:pt idx="2">
                  <c:v>40.22</c:v>
                </c:pt>
              </c:numCache>
            </c:numRef>
          </c:val>
        </c:ser>
        <c:ser>
          <c:idx val="1"/>
          <c:order val="1"/>
          <c:tx>
            <c:strRef>
              <c:f>[论文表格整理.xlsx]Sheet9!$A$43</c:f>
              <c:strCache>
                <c:ptCount val="1"/>
                <c:pt idx="0">
                  <c:v>资产减值损失</c:v>
                </c:pt>
              </c:strCache>
            </c:strRef>
          </c:tx>
          <c:spPr>
            <a:pattFill prst="pct50">
              <a:fgClr>
                <a:srgbClr val="5B9BD5"/>
              </a:fgClr>
              <a:bgClr>
                <a:srgbClr val="FFFFFF"/>
              </a:bgClr>
            </a:pattFill>
            <a:ln>
              <a:noFill/>
            </a:ln>
            <a:effectLst/>
          </c:spPr>
          <c:invertIfNegative val="0"/>
          <c:dLbls>
            <c:delete val="1"/>
          </c:dLbls>
          <c:cat>
            <c:numRef>
              <c:f>[论文表格整理.xlsx]Sheet9!$B$41:$D$41</c:f>
              <c:numCache>
                <c:formatCode>General</c:formatCode>
                <c:ptCount val="3"/>
                <c:pt idx="0">
                  <c:v>2015</c:v>
                </c:pt>
                <c:pt idx="1">
                  <c:v>2016</c:v>
                </c:pt>
                <c:pt idx="2">
                  <c:v>2017</c:v>
                </c:pt>
              </c:numCache>
            </c:numRef>
          </c:cat>
          <c:val>
            <c:numRef>
              <c:f>[论文表格整理.xlsx]Sheet9!$B$43:$D$43</c:f>
              <c:numCache>
                <c:formatCode>General</c:formatCode>
                <c:ptCount val="3"/>
                <c:pt idx="0">
                  <c:v>8.3</c:v>
                </c:pt>
                <c:pt idx="1">
                  <c:v>9.6</c:v>
                </c:pt>
                <c:pt idx="2">
                  <c:v>7.5</c:v>
                </c:pt>
              </c:numCache>
            </c:numRef>
          </c:val>
        </c:ser>
        <c:ser>
          <c:idx val="2"/>
          <c:order val="2"/>
          <c:tx>
            <c:strRef>
              <c:f>[论文表格整理.xlsx]Sheet9!$A$44</c:f>
              <c:strCache>
                <c:ptCount val="1"/>
                <c:pt idx="0">
                  <c:v>公允价值变动收益</c:v>
                </c:pt>
              </c:strCache>
            </c:strRef>
          </c:tx>
          <c:spPr>
            <a:pattFill prst="ltDnDiag">
              <a:fgClr>
                <a:srgbClr val="5B9BD5"/>
              </a:fgClr>
              <a:bgClr>
                <a:srgbClr val="FFFFFF"/>
              </a:bgClr>
            </a:pattFill>
            <a:ln>
              <a:noFill/>
            </a:ln>
            <a:effectLst/>
          </c:spPr>
          <c:invertIfNegative val="0"/>
          <c:dLbls>
            <c:delete val="1"/>
          </c:dLbls>
          <c:cat>
            <c:numRef>
              <c:f>[论文表格整理.xlsx]Sheet9!$B$41:$D$41</c:f>
              <c:numCache>
                <c:formatCode>General</c:formatCode>
                <c:ptCount val="3"/>
                <c:pt idx="0">
                  <c:v>2015</c:v>
                </c:pt>
                <c:pt idx="1">
                  <c:v>2016</c:v>
                </c:pt>
                <c:pt idx="2">
                  <c:v>2017</c:v>
                </c:pt>
              </c:numCache>
            </c:numRef>
          </c:cat>
          <c:val>
            <c:numRef>
              <c:f>[论文表格整理.xlsx]Sheet9!$B$44:$D$44</c:f>
              <c:numCache>
                <c:formatCode>General</c:formatCode>
                <c:ptCount val="3"/>
                <c:pt idx="0">
                  <c:v>-2.5</c:v>
                </c:pt>
                <c:pt idx="1">
                  <c:v>3.5</c:v>
                </c:pt>
                <c:pt idx="2">
                  <c:v>4.1</c:v>
                </c:pt>
              </c:numCache>
            </c:numRef>
          </c:val>
        </c:ser>
        <c:ser>
          <c:idx val="3"/>
          <c:order val="3"/>
          <c:tx>
            <c:strRef>
              <c:f>[论文表格整理.xlsx]Sheet9!$A$45</c:f>
              <c:strCache>
                <c:ptCount val="1"/>
                <c:pt idx="0">
                  <c:v>营业外损益</c:v>
                </c:pt>
              </c:strCache>
            </c:strRef>
          </c:tx>
          <c:spPr>
            <a:pattFill prst="smCheck">
              <a:fgClr>
                <a:srgbClr val="5B9BD5"/>
              </a:fgClr>
              <a:bgClr>
                <a:srgbClr val="FFFFFF"/>
              </a:bgClr>
            </a:pattFill>
            <a:ln>
              <a:noFill/>
            </a:ln>
            <a:effectLst/>
          </c:spPr>
          <c:invertIfNegative val="0"/>
          <c:dLbls>
            <c:delete val="1"/>
          </c:dLbls>
          <c:cat>
            <c:numRef>
              <c:f>[论文表格整理.xlsx]Sheet9!$B$41:$D$41</c:f>
              <c:numCache>
                <c:formatCode>General</c:formatCode>
                <c:ptCount val="3"/>
                <c:pt idx="0">
                  <c:v>2015</c:v>
                </c:pt>
                <c:pt idx="1">
                  <c:v>2016</c:v>
                </c:pt>
                <c:pt idx="2">
                  <c:v>2017</c:v>
                </c:pt>
              </c:numCache>
            </c:numRef>
          </c:cat>
          <c:val>
            <c:numRef>
              <c:f>[论文表格整理.xlsx]Sheet9!$B$45:$D$45</c:f>
              <c:numCache>
                <c:formatCode>General</c:formatCode>
                <c:ptCount val="3"/>
                <c:pt idx="0">
                  <c:v>-9.8</c:v>
                </c:pt>
                <c:pt idx="1">
                  <c:v>1.3</c:v>
                </c:pt>
                <c:pt idx="2">
                  <c:v>2.1</c:v>
                </c:pt>
              </c:numCache>
            </c:numRef>
          </c:val>
        </c:ser>
        <c:dLbls>
          <c:showLegendKey val="0"/>
          <c:showVal val="0"/>
          <c:showCatName val="0"/>
          <c:showSerName val="0"/>
          <c:showPercent val="0"/>
          <c:showBubbleSize val="0"/>
        </c:dLbls>
        <c:gapWidth val="150"/>
        <c:overlap val="100"/>
        <c:axId val="490963559"/>
        <c:axId val="666241200"/>
      </c:barChart>
      <c:catAx>
        <c:axId val="49096355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66241200"/>
        <c:crosses val="autoZero"/>
        <c:auto val="1"/>
        <c:lblAlgn val="ctr"/>
        <c:lblOffset val="100"/>
        <c:noMultiLvlLbl val="0"/>
      </c:catAx>
      <c:valAx>
        <c:axId val="666241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90963559"/>
        <c:crosses val="autoZero"/>
        <c:crossBetween val="between"/>
      </c:valAx>
      <c:spPr>
        <a:noFill/>
        <a:ln>
          <a:noFill/>
        </a:ln>
        <a:effectLst/>
      </c:spPr>
    </c:plotArea>
    <c:legend>
      <c:legendPos val="b"/>
      <c:layout>
        <c:manualLayout>
          <c:xMode val="edge"/>
          <c:yMode val="edge"/>
          <c:x val="0.120138888888889"/>
          <c:y val="0.899768518518519"/>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[论文表格整理.xlsx]Sheet9!$G$56</c:f>
              <c:strCache>
                <c:ptCount val="1"/>
                <c:pt idx="0">
                  <c:v>总债务（亿元）</c:v>
                </c:pt>
              </c:strCache>
            </c:strRef>
          </c:tx>
          <c:spPr>
            <a:solidFill>
              <a:schemeClr val="accent1"/>
            </a:solidFill>
            <a:ln>
              <a:noFill/>
            </a:ln>
            <a:effectLst/>
          </c:spPr>
          <c:invertIfNegative val="0"/>
          <c:dLbls>
            <c:delete val="1"/>
          </c:dLbls>
          <c:cat>
            <c:numRef>
              <c:f>[论文表格整理.xlsx]Sheet9!$F$57:$F$59</c:f>
              <c:numCache>
                <c:formatCode>General</c:formatCode>
                <c:ptCount val="3"/>
                <c:pt idx="0">
                  <c:v>2015</c:v>
                </c:pt>
                <c:pt idx="1">
                  <c:v>2016</c:v>
                </c:pt>
                <c:pt idx="2">
                  <c:v>2017</c:v>
                </c:pt>
              </c:numCache>
            </c:numRef>
          </c:cat>
          <c:val>
            <c:numRef>
              <c:f>[论文表格整理.xlsx]Sheet9!$G$57:$G$59</c:f>
              <c:numCache>
                <c:formatCode>#,##0.00</c:formatCode>
                <c:ptCount val="3"/>
                <c:pt idx="0">
                  <c:v>1032.56</c:v>
                </c:pt>
                <c:pt idx="1" c:formatCode="General">
                  <c:v>680.48</c:v>
                </c:pt>
                <c:pt idx="2" c:formatCode="General">
                  <c:v>566.5</c:v>
                </c:pt>
              </c:numCache>
            </c:numRef>
          </c:val>
        </c:ser>
        <c:ser>
          <c:idx val="1"/>
          <c:order val="1"/>
          <c:tx>
            <c:strRef>
              <c:f>[论文表格整理.xlsx]Sheet9!$H$56</c:f>
              <c:strCache>
                <c:ptCount val="1"/>
                <c:pt idx="0">
                  <c:v>经营活动净现金流（亿元）</c:v>
                </c:pt>
              </c:strCache>
            </c:strRef>
          </c:tx>
          <c:spPr>
            <a:pattFill prst="pct50">
              <a:fgClr>
                <a:srgbClr val="5B9BD5"/>
              </a:fgClr>
              <a:bgClr>
                <a:srgbClr val="FFFFFF"/>
              </a:bgClr>
            </a:pattFill>
            <a:ln>
              <a:noFill/>
            </a:ln>
            <a:effectLst/>
          </c:spPr>
          <c:invertIfNegative val="0"/>
          <c:dLbls>
            <c:delete val="1"/>
          </c:dLbls>
          <c:cat>
            <c:numRef>
              <c:f>[论文表格整理.xlsx]Sheet9!$F$57:$F$59</c:f>
              <c:numCache>
                <c:formatCode>General</c:formatCode>
                <c:ptCount val="3"/>
                <c:pt idx="0">
                  <c:v>2015</c:v>
                </c:pt>
                <c:pt idx="1">
                  <c:v>2016</c:v>
                </c:pt>
                <c:pt idx="2">
                  <c:v>2017</c:v>
                </c:pt>
              </c:numCache>
            </c:numRef>
          </c:cat>
          <c:val>
            <c:numRef>
              <c:f>[论文表格整理.xlsx]Sheet9!$H$57:$H$59</c:f>
              <c:numCache>
                <c:formatCode>General</c:formatCode>
                <c:ptCount val="3"/>
                <c:pt idx="0">
                  <c:v>61.86</c:v>
                </c:pt>
                <c:pt idx="1">
                  <c:v>43.8</c:v>
                </c:pt>
                <c:pt idx="2">
                  <c:v>36.92</c:v>
                </c:pt>
              </c:numCache>
            </c:numRef>
          </c:val>
        </c:ser>
        <c:ser>
          <c:idx val="2"/>
          <c:order val="2"/>
          <c:tx>
            <c:strRef>
              <c:f>[论文表格整理.xlsx]Sheet9!$I$56</c:f>
              <c:strCache>
                <c:ptCount val="1"/>
                <c:pt idx="0">
                  <c:v>EBITDA(亿元）</c:v>
                </c:pt>
              </c:strCache>
            </c:strRef>
          </c:tx>
          <c:spPr>
            <a:pattFill prst="ltDnDiag">
              <a:fgClr>
                <a:srgbClr val="5B9BD5"/>
              </a:fgClr>
              <a:bgClr>
                <a:srgbClr val="FFFFFF"/>
              </a:bgClr>
            </a:pattFill>
            <a:ln>
              <a:noFill/>
            </a:ln>
            <a:effectLst/>
          </c:spPr>
          <c:invertIfNegative val="0"/>
          <c:dLbls>
            <c:delete val="1"/>
          </c:dLbls>
          <c:cat>
            <c:numRef>
              <c:f>[论文表格整理.xlsx]Sheet9!$F$57:$F$59</c:f>
              <c:numCache>
                <c:formatCode>General</c:formatCode>
                <c:ptCount val="3"/>
                <c:pt idx="0">
                  <c:v>2015</c:v>
                </c:pt>
                <c:pt idx="1">
                  <c:v>2016</c:v>
                </c:pt>
                <c:pt idx="2">
                  <c:v>2017</c:v>
                </c:pt>
              </c:numCache>
            </c:numRef>
          </c:cat>
          <c:val>
            <c:numRef>
              <c:f>[论文表格整理.xlsx]Sheet9!$I$57:$I$59</c:f>
              <c:numCache>
                <c:formatCode>General</c:formatCode>
                <c:ptCount val="3"/>
                <c:pt idx="0">
                  <c:v>108.68</c:v>
                </c:pt>
                <c:pt idx="1">
                  <c:v>88.44</c:v>
                </c:pt>
                <c:pt idx="2">
                  <c:v>105.78</c:v>
                </c:pt>
              </c:numCache>
            </c:numRef>
          </c:val>
        </c:ser>
        <c:dLbls>
          <c:showLegendKey val="0"/>
          <c:showVal val="0"/>
          <c:showCatName val="0"/>
          <c:showSerName val="0"/>
          <c:showPercent val="0"/>
          <c:showBubbleSize val="0"/>
        </c:dLbls>
        <c:gapWidth val="219"/>
        <c:overlap val="-27"/>
        <c:axId val="30604434"/>
        <c:axId val="480348378"/>
      </c:barChart>
      <c:catAx>
        <c:axId val="3060443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80348378"/>
        <c:crosses val="autoZero"/>
        <c:auto val="1"/>
        <c:lblAlgn val="ctr"/>
        <c:lblOffset val="100"/>
        <c:noMultiLvlLbl val="0"/>
      </c:catAx>
      <c:valAx>
        <c:axId val="48034837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0604434"/>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1"/>
          <c:tx>
            <c:strRef>
              <c:f>[论文表格整理.xlsx]Sheet7!$C$43</c:f>
              <c:strCache>
                <c:ptCount val="1"/>
                <c:pt idx="0">
                  <c:v>存货周转天数(天)</c:v>
                </c:pt>
              </c:strCache>
            </c:strRef>
          </c:tx>
          <c:spPr>
            <a:ln w="28575" cap="rnd">
              <a:solidFill>
                <a:schemeClr val="accent3"/>
              </a:solidFill>
              <a:round/>
            </a:ln>
            <a:effectLst/>
          </c:spPr>
          <c:marker>
            <c:symbol val="none"/>
          </c:marker>
          <c:dLbls>
            <c:delete val="1"/>
          </c:dLbls>
          <c:cat>
            <c:numRef>
              <c:f>[论文表格整理.xlsx]Sheet7!$D$40:$H$40</c:f>
              <c:numCache>
                <c:formatCode>yyyy/m/d</c:formatCode>
                <c:ptCount val="5"/>
                <c:pt idx="0" c:formatCode="yyyy/m/d">
                  <c:v>43465</c:v>
                </c:pt>
                <c:pt idx="1" c:formatCode="yyyy/m/d">
                  <c:v>43100</c:v>
                </c:pt>
                <c:pt idx="2" c:formatCode="yyyy/m/d">
                  <c:v>42735</c:v>
                </c:pt>
                <c:pt idx="3" c:formatCode="yyyy/m/d">
                  <c:v>42369</c:v>
                </c:pt>
                <c:pt idx="4" c:formatCode="yyyy/m/d">
                  <c:v>42004</c:v>
                </c:pt>
              </c:numCache>
            </c:numRef>
          </c:cat>
          <c:val>
            <c:numRef>
              <c:f>[论文表格整理.xlsx]Sheet7!$D$43:$H$43</c:f>
              <c:numCache>
                <c:formatCode>General</c:formatCode>
                <c:ptCount val="5"/>
                <c:pt idx="0">
                  <c:v>1493.21</c:v>
                </c:pt>
                <c:pt idx="1">
                  <c:v>2748.34</c:v>
                </c:pt>
                <c:pt idx="2">
                  <c:v>835.87</c:v>
                </c:pt>
                <c:pt idx="3">
                  <c:v>1091.62</c:v>
                </c:pt>
                <c:pt idx="4">
                  <c:v>2051.77</c:v>
                </c:pt>
              </c:numCache>
            </c:numRef>
          </c:val>
          <c:smooth val="0"/>
        </c:ser>
        <c:dLbls>
          <c:showLegendKey val="0"/>
          <c:showVal val="0"/>
          <c:showCatName val="0"/>
          <c:showSerName val="0"/>
          <c:showPercent val="0"/>
          <c:showBubbleSize val="0"/>
        </c:dLbls>
        <c:marker val="0"/>
        <c:smooth val="0"/>
        <c:axId val="551234611"/>
        <c:axId val="47663560"/>
      </c:lineChart>
      <c:lineChart>
        <c:grouping val="standard"/>
        <c:varyColors val="0"/>
        <c:ser>
          <c:idx val="1"/>
          <c:order val="0"/>
          <c:tx>
            <c:strRef>
              <c:f>[论文表格整理.xlsx]Sheet7!$C$42</c:f>
              <c:strCache>
                <c:ptCount val="1"/>
                <c:pt idx="0">
                  <c:v>应收账款周转天数(天)</c:v>
                </c:pt>
              </c:strCache>
            </c:strRef>
          </c:tx>
          <c:spPr>
            <a:ln w="28575" cap="rnd">
              <a:solidFill>
                <a:schemeClr val="accent2"/>
              </a:solidFill>
              <a:prstDash val="dash"/>
              <a:round/>
            </a:ln>
            <a:effectLst/>
          </c:spPr>
          <c:marker>
            <c:symbol val="none"/>
          </c:marker>
          <c:dLbls>
            <c:delete val="1"/>
          </c:dLbls>
          <c:cat>
            <c:numRef>
              <c:f>[论文表格整理.xlsx]Sheet7!$D$40:$H$40</c:f>
              <c:numCache>
                <c:formatCode>yyyy/m/d</c:formatCode>
                <c:ptCount val="5"/>
                <c:pt idx="0" c:formatCode="yyyy/m/d">
                  <c:v>43465</c:v>
                </c:pt>
                <c:pt idx="1" c:formatCode="yyyy/m/d">
                  <c:v>43100</c:v>
                </c:pt>
                <c:pt idx="2" c:formatCode="yyyy/m/d">
                  <c:v>42735</c:v>
                </c:pt>
                <c:pt idx="3" c:formatCode="yyyy/m/d">
                  <c:v>42369</c:v>
                </c:pt>
                <c:pt idx="4" c:formatCode="yyyy/m/d">
                  <c:v>42004</c:v>
                </c:pt>
              </c:numCache>
            </c:numRef>
          </c:cat>
          <c:val>
            <c:numRef>
              <c:f>[论文表格整理.xlsx]Sheet7!$D$42:$H$42</c:f>
              <c:numCache>
                <c:formatCode>General</c:formatCode>
                <c:ptCount val="5"/>
                <c:pt idx="0">
                  <c:v>2.62</c:v>
                </c:pt>
                <c:pt idx="1">
                  <c:v>12.77</c:v>
                </c:pt>
                <c:pt idx="2">
                  <c:v>10.35</c:v>
                </c:pt>
                <c:pt idx="3">
                  <c:v>13.52</c:v>
                </c:pt>
                <c:pt idx="4">
                  <c:v>13.09</c:v>
                </c:pt>
              </c:numCache>
            </c:numRef>
          </c:val>
          <c:smooth val="0"/>
        </c:ser>
        <c:dLbls>
          <c:showLegendKey val="0"/>
          <c:showVal val="0"/>
          <c:showCatName val="0"/>
          <c:showSerName val="0"/>
          <c:showPercent val="0"/>
          <c:showBubbleSize val="0"/>
        </c:dLbls>
        <c:marker val="0"/>
        <c:smooth val="0"/>
        <c:axId val="830847433"/>
        <c:axId val="303728966"/>
      </c:lineChart>
      <c:dateAx>
        <c:axId val="551234611"/>
        <c:scaling>
          <c:orientation val="minMax"/>
        </c:scaling>
        <c:delete val="0"/>
        <c:axPos val="b"/>
        <c:minorGridlines>
          <c:spPr>
            <a:ln w="9525" cap="flat" cmpd="sng" algn="ctr">
              <a:solidFill>
                <a:schemeClr val="tx1">
                  <a:lumMod val="5000"/>
                  <a:lumOff val="95000"/>
                </a:schemeClr>
              </a:solidFill>
              <a:round/>
            </a:ln>
            <a:effectLst/>
          </c:spPr>
        </c:minorGridlines>
        <c:majorTickMark val="out"/>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7663560"/>
        <c:crosses val="autoZero"/>
        <c:auto val="1"/>
        <c:lblOffset val="100"/>
        <c:baseTimeUnit val="years"/>
      </c:dateAx>
      <c:valAx>
        <c:axId val="47663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51234611"/>
        <c:crosses val="autoZero"/>
        <c:crossBetween val="between"/>
      </c:valAx>
      <c:dateAx>
        <c:axId val="830847433"/>
        <c:scaling>
          <c:orientation val="minMax"/>
        </c:scaling>
        <c:delete val="1"/>
        <c:axPos val="b"/>
        <c:majorTickMark val="none"/>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03728966"/>
        <c:crosses val="autoZero"/>
        <c:auto val="1"/>
        <c:lblOffset val="100"/>
        <c:baseTimeUnit val="years"/>
      </c:dateAx>
      <c:valAx>
        <c:axId val="303728966"/>
        <c:scaling>
          <c:orientation val="minMax"/>
        </c:scaling>
        <c:delete val="0"/>
        <c:axPos val="r"/>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30847433"/>
        <c:crosses val="max"/>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[论文表格整理.xlsx]Sheet8!$A$2</c:f>
              <c:strCache>
                <c:ptCount val="1"/>
                <c:pt idx="0">
                  <c:v>资产负债率（%）</c:v>
                </c:pt>
              </c:strCache>
            </c:strRef>
          </c:tx>
          <c:spPr>
            <a:ln w="28575" cap="rnd">
              <a:solidFill>
                <a:schemeClr val="accent1"/>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[论文表格整理.xlsx]Sheet8!$B$1:$F$1</c:f>
              <c:strCache>
                <c:ptCount val="5"/>
                <c:pt idx="0">
                  <c:v>2014年</c:v>
                </c:pt>
                <c:pt idx="1">
                  <c:v>2015年</c:v>
                </c:pt>
                <c:pt idx="2">
                  <c:v>2016年</c:v>
                </c:pt>
                <c:pt idx="3">
                  <c:v>2017年</c:v>
                </c:pt>
                <c:pt idx="4">
                  <c:v>2018年</c:v>
                </c:pt>
              </c:strCache>
            </c:strRef>
          </c:cat>
          <c:val>
            <c:numRef>
              <c:f>[论文表格整理.xlsx]Sheet8!$B$2:$F$2</c:f>
              <c:numCache>
                <c:formatCode>General</c:formatCode>
                <c:ptCount val="5"/>
                <c:pt idx="0">
                  <c:v>48.06</c:v>
                </c:pt>
                <c:pt idx="1">
                  <c:v>49.99</c:v>
                </c:pt>
                <c:pt idx="2">
                  <c:v>52.68</c:v>
                </c:pt>
                <c:pt idx="3">
                  <c:v>54.26</c:v>
                </c:pt>
                <c:pt idx="4">
                  <c:v>56.88</c:v>
                </c:pt>
              </c:numCache>
            </c:numRef>
          </c:val>
          <c:smooth val="0"/>
        </c:ser>
        <c:ser>
          <c:idx val="1"/>
          <c:order val="1"/>
          <c:tx>
            <c:strRef>
              <c:f>[论文表格整理.xlsx]Sheet8!$A$3</c:f>
              <c:strCache>
                <c:ptCount val="1"/>
                <c:pt idx="0">
                  <c:v>全部债务资本化比率（%）</c:v>
                </c:pt>
              </c:strCache>
            </c:strRef>
          </c:tx>
          <c:spPr>
            <a:ln w="28575" cap="rnd">
              <a:solidFill>
                <a:schemeClr val="accent2"/>
              </a:solidFill>
              <a:prstDash val="sysDot"/>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[论文表格整理.xlsx]Sheet8!$B$1:$F$1</c:f>
              <c:strCache>
                <c:ptCount val="5"/>
                <c:pt idx="0">
                  <c:v>2014年</c:v>
                </c:pt>
                <c:pt idx="1">
                  <c:v>2015年</c:v>
                </c:pt>
                <c:pt idx="2">
                  <c:v>2016年</c:v>
                </c:pt>
                <c:pt idx="3">
                  <c:v>2017年</c:v>
                </c:pt>
                <c:pt idx="4">
                  <c:v>2018年</c:v>
                </c:pt>
              </c:strCache>
            </c:strRef>
          </c:cat>
          <c:val>
            <c:numRef>
              <c:f>[论文表格整理.xlsx]Sheet8!$B$3:$F$3</c:f>
              <c:numCache>
                <c:formatCode>General</c:formatCode>
                <c:ptCount val="5"/>
                <c:pt idx="0">
                  <c:v>36.79</c:v>
                </c:pt>
                <c:pt idx="1">
                  <c:v>38.12</c:v>
                </c:pt>
                <c:pt idx="2">
                  <c:v>40.47</c:v>
                </c:pt>
                <c:pt idx="3">
                  <c:v>42.22</c:v>
                </c:pt>
                <c:pt idx="4">
                  <c:v>43.89</c:v>
                </c:pt>
              </c:numCache>
            </c:numRef>
          </c:val>
          <c:smooth val="0"/>
        </c:ser>
        <c:ser>
          <c:idx val="2"/>
          <c:order val="2"/>
          <c:tx>
            <c:strRef>
              <c:f>[论文表格整理.xlsx]Sheet8!$A$4</c:f>
              <c:strCache>
                <c:ptCount val="1"/>
                <c:pt idx="0">
                  <c:v>长期债务资本化比率（%）</c:v>
                </c:pt>
              </c:strCache>
            </c:strRef>
          </c:tx>
          <c:spPr>
            <a:ln w="28575" cap="rnd">
              <a:solidFill>
                <a:schemeClr val="accent3"/>
              </a:solidFill>
              <a:prstDash val="dash"/>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[论文表格整理.xlsx]Sheet8!$B$1:$F$1</c:f>
              <c:strCache>
                <c:ptCount val="5"/>
                <c:pt idx="0">
                  <c:v>2014年</c:v>
                </c:pt>
                <c:pt idx="1">
                  <c:v>2015年</c:v>
                </c:pt>
                <c:pt idx="2">
                  <c:v>2016年</c:v>
                </c:pt>
                <c:pt idx="3">
                  <c:v>2017年</c:v>
                </c:pt>
                <c:pt idx="4">
                  <c:v>2018年</c:v>
                </c:pt>
              </c:strCache>
            </c:strRef>
          </c:cat>
          <c:val>
            <c:numRef>
              <c:f>[论文表格整理.xlsx]Sheet8!$B$4:$F$4</c:f>
              <c:numCache>
                <c:formatCode>General</c:formatCode>
                <c:ptCount val="5"/>
                <c:pt idx="0">
                  <c:v>30.41</c:v>
                </c:pt>
                <c:pt idx="1">
                  <c:v>31.94</c:v>
                </c:pt>
                <c:pt idx="2">
                  <c:v>35.06</c:v>
                </c:pt>
                <c:pt idx="3">
                  <c:v>37.63</c:v>
                </c:pt>
                <c:pt idx="4">
                  <c:v>38.72</c:v>
                </c:pt>
              </c:numCache>
            </c:numRef>
          </c:val>
          <c:smooth val="0"/>
        </c:ser>
        <c:dLbls>
          <c:showLegendKey val="0"/>
          <c:showVal val="1"/>
          <c:showCatName val="0"/>
          <c:showSerName val="0"/>
          <c:showPercent val="0"/>
          <c:showBubbleSize val="0"/>
        </c:dLbls>
        <c:marker val="0"/>
        <c:smooth val="0"/>
        <c:axId val="763174580"/>
        <c:axId val="275323207"/>
      </c:lineChart>
      <c:catAx>
        <c:axId val="76317458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75323207"/>
        <c:crosses val="autoZero"/>
        <c:auto val="1"/>
        <c:lblAlgn val="ctr"/>
        <c:lblOffset val="100"/>
        <c:noMultiLvlLbl val="0"/>
      </c:catAx>
      <c:valAx>
        <c:axId val="2753232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63174580"/>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[论文表格整理.xlsx]Sheet8!$A$21</c:f>
              <c:strCache>
                <c:ptCount val="1"/>
                <c:pt idx="0">
                  <c:v>短期债务（亿元）</c:v>
                </c:pt>
              </c:strCache>
            </c:strRef>
          </c:tx>
          <c:spPr>
            <a:solidFill>
              <a:schemeClr val="accent1"/>
            </a:solidFill>
            <a:ln>
              <a:noFill/>
            </a:ln>
            <a:effectLst/>
          </c:spPr>
          <c:invertIfNegative val="0"/>
          <c:dLbls>
            <c:delete val="1"/>
          </c:dLbls>
          <c:cat>
            <c:numRef>
              <c:f>[论文表格整理.xlsx]Sheet8!$B$20:$F$20</c:f>
              <c:numCache>
                <c:formatCode>General</c:formatCode>
                <c:ptCount val="5"/>
                <c:pt idx="0">
                  <c:v>2014</c:v>
                </c:pt>
                <c:pt idx="1">
                  <c:v>2015</c:v>
                </c:pt>
                <c:pt idx="2">
                  <c:v>2016</c:v>
                </c:pt>
                <c:pt idx="3">
                  <c:v>2017</c:v>
                </c:pt>
                <c:pt idx="4">
                  <c:v>2018</c:v>
                </c:pt>
              </c:numCache>
            </c:numRef>
          </c:cat>
          <c:val>
            <c:numRef>
              <c:f>[论文表格整理.xlsx]Sheet8!$B$21:$F$21</c:f>
              <c:numCache>
                <c:formatCode>General</c:formatCode>
                <c:ptCount val="5"/>
                <c:pt idx="0">
                  <c:v>50300</c:v>
                </c:pt>
                <c:pt idx="1">
                  <c:v>50400</c:v>
                </c:pt>
                <c:pt idx="2">
                  <c:v>52000</c:v>
                </c:pt>
                <c:pt idx="3">
                  <c:v>51000</c:v>
                </c:pt>
                <c:pt idx="4">
                  <c:v>50000</c:v>
                </c:pt>
              </c:numCache>
            </c:numRef>
          </c:val>
        </c:ser>
        <c:ser>
          <c:idx val="1"/>
          <c:order val="1"/>
          <c:tx>
            <c:strRef>
              <c:f>[论文表格整理.xlsx]Sheet8!$A$22</c:f>
              <c:strCache>
                <c:ptCount val="1"/>
                <c:pt idx="0">
                  <c:v>长期债务（亿元）</c:v>
                </c:pt>
              </c:strCache>
            </c:strRef>
          </c:tx>
          <c:spPr>
            <a:pattFill prst="ltDnDiag">
              <a:fgClr>
                <a:srgbClr val="5B9BD5"/>
              </a:fgClr>
              <a:bgClr>
                <a:srgbClr val="FFFFFF"/>
              </a:bgClr>
            </a:pattFill>
            <a:ln>
              <a:noFill/>
            </a:ln>
            <a:effectLst/>
          </c:spPr>
          <c:invertIfNegative val="0"/>
          <c:dLbls>
            <c:delete val="1"/>
          </c:dLbls>
          <c:cat>
            <c:numRef>
              <c:f>[论文表格整理.xlsx]Sheet8!$B$20:$F$20</c:f>
              <c:numCache>
                <c:formatCode>General</c:formatCode>
                <c:ptCount val="5"/>
                <c:pt idx="0">
                  <c:v>2014</c:v>
                </c:pt>
                <c:pt idx="1">
                  <c:v>2015</c:v>
                </c:pt>
                <c:pt idx="2">
                  <c:v>2016</c:v>
                </c:pt>
                <c:pt idx="3">
                  <c:v>2017</c:v>
                </c:pt>
                <c:pt idx="4">
                  <c:v>2018</c:v>
                </c:pt>
              </c:numCache>
            </c:numRef>
          </c:cat>
          <c:val>
            <c:numRef>
              <c:f>[论文表格整理.xlsx]Sheet8!$B$22:$F$22</c:f>
              <c:numCache>
                <c:formatCode>General</c:formatCode>
                <c:ptCount val="5"/>
                <c:pt idx="0">
                  <c:v>214000</c:v>
                </c:pt>
                <c:pt idx="1">
                  <c:v>249000</c:v>
                </c:pt>
                <c:pt idx="2">
                  <c:v>280000</c:v>
                </c:pt>
                <c:pt idx="3">
                  <c:v>301500</c:v>
                </c:pt>
                <c:pt idx="4">
                  <c:v>320000</c:v>
                </c:pt>
              </c:numCache>
            </c:numRef>
          </c:val>
        </c:ser>
        <c:dLbls>
          <c:showLegendKey val="0"/>
          <c:showVal val="0"/>
          <c:showCatName val="0"/>
          <c:showSerName val="0"/>
          <c:showPercent val="0"/>
          <c:showBubbleSize val="0"/>
        </c:dLbls>
        <c:gapWidth val="219"/>
        <c:overlap val="-27"/>
        <c:axId val="791426069"/>
        <c:axId val="28313424"/>
      </c:barChart>
      <c:lineChart>
        <c:grouping val="standard"/>
        <c:varyColors val="0"/>
        <c:ser>
          <c:idx val="2"/>
          <c:order val="2"/>
          <c:tx>
            <c:strRef>
              <c:f>[论文表格整理.xlsx]Sheet8!$A$23</c:f>
              <c:strCache>
                <c:ptCount val="1"/>
                <c:pt idx="0">
                  <c:v>增速（%）</c:v>
                </c:pt>
              </c:strCache>
            </c:strRef>
          </c:tx>
          <c:spPr>
            <a:ln w="28575" cap="rnd">
              <a:solidFill>
                <a:schemeClr val="accent3"/>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[论文表格整理.xlsx]Sheet8!$B$20:$F$20</c:f>
              <c:numCache>
                <c:formatCode>General</c:formatCode>
                <c:ptCount val="5"/>
                <c:pt idx="0">
                  <c:v>2014</c:v>
                </c:pt>
                <c:pt idx="1">
                  <c:v>2015</c:v>
                </c:pt>
                <c:pt idx="2">
                  <c:v>2016</c:v>
                </c:pt>
                <c:pt idx="3">
                  <c:v>2017</c:v>
                </c:pt>
                <c:pt idx="4">
                  <c:v>2018</c:v>
                </c:pt>
              </c:numCache>
            </c:numRef>
          </c:cat>
          <c:val>
            <c:numRef>
              <c:f>[论文表格整理.xlsx]Sheet8!$B$23:$F$23</c:f>
              <c:numCache>
                <c:formatCode>0.00%</c:formatCode>
                <c:ptCount val="5"/>
                <c:pt idx="0">
                  <c:v>0.2406</c:v>
                </c:pt>
                <c:pt idx="1">
                  <c:v>0.1592</c:v>
                </c:pt>
                <c:pt idx="2">
                  <c:v>0.1397</c:v>
                </c:pt>
                <c:pt idx="3">
                  <c:v>0.0646</c:v>
                </c:pt>
                <c:pt idx="4">
                  <c:v>0.0501</c:v>
                </c:pt>
              </c:numCache>
            </c:numRef>
          </c:val>
          <c:smooth val="0"/>
        </c:ser>
        <c:dLbls>
          <c:showLegendKey val="0"/>
          <c:showVal val="1"/>
          <c:showCatName val="0"/>
          <c:showSerName val="0"/>
          <c:showPercent val="0"/>
          <c:showBubbleSize val="0"/>
        </c:dLbls>
        <c:marker val="0"/>
        <c:smooth val="0"/>
        <c:axId val="812445426"/>
        <c:axId val="790596136"/>
      </c:lineChart>
      <c:catAx>
        <c:axId val="79142606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8313424"/>
        <c:crosses val="autoZero"/>
        <c:auto val="1"/>
        <c:lblAlgn val="ctr"/>
        <c:lblOffset val="100"/>
        <c:noMultiLvlLbl val="0"/>
      </c:catAx>
      <c:valAx>
        <c:axId val="28313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91426069"/>
        <c:crosses val="autoZero"/>
        <c:crossBetween val="between"/>
      </c:valAx>
      <c:catAx>
        <c:axId val="812445426"/>
        <c:scaling>
          <c:orientation val="minMax"/>
        </c:scaling>
        <c:delete val="1"/>
        <c:axPos val="b"/>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90596136"/>
        <c:crosses val="autoZero"/>
        <c:auto val="1"/>
        <c:lblAlgn val="ctr"/>
        <c:lblOffset val="100"/>
        <c:noMultiLvlLbl val="0"/>
      </c:catAx>
      <c:valAx>
        <c:axId val="790596136"/>
        <c:scaling>
          <c:orientation val="minMax"/>
        </c:scaling>
        <c:delete val="0"/>
        <c:axPos val="r"/>
        <c:numFmt formatCode="0.00%" sourceLinked="1"/>
        <c:majorTickMark val="out"/>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12445426"/>
        <c:crosses val="max"/>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[论文表格整理.xlsx]Sheet8!$A$46</c:f>
              <c:strCache>
                <c:ptCount val="1"/>
                <c:pt idx="0">
                  <c:v>利润总额（亿元）</c:v>
                </c:pt>
              </c:strCache>
            </c:strRef>
          </c:tx>
          <c:spPr>
            <a:solidFill>
              <a:schemeClr val="accent1"/>
            </a:solidFill>
            <a:ln>
              <a:noFill/>
            </a:ln>
            <a:effectLst/>
          </c:spPr>
          <c:invertIfNegative val="0"/>
          <c:dLbls>
            <c:delete val="1"/>
          </c:dLbls>
          <c:cat>
            <c:numRef>
              <c:f>[论文表格整理.xlsx]Sheet8!$B$45:$F$45</c:f>
              <c:numCache>
                <c:formatCode>General</c:formatCode>
                <c:ptCount val="5"/>
                <c:pt idx="0">
                  <c:v>2014</c:v>
                </c:pt>
                <c:pt idx="1">
                  <c:v>2015</c:v>
                </c:pt>
                <c:pt idx="2">
                  <c:v>2016</c:v>
                </c:pt>
                <c:pt idx="3">
                  <c:v>2017</c:v>
                </c:pt>
                <c:pt idx="4">
                  <c:v>2018</c:v>
                </c:pt>
              </c:numCache>
            </c:numRef>
          </c:cat>
          <c:val>
            <c:numRef>
              <c:f>[论文表格整理.xlsx]Sheet8!$B$46:$F$46</c:f>
              <c:numCache>
                <c:formatCode>General</c:formatCode>
                <c:ptCount val="5"/>
                <c:pt idx="0">
                  <c:v>4.02</c:v>
                </c:pt>
                <c:pt idx="1">
                  <c:v>4.42</c:v>
                </c:pt>
                <c:pt idx="2">
                  <c:v>4.52</c:v>
                </c:pt>
                <c:pt idx="3">
                  <c:v>4.67</c:v>
                </c:pt>
                <c:pt idx="4">
                  <c:v>5.01</c:v>
                </c:pt>
              </c:numCache>
            </c:numRef>
          </c:val>
        </c:ser>
        <c:ser>
          <c:idx val="1"/>
          <c:order val="1"/>
          <c:tx>
            <c:strRef>
              <c:f>[论文表格整理.xlsx]Sheet8!$A$47</c:f>
              <c:strCache>
                <c:ptCount val="1"/>
                <c:pt idx="0">
                  <c:v>营业外收入（亿元）</c:v>
                </c:pt>
              </c:strCache>
            </c:strRef>
          </c:tx>
          <c:spPr>
            <a:pattFill prst="ltDnDiag">
              <a:fgClr>
                <a:srgbClr val="5B9BD5"/>
              </a:fgClr>
              <a:bgClr>
                <a:srgbClr val="FFFFFF"/>
              </a:bgClr>
            </a:pattFill>
            <a:ln>
              <a:noFill/>
            </a:ln>
            <a:effectLst/>
          </c:spPr>
          <c:invertIfNegative val="0"/>
          <c:dLbls>
            <c:delete val="1"/>
          </c:dLbls>
          <c:cat>
            <c:numRef>
              <c:f>[论文表格整理.xlsx]Sheet8!$B$45:$F$45</c:f>
              <c:numCache>
                <c:formatCode>General</c:formatCode>
                <c:ptCount val="5"/>
                <c:pt idx="0">
                  <c:v>2014</c:v>
                </c:pt>
                <c:pt idx="1">
                  <c:v>2015</c:v>
                </c:pt>
                <c:pt idx="2">
                  <c:v>2016</c:v>
                </c:pt>
                <c:pt idx="3">
                  <c:v>2017</c:v>
                </c:pt>
                <c:pt idx="4">
                  <c:v>2018</c:v>
                </c:pt>
              </c:numCache>
            </c:numRef>
          </c:cat>
          <c:val>
            <c:numRef>
              <c:f>[论文表格整理.xlsx]Sheet8!$B$47:$F$47</c:f>
              <c:numCache>
                <c:formatCode>General</c:formatCode>
                <c:ptCount val="5"/>
                <c:pt idx="0">
                  <c:v>2</c:v>
                </c:pt>
                <c:pt idx="1">
                  <c:v>2.45</c:v>
                </c:pt>
                <c:pt idx="2">
                  <c:v>2.48</c:v>
                </c:pt>
                <c:pt idx="3">
                  <c:v>3</c:v>
                </c:pt>
                <c:pt idx="4">
                  <c:v>3.22</c:v>
                </c:pt>
              </c:numCache>
            </c:numRef>
          </c:val>
        </c:ser>
        <c:dLbls>
          <c:showLegendKey val="0"/>
          <c:showVal val="0"/>
          <c:showCatName val="0"/>
          <c:showSerName val="0"/>
          <c:showPercent val="0"/>
          <c:showBubbleSize val="0"/>
        </c:dLbls>
        <c:gapWidth val="219"/>
        <c:overlap val="-27"/>
        <c:axId val="647390290"/>
        <c:axId val="127207416"/>
      </c:barChart>
      <c:lineChart>
        <c:grouping val="standard"/>
        <c:varyColors val="0"/>
        <c:ser>
          <c:idx val="2"/>
          <c:order val="2"/>
          <c:tx>
            <c:strRef>
              <c:f>[论文表格整理.xlsx]Sheet8!$A$48</c:f>
              <c:strCache>
                <c:ptCount val="1"/>
                <c:pt idx="0">
                  <c:v>利润增速（%）</c:v>
                </c:pt>
              </c:strCache>
            </c:strRef>
          </c:tx>
          <c:spPr>
            <a:ln w="28575" cap="rnd">
              <a:solidFill>
                <a:schemeClr val="accent3"/>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[论文表格整理.xlsx]Sheet8!$B$45:$F$45</c:f>
              <c:numCache>
                <c:formatCode>General</c:formatCode>
                <c:ptCount val="5"/>
                <c:pt idx="0">
                  <c:v>2014</c:v>
                </c:pt>
                <c:pt idx="1">
                  <c:v>2015</c:v>
                </c:pt>
                <c:pt idx="2">
                  <c:v>2016</c:v>
                </c:pt>
                <c:pt idx="3">
                  <c:v>2017</c:v>
                </c:pt>
                <c:pt idx="4">
                  <c:v>2018</c:v>
                </c:pt>
              </c:numCache>
            </c:numRef>
          </c:cat>
          <c:val>
            <c:numRef>
              <c:f>[论文表格整理.xlsx]Sheet8!$B$48:$F$48</c:f>
              <c:numCache>
                <c:formatCode>0.00%</c:formatCode>
                <c:ptCount val="5"/>
                <c:pt idx="0">
                  <c:v>0.0373</c:v>
                </c:pt>
                <c:pt idx="1">
                  <c:v>0.0547</c:v>
                </c:pt>
                <c:pt idx="2">
                  <c:v>0.0628</c:v>
                </c:pt>
                <c:pt idx="3">
                  <c:v>0.069</c:v>
                </c:pt>
                <c:pt idx="4">
                  <c:v>0.073</c:v>
                </c:pt>
              </c:numCache>
            </c:numRef>
          </c:val>
          <c:smooth val="0"/>
        </c:ser>
        <c:dLbls>
          <c:showLegendKey val="0"/>
          <c:showVal val="1"/>
          <c:showCatName val="0"/>
          <c:showSerName val="0"/>
          <c:showPercent val="0"/>
          <c:showBubbleSize val="0"/>
        </c:dLbls>
        <c:marker val="0"/>
        <c:smooth val="0"/>
        <c:axId val="493009614"/>
        <c:axId val="198635580"/>
      </c:lineChart>
      <c:catAx>
        <c:axId val="64739029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27207416"/>
        <c:crosses val="autoZero"/>
        <c:auto val="1"/>
        <c:lblAlgn val="ctr"/>
        <c:lblOffset val="100"/>
        <c:noMultiLvlLbl val="0"/>
      </c:catAx>
      <c:valAx>
        <c:axId val="127207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47390290"/>
        <c:crosses val="autoZero"/>
        <c:crossBetween val="between"/>
      </c:valAx>
      <c:catAx>
        <c:axId val="493009614"/>
        <c:scaling>
          <c:orientation val="minMax"/>
        </c:scaling>
        <c:delete val="1"/>
        <c:axPos val="b"/>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98635580"/>
        <c:crosses val="autoZero"/>
        <c:auto val="1"/>
        <c:lblAlgn val="ctr"/>
        <c:lblOffset val="100"/>
        <c:noMultiLvlLbl val="0"/>
      </c:catAx>
      <c:valAx>
        <c:axId val="198635580"/>
        <c:scaling>
          <c:orientation val="minMax"/>
        </c:scaling>
        <c:delete val="0"/>
        <c:axPos val="r"/>
        <c:numFmt formatCode="0.00%" sourceLinked="1"/>
        <c:majorTickMark val="out"/>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93009614"/>
        <c:crosses val="max"/>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[论文表格整理.xlsx]Sheet8!$A$75</c:f>
              <c:strCache>
                <c:ptCount val="1"/>
                <c:pt idx="0">
                  <c:v>现金收入比</c:v>
                </c:pt>
              </c:strCache>
            </c:strRef>
          </c:tx>
          <c:spPr>
            <a:ln w="28575" cap="rnd">
              <a:solidFill>
                <a:schemeClr val="accent1"/>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[论文表格整理.xlsx]Sheet8!$B$74:$F$74</c:f>
              <c:numCache>
                <c:formatCode>General</c:formatCode>
                <c:ptCount val="5"/>
                <c:pt idx="0">
                  <c:v>2014</c:v>
                </c:pt>
                <c:pt idx="1">
                  <c:v>2015</c:v>
                </c:pt>
                <c:pt idx="2">
                  <c:v>2016</c:v>
                </c:pt>
                <c:pt idx="3">
                  <c:v>2017</c:v>
                </c:pt>
                <c:pt idx="4">
                  <c:v>2018</c:v>
                </c:pt>
              </c:numCache>
            </c:numRef>
          </c:cat>
          <c:val>
            <c:numRef>
              <c:f>[论文表格整理.xlsx]Sheet8!$B$75:$F$75</c:f>
              <c:numCache>
                <c:formatCode>0.00%</c:formatCode>
                <c:ptCount val="5"/>
                <c:pt idx="0">
                  <c:v>0.9611</c:v>
                </c:pt>
                <c:pt idx="1">
                  <c:v>0.9713</c:v>
                </c:pt>
                <c:pt idx="2">
                  <c:v>1.0056</c:v>
                </c:pt>
                <c:pt idx="3">
                  <c:v>1.0055</c:v>
                </c:pt>
                <c:pt idx="4">
                  <c:v>1.0176</c:v>
                </c:pt>
              </c:numCache>
            </c:numRef>
          </c:val>
          <c:smooth val="0"/>
        </c:ser>
        <c:dLbls>
          <c:showLegendKey val="0"/>
          <c:showVal val="1"/>
          <c:showCatName val="0"/>
          <c:showSerName val="0"/>
          <c:showPercent val="0"/>
          <c:showBubbleSize val="0"/>
        </c:dLbls>
        <c:marker val="0"/>
        <c:smooth val="0"/>
        <c:axId val="55453468"/>
        <c:axId val="359694058"/>
      </c:lineChart>
      <c:catAx>
        <c:axId val="5545346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59694058"/>
        <c:crosses val="autoZero"/>
        <c:auto val="1"/>
        <c:lblAlgn val="ctr"/>
        <c:lblOffset val="100"/>
        <c:noMultiLvlLbl val="0"/>
      </c:catAx>
      <c:valAx>
        <c:axId val="35969405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54534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[论文表格整理.xlsx]Sheet8!$A$100</c:f>
              <c:strCache>
                <c:ptCount val="1"/>
                <c:pt idx="0">
                  <c:v>现金类资产/短期债务</c:v>
                </c:pt>
              </c:strCache>
            </c:strRef>
          </c:tx>
          <c:spPr>
            <a:ln w="28575" cap="rnd">
              <a:solidFill>
                <a:schemeClr val="accent1"/>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[论文表格整理.xlsx]Sheet8!$B$99:$F$99</c:f>
              <c:numCache>
                <c:formatCode>General</c:formatCode>
                <c:ptCount val="5"/>
                <c:pt idx="0">
                  <c:v>2014</c:v>
                </c:pt>
                <c:pt idx="1">
                  <c:v>2015</c:v>
                </c:pt>
                <c:pt idx="2">
                  <c:v>2016</c:v>
                </c:pt>
                <c:pt idx="3">
                  <c:v>2017</c:v>
                </c:pt>
                <c:pt idx="4">
                  <c:v>2018</c:v>
                </c:pt>
              </c:numCache>
            </c:numRef>
          </c:cat>
          <c:val>
            <c:numRef>
              <c:f>[论文表格整理.xlsx]Sheet8!$B$100:$F$100</c:f>
              <c:numCache>
                <c:formatCode>General</c:formatCode>
                <c:ptCount val="5"/>
                <c:pt idx="0">
                  <c:v>1.12</c:v>
                </c:pt>
                <c:pt idx="1">
                  <c:v>1.31</c:v>
                </c:pt>
                <c:pt idx="2">
                  <c:v>1.4</c:v>
                </c:pt>
                <c:pt idx="3">
                  <c:v>1.42</c:v>
                </c:pt>
                <c:pt idx="4">
                  <c:v>1.47</c:v>
                </c:pt>
              </c:numCache>
            </c:numRef>
          </c:val>
          <c:smooth val="0"/>
        </c:ser>
        <c:ser>
          <c:idx val="1"/>
          <c:order val="1"/>
          <c:tx>
            <c:strRef>
              <c:f>[论文表格整理.xlsx]Sheet8!$A$101</c:f>
              <c:strCache>
                <c:ptCount val="1"/>
                <c:pt idx="0">
                  <c:v>全部债务/EBITDA</c:v>
                </c:pt>
              </c:strCache>
            </c:strRef>
          </c:tx>
          <c:spPr>
            <a:ln w="28575" cap="rnd">
              <a:solidFill>
                <a:schemeClr val="accent2"/>
              </a:solidFill>
              <a:prstDash val="sysDash"/>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[论文表格整理.xlsx]Sheet8!$B$99:$F$99</c:f>
              <c:numCache>
                <c:formatCode>General</c:formatCode>
                <c:ptCount val="5"/>
                <c:pt idx="0">
                  <c:v>2014</c:v>
                </c:pt>
                <c:pt idx="1">
                  <c:v>2015</c:v>
                </c:pt>
                <c:pt idx="2">
                  <c:v>2016</c:v>
                </c:pt>
                <c:pt idx="3">
                  <c:v>2017</c:v>
                </c:pt>
                <c:pt idx="4">
                  <c:v>2018</c:v>
                </c:pt>
              </c:numCache>
            </c:numRef>
          </c:cat>
          <c:val>
            <c:numRef>
              <c:f>[论文表格整理.xlsx]Sheet8!$B$101:$F$101</c:f>
              <c:numCache>
                <c:formatCode>General</c:formatCode>
                <c:ptCount val="5"/>
                <c:pt idx="0">
                  <c:v>1.58</c:v>
                </c:pt>
                <c:pt idx="1">
                  <c:v>0.57</c:v>
                </c:pt>
                <c:pt idx="2">
                  <c:v>1.35</c:v>
                </c:pt>
                <c:pt idx="3">
                  <c:v>1.39</c:v>
                </c:pt>
                <c:pt idx="4">
                  <c:v>1.42</c:v>
                </c:pt>
              </c:numCache>
            </c:numRef>
          </c:val>
          <c:smooth val="0"/>
        </c:ser>
        <c:dLbls>
          <c:showLegendKey val="0"/>
          <c:showVal val="1"/>
          <c:showCatName val="0"/>
          <c:showSerName val="0"/>
          <c:showPercent val="0"/>
          <c:showBubbleSize val="0"/>
        </c:dLbls>
        <c:marker val="0"/>
        <c:smooth val="0"/>
        <c:axId val="117696132"/>
        <c:axId val="11355454"/>
      </c:lineChart>
      <c:catAx>
        <c:axId val="11769613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1355454"/>
        <c:crosses val="autoZero"/>
        <c:auto val="1"/>
        <c:lblAlgn val="ctr"/>
        <c:lblOffset val="100"/>
        <c:noMultiLvlLbl val="0"/>
      </c:catAx>
      <c:valAx>
        <c:axId val="1135545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17696132"/>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[论文表格整理.xlsx]Sheet3!$B$60</c:f>
              <c:strCache>
                <c:ptCount val="1"/>
                <c:pt idx="0">
                  <c:v>累计项目数量（个）</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[论文表格整理.xlsx]Sheet3!$A$61:$A$65</c:f>
              <c:strCache>
                <c:ptCount val="5"/>
                <c:pt idx="0" c:formatCode="@">
                  <c:v>2017-09</c:v>
                </c:pt>
                <c:pt idx="1" c:formatCode="@">
                  <c:v>2017-12</c:v>
                </c:pt>
                <c:pt idx="2" c:formatCode="@">
                  <c:v>2018-03</c:v>
                </c:pt>
                <c:pt idx="3" c:formatCode="@">
                  <c:v>2018-06</c:v>
                </c:pt>
                <c:pt idx="4" c:formatCode="@">
                  <c:v>2018-09</c:v>
                </c:pt>
              </c:strCache>
            </c:strRef>
          </c:cat>
          <c:val>
            <c:numRef>
              <c:f>[论文表格整理.xlsx]Sheet3!$B$61:$B$65</c:f>
              <c:numCache>
                <c:formatCode>General</c:formatCode>
                <c:ptCount val="5"/>
                <c:pt idx="0">
                  <c:v>14229</c:v>
                </c:pt>
                <c:pt idx="1">
                  <c:v>14824</c:v>
                </c:pt>
                <c:pt idx="2">
                  <c:v>13164</c:v>
                </c:pt>
                <c:pt idx="3">
                  <c:v>12541</c:v>
                </c:pt>
                <c:pt idx="4">
                  <c:v>12464</c:v>
                </c:pt>
              </c:numCache>
            </c:numRef>
          </c:val>
        </c:ser>
        <c:dLbls>
          <c:showLegendKey val="0"/>
          <c:showVal val="1"/>
          <c:showCatName val="0"/>
          <c:showSerName val="0"/>
          <c:showPercent val="0"/>
          <c:showBubbleSize val="0"/>
        </c:dLbls>
        <c:gapWidth val="219"/>
        <c:overlap val="-27"/>
        <c:axId val="139159212"/>
        <c:axId val="911266647"/>
      </c:barChart>
      <c:lineChart>
        <c:grouping val="standard"/>
        <c:varyColors val="0"/>
        <c:ser>
          <c:idx val="1"/>
          <c:order val="1"/>
          <c:tx>
            <c:strRef>
              <c:f>[论文表格整理.xlsx]Sheet3!$C$60</c:f>
              <c:strCache>
                <c:ptCount val="1"/>
                <c:pt idx="0">
                  <c:v>累计项目投资额（万亿元）</c:v>
                </c:pt>
              </c:strCache>
            </c:strRef>
          </c:tx>
          <c:spPr>
            <a:ln w="28575" cap="rnd">
              <a:solidFill>
                <a:schemeClr val="accent2"/>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[论文表格整理.xlsx]Sheet3!$A$61:$A$65</c:f>
              <c:strCache>
                <c:ptCount val="5"/>
                <c:pt idx="0" c:formatCode="@">
                  <c:v>2017-09</c:v>
                </c:pt>
                <c:pt idx="1" c:formatCode="@">
                  <c:v>2017-12</c:v>
                </c:pt>
                <c:pt idx="2" c:formatCode="@">
                  <c:v>2018-03</c:v>
                </c:pt>
                <c:pt idx="3" c:formatCode="@">
                  <c:v>2018-06</c:v>
                </c:pt>
                <c:pt idx="4" c:formatCode="@">
                  <c:v>2018-09</c:v>
                </c:pt>
              </c:strCache>
            </c:strRef>
          </c:cat>
          <c:val>
            <c:numRef>
              <c:f>[论文表格整理.xlsx]Sheet3!$C$61:$C$65</c:f>
              <c:numCache>
                <c:formatCode>General</c:formatCode>
                <c:ptCount val="5"/>
                <c:pt idx="0">
                  <c:v>7452.1</c:v>
                </c:pt>
                <c:pt idx="1">
                  <c:v>7297.8</c:v>
                </c:pt>
                <c:pt idx="2">
                  <c:v>5732.5</c:v>
                </c:pt>
                <c:pt idx="3">
                  <c:v>4811.9</c:v>
                </c:pt>
                <c:pt idx="4">
                  <c:v>4193.3</c:v>
                </c:pt>
              </c:numCache>
            </c:numRef>
          </c:val>
          <c:smooth val="0"/>
        </c:ser>
        <c:dLbls>
          <c:showLegendKey val="0"/>
          <c:showVal val="1"/>
          <c:showCatName val="0"/>
          <c:showSerName val="0"/>
          <c:showPercent val="0"/>
          <c:showBubbleSize val="0"/>
        </c:dLbls>
        <c:marker val="0"/>
        <c:smooth val="0"/>
        <c:axId val="766060694"/>
        <c:axId val="828155807"/>
      </c:lineChart>
      <c:catAx>
        <c:axId val="1391592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11266647"/>
        <c:crosses val="autoZero"/>
        <c:auto val="1"/>
        <c:lblAlgn val="ctr"/>
        <c:lblOffset val="100"/>
        <c:noMultiLvlLbl val="0"/>
      </c:catAx>
      <c:valAx>
        <c:axId val="9112666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39159212"/>
        <c:crosses val="autoZero"/>
        <c:crossBetween val="between"/>
      </c:valAx>
      <c:catAx>
        <c:axId val="766060694"/>
        <c:scaling>
          <c:orientation val="minMax"/>
        </c:scaling>
        <c:delete val="1"/>
        <c:axPos val="b"/>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28155807"/>
        <c:crosses val="autoZero"/>
        <c:auto val="1"/>
        <c:lblAlgn val="ctr"/>
        <c:lblOffset val="100"/>
        <c:noMultiLvlLbl val="0"/>
      </c:catAx>
      <c:valAx>
        <c:axId val="828155807"/>
        <c:scaling>
          <c:orientation val="minMax"/>
        </c:scaling>
        <c:delete val="0"/>
        <c:axPos val="r"/>
        <c:numFmt formatCode="General" sourceLinked="1"/>
        <c:majorTickMark val="out"/>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66060694"/>
        <c:crosses val="max"/>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[论文表格整理.xlsx]Sheet3!$B$88</c:f>
              <c:strCache>
                <c:ptCount val="1"/>
                <c:pt idx="0">
                  <c:v>累计入库项目数量（个）</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[论文表格整理.xlsx]Sheet3!$A$89:$A$93</c:f>
              <c:strCache>
                <c:ptCount val="5"/>
                <c:pt idx="0" c:formatCode="@">
                  <c:v>2017-09</c:v>
                </c:pt>
                <c:pt idx="1" c:formatCode="@">
                  <c:v>2017-12</c:v>
                </c:pt>
                <c:pt idx="2" c:formatCode="@">
                  <c:v>2018-03</c:v>
                </c:pt>
                <c:pt idx="3" c:formatCode="@">
                  <c:v>2018-06</c:v>
                </c:pt>
                <c:pt idx="4" c:formatCode="@">
                  <c:v>2018-09</c:v>
                </c:pt>
              </c:strCache>
            </c:strRef>
          </c:cat>
          <c:val>
            <c:numRef>
              <c:f>[论文表格整理.xlsx]Sheet3!$B$89:$B$93</c:f>
              <c:numCache>
                <c:formatCode>General</c:formatCode>
                <c:ptCount val="5"/>
                <c:pt idx="0">
                  <c:v>6778</c:v>
                </c:pt>
                <c:pt idx="1">
                  <c:v>7137</c:v>
                </c:pt>
                <c:pt idx="2">
                  <c:v>7420</c:v>
                </c:pt>
                <c:pt idx="3">
                  <c:v>7749</c:v>
                </c:pt>
                <c:pt idx="4">
                  <c:v>8289</c:v>
                </c:pt>
              </c:numCache>
            </c:numRef>
          </c:val>
        </c:ser>
        <c:dLbls>
          <c:showLegendKey val="0"/>
          <c:showVal val="1"/>
          <c:showCatName val="0"/>
          <c:showSerName val="0"/>
          <c:showPercent val="0"/>
          <c:showBubbleSize val="0"/>
        </c:dLbls>
        <c:gapWidth val="219"/>
        <c:overlap val="-27"/>
        <c:axId val="704047589"/>
        <c:axId val="895390231"/>
      </c:barChart>
      <c:lineChart>
        <c:grouping val="standard"/>
        <c:varyColors val="0"/>
        <c:ser>
          <c:idx val="1"/>
          <c:order val="1"/>
          <c:tx>
            <c:strRef>
              <c:f>[论文表格整理.xlsx]Sheet3!$C$88</c:f>
              <c:strCache>
                <c:ptCount val="1"/>
                <c:pt idx="0">
                  <c:v>累计入库项目投资额（万亿元）</c:v>
                </c:pt>
              </c:strCache>
            </c:strRef>
          </c:tx>
          <c:spPr>
            <a:ln w="28575" cap="rnd">
              <a:solidFill>
                <a:schemeClr val="accent2"/>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[论文表格整理.xlsx]Sheet3!$A$89:$A$93</c:f>
              <c:strCache>
                <c:ptCount val="5"/>
                <c:pt idx="0" c:formatCode="@">
                  <c:v>2017-09</c:v>
                </c:pt>
                <c:pt idx="1" c:formatCode="@">
                  <c:v>2017-12</c:v>
                </c:pt>
                <c:pt idx="2" c:formatCode="@">
                  <c:v>2018-03</c:v>
                </c:pt>
                <c:pt idx="3" c:formatCode="@">
                  <c:v>2018-06</c:v>
                </c:pt>
                <c:pt idx="4" c:formatCode="@">
                  <c:v>2018-09</c:v>
                </c:pt>
              </c:strCache>
            </c:strRef>
          </c:cat>
          <c:val>
            <c:numRef>
              <c:f>[论文表格整理.xlsx]Sheet3!$C$89:$C$93</c:f>
              <c:numCache>
                <c:formatCode>General</c:formatCode>
                <c:ptCount val="5"/>
                <c:pt idx="0">
                  <c:v>10.1</c:v>
                </c:pt>
                <c:pt idx="1">
                  <c:v>10.8</c:v>
                </c:pt>
                <c:pt idx="2">
                  <c:v>11.5</c:v>
                </c:pt>
                <c:pt idx="3">
                  <c:v>11.9</c:v>
                </c:pt>
                <c:pt idx="4">
                  <c:v>12.3</c:v>
                </c:pt>
              </c:numCache>
            </c:numRef>
          </c:val>
          <c:smooth val="0"/>
        </c:ser>
        <c:dLbls>
          <c:showLegendKey val="0"/>
          <c:showVal val="1"/>
          <c:showCatName val="0"/>
          <c:showSerName val="0"/>
          <c:showPercent val="0"/>
          <c:showBubbleSize val="0"/>
        </c:dLbls>
        <c:marker val="0"/>
        <c:smooth val="0"/>
        <c:axId val="41904741"/>
        <c:axId val="185864481"/>
      </c:lineChart>
      <c:catAx>
        <c:axId val="70404758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95390231"/>
        <c:crosses val="autoZero"/>
        <c:auto val="1"/>
        <c:lblAlgn val="ctr"/>
        <c:lblOffset val="100"/>
        <c:noMultiLvlLbl val="0"/>
      </c:catAx>
      <c:valAx>
        <c:axId val="8953902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04047589"/>
        <c:crosses val="autoZero"/>
        <c:crossBetween val="between"/>
      </c:valAx>
      <c:catAx>
        <c:axId val="41904741"/>
        <c:scaling>
          <c:orientation val="minMax"/>
        </c:scaling>
        <c:delete val="1"/>
        <c:axPos val="b"/>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85864481"/>
        <c:crosses val="autoZero"/>
        <c:auto val="1"/>
        <c:lblAlgn val="ctr"/>
        <c:lblOffset val="100"/>
        <c:noMultiLvlLbl val="0"/>
      </c:catAx>
      <c:valAx>
        <c:axId val="185864481"/>
        <c:scaling>
          <c:orientation val="minMax"/>
        </c:scaling>
        <c:delete val="0"/>
        <c:axPos val="r"/>
        <c:numFmt formatCode="General" sourceLinked="1"/>
        <c:majorTickMark val="out"/>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1904741"/>
        <c:crosses val="max"/>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[论文表格整理.xlsx]Sheet3!$B$114</c:f>
              <c:strCache>
                <c:ptCount val="1"/>
                <c:pt idx="0">
                  <c:v>储备清单项目数（个）</c:v>
                </c:pt>
              </c:strCache>
            </c:strRef>
          </c:tx>
          <c:spPr>
            <a:solidFill>
              <a:schemeClr val="accent1"/>
            </a:solidFill>
            <a:ln>
              <a:noFill/>
            </a:ln>
            <a:effectLst/>
          </c:spPr>
          <c:invertIfNegative val="0"/>
          <c:dLbls>
            <c:delete val="1"/>
          </c:dLbls>
          <c:cat>
            <c:strRef>
              <c:f>[论文表格整理.xlsx]Sheet3!$A$115:$A$119</c:f>
              <c:strCache>
                <c:ptCount val="5"/>
                <c:pt idx="0" c:formatCode="@">
                  <c:v>2017-09</c:v>
                </c:pt>
                <c:pt idx="1" c:formatCode="@">
                  <c:v>2017-12</c:v>
                </c:pt>
                <c:pt idx="2" c:formatCode="@">
                  <c:v>2018-03</c:v>
                </c:pt>
                <c:pt idx="3" c:formatCode="@">
                  <c:v>2018-06</c:v>
                </c:pt>
                <c:pt idx="4" c:formatCode="@">
                  <c:v>2018-09</c:v>
                </c:pt>
              </c:strCache>
            </c:strRef>
          </c:cat>
          <c:val>
            <c:numRef>
              <c:f>[论文表格整理.xlsx]Sheet3!$B$115:$B$119</c:f>
              <c:numCache>
                <c:formatCode>General</c:formatCode>
                <c:ptCount val="5"/>
                <c:pt idx="0">
                  <c:v>7442</c:v>
                </c:pt>
                <c:pt idx="1">
                  <c:v>7287</c:v>
                </c:pt>
                <c:pt idx="2">
                  <c:v>5721</c:v>
                </c:pt>
                <c:pt idx="3">
                  <c:v>4800</c:v>
                </c:pt>
                <c:pt idx="4">
                  <c:v>4181</c:v>
                </c:pt>
              </c:numCache>
            </c:numRef>
          </c:val>
        </c:ser>
        <c:dLbls>
          <c:showLegendKey val="0"/>
          <c:showVal val="0"/>
          <c:showCatName val="0"/>
          <c:showSerName val="0"/>
          <c:showPercent val="0"/>
          <c:showBubbleSize val="0"/>
        </c:dLbls>
        <c:gapWidth val="219"/>
        <c:overlap val="-27"/>
        <c:axId val="623844274"/>
        <c:axId val="825663332"/>
      </c:barChart>
      <c:lineChart>
        <c:grouping val="standard"/>
        <c:varyColors val="0"/>
        <c:ser>
          <c:idx val="1"/>
          <c:order val="1"/>
          <c:tx>
            <c:strRef>
              <c:f>[论文表格整理.xlsx]Sheet3!$C$114</c:f>
              <c:strCache>
                <c:ptCount val="1"/>
                <c:pt idx="0">
                  <c:v>储备清单项目投资额（万亿元）</c:v>
                </c:pt>
              </c:strCache>
            </c:strRef>
          </c:tx>
          <c:spPr>
            <a:ln w="28575" cap="rnd">
              <a:solidFill>
                <a:schemeClr val="accent2"/>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[论文表格整理.xlsx]Sheet3!$A$115:$A$119</c:f>
              <c:strCache>
                <c:ptCount val="5"/>
                <c:pt idx="0" c:formatCode="@">
                  <c:v>2017-09</c:v>
                </c:pt>
                <c:pt idx="1" c:formatCode="@">
                  <c:v>2017-12</c:v>
                </c:pt>
                <c:pt idx="2" c:formatCode="@">
                  <c:v>2018-03</c:v>
                </c:pt>
                <c:pt idx="3" c:formatCode="@">
                  <c:v>2018-06</c:v>
                </c:pt>
                <c:pt idx="4" c:formatCode="@">
                  <c:v>2018-09</c:v>
                </c:pt>
              </c:strCache>
            </c:strRef>
          </c:cat>
          <c:val>
            <c:numRef>
              <c:f>[论文表格整理.xlsx]Sheet3!$C$115:$C$119</c:f>
              <c:numCache>
                <c:formatCode>General</c:formatCode>
                <c:ptCount val="5"/>
                <c:pt idx="0">
                  <c:v>7.7</c:v>
                </c:pt>
                <c:pt idx="1">
                  <c:v>7.4</c:v>
                </c:pt>
                <c:pt idx="2">
                  <c:v>6.1</c:v>
                </c:pt>
                <c:pt idx="3">
                  <c:v>5.4</c:v>
                </c:pt>
                <c:pt idx="4">
                  <c:v>5</c:v>
                </c:pt>
              </c:numCache>
            </c:numRef>
          </c:val>
          <c:smooth val="0"/>
        </c:ser>
        <c:dLbls>
          <c:showLegendKey val="0"/>
          <c:showVal val="1"/>
          <c:showCatName val="0"/>
          <c:showSerName val="0"/>
          <c:showPercent val="0"/>
          <c:showBubbleSize val="0"/>
        </c:dLbls>
        <c:marker val="0"/>
        <c:smooth val="0"/>
        <c:axId val="931827843"/>
        <c:axId val="825358036"/>
      </c:lineChart>
      <c:catAx>
        <c:axId val="62384427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25663332"/>
        <c:crosses val="autoZero"/>
        <c:auto val="1"/>
        <c:lblAlgn val="ctr"/>
        <c:lblOffset val="100"/>
        <c:noMultiLvlLbl val="0"/>
      </c:catAx>
      <c:valAx>
        <c:axId val="8256633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23844274"/>
        <c:crosses val="autoZero"/>
        <c:crossBetween val="between"/>
      </c:valAx>
      <c:catAx>
        <c:axId val="931827843"/>
        <c:scaling>
          <c:orientation val="minMax"/>
        </c:scaling>
        <c:delete val="1"/>
        <c:axPos val="b"/>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25358036"/>
        <c:crosses val="autoZero"/>
        <c:auto val="1"/>
        <c:lblAlgn val="ctr"/>
        <c:lblOffset val="100"/>
        <c:noMultiLvlLbl val="0"/>
      </c:catAx>
      <c:valAx>
        <c:axId val="825358036"/>
        <c:scaling>
          <c:orientation val="minMax"/>
        </c:scaling>
        <c:delete val="0"/>
        <c:axPos val="r"/>
        <c:numFmt formatCode="General" sourceLinked="1"/>
        <c:majorTickMark val="out"/>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31827843"/>
        <c:crosses val="max"/>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[论文表格整理.xlsx]Sheet3!$B$160</c:f>
              <c:strCache>
                <c:ptCount val="1"/>
                <c:pt idx="0">
                  <c:v>准备阶段</c:v>
                </c:pt>
              </c:strCache>
            </c:strRef>
          </c:tx>
          <c:spPr>
            <a:pattFill prst="ltDnDiag">
              <a:fgClr>
                <a:srgbClr val="5B9BD5"/>
              </a:fgClr>
              <a:bgClr>
                <a:srgbClr val="FFFFFF"/>
              </a:bgClr>
            </a:pattFill>
            <a:ln>
              <a:noFill/>
            </a:ln>
            <a:effectLst/>
          </c:spPr>
          <c:invertIfNegative val="0"/>
          <c:dLbls>
            <c:dLbl>
              <c:idx val="0"/>
              <c:layout/>
              <c:dLblPos val="ctr"/>
              <c:showLegendKey val="0"/>
              <c:showVal val="1"/>
              <c:showCatName val="0"/>
              <c:showSerName val="0"/>
              <c:showPercent val="0"/>
              <c:showBubbleSize val="0"/>
              <c:extLst>
                <c:ext xmlns:c15="http://schemas.microsoft.com/office/drawing/2012/chart" uri="{CE6537A1-D6FC-4f65-9D91-7224C49458BB}"/>
              </c:extLst>
            </c:dLbl>
            <c:dLbl>
              <c:idx val="1"/>
              <c:delete val="1"/>
            </c:dLbl>
            <c:dLbl>
              <c:idx val="2"/>
              <c:delete val="1"/>
            </c:dLbl>
            <c:dLbl>
              <c:idx val="3"/>
              <c:delete val="1"/>
            </c:dLbl>
            <c:dLbl>
              <c:idx val="4"/>
              <c:delete val="1"/>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ctr"/>
            <c:showLegendKey val="0"/>
            <c:showVal val="0"/>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[论文表格整理.xlsx]Sheet3!$A$161:$A$165</c:f>
              <c:strCache>
                <c:ptCount val="5"/>
                <c:pt idx="0" c:formatCode="@">
                  <c:v>2017-09</c:v>
                </c:pt>
                <c:pt idx="1" c:formatCode="@">
                  <c:v>2017-12</c:v>
                </c:pt>
                <c:pt idx="2" c:formatCode="@">
                  <c:v>2018-03</c:v>
                </c:pt>
                <c:pt idx="3" c:formatCode="@">
                  <c:v>2018-06</c:v>
                </c:pt>
                <c:pt idx="4" c:formatCode="@">
                  <c:v>2018-09</c:v>
                </c:pt>
              </c:strCache>
            </c:strRef>
          </c:cat>
          <c:val>
            <c:numRef>
              <c:f>[论文表格整理.xlsx]Sheet3!$B$161:$B$165</c:f>
              <c:numCache>
                <c:formatCode>General</c:formatCode>
                <c:ptCount val="5"/>
                <c:pt idx="0">
                  <c:v>2187</c:v>
                </c:pt>
                <c:pt idx="1">
                  <c:v>2116</c:v>
                </c:pt>
                <c:pt idx="2">
                  <c:v>1803</c:v>
                </c:pt>
                <c:pt idx="3">
                  <c:v>1733</c:v>
                </c:pt>
                <c:pt idx="4">
                  <c:v>1844</c:v>
                </c:pt>
              </c:numCache>
            </c:numRef>
          </c:val>
        </c:ser>
        <c:ser>
          <c:idx val="1"/>
          <c:order val="1"/>
          <c:tx>
            <c:strRef>
              <c:f>[论文表格整理.xlsx]Sheet3!$C$160</c:f>
              <c:strCache>
                <c:ptCount val="1"/>
                <c:pt idx="0">
                  <c:v>采购阶段</c:v>
                </c:pt>
              </c:strCache>
            </c:strRef>
          </c:tx>
          <c:spPr>
            <a:pattFill prst="pct10">
              <a:fgClr>
                <a:srgbClr val="5B9BD5"/>
              </a:fgClr>
              <a:bgClr>
                <a:srgbClr val="FFFFFF"/>
              </a:bgClr>
            </a:patt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[论文表格整理.xlsx]Sheet3!$A$161:$A$165</c:f>
              <c:strCache>
                <c:ptCount val="5"/>
                <c:pt idx="0" c:formatCode="@">
                  <c:v>2017-09</c:v>
                </c:pt>
                <c:pt idx="1" c:formatCode="@">
                  <c:v>2017-12</c:v>
                </c:pt>
                <c:pt idx="2" c:formatCode="@">
                  <c:v>2018-03</c:v>
                </c:pt>
                <c:pt idx="3" c:formatCode="@">
                  <c:v>2018-06</c:v>
                </c:pt>
                <c:pt idx="4" c:formatCode="@">
                  <c:v>2018-09</c:v>
                </c:pt>
              </c:strCache>
            </c:strRef>
          </c:cat>
          <c:val>
            <c:numRef>
              <c:f>[论文表格整理.xlsx]Sheet3!$C$161:$C$165</c:f>
              <c:numCache>
                <c:formatCode>General</c:formatCode>
                <c:ptCount val="5"/>
                <c:pt idx="0">
                  <c:v>2203</c:v>
                </c:pt>
                <c:pt idx="1">
                  <c:v>2292</c:v>
                </c:pt>
                <c:pt idx="2">
                  <c:v>2293</c:v>
                </c:pt>
                <c:pt idx="3">
                  <c:v>2348</c:v>
                </c:pt>
                <c:pt idx="4">
                  <c:v>2356</c:v>
                </c:pt>
              </c:numCache>
            </c:numRef>
          </c:val>
        </c:ser>
        <c:ser>
          <c:idx val="2"/>
          <c:order val="2"/>
          <c:tx>
            <c:strRef>
              <c:f>[论文表格整理.xlsx]Sheet3!$D$160</c:f>
              <c:strCache>
                <c:ptCount val="1"/>
                <c:pt idx="0">
                  <c:v>执行阶段</c:v>
                </c:pt>
              </c:strCache>
            </c:strRef>
          </c:tx>
          <c:spPr>
            <a:pattFill prst="ltHorz">
              <a:fgClr>
                <a:srgbClr val="5B9BD5"/>
              </a:fgClr>
              <a:bgClr>
                <a:srgbClr val="FFFFFF"/>
              </a:bgClr>
            </a:patt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[论文表格整理.xlsx]Sheet3!$A$161:$A$165</c:f>
              <c:strCache>
                <c:ptCount val="5"/>
                <c:pt idx="0" c:formatCode="@">
                  <c:v>2017-09</c:v>
                </c:pt>
                <c:pt idx="1" c:formatCode="@">
                  <c:v>2017-12</c:v>
                </c:pt>
                <c:pt idx="2" c:formatCode="@">
                  <c:v>2018-03</c:v>
                </c:pt>
                <c:pt idx="3" c:formatCode="@">
                  <c:v>2018-06</c:v>
                </c:pt>
                <c:pt idx="4" c:formatCode="@">
                  <c:v>2018-09</c:v>
                </c:pt>
              </c:strCache>
            </c:strRef>
          </c:cat>
          <c:val>
            <c:numRef>
              <c:f>[论文表格整理.xlsx]Sheet3!$D$161:$D$165</c:f>
              <c:numCache>
                <c:formatCode>General</c:formatCode>
                <c:ptCount val="5"/>
                <c:pt idx="0">
                  <c:v>2388</c:v>
                </c:pt>
                <c:pt idx="1">
                  <c:v>2729</c:v>
                </c:pt>
                <c:pt idx="2">
                  <c:v>3325</c:v>
                </c:pt>
                <c:pt idx="3">
                  <c:v>3668</c:v>
                </c:pt>
                <c:pt idx="4">
                  <c:v>4089</c:v>
                </c:pt>
              </c:numCache>
            </c:numRef>
          </c:val>
        </c:ser>
        <c:dLbls>
          <c:showLegendKey val="0"/>
          <c:showVal val="0"/>
          <c:showCatName val="0"/>
          <c:showSerName val="0"/>
          <c:showPercent val="0"/>
          <c:showBubbleSize val="0"/>
        </c:dLbls>
        <c:gapWidth val="150"/>
        <c:overlap val="100"/>
        <c:axId val="719285644"/>
        <c:axId val="389338379"/>
      </c:barChart>
      <c:catAx>
        <c:axId val="71928564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89338379"/>
        <c:crosses val="autoZero"/>
        <c:auto val="1"/>
        <c:lblAlgn val="ctr"/>
        <c:lblOffset val="100"/>
        <c:noMultiLvlLbl val="0"/>
      </c:catAx>
      <c:valAx>
        <c:axId val="3893383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19285644"/>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[论文表格整理.xlsx]Sheet3!$B$177</c:f>
              <c:strCache>
                <c:ptCount val="1"/>
                <c:pt idx="0">
                  <c:v>准备阶段</c:v>
                </c:pt>
              </c:strCache>
            </c:strRef>
          </c:tx>
          <c:spPr>
            <a:pattFill prst="ltDnDiag">
              <a:fgClr>
                <a:srgbClr val="5B9BD5"/>
              </a:fgClr>
              <a:bgClr>
                <a:srgbClr val="FFFFFF"/>
              </a:bgClr>
            </a:patt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[论文表格整理.xlsx]Sheet3!$A$178:$A$182</c:f>
              <c:strCache>
                <c:ptCount val="5"/>
                <c:pt idx="0" c:formatCode="@">
                  <c:v>2017-09</c:v>
                </c:pt>
                <c:pt idx="1" c:formatCode="@">
                  <c:v>2017-12</c:v>
                </c:pt>
                <c:pt idx="2" c:formatCode="@">
                  <c:v>2018-03</c:v>
                </c:pt>
                <c:pt idx="3" c:formatCode="@">
                  <c:v>2018-06</c:v>
                </c:pt>
                <c:pt idx="4" c:formatCode="@">
                  <c:v>2018-09</c:v>
                </c:pt>
              </c:strCache>
            </c:strRef>
          </c:cat>
          <c:val>
            <c:numRef>
              <c:f>[论文表格整理.xlsx]Sheet3!$B$178:$B$182</c:f>
              <c:numCache>
                <c:formatCode>General</c:formatCode>
                <c:ptCount val="5"/>
                <c:pt idx="0">
                  <c:v>2.9</c:v>
                </c:pt>
                <c:pt idx="1">
                  <c:v>2.86</c:v>
                </c:pt>
                <c:pt idx="2">
                  <c:v>2.65</c:v>
                </c:pt>
                <c:pt idx="3">
                  <c:v>2.57</c:v>
                </c:pt>
                <c:pt idx="4">
                  <c:v>2.73</c:v>
                </c:pt>
              </c:numCache>
            </c:numRef>
          </c:val>
        </c:ser>
        <c:ser>
          <c:idx val="1"/>
          <c:order val="1"/>
          <c:tx>
            <c:strRef>
              <c:f>[论文表格整理.xlsx]Sheet3!$C$177</c:f>
              <c:strCache>
                <c:ptCount val="1"/>
                <c:pt idx="0">
                  <c:v>采购阶段</c:v>
                </c:pt>
              </c:strCache>
            </c:strRef>
          </c:tx>
          <c:spPr>
            <a:pattFill prst="pct10">
              <a:fgClr>
                <a:srgbClr val="5B9BD5"/>
              </a:fgClr>
              <a:bgClr>
                <a:srgbClr val="FFFFFF"/>
              </a:bgClr>
            </a:patt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[论文表格整理.xlsx]Sheet3!$A$178:$A$182</c:f>
              <c:strCache>
                <c:ptCount val="5"/>
                <c:pt idx="0" c:formatCode="@">
                  <c:v>2017-09</c:v>
                </c:pt>
                <c:pt idx="1" c:formatCode="@">
                  <c:v>2017-12</c:v>
                </c:pt>
                <c:pt idx="2" c:formatCode="@">
                  <c:v>2018-03</c:v>
                </c:pt>
                <c:pt idx="3" c:formatCode="@">
                  <c:v>2018-06</c:v>
                </c:pt>
                <c:pt idx="4" c:formatCode="@">
                  <c:v>2018-09</c:v>
                </c:pt>
              </c:strCache>
            </c:strRef>
          </c:cat>
          <c:val>
            <c:numRef>
              <c:f>[论文表格整理.xlsx]Sheet3!$C$178:$C$182</c:f>
              <c:numCache>
                <c:formatCode>General</c:formatCode>
                <c:ptCount val="5"/>
                <c:pt idx="0">
                  <c:v>3.12</c:v>
                </c:pt>
                <c:pt idx="1">
                  <c:v>3.3</c:v>
                </c:pt>
                <c:pt idx="2">
                  <c:v>3.4</c:v>
                </c:pt>
                <c:pt idx="3">
                  <c:v>3.38</c:v>
                </c:pt>
                <c:pt idx="4">
                  <c:v>3.25</c:v>
                </c:pt>
              </c:numCache>
            </c:numRef>
          </c:val>
        </c:ser>
        <c:ser>
          <c:idx val="2"/>
          <c:order val="2"/>
          <c:tx>
            <c:strRef>
              <c:f>[论文表格整理.xlsx]Sheet3!$D$177</c:f>
              <c:strCache>
                <c:ptCount val="1"/>
                <c:pt idx="0">
                  <c:v>执行阶段</c:v>
                </c:pt>
              </c:strCache>
            </c:strRef>
          </c:tx>
          <c:spPr>
            <a:pattFill prst="ltHorz">
              <a:fgClr>
                <a:srgbClr val="5B9BD5"/>
              </a:fgClr>
              <a:bgClr>
                <a:srgbClr val="FFFFFF"/>
              </a:bgClr>
            </a:patt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[论文表格整理.xlsx]Sheet3!$A$178:$A$182</c:f>
              <c:strCache>
                <c:ptCount val="5"/>
                <c:pt idx="0" c:formatCode="@">
                  <c:v>2017-09</c:v>
                </c:pt>
                <c:pt idx="1" c:formatCode="@">
                  <c:v>2017-12</c:v>
                </c:pt>
                <c:pt idx="2" c:formatCode="@">
                  <c:v>2018-03</c:v>
                </c:pt>
                <c:pt idx="3" c:formatCode="@">
                  <c:v>2018-06</c:v>
                </c:pt>
                <c:pt idx="4" c:formatCode="@">
                  <c:v>2018-09</c:v>
                </c:pt>
              </c:strCache>
            </c:strRef>
          </c:cat>
          <c:val>
            <c:numRef>
              <c:f>[论文表格整理.xlsx]Sheet3!$D$178:$D$182</c:f>
              <c:numCache>
                <c:formatCode>General</c:formatCode>
                <c:ptCount val="5"/>
                <c:pt idx="0">
                  <c:v>4.09</c:v>
                </c:pt>
                <c:pt idx="1">
                  <c:v>4.6</c:v>
                </c:pt>
                <c:pt idx="2">
                  <c:v>5.51</c:v>
                </c:pt>
                <c:pt idx="3">
                  <c:v>6</c:v>
                </c:pt>
                <c:pt idx="4">
                  <c:v>6.31</c:v>
                </c:pt>
              </c:numCache>
            </c:numRef>
          </c:val>
        </c:ser>
        <c:dLbls>
          <c:showLegendKey val="0"/>
          <c:showVal val="1"/>
          <c:showCatName val="0"/>
          <c:showSerName val="0"/>
          <c:showPercent val="0"/>
          <c:showBubbleSize val="0"/>
        </c:dLbls>
        <c:gapWidth val="150"/>
        <c:overlap val="100"/>
        <c:axId val="864071455"/>
        <c:axId val="84053039"/>
      </c:barChart>
      <c:catAx>
        <c:axId val="86407145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4053039"/>
        <c:crosses val="autoZero"/>
        <c:auto val="1"/>
        <c:lblAlgn val="ctr"/>
        <c:lblOffset val="100"/>
        <c:noMultiLvlLbl val="0"/>
      </c:catAx>
      <c:valAx>
        <c:axId val="840530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64071455"/>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957777777777778"/>
          <c:y val="0.0231481481481481"/>
          <c:w val="0.863027777777778"/>
          <c:h val="0.732268518518518"/>
        </c:manualLayout>
      </c:layout>
      <c:barChart>
        <c:barDir val="col"/>
        <c:grouping val="clustered"/>
        <c:varyColors val="0"/>
        <c:ser>
          <c:idx val="0"/>
          <c:order val="0"/>
          <c:tx>
            <c:strRef>
              <c:f>[论文表格整理.xlsx]Sheet3!$B$186</c:f>
              <c:strCache>
                <c:ptCount val="1"/>
                <c:pt idx="0">
                  <c:v>累计落地项目数量（个）</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[论文表格整理.xlsx]Sheet3!$A$187:$A$191</c:f>
              <c:strCache>
                <c:ptCount val="5"/>
                <c:pt idx="0" c:formatCode="@">
                  <c:v>2017-09</c:v>
                </c:pt>
                <c:pt idx="1" c:formatCode="@">
                  <c:v>2017-12</c:v>
                </c:pt>
                <c:pt idx="2" c:formatCode="@">
                  <c:v>2018-03</c:v>
                </c:pt>
                <c:pt idx="3" c:formatCode="@">
                  <c:v>2018-06</c:v>
                </c:pt>
                <c:pt idx="4" c:formatCode="@">
                  <c:v>2018-09</c:v>
                </c:pt>
              </c:strCache>
            </c:strRef>
          </c:cat>
          <c:val>
            <c:numRef>
              <c:f>[论文表格整理.xlsx]Sheet3!$B$187:$B$191</c:f>
              <c:numCache>
                <c:formatCode>General</c:formatCode>
                <c:ptCount val="5"/>
                <c:pt idx="0">
                  <c:v>2388</c:v>
                </c:pt>
                <c:pt idx="1">
                  <c:v>2729</c:v>
                </c:pt>
                <c:pt idx="2">
                  <c:v>3324</c:v>
                </c:pt>
                <c:pt idx="3">
                  <c:v>3668</c:v>
                </c:pt>
                <c:pt idx="4">
                  <c:v>4089</c:v>
                </c:pt>
              </c:numCache>
            </c:numRef>
          </c:val>
        </c:ser>
        <c:dLbls>
          <c:showLegendKey val="0"/>
          <c:showVal val="1"/>
          <c:showCatName val="0"/>
          <c:showSerName val="0"/>
          <c:showPercent val="0"/>
          <c:showBubbleSize val="0"/>
        </c:dLbls>
        <c:gapWidth val="219"/>
        <c:overlap val="-27"/>
        <c:axId val="447086537"/>
        <c:axId val="852940203"/>
      </c:barChart>
      <c:lineChart>
        <c:grouping val="standard"/>
        <c:varyColors val="0"/>
        <c:ser>
          <c:idx val="1"/>
          <c:order val="1"/>
          <c:tx>
            <c:strRef>
              <c:f>[论文表格整理.xlsx]Sheet3!$C$186</c:f>
              <c:strCache>
                <c:ptCount val="1"/>
                <c:pt idx="0">
                  <c:v>累计落地项目投资额（万亿元）</c:v>
                </c:pt>
              </c:strCache>
            </c:strRef>
          </c:tx>
          <c:spPr>
            <a:ln w="28575" cap="rnd">
              <a:solidFill>
                <a:schemeClr val="accent2"/>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[论文表格整理.xlsx]Sheet3!$A$187:$A$191</c:f>
              <c:strCache>
                <c:ptCount val="5"/>
                <c:pt idx="0" c:formatCode="@">
                  <c:v>2017-09</c:v>
                </c:pt>
                <c:pt idx="1" c:formatCode="@">
                  <c:v>2017-12</c:v>
                </c:pt>
                <c:pt idx="2" c:formatCode="@">
                  <c:v>2018-03</c:v>
                </c:pt>
                <c:pt idx="3" c:formatCode="@">
                  <c:v>2018-06</c:v>
                </c:pt>
                <c:pt idx="4" c:formatCode="@">
                  <c:v>2018-09</c:v>
                </c:pt>
              </c:strCache>
            </c:strRef>
          </c:cat>
          <c:val>
            <c:numRef>
              <c:f>[论文表格整理.xlsx]Sheet3!$C$187:$C$191</c:f>
              <c:numCache>
                <c:formatCode>General</c:formatCode>
                <c:ptCount val="5"/>
                <c:pt idx="0">
                  <c:v>4.1</c:v>
                </c:pt>
                <c:pt idx="1">
                  <c:v>4.6</c:v>
                </c:pt>
                <c:pt idx="2">
                  <c:v>5.5</c:v>
                </c:pt>
                <c:pt idx="3">
                  <c:v>6</c:v>
                </c:pt>
                <c:pt idx="4">
                  <c:v>6.3</c:v>
                </c:pt>
              </c:numCache>
            </c:numRef>
          </c:val>
          <c:smooth val="0"/>
        </c:ser>
        <c:dLbls>
          <c:showLegendKey val="0"/>
          <c:showVal val="1"/>
          <c:showCatName val="0"/>
          <c:showSerName val="0"/>
          <c:showPercent val="0"/>
          <c:showBubbleSize val="0"/>
        </c:dLbls>
        <c:marker val="0"/>
        <c:smooth val="0"/>
        <c:axId val="399041501"/>
        <c:axId val="59527674"/>
      </c:lineChart>
      <c:catAx>
        <c:axId val="44708653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52940203"/>
        <c:crosses val="autoZero"/>
        <c:auto val="1"/>
        <c:lblAlgn val="ctr"/>
        <c:lblOffset val="100"/>
        <c:noMultiLvlLbl val="0"/>
      </c:catAx>
      <c:valAx>
        <c:axId val="8529402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47086537"/>
        <c:crosses val="autoZero"/>
        <c:crossBetween val="between"/>
      </c:valAx>
      <c:catAx>
        <c:axId val="399041501"/>
        <c:scaling>
          <c:orientation val="minMax"/>
        </c:scaling>
        <c:delete val="1"/>
        <c:axPos val="b"/>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9527674"/>
        <c:crosses val="autoZero"/>
        <c:auto val="1"/>
        <c:lblAlgn val="ctr"/>
        <c:lblOffset val="100"/>
        <c:noMultiLvlLbl val="0"/>
      </c:catAx>
      <c:valAx>
        <c:axId val="59527674"/>
        <c:scaling>
          <c:orientation val="minMax"/>
        </c:scaling>
        <c:delete val="0"/>
        <c:axPos val="r"/>
        <c:numFmt formatCode="General" sourceLinked="1"/>
        <c:majorTickMark val="out"/>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99041501"/>
        <c:crosses val="max"/>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[论文表格整理.xlsx]Sheet3!$B$196</c:f>
              <c:strCache>
                <c:ptCount val="1"/>
                <c:pt idx="0">
                  <c:v>新增落地项目数量</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[论文表格整理.xlsx]Sheet3!$A$197:$A$201</c:f>
              <c:strCache>
                <c:ptCount val="5"/>
                <c:pt idx="0" c:formatCode="@">
                  <c:v>2017-09</c:v>
                </c:pt>
                <c:pt idx="1" c:formatCode="@">
                  <c:v>2017-12</c:v>
                </c:pt>
                <c:pt idx="2" c:formatCode="@">
                  <c:v>2018-03</c:v>
                </c:pt>
                <c:pt idx="3" c:formatCode="@">
                  <c:v>2018-06</c:v>
                </c:pt>
                <c:pt idx="4" c:formatCode="@">
                  <c:v>2018-09</c:v>
                </c:pt>
              </c:strCache>
            </c:strRef>
          </c:cat>
          <c:val>
            <c:numRef>
              <c:f>[论文表格整理.xlsx]Sheet3!$B$197:$B$201</c:f>
              <c:numCache>
                <c:formatCode>General</c:formatCode>
                <c:ptCount val="5"/>
                <c:pt idx="0">
                  <c:v>367</c:v>
                </c:pt>
                <c:pt idx="1">
                  <c:v>341</c:v>
                </c:pt>
                <c:pt idx="2">
                  <c:v>595</c:v>
                </c:pt>
                <c:pt idx="3">
                  <c:v>344</c:v>
                </c:pt>
                <c:pt idx="4">
                  <c:v>471</c:v>
                </c:pt>
              </c:numCache>
            </c:numRef>
          </c:val>
        </c:ser>
        <c:dLbls>
          <c:showLegendKey val="0"/>
          <c:showVal val="1"/>
          <c:showCatName val="0"/>
          <c:showSerName val="0"/>
          <c:showPercent val="0"/>
          <c:showBubbleSize val="0"/>
        </c:dLbls>
        <c:gapWidth val="219"/>
        <c:overlap val="-27"/>
        <c:axId val="491490875"/>
        <c:axId val="61303022"/>
      </c:barChart>
      <c:lineChart>
        <c:grouping val="standard"/>
        <c:varyColors val="0"/>
        <c:ser>
          <c:idx val="1"/>
          <c:order val="1"/>
          <c:tx>
            <c:strRef>
              <c:f>[论文表格整理.xlsx]Sheet3!$C$196</c:f>
              <c:strCache>
                <c:ptCount val="1"/>
                <c:pt idx="0">
                  <c:v>新增落地项目投资额</c:v>
                </c:pt>
              </c:strCache>
            </c:strRef>
          </c:tx>
          <c:spPr>
            <a:ln w="28575" cap="rnd">
              <a:solidFill>
                <a:schemeClr val="accent2"/>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[论文表格整理.xlsx]Sheet3!$A$197:$A$201</c:f>
              <c:strCache>
                <c:ptCount val="5"/>
                <c:pt idx="0" c:formatCode="@">
                  <c:v>2017-09</c:v>
                </c:pt>
                <c:pt idx="1" c:formatCode="@">
                  <c:v>2017-12</c:v>
                </c:pt>
                <c:pt idx="2" c:formatCode="@">
                  <c:v>2018-03</c:v>
                </c:pt>
                <c:pt idx="3" c:formatCode="@">
                  <c:v>2018-06</c:v>
                </c:pt>
                <c:pt idx="4" c:formatCode="@">
                  <c:v>2018-09</c:v>
                </c:pt>
              </c:strCache>
            </c:strRef>
          </c:cat>
          <c:val>
            <c:numRef>
              <c:f>[论文表格整理.xlsx]Sheet3!$C$197:$C$201</c:f>
              <c:numCache>
                <c:formatCode>General</c:formatCode>
                <c:ptCount val="5"/>
                <c:pt idx="0">
                  <c:v>7958</c:v>
                </c:pt>
                <c:pt idx="1">
                  <c:v>5126</c:v>
                </c:pt>
                <c:pt idx="2">
                  <c:v>9044</c:v>
                </c:pt>
                <c:pt idx="3">
                  <c:v>4884</c:v>
                </c:pt>
                <c:pt idx="4">
                  <c:v>3135</c:v>
                </c:pt>
              </c:numCache>
            </c:numRef>
          </c:val>
          <c:smooth val="0"/>
        </c:ser>
        <c:dLbls>
          <c:showLegendKey val="0"/>
          <c:showVal val="1"/>
          <c:showCatName val="0"/>
          <c:showSerName val="0"/>
          <c:showPercent val="0"/>
          <c:showBubbleSize val="0"/>
        </c:dLbls>
        <c:marker val="0"/>
        <c:smooth val="0"/>
        <c:axId val="936903570"/>
        <c:axId val="296345218"/>
      </c:lineChart>
      <c:catAx>
        <c:axId val="49149087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1303022"/>
        <c:crosses val="autoZero"/>
        <c:auto val="1"/>
        <c:lblAlgn val="ctr"/>
        <c:lblOffset val="100"/>
        <c:noMultiLvlLbl val="0"/>
      </c:catAx>
      <c:valAx>
        <c:axId val="6130302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91490875"/>
        <c:crosses val="autoZero"/>
        <c:crossBetween val="between"/>
      </c:valAx>
      <c:catAx>
        <c:axId val="936903570"/>
        <c:scaling>
          <c:orientation val="minMax"/>
        </c:scaling>
        <c:delete val="1"/>
        <c:axPos val="b"/>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96345218"/>
        <c:crosses val="autoZero"/>
        <c:auto val="1"/>
        <c:lblAlgn val="ctr"/>
        <c:lblOffset val="100"/>
        <c:noMultiLvlLbl val="0"/>
      </c:catAx>
      <c:valAx>
        <c:axId val="296345218"/>
        <c:scaling>
          <c:orientation val="minMax"/>
        </c:scaling>
        <c:delete val="0"/>
        <c:axPos val="r"/>
        <c:numFmt formatCode="General" sourceLinked="1"/>
        <c:majorTickMark val="out"/>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36903570"/>
        <c:crosses val="max"/>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ysClr val="windowText" lastClr="000000">
        <a:lumMod val="65000"/>
        <a:lumOff val="35000"/>
      </a:sysClr>
    </cs:fontRef>
    <cs:defRPr sz="1000" kern="1200"/>
  </cs:axisTitle>
  <cs:categoryAxis>
    <cs:lnRef idx="0"/>
    <cs:fillRef idx="0"/>
    <cs:effectRef idx="0"/>
    <cs:fontRef idx="minor">
      <a:sysClr val="windowText" lastClr="000000">
        <a:lumMod val="65000"/>
        <a:lumOff val="35000"/>
      </a:sysClr>
    </cs:fontRef>
    <cs:spPr>
      <a:ln w="9525" cap="flat" cmpd="sng" algn="ctr">
        <a:solidFill>
          <a:sysClr val="windowText" lastClr="000000">
            <a:lumMod val="15000"/>
            <a:lumOff val="85000"/>
          </a:sysClr>
        </a:solidFill>
        <a:round/>
      </a:ln>
    </cs:spPr>
    <cs:defRPr sz="900" kern="1200"/>
  </cs:categoryAxis>
  <cs:chartArea mods="allowNoFillOverride allowNoLineOverride">
    <cs:lnRef idx="0"/>
    <cs:fillRef idx="0"/>
    <cs:effectRef idx="0"/>
    <cs:fontRef idx="minor">
      <a:sysClr val="windowText" lastClr="000000"/>
    </cs:fontRef>
    <cs:spPr>
      <a:solidFill>
        <a:sysClr val="window" lastClr="FFFFFF"/>
      </a:solidFill>
      <a:ln w="9525" cap="flat" cmpd="sng" algn="ctr">
        <a:solidFill>
          <a:sysClr val="windowText" lastClr="000000">
            <a:lumMod val="15000"/>
            <a:lumOff val="85000"/>
          </a:sysClr>
        </a:solidFill>
        <a:round/>
      </a:ln>
    </cs:spPr>
    <cs:defRPr sz="1000" kern="1200"/>
  </cs:chartArea>
  <cs:dataLabel>
    <cs:lnRef idx="0"/>
    <cs:fillRef idx="0"/>
    <cs:effectRef idx="0"/>
    <cs:fontRef idx="minor">
      <a:sysClr val="windowText" lastClr="000000">
        <a:lumMod val="75000"/>
        <a:lumOff val="25000"/>
      </a:sysClr>
    </cs:fontRef>
    <cs:defRPr sz="900" kern="1200"/>
  </cs:dataLabel>
  <cs:dataLabelCallout>
    <cs:lnRef idx="0"/>
    <cs:fillRef idx="0"/>
    <cs:effectRef idx="0"/>
    <cs:fontRef idx="minor">
      <a:sysClr val="windowText" lastClr="000000">
        <a:lumMod val="65000"/>
        <a:lumOff val="35000"/>
      </a:sysClr>
    </cs:fontRef>
    <cs:spPr>
      <a:solidFill>
        <a:sysClr val="window" lastClr="FFFFFF"/>
      </a:solidFill>
      <a:ln>
        <a:solidFill>
          <a:sysClr val="windowText" lastClr="000000">
            <a:lumMod val="25000"/>
            <a:lumOff val="75000"/>
          </a:sys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ysClr val="windowText" lastClr="000000"/>
    </cs:fontRef>
  </cs:dataPoint>
  <cs:dataPoint3D>
    <cs:lnRef idx="0"/>
    <cs:fillRef idx="1">
      <cs:styleClr val="auto"/>
    </cs:fillRef>
    <cs:effectRef idx="0"/>
    <cs:fontRef idx="minor">
      <a:sysClr val="windowText" lastClr="000000"/>
    </cs:fontRef>
  </cs:dataPoint3D>
  <cs:dataPointLine>
    <cs:lnRef idx="0">
      <cs:styleClr val="auto"/>
    </cs:lnRef>
    <cs:fillRef idx="1"/>
    <cs:effectRef idx="0"/>
    <cs:fontRef idx="minor">
      <a:sysClr val="windowText" lastClr="000000"/>
    </cs:fontRef>
    <cs:spPr>
      <a:ln w="28575" cap="rnd">
        <a:solidFill>
          <a:schemeClr val="phClr"/>
        </a:solidFill>
        <a:round/>
      </a:ln>
    </cs:spPr>
  </cs:dataPointLine>
  <cs:dataPointMarker>
    <cs:lnRef idx="0">
      <cs:styleClr val="auto"/>
    </cs:lnRef>
    <cs:fillRef idx="1">
      <cs:styleClr val="auto"/>
    </cs:fillRef>
    <cs:effectRef idx="0"/>
    <cs:fontRef idx="minor">
      <a:sysClr val="windowText" lastClr="000000"/>
    </cs:fontRef>
    <cs:spPr>
      <a:ln w="9525">
        <a:solidFill>
          <a:schemeClr val="phClr"/>
        </a:solidFill>
      </a:ln>
    </cs:spPr>
  </cs:dataPointMarker>
  <cs:dataPointMarkerLayout symbol="circle" size="5"/>
  <cs:dataPointWireframe>
    <cs:lnRef idx="0">
      <cs:styleClr val="auto"/>
    </cs:lnRef>
    <cs:fillRef idx="1"/>
    <cs:effectRef idx="0"/>
    <cs:fontRef idx="minor">
      <a:sysClr val="windowText" lastClr="000000"/>
    </cs:fontRef>
    <cs:spPr>
      <a:ln w="9525" cap="rnd">
        <a:solidFill>
          <a:schemeClr val="phClr"/>
        </a:solidFill>
        <a:round/>
      </a:ln>
    </cs:spPr>
  </cs:dataPointWireframe>
  <cs:dataTable>
    <cs:lnRef idx="0"/>
    <cs:fillRef idx="0"/>
    <cs:effectRef idx="0"/>
    <cs:fontRef idx="minor">
      <a:sysClr val="windowText" lastClr="000000">
        <a:lumMod val="65000"/>
        <a:lumOff val="35000"/>
      </a:sysClr>
    </cs:fontRef>
    <cs:spPr>
      <a:noFill/>
      <a:ln w="9525" cap="flat" cmpd="sng" algn="ctr">
        <a:solidFill>
          <a:sysClr val="windowText" lastClr="000000">
            <a:lumMod val="15000"/>
            <a:lumOff val="85000"/>
          </a:sysClr>
        </a:solidFill>
        <a:round/>
      </a:ln>
    </cs:spPr>
    <cs:defRPr sz="900" kern="1200"/>
  </cs:dataTable>
  <cs:downBar>
    <cs:lnRef idx="0"/>
    <cs:fillRef idx="0"/>
    <cs:effectRef idx="0"/>
    <cs:fontRef idx="minor">
      <a:sysClr val="windowText" lastClr="000000"/>
    </cs:fontRef>
    <cs:spPr>
      <a:solidFill>
        <a:sysClr val="windowText" lastClr="000000">
          <a:lumMod val="65000"/>
          <a:lumOff val="35000"/>
        </a:sysClr>
      </a:solidFill>
      <a:ln w="9525">
        <a:solidFill>
          <a:sysClr val="windowText" lastClr="000000">
            <a:lumMod val="65000"/>
            <a:lumOff val="35000"/>
          </a:sysClr>
        </a:solidFill>
      </a:ln>
    </cs:spPr>
  </cs:downBar>
  <cs:dropLine>
    <cs:lnRef idx="0"/>
    <cs:fillRef idx="0"/>
    <cs:effectRef idx="0"/>
    <cs:fontRef idx="minor">
      <a:sysClr val="windowText" lastClr="000000"/>
    </cs:fontRef>
    <cs:spPr>
      <a:ln w="9525" cap="flat" cmpd="sng" algn="ctr">
        <a:solidFill>
          <a:sysClr val="windowText" lastClr="000000">
            <a:lumMod val="35000"/>
            <a:lumOff val="65000"/>
          </a:sysClr>
        </a:solidFill>
        <a:round/>
      </a:ln>
    </cs:spPr>
  </cs:dropLine>
  <cs:errorBar>
    <cs:lnRef idx="0"/>
    <cs:fillRef idx="0"/>
    <cs:effectRef idx="0"/>
    <cs:fontRef idx="minor">
      <a:sysClr val="windowText" lastClr="000000"/>
    </cs:fontRef>
    <cs:spPr>
      <a:ln w="9525" cap="flat" cmpd="sng" algn="ctr">
        <a:solidFill>
          <a:sysClr val="windowText" lastClr="000000">
            <a:lumMod val="65000"/>
            <a:lumOff val="35000"/>
          </a:sysClr>
        </a:solidFill>
        <a:round/>
      </a:ln>
    </cs:spPr>
  </cs:errorBar>
  <cs:floor>
    <cs:lnRef idx="0"/>
    <cs:fillRef idx="0"/>
    <cs:effectRef idx="0"/>
    <cs:fontRef idx="minor">
      <a:sysClr val="windowText" lastClr="000000"/>
    </cs:fontRef>
    <cs:spPr>
      <a:noFill/>
      <a:ln>
        <a:noFill/>
      </a:ln>
    </cs:spPr>
  </cs:floor>
  <cs:gridlineMajor>
    <cs:lnRef idx="0"/>
    <cs:fillRef idx="0"/>
    <cs:effectRef idx="0"/>
    <cs:fontRef idx="minor">
      <a:sysClr val="windowText" lastClr="000000"/>
    </cs:fontRef>
    <cs:spPr>
      <a:ln w="9525" cap="flat" cmpd="sng" algn="ctr">
        <a:solidFill>
          <a:sysClr val="windowText" lastClr="000000">
            <a:lumMod val="15000"/>
            <a:lumOff val="85000"/>
          </a:sysClr>
        </a:solidFill>
        <a:round/>
      </a:ln>
    </cs:spPr>
  </cs:gridlineMajor>
  <cs:gridlineMinor>
    <cs:lnRef idx="0"/>
    <cs:fillRef idx="0"/>
    <cs:effectRef idx="0"/>
    <cs:fontRef idx="minor">
      <a:sysClr val="windowText" lastClr="000000"/>
    </cs:fontRef>
    <cs:spPr>
      <a:ln w="9525" cap="flat" cmpd="sng" algn="ctr">
        <a:solidFill>
          <a:sysClr val="windowText" lastClr="000000">
            <a:lumMod val="5000"/>
            <a:lumOff val="95000"/>
          </a:sysClr>
        </a:solidFill>
        <a:round/>
      </a:ln>
    </cs:spPr>
  </cs:gridlineMinor>
  <cs:hiLoLine>
    <cs:lnRef idx="0"/>
    <cs:fillRef idx="0"/>
    <cs:effectRef idx="0"/>
    <cs:fontRef idx="minor">
      <a:sysClr val="windowText" lastClr="000000"/>
    </cs:fontRef>
    <cs:spPr>
      <a:ln w="9525" cap="flat" cmpd="sng" algn="ctr">
        <a:solidFill>
          <a:sysClr val="windowText" lastClr="000000">
            <a:lumMod val="75000"/>
            <a:lumOff val="25000"/>
          </a:sysClr>
        </a:solidFill>
        <a:round/>
      </a:ln>
    </cs:spPr>
  </cs:hiLoLine>
  <cs:leaderLine>
    <cs:lnRef idx="0"/>
    <cs:fillRef idx="0"/>
    <cs:effectRef idx="0"/>
    <cs:fontRef idx="minor">
      <a:sysClr val="windowText" lastClr="000000"/>
    </cs:fontRef>
    <cs:spPr>
      <a:ln w="9525" cap="flat" cmpd="sng" algn="ctr">
        <a:solidFill>
          <a:sysClr val="windowText" lastClr="000000">
            <a:lumMod val="35000"/>
            <a:lumOff val="65000"/>
          </a:sysClr>
        </a:solidFill>
        <a:round/>
      </a:ln>
    </cs:spPr>
  </cs:leaderLine>
  <cs:legend>
    <cs:lnRef idx="0"/>
    <cs:fillRef idx="0"/>
    <cs:effectRef idx="0"/>
    <cs:fontRef idx="minor">
      <a:sysClr val="windowText" lastClr="000000">
        <a:lumMod val="65000"/>
        <a:lumOff val="35000"/>
      </a:sysClr>
    </cs:fontRef>
    <cs:defRPr sz="900" kern="1200"/>
  </cs:legend>
  <cs:plotArea mods="allowNoFillOverride allowNoLineOverride">
    <cs:lnRef idx="0"/>
    <cs:fillRef idx="0"/>
    <cs:effectRef idx="0"/>
    <cs:fontRef idx="minor">
      <a:sysClr val="windowText" lastClr="000000"/>
    </cs:fontRef>
  </cs:plotArea>
  <cs:plotArea3D mods="allowNoFillOverride allowNoLineOverride">
    <cs:lnRef idx="0"/>
    <cs:fillRef idx="0"/>
    <cs:effectRef idx="0"/>
    <cs:fontRef idx="minor">
      <a:sysClr val="windowText" lastClr="000000"/>
    </cs:fontRef>
  </cs:plotArea3D>
  <cs:seriesAxis>
    <cs:lnRef idx="0"/>
    <cs:fillRef idx="0"/>
    <cs:effectRef idx="0"/>
    <cs:fontRef idx="minor">
      <a:sysClr val="windowText" lastClr="000000">
        <a:lumMod val="65000"/>
        <a:lumOff val="35000"/>
      </a:sysClr>
    </cs:fontRef>
    <cs:defRPr sz="900" kern="1200"/>
  </cs:seriesAxis>
  <cs:seriesLine>
    <cs:lnRef idx="0"/>
    <cs:fillRef idx="0"/>
    <cs:effectRef idx="0"/>
    <cs:fontRef idx="minor">
      <a:sysClr val="windowText" lastClr="000000"/>
    </cs:fontRef>
    <cs:spPr>
      <a:ln w="9525" cap="flat" cmpd="sng" algn="ctr">
        <a:solidFill>
          <a:sysClr val="windowText" lastClr="000000">
            <a:lumMod val="35000"/>
            <a:lumOff val="65000"/>
          </a:sysClr>
        </a:solidFill>
        <a:round/>
      </a:ln>
    </cs:spPr>
  </cs:seriesLine>
  <cs:title>
    <cs:lnRef idx="0"/>
    <cs:fillRef idx="0"/>
    <cs:effectRef idx="0"/>
    <cs:fontRef idx="minor">
      <a:sysClr val="windowText" lastClr="000000">
        <a:lumMod val="65000"/>
        <a:lumOff val="35000"/>
      </a:sysClr>
    </cs:fontRef>
    <cs:defRPr sz="1400" b="0" kern="1200" spc="0" baseline="0"/>
  </cs:title>
  <cs:trendline>
    <cs:lnRef idx="0">
      <cs:styleClr val="auto"/>
    </cs:lnRef>
    <cs:fillRef idx="0"/>
    <cs:effectRef idx="0"/>
    <cs:fontRef idx="minor">
      <a:sysClr val="windowText" lastClr="000000"/>
    </cs:fontRef>
    <cs:spPr>
      <a:ln w="19050" cap="rnd">
        <a:solidFill>
          <a:schemeClr val="phClr"/>
        </a:solidFill>
        <a:prstDash val="sysDot"/>
      </a:ln>
    </cs:spPr>
  </cs:trendline>
  <cs:trendlineLabel>
    <cs:lnRef idx="0"/>
    <cs:fillRef idx="0"/>
    <cs:effectRef idx="0"/>
    <cs:fontRef idx="minor">
      <a:sysClr val="windowText" lastClr="000000">
        <a:lumMod val="65000"/>
        <a:lumOff val="35000"/>
      </a:sysClr>
    </cs:fontRef>
    <cs:defRPr sz="900" kern="1200"/>
  </cs:trendlineLabel>
  <cs:upBar>
    <cs:lnRef idx="0"/>
    <cs:fillRef idx="0"/>
    <cs:effectRef idx="0"/>
    <cs:fontRef idx="minor">
      <a:sysClr val="windowText" lastClr="000000"/>
    </cs:fontRef>
    <cs:spPr>
      <a:solidFill>
        <a:sysClr val="window" lastClr="FFFFFF"/>
      </a:solidFill>
      <a:ln w="9525">
        <a:solidFill>
          <a:sysClr val="windowText" lastClr="000000">
            <a:lumMod val="15000"/>
            <a:lumOff val="85000"/>
          </a:sysClr>
        </a:solidFill>
      </a:ln>
    </cs:spPr>
  </cs:upBar>
  <cs:valueAxis>
    <cs:lnRef idx="0"/>
    <cs:fillRef idx="0"/>
    <cs:effectRef idx="0"/>
    <cs:fontRef idx="minor">
      <a:sysClr val="windowText" lastClr="000000">
        <a:lumMod val="65000"/>
        <a:lumOff val="35000"/>
      </a:sysClr>
    </cs:fontRef>
    <cs:defRPr sz="900" kern="1200"/>
  </cs:valueAxis>
  <cs:wall>
    <cs:lnRef idx="0"/>
    <cs:fillRef idx="0"/>
    <cs:effectRef idx="0"/>
    <cs:fontRef idx="minor">
      <a:sysClr val="windowText" lastClr="000000"/>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2019-03-05T14:45:00Z</dcterms:created>
  <dc:creator>Aishling</dc:creator>
  <cp:lastModifiedBy>Aishling</cp:lastModifiedBy>
  <dcterms:modified xsi:type="dcterms:W3CDTF">2019-04-29T03:33:43Z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y fmtid="{D5CDD505-2E9C-101B-9397-08002B2CF9AE}" pid="3" name="KSORubyTemplateID" linkTarget="0">
    <vt:lpwstr>6</vt:lpwstr>
  </property>
</Properties>
</file>