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54348" w14:textId="77777777" w:rsidR="009C2257" w:rsidRPr="00D311D4" w:rsidRDefault="009C2257" w:rsidP="009C2257">
      <w:pPr>
        <w:widowControl/>
        <w:autoSpaceDE w:val="0"/>
        <w:autoSpaceDN w:val="0"/>
        <w:adjustRightInd w:val="0"/>
        <w:spacing w:line="480" w:lineRule="atLeast"/>
        <w:jc w:val="left"/>
        <w:rPr>
          <w:kern w:val="0"/>
          <w:sz w:val="24"/>
        </w:rPr>
      </w:pPr>
      <w:r w:rsidRPr="00D311D4">
        <w:rPr>
          <w:kern w:val="0"/>
          <w:sz w:val="24"/>
        </w:rPr>
        <w:t>课程名称：财务专业英语</w:t>
      </w:r>
    </w:p>
    <w:p w14:paraId="13B31466" w14:textId="77777777" w:rsidR="009C2257" w:rsidRDefault="009C2257" w:rsidP="009C2257">
      <w:pPr>
        <w:widowControl/>
        <w:ind w:firstLine="520"/>
        <w:jc w:val="left"/>
        <w:rPr>
          <w:color w:val="333333"/>
          <w:kern w:val="0"/>
          <w:sz w:val="24"/>
        </w:rPr>
      </w:pPr>
      <w:r w:rsidRPr="00D311D4">
        <w:rPr>
          <w:color w:val="333333"/>
          <w:kern w:val="0"/>
          <w:szCs w:val="21"/>
        </w:rPr>
        <w:br/>
      </w:r>
      <w:r w:rsidRPr="00D311D4">
        <w:rPr>
          <w:color w:val="333333"/>
          <w:kern w:val="0"/>
          <w:sz w:val="24"/>
        </w:rPr>
        <w:t xml:space="preserve">　　</w:t>
      </w:r>
      <w:r w:rsidRPr="00D311D4">
        <w:rPr>
          <w:b/>
          <w:bCs/>
          <w:color w:val="333333"/>
          <w:kern w:val="0"/>
          <w:sz w:val="24"/>
        </w:rPr>
        <w:t>Title:</w:t>
      </w:r>
      <w:r w:rsidRPr="00D311D4">
        <w:rPr>
          <w:color w:val="333333"/>
          <w:kern w:val="0"/>
          <w:sz w:val="24"/>
        </w:rPr>
        <w:t xml:space="preserve"> Corporate Strategy, Internal Control and Investment Efficiency</w:t>
      </w:r>
    </w:p>
    <w:p w14:paraId="290E1A1A" w14:textId="77777777" w:rsidR="00203E96" w:rsidRPr="00D311D4" w:rsidRDefault="00203E96" w:rsidP="009C2257">
      <w:pPr>
        <w:widowControl/>
        <w:ind w:firstLine="520"/>
        <w:jc w:val="left"/>
        <w:rPr>
          <w:color w:val="333333"/>
          <w:kern w:val="0"/>
          <w:sz w:val="24"/>
        </w:rPr>
      </w:pPr>
    </w:p>
    <w:p w14:paraId="58224E9E" w14:textId="77777777" w:rsidR="009C2257" w:rsidRPr="00D311D4" w:rsidRDefault="009C2257" w:rsidP="009C2257">
      <w:pPr>
        <w:widowControl/>
        <w:ind w:firstLine="520"/>
        <w:jc w:val="center"/>
        <w:rPr>
          <w:color w:val="333333"/>
          <w:kern w:val="0"/>
          <w:szCs w:val="21"/>
        </w:rPr>
      </w:pPr>
      <w:r w:rsidRPr="00D311D4">
        <w:rPr>
          <w:color w:val="333333"/>
          <w:kern w:val="0"/>
          <w:szCs w:val="21"/>
        </w:rPr>
        <w:t xml:space="preserve">Research Proposal </w:t>
      </w:r>
    </w:p>
    <w:p w14:paraId="372EDAC4" w14:textId="77777777" w:rsidR="009C2257" w:rsidRPr="00D311D4" w:rsidRDefault="009C2257" w:rsidP="009C2257">
      <w:pPr>
        <w:widowControl/>
        <w:ind w:firstLine="520"/>
        <w:jc w:val="center"/>
        <w:rPr>
          <w:color w:val="333333"/>
          <w:kern w:val="0"/>
          <w:szCs w:val="21"/>
        </w:rPr>
      </w:pPr>
      <w:r w:rsidRPr="00D311D4">
        <w:rPr>
          <w:color w:val="333333"/>
          <w:kern w:val="0"/>
          <w:szCs w:val="21"/>
        </w:rPr>
        <w:br/>
        <w:t xml:space="preserve">Author: </w:t>
      </w:r>
      <w:proofErr w:type="spellStart"/>
      <w:r w:rsidRPr="00D311D4">
        <w:rPr>
          <w:color w:val="333333"/>
          <w:kern w:val="0"/>
          <w:szCs w:val="21"/>
        </w:rPr>
        <w:t>Xueying</w:t>
      </w:r>
      <w:proofErr w:type="spellEnd"/>
      <w:r w:rsidRPr="00D311D4">
        <w:rPr>
          <w:color w:val="333333"/>
          <w:kern w:val="0"/>
          <w:szCs w:val="21"/>
        </w:rPr>
        <w:t xml:space="preserve"> Qi           Student ID:16720830 </w:t>
      </w:r>
      <w:r w:rsidRPr="00D311D4">
        <w:rPr>
          <w:color w:val="333333"/>
          <w:kern w:val="0"/>
          <w:szCs w:val="21"/>
        </w:rPr>
        <w:t xml:space="preserve">　　</w:t>
      </w:r>
      <w:r w:rsidRPr="00D311D4">
        <w:rPr>
          <w:color w:val="333333"/>
          <w:kern w:val="0"/>
          <w:szCs w:val="21"/>
        </w:rPr>
        <w:t xml:space="preserve"> </w:t>
      </w:r>
      <w:r w:rsidRPr="00D311D4">
        <w:rPr>
          <w:color w:val="333333"/>
          <w:kern w:val="0"/>
          <w:szCs w:val="21"/>
        </w:rPr>
        <w:t xml:space="preserve">　　</w:t>
      </w:r>
    </w:p>
    <w:p w14:paraId="1B8B631A" w14:textId="06982356" w:rsidR="009C2257" w:rsidRPr="00D311D4" w:rsidRDefault="009C2257" w:rsidP="009C2257">
      <w:pPr>
        <w:widowControl/>
        <w:jc w:val="left"/>
        <w:rPr>
          <w:color w:val="333333"/>
          <w:kern w:val="0"/>
          <w:szCs w:val="21"/>
        </w:rPr>
        <w:sectPr w:rsidR="009C2257" w:rsidRPr="00D311D4" w:rsidSect="002E12C0">
          <w:footerReference w:type="even" r:id="rId8"/>
          <w:footerReference w:type="default" r:id="rId9"/>
          <w:pgSz w:w="11906" w:h="16838"/>
          <w:pgMar w:top="1440" w:right="1800" w:bottom="1440" w:left="1800" w:header="851" w:footer="992" w:gutter="0"/>
          <w:cols w:space="425"/>
          <w:titlePg/>
          <w:docGrid w:type="lines" w:linePitch="312"/>
        </w:sectPr>
      </w:pPr>
      <w:r w:rsidRPr="00D311D4">
        <w:rPr>
          <w:b/>
          <w:bCs/>
          <w:color w:val="333333"/>
          <w:kern w:val="0"/>
          <w:sz w:val="22"/>
          <w:szCs w:val="22"/>
        </w:rPr>
        <w:t>Abstract:</w:t>
      </w:r>
      <w:r w:rsidRPr="00D311D4">
        <w:rPr>
          <w:color w:val="333333"/>
          <w:kern w:val="0"/>
          <w:sz w:val="22"/>
          <w:szCs w:val="22"/>
        </w:rPr>
        <w:t xml:space="preserve">  </w:t>
      </w:r>
      <w:r w:rsidRPr="00D311D4">
        <w:rPr>
          <w:color w:val="333333"/>
          <w:kern w:val="0"/>
          <w:sz w:val="22"/>
          <w:szCs w:val="22"/>
        </w:rPr>
        <w:br/>
      </w:r>
      <w:r w:rsidRPr="00D311D4">
        <w:rPr>
          <w:color w:val="333333"/>
          <w:kern w:val="0"/>
          <w:szCs w:val="21"/>
        </w:rPr>
        <w:t xml:space="preserve">   What determines the corporate investment efficiency is a core issue of corporate investment research. However, prior finance literature ignores the corporate strategy’s heterogeneity. </w:t>
      </w:r>
      <w:r w:rsidR="00203E96">
        <w:rPr>
          <w:color w:val="333333"/>
          <w:kern w:val="0"/>
          <w:szCs w:val="21"/>
        </w:rPr>
        <w:t>T</w:t>
      </w:r>
      <w:r w:rsidRPr="00D311D4">
        <w:rPr>
          <w:color w:val="333333"/>
          <w:kern w:val="0"/>
          <w:szCs w:val="21"/>
        </w:rPr>
        <w:t>he relation between corporate strategy and corporate investment behavior has not been discussed yet. Different corporate strategies mean different corporate goals, profit models and organization structures. There are three corporate strategies from prior literature: Defenders, Prospectors and Analyzers—where the core dimension of this typology is the corporate update rate regarding its products and markets. Defenders maintain a narrow and stable product and market to compete on the basis of price, product quality and service quality, while prospectors continually seek new products and markets to be market leaders in their market. Analyzers have attributes of both defenders and prospectors. Based on the data of Chinese A-type share l</w:t>
      </w:r>
      <w:r w:rsidR="00673687">
        <w:rPr>
          <w:color w:val="333333"/>
          <w:kern w:val="0"/>
          <w:szCs w:val="21"/>
        </w:rPr>
        <w:t>isted firms over the period 2012 to 2015</w:t>
      </w:r>
      <w:r w:rsidRPr="00D311D4">
        <w:rPr>
          <w:color w:val="333333"/>
          <w:kern w:val="0"/>
          <w:szCs w:val="21"/>
        </w:rPr>
        <w:t>, this article details the strategies of Chinese listed company with financial data according to strategy typology of management area, and investigates two aspects of content. First, we investigate the relation between corporate strategy and inefficient investment. Second, we investigate the moderating effect of internal control on above positive relation. First of all, our study shows that the company which has exhibits more like a prospector has more inefficient investment. Further, our study proves that this positive relation between corporate strategy and inefficient investment is reliant upon firm’s control environment. When the internal control is weaker, the positive relation between prospectors and inefficient investment is more significantly relative to defenders. Our study contributes to the related literature on the corporate strategy and investment efficiency, and it also has significant implications for decreasing inefficient investment in theory and policy.</w:t>
      </w:r>
      <w:r w:rsidRPr="00D311D4">
        <w:rPr>
          <w:color w:val="333333"/>
          <w:kern w:val="0"/>
          <w:szCs w:val="21"/>
        </w:rPr>
        <w:br/>
      </w:r>
      <w:r w:rsidRPr="00D311D4">
        <w:rPr>
          <w:color w:val="333333"/>
          <w:kern w:val="0"/>
          <w:szCs w:val="21"/>
        </w:rPr>
        <w:t xml:space="preserve">　　</w:t>
      </w:r>
      <w:r w:rsidRPr="00D311D4">
        <w:rPr>
          <w:color w:val="333333"/>
          <w:kern w:val="0"/>
          <w:szCs w:val="21"/>
        </w:rPr>
        <w:br/>
      </w:r>
      <w:r w:rsidRPr="00D311D4">
        <w:rPr>
          <w:color w:val="333333"/>
          <w:kern w:val="0"/>
          <w:szCs w:val="21"/>
        </w:rPr>
        <w:t xml:space="preserve">　　</w:t>
      </w:r>
      <w:r w:rsidRPr="00D311D4">
        <w:rPr>
          <w:color w:val="333333"/>
          <w:kern w:val="0"/>
          <w:szCs w:val="21"/>
        </w:rPr>
        <w:t xml:space="preserve"> </w:t>
      </w:r>
      <w:r w:rsidRPr="00D311D4">
        <w:rPr>
          <w:color w:val="333333"/>
          <w:kern w:val="0"/>
          <w:szCs w:val="21"/>
        </w:rPr>
        <w:br/>
      </w:r>
      <w:r w:rsidRPr="00D311D4">
        <w:rPr>
          <w:b/>
          <w:color w:val="333333"/>
          <w:kern w:val="0"/>
          <w:szCs w:val="21"/>
        </w:rPr>
        <w:t xml:space="preserve">Key words: </w:t>
      </w:r>
      <w:r w:rsidRPr="00D311D4">
        <w:rPr>
          <w:color w:val="333333"/>
          <w:kern w:val="0"/>
          <w:szCs w:val="21"/>
        </w:rPr>
        <w:t>Corporate Strategy; Internal Control; Investment</w:t>
      </w:r>
      <w:r>
        <w:rPr>
          <w:color w:val="333333"/>
          <w:kern w:val="0"/>
          <w:szCs w:val="21"/>
        </w:rPr>
        <w:t xml:space="preserve"> Efficiency</w:t>
      </w:r>
    </w:p>
    <w:p w14:paraId="4D65A460" w14:textId="77777777" w:rsidR="009C2257" w:rsidRPr="00D311D4" w:rsidRDefault="009C2257" w:rsidP="00C90B1F">
      <w:pPr>
        <w:widowControl/>
        <w:jc w:val="left"/>
        <w:rPr>
          <w:b/>
          <w:bCs/>
          <w:color w:val="333333"/>
          <w:kern w:val="0"/>
        </w:rPr>
      </w:pPr>
      <w:r>
        <w:rPr>
          <w:b/>
          <w:bCs/>
          <w:color w:val="333333"/>
          <w:kern w:val="0"/>
        </w:rPr>
        <w:lastRenderedPageBreak/>
        <w:t xml:space="preserve">1 </w:t>
      </w:r>
      <w:r w:rsidRPr="00D311D4">
        <w:rPr>
          <w:b/>
          <w:bCs/>
          <w:color w:val="333333"/>
          <w:kern w:val="0"/>
        </w:rPr>
        <w:t>Introduction</w:t>
      </w:r>
    </w:p>
    <w:p w14:paraId="4F5FDF1A" w14:textId="77777777" w:rsidR="009C2257" w:rsidRPr="00D311D4" w:rsidRDefault="009C2257" w:rsidP="00C90B1F">
      <w:pPr>
        <w:widowControl/>
        <w:jc w:val="left"/>
        <w:rPr>
          <w:color w:val="333333"/>
          <w:kern w:val="0"/>
          <w:szCs w:val="21"/>
        </w:rPr>
      </w:pPr>
      <w:r>
        <w:rPr>
          <w:color w:val="333333"/>
          <w:kern w:val="0"/>
          <w:szCs w:val="21"/>
        </w:rPr>
        <w:t xml:space="preserve">1.1 </w:t>
      </w:r>
      <w:r w:rsidRPr="00D311D4">
        <w:rPr>
          <w:color w:val="333333"/>
          <w:kern w:val="0"/>
          <w:szCs w:val="21"/>
        </w:rPr>
        <w:t>Problem statement</w:t>
      </w:r>
    </w:p>
    <w:p w14:paraId="2BFEB553" w14:textId="4D8A645A" w:rsidR="009C2257" w:rsidRPr="00D311D4" w:rsidRDefault="009C2257" w:rsidP="00C90B1F">
      <w:pPr>
        <w:widowControl/>
        <w:jc w:val="left"/>
        <w:rPr>
          <w:color w:val="333333"/>
          <w:kern w:val="0"/>
          <w:szCs w:val="21"/>
        </w:rPr>
      </w:pPr>
      <w:r w:rsidRPr="00D311D4">
        <w:rPr>
          <w:color w:val="333333"/>
          <w:kern w:val="0"/>
          <w:szCs w:val="21"/>
        </w:rPr>
        <w:t xml:space="preserve">    What determines the investment efficiency of the enterprise has always been one of </w:t>
      </w:r>
      <w:r w:rsidRPr="00D311D4">
        <w:rPr>
          <w:rFonts w:hint="eastAsia"/>
          <w:color w:val="333333"/>
          <w:kern w:val="0"/>
          <w:szCs w:val="21"/>
        </w:rPr>
        <w:t xml:space="preserve">the </w:t>
      </w:r>
      <w:r w:rsidRPr="00D311D4">
        <w:rPr>
          <w:color w:val="333333"/>
          <w:kern w:val="0"/>
          <w:szCs w:val="21"/>
        </w:rPr>
        <w:t xml:space="preserve">core issues in the company's investment research. The existing literature on the influencing factors of investment efficiency is mainly based on the theory of principal-agent theory and information asymmetry theory, which explores the problem from the perspective of internal and external governance environment, internal control mechanism, information environment, the nature of </w:t>
      </w:r>
      <w:r w:rsidR="00CF5698">
        <w:rPr>
          <w:color w:val="333333"/>
          <w:kern w:val="0"/>
          <w:szCs w:val="21"/>
        </w:rPr>
        <w:t>ownerships</w:t>
      </w:r>
      <w:r w:rsidRPr="00D311D4">
        <w:rPr>
          <w:color w:val="333333"/>
          <w:kern w:val="0"/>
          <w:szCs w:val="21"/>
        </w:rPr>
        <w:t xml:space="preserve"> and management characteristics, ignoring the influence of corporate strategic heterogeneity on investment efficiency and the moderating effect of internal control.</w:t>
      </w:r>
    </w:p>
    <w:p w14:paraId="657EF290" w14:textId="2090D5FD" w:rsidR="009C2257" w:rsidRPr="00673687" w:rsidRDefault="009C2257" w:rsidP="00C90B1F">
      <w:pPr>
        <w:pStyle w:val="ab"/>
        <w:widowControl/>
        <w:numPr>
          <w:ilvl w:val="1"/>
          <w:numId w:val="2"/>
        </w:numPr>
        <w:ind w:firstLineChars="0"/>
        <w:jc w:val="left"/>
        <w:rPr>
          <w:color w:val="333333"/>
          <w:kern w:val="0"/>
          <w:szCs w:val="21"/>
        </w:rPr>
      </w:pPr>
      <w:r w:rsidRPr="00673687">
        <w:rPr>
          <w:color w:val="333333"/>
          <w:kern w:val="0"/>
          <w:szCs w:val="21"/>
        </w:rPr>
        <w:t xml:space="preserve">Statement of the research objectives </w:t>
      </w:r>
    </w:p>
    <w:p w14:paraId="522C6E1B" w14:textId="2820EF75" w:rsidR="009C2257" w:rsidRDefault="00673687" w:rsidP="00C90B1F">
      <w:pPr>
        <w:widowControl/>
        <w:ind w:firstLineChars="100" w:firstLine="210"/>
        <w:jc w:val="left"/>
        <w:rPr>
          <w:color w:val="333333"/>
          <w:kern w:val="0"/>
          <w:szCs w:val="21"/>
        </w:rPr>
      </w:pPr>
      <w:r>
        <w:rPr>
          <w:color w:val="333333"/>
          <w:kern w:val="0"/>
          <w:szCs w:val="21"/>
        </w:rPr>
        <w:t>Differen</w:t>
      </w:r>
      <w:r>
        <w:rPr>
          <w:rFonts w:hint="eastAsia"/>
          <w:color w:val="333333"/>
          <w:kern w:val="0"/>
          <w:szCs w:val="21"/>
        </w:rPr>
        <w:t>t</w:t>
      </w:r>
      <w:r>
        <w:rPr>
          <w:color w:val="333333"/>
          <w:kern w:val="0"/>
          <w:szCs w:val="21"/>
        </w:rPr>
        <w:t xml:space="preserve"> enterprise strategies mean different</w:t>
      </w:r>
      <w:r w:rsidR="009C2257" w:rsidRPr="00D311D4">
        <w:rPr>
          <w:color w:val="333333"/>
          <w:kern w:val="0"/>
          <w:szCs w:val="21"/>
        </w:rPr>
        <w:t xml:space="preserve"> enterprise goal</w:t>
      </w:r>
      <w:r w:rsidR="000078CF">
        <w:rPr>
          <w:color w:val="333333"/>
          <w:kern w:val="0"/>
          <w:szCs w:val="21"/>
        </w:rPr>
        <w:t>s</w:t>
      </w:r>
      <w:r w:rsidR="009C2257" w:rsidRPr="00D311D4">
        <w:rPr>
          <w:color w:val="333333"/>
          <w:kern w:val="0"/>
          <w:szCs w:val="21"/>
        </w:rPr>
        <w:t>, profit mode</w:t>
      </w:r>
      <w:r w:rsidR="000078CF">
        <w:rPr>
          <w:color w:val="333333"/>
          <w:kern w:val="0"/>
          <w:szCs w:val="21"/>
        </w:rPr>
        <w:t>s</w:t>
      </w:r>
      <w:r w:rsidR="009C2257" w:rsidRPr="00D311D4">
        <w:rPr>
          <w:color w:val="333333"/>
          <w:kern w:val="0"/>
          <w:szCs w:val="21"/>
        </w:rPr>
        <w:t xml:space="preserve"> and organization structure</w:t>
      </w:r>
      <w:r w:rsidR="000078CF">
        <w:rPr>
          <w:color w:val="333333"/>
          <w:kern w:val="0"/>
          <w:szCs w:val="21"/>
        </w:rPr>
        <w:t>s</w:t>
      </w:r>
      <w:r w:rsidR="009C2257" w:rsidRPr="00D311D4">
        <w:rPr>
          <w:color w:val="333333"/>
          <w:kern w:val="0"/>
          <w:szCs w:val="21"/>
        </w:rPr>
        <w:t>. According to the renewal rate of enterprise product and market, Miles et al.  divided enterprise strategies into three types: defensive, offensive and analytical. Bentley et al. carri</w:t>
      </w:r>
      <w:r w:rsidR="000078CF">
        <w:rPr>
          <w:color w:val="333333"/>
          <w:kern w:val="0"/>
          <w:szCs w:val="21"/>
        </w:rPr>
        <w:t>ed on the further consummation by using</w:t>
      </w:r>
      <w:r w:rsidR="009C2257" w:rsidRPr="00D311D4">
        <w:rPr>
          <w:color w:val="333333"/>
          <w:kern w:val="0"/>
          <w:szCs w:val="21"/>
        </w:rPr>
        <w:t xml:space="preserve"> financial data to calculate three different type of strategies. Defense enterprises focused on fixed products and services market, by ensuring competitive price and quality of prod</w:t>
      </w:r>
      <w:r w:rsidR="000030AF">
        <w:rPr>
          <w:color w:val="333333"/>
          <w:kern w:val="0"/>
          <w:szCs w:val="21"/>
        </w:rPr>
        <w:t>ucts and services to ensure</w:t>
      </w:r>
      <w:r w:rsidR="009C2257" w:rsidRPr="00D311D4">
        <w:rPr>
          <w:color w:val="333333"/>
          <w:kern w:val="0"/>
          <w:szCs w:val="21"/>
        </w:rPr>
        <w:t xml:space="preserve"> their core competitive advantage, offensive enterprises are keen on developing new products and new markets, and strive to maintain the leading position in the industry, analytical enterprises lie between the two. </w:t>
      </w:r>
      <w:r w:rsidR="009C2257" w:rsidRPr="00A60016">
        <w:rPr>
          <w:color w:val="333333"/>
          <w:kern w:val="0"/>
          <w:szCs w:val="21"/>
        </w:rPr>
        <w:t xml:space="preserve">The difference of the degree of information asymmetry and the degree of interest asymmetry between shareholders and management will affect the objective function (motivation) and decision space of management investment decision. Specifically, the degree of information asymmetry between shareholders and management is stronger </w:t>
      </w:r>
      <w:r w:rsidR="00A60016" w:rsidRPr="00A60016">
        <w:rPr>
          <w:color w:val="333333"/>
          <w:kern w:val="0"/>
          <w:szCs w:val="21"/>
        </w:rPr>
        <w:t xml:space="preserve">in offensive enterprises </w:t>
      </w:r>
      <w:r w:rsidR="009C2257" w:rsidRPr="00A60016">
        <w:rPr>
          <w:color w:val="333333"/>
          <w:kern w:val="0"/>
          <w:szCs w:val="21"/>
        </w:rPr>
        <w:t>than that of defensive enterprises, and the management objective function leads to more inefficient investment and greater decision-making space. Therefore, this paper argues that, compared with defensive corporate strategy, executives that lead aggressive enterprise strategy are more likely t</w:t>
      </w:r>
      <w:r w:rsidR="009C2257" w:rsidRPr="00D311D4">
        <w:rPr>
          <w:color w:val="333333"/>
          <w:kern w:val="0"/>
          <w:szCs w:val="21"/>
        </w:rPr>
        <w:t xml:space="preserve">o invest inefficiently. </w:t>
      </w:r>
    </w:p>
    <w:p w14:paraId="0D88DBF3" w14:textId="77777777" w:rsidR="009C2257" w:rsidRPr="00D311D4" w:rsidRDefault="009C2257" w:rsidP="00C90B1F">
      <w:pPr>
        <w:widowControl/>
        <w:jc w:val="left"/>
        <w:rPr>
          <w:color w:val="333333"/>
          <w:kern w:val="0"/>
          <w:szCs w:val="21"/>
        </w:rPr>
      </w:pPr>
    </w:p>
    <w:p w14:paraId="566AC075" w14:textId="77777777" w:rsidR="009C2257" w:rsidRPr="00D311D4" w:rsidRDefault="009C2257" w:rsidP="00C90B1F">
      <w:pPr>
        <w:widowControl/>
        <w:jc w:val="left"/>
        <w:rPr>
          <w:color w:val="333333"/>
          <w:kern w:val="0"/>
          <w:szCs w:val="21"/>
        </w:rPr>
      </w:pPr>
      <w:r w:rsidRPr="00D311D4">
        <w:rPr>
          <w:b/>
          <w:bCs/>
          <w:color w:val="333333"/>
          <w:kern w:val="0"/>
          <w:szCs w:val="21"/>
        </w:rPr>
        <w:t>2</w:t>
      </w:r>
      <w:r w:rsidRPr="00D311D4">
        <w:rPr>
          <w:b/>
          <w:bCs/>
          <w:color w:val="333333"/>
          <w:kern w:val="0"/>
        </w:rPr>
        <w:t xml:space="preserve"> Literature Review</w:t>
      </w:r>
      <w:r w:rsidRPr="00D311D4">
        <w:rPr>
          <w:color w:val="333333"/>
          <w:kern w:val="0"/>
          <w:szCs w:val="21"/>
        </w:rPr>
        <w:br/>
      </w:r>
      <w:r>
        <w:rPr>
          <w:color w:val="333333"/>
          <w:kern w:val="0"/>
          <w:szCs w:val="21"/>
        </w:rPr>
        <w:t>2.1</w:t>
      </w:r>
      <w:r w:rsidRPr="00D311D4">
        <w:rPr>
          <w:color w:val="333333"/>
          <w:kern w:val="0"/>
          <w:szCs w:val="21"/>
        </w:rPr>
        <w:t xml:space="preserve"> The influencing factors of inefficient investment</w:t>
      </w:r>
    </w:p>
    <w:p w14:paraId="586637C5" w14:textId="08E159B1" w:rsidR="009C2257" w:rsidRPr="00D311D4" w:rsidRDefault="00B26F99" w:rsidP="00C90B1F">
      <w:pPr>
        <w:widowControl/>
        <w:ind w:firstLineChars="100" w:firstLine="210"/>
        <w:jc w:val="left"/>
        <w:rPr>
          <w:color w:val="333333"/>
          <w:kern w:val="0"/>
          <w:szCs w:val="21"/>
        </w:rPr>
      </w:pPr>
      <w:r w:rsidRPr="00B26F99">
        <w:rPr>
          <w:color w:val="333333"/>
          <w:kern w:val="0"/>
          <w:szCs w:val="21"/>
        </w:rPr>
        <w:t>The main reason for the inefficiency investment lies in the external financing constraints and the internal principal-agent relationship. Based on principal-agent theory,</w:t>
      </w:r>
      <w:r w:rsidR="00396195" w:rsidRPr="00396195">
        <w:rPr>
          <w:color w:val="333333"/>
          <w:kern w:val="0"/>
          <w:szCs w:val="21"/>
        </w:rPr>
        <w:t xml:space="preserve"> </w:t>
      </w:r>
      <w:r w:rsidR="00396195" w:rsidRPr="00B26F99">
        <w:rPr>
          <w:color w:val="333333"/>
          <w:kern w:val="0"/>
          <w:szCs w:val="21"/>
        </w:rPr>
        <w:t>information</w:t>
      </w:r>
      <w:r w:rsidR="00396195">
        <w:rPr>
          <w:color w:val="333333"/>
          <w:kern w:val="0"/>
          <w:szCs w:val="21"/>
        </w:rPr>
        <w:t xml:space="preserve"> asymmetr</w:t>
      </w:r>
      <w:r w:rsidR="00396195">
        <w:rPr>
          <w:rFonts w:hint="eastAsia"/>
          <w:color w:val="333333"/>
          <w:kern w:val="0"/>
          <w:szCs w:val="21"/>
        </w:rPr>
        <w:t>y</w:t>
      </w:r>
      <w:r w:rsidRPr="00B26F99">
        <w:rPr>
          <w:color w:val="333333"/>
          <w:kern w:val="0"/>
          <w:szCs w:val="21"/>
        </w:rPr>
        <w:t xml:space="preserve"> theory and financing constraint theory, domestic and foreign literatures</w:t>
      </w:r>
      <w:r w:rsidR="00396195" w:rsidRPr="00396195">
        <w:rPr>
          <w:color w:val="333333"/>
          <w:kern w:val="0"/>
          <w:szCs w:val="21"/>
        </w:rPr>
        <w:t xml:space="preserve"> </w:t>
      </w:r>
      <w:r w:rsidR="00396195" w:rsidRPr="00D311D4">
        <w:rPr>
          <w:color w:val="333333"/>
          <w:kern w:val="0"/>
          <w:szCs w:val="21"/>
        </w:rPr>
        <w:t xml:space="preserve">have discussed the influencing factors of enterprise investment efficiency from </w:t>
      </w:r>
      <w:r w:rsidR="00396195" w:rsidRPr="00D311D4">
        <w:rPr>
          <w:rFonts w:hint="eastAsia"/>
          <w:color w:val="333333"/>
          <w:kern w:val="0"/>
          <w:szCs w:val="21"/>
        </w:rPr>
        <w:t>different</w:t>
      </w:r>
      <w:r w:rsidR="00396195">
        <w:rPr>
          <w:color w:val="333333"/>
          <w:kern w:val="0"/>
          <w:szCs w:val="21"/>
        </w:rPr>
        <w:t xml:space="preserve"> perspectives, including </w:t>
      </w:r>
      <w:r w:rsidR="00396195" w:rsidRPr="00D311D4">
        <w:rPr>
          <w:color w:val="333333"/>
          <w:kern w:val="0"/>
          <w:szCs w:val="21"/>
        </w:rPr>
        <w:t>internal and external environment</w:t>
      </w:r>
      <w:r w:rsidR="00396195">
        <w:rPr>
          <w:color w:val="333333"/>
          <w:kern w:val="0"/>
          <w:szCs w:val="21"/>
        </w:rPr>
        <w:t xml:space="preserve">, </w:t>
      </w:r>
      <w:r w:rsidR="00396195" w:rsidRPr="00D311D4">
        <w:rPr>
          <w:color w:val="333333"/>
          <w:kern w:val="0"/>
          <w:szCs w:val="21"/>
        </w:rPr>
        <w:t xml:space="preserve">managers and </w:t>
      </w:r>
      <w:r w:rsidR="00396195" w:rsidRPr="00D311D4">
        <w:rPr>
          <w:rFonts w:hint="eastAsia"/>
          <w:color w:val="333333"/>
          <w:kern w:val="0"/>
          <w:szCs w:val="21"/>
        </w:rPr>
        <w:t>t</w:t>
      </w:r>
      <w:r w:rsidR="00396195" w:rsidRPr="00D311D4">
        <w:rPr>
          <w:color w:val="333333"/>
          <w:kern w:val="0"/>
          <w:szCs w:val="21"/>
        </w:rPr>
        <w:t xml:space="preserve">he nature of </w:t>
      </w:r>
      <w:r w:rsidR="00CF5698">
        <w:rPr>
          <w:color w:val="333333"/>
          <w:kern w:val="0"/>
          <w:szCs w:val="21"/>
        </w:rPr>
        <w:t>ownerships</w:t>
      </w:r>
      <w:r w:rsidR="00396195" w:rsidRPr="00D311D4">
        <w:rPr>
          <w:color w:val="333333"/>
          <w:kern w:val="0"/>
          <w:szCs w:val="21"/>
        </w:rPr>
        <w:t>.</w:t>
      </w:r>
      <w:r w:rsidRPr="00B26F99">
        <w:rPr>
          <w:color w:val="333333"/>
          <w:kern w:val="0"/>
          <w:szCs w:val="21"/>
        </w:rPr>
        <w:t xml:space="preserve"> </w:t>
      </w:r>
    </w:p>
    <w:p w14:paraId="167AB6A2" w14:textId="0AE6A662" w:rsidR="00203E96" w:rsidRDefault="009C2257" w:rsidP="00C90B1F">
      <w:pPr>
        <w:ind w:firstLineChars="100" w:firstLine="210"/>
        <w:jc w:val="left"/>
        <w:rPr>
          <w:color w:val="333333"/>
          <w:kern w:val="0"/>
          <w:szCs w:val="21"/>
        </w:rPr>
      </w:pPr>
      <w:r w:rsidRPr="00D311D4">
        <w:rPr>
          <w:color w:val="333333"/>
          <w:kern w:val="0"/>
          <w:szCs w:val="21"/>
        </w:rPr>
        <w:t xml:space="preserve">Literature on the internal and external environment of enterprises mainly discusses how to mitigate the conflict between shareholders and managers, reduce agency costs, and inhibit inefficient investment behavior of enterprises. From the </w:t>
      </w:r>
      <w:r w:rsidR="0013075D">
        <w:rPr>
          <w:color w:val="333333"/>
          <w:kern w:val="0"/>
          <w:szCs w:val="21"/>
        </w:rPr>
        <w:t xml:space="preserve">perspective of </w:t>
      </w:r>
      <w:r w:rsidRPr="00D311D4">
        <w:rPr>
          <w:color w:val="333333"/>
          <w:kern w:val="0"/>
          <w:szCs w:val="21"/>
        </w:rPr>
        <w:t xml:space="preserve">enterprise external governance environment, Han </w:t>
      </w:r>
      <w:proofErr w:type="spellStart"/>
      <w:r w:rsidRPr="00D311D4">
        <w:rPr>
          <w:color w:val="333333"/>
          <w:kern w:val="0"/>
          <w:szCs w:val="21"/>
        </w:rPr>
        <w:t>Dongping</w:t>
      </w:r>
      <w:proofErr w:type="spellEnd"/>
      <w:r w:rsidR="00D95483">
        <w:rPr>
          <w:color w:val="333333"/>
          <w:kern w:val="0"/>
          <w:szCs w:val="21"/>
        </w:rPr>
        <w:t xml:space="preserve"> et al</w:t>
      </w:r>
      <w:r w:rsidR="007C03D9">
        <w:rPr>
          <w:color w:val="333333"/>
          <w:kern w:val="0"/>
          <w:szCs w:val="21"/>
        </w:rPr>
        <w:t>. (2015)</w:t>
      </w:r>
      <w:r w:rsidRPr="00D311D4">
        <w:rPr>
          <w:color w:val="333333"/>
          <w:kern w:val="0"/>
          <w:szCs w:val="21"/>
        </w:rPr>
        <w:t xml:space="preserve"> study the relationship of monetary policy, financing constraints and investment efficiency in Chine</w:t>
      </w:r>
      <w:r w:rsidR="001D55D4">
        <w:rPr>
          <w:color w:val="333333"/>
          <w:kern w:val="0"/>
          <w:szCs w:val="21"/>
        </w:rPr>
        <w:t>se private listed company</w:t>
      </w:r>
      <w:r w:rsidR="00191A98">
        <w:rPr>
          <w:color w:val="333333"/>
          <w:kern w:val="0"/>
          <w:szCs w:val="21"/>
        </w:rPr>
        <w:t>. They</w:t>
      </w:r>
      <w:r w:rsidR="001D55D4">
        <w:rPr>
          <w:color w:val="333333"/>
          <w:kern w:val="0"/>
          <w:szCs w:val="21"/>
        </w:rPr>
        <w:t xml:space="preserve"> find</w:t>
      </w:r>
      <w:r w:rsidR="00B775E8">
        <w:rPr>
          <w:color w:val="333333"/>
          <w:kern w:val="0"/>
          <w:szCs w:val="21"/>
        </w:rPr>
        <w:t xml:space="preserve"> that </w:t>
      </w:r>
      <w:r w:rsidR="00F12E36">
        <w:rPr>
          <w:color w:val="333333"/>
          <w:kern w:val="0"/>
          <w:szCs w:val="21"/>
        </w:rPr>
        <w:t>u</w:t>
      </w:r>
      <w:r w:rsidR="00F12E36" w:rsidRPr="00F12E36">
        <w:rPr>
          <w:rFonts w:hint="eastAsia"/>
          <w:color w:val="333333"/>
          <w:kern w:val="0"/>
          <w:szCs w:val="21"/>
        </w:rPr>
        <w:t>nder</w:t>
      </w:r>
      <w:r w:rsidR="00B775E8">
        <w:rPr>
          <w:rFonts w:ascii="宋体" w:hAnsi="宋体" w:cs="宋体"/>
          <w:color w:val="333333"/>
          <w:kern w:val="0"/>
          <w:szCs w:val="21"/>
        </w:rPr>
        <w:t xml:space="preserve"> </w:t>
      </w:r>
      <w:r w:rsidR="00F12E36" w:rsidRPr="00F12E36">
        <w:rPr>
          <w:rFonts w:hint="eastAsia"/>
          <w:color w:val="333333"/>
          <w:kern w:val="0"/>
          <w:szCs w:val="21"/>
        </w:rPr>
        <w:t>the</w:t>
      </w:r>
      <w:r w:rsidR="00191A98">
        <w:rPr>
          <w:color w:val="333333"/>
          <w:kern w:val="0"/>
          <w:szCs w:val="21"/>
        </w:rPr>
        <w:t xml:space="preserve"> </w:t>
      </w:r>
      <w:r w:rsidR="00F12E36" w:rsidRPr="00F12E36">
        <w:rPr>
          <w:rFonts w:hint="eastAsia"/>
          <w:color w:val="333333"/>
          <w:kern w:val="0"/>
          <w:szCs w:val="21"/>
        </w:rPr>
        <w:t>condition</w:t>
      </w:r>
      <w:r w:rsidR="00191A98">
        <w:rPr>
          <w:color w:val="333333"/>
          <w:kern w:val="0"/>
          <w:szCs w:val="21"/>
        </w:rPr>
        <w:t xml:space="preserve"> </w:t>
      </w:r>
      <w:r w:rsidR="00F12E36" w:rsidRPr="00F12E36">
        <w:rPr>
          <w:rFonts w:hint="eastAsia"/>
          <w:color w:val="333333"/>
          <w:kern w:val="0"/>
          <w:szCs w:val="21"/>
        </w:rPr>
        <w:t>of</w:t>
      </w:r>
      <w:r w:rsidR="00191A98">
        <w:rPr>
          <w:color w:val="333333"/>
          <w:kern w:val="0"/>
          <w:szCs w:val="21"/>
        </w:rPr>
        <w:t xml:space="preserve"> </w:t>
      </w:r>
      <w:r w:rsidR="00F12E36" w:rsidRPr="00F12E36">
        <w:rPr>
          <w:rFonts w:hint="eastAsia"/>
          <w:color w:val="333333"/>
          <w:kern w:val="0"/>
          <w:szCs w:val="21"/>
        </w:rPr>
        <w:t>the</w:t>
      </w:r>
      <w:r w:rsidR="00191A98">
        <w:rPr>
          <w:color w:val="333333"/>
          <w:kern w:val="0"/>
          <w:szCs w:val="21"/>
        </w:rPr>
        <w:t xml:space="preserve"> </w:t>
      </w:r>
      <w:r w:rsidR="00F12E36" w:rsidRPr="00F12E36">
        <w:rPr>
          <w:rFonts w:hint="eastAsia"/>
          <w:color w:val="333333"/>
          <w:kern w:val="0"/>
          <w:szCs w:val="21"/>
        </w:rPr>
        <w:t>loose</w:t>
      </w:r>
      <w:r w:rsidR="00C90B1F" w:rsidRPr="00191A98">
        <w:rPr>
          <w:color w:val="333333"/>
          <w:kern w:val="0"/>
          <w:szCs w:val="21"/>
        </w:rPr>
        <w:t xml:space="preserve"> </w:t>
      </w:r>
      <w:r w:rsidR="00F12E36" w:rsidRPr="00F12E36">
        <w:rPr>
          <w:rFonts w:hint="eastAsia"/>
          <w:color w:val="333333"/>
          <w:kern w:val="0"/>
          <w:szCs w:val="21"/>
        </w:rPr>
        <w:t>monetary</w:t>
      </w:r>
      <w:r w:rsidR="00191A98">
        <w:rPr>
          <w:color w:val="333333"/>
          <w:kern w:val="0"/>
          <w:szCs w:val="21"/>
        </w:rPr>
        <w:t xml:space="preserve"> </w:t>
      </w:r>
      <w:r w:rsidR="00F12E36" w:rsidRPr="00F12E36">
        <w:rPr>
          <w:rFonts w:hint="eastAsia"/>
          <w:color w:val="333333"/>
          <w:kern w:val="0"/>
          <w:szCs w:val="21"/>
        </w:rPr>
        <w:t>policy,</w:t>
      </w:r>
      <w:r w:rsidR="00191A98">
        <w:rPr>
          <w:color w:val="333333"/>
          <w:kern w:val="0"/>
          <w:szCs w:val="21"/>
        </w:rPr>
        <w:t xml:space="preserve"> </w:t>
      </w:r>
      <w:r w:rsidR="00F12E36" w:rsidRPr="00F12E36">
        <w:rPr>
          <w:rFonts w:hint="eastAsia"/>
          <w:color w:val="333333"/>
          <w:kern w:val="0"/>
          <w:szCs w:val="21"/>
        </w:rPr>
        <w:t>the</w:t>
      </w:r>
      <w:r w:rsidR="00C90B1F">
        <w:rPr>
          <w:color w:val="333333"/>
          <w:kern w:val="0"/>
          <w:szCs w:val="21"/>
        </w:rPr>
        <w:t xml:space="preserve"> </w:t>
      </w:r>
      <w:r w:rsidR="00B775E8" w:rsidRPr="00B775E8">
        <w:rPr>
          <w:color w:val="333333"/>
          <w:kern w:val="0"/>
          <w:szCs w:val="21"/>
        </w:rPr>
        <w:t>i</w:t>
      </w:r>
      <w:r w:rsidR="00B775E8" w:rsidRPr="00B775E8">
        <w:rPr>
          <w:rFonts w:hint="eastAsia"/>
          <w:color w:val="333333"/>
          <w:kern w:val="0"/>
          <w:szCs w:val="21"/>
        </w:rPr>
        <w:t>nvestment</w:t>
      </w:r>
      <w:r w:rsidR="00C90B1F">
        <w:rPr>
          <w:color w:val="333333"/>
          <w:kern w:val="0"/>
          <w:szCs w:val="21"/>
        </w:rPr>
        <w:t xml:space="preserve"> </w:t>
      </w:r>
      <w:r w:rsidR="00B775E8" w:rsidRPr="00B775E8">
        <w:rPr>
          <w:rFonts w:hint="eastAsia"/>
          <w:color w:val="333333"/>
          <w:kern w:val="0"/>
          <w:szCs w:val="21"/>
        </w:rPr>
        <w:t>efficiency</w:t>
      </w:r>
      <w:r w:rsidR="00C90B1F">
        <w:rPr>
          <w:color w:val="333333"/>
          <w:kern w:val="0"/>
          <w:szCs w:val="21"/>
        </w:rPr>
        <w:t xml:space="preserve"> </w:t>
      </w:r>
      <w:r w:rsidR="00B775E8" w:rsidRPr="00B775E8">
        <w:rPr>
          <w:rFonts w:hint="eastAsia"/>
          <w:color w:val="333333"/>
          <w:kern w:val="0"/>
          <w:szCs w:val="21"/>
        </w:rPr>
        <w:t>of</w:t>
      </w:r>
      <w:r w:rsidR="00C90B1F">
        <w:rPr>
          <w:color w:val="333333"/>
          <w:kern w:val="0"/>
          <w:szCs w:val="21"/>
        </w:rPr>
        <w:t xml:space="preserve"> </w:t>
      </w:r>
      <w:r w:rsidR="00B775E8" w:rsidRPr="00B775E8">
        <w:rPr>
          <w:rFonts w:hint="eastAsia"/>
          <w:color w:val="333333"/>
          <w:kern w:val="0"/>
          <w:szCs w:val="21"/>
        </w:rPr>
        <w:t>the</w:t>
      </w:r>
      <w:r w:rsidR="00B476D2">
        <w:rPr>
          <w:color w:val="333333"/>
          <w:kern w:val="0"/>
          <w:szCs w:val="21"/>
        </w:rPr>
        <w:t xml:space="preserve"> private</w:t>
      </w:r>
      <w:r w:rsidR="00C90B1F">
        <w:rPr>
          <w:color w:val="333333"/>
          <w:kern w:val="0"/>
          <w:szCs w:val="21"/>
        </w:rPr>
        <w:t xml:space="preserve"> </w:t>
      </w:r>
      <w:r w:rsidR="00B775E8" w:rsidRPr="00B775E8">
        <w:rPr>
          <w:rFonts w:hint="eastAsia"/>
          <w:color w:val="333333"/>
          <w:kern w:val="0"/>
          <w:szCs w:val="21"/>
        </w:rPr>
        <w:t>enterprises</w:t>
      </w:r>
      <w:r w:rsidR="00C90B1F">
        <w:rPr>
          <w:color w:val="333333"/>
          <w:kern w:val="0"/>
          <w:szCs w:val="21"/>
        </w:rPr>
        <w:t xml:space="preserve"> </w:t>
      </w:r>
      <w:r w:rsidR="00B775E8" w:rsidRPr="00B775E8">
        <w:rPr>
          <w:rFonts w:hint="eastAsia"/>
          <w:color w:val="333333"/>
          <w:kern w:val="0"/>
          <w:szCs w:val="21"/>
        </w:rPr>
        <w:t>with</w:t>
      </w:r>
      <w:r w:rsidR="00C90B1F">
        <w:rPr>
          <w:color w:val="333333"/>
          <w:kern w:val="0"/>
          <w:szCs w:val="21"/>
        </w:rPr>
        <w:t xml:space="preserve"> </w:t>
      </w:r>
      <w:r w:rsidR="00B775E8" w:rsidRPr="00B775E8">
        <w:rPr>
          <w:rFonts w:hint="eastAsia"/>
          <w:color w:val="333333"/>
          <w:kern w:val="0"/>
          <w:szCs w:val="21"/>
        </w:rPr>
        <w:t>better</w:t>
      </w:r>
      <w:r w:rsidR="00C90B1F">
        <w:rPr>
          <w:color w:val="333333"/>
          <w:kern w:val="0"/>
          <w:szCs w:val="21"/>
        </w:rPr>
        <w:t xml:space="preserve"> </w:t>
      </w:r>
      <w:r w:rsidR="00B775E8" w:rsidRPr="00B775E8">
        <w:rPr>
          <w:rFonts w:hint="eastAsia"/>
          <w:color w:val="333333"/>
          <w:kern w:val="0"/>
          <w:szCs w:val="21"/>
        </w:rPr>
        <w:t>external</w:t>
      </w:r>
      <w:r w:rsidR="00C90B1F">
        <w:rPr>
          <w:color w:val="333333"/>
          <w:kern w:val="0"/>
          <w:szCs w:val="21"/>
        </w:rPr>
        <w:t xml:space="preserve"> </w:t>
      </w:r>
      <w:r w:rsidR="00B775E8" w:rsidRPr="00B775E8">
        <w:rPr>
          <w:rFonts w:hint="eastAsia"/>
          <w:color w:val="333333"/>
          <w:kern w:val="0"/>
          <w:szCs w:val="21"/>
        </w:rPr>
        <w:t>management</w:t>
      </w:r>
      <w:r w:rsidR="00C90B1F">
        <w:rPr>
          <w:color w:val="333333"/>
          <w:kern w:val="0"/>
          <w:szCs w:val="21"/>
        </w:rPr>
        <w:t xml:space="preserve"> </w:t>
      </w:r>
      <w:r w:rsidR="00B775E8" w:rsidRPr="00B775E8">
        <w:rPr>
          <w:rFonts w:hint="eastAsia"/>
          <w:color w:val="333333"/>
          <w:kern w:val="0"/>
          <w:szCs w:val="21"/>
        </w:rPr>
        <w:t>ability</w:t>
      </w:r>
      <w:r w:rsidR="00C90B1F">
        <w:rPr>
          <w:color w:val="333333"/>
          <w:kern w:val="0"/>
          <w:szCs w:val="21"/>
        </w:rPr>
        <w:t xml:space="preserve"> </w:t>
      </w:r>
      <w:r w:rsidR="00B775E8" w:rsidRPr="00B775E8">
        <w:rPr>
          <w:rFonts w:hint="eastAsia"/>
          <w:color w:val="333333"/>
          <w:kern w:val="0"/>
          <w:szCs w:val="21"/>
        </w:rPr>
        <w:t>will</w:t>
      </w:r>
      <w:r w:rsidR="00C90B1F">
        <w:rPr>
          <w:color w:val="333333"/>
          <w:kern w:val="0"/>
          <w:szCs w:val="21"/>
        </w:rPr>
        <w:t xml:space="preserve"> </w:t>
      </w:r>
      <w:r w:rsidR="00B775E8" w:rsidRPr="00B775E8">
        <w:rPr>
          <w:rFonts w:hint="eastAsia"/>
          <w:color w:val="333333"/>
          <w:kern w:val="0"/>
          <w:szCs w:val="21"/>
        </w:rPr>
        <w:t>be</w:t>
      </w:r>
      <w:r w:rsidR="00C90B1F">
        <w:rPr>
          <w:color w:val="333333"/>
          <w:kern w:val="0"/>
          <w:szCs w:val="21"/>
        </w:rPr>
        <w:t xml:space="preserve"> </w:t>
      </w:r>
      <w:r w:rsidR="00B775E8" w:rsidRPr="00B775E8">
        <w:rPr>
          <w:rFonts w:hint="eastAsia"/>
          <w:color w:val="333333"/>
          <w:kern w:val="0"/>
          <w:szCs w:val="21"/>
        </w:rPr>
        <w:t>lowered</w:t>
      </w:r>
      <w:r w:rsidR="00B476D2">
        <w:rPr>
          <w:color w:val="333333"/>
          <w:kern w:val="0"/>
          <w:szCs w:val="21"/>
        </w:rPr>
        <w:t>,</w:t>
      </w:r>
      <w:r w:rsidR="00C90B1F">
        <w:rPr>
          <w:color w:val="333333"/>
          <w:kern w:val="0"/>
          <w:szCs w:val="21"/>
        </w:rPr>
        <w:t xml:space="preserve"> </w:t>
      </w:r>
      <w:r w:rsidR="001B2D92">
        <w:rPr>
          <w:color w:val="333333"/>
          <w:kern w:val="0"/>
          <w:szCs w:val="21"/>
        </w:rPr>
        <w:t xml:space="preserve">and </w:t>
      </w:r>
      <w:r w:rsidR="00B476D2">
        <w:rPr>
          <w:color w:val="333333"/>
          <w:kern w:val="0"/>
          <w:szCs w:val="21"/>
        </w:rPr>
        <w:t>e</w:t>
      </w:r>
      <w:r w:rsidR="00B476D2" w:rsidRPr="00B476D2">
        <w:rPr>
          <w:rFonts w:hint="eastAsia"/>
          <w:color w:val="333333"/>
          <w:kern w:val="0"/>
          <w:szCs w:val="21"/>
        </w:rPr>
        <w:t>nterprises</w:t>
      </w:r>
      <w:r w:rsidR="00191A98">
        <w:rPr>
          <w:rFonts w:ascii="宋体" w:hAnsi="宋体" w:cs="宋体"/>
          <w:color w:val="333333"/>
          <w:kern w:val="0"/>
          <w:szCs w:val="21"/>
        </w:rPr>
        <w:t xml:space="preserve"> </w:t>
      </w:r>
      <w:r w:rsidR="00B476D2" w:rsidRPr="00B476D2">
        <w:rPr>
          <w:rFonts w:hint="eastAsia"/>
          <w:color w:val="333333"/>
          <w:kern w:val="0"/>
          <w:szCs w:val="21"/>
        </w:rPr>
        <w:t>with</w:t>
      </w:r>
      <w:r w:rsidR="00191A98">
        <w:rPr>
          <w:rFonts w:ascii="宋体" w:hAnsi="宋体" w:cs="宋体"/>
          <w:color w:val="333333"/>
          <w:kern w:val="0"/>
          <w:szCs w:val="21"/>
        </w:rPr>
        <w:t xml:space="preserve"> </w:t>
      </w:r>
      <w:r w:rsidR="00B476D2" w:rsidRPr="00B476D2">
        <w:rPr>
          <w:rFonts w:hint="eastAsia"/>
          <w:color w:val="333333"/>
          <w:kern w:val="0"/>
          <w:szCs w:val="21"/>
        </w:rPr>
        <w:t>better</w:t>
      </w:r>
      <w:r w:rsidR="00191A98">
        <w:rPr>
          <w:rFonts w:ascii="宋体" w:hAnsi="宋体" w:cs="宋体"/>
          <w:color w:val="333333"/>
          <w:kern w:val="0"/>
          <w:szCs w:val="21"/>
        </w:rPr>
        <w:t xml:space="preserve"> </w:t>
      </w:r>
      <w:r w:rsidR="00B476D2" w:rsidRPr="00B476D2">
        <w:rPr>
          <w:rFonts w:hint="eastAsia"/>
          <w:color w:val="333333"/>
          <w:kern w:val="0"/>
          <w:szCs w:val="21"/>
        </w:rPr>
        <w:t>internal</w:t>
      </w:r>
      <w:r w:rsidR="00191A98">
        <w:rPr>
          <w:rFonts w:ascii="宋体" w:hAnsi="宋体" w:cs="宋体"/>
          <w:color w:val="333333"/>
          <w:kern w:val="0"/>
          <w:szCs w:val="21"/>
        </w:rPr>
        <w:t xml:space="preserve"> </w:t>
      </w:r>
      <w:r w:rsidR="00B476D2" w:rsidRPr="00B476D2">
        <w:rPr>
          <w:rFonts w:hint="eastAsia"/>
          <w:color w:val="333333"/>
          <w:kern w:val="0"/>
          <w:szCs w:val="21"/>
        </w:rPr>
        <w:t>management</w:t>
      </w:r>
      <w:r w:rsidR="00191A98">
        <w:rPr>
          <w:rFonts w:ascii="宋体" w:hAnsi="宋体" w:cs="宋体"/>
          <w:color w:val="333333"/>
          <w:kern w:val="0"/>
          <w:szCs w:val="21"/>
        </w:rPr>
        <w:t xml:space="preserve"> </w:t>
      </w:r>
      <w:r w:rsidR="001B2D92">
        <w:rPr>
          <w:rFonts w:hint="eastAsia"/>
          <w:color w:val="333333"/>
          <w:kern w:val="0"/>
          <w:szCs w:val="21"/>
        </w:rPr>
        <w:t>ability tends to under</w:t>
      </w:r>
      <w:r w:rsidR="001B2D92">
        <w:rPr>
          <w:color w:val="333333"/>
          <w:kern w:val="0"/>
          <w:szCs w:val="21"/>
        </w:rPr>
        <w:t>-</w:t>
      </w:r>
      <w:r w:rsidR="001B2D92">
        <w:rPr>
          <w:rFonts w:hint="eastAsia"/>
          <w:color w:val="333333"/>
          <w:kern w:val="0"/>
          <w:szCs w:val="21"/>
        </w:rPr>
        <w:t>invest.</w:t>
      </w:r>
      <w:r w:rsidR="00754139">
        <w:rPr>
          <w:color w:val="333333"/>
          <w:kern w:val="0"/>
          <w:szCs w:val="21"/>
        </w:rPr>
        <w:t xml:space="preserve"> </w:t>
      </w:r>
      <w:r w:rsidRPr="00D311D4">
        <w:rPr>
          <w:color w:val="333333"/>
          <w:kern w:val="0"/>
          <w:szCs w:val="21"/>
        </w:rPr>
        <w:t xml:space="preserve">Li </w:t>
      </w:r>
      <w:proofErr w:type="spellStart"/>
      <w:r w:rsidRPr="00D311D4">
        <w:rPr>
          <w:color w:val="333333"/>
          <w:kern w:val="0"/>
          <w:szCs w:val="21"/>
        </w:rPr>
        <w:t>Yanxi</w:t>
      </w:r>
      <w:proofErr w:type="spellEnd"/>
      <w:r w:rsidR="001D55D4">
        <w:rPr>
          <w:color w:val="333333"/>
          <w:kern w:val="0"/>
          <w:szCs w:val="21"/>
        </w:rPr>
        <w:t xml:space="preserve"> </w:t>
      </w:r>
      <w:r w:rsidRPr="00D311D4">
        <w:rPr>
          <w:color w:val="333333"/>
          <w:kern w:val="0"/>
          <w:szCs w:val="21"/>
        </w:rPr>
        <w:t xml:space="preserve">et al. (2015) </w:t>
      </w:r>
      <w:r w:rsidR="00783863">
        <w:rPr>
          <w:color w:val="333333"/>
          <w:kern w:val="0"/>
          <w:szCs w:val="21"/>
        </w:rPr>
        <w:t>study</w:t>
      </w:r>
      <w:r w:rsidR="001D55D4">
        <w:rPr>
          <w:color w:val="333333"/>
          <w:kern w:val="0"/>
          <w:szCs w:val="21"/>
        </w:rPr>
        <w:t xml:space="preserve"> the relationship among</w:t>
      </w:r>
      <w:r w:rsidRPr="00D311D4">
        <w:rPr>
          <w:color w:val="333333"/>
          <w:kern w:val="0"/>
          <w:szCs w:val="21"/>
        </w:rPr>
        <w:t xml:space="preserve"> the external governance environment, the </w:t>
      </w:r>
      <w:r w:rsidR="00191A98">
        <w:rPr>
          <w:color w:val="333333"/>
          <w:kern w:val="0"/>
          <w:szCs w:val="21"/>
        </w:rPr>
        <w:t>ownerships</w:t>
      </w:r>
      <w:r w:rsidRPr="00D311D4">
        <w:rPr>
          <w:color w:val="333333"/>
          <w:kern w:val="0"/>
          <w:szCs w:val="21"/>
        </w:rPr>
        <w:t xml:space="preserve"> and the investment efficiency of listed companies. </w:t>
      </w:r>
      <w:r w:rsidR="00220267">
        <w:rPr>
          <w:color w:val="333333"/>
          <w:kern w:val="0"/>
          <w:szCs w:val="21"/>
        </w:rPr>
        <w:t xml:space="preserve">They argue </w:t>
      </w:r>
      <w:r w:rsidRPr="00D311D4">
        <w:rPr>
          <w:color w:val="333333"/>
          <w:kern w:val="0"/>
          <w:szCs w:val="21"/>
        </w:rPr>
        <w:t>that reducing the degree of government intervention</w:t>
      </w:r>
      <w:r w:rsidR="00191A98">
        <w:rPr>
          <w:color w:val="333333"/>
          <w:kern w:val="0"/>
          <w:szCs w:val="21"/>
        </w:rPr>
        <w:t>,</w:t>
      </w:r>
      <w:r w:rsidRPr="00D311D4">
        <w:rPr>
          <w:color w:val="333333"/>
          <w:kern w:val="0"/>
          <w:szCs w:val="21"/>
        </w:rPr>
        <w:t xml:space="preserve"> improving the level of financial development and str</w:t>
      </w:r>
      <w:r w:rsidR="00662969">
        <w:rPr>
          <w:color w:val="333333"/>
          <w:kern w:val="0"/>
          <w:szCs w:val="21"/>
        </w:rPr>
        <w:t>engthening the construction of law are</w:t>
      </w:r>
      <w:r w:rsidRPr="00D311D4">
        <w:rPr>
          <w:color w:val="333333"/>
          <w:kern w:val="0"/>
          <w:szCs w:val="21"/>
        </w:rPr>
        <w:t xml:space="preserve"> helpful to improve </w:t>
      </w:r>
      <w:r w:rsidRPr="00D311D4">
        <w:rPr>
          <w:color w:val="333333"/>
          <w:kern w:val="0"/>
          <w:szCs w:val="21"/>
        </w:rPr>
        <w:lastRenderedPageBreak/>
        <w:t xml:space="preserve">the investment efficiency of listed companies. Liu </w:t>
      </w:r>
      <w:proofErr w:type="spellStart"/>
      <w:r w:rsidRPr="00D311D4">
        <w:rPr>
          <w:color w:val="333333"/>
          <w:kern w:val="0"/>
          <w:szCs w:val="21"/>
        </w:rPr>
        <w:t>Eping</w:t>
      </w:r>
      <w:proofErr w:type="spellEnd"/>
      <w:r w:rsidRPr="00D311D4">
        <w:rPr>
          <w:color w:val="333333"/>
          <w:kern w:val="0"/>
          <w:szCs w:val="21"/>
        </w:rPr>
        <w:t xml:space="preserve"> a</w:t>
      </w:r>
      <w:r w:rsidR="002A255E">
        <w:rPr>
          <w:color w:val="333333"/>
          <w:kern w:val="0"/>
          <w:szCs w:val="21"/>
        </w:rPr>
        <w:t xml:space="preserve">nd Guan </w:t>
      </w:r>
      <w:proofErr w:type="spellStart"/>
      <w:r w:rsidR="002A255E">
        <w:rPr>
          <w:color w:val="333333"/>
          <w:kern w:val="0"/>
          <w:szCs w:val="21"/>
        </w:rPr>
        <w:t>Jingyi</w:t>
      </w:r>
      <w:proofErr w:type="spellEnd"/>
      <w:r w:rsidR="002A255E">
        <w:rPr>
          <w:color w:val="333333"/>
          <w:kern w:val="0"/>
          <w:szCs w:val="21"/>
        </w:rPr>
        <w:t xml:space="preserve"> (2016) argue</w:t>
      </w:r>
      <w:r w:rsidRPr="00D311D4">
        <w:rPr>
          <w:color w:val="333333"/>
          <w:kern w:val="0"/>
          <w:szCs w:val="21"/>
        </w:rPr>
        <w:t xml:space="preserve"> that commercial credit can not only restrain </w:t>
      </w:r>
      <w:r w:rsidR="000E0CA7">
        <w:rPr>
          <w:color w:val="333333"/>
          <w:kern w:val="0"/>
          <w:szCs w:val="21"/>
        </w:rPr>
        <w:t>over-</w:t>
      </w:r>
      <w:r w:rsidRPr="00D311D4">
        <w:rPr>
          <w:color w:val="333333"/>
          <w:kern w:val="0"/>
          <w:szCs w:val="21"/>
        </w:rPr>
        <w:t>investment, but a</w:t>
      </w:r>
      <w:r w:rsidR="000E0CA7">
        <w:rPr>
          <w:color w:val="333333"/>
          <w:kern w:val="0"/>
          <w:szCs w:val="21"/>
        </w:rPr>
        <w:t>lso alleviate under-</w:t>
      </w:r>
      <w:r w:rsidRPr="00D311D4">
        <w:rPr>
          <w:color w:val="333333"/>
          <w:kern w:val="0"/>
          <w:szCs w:val="21"/>
        </w:rPr>
        <w:t xml:space="preserve">investment, so </w:t>
      </w:r>
      <w:r w:rsidR="002A255E">
        <w:rPr>
          <w:color w:val="333333"/>
          <w:kern w:val="0"/>
          <w:szCs w:val="21"/>
        </w:rPr>
        <w:t>it</w:t>
      </w:r>
      <w:r w:rsidRPr="00D311D4">
        <w:rPr>
          <w:color w:val="333333"/>
          <w:kern w:val="0"/>
          <w:szCs w:val="21"/>
        </w:rPr>
        <w:t xml:space="preserve"> play</w:t>
      </w:r>
      <w:r w:rsidR="002A255E">
        <w:rPr>
          <w:color w:val="333333"/>
          <w:kern w:val="0"/>
          <w:szCs w:val="21"/>
        </w:rPr>
        <w:t>s</w:t>
      </w:r>
      <w:r w:rsidRPr="00D311D4">
        <w:rPr>
          <w:color w:val="333333"/>
          <w:kern w:val="0"/>
          <w:szCs w:val="21"/>
        </w:rPr>
        <w:t xml:space="preserve"> a two-way governance role in inefficient investment. </w:t>
      </w:r>
      <w:proofErr w:type="spellStart"/>
      <w:r w:rsidR="0079254E">
        <w:rPr>
          <w:color w:val="333333"/>
          <w:kern w:val="0"/>
          <w:szCs w:val="21"/>
        </w:rPr>
        <w:t>Samet</w:t>
      </w:r>
      <w:proofErr w:type="spellEnd"/>
      <w:r w:rsidR="00191A98">
        <w:rPr>
          <w:color w:val="333333"/>
          <w:kern w:val="0"/>
          <w:szCs w:val="21"/>
        </w:rPr>
        <w:t xml:space="preserve"> </w:t>
      </w:r>
      <w:r w:rsidR="0079254E">
        <w:rPr>
          <w:color w:val="333333"/>
          <w:kern w:val="0"/>
          <w:szCs w:val="21"/>
        </w:rPr>
        <w:t xml:space="preserve">M, </w:t>
      </w:r>
      <w:proofErr w:type="spellStart"/>
      <w:r w:rsidR="0079254E">
        <w:rPr>
          <w:color w:val="333333"/>
          <w:kern w:val="0"/>
          <w:szCs w:val="21"/>
        </w:rPr>
        <w:t>JarbouiA</w:t>
      </w:r>
      <w:proofErr w:type="spellEnd"/>
      <w:r w:rsidR="0079254E">
        <w:rPr>
          <w:color w:val="333333"/>
          <w:kern w:val="0"/>
          <w:szCs w:val="21"/>
        </w:rPr>
        <w:t xml:space="preserve"> (2017) study </w:t>
      </w:r>
      <w:r w:rsidRPr="00D311D4">
        <w:rPr>
          <w:color w:val="333333"/>
          <w:kern w:val="0"/>
          <w:szCs w:val="21"/>
        </w:rPr>
        <w:t>the direct and indirect relationship between corporate social responsibility performance and investment efficiency.</w:t>
      </w:r>
      <w:r w:rsidR="00CF5EA6">
        <w:rPr>
          <w:color w:val="333333"/>
          <w:kern w:val="0"/>
          <w:szCs w:val="21"/>
        </w:rPr>
        <w:t xml:space="preserve"> They find</w:t>
      </w:r>
      <w:r w:rsidRPr="00D311D4">
        <w:rPr>
          <w:color w:val="333333"/>
          <w:kern w:val="0"/>
          <w:szCs w:val="21"/>
        </w:rPr>
        <w:t xml:space="preserve"> that corporate social responsibility indirectly improves the efficiency of investment through the process of helping enterprises solve agency problems and information asymmetry problems.</w:t>
      </w:r>
    </w:p>
    <w:p w14:paraId="2FB2C8B3" w14:textId="19966754" w:rsidR="009C2257" w:rsidRPr="00D311D4" w:rsidRDefault="0013075D" w:rsidP="00C90B1F">
      <w:pPr>
        <w:ind w:firstLineChars="100" w:firstLine="210"/>
        <w:jc w:val="left"/>
        <w:rPr>
          <w:color w:val="333333"/>
          <w:kern w:val="0"/>
          <w:szCs w:val="21"/>
        </w:rPr>
      </w:pPr>
      <w:r>
        <w:rPr>
          <w:color w:val="333333"/>
          <w:kern w:val="0"/>
          <w:szCs w:val="21"/>
        </w:rPr>
        <w:t>From the perspective of</w:t>
      </w:r>
      <w:r w:rsidR="009C2257" w:rsidRPr="00D311D4">
        <w:rPr>
          <w:color w:val="333333"/>
          <w:kern w:val="0"/>
          <w:szCs w:val="21"/>
        </w:rPr>
        <w:t xml:space="preserve"> internal governance environment of the enterprise, </w:t>
      </w:r>
      <w:proofErr w:type="spellStart"/>
      <w:r w:rsidR="009C2257" w:rsidRPr="00D311D4">
        <w:rPr>
          <w:color w:val="333333"/>
          <w:kern w:val="0"/>
          <w:szCs w:val="21"/>
        </w:rPr>
        <w:t>Hou</w:t>
      </w:r>
      <w:proofErr w:type="spellEnd"/>
      <w:r w:rsidR="009C2257" w:rsidRPr="00D311D4">
        <w:rPr>
          <w:color w:val="333333"/>
          <w:kern w:val="0"/>
          <w:szCs w:val="21"/>
        </w:rPr>
        <w:t xml:space="preserve"> </w:t>
      </w:r>
      <w:proofErr w:type="spellStart"/>
      <w:r w:rsidR="009C2257" w:rsidRPr="00D311D4">
        <w:rPr>
          <w:color w:val="333333"/>
          <w:kern w:val="0"/>
          <w:szCs w:val="21"/>
        </w:rPr>
        <w:t>Qiaoming</w:t>
      </w:r>
      <w:proofErr w:type="spellEnd"/>
      <w:r>
        <w:rPr>
          <w:color w:val="333333"/>
          <w:kern w:val="0"/>
          <w:szCs w:val="21"/>
        </w:rPr>
        <w:t xml:space="preserve"> et al.</w:t>
      </w:r>
      <w:r w:rsidR="009C2257" w:rsidRPr="00D311D4">
        <w:rPr>
          <w:color w:val="333333"/>
          <w:kern w:val="0"/>
          <w:szCs w:val="21"/>
        </w:rPr>
        <w:t xml:space="preserve"> (2017) </w:t>
      </w:r>
      <w:r>
        <w:rPr>
          <w:color w:val="333333"/>
          <w:kern w:val="0"/>
          <w:szCs w:val="21"/>
        </w:rPr>
        <w:t xml:space="preserve">study the </w:t>
      </w:r>
      <w:r w:rsidR="002E7391">
        <w:rPr>
          <w:color w:val="333333"/>
          <w:kern w:val="0"/>
          <w:szCs w:val="21"/>
        </w:rPr>
        <w:t>dynamic effects</w:t>
      </w:r>
      <w:r>
        <w:rPr>
          <w:color w:val="333333"/>
          <w:kern w:val="0"/>
          <w:szCs w:val="21"/>
        </w:rPr>
        <w:t xml:space="preserve"> of</w:t>
      </w:r>
      <w:r w:rsidR="002E7391">
        <w:rPr>
          <w:color w:val="333333"/>
          <w:kern w:val="0"/>
          <w:szCs w:val="21"/>
        </w:rPr>
        <w:t xml:space="preserve"> managerial agency</w:t>
      </w:r>
      <w:r w:rsidR="009C2257" w:rsidRPr="00D311D4">
        <w:rPr>
          <w:color w:val="333333"/>
          <w:kern w:val="0"/>
          <w:szCs w:val="21"/>
        </w:rPr>
        <w:t xml:space="preserve"> </w:t>
      </w:r>
      <w:r w:rsidRPr="00D311D4">
        <w:rPr>
          <w:color w:val="333333"/>
          <w:kern w:val="0"/>
          <w:szCs w:val="21"/>
        </w:rPr>
        <w:t>behavior</w:t>
      </w:r>
      <w:r w:rsidR="002E7391">
        <w:rPr>
          <w:color w:val="333333"/>
          <w:kern w:val="0"/>
          <w:szCs w:val="21"/>
        </w:rPr>
        <w:t xml:space="preserve"> and managerial overconfidence</w:t>
      </w:r>
      <w:r>
        <w:rPr>
          <w:color w:val="333333"/>
          <w:kern w:val="0"/>
          <w:szCs w:val="21"/>
        </w:rPr>
        <w:t xml:space="preserve"> on</w:t>
      </w:r>
      <w:r w:rsidR="002E7391">
        <w:rPr>
          <w:color w:val="333333"/>
          <w:kern w:val="0"/>
          <w:szCs w:val="21"/>
        </w:rPr>
        <w:t xml:space="preserve"> the corporate</w:t>
      </w:r>
      <w:r w:rsidRPr="00D311D4">
        <w:rPr>
          <w:color w:val="333333"/>
          <w:kern w:val="0"/>
          <w:szCs w:val="21"/>
        </w:rPr>
        <w:t xml:space="preserve"> </w:t>
      </w:r>
      <w:proofErr w:type="spellStart"/>
      <w:r>
        <w:rPr>
          <w:color w:val="333333"/>
          <w:kern w:val="0"/>
          <w:szCs w:val="21"/>
        </w:rPr>
        <w:t>inefficienct</w:t>
      </w:r>
      <w:proofErr w:type="spellEnd"/>
      <w:r w:rsidRPr="00D311D4">
        <w:rPr>
          <w:color w:val="333333"/>
          <w:kern w:val="0"/>
          <w:szCs w:val="21"/>
        </w:rPr>
        <w:t xml:space="preserve"> investment </w:t>
      </w:r>
      <w:r w:rsidR="002E7391">
        <w:rPr>
          <w:color w:val="333333"/>
          <w:kern w:val="0"/>
          <w:szCs w:val="21"/>
        </w:rPr>
        <w:t>from</w:t>
      </w:r>
      <w:r w:rsidR="009C2257" w:rsidRPr="00D311D4">
        <w:rPr>
          <w:color w:val="333333"/>
          <w:kern w:val="0"/>
          <w:szCs w:val="21"/>
        </w:rPr>
        <w:t xml:space="preserve"> </w:t>
      </w:r>
      <w:r w:rsidR="002E7391">
        <w:rPr>
          <w:color w:val="333333"/>
          <w:kern w:val="0"/>
          <w:szCs w:val="21"/>
        </w:rPr>
        <w:t>the perspective of corporate life</w:t>
      </w:r>
      <w:r w:rsidR="009C2257" w:rsidRPr="00D311D4">
        <w:rPr>
          <w:color w:val="333333"/>
          <w:kern w:val="0"/>
          <w:szCs w:val="21"/>
        </w:rPr>
        <w:t xml:space="preserve"> cycle</w:t>
      </w:r>
      <w:r w:rsidR="002E7391">
        <w:rPr>
          <w:color w:val="333333"/>
          <w:kern w:val="0"/>
          <w:szCs w:val="21"/>
        </w:rPr>
        <w:t xml:space="preserve">. They </w:t>
      </w:r>
      <w:r w:rsidR="009E6BAF">
        <w:rPr>
          <w:color w:val="333333"/>
          <w:kern w:val="0"/>
          <w:szCs w:val="21"/>
        </w:rPr>
        <w:t>f</w:t>
      </w:r>
      <w:r w:rsidR="009E6BAF">
        <w:rPr>
          <w:rFonts w:hint="eastAsia"/>
          <w:color w:val="333333"/>
          <w:kern w:val="0"/>
          <w:szCs w:val="21"/>
        </w:rPr>
        <w:t>ind</w:t>
      </w:r>
      <w:r w:rsidR="002E7391">
        <w:rPr>
          <w:color w:val="333333"/>
          <w:kern w:val="0"/>
          <w:szCs w:val="21"/>
        </w:rPr>
        <w:t xml:space="preserve"> that with the development of corporate life cycle stage, </w:t>
      </w:r>
      <w:proofErr w:type="gramStart"/>
      <w:r w:rsidR="002E7391">
        <w:rPr>
          <w:color w:val="333333"/>
          <w:kern w:val="0"/>
          <w:szCs w:val="21"/>
        </w:rPr>
        <w:t xml:space="preserve">managerial </w:t>
      </w:r>
      <w:r w:rsidR="009C2257" w:rsidRPr="00D311D4">
        <w:rPr>
          <w:color w:val="333333"/>
          <w:kern w:val="0"/>
          <w:szCs w:val="21"/>
        </w:rPr>
        <w:t xml:space="preserve"> agency</w:t>
      </w:r>
      <w:proofErr w:type="gramEnd"/>
      <w:r w:rsidR="009C2257" w:rsidRPr="00D311D4">
        <w:rPr>
          <w:color w:val="333333"/>
          <w:kern w:val="0"/>
          <w:szCs w:val="21"/>
        </w:rPr>
        <w:t xml:space="preserve"> behavior </w:t>
      </w:r>
      <w:r w:rsidR="002E7391">
        <w:rPr>
          <w:color w:val="333333"/>
          <w:kern w:val="0"/>
          <w:szCs w:val="21"/>
        </w:rPr>
        <w:t xml:space="preserve">is gradually </w:t>
      </w:r>
      <w:proofErr w:type="spellStart"/>
      <w:r w:rsidR="002E7391">
        <w:rPr>
          <w:color w:val="333333"/>
          <w:kern w:val="0"/>
          <w:szCs w:val="21"/>
        </w:rPr>
        <w:t>strengthed</w:t>
      </w:r>
      <w:proofErr w:type="spellEnd"/>
      <w:r w:rsidR="002E7391">
        <w:rPr>
          <w:color w:val="333333"/>
          <w:kern w:val="0"/>
          <w:szCs w:val="21"/>
        </w:rPr>
        <w:t xml:space="preserve">, </w:t>
      </w:r>
      <w:r w:rsidR="00277B1C">
        <w:rPr>
          <w:color w:val="333333"/>
          <w:kern w:val="0"/>
          <w:szCs w:val="21"/>
        </w:rPr>
        <w:t xml:space="preserve">and </w:t>
      </w:r>
      <w:r w:rsidR="002E7391">
        <w:rPr>
          <w:color w:val="333333"/>
          <w:kern w:val="0"/>
          <w:szCs w:val="21"/>
        </w:rPr>
        <w:t xml:space="preserve">managerial </w:t>
      </w:r>
      <w:r w:rsidR="00277B1C">
        <w:rPr>
          <w:color w:val="333333"/>
          <w:kern w:val="0"/>
          <w:szCs w:val="21"/>
        </w:rPr>
        <w:t xml:space="preserve">overconfidence </w:t>
      </w:r>
      <w:r w:rsidR="002E7391">
        <w:rPr>
          <w:color w:val="333333"/>
          <w:kern w:val="0"/>
          <w:szCs w:val="21"/>
        </w:rPr>
        <w:t>level is gradually weakened.</w:t>
      </w:r>
      <w:r w:rsidR="009C2257" w:rsidRPr="00D311D4">
        <w:rPr>
          <w:color w:val="333333"/>
          <w:kern w:val="0"/>
          <w:szCs w:val="21"/>
        </w:rPr>
        <w:t xml:space="preserve"> </w:t>
      </w:r>
      <w:proofErr w:type="spellStart"/>
      <w:r w:rsidR="009C2257" w:rsidRPr="00D311D4">
        <w:rPr>
          <w:color w:val="333333"/>
          <w:kern w:val="0"/>
          <w:szCs w:val="21"/>
        </w:rPr>
        <w:t>Jin</w:t>
      </w:r>
      <w:proofErr w:type="spellEnd"/>
      <w:r w:rsidR="009C2257" w:rsidRPr="00D311D4">
        <w:rPr>
          <w:color w:val="333333"/>
          <w:kern w:val="0"/>
          <w:szCs w:val="21"/>
        </w:rPr>
        <w:t xml:space="preserve"> </w:t>
      </w:r>
      <w:proofErr w:type="spellStart"/>
      <w:r w:rsidR="009C2257" w:rsidRPr="00D311D4">
        <w:rPr>
          <w:color w:val="333333"/>
          <w:kern w:val="0"/>
          <w:szCs w:val="21"/>
        </w:rPr>
        <w:t>Qinglu</w:t>
      </w:r>
      <w:proofErr w:type="spellEnd"/>
      <w:r w:rsidR="00954BE4">
        <w:rPr>
          <w:color w:val="333333"/>
          <w:kern w:val="0"/>
          <w:szCs w:val="21"/>
        </w:rPr>
        <w:t xml:space="preserve"> </w:t>
      </w:r>
      <w:r w:rsidR="00DA7EFB">
        <w:rPr>
          <w:color w:val="333333"/>
          <w:kern w:val="0"/>
          <w:szCs w:val="21"/>
        </w:rPr>
        <w:t>et al.</w:t>
      </w:r>
      <w:r w:rsidR="002E7391">
        <w:rPr>
          <w:color w:val="333333"/>
          <w:kern w:val="0"/>
          <w:szCs w:val="21"/>
        </w:rPr>
        <w:t xml:space="preserve"> (2012) examine</w:t>
      </w:r>
      <w:r w:rsidR="009C2257" w:rsidRPr="00D311D4">
        <w:rPr>
          <w:color w:val="333333"/>
          <w:kern w:val="0"/>
          <w:szCs w:val="21"/>
        </w:rPr>
        <w:t xml:space="preserve"> </w:t>
      </w:r>
      <w:r w:rsidR="00BD5E5B">
        <w:rPr>
          <w:color w:val="333333"/>
          <w:kern w:val="0"/>
          <w:szCs w:val="21"/>
        </w:rPr>
        <w:t>how</w:t>
      </w:r>
      <w:r w:rsidR="009C2257" w:rsidRPr="00D311D4">
        <w:rPr>
          <w:color w:val="333333"/>
          <w:kern w:val="0"/>
          <w:szCs w:val="21"/>
        </w:rPr>
        <w:t xml:space="preserve"> monetary policy </w:t>
      </w:r>
      <w:r w:rsidR="00BD5E5B">
        <w:rPr>
          <w:color w:val="333333"/>
          <w:kern w:val="0"/>
          <w:szCs w:val="21"/>
        </w:rPr>
        <w:t>influences</w:t>
      </w:r>
      <w:r w:rsidR="009C2257" w:rsidRPr="00D311D4">
        <w:rPr>
          <w:color w:val="333333"/>
          <w:kern w:val="0"/>
          <w:szCs w:val="21"/>
        </w:rPr>
        <w:t xml:space="preserve"> the financing constraints and investment efficiency</w:t>
      </w:r>
      <w:r w:rsidR="00DA7EFB">
        <w:rPr>
          <w:color w:val="333333"/>
          <w:kern w:val="0"/>
          <w:szCs w:val="21"/>
        </w:rPr>
        <w:t>. The study f</w:t>
      </w:r>
      <w:r w:rsidR="00DA7EFB">
        <w:rPr>
          <w:rFonts w:hint="eastAsia"/>
          <w:color w:val="333333"/>
          <w:kern w:val="0"/>
          <w:szCs w:val="21"/>
        </w:rPr>
        <w:t>i</w:t>
      </w:r>
      <w:r w:rsidR="009C2257" w:rsidRPr="00D311D4">
        <w:rPr>
          <w:color w:val="333333"/>
          <w:kern w:val="0"/>
          <w:szCs w:val="21"/>
        </w:rPr>
        <w:t>nd</w:t>
      </w:r>
      <w:r w:rsidR="00B04A56">
        <w:rPr>
          <w:color w:val="333333"/>
          <w:kern w:val="0"/>
          <w:szCs w:val="21"/>
        </w:rPr>
        <w:t>s</w:t>
      </w:r>
      <w:r w:rsidR="009C2257" w:rsidRPr="00D311D4">
        <w:rPr>
          <w:color w:val="333333"/>
          <w:kern w:val="0"/>
          <w:szCs w:val="21"/>
        </w:rPr>
        <w:t xml:space="preserve"> t</w:t>
      </w:r>
      <w:r w:rsidR="00DA7EFB">
        <w:rPr>
          <w:color w:val="333333"/>
          <w:kern w:val="0"/>
          <w:szCs w:val="21"/>
        </w:rPr>
        <w:t>hat the loose monetary policy</w:t>
      </w:r>
      <w:r w:rsidR="009C2257" w:rsidRPr="00D311D4">
        <w:rPr>
          <w:color w:val="333333"/>
          <w:kern w:val="0"/>
          <w:szCs w:val="21"/>
        </w:rPr>
        <w:t xml:space="preserve"> reduce</w:t>
      </w:r>
      <w:r w:rsidR="00DA7EFB">
        <w:rPr>
          <w:color w:val="333333"/>
          <w:kern w:val="0"/>
          <w:szCs w:val="21"/>
        </w:rPr>
        <w:t>s</w:t>
      </w:r>
      <w:r w:rsidR="009C2257" w:rsidRPr="00D311D4">
        <w:rPr>
          <w:color w:val="333333"/>
          <w:kern w:val="0"/>
          <w:szCs w:val="21"/>
        </w:rPr>
        <w:t xml:space="preserve"> the financing constra</w:t>
      </w:r>
      <w:r w:rsidR="00B04A56">
        <w:rPr>
          <w:color w:val="333333"/>
          <w:kern w:val="0"/>
          <w:szCs w:val="21"/>
        </w:rPr>
        <w:t>ints of private enterprises</w:t>
      </w:r>
      <w:r w:rsidR="00FB5F17">
        <w:rPr>
          <w:color w:val="333333"/>
          <w:kern w:val="0"/>
          <w:szCs w:val="21"/>
        </w:rPr>
        <w:t>.</w:t>
      </w:r>
      <w:r w:rsidR="00B04A56">
        <w:rPr>
          <w:color w:val="333333"/>
          <w:kern w:val="0"/>
          <w:szCs w:val="21"/>
        </w:rPr>
        <w:t xml:space="preserve"> </w:t>
      </w:r>
      <w:r w:rsidR="00FB5F17">
        <w:rPr>
          <w:color w:val="333333"/>
          <w:kern w:val="0"/>
          <w:szCs w:val="21"/>
        </w:rPr>
        <w:t>W</w:t>
      </w:r>
      <w:r w:rsidR="00B04A56">
        <w:rPr>
          <w:color w:val="333333"/>
          <w:kern w:val="0"/>
          <w:szCs w:val="21"/>
        </w:rPr>
        <w:t>hen private enterprises face</w:t>
      </w:r>
      <w:r w:rsidR="009C2257" w:rsidRPr="00D311D4">
        <w:rPr>
          <w:color w:val="333333"/>
          <w:kern w:val="0"/>
          <w:szCs w:val="21"/>
        </w:rPr>
        <w:t xml:space="preserve"> good investment opportunities, loose monetary poli</w:t>
      </w:r>
      <w:r w:rsidR="00B04A56">
        <w:rPr>
          <w:color w:val="333333"/>
          <w:kern w:val="0"/>
          <w:szCs w:val="21"/>
        </w:rPr>
        <w:t>cy will improve the</w:t>
      </w:r>
      <w:r w:rsidR="009C2257" w:rsidRPr="00D311D4">
        <w:rPr>
          <w:color w:val="333333"/>
          <w:kern w:val="0"/>
          <w:szCs w:val="21"/>
        </w:rPr>
        <w:t xml:space="preserve"> investment </w:t>
      </w:r>
      <w:r w:rsidR="00B04A56" w:rsidRPr="00D311D4">
        <w:rPr>
          <w:color w:val="333333"/>
          <w:kern w:val="0"/>
          <w:szCs w:val="21"/>
        </w:rPr>
        <w:t xml:space="preserve">efficiency </w:t>
      </w:r>
      <w:r w:rsidR="00101758">
        <w:rPr>
          <w:color w:val="333333"/>
          <w:kern w:val="0"/>
          <w:szCs w:val="21"/>
        </w:rPr>
        <w:t>of private enterprises</w:t>
      </w:r>
      <w:r w:rsidR="00FB5F17">
        <w:rPr>
          <w:color w:val="333333"/>
          <w:kern w:val="0"/>
          <w:szCs w:val="21"/>
        </w:rPr>
        <w:t>.</w:t>
      </w:r>
      <w:r w:rsidR="00101758">
        <w:rPr>
          <w:color w:val="333333"/>
          <w:kern w:val="0"/>
          <w:szCs w:val="21"/>
        </w:rPr>
        <w:t xml:space="preserve"> </w:t>
      </w:r>
      <w:r w:rsidR="00FB5F17">
        <w:rPr>
          <w:color w:val="333333"/>
          <w:kern w:val="0"/>
          <w:szCs w:val="21"/>
        </w:rPr>
        <w:t>I</w:t>
      </w:r>
      <w:r w:rsidR="00101758">
        <w:rPr>
          <w:color w:val="333333"/>
          <w:kern w:val="0"/>
          <w:szCs w:val="21"/>
        </w:rPr>
        <w:t>n addition, this paper finds that the impact of monetary policy on</w:t>
      </w:r>
      <w:r w:rsidR="009C2257" w:rsidRPr="00D311D4">
        <w:rPr>
          <w:color w:val="333333"/>
          <w:kern w:val="0"/>
          <w:szCs w:val="21"/>
        </w:rPr>
        <w:t xml:space="preserve"> investment </w:t>
      </w:r>
      <w:r w:rsidR="00101758">
        <w:rPr>
          <w:color w:val="333333"/>
          <w:kern w:val="0"/>
          <w:szCs w:val="21"/>
        </w:rPr>
        <w:t xml:space="preserve">efficiency </w:t>
      </w:r>
      <w:r w:rsidR="009C2257" w:rsidRPr="00D311D4">
        <w:rPr>
          <w:color w:val="333333"/>
          <w:kern w:val="0"/>
          <w:szCs w:val="21"/>
        </w:rPr>
        <w:t>is non-linear</w:t>
      </w:r>
      <w:r w:rsidR="00FB5F17">
        <w:rPr>
          <w:color w:val="333333"/>
          <w:kern w:val="0"/>
          <w:szCs w:val="21"/>
        </w:rPr>
        <w:t>.</w:t>
      </w:r>
      <w:r w:rsidR="009C2257" w:rsidRPr="00D311D4">
        <w:rPr>
          <w:color w:val="333333"/>
          <w:kern w:val="0"/>
          <w:szCs w:val="21"/>
        </w:rPr>
        <w:t xml:space="preserve"> </w:t>
      </w:r>
      <w:r w:rsidR="00FB5F17">
        <w:rPr>
          <w:color w:val="333333"/>
          <w:kern w:val="0"/>
          <w:szCs w:val="21"/>
        </w:rPr>
        <w:t>W</w:t>
      </w:r>
      <w:r w:rsidR="009C2257" w:rsidRPr="00D311D4">
        <w:rPr>
          <w:color w:val="333333"/>
          <w:kern w:val="0"/>
          <w:szCs w:val="21"/>
        </w:rPr>
        <w:t xml:space="preserve">hen the private enterprises face the poor investment opportunities, loose monetary policy will reduce the efficiency of investment private enterprises. Xiao (2013) </w:t>
      </w:r>
      <w:r w:rsidR="00FB5F17">
        <w:rPr>
          <w:color w:val="333333"/>
          <w:kern w:val="0"/>
          <w:szCs w:val="21"/>
        </w:rPr>
        <w:t>classifies the over-</w:t>
      </w:r>
      <w:r w:rsidR="009C2257" w:rsidRPr="00D311D4">
        <w:rPr>
          <w:color w:val="333333"/>
          <w:kern w:val="0"/>
          <w:szCs w:val="21"/>
        </w:rPr>
        <w:t>investment sample</w:t>
      </w:r>
      <w:r w:rsidR="00FB5F17">
        <w:rPr>
          <w:color w:val="333333"/>
          <w:kern w:val="0"/>
          <w:szCs w:val="21"/>
        </w:rPr>
        <w:t>s</w:t>
      </w:r>
      <w:r w:rsidR="009C2257" w:rsidRPr="00D311D4">
        <w:rPr>
          <w:color w:val="333333"/>
          <w:kern w:val="0"/>
          <w:szCs w:val="21"/>
        </w:rPr>
        <w:t xml:space="preserve"> </w:t>
      </w:r>
      <w:r w:rsidR="003C5694">
        <w:rPr>
          <w:color w:val="333333"/>
          <w:kern w:val="0"/>
          <w:szCs w:val="21"/>
        </w:rPr>
        <w:t>and the under investment sample</w:t>
      </w:r>
      <w:r w:rsidR="00FB5F17">
        <w:rPr>
          <w:color w:val="333333"/>
          <w:kern w:val="0"/>
          <w:szCs w:val="21"/>
        </w:rPr>
        <w:t xml:space="preserve">s. </w:t>
      </w:r>
      <w:r w:rsidR="00A22174">
        <w:rPr>
          <w:color w:val="333333"/>
          <w:kern w:val="0"/>
          <w:szCs w:val="21"/>
        </w:rPr>
        <w:t>I</w:t>
      </w:r>
      <w:r w:rsidR="009C2257" w:rsidRPr="00D311D4">
        <w:rPr>
          <w:color w:val="333333"/>
          <w:kern w:val="0"/>
          <w:szCs w:val="21"/>
        </w:rPr>
        <w:t xml:space="preserve">f </w:t>
      </w:r>
      <w:r w:rsidR="00514215">
        <w:rPr>
          <w:color w:val="333333"/>
          <w:kern w:val="0"/>
          <w:szCs w:val="21"/>
        </w:rPr>
        <w:t xml:space="preserve">the </w:t>
      </w:r>
      <w:r w:rsidR="00514215" w:rsidRPr="00D311D4">
        <w:rPr>
          <w:color w:val="333333"/>
          <w:kern w:val="0"/>
          <w:szCs w:val="21"/>
        </w:rPr>
        <w:t xml:space="preserve">growth opportunities </w:t>
      </w:r>
      <w:r w:rsidR="00514215">
        <w:rPr>
          <w:color w:val="333333"/>
          <w:kern w:val="0"/>
          <w:szCs w:val="21"/>
        </w:rPr>
        <w:t>of the</w:t>
      </w:r>
      <w:r w:rsidR="009C2257" w:rsidRPr="00D311D4">
        <w:rPr>
          <w:color w:val="333333"/>
          <w:kern w:val="0"/>
          <w:szCs w:val="21"/>
        </w:rPr>
        <w:t xml:space="preserve"> company </w:t>
      </w:r>
      <w:r w:rsidR="00514215">
        <w:rPr>
          <w:color w:val="333333"/>
          <w:kern w:val="0"/>
          <w:szCs w:val="21"/>
        </w:rPr>
        <w:t>in the previous year</w:t>
      </w:r>
      <w:r w:rsidR="009C2257" w:rsidRPr="00D311D4">
        <w:rPr>
          <w:color w:val="333333"/>
          <w:kern w:val="0"/>
          <w:szCs w:val="21"/>
        </w:rPr>
        <w:t xml:space="preserve"> are poor, they </w:t>
      </w:r>
      <w:r w:rsidR="00FB5F17">
        <w:rPr>
          <w:color w:val="333333"/>
          <w:kern w:val="0"/>
          <w:szCs w:val="21"/>
        </w:rPr>
        <w:t xml:space="preserve">will </w:t>
      </w:r>
      <w:r w:rsidR="009C2257" w:rsidRPr="00D311D4">
        <w:rPr>
          <w:color w:val="333333"/>
          <w:kern w:val="0"/>
          <w:szCs w:val="21"/>
        </w:rPr>
        <w:t>have</w:t>
      </w:r>
      <w:r w:rsidR="00A22174">
        <w:rPr>
          <w:color w:val="333333"/>
          <w:kern w:val="0"/>
          <w:szCs w:val="21"/>
        </w:rPr>
        <w:t xml:space="preserve"> excessive </w:t>
      </w:r>
      <w:r w:rsidR="009C2257" w:rsidRPr="00D311D4">
        <w:rPr>
          <w:color w:val="333333"/>
          <w:kern w:val="0"/>
          <w:szCs w:val="21"/>
        </w:rPr>
        <w:t>s</w:t>
      </w:r>
      <w:r w:rsidR="00514215">
        <w:rPr>
          <w:color w:val="333333"/>
          <w:kern w:val="0"/>
          <w:szCs w:val="21"/>
        </w:rPr>
        <w:t xml:space="preserve">ufficient funds, </w:t>
      </w:r>
      <w:r w:rsidR="00FB5F17">
        <w:rPr>
          <w:color w:val="333333"/>
          <w:kern w:val="0"/>
          <w:szCs w:val="21"/>
        </w:rPr>
        <w:t xml:space="preserve">i.e. </w:t>
      </w:r>
      <w:r w:rsidR="00514215">
        <w:rPr>
          <w:color w:val="333333"/>
          <w:kern w:val="0"/>
          <w:szCs w:val="21"/>
        </w:rPr>
        <w:t>the company is</w:t>
      </w:r>
      <w:r w:rsidR="009C2257" w:rsidRPr="00D311D4">
        <w:rPr>
          <w:color w:val="333333"/>
          <w:kern w:val="0"/>
          <w:szCs w:val="21"/>
        </w:rPr>
        <w:t xml:space="preserve"> inclined to </w:t>
      </w:r>
      <w:r w:rsidR="00514215">
        <w:rPr>
          <w:color w:val="333333"/>
          <w:kern w:val="0"/>
          <w:szCs w:val="21"/>
        </w:rPr>
        <w:t>over invest</w:t>
      </w:r>
      <w:r w:rsidR="00A22174">
        <w:rPr>
          <w:color w:val="333333"/>
          <w:kern w:val="0"/>
          <w:szCs w:val="21"/>
        </w:rPr>
        <w:t>. O</w:t>
      </w:r>
      <w:r w:rsidR="009C2257" w:rsidRPr="00D311D4">
        <w:rPr>
          <w:color w:val="333333"/>
          <w:kern w:val="0"/>
          <w:szCs w:val="21"/>
        </w:rPr>
        <w:t>n</w:t>
      </w:r>
      <w:r w:rsidR="00946FC5">
        <w:rPr>
          <w:color w:val="333333"/>
          <w:kern w:val="0"/>
          <w:szCs w:val="21"/>
        </w:rPr>
        <w:t xml:space="preserve"> the contrary, if the </w:t>
      </w:r>
      <w:r w:rsidR="009C2257" w:rsidRPr="00D311D4">
        <w:rPr>
          <w:color w:val="333333"/>
          <w:kern w:val="0"/>
          <w:szCs w:val="21"/>
        </w:rPr>
        <w:t>growth opportunities</w:t>
      </w:r>
      <w:r w:rsidR="00946FC5">
        <w:rPr>
          <w:color w:val="333333"/>
          <w:kern w:val="0"/>
          <w:szCs w:val="21"/>
        </w:rPr>
        <w:t xml:space="preserve"> of the company in the previous year</w:t>
      </w:r>
      <w:r w:rsidR="009C2257" w:rsidRPr="00D311D4">
        <w:rPr>
          <w:color w:val="333333"/>
          <w:kern w:val="0"/>
          <w:szCs w:val="21"/>
        </w:rPr>
        <w:t xml:space="preserve"> is good, it is difficult to obtain </w:t>
      </w:r>
      <w:r w:rsidR="00946FC5">
        <w:rPr>
          <w:color w:val="333333"/>
          <w:kern w:val="0"/>
          <w:szCs w:val="21"/>
        </w:rPr>
        <w:t xml:space="preserve">sufficient </w:t>
      </w:r>
      <w:r w:rsidR="009C2257" w:rsidRPr="00D311D4">
        <w:rPr>
          <w:color w:val="333333"/>
          <w:kern w:val="0"/>
          <w:szCs w:val="21"/>
        </w:rPr>
        <w:t xml:space="preserve">funds for </w:t>
      </w:r>
      <w:proofErr w:type="spellStart"/>
      <w:proofErr w:type="gramStart"/>
      <w:r w:rsidR="009C2257" w:rsidRPr="00D311D4">
        <w:rPr>
          <w:color w:val="333333"/>
          <w:kern w:val="0"/>
          <w:szCs w:val="21"/>
        </w:rPr>
        <w:t>investment,</w:t>
      </w:r>
      <w:r w:rsidR="00A22174">
        <w:rPr>
          <w:color w:val="333333"/>
          <w:kern w:val="0"/>
          <w:szCs w:val="21"/>
        </w:rPr>
        <w:t>i.e</w:t>
      </w:r>
      <w:proofErr w:type="spellEnd"/>
      <w:r w:rsidR="00A22174">
        <w:rPr>
          <w:color w:val="333333"/>
          <w:kern w:val="0"/>
          <w:szCs w:val="21"/>
        </w:rPr>
        <w:t>.</w:t>
      </w:r>
      <w:proofErr w:type="gramEnd"/>
      <w:r w:rsidR="009C2257" w:rsidRPr="00D311D4">
        <w:rPr>
          <w:color w:val="333333"/>
          <w:kern w:val="0"/>
          <w:szCs w:val="21"/>
        </w:rPr>
        <w:t xml:space="preserve"> the c</w:t>
      </w:r>
      <w:r w:rsidR="00946FC5">
        <w:rPr>
          <w:color w:val="333333"/>
          <w:kern w:val="0"/>
          <w:szCs w:val="21"/>
        </w:rPr>
        <w:t>ompany tend to under-</w:t>
      </w:r>
      <w:r w:rsidR="009C2257" w:rsidRPr="00D311D4">
        <w:rPr>
          <w:color w:val="333333"/>
          <w:kern w:val="0"/>
          <w:szCs w:val="21"/>
        </w:rPr>
        <w:t>investment</w:t>
      </w:r>
      <w:r w:rsidR="00A22174" w:rsidRPr="00A22174">
        <w:rPr>
          <w:color w:val="333333"/>
          <w:kern w:val="0"/>
          <w:szCs w:val="21"/>
        </w:rPr>
        <w:t xml:space="preserve"> </w:t>
      </w:r>
      <w:r w:rsidR="00A22174">
        <w:rPr>
          <w:color w:val="333333"/>
          <w:kern w:val="0"/>
          <w:szCs w:val="21"/>
        </w:rPr>
        <w:t>at that year</w:t>
      </w:r>
      <w:r w:rsidR="009C2257" w:rsidRPr="00D311D4">
        <w:rPr>
          <w:color w:val="333333"/>
          <w:kern w:val="0"/>
          <w:szCs w:val="21"/>
        </w:rPr>
        <w:t>.</w:t>
      </w:r>
      <w:r w:rsidR="00A22174" w:rsidRPr="00A22174">
        <w:rPr>
          <w:color w:val="333333"/>
          <w:kern w:val="0"/>
          <w:szCs w:val="21"/>
        </w:rPr>
        <w:t xml:space="preserve"> </w:t>
      </w:r>
      <w:proofErr w:type="spellStart"/>
      <w:r w:rsidR="009C2257" w:rsidRPr="00D12512">
        <w:rPr>
          <w:color w:val="333333"/>
          <w:kern w:val="0"/>
          <w:szCs w:val="21"/>
        </w:rPr>
        <w:t>Assaf</w:t>
      </w:r>
      <w:proofErr w:type="spellEnd"/>
      <w:r w:rsidR="009C2257" w:rsidRPr="00D12512">
        <w:rPr>
          <w:color w:val="333333"/>
          <w:kern w:val="0"/>
          <w:szCs w:val="21"/>
        </w:rPr>
        <w:t xml:space="preserve"> </w:t>
      </w:r>
      <w:proofErr w:type="spellStart"/>
      <w:r w:rsidR="009C2257" w:rsidRPr="00D12512">
        <w:rPr>
          <w:color w:val="333333"/>
          <w:kern w:val="0"/>
          <w:szCs w:val="21"/>
        </w:rPr>
        <w:t>Eisdorfer</w:t>
      </w:r>
      <w:proofErr w:type="spellEnd"/>
      <w:r w:rsidR="009C2257" w:rsidRPr="00D12512">
        <w:rPr>
          <w:color w:val="333333"/>
          <w:kern w:val="0"/>
          <w:szCs w:val="21"/>
        </w:rPr>
        <w:t xml:space="preserve"> et al. (2013) </w:t>
      </w:r>
      <w:r w:rsidR="006069CC" w:rsidRPr="006069CC">
        <w:rPr>
          <w:color w:val="333333"/>
          <w:kern w:val="0"/>
          <w:szCs w:val="21"/>
        </w:rPr>
        <w:t>examines how the similarity between the executive compensation leverage ratio and the firm leverage ratio affects the quality of th</w:t>
      </w:r>
      <w:r w:rsidR="006069CC">
        <w:rPr>
          <w:color w:val="333333"/>
          <w:kern w:val="0"/>
          <w:szCs w:val="21"/>
        </w:rPr>
        <w:t>e firm’s investment decisions. They find</w:t>
      </w:r>
      <w:r w:rsidR="006069CC" w:rsidRPr="006069CC">
        <w:rPr>
          <w:color w:val="333333"/>
          <w:kern w:val="0"/>
          <w:szCs w:val="21"/>
        </w:rPr>
        <w:t xml:space="preserve"> larger leverage gap (i.e., a bigger difference between these two ratios) leads to more inves</w:t>
      </w:r>
      <w:r w:rsidR="00A22174">
        <w:rPr>
          <w:color w:val="333333"/>
          <w:kern w:val="0"/>
          <w:szCs w:val="21"/>
        </w:rPr>
        <w:t>tment distortions. M</w:t>
      </w:r>
      <w:r w:rsidR="006069CC" w:rsidRPr="006069CC">
        <w:rPr>
          <w:color w:val="333333"/>
          <w:kern w:val="0"/>
          <w:szCs w:val="21"/>
        </w:rPr>
        <w:t>anagers with more debt-like compensation components tend to under-invest, whereas managers wit</w:t>
      </w:r>
      <w:r w:rsidR="006069CC">
        <w:rPr>
          <w:color w:val="333333"/>
          <w:kern w:val="0"/>
          <w:szCs w:val="21"/>
        </w:rPr>
        <w:t>h larger equity-based compensa</w:t>
      </w:r>
      <w:r w:rsidR="006069CC" w:rsidRPr="006069CC">
        <w:rPr>
          <w:color w:val="333333"/>
          <w:kern w:val="0"/>
          <w:szCs w:val="21"/>
        </w:rPr>
        <w:t xml:space="preserve">tion engage more in over-investment. </w:t>
      </w:r>
      <w:r w:rsidR="009C2257" w:rsidRPr="00AF2AC3">
        <w:rPr>
          <w:color w:val="333333"/>
          <w:kern w:val="0"/>
          <w:szCs w:val="21"/>
        </w:rPr>
        <w:t xml:space="preserve"> Wang </w:t>
      </w:r>
      <w:proofErr w:type="spellStart"/>
      <w:r w:rsidR="009C2257" w:rsidRPr="00AF2AC3">
        <w:rPr>
          <w:color w:val="333333"/>
          <w:kern w:val="0"/>
          <w:szCs w:val="21"/>
        </w:rPr>
        <w:t>Huacheng</w:t>
      </w:r>
      <w:proofErr w:type="spellEnd"/>
      <w:r w:rsidR="009C2257" w:rsidRPr="00AF2AC3">
        <w:rPr>
          <w:color w:val="333333"/>
          <w:kern w:val="0"/>
          <w:szCs w:val="21"/>
        </w:rPr>
        <w:t xml:space="preserve">, Zhang </w:t>
      </w:r>
      <w:proofErr w:type="spellStart"/>
      <w:r w:rsidR="009C2257" w:rsidRPr="00AF2AC3">
        <w:rPr>
          <w:color w:val="333333"/>
          <w:kern w:val="0"/>
          <w:szCs w:val="21"/>
        </w:rPr>
        <w:t>Xiuping</w:t>
      </w:r>
      <w:proofErr w:type="spellEnd"/>
      <w:r w:rsidR="009C2257" w:rsidRPr="00AF2AC3">
        <w:rPr>
          <w:color w:val="333333"/>
          <w:kern w:val="0"/>
          <w:szCs w:val="21"/>
        </w:rPr>
        <w:t xml:space="preserve">, Gao </w:t>
      </w:r>
      <w:proofErr w:type="spellStart"/>
      <w:r w:rsidR="009C2257" w:rsidRPr="00AF2AC3">
        <w:rPr>
          <w:color w:val="333333"/>
          <w:kern w:val="0"/>
          <w:szCs w:val="21"/>
        </w:rPr>
        <w:t>Hao</w:t>
      </w:r>
      <w:proofErr w:type="spellEnd"/>
      <w:r w:rsidR="009C2257" w:rsidRPr="00AF2AC3">
        <w:rPr>
          <w:color w:val="333333"/>
          <w:kern w:val="0"/>
          <w:szCs w:val="21"/>
        </w:rPr>
        <w:t xml:space="preserve"> (2016) tested the impact of corporate strategy on over investmen</w:t>
      </w:r>
      <w:r w:rsidR="00135F31">
        <w:rPr>
          <w:color w:val="333333"/>
          <w:kern w:val="0"/>
          <w:szCs w:val="21"/>
        </w:rPr>
        <w:t xml:space="preserve">t. The </w:t>
      </w:r>
      <w:proofErr w:type="spellStart"/>
      <w:r w:rsidR="00135F31">
        <w:rPr>
          <w:color w:val="333333"/>
          <w:kern w:val="0"/>
          <w:szCs w:val="21"/>
        </w:rPr>
        <w:t>reasearch</w:t>
      </w:r>
      <w:proofErr w:type="spellEnd"/>
      <w:r w:rsidR="00A22174">
        <w:rPr>
          <w:color w:val="333333"/>
          <w:kern w:val="0"/>
          <w:szCs w:val="21"/>
        </w:rPr>
        <w:t xml:space="preserve"> fin</w:t>
      </w:r>
      <w:r w:rsidR="009C2257" w:rsidRPr="00AF2AC3">
        <w:rPr>
          <w:color w:val="333333"/>
          <w:kern w:val="0"/>
          <w:szCs w:val="21"/>
        </w:rPr>
        <w:t>d</w:t>
      </w:r>
      <w:r w:rsidR="00135F31">
        <w:rPr>
          <w:color w:val="333333"/>
          <w:kern w:val="0"/>
          <w:szCs w:val="21"/>
        </w:rPr>
        <w:t>s</w:t>
      </w:r>
      <w:r w:rsidR="009C2257" w:rsidRPr="00AF2AC3">
        <w:rPr>
          <w:color w:val="333333"/>
          <w:kern w:val="0"/>
          <w:szCs w:val="21"/>
        </w:rPr>
        <w:t xml:space="preserve"> that corporate strategy has a signifi</w:t>
      </w:r>
      <w:r w:rsidR="00FD00AE">
        <w:rPr>
          <w:color w:val="333333"/>
          <w:kern w:val="0"/>
          <w:szCs w:val="21"/>
        </w:rPr>
        <w:t>cant impact on over investment. C</w:t>
      </w:r>
      <w:r w:rsidR="009C2257" w:rsidRPr="00AF2AC3">
        <w:rPr>
          <w:color w:val="333333"/>
          <w:kern w:val="0"/>
          <w:szCs w:val="21"/>
        </w:rPr>
        <w:t>ompared to defensive enterprise strategy,</w:t>
      </w:r>
      <w:r w:rsidR="00AF2AC3" w:rsidRPr="00AF2AC3">
        <w:rPr>
          <w:color w:val="333333"/>
          <w:kern w:val="0"/>
          <w:szCs w:val="21"/>
        </w:rPr>
        <w:t xml:space="preserve"> the positive correlation</w:t>
      </w:r>
      <w:r w:rsidR="009C2257" w:rsidRPr="00AF2AC3">
        <w:rPr>
          <w:color w:val="333333"/>
          <w:kern w:val="0"/>
          <w:szCs w:val="21"/>
        </w:rPr>
        <w:t xml:space="preserve"> </w:t>
      </w:r>
      <w:r w:rsidR="00AF2AC3" w:rsidRPr="00AF2AC3">
        <w:rPr>
          <w:color w:val="333333"/>
          <w:kern w:val="0"/>
          <w:szCs w:val="21"/>
        </w:rPr>
        <w:t xml:space="preserve">between </w:t>
      </w:r>
      <w:r w:rsidR="009C2257" w:rsidRPr="00AF2AC3">
        <w:rPr>
          <w:color w:val="333333"/>
          <w:kern w:val="0"/>
          <w:szCs w:val="21"/>
        </w:rPr>
        <w:t>offensive business strategy and over investment is more significant.</w:t>
      </w:r>
    </w:p>
    <w:p w14:paraId="78CA414F" w14:textId="33BA9154" w:rsidR="009C2257" w:rsidRPr="00D311D4" w:rsidRDefault="009C2257" w:rsidP="00C90B1F">
      <w:pPr>
        <w:widowControl/>
        <w:ind w:firstLineChars="100" w:firstLine="210"/>
        <w:jc w:val="left"/>
        <w:rPr>
          <w:color w:val="333333"/>
          <w:kern w:val="0"/>
          <w:szCs w:val="21"/>
        </w:rPr>
      </w:pPr>
      <w:r w:rsidRPr="00AB533D">
        <w:rPr>
          <w:color w:val="333333"/>
          <w:kern w:val="0"/>
          <w:szCs w:val="21"/>
        </w:rPr>
        <w:t xml:space="preserve">On the other hand, some literature </w:t>
      </w:r>
      <w:proofErr w:type="gramStart"/>
      <w:r w:rsidRPr="00AB533D">
        <w:rPr>
          <w:color w:val="333333"/>
          <w:kern w:val="0"/>
          <w:szCs w:val="21"/>
        </w:rPr>
        <w:t>have</w:t>
      </w:r>
      <w:proofErr w:type="gramEnd"/>
      <w:r w:rsidRPr="00AB533D">
        <w:rPr>
          <w:color w:val="333333"/>
          <w:kern w:val="0"/>
          <w:szCs w:val="21"/>
        </w:rPr>
        <w:t xml:space="preserve"> discussed</w:t>
      </w:r>
      <w:r w:rsidR="00AB533D" w:rsidRPr="00AB533D">
        <w:rPr>
          <w:color w:val="333333"/>
          <w:kern w:val="0"/>
          <w:szCs w:val="21"/>
        </w:rPr>
        <w:t xml:space="preserve"> the influencing factors of inefficient</w:t>
      </w:r>
      <w:r w:rsidRPr="00AB533D">
        <w:rPr>
          <w:color w:val="333333"/>
          <w:kern w:val="0"/>
          <w:szCs w:val="21"/>
        </w:rPr>
        <w:t xml:space="preserve"> investment based on managers' perspective. As the decision-maker of enterprise, </w:t>
      </w:r>
      <w:r w:rsidR="00AB533D" w:rsidRPr="00AB533D">
        <w:rPr>
          <w:color w:val="333333"/>
          <w:kern w:val="0"/>
          <w:szCs w:val="21"/>
        </w:rPr>
        <w:t>the investment behavior of the enterprise is directly affected by</w:t>
      </w:r>
      <w:r w:rsidRPr="00AB533D">
        <w:rPr>
          <w:color w:val="333333"/>
          <w:kern w:val="0"/>
          <w:szCs w:val="21"/>
        </w:rPr>
        <w:t xml:space="preserve"> enterprise managers. The characteristics of enterprise managers are different, and the efficiency of enterprise investment will be different.</w:t>
      </w:r>
      <w:r w:rsidRPr="00D311D4">
        <w:rPr>
          <w:color w:val="333333"/>
          <w:kern w:val="0"/>
          <w:szCs w:val="21"/>
        </w:rPr>
        <w:t xml:space="preserve"> </w:t>
      </w:r>
      <w:proofErr w:type="spellStart"/>
      <w:r w:rsidRPr="00D311D4">
        <w:rPr>
          <w:color w:val="333333"/>
          <w:kern w:val="0"/>
          <w:szCs w:val="21"/>
        </w:rPr>
        <w:t>Bradrania</w:t>
      </w:r>
      <w:proofErr w:type="spellEnd"/>
      <w:r w:rsidRPr="00D311D4">
        <w:rPr>
          <w:color w:val="333333"/>
          <w:kern w:val="0"/>
          <w:szCs w:val="21"/>
        </w:rPr>
        <w:t xml:space="preserve"> R, </w:t>
      </w:r>
      <w:proofErr w:type="spellStart"/>
      <w:r w:rsidRPr="00D311D4">
        <w:rPr>
          <w:color w:val="333333"/>
          <w:kern w:val="0"/>
          <w:szCs w:val="21"/>
        </w:rPr>
        <w:t>W</w:t>
      </w:r>
      <w:r w:rsidR="00B70343">
        <w:rPr>
          <w:color w:val="333333"/>
          <w:kern w:val="0"/>
          <w:szCs w:val="21"/>
        </w:rPr>
        <w:t>esterholm</w:t>
      </w:r>
      <w:proofErr w:type="spellEnd"/>
      <w:r w:rsidR="00B70343">
        <w:rPr>
          <w:color w:val="333333"/>
          <w:kern w:val="0"/>
          <w:szCs w:val="21"/>
        </w:rPr>
        <w:t xml:space="preserve"> P J, </w:t>
      </w:r>
      <w:proofErr w:type="spellStart"/>
      <w:r w:rsidR="00B70343">
        <w:rPr>
          <w:color w:val="333333"/>
          <w:kern w:val="0"/>
          <w:szCs w:val="21"/>
        </w:rPr>
        <w:t>Yeoh</w:t>
      </w:r>
      <w:proofErr w:type="spellEnd"/>
      <w:r w:rsidR="00B70343">
        <w:rPr>
          <w:color w:val="333333"/>
          <w:kern w:val="0"/>
          <w:szCs w:val="21"/>
        </w:rPr>
        <w:t xml:space="preserve"> J (2016) fi</w:t>
      </w:r>
      <w:r w:rsidRPr="00D311D4">
        <w:rPr>
          <w:color w:val="333333"/>
          <w:kern w:val="0"/>
          <w:szCs w:val="21"/>
        </w:rPr>
        <w:t xml:space="preserve">nd that </w:t>
      </w:r>
      <w:r w:rsidR="0043208F">
        <w:rPr>
          <w:color w:val="333333"/>
          <w:kern w:val="0"/>
          <w:szCs w:val="21"/>
        </w:rPr>
        <w:t>i</w:t>
      </w:r>
      <w:r w:rsidR="00C105A3" w:rsidRPr="00C105A3">
        <w:rPr>
          <w:color w:val="333333"/>
          <w:kern w:val="0"/>
          <w:szCs w:val="21"/>
        </w:rPr>
        <w:t>ndividuals who allocate a higher proporti</w:t>
      </w:r>
      <w:r w:rsidR="0043208F">
        <w:rPr>
          <w:color w:val="333333"/>
          <w:kern w:val="0"/>
          <w:szCs w:val="21"/>
        </w:rPr>
        <w:t>on of their wealth to equities will be</w:t>
      </w:r>
      <w:r w:rsidR="00C105A3">
        <w:rPr>
          <w:color w:val="333333"/>
          <w:kern w:val="0"/>
          <w:szCs w:val="21"/>
        </w:rPr>
        <w:t xml:space="preserve"> less risk averse</w:t>
      </w:r>
      <w:r w:rsidRPr="00D311D4">
        <w:rPr>
          <w:color w:val="333333"/>
          <w:kern w:val="0"/>
          <w:szCs w:val="21"/>
        </w:rPr>
        <w:t xml:space="preserve">. </w:t>
      </w:r>
      <w:r w:rsidR="00E82E49" w:rsidRPr="00E82E49">
        <w:rPr>
          <w:color w:val="333333"/>
          <w:kern w:val="0"/>
          <w:szCs w:val="21"/>
        </w:rPr>
        <w:t xml:space="preserve">Corporations with trader CEOs have higher capital expenditures and make </w:t>
      </w:r>
      <w:r w:rsidR="00E35533">
        <w:rPr>
          <w:color w:val="333333"/>
          <w:kern w:val="0"/>
          <w:szCs w:val="21"/>
        </w:rPr>
        <w:t xml:space="preserve">more acquisitions. </w:t>
      </w:r>
      <w:r w:rsidR="00E82E49" w:rsidRPr="00E82E49">
        <w:rPr>
          <w:color w:val="333333"/>
          <w:kern w:val="0"/>
          <w:szCs w:val="21"/>
        </w:rPr>
        <w:t>CEOs with higher portfolio turnover engage in riskier forms of corporate investment.</w:t>
      </w:r>
    </w:p>
    <w:p w14:paraId="70B02926" w14:textId="093C5D34" w:rsidR="00FD4158" w:rsidRPr="00E35533" w:rsidRDefault="009C2257" w:rsidP="00C90B1F">
      <w:pPr>
        <w:ind w:firstLineChars="100" w:firstLine="210"/>
        <w:jc w:val="left"/>
        <w:rPr>
          <w:color w:val="333333"/>
          <w:kern w:val="0"/>
          <w:szCs w:val="21"/>
        </w:rPr>
      </w:pPr>
      <w:r w:rsidRPr="006A55D9">
        <w:rPr>
          <w:color w:val="333333"/>
          <w:kern w:val="0"/>
          <w:szCs w:val="21"/>
        </w:rPr>
        <w:t xml:space="preserve">In addition, in view of China's special institutional background, domestic scholars have proved that the nature of </w:t>
      </w:r>
      <w:r w:rsidR="00CF5698">
        <w:rPr>
          <w:color w:val="333333"/>
          <w:kern w:val="0"/>
          <w:szCs w:val="21"/>
        </w:rPr>
        <w:t>ownerships</w:t>
      </w:r>
      <w:r w:rsidRPr="006A55D9">
        <w:rPr>
          <w:color w:val="333333"/>
          <w:kern w:val="0"/>
          <w:szCs w:val="21"/>
        </w:rPr>
        <w:t xml:space="preserve"> is one of the factors affecting excessive investment in enterprises. Yu </w:t>
      </w:r>
      <w:proofErr w:type="gramStart"/>
      <w:r w:rsidRPr="006A55D9">
        <w:rPr>
          <w:color w:val="333333"/>
          <w:kern w:val="0"/>
          <w:szCs w:val="21"/>
        </w:rPr>
        <w:t>Kun</w:t>
      </w:r>
      <w:r w:rsidR="0091396E" w:rsidRPr="006A55D9">
        <w:rPr>
          <w:color w:val="333333"/>
          <w:kern w:val="0"/>
          <w:szCs w:val="21"/>
        </w:rPr>
        <w:t xml:space="preserve"> </w:t>
      </w:r>
      <w:r w:rsidRPr="006A55D9">
        <w:rPr>
          <w:color w:val="333333"/>
          <w:kern w:val="0"/>
          <w:szCs w:val="21"/>
        </w:rPr>
        <w:t xml:space="preserve"> et al</w:t>
      </w:r>
      <w:r w:rsidR="0091396E" w:rsidRPr="006A55D9">
        <w:rPr>
          <w:color w:val="333333"/>
          <w:kern w:val="0"/>
          <w:szCs w:val="21"/>
        </w:rPr>
        <w:t>.</w:t>
      </w:r>
      <w:proofErr w:type="gramEnd"/>
      <w:r w:rsidR="00410E3A" w:rsidRPr="006A55D9">
        <w:rPr>
          <w:color w:val="333333"/>
          <w:kern w:val="0"/>
          <w:szCs w:val="21"/>
        </w:rPr>
        <w:t xml:space="preserve"> (2014) fi</w:t>
      </w:r>
      <w:r w:rsidR="001E20AC" w:rsidRPr="006A55D9">
        <w:rPr>
          <w:color w:val="333333"/>
          <w:kern w:val="0"/>
          <w:szCs w:val="21"/>
        </w:rPr>
        <w:t>nd</w:t>
      </w:r>
      <w:r w:rsidR="001E20AC" w:rsidRPr="001E20AC">
        <w:rPr>
          <w:color w:val="333333"/>
          <w:kern w:val="0"/>
          <w:szCs w:val="21"/>
        </w:rPr>
        <w:t xml:space="preserve"> a puzzle that the investment</w:t>
      </w:r>
      <w:r w:rsidR="001E20AC">
        <w:rPr>
          <w:color w:val="333333"/>
          <w:kern w:val="0"/>
          <w:szCs w:val="21"/>
        </w:rPr>
        <w:t xml:space="preserve"> </w:t>
      </w:r>
      <w:r w:rsidR="001E20AC" w:rsidRPr="001E20AC">
        <w:rPr>
          <w:color w:val="333333"/>
          <w:kern w:val="0"/>
          <w:szCs w:val="21"/>
        </w:rPr>
        <w:t xml:space="preserve">efficiency of non-SOEs is significantly </w:t>
      </w:r>
      <w:r w:rsidR="006A55D9">
        <w:rPr>
          <w:color w:val="333333"/>
          <w:kern w:val="0"/>
          <w:szCs w:val="21"/>
        </w:rPr>
        <w:t>lower</w:t>
      </w:r>
      <w:r w:rsidR="00E35533">
        <w:rPr>
          <w:color w:val="333333"/>
          <w:kern w:val="0"/>
          <w:szCs w:val="21"/>
        </w:rPr>
        <w:t xml:space="preserve"> than SOEs in recent years. T</w:t>
      </w:r>
      <w:r w:rsidR="006A55D9" w:rsidRPr="006A55D9">
        <w:rPr>
          <w:color w:val="333333"/>
          <w:kern w:val="0"/>
          <w:szCs w:val="21"/>
        </w:rPr>
        <w:t>he gap between investment</w:t>
      </w:r>
      <w:r w:rsidR="006A55D9">
        <w:rPr>
          <w:color w:val="333333"/>
          <w:kern w:val="0"/>
          <w:szCs w:val="21"/>
        </w:rPr>
        <w:t xml:space="preserve"> efficiency of non-SOEs and </w:t>
      </w:r>
      <w:r w:rsidR="006A55D9" w:rsidRPr="00E35533">
        <w:rPr>
          <w:color w:val="333333"/>
          <w:kern w:val="0"/>
          <w:szCs w:val="21"/>
        </w:rPr>
        <w:t>SOE</w:t>
      </w:r>
      <w:r w:rsidR="00E35533">
        <w:rPr>
          <w:color w:val="333333"/>
          <w:kern w:val="0"/>
          <w:szCs w:val="21"/>
        </w:rPr>
        <w:t xml:space="preserve">s </w:t>
      </w:r>
      <w:r w:rsidR="006A55D9" w:rsidRPr="00E35533">
        <w:rPr>
          <w:color w:val="333333"/>
          <w:kern w:val="0"/>
          <w:szCs w:val="21"/>
        </w:rPr>
        <w:lastRenderedPageBreak/>
        <w:t>becomes la</w:t>
      </w:r>
      <w:r w:rsidR="00E35533">
        <w:rPr>
          <w:color w:val="333333"/>
          <w:kern w:val="0"/>
          <w:szCs w:val="21"/>
        </w:rPr>
        <w:t>rger when the monetary policy becomes</w:t>
      </w:r>
      <w:r w:rsidR="006A55D9" w:rsidRPr="00E35533">
        <w:rPr>
          <w:color w:val="333333"/>
          <w:kern w:val="0"/>
          <w:szCs w:val="21"/>
        </w:rPr>
        <w:t xml:space="preserve"> tight</w:t>
      </w:r>
      <w:r w:rsidR="00E35533">
        <w:rPr>
          <w:color w:val="333333"/>
          <w:kern w:val="0"/>
          <w:szCs w:val="21"/>
        </w:rPr>
        <w:t>.</w:t>
      </w:r>
      <w:r w:rsidR="006A55D9" w:rsidRPr="00E35533">
        <w:rPr>
          <w:color w:val="333333"/>
          <w:kern w:val="0"/>
          <w:szCs w:val="21"/>
        </w:rPr>
        <w:t xml:space="preserve"> </w:t>
      </w:r>
      <w:r w:rsidRPr="00E35533">
        <w:rPr>
          <w:color w:val="333333"/>
          <w:kern w:val="0"/>
          <w:szCs w:val="21"/>
        </w:rPr>
        <w:t xml:space="preserve">Chen R, Ghoul S E, </w:t>
      </w:r>
      <w:proofErr w:type="spellStart"/>
      <w:r w:rsidRPr="00E35533">
        <w:rPr>
          <w:color w:val="333333"/>
          <w:kern w:val="0"/>
          <w:szCs w:val="21"/>
        </w:rPr>
        <w:t>Guedhami</w:t>
      </w:r>
      <w:proofErr w:type="spellEnd"/>
      <w:r w:rsidRPr="00E35533">
        <w:rPr>
          <w:color w:val="333333"/>
          <w:kern w:val="0"/>
          <w:szCs w:val="21"/>
        </w:rPr>
        <w:t xml:space="preserve"> O, et al. (2014) </w:t>
      </w:r>
      <w:r w:rsidR="00E35533">
        <w:rPr>
          <w:color w:val="333333"/>
          <w:kern w:val="0"/>
          <w:szCs w:val="21"/>
        </w:rPr>
        <w:t>find</w:t>
      </w:r>
      <w:r w:rsidR="00FD4158" w:rsidRPr="00E35533">
        <w:rPr>
          <w:color w:val="333333"/>
          <w:kern w:val="0"/>
          <w:szCs w:val="21"/>
        </w:rPr>
        <w:t xml:space="preserve"> </w:t>
      </w:r>
      <w:r w:rsidR="00FD4158" w:rsidRPr="00E35533">
        <w:rPr>
          <w:rFonts w:ascii="Times" w:eastAsiaTheme="minorEastAsia" w:hAnsi="Times" w:cs="Times"/>
          <w:color w:val="000000"/>
          <w:kern w:val="0"/>
          <w:szCs w:val="21"/>
        </w:rPr>
        <w:t>government and foreign institutional owners are associated with different levels of information asy</w:t>
      </w:r>
      <w:r w:rsidR="00AE40B7">
        <w:rPr>
          <w:rFonts w:ascii="Times" w:eastAsiaTheme="minorEastAsia" w:hAnsi="Times" w:cs="Times"/>
          <w:color w:val="000000"/>
          <w:kern w:val="0"/>
          <w:szCs w:val="21"/>
        </w:rPr>
        <w:t>mmetry and agency problems. G</w:t>
      </w:r>
      <w:r w:rsidR="00FD4158" w:rsidRPr="00E35533">
        <w:rPr>
          <w:rFonts w:ascii="Times" w:eastAsiaTheme="minorEastAsia" w:hAnsi="Times" w:cs="Times"/>
          <w:color w:val="000000"/>
          <w:kern w:val="0"/>
          <w:szCs w:val="21"/>
        </w:rPr>
        <w:t>overnment (foreign) ownership we</w:t>
      </w:r>
      <w:r w:rsidR="000F6A0A">
        <w:rPr>
          <w:rFonts w:ascii="Times" w:eastAsiaTheme="minorEastAsia" w:hAnsi="Times" w:cs="Times"/>
          <w:color w:val="000000"/>
          <w:kern w:val="0"/>
          <w:szCs w:val="21"/>
        </w:rPr>
        <w:t xml:space="preserve">akens (strengthens) </w:t>
      </w:r>
      <w:r w:rsidR="008F1C60">
        <w:rPr>
          <w:rFonts w:ascii="Times" w:eastAsiaTheme="minorEastAsia" w:hAnsi="Times" w:cs="Times"/>
          <w:color w:val="000000"/>
          <w:kern w:val="0"/>
          <w:szCs w:val="21"/>
        </w:rPr>
        <w:t>the</w:t>
      </w:r>
      <w:r w:rsidR="00FD4158" w:rsidRPr="00E35533">
        <w:rPr>
          <w:rFonts w:ascii="Times" w:eastAsiaTheme="minorEastAsia" w:hAnsi="Times" w:cs="Times"/>
          <w:color w:val="000000"/>
          <w:kern w:val="0"/>
          <w:szCs w:val="21"/>
        </w:rPr>
        <w:t xml:space="preserve"> sensitivity</w:t>
      </w:r>
      <w:r w:rsidR="000F6A0A">
        <w:rPr>
          <w:rFonts w:ascii="Times" w:eastAsiaTheme="minorEastAsia" w:hAnsi="Times" w:cs="Times"/>
          <w:color w:val="000000"/>
          <w:kern w:val="0"/>
          <w:szCs w:val="21"/>
        </w:rPr>
        <w:t xml:space="preserve"> of investment</w:t>
      </w:r>
      <w:r w:rsidR="00FD4158" w:rsidRPr="00E35533">
        <w:rPr>
          <w:rFonts w:ascii="Times" w:eastAsiaTheme="minorEastAsia" w:hAnsi="Times" w:cs="Times"/>
          <w:color w:val="000000"/>
          <w:kern w:val="0"/>
          <w:szCs w:val="21"/>
        </w:rPr>
        <w:t>, ther</w:t>
      </w:r>
      <w:r w:rsidR="00AE40B7">
        <w:rPr>
          <w:rFonts w:ascii="Times" w:eastAsiaTheme="minorEastAsia" w:hAnsi="Times" w:cs="Times"/>
          <w:color w:val="000000"/>
          <w:kern w:val="0"/>
          <w:szCs w:val="21"/>
        </w:rPr>
        <w:t>eby increasing investment inef</w:t>
      </w:r>
      <w:r w:rsidR="00FD4158" w:rsidRPr="00E35533">
        <w:rPr>
          <w:rFonts w:ascii="Times" w:eastAsiaTheme="minorEastAsia" w:hAnsi="Times" w:cs="Times"/>
          <w:color w:val="000000"/>
          <w:kern w:val="0"/>
          <w:szCs w:val="21"/>
        </w:rPr>
        <w:t xml:space="preserve">ficiency (efficiency). </w:t>
      </w:r>
    </w:p>
    <w:p w14:paraId="2CB3D787" w14:textId="6E31009E" w:rsidR="009C2257" w:rsidRPr="00E35533" w:rsidRDefault="004354A1" w:rsidP="00C90B1F">
      <w:pPr>
        <w:widowControl/>
        <w:jc w:val="left"/>
        <w:rPr>
          <w:color w:val="333333"/>
          <w:kern w:val="0"/>
          <w:szCs w:val="21"/>
        </w:rPr>
      </w:pPr>
      <w:r w:rsidRPr="00E35533">
        <w:rPr>
          <w:color w:val="333333"/>
          <w:kern w:val="0"/>
          <w:szCs w:val="21"/>
        </w:rPr>
        <w:t>2.2</w:t>
      </w:r>
      <w:r w:rsidR="009C2257" w:rsidRPr="00E35533">
        <w:rPr>
          <w:color w:val="333333"/>
          <w:kern w:val="0"/>
          <w:szCs w:val="21"/>
        </w:rPr>
        <w:t xml:space="preserve"> The summarize of the literature</w:t>
      </w:r>
    </w:p>
    <w:p w14:paraId="1076B587" w14:textId="252C5A7F" w:rsidR="00082DD8" w:rsidRPr="00D311D4" w:rsidRDefault="00082DD8" w:rsidP="00C90B1F">
      <w:pPr>
        <w:widowControl/>
        <w:ind w:firstLineChars="100" w:firstLine="210"/>
        <w:jc w:val="left"/>
        <w:rPr>
          <w:color w:val="333333"/>
          <w:kern w:val="0"/>
          <w:szCs w:val="21"/>
        </w:rPr>
      </w:pPr>
      <w:r w:rsidRPr="00E35533">
        <w:rPr>
          <w:color w:val="333333"/>
          <w:kern w:val="0"/>
          <w:szCs w:val="21"/>
        </w:rPr>
        <w:t>The literatures on the influence factors of over-investment are mainly based on principal-agent theory an</w:t>
      </w:r>
      <w:r w:rsidR="00316FB4">
        <w:rPr>
          <w:color w:val="333333"/>
          <w:kern w:val="0"/>
          <w:szCs w:val="21"/>
        </w:rPr>
        <w:t>d asymmetric information theory. F</w:t>
      </w:r>
      <w:r w:rsidRPr="00E35533">
        <w:rPr>
          <w:color w:val="333333"/>
          <w:kern w:val="0"/>
          <w:szCs w:val="21"/>
        </w:rPr>
        <w:t>rom the perspective of internal and external</w:t>
      </w:r>
      <w:r w:rsidRPr="00082DD8">
        <w:rPr>
          <w:color w:val="333333"/>
          <w:kern w:val="0"/>
          <w:szCs w:val="21"/>
        </w:rPr>
        <w:t xml:space="preserve"> environme</w:t>
      </w:r>
      <w:r w:rsidR="00316FB4">
        <w:rPr>
          <w:color w:val="333333"/>
          <w:kern w:val="0"/>
          <w:szCs w:val="21"/>
        </w:rPr>
        <w:t>nt, managers and ownerships</w:t>
      </w:r>
      <w:r w:rsidRPr="00082DD8">
        <w:rPr>
          <w:color w:val="333333"/>
          <w:kern w:val="0"/>
          <w:szCs w:val="21"/>
        </w:rPr>
        <w:t>, the paper probes into the factors influencing the financial decision-making behavior of e</w:t>
      </w:r>
      <w:r w:rsidR="00CF5698">
        <w:rPr>
          <w:color w:val="333333"/>
          <w:kern w:val="0"/>
          <w:szCs w:val="21"/>
        </w:rPr>
        <w:t>nterprises over investment. T</w:t>
      </w:r>
      <w:r w:rsidRPr="00082DD8">
        <w:rPr>
          <w:color w:val="333333"/>
          <w:kern w:val="0"/>
          <w:szCs w:val="21"/>
        </w:rPr>
        <w:t xml:space="preserve">he relevant research results are very rich. However, this kind of literature emphasizes the influence of internal and external governance environment, internal control mechanism, information environment, </w:t>
      </w:r>
      <w:r w:rsidR="00CF5698">
        <w:rPr>
          <w:color w:val="333333"/>
          <w:kern w:val="0"/>
          <w:szCs w:val="21"/>
        </w:rPr>
        <w:t>ownerships</w:t>
      </w:r>
      <w:r w:rsidR="00772FEF">
        <w:rPr>
          <w:color w:val="333333"/>
          <w:kern w:val="0"/>
          <w:szCs w:val="21"/>
        </w:rPr>
        <w:t xml:space="preserve"> and managers’</w:t>
      </w:r>
      <w:r w:rsidRPr="00082DD8">
        <w:rPr>
          <w:color w:val="333333"/>
          <w:kern w:val="0"/>
          <w:szCs w:val="21"/>
        </w:rPr>
        <w:t xml:space="preserve"> characteristics, ignoring the influence of corporate strategic heterogeneity on the investment efficiency an</w:t>
      </w:r>
      <w:r w:rsidR="00D429DC">
        <w:rPr>
          <w:color w:val="333333"/>
          <w:kern w:val="0"/>
          <w:szCs w:val="21"/>
        </w:rPr>
        <w:t>d the moderating effect of in</w:t>
      </w:r>
      <w:r w:rsidR="00D429DC">
        <w:rPr>
          <w:rFonts w:hint="eastAsia"/>
          <w:color w:val="333333"/>
          <w:kern w:val="0"/>
          <w:szCs w:val="21"/>
        </w:rPr>
        <w:t>ternal</w:t>
      </w:r>
      <w:r w:rsidR="00D429DC">
        <w:rPr>
          <w:color w:val="333333"/>
          <w:kern w:val="0"/>
          <w:szCs w:val="21"/>
        </w:rPr>
        <w:t xml:space="preserve"> controls. Enterprise strategies determine</w:t>
      </w:r>
      <w:r w:rsidRPr="00082DD8">
        <w:rPr>
          <w:color w:val="333333"/>
          <w:kern w:val="0"/>
          <w:szCs w:val="21"/>
        </w:rPr>
        <w:t xml:space="preserve"> the overall development direction of t</w:t>
      </w:r>
      <w:r w:rsidR="000749D8">
        <w:rPr>
          <w:color w:val="333333"/>
          <w:kern w:val="0"/>
          <w:szCs w:val="21"/>
        </w:rPr>
        <w:t>he enterprise in the future. T</w:t>
      </w:r>
      <w:r w:rsidRPr="00082DD8">
        <w:rPr>
          <w:color w:val="333333"/>
          <w:kern w:val="0"/>
          <w:szCs w:val="21"/>
        </w:rPr>
        <w:t xml:space="preserve">he implementation of the enterprise strategy directly affects the functions and decisions of the enterprise. Therefore, the discussion of the relationship between enterprise strategy and investment efficiency will help to understand the mechanism and the conditions of the influence of the enterprise strategy on the </w:t>
      </w:r>
      <w:r w:rsidR="00D429DC">
        <w:rPr>
          <w:color w:val="333333"/>
          <w:kern w:val="0"/>
          <w:szCs w:val="21"/>
        </w:rPr>
        <w:t>inefficient</w:t>
      </w:r>
      <w:r w:rsidR="003E1851">
        <w:rPr>
          <w:color w:val="333333"/>
          <w:kern w:val="0"/>
          <w:szCs w:val="21"/>
        </w:rPr>
        <w:t xml:space="preserve"> investment, which</w:t>
      </w:r>
      <w:r w:rsidRPr="00082DD8">
        <w:rPr>
          <w:color w:val="333333"/>
          <w:kern w:val="0"/>
          <w:szCs w:val="21"/>
        </w:rPr>
        <w:t xml:space="preserve"> enrich</w:t>
      </w:r>
      <w:r w:rsidR="003E1851">
        <w:rPr>
          <w:color w:val="333333"/>
          <w:kern w:val="0"/>
          <w:szCs w:val="21"/>
        </w:rPr>
        <w:t>es</w:t>
      </w:r>
      <w:r w:rsidRPr="00082DD8">
        <w:rPr>
          <w:color w:val="333333"/>
          <w:kern w:val="0"/>
          <w:szCs w:val="21"/>
        </w:rPr>
        <w:t xml:space="preserve"> the relevant literatures on the factors influencing the investment efficiency.</w:t>
      </w:r>
    </w:p>
    <w:p w14:paraId="24C99D6B" w14:textId="77777777" w:rsidR="009C2257" w:rsidRPr="00D311D4" w:rsidRDefault="009C2257" w:rsidP="00C90B1F">
      <w:pPr>
        <w:widowControl/>
        <w:jc w:val="left"/>
        <w:rPr>
          <w:color w:val="333333"/>
          <w:kern w:val="0"/>
          <w:szCs w:val="21"/>
        </w:rPr>
      </w:pPr>
    </w:p>
    <w:p w14:paraId="65A8C9D7" w14:textId="77777777" w:rsidR="009C2257" w:rsidRPr="007A2702" w:rsidRDefault="009C2257" w:rsidP="00C90B1F">
      <w:pPr>
        <w:widowControl/>
        <w:jc w:val="left"/>
        <w:rPr>
          <w:b/>
          <w:bCs/>
          <w:color w:val="333333"/>
          <w:kern w:val="0"/>
        </w:rPr>
      </w:pPr>
      <w:r w:rsidRPr="007A2702">
        <w:rPr>
          <w:b/>
          <w:bCs/>
          <w:color w:val="333333"/>
          <w:kern w:val="0"/>
        </w:rPr>
        <w:t>3 Hypothesis</w:t>
      </w:r>
    </w:p>
    <w:p w14:paraId="7577E247" w14:textId="67DE566B" w:rsidR="008278A3" w:rsidRPr="008278A3" w:rsidRDefault="008278A3" w:rsidP="00C90B1F">
      <w:pPr>
        <w:widowControl/>
        <w:ind w:firstLineChars="100" w:firstLine="210"/>
        <w:jc w:val="left"/>
        <w:rPr>
          <w:bCs/>
          <w:color w:val="333333"/>
          <w:kern w:val="0"/>
        </w:rPr>
      </w:pPr>
      <w:r w:rsidRPr="008278A3">
        <w:rPr>
          <w:bCs/>
          <w:color w:val="333333"/>
          <w:kern w:val="0"/>
        </w:rPr>
        <w:t>Due to the existence of the principal-agent problem, shareholders and management interests are usually inconsistent</w:t>
      </w:r>
      <w:r w:rsidR="00497E52">
        <w:rPr>
          <w:bCs/>
          <w:color w:val="333333"/>
          <w:kern w:val="0"/>
        </w:rPr>
        <w:t xml:space="preserve">. For example, </w:t>
      </w:r>
      <w:r w:rsidRPr="008278A3">
        <w:rPr>
          <w:bCs/>
          <w:color w:val="333333"/>
          <w:kern w:val="0"/>
        </w:rPr>
        <w:t xml:space="preserve">shareholders </w:t>
      </w:r>
      <w:r w:rsidR="00497E52">
        <w:rPr>
          <w:bCs/>
          <w:color w:val="333333"/>
          <w:kern w:val="0"/>
        </w:rPr>
        <w:t xml:space="preserve">want </w:t>
      </w:r>
      <w:r w:rsidRPr="008278A3">
        <w:rPr>
          <w:bCs/>
          <w:color w:val="333333"/>
          <w:kern w:val="0"/>
        </w:rPr>
        <w:t xml:space="preserve">to maximize profits, </w:t>
      </w:r>
      <w:r w:rsidR="00497E52">
        <w:rPr>
          <w:bCs/>
          <w:color w:val="333333"/>
          <w:kern w:val="0"/>
        </w:rPr>
        <w:t xml:space="preserve">while </w:t>
      </w:r>
      <w:r w:rsidRPr="008278A3">
        <w:rPr>
          <w:bCs/>
          <w:color w:val="333333"/>
          <w:kern w:val="0"/>
        </w:rPr>
        <w:t>management performance is usually lin</w:t>
      </w:r>
      <w:r w:rsidR="00497E52">
        <w:rPr>
          <w:bCs/>
          <w:color w:val="333333"/>
          <w:kern w:val="0"/>
        </w:rPr>
        <w:t>ked to the size of the company. S</w:t>
      </w:r>
      <w:r w:rsidRPr="008278A3">
        <w:rPr>
          <w:bCs/>
          <w:color w:val="333333"/>
          <w:kern w:val="0"/>
        </w:rPr>
        <w:t xml:space="preserve">o management has the motivation to pursue their own interests </w:t>
      </w:r>
      <w:r w:rsidR="004D1D65">
        <w:rPr>
          <w:bCs/>
          <w:color w:val="333333"/>
          <w:kern w:val="0"/>
        </w:rPr>
        <w:t>by investing</w:t>
      </w:r>
      <w:r w:rsidRPr="008278A3">
        <w:rPr>
          <w:bCs/>
          <w:color w:val="333333"/>
          <w:kern w:val="0"/>
        </w:rPr>
        <w:t xml:space="preserve"> in</w:t>
      </w:r>
      <w:r w:rsidR="004D1D65" w:rsidRPr="008278A3">
        <w:rPr>
          <w:bCs/>
          <w:color w:val="333333"/>
          <w:kern w:val="0"/>
        </w:rPr>
        <w:t xml:space="preserve"> project</w:t>
      </w:r>
      <w:r w:rsidR="004D1D65">
        <w:rPr>
          <w:bCs/>
          <w:color w:val="333333"/>
          <w:kern w:val="0"/>
        </w:rPr>
        <w:t>s with negative NPV</w:t>
      </w:r>
      <w:r w:rsidRPr="008278A3">
        <w:rPr>
          <w:bCs/>
          <w:color w:val="333333"/>
          <w:kern w:val="0"/>
        </w:rPr>
        <w:t xml:space="preserve">, resulting in </w:t>
      </w:r>
      <w:r w:rsidR="004D1D65">
        <w:rPr>
          <w:bCs/>
          <w:color w:val="333333"/>
          <w:kern w:val="0"/>
        </w:rPr>
        <w:t>inefficient</w:t>
      </w:r>
      <w:r w:rsidRPr="008278A3">
        <w:rPr>
          <w:bCs/>
          <w:color w:val="333333"/>
          <w:kern w:val="0"/>
        </w:rPr>
        <w:t xml:space="preserve"> investment. The internal control mechanism of attackin</w:t>
      </w:r>
      <w:r w:rsidR="002802E6">
        <w:rPr>
          <w:bCs/>
          <w:color w:val="333333"/>
          <w:kern w:val="0"/>
        </w:rPr>
        <w:t>g enterprises is more dispersed</w:t>
      </w:r>
      <w:r w:rsidRPr="008278A3">
        <w:rPr>
          <w:bCs/>
          <w:color w:val="333333"/>
          <w:kern w:val="0"/>
        </w:rPr>
        <w:t xml:space="preserve"> and the shareholder's</w:t>
      </w:r>
      <w:r w:rsidR="00F62281">
        <w:rPr>
          <w:bCs/>
          <w:color w:val="333333"/>
          <w:kern w:val="0"/>
        </w:rPr>
        <w:t xml:space="preserve"> supervision cost is larger, while</w:t>
      </w:r>
      <w:r w:rsidRPr="008278A3">
        <w:rPr>
          <w:bCs/>
          <w:color w:val="333333"/>
          <w:kern w:val="0"/>
        </w:rPr>
        <w:t xml:space="preserve"> the defensive enterprises are more concentrated and stable in order to ensure the production efficiency of enterprises. A better and more stable internal c</w:t>
      </w:r>
      <w:r w:rsidR="00F62281">
        <w:rPr>
          <w:bCs/>
          <w:color w:val="333333"/>
          <w:kern w:val="0"/>
        </w:rPr>
        <w:t xml:space="preserve">ontrol mechanism helps curb inefficient </w:t>
      </w:r>
      <w:r w:rsidRPr="008278A3">
        <w:rPr>
          <w:bCs/>
          <w:color w:val="333333"/>
          <w:kern w:val="0"/>
        </w:rPr>
        <w:t>investment. When the enterprise strategy is not the same, the information environment is not the same. Atta</w:t>
      </w:r>
      <w:r w:rsidR="00F62281">
        <w:rPr>
          <w:bCs/>
          <w:color w:val="333333"/>
          <w:kern w:val="0"/>
        </w:rPr>
        <w:t>cking companies tend to lack</w:t>
      </w:r>
      <w:r w:rsidRPr="008278A3">
        <w:rPr>
          <w:bCs/>
          <w:color w:val="333333"/>
          <w:kern w:val="0"/>
        </w:rPr>
        <w:t xml:space="preserve"> detailed planning when screening n</w:t>
      </w:r>
      <w:r w:rsidR="002802E6">
        <w:rPr>
          <w:bCs/>
          <w:color w:val="333333"/>
          <w:kern w:val="0"/>
        </w:rPr>
        <w:t>ew investment opportunities. C</w:t>
      </w:r>
      <w:r w:rsidR="00F62281">
        <w:rPr>
          <w:bCs/>
          <w:color w:val="333333"/>
          <w:kern w:val="0"/>
        </w:rPr>
        <w:t>ompared with</w:t>
      </w:r>
      <w:r w:rsidRPr="008278A3">
        <w:rPr>
          <w:bCs/>
          <w:color w:val="333333"/>
          <w:kern w:val="0"/>
        </w:rPr>
        <w:t xml:space="preserve"> defensive ones, defensive firms are always committed to ensuring certainty of future returns</w:t>
      </w:r>
      <w:r w:rsidR="002802E6">
        <w:rPr>
          <w:bCs/>
          <w:color w:val="333333"/>
          <w:kern w:val="0"/>
        </w:rPr>
        <w:t>. D</w:t>
      </w:r>
      <w:r w:rsidRPr="008278A3">
        <w:rPr>
          <w:bCs/>
          <w:color w:val="333333"/>
          <w:kern w:val="0"/>
        </w:rPr>
        <w:t>etailed plan</w:t>
      </w:r>
      <w:r w:rsidR="00F62281">
        <w:rPr>
          <w:bCs/>
          <w:color w:val="333333"/>
          <w:kern w:val="0"/>
        </w:rPr>
        <w:t>s</w:t>
      </w:r>
      <w:r w:rsidRPr="008278A3">
        <w:rPr>
          <w:bCs/>
          <w:color w:val="333333"/>
          <w:kern w:val="0"/>
        </w:rPr>
        <w:t xml:space="preserve"> </w:t>
      </w:r>
      <w:r w:rsidR="00F62281">
        <w:rPr>
          <w:bCs/>
          <w:color w:val="333333"/>
          <w:kern w:val="0"/>
        </w:rPr>
        <w:t>are made</w:t>
      </w:r>
      <w:r w:rsidRPr="008278A3">
        <w:rPr>
          <w:bCs/>
          <w:color w:val="333333"/>
          <w:kern w:val="0"/>
        </w:rPr>
        <w:t xml:space="preserve"> before investing in new projects and entering new areas of investment. Detailed plan</w:t>
      </w:r>
      <w:r w:rsidR="002802E6">
        <w:rPr>
          <w:bCs/>
          <w:color w:val="333333"/>
          <w:kern w:val="0"/>
        </w:rPr>
        <w:t>s</w:t>
      </w:r>
      <w:r w:rsidRPr="008278A3">
        <w:rPr>
          <w:bCs/>
          <w:color w:val="333333"/>
          <w:kern w:val="0"/>
        </w:rPr>
        <w:t xml:space="preserve"> will help defens</w:t>
      </w:r>
      <w:r w:rsidR="00F62281">
        <w:rPr>
          <w:bCs/>
          <w:color w:val="333333"/>
          <w:kern w:val="0"/>
        </w:rPr>
        <w:t xml:space="preserve">ive </w:t>
      </w:r>
      <w:r w:rsidRPr="008278A3">
        <w:rPr>
          <w:bCs/>
          <w:color w:val="333333"/>
          <w:kern w:val="0"/>
        </w:rPr>
        <w:t xml:space="preserve">enterprises to obtain more high-quality information about investment projects, </w:t>
      </w:r>
      <w:r w:rsidR="002802E6">
        <w:rPr>
          <w:bCs/>
          <w:color w:val="333333"/>
          <w:kern w:val="0"/>
        </w:rPr>
        <w:t xml:space="preserve">and </w:t>
      </w:r>
      <w:r w:rsidRPr="008278A3">
        <w:rPr>
          <w:bCs/>
          <w:color w:val="333333"/>
          <w:kern w:val="0"/>
        </w:rPr>
        <w:t>the likelihood of over-investment is less</w:t>
      </w:r>
      <w:r w:rsidR="002802E6">
        <w:rPr>
          <w:bCs/>
          <w:color w:val="333333"/>
          <w:kern w:val="0"/>
        </w:rPr>
        <w:t>.</w:t>
      </w:r>
      <w:r w:rsidRPr="008278A3">
        <w:rPr>
          <w:bCs/>
          <w:color w:val="333333"/>
          <w:kern w:val="0"/>
        </w:rPr>
        <w:t xml:space="preserve"> </w:t>
      </w:r>
      <w:r w:rsidR="002802E6">
        <w:rPr>
          <w:bCs/>
          <w:color w:val="333333"/>
          <w:kern w:val="0"/>
        </w:rPr>
        <w:t>W</w:t>
      </w:r>
      <w:r w:rsidRPr="008278A3">
        <w:rPr>
          <w:bCs/>
          <w:color w:val="333333"/>
          <w:kern w:val="0"/>
        </w:rPr>
        <w:t>hile the attacking enterprises lack of detailed planning, management of freedom to play a greater space, motivated for their own profit to invest in damage to the enterprise value of the project.</w:t>
      </w:r>
    </w:p>
    <w:p w14:paraId="50110A04" w14:textId="2AE427E4" w:rsidR="008278A3" w:rsidRDefault="008278A3" w:rsidP="00C90B1F">
      <w:pPr>
        <w:widowControl/>
        <w:jc w:val="left"/>
        <w:rPr>
          <w:bCs/>
          <w:color w:val="333333"/>
          <w:kern w:val="0"/>
        </w:rPr>
      </w:pPr>
      <w:r w:rsidRPr="008278A3">
        <w:rPr>
          <w:bCs/>
          <w:color w:val="333333"/>
          <w:kern w:val="0"/>
        </w:rPr>
        <w:t>To sum up, compared with the defens</w:t>
      </w:r>
      <w:r w:rsidR="00760869">
        <w:rPr>
          <w:bCs/>
          <w:color w:val="333333"/>
          <w:kern w:val="0"/>
        </w:rPr>
        <w:t>ive</w:t>
      </w:r>
      <w:r w:rsidRPr="008278A3">
        <w:rPr>
          <w:bCs/>
          <w:color w:val="333333"/>
          <w:kern w:val="0"/>
        </w:rPr>
        <w:t xml:space="preserve"> enterprises, the attacking enterprises have higher risk level, poor organization and profit stability, higher information asymmetry, which aggravates the principal-agent problem, and leads to inefficient investment. The following is a hypothesis:</w:t>
      </w:r>
    </w:p>
    <w:p w14:paraId="13F20632" w14:textId="77777777" w:rsidR="009C2257" w:rsidRPr="00D311D4" w:rsidRDefault="009C2257" w:rsidP="00C90B1F">
      <w:pPr>
        <w:widowControl/>
        <w:ind w:firstLineChars="100" w:firstLine="210"/>
        <w:jc w:val="left"/>
        <w:rPr>
          <w:bCs/>
          <w:color w:val="333333"/>
          <w:kern w:val="0"/>
        </w:rPr>
      </w:pPr>
      <w:r w:rsidRPr="007A2702">
        <w:rPr>
          <w:b/>
          <w:bCs/>
          <w:color w:val="333333"/>
          <w:kern w:val="0"/>
        </w:rPr>
        <w:t>H1:</w:t>
      </w:r>
      <w:r w:rsidRPr="00D311D4">
        <w:rPr>
          <w:bCs/>
          <w:color w:val="333333"/>
          <w:kern w:val="0"/>
        </w:rPr>
        <w:t xml:space="preserve"> the relationship between offensive and non-efficient investment is more significant than defensive enterprise.</w:t>
      </w:r>
    </w:p>
    <w:p w14:paraId="46E46A81" w14:textId="3637C3EC" w:rsidR="009C2257" w:rsidRPr="00D311D4" w:rsidRDefault="00802B9B" w:rsidP="00C90B1F">
      <w:pPr>
        <w:widowControl/>
        <w:ind w:firstLineChars="100" w:firstLine="210"/>
        <w:jc w:val="left"/>
        <w:rPr>
          <w:bCs/>
          <w:color w:val="333333"/>
          <w:kern w:val="0"/>
        </w:rPr>
      </w:pPr>
      <w:r w:rsidRPr="00802B9B">
        <w:rPr>
          <w:bCs/>
          <w:color w:val="333333"/>
          <w:kern w:val="0"/>
        </w:rPr>
        <w:t xml:space="preserve">Good and strict internal control can improve the quality of enterprise information, reduce the degree of asymmetric information, so as to reduce agency costs and facilitate outside investors to </w:t>
      </w:r>
      <w:r w:rsidRPr="00802B9B">
        <w:rPr>
          <w:bCs/>
          <w:color w:val="333333"/>
          <w:kern w:val="0"/>
        </w:rPr>
        <w:lastRenderedPageBreak/>
        <w:t>make reasonable investment decisions. However, the principal-agent problem of the large information asymmetry of the attacking enterprises causes the inefficient investment, and the good internal control can effectively reduce the agency problem and restrain the inefficient investment.</w:t>
      </w:r>
      <w:r w:rsidR="009C2257" w:rsidRPr="00D311D4">
        <w:rPr>
          <w:bCs/>
          <w:color w:val="333333"/>
          <w:kern w:val="0"/>
        </w:rPr>
        <w:t>:</w:t>
      </w:r>
    </w:p>
    <w:p w14:paraId="43D6B57F" w14:textId="77777777" w:rsidR="009C2257" w:rsidRDefault="009C2257" w:rsidP="00C90B1F">
      <w:pPr>
        <w:widowControl/>
        <w:ind w:firstLineChars="100" w:firstLine="210"/>
        <w:jc w:val="left"/>
        <w:rPr>
          <w:bCs/>
          <w:color w:val="333333"/>
          <w:kern w:val="0"/>
        </w:rPr>
      </w:pPr>
      <w:r w:rsidRPr="007A2702">
        <w:rPr>
          <w:b/>
          <w:bCs/>
          <w:color w:val="333333"/>
          <w:kern w:val="0"/>
        </w:rPr>
        <w:t>H2:</w:t>
      </w:r>
      <w:r w:rsidRPr="00D311D4">
        <w:rPr>
          <w:bCs/>
          <w:color w:val="333333"/>
          <w:kern w:val="0"/>
        </w:rPr>
        <w:t xml:space="preserve"> internal control can adjust the relationship between enterprise strategy and non-efficiency investment.</w:t>
      </w:r>
    </w:p>
    <w:p w14:paraId="1EFDB2CA" w14:textId="4A36301D" w:rsidR="009C2257" w:rsidRDefault="00303D4A" w:rsidP="00303D4A">
      <w:pPr>
        <w:widowControl/>
        <w:jc w:val="center"/>
        <w:rPr>
          <w:bCs/>
          <w:color w:val="333333"/>
          <w:kern w:val="0"/>
        </w:rPr>
      </w:pPr>
      <w:r>
        <w:rPr>
          <w:noProof/>
        </w:rPr>
        <w:drawing>
          <wp:inline distT="0" distB="0" distL="0" distR="0" wp14:anchorId="1BE0A885" wp14:editId="7B05F7B3">
            <wp:extent cx="3601720" cy="129057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8581" cy="1293030"/>
                    </a:xfrm>
                    <a:prstGeom prst="rect">
                      <a:avLst/>
                    </a:prstGeom>
                  </pic:spPr>
                </pic:pic>
              </a:graphicData>
            </a:graphic>
          </wp:inline>
        </w:drawing>
      </w:r>
    </w:p>
    <w:p w14:paraId="2EFC79C7" w14:textId="5B159BC9" w:rsidR="00303D4A" w:rsidRPr="00351560" w:rsidRDefault="00303D4A" w:rsidP="00303D4A">
      <w:pPr>
        <w:widowControl/>
        <w:jc w:val="center"/>
        <w:rPr>
          <w:b/>
          <w:bCs/>
          <w:color w:val="333333"/>
          <w:kern w:val="0"/>
        </w:rPr>
      </w:pPr>
      <w:r w:rsidRPr="00351560">
        <w:rPr>
          <w:rFonts w:hint="eastAsia"/>
          <w:b/>
          <w:bCs/>
          <w:color w:val="333333"/>
          <w:kern w:val="0"/>
        </w:rPr>
        <w:t>P</w:t>
      </w:r>
      <w:r w:rsidRPr="00351560">
        <w:rPr>
          <w:b/>
          <w:bCs/>
          <w:color w:val="333333"/>
          <w:kern w:val="0"/>
        </w:rPr>
        <w:t>icture 1 Conceptual Model</w:t>
      </w:r>
    </w:p>
    <w:p w14:paraId="40324679" w14:textId="77777777" w:rsidR="00351560" w:rsidRDefault="00351560" w:rsidP="00C90B1F">
      <w:pPr>
        <w:widowControl/>
        <w:jc w:val="left"/>
        <w:rPr>
          <w:b/>
          <w:bCs/>
          <w:color w:val="333333"/>
          <w:kern w:val="0"/>
        </w:rPr>
      </w:pPr>
    </w:p>
    <w:p w14:paraId="05C0A735" w14:textId="77777777" w:rsidR="009C2257" w:rsidRPr="00D311D4" w:rsidRDefault="009C2257" w:rsidP="00C90B1F">
      <w:pPr>
        <w:widowControl/>
        <w:jc w:val="left"/>
        <w:rPr>
          <w:color w:val="333333"/>
          <w:kern w:val="0"/>
          <w:szCs w:val="21"/>
        </w:rPr>
      </w:pPr>
      <w:r w:rsidRPr="007A2702">
        <w:rPr>
          <w:b/>
          <w:bCs/>
          <w:color w:val="333333"/>
          <w:kern w:val="0"/>
        </w:rPr>
        <w:t>4 Methods</w:t>
      </w:r>
      <w:r w:rsidRPr="00D311D4">
        <w:rPr>
          <w:color w:val="333333"/>
          <w:kern w:val="0"/>
          <w:szCs w:val="21"/>
        </w:rPr>
        <w:br/>
      </w:r>
      <w:r>
        <w:rPr>
          <w:color w:val="333333"/>
          <w:kern w:val="0"/>
          <w:szCs w:val="21"/>
        </w:rPr>
        <w:t xml:space="preserve">4.1 </w:t>
      </w:r>
      <w:r w:rsidRPr="00D311D4">
        <w:rPr>
          <w:color w:val="333333"/>
          <w:kern w:val="0"/>
          <w:szCs w:val="21"/>
        </w:rPr>
        <w:t>Sample selection and data source</w:t>
      </w:r>
    </w:p>
    <w:p w14:paraId="4ADB5C18" w14:textId="20BB2075" w:rsidR="009C2257" w:rsidRPr="00D311D4" w:rsidRDefault="00802B9B" w:rsidP="00C90B1F">
      <w:pPr>
        <w:widowControl/>
        <w:ind w:firstLineChars="100" w:firstLine="210"/>
        <w:jc w:val="left"/>
        <w:rPr>
          <w:color w:val="333333"/>
          <w:kern w:val="0"/>
          <w:szCs w:val="21"/>
        </w:rPr>
      </w:pPr>
      <w:r w:rsidRPr="00802B9B">
        <w:rPr>
          <w:color w:val="333333"/>
          <w:kern w:val="0"/>
          <w:szCs w:val="21"/>
        </w:rPr>
        <w:t>This paper chooses the data of 2012-2016 A-share listed company as the research object</w:t>
      </w:r>
      <w:r w:rsidR="0045776C">
        <w:rPr>
          <w:color w:val="333333"/>
          <w:kern w:val="0"/>
          <w:szCs w:val="21"/>
        </w:rPr>
        <w:t>.</w:t>
      </w:r>
      <w:r w:rsidRPr="00802B9B">
        <w:rPr>
          <w:color w:val="333333"/>
          <w:kern w:val="0"/>
          <w:szCs w:val="21"/>
        </w:rPr>
        <w:t xml:space="preserve"> </w:t>
      </w:r>
      <w:r w:rsidR="0045776C">
        <w:rPr>
          <w:color w:val="333333"/>
          <w:kern w:val="0"/>
          <w:szCs w:val="21"/>
        </w:rPr>
        <w:t>A</w:t>
      </w:r>
      <w:r w:rsidRPr="00802B9B">
        <w:rPr>
          <w:color w:val="333333"/>
          <w:kern w:val="0"/>
          <w:szCs w:val="21"/>
        </w:rPr>
        <w:t xml:space="preserve">nd </w:t>
      </w:r>
      <w:r w:rsidR="0045776C">
        <w:rPr>
          <w:color w:val="333333"/>
          <w:kern w:val="0"/>
          <w:szCs w:val="21"/>
        </w:rPr>
        <w:t>deals with</w:t>
      </w:r>
      <w:r w:rsidRPr="00802B9B">
        <w:rPr>
          <w:color w:val="333333"/>
          <w:kern w:val="0"/>
          <w:szCs w:val="21"/>
        </w:rPr>
        <w:t xml:space="preserve"> it according to the following steps: </w:t>
      </w:r>
      <w:proofErr w:type="spellStart"/>
      <w:proofErr w:type="gramStart"/>
      <w:r w:rsidR="0045776C">
        <w:rPr>
          <w:color w:val="333333"/>
          <w:kern w:val="0"/>
          <w:szCs w:val="21"/>
        </w:rPr>
        <w:t>First,exclude</w:t>
      </w:r>
      <w:proofErr w:type="spellEnd"/>
      <w:proofErr w:type="gramEnd"/>
      <w:r w:rsidRPr="00802B9B">
        <w:rPr>
          <w:color w:val="333333"/>
          <w:kern w:val="0"/>
          <w:szCs w:val="21"/>
        </w:rPr>
        <w:t xml:space="preserve"> the sample of the listed compa</w:t>
      </w:r>
      <w:r w:rsidR="0045776C">
        <w:rPr>
          <w:color w:val="333333"/>
          <w:kern w:val="0"/>
          <w:szCs w:val="21"/>
        </w:rPr>
        <w:t xml:space="preserve">nies in the financial industry. Then, </w:t>
      </w:r>
      <w:r w:rsidRPr="00802B9B">
        <w:rPr>
          <w:color w:val="333333"/>
          <w:kern w:val="0"/>
          <w:szCs w:val="21"/>
        </w:rPr>
        <w:t>eliminate t</w:t>
      </w:r>
      <w:r w:rsidR="0045776C">
        <w:rPr>
          <w:color w:val="333333"/>
          <w:kern w:val="0"/>
          <w:szCs w:val="21"/>
        </w:rPr>
        <w:t xml:space="preserve">he company with St history. In the end to </w:t>
      </w:r>
      <w:r w:rsidRPr="00802B9B">
        <w:rPr>
          <w:color w:val="333333"/>
          <w:kern w:val="0"/>
          <w:szCs w:val="21"/>
        </w:rPr>
        <w:t xml:space="preserve">reduce the impact of the </w:t>
      </w:r>
      <w:proofErr w:type="spellStart"/>
      <w:r w:rsidRPr="00802B9B">
        <w:rPr>
          <w:color w:val="333333"/>
          <w:kern w:val="0"/>
          <w:szCs w:val="21"/>
        </w:rPr>
        <w:t>extremum</w:t>
      </w:r>
      <w:proofErr w:type="spellEnd"/>
      <w:r w:rsidRPr="00802B9B">
        <w:rPr>
          <w:color w:val="333333"/>
          <w:kern w:val="0"/>
          <w:szCs w:val="21"/>
        </w:rPr>
        <w:t xml:space="preserve"> on the regression results of the model, al</w:t>
      </w:r>
      <w:r w:rsidR="0045776C">
        <w:rPr>
          <w:color w:val="333333"/>
          <w:kern w:val="0"/>
          <w:szCs w:val="21"/>
        </w:rPr>
        <w:t xml:space="preserve">l the continuous variables are </w:t>
      </w:r>
      <w:proofErr w:type="spellStart"/>
      <w:r w:rsidR="0045776C">
        <w:rPr>
          <w:color w:val="333333"/>
          <w:kern w:val="0"/>
          <w:szCs w:val="21"/>
        </w:rPr>
        <w:t>w</w:t>
      </w:r>
      <w:r w:rsidRPr="00802B9B">
        <w:rPr>
          <w:color w:val="333333"/>
          <w:kern w:val="0"/>
          <w:szCs w:val="21"/>
        </w:rPr>
        <w:t>insor</w:t>
      </w:r>
      <w:r w:rsidR="0045776C">
        <w:rPr>
          <w:color w:val="333333"/>
          <w:kern w:val="0"/>
          <w:szCs w:val="21"/>
        </w:rPr>
        <w:t>ized</w:t>
      </w:r>
      <w:proofErr w:type="spellEnd"/>
      <w:r w:rsidR="0045776C">
        <w:rPr>
          <w:color w:val="333333"/>
          <w:kern w:val="0"/>
          <w:szCs w:val="21"/>
        </w:rPr>
        <w:t xml:space="preserve"> </w:t>
      </w:r>
      <w:r w:rsidR="0045776C">
        <w:rPr>
          <w:rFonts w:hint="eastAsia"/>
          <w:color w:val="333333"/>
          <w:kern w:val="0"/>
          <w:szCs w:val="21"/>
        </w:rPr>
        <w:t xml:space="preserve">at the level of 1 </w:t>
      </w:r>
      <w:proofErr w:type="gramStart"/>
      <w:r w:rsidR="0045776C">
        <w:rPr>
          <w:rFonts w:hint="eastAsia"/>
          <w:color w:val="333333"/>
          <w:kern w:val="0"/>
          <w:szCs w:val="21"/>
        </w:rPr>
        <w:t>%</w:t>
      </w:r>
      <w:r w:rsidR="0045776C">
        <w:rPr>
          <w:color w:val="333333"/>
          <w:kern w:val="0"/>
          <w:szCs w:val="21"/>
        </w:rPr>
        <w:t xml:space="preserve"> </w:t>
      </w:r>
      <w:r w:rsidRPr="00802B9B">
        <w:rPr>
          <w:color w:val="333333"/>
          <w:kern w:val="0"/>
          <w:szCs w:val="21"/>
        </w:rPr>
        <w:t>.</w:t>
      </w:r>
      <w:proofErr w:type="gramEnd"/>
      <w:r>
        <w:rPr>
          <w:color w:val="333333"/>
          <w:kern w:val="0"/>
          <w:szCs w:val="21"/>
        </w:rPr>
        <w:t xml:space="preserve"> </w:t>
      </w:r>
      <w:r w:rsidR="009C2257" w:rsidRPr="00D311D4">
        <w:rPr>
          <w:color w:val="333333"/>
          <w:kern w:val="0"/>
          <w:szCs w:val="21"/>
        </w:rPr>
        <w:t>All data selected in this paper are from the CSMAR database.</w:t>
      </w:r>
    </w:p>
    <w:p w14:paraId="5C68D544" w14:textId="77777777" w:rsidR="009C2257" w:rsidRPr="00D311D4" w:rsidRDefault="009C2257" w:rsidP="00C90B1F">
      <w:pPr>
        <w:widowControl/>
        <w:jc w:val="left"/>
        <w:rPr>
          <w:color w:val="333333"/>
          <w:kern w:val="0"/>
          <w:szCs w:val="21"/>
        </w:rPr>
      </w:pPr>
      <w:r>
        <w:rPr>
          <w:color w:val="333333"/>
          <w:kern w:val="0"/>
          <w:szCs w:val="21"/>
        </w:rPr>
        <w:t xml:space="preserve">4.2 </w:t>
      </w:r>
      <w:r w:rsidRPr="00D311D4">
        <w:rPr>
          <w:color w:val="333333"/>
          <w:kern w:val="0"/>
          <w:szCs w:val="21"/>
        </w:rPr>
        <w:t>Model construction</w:t>
      </w:r>
    </w:p>
    <w:p w14:paraId="3CCA75A8" w14:textId="77777777" w:rsidR="009C2257" w:rsidRPr="009C2257" w:rsidRDefault="006935C9" w:rsidP="00C90B1F">
      <w:pPr>
        <w:widowControl/>
        <w:jc w:val="left"/>
      </w:pPr>
      <m:oMathPara>
        <m:oMath>
          <m:sSub>
            <m:sSubPr>
              <m:ctrlPr>
                <w:rPr>
                  <w:rFonts w:ascii="Cambria Math" w:hAnsi="Cambria Math"/>
                </w:rPr>
              </m:ctrlPr>
            </m:sSubPr>
            <m:e>
              <m:r>
                <w:rPr>
                  <w:rFonts w:ascii="Cambria Math" w:hAnsi="Cambria Math"/>
                </w:rPr>
                <m:t>Ineffinv</m:t>
              </m:r>
              <m:r>
                <m:rPr>
                  <m:sty m:val="p"/>
                </m:rPr>
                <w:rPr>
                  <w:rFonts w:ascii="Cambria Math" w:hAnsi="Cambria Math"/>
                </w:rPr>
                <m:t xml:space="preserve"> </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Strategy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r>
                <m:rPr>
                  <m:sty m:val="p"/>
                </m:rPr>
                <w:rPr>
                  <w:rFonts w:ascii="Cambria Math" w:hAnsi="Cambria Math"/>
                </w:rPr>
                <m:t>ize</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Leverage</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CFO</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Growth</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AGE</m:t>
              </m:r>
            </m:e>
            <m:sub>
              <m:r>
                <w:rPr>
                  <w:rFonts w:ascii="Cambria Math" w:hAnsi="Cambria Math"/>
                </w:rPr>
                <m:t>i,t-1</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β</m:t>
                  </m:r>
                </m:e>
                <m:sub>
                  <m:r>
                    <w:rPr>
                      <w:rFonts w:ascii="Cambria Math" w:hAnsi="Cambria Math"/>
                    </w:rPr>
                    <m:t>1,t</m:t>
                  </m:r>
                </m:sub>
              </m:sSub>
              <m:sSub>
                <m:sSubPr>
                  <m:ctrlPr>
                    <w:rPr>
                      <w:rFonts w:ascii="Cambria Math" w:hAnsi="Cambria Math"/>
                      <w:i/>
                    </w:rPr>
                  </m:ctrlPr>
                </m:sSubPr>
                <m:e>
                  <m:r>
                    <w:rPr>
                      <w:rFonts w:ascii="Cambria Math" w:hAnsi="Cambria Math"/>
                    </w:rPr>
                    <m:t>Year</m:t>
                  </m:r>
                </m:e>
                <m:sub>
                  <m:r>
                    <w:rPr>
                      <w:rFonts w:ascii="Cambria Math" w:hAnsi="Cambria Math"/>
                    </w:rPr>
                    <m:t>t</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Indu</m:t>
                  </m:r>
                  <m:r>
                    <m:rPr>
                      <m:sty m:val="p"/>
                    </m:rPr>
                    <w:rPr>
                      <w:rFonts w:ascii="Cambria Math" w:hAnsi="Cambria Math"/>
                    </w:rPr>
                    <m:t>str</m:t>
                  </m:r>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E1093B6" w14:textId="77777777" w:rsidR="009C2257" w:rsidRPr="009C2257" w:rsidRDefault="006935C9" w:rsidP="00C90B1F">
      <w:pPr>
        <w:widowControl/>
        <w:jc w:val="left"/>
      </w:pPr>
      <m:oMathPara>
        <m:oMath>
          <m:sSub>
            <m:sSubPr>
              <m:ctrlPr>
                <w:rPr>
                  <w:rFonts w:ascii="Cambria Math" w:hAnsi="Cambria Math"/>
                </w:rPr>
              </m:ctrlPr>
            </m:sSubPr>
            <m:e>
              <m:r>
                <w:rPr>
                  <w:rFonts w:ascii="Cambria Math" w:hAnsi="Cambria Math"/>
                </w:rPr>
                <m:t>Ineffinv</m:t>
              </m:r>
              <m:r>
                <m:rPr>
                  <m:sty m:val="p"/>
                </m:rPr>
                <w:rPr>
                  <w:rFonts w:ascii="Cambria Math" w:hAnsi="Cambria Math"/>
                </w:rPr>
                <m:t xml:space="preserve"> </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Strategy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Strategy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m:t>
              </m:r>
              <m:r>
                <m:rPr>
                  <m:sty m:val="p"/>
                </m:rPr>
                <w:rPr>
                  <w:rFonts w:ascii="Cambria Math" w:hAnsi="Cambria Math"/>
                </w:rPr>
                <m:t>ize</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Leverage</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CFO</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Outdirector</m:t>
              </m:r>
            </m:e>
            <m:sub>
              <m:r>
                <w:rPr>
                  <w:rFonts w:ascii="Cambria Math" w:hAnsi="Cambria Math"/>
                </w:rPr>
                <m:t>i,t-1</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β</m:t>
                  </m:r>
                </m:e>
                <m:sub>
                  <m:r>
                    <w:rPr>
                      <w:rFonts w:ascii="Cambria Math" w:hAnsi="Cambria Math"/>
                    </w:rPr>
                    <m:t>1,t</m:t>
                  </m:r>
                </m:sub>
              </m:sSub>
              <m:sSub>
                <m:sSubPr>
                  <m:ctrlPr>
                    <w:rPr>
                      <w:rFonts w:ascii="Cambria Math" w:hAnsi="Cambria Math"/>
                      <w:i/>
                    </w:rPr>
                  </m:ctrlPr>
                </m:sSubPr>
                <m:e>
                  <m:r>
                    <w:rPr>
                      <w:rFonts w:ascii="Cambria Math" w:hAnsi="Cambria Math"/>
                    </w:rPr>
                    <m:t>Year</m:t>
                  </m:r>
                </m:e>
                <m:sub>
                  <m:r>
                    <w:rPr>
                      <w:rFonts w:ascii="Cambria Math" w:hAnsi="Cambria Math"/>
                    </w:rPr>
                    <m:t>t</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Indu</m:t>
                  </m:r>
                  <m:r>
                    <m:rPr>
                      <m:sty m:val="p"/>
                    </m:rPr>
                    <w:rPr>
                      <w:rFonts w:ascii="Cambria Math" w:hAnsi="Cambria Math"/>
                    </w:rPr>
                    <m:t>str</m:t>
                  </m:r>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1CFF7341" w14:textId="77777777" w:rsidR="009C2257" w:rsidRPr="00D311D4" w:rsidRDefault="009C2257" w:rsidP="00C90B1F">
      <w:pPr>
        <w:widowControl/>
        <w:jc w:val="left"/>
      </w:pPr>
      <w:r>
        <w:t xml:space="preserve">4.3 </w:t>
      </w:r>
      <w:r w:rsidRPr="00D311D4">
        <w:t>Variable definition</w:t>
      </w:r>
    </w:p>
    <w:p w14:paraId="0EF538B1" w14:textId="77777777" w:rsidR="009C2257" w:rsidRPr="00D311D4" w:rsidRDefault="009C2257" w:rsidP="00C90B1F">
      <w:pPr>
        <w:widowControl/>
        <w:jc w:val="left"/>
      </w:pPr>
      <w:r>
        <w:t>4.3.1</w:t>
      </w:r>
      <w:r w:rsidRPr="00D311D4">
        <w:t xml:space="preserve"> explained variable</w:t>
      </w:r>
    </w:p>
    <w:p w14:paraId="708C9AFD" w14:textId="223408CC" w:rsidR="009C2257" w:rsidRPr="00D311D4" w:rsidRDefault="00802B9B" w:rsidP="00C90B1F">
      <w:pPr>
        <w:widowControl/>
        <w:ind w:firstLineChars="100" w:firstLine="210"/>
        <w:jc w:val="left"/>
      </w:pPr>
      <w:r w:rsidRPr="00802B9B">
        <w:t>INV for investment efficiency, drawing on the model of Richardson (2006), using</w:t>
      </w:r>
      <w:r>
        <w:t xml:space="preserve"> the data of sample company 2012</w:t>
      </w:r>
      <w:r w:rsidR="0045776C">
        <w:t>-2016 to return the model 1. T</w:t>
      </w:r>
      <w:r w:rsidRPr="00802B9B">
        <w:t>he residuals in the model are inefficient investment,</w:t>
      </w:r>
      <w:r w:rsidR="009C2257" w:rsidRPr="00D311D4">
        <w:t xml:space="preserve"> greater than zero samples for excessive investment, less than zero for lack of investment.</w:t>
      </w:r>
    </w:p>
    <w:p w14:paraId="5D22E10E" w14:textId="77777777" w:rsidR="009C2257" w:rsidRPr="009C2257" w:rsidRDefault="006935C9" w:rsidP="00C90B1F">
      <w:pPr>
        <w:widowControl/>
        <w:jc w:val="left"/>
      </w:pPr>
      <m:oMathPara>
        <m:oMath>
          <m:sSub>
            <m:sSubPr>
              <m:ctrlPr>
                <w:rPr>
                  <w:rFonts w:ascii="Cambria Math" w:hAnsi="Cambria Math"/>
                  <w:szCs w:val="21"/>
                </w:rPr>
              </m:ctrlPr>
            </m:sSubPr>
            <m:e>
              <m:r>
                <w:rPr>
                  <w:rFonts w:ascii="Cambria Math" w:hAnsi="Cambria Math"/>
                  <w:szCs w:val="21"/>
                </w:rPr>
                <m:t>INV</m:t>
              </m:r>
            </m:e>
            <m:sub>
              <m:r>
                <m:rPr>
                  <m:sty m:val="p"/>
                </m:rP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GROWTH</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LEV</m:t>
              </m:r>
            </m:e>
            <m:sub>
              <m:r>
                <w:rPr>
                  <w:rFonts w:ascii="Cambria Math" w:hAnsi="Cambria Math"/>
                  <w:szCs w:val="21"/>
                </w:rPr>
                <m:t>i,t-1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CASH</m:t>
              </m:r>
            </m:e>
            <m:sub>
              <m:r>
                <m:rPr>
                  <m:sty m:val="p"/>
                </m:rPr>
                <w:rPr>
                  <w:rFonts w:ascii="Cambria Math" w:hAnsi="Cambria Math"/>
                  <w:szCs w:val="21"/>
                </w:rPr>
                <m:t>t</m:t>
              </m:r>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AGE</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5</m:t>
              </m:r>
            </m:sub>
          </m:sSub>
          <m:sSub>
            <m:sSubPr>
              <m:ctrlPr>
                <w:rPr>
                  <w:rFonts w:ascii="Cambria Math" w:hAnsi="Cambria Math"/>
                  <w:i/>
                  <w:szCs w:val="21"/>
                </w:rPr>
              </m:ctrlPr>
            </m:sSubPr>
            <m:e>
              <m:r>
                <w:rPr>
                  <w:rFonts w:ascii="Cambria Math" w:hAnsi="Cambria Math"/>
                  <w:szCs w:val="21"/>
                </w:rPr>
                <m:t>SIZE</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6</m:t>
              </m:r>
            </m:sub>
          </m:sSub>
          <m:sSub>
            <m:sSubPr>
              <m:ctrlPr>
                <w:rPr>
                  <w:rFonts w:ascii="Cambria Math" w:hAnsi="Cambria Math"/>
                  <w:i/>
                  <w:szCs w:val="21"/>
                </w:rPr>
              </m:ctrlPr>
            </m:sSubPr>
            <m:e>
              <m:r>
                <w:rPr>
                  <w:rFonts w:ascii="Cambria Math" w:hAnsi="Cambria Math"/>
                  <w:szCs w:val="21"/>
                </w:rPr>
                <m:t>RET</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7</m:t>
              </m:r>
            </m:sub>
          </m:sSub>
          <m:sSub>
            <m:sSubPr>
              <m:ctrlPr>
                <w:rPr>
                  <w:rFonts w:ascii="Cambria Math" w:hAnsi="Cambria Math"/>
                  <w:i/>
                  <w:szCs w:val="21"/>
                </w:rPr>
              </m:ctrlPr>
            </m:sSubPr>
            <m:e>
              <m:r>
                <w:rPr>
                  <w:rFonts w:ascii="Cambria Math" w:hAnsi="Cambria Math"/>
                  <w:szCs w:val="21"/>
                </w:rPr>
                <m:t>INV</m:t>
              </m:r>
            </m:e>
            <m:sub>
              <m:r>
                <w:rPr>
                  <w:rFonts w:ascii="Cambria Math" w:hAnsi="Cambria Math"/>
                  <w:szCs w:val="21"/>
                </w:rPr>
                <m:t>t-1</m:t>
              </m:r>
            </m:sub>
          </m:sSub>
          <m:r>
            <w:rPr>
              <w:rFonts w:ascii="Cambria Math" w:hAnsi="Cambria Math"/>
              <w:szCs w:val="21"/>
            </w:rPr>
            <m:t>+</m:t>
          </m:r>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IND</m:t>
                  </m:r>
                </m:e>
                <m:sub>
                  <m:r>
                    <w:rPr>
                      <w:rFonts w:ascii="Cambria Math" w:hAnsi="Cambria Math"/>
                      <w:szCs w:val="21"/>
                    </w:rPr>
                    <m:t>t</m:t>
                  </m:r>
                </m:sub>
              </m:sSub>
            </m:e>
          </m:nary>
          <m:r>
            <w:rPr>
              <w:rFonts w:ascii="Cambria Math" w:hAnsi="Cambria Math"/>
              <w:szCs w:val="21"/>
            </w:rPr>
            <m:t>+</m:t>
          </m:r>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YEAR</m:t>
                  </m:r>
                </m:e>
                <m:sub>
                  <m:r>
                    <w:rPr>
                      <w:rFonts w:ascii="Cambria Math" w:hAnsi="Cambria Math"/>
                      <w:szCs w:val="21"/>
                    </w:rPr>
                    <m:t>t</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m:oMathPara>
    </w:p>
    <w:p w14:paraId="1E20CDC0" w14:textId="77777777" w:rsidR="009C2257" w:rsidRDefault="009C2257" w:rsidP="00C90B1F">
      <w:pPr>
        <w:widowControl/>
        <w:jc w:val="left"/>
        <w:rPr>
          <w:color w:val="333333"/>
          <w:kern w:val="0"/>
          <w:szCs w:val="21"/>
        </w:rPr>
      </w:pPr>
      <w:r>
        <w:rPr>
          <w:color w:val="333333"/>
          <w:kern w:val="0"/>
          <w:szCs w:val="21"/>
        </w:rPr>
        <w:t xml:space="preserve">4.3.2 </w:t>
      </w:r>
      <w:r w:rsidRPr="00D311D4">
        <w:rPr>
          <w:color w:val="333333"/>
          <w:kern w:val="0"/>
          <w:szCs w:val="21"/>
        </w:rPr>
        <w:t>explanatory variables</w:t>
      </w:r>
    </w:p>
    <w:p w14:paraId="73B83FEA" w14:textId="20C87FEE" w:rsidR="00C62E36" w:rsidRPr="00C62E36" w:rsidRDefault="0045776C" w:rsidP="00C90B1F">
      <w:pPr>
        <w:widowControl/>
        <w:ind w:firstLineChars="100" w:firstLine="210"/>
        <w:jc w:val="left"/>
        <w:rPr>
          <w:color w:val="333333"/>
          <w:kern w:val="0"/>
          <w:szCs w:val="21"/>
        </w:rPr>
      </w:pPr>
      <w:r>
        <w:rPr>
          <w:color w:val="333333"/>
          <w:kern w:val="0"/>
          <w:szCs w:val="21"/>
        </w:rPr>
        <w:t>Strategy is e</w:t>
      </w:r>
      <w:r w:rsidR="00C62E36" w:rsidRPr="00C62E36">
        <w:rPr>
          <w:color w:val="333333"/>
          <w:kern w:val="0"/>
          <w:szCs w:val="21"/>
        </w:rPr>
        <w:t>nterprise strategy, this paper constructs a discrete variable to measure the company strategy, referring to the research of Bentley ET (2013). This variable focuses on the following 6 features of the company.</w:t>
      </w:r>
    </w:p>
    <w:p w14:paraId="7E78FA80" w14:textId="77777777" w:rsidR="00C62E36" w:rsidRPr="00C62E36" w:rsidRDefault="00C62E36" w:rsidP="00C90B1F">
      <w:pPr>
        <w:widowControl/>
        <w:ind w:firstLineChars="100" w:firstLine="210"/>
        <w:jc w:val="left"/>
        <w:rPr>
          <w:color w:val="333333"/>
          <w:kern w:val="0"/>
          <w:szCs w:val="21"/>
        </w:rPr>
      </w:pPr>
      <w:r w:rsidRPr="00C62E36">
        <w:rPr>
          <w:color w:val="333333"/>
          <w:kern w:val="0"/>
          <w:szCs w:val="21"/>
        </w:rPr>
        <w:t>• Research and development spending as a proportion of sales revenue: Since aggressive companies often have more innovative behavior, they will have more research and development spending (hambrick,1983).</w:t>
      </w:r>
    </w:p>
    <w:p w14:paraId="022F0281" w14:textId="3A06390B" w:rsidR="00C62E36" w:rsidRPr="00C62E36" w:rsidRDefault="00C62E36" w:rsidP="00C90B1F">
      <w:pPr>
        <w:widowControl/>
        <w:ind w:firstLineChars="100" w:firstLine="210"/>
        <w:jc w:val="left"/>
        <w:rPr>
          <w:color w:val="333333"/>
          <w:kern w:val="0"/>
          <w:szCs w:val="21"/>
        </w:rPr>
      </w:pPr>
      <w:r w:rsidRPr="00C62E36">
        <w:rPr>
          <w:color w:val="333333"/>
          <w:kern w:val="0"/>
          <w:szCs w:val="21"/>
        </w:rPr>
        <w:lastRenderedPageBreak/>
        <w:t>• Ratio of headcount to sales revenue: This metric measures the ability of companies to produce and deliver products and services</w:t>
      </w:r>
      <w:r w:rsidR="0045776C">
        <w:rPr>
          <w:color w:val="333333"/>
          <w:kern w:val="0"/>
          <w:szCs w:val="21"/>
        </w:rPr>
        <w:t>. A</w:t>
      </w:r>
      <w:r w:rsidRPr="00C62E36">
        <w:rPr>
          <w:color w:val="333333"/>
          <w:kern w:val="0"/>
          <w:szCs w:val="21"/>
        </w:rPr>
        <w:t>ggressive companies have less efficiency requirements than defensive companies, so more people are required to sell revenue per unit (Thomas et al.,1991).</w:t>
      </w:r>
    </w:p>
    <w:p w14:paraId="607FC808" w14:textId="68812D43" w:rsidR="00C62E36" w:rsidRPr="00C62E36" w:rsidRDefault="00C62E36" w:rsidP="00C90B1F">
      <w:pPr>
        <w:widowControl/>
        <w:ind w:firstLineChars="100" w:firstLine="210"/>
        <w:jc w:val="left"/>
        <w:rPr>
          <w:color w:val="333333"/>
          <w:kern w:val="0"/>
          <w:szCs w:val="21"/>
        </w:rPr>
      </w:pPr>
      <w:r w:rsidRPr="00C62E36">
        <w:rPr>
          <w:color w:val="333333"/>
          <w:kern w:val="0"/>
          <w:szCs w:val="21"/>
        </w:rPr>
        <w:t>• The historical growth rate of sales revenue: Attacking companies usually have a stronger ability to grow, this article refers to Bentley, etc. (2013</w:t>
      </w:r>
      <w:proofErr w:type="gramStart"/>
      <w:r w:rsidRPr="00C62E36">
        <w:rPr>
          <w:color w:val="333333"/>
          <w:kern w:val="0"/>
          <w:szCs w:val="21"/>
        </w:rPr>
        <w:t>)</w:t>
      </w:r>
      <w:r w:rsidR="0045776C">
        <w:rPr>
          <w:color w:val="333333"/>
          <w:kern w:val="0"/>
          <w:szCs w:val="21"/>
        </w:rPr>
        <w:t>.T</w:t>
      </w:r>
      <w:r w:rsidRPr="00C62E36">
        <w:rPr>
          <w:color w:val="333333"/>
          <w:kern w:val="0"/>
          <w:szCs w:val="21"/>
        </w:rPr>
        <w:t>he</w:t>
      </w:r>
      <w:proofErr w:type="gramEnd"/>
      <w:r w:rsidRPr="00C62E36">
        <w:rPr>
          <w:color w:val="333333"/>
          <w:kern w:val="0"/>
          <w:szCs w:val="21"/>
        </w:rPr>
        <w:t xml:space="preserve"> use of sales revenue historical growth rate </w:t>
      </w:r>
      <w:r w:rsidR="0045776C">
        <w:rPr>
          <w:color w:val="333333"/>
          <w:kern w:val="0"/>
          <w:szCs w:val="21"/>
        </w:rPr>
        <w:t xml:space="preserve">is </w:t>
      </w:r>
      <w:r w:rsidRPr="00C62E36">
        <w:rPr>
          <w:color w:val="333333"/>
          <w:kern w:val="0"/>
          <w:szCs w:val="21"/>
        </w:rPr>
        <w:t>to measure the growth of the company.</w:t>
      </w:r>
    </w:p>
    <w:p w14:paraId="2129CB74" w14:textId="77777777" w:rsidR="00C62E36" w:rsidRPr="00C62E36" w:rsidRDefault="00C62E36" w:rsidP="00C90B1F">
      <w:pPr>
        <w:widowControl/>
        <w:ind w:firstLineChars="100" w:firstLine="210"/>
        <w:jc w:val="left"/>
        <w:rPr>
          <w:color w:val="333333"/>
          <w:kern w:val="0"/>
          <w:szCs w:val="21"/>
        </w:rPr>
      </w:pPr>
      <w:r w:rsidRPr="00C62E36">
        <w:rPr>
          <w:color w:val="333333"/>
          <w:kern w:val="0"/>
          <w:szCs w:val="21"/>
        </w:rPr>
        <w:t>• Sales and management costs account for sales revenue: Aggressive companies usually have higher sales and management costs to expand the product market (hambrick,1983).</w:t>
      </w:r>
    </w:p>
    <w:p w14:paraId="5B6EE4E0" w14:textId="6769FFA4" w:rsidR="00C62E36" w:rsidRPr="00C62E36" w:rsidRDefault="00C62E36" w:rsidP="00C90B1F">
      <w:pPr>
        <w:widowControl/>
        <w:ind w:firstLineChars="100" w:firstLine="210"/>
        <w:jc w:val="left"/>
        <w:rPr>
          <w:color w:val="333333"/>
          <w:kern w:val="0"/>
          <w:szCs w:val="21"/>
        </w:rPr>
      </w:pPr>
      <w:r w:rsidRPr="00C62E36">
        <w:rPr>
          <w:color w:val="333333"/>
          <w:kern w:val="0"/>
          <w:szCs w:val="21"/>
        </w:rPr>
        <w:t xml:space="preserve">• Number of </w:t>
      </w:r>
      <w:proofErr w:type="gramStart"/>
      <w:r w:rsidRPr="00C62E36">
        <w:rPr>
          <w:color w:val="333333"/>
          <w:kern w:val="0"/>
          <w:szCs w:val="21"/>
        </w:rPr>
        <w:t>employees</w:t>
      </w:r>
      <w:proofErr w:type="gramEnd"/>
      <w:r w:rsidRPr="00C62E36">
        <w:rPr>
          <w:color w:val="333333"/>
          <w:kern w:val="0"/>
          <w:szCs w:val="21"/>
        </w:rPr>
        <w:t xml:space="preserve"> volatility: Aggressive companies tend to have weak organizational stability and shorter staff tenure (Miles and snow,1978,2003)</w:t>
      </w:r>
      <w:r w:rsidR="0045776C">
        <w:rPr>
          <w:color w:val="333333"/>
          <w:kern w:val="0"/>
          <w:szCs w:val="21"/>
        </w:rPr>
        <w:t>. S</w:t>
      </w:r>
      <w:r w:rsidRPr="00C62E36">
        <w:rPr>
          <w:color w:val="333333"/>
          <w:kern w:val="0"/>
          <w:szCs w:val="21"/>
        </w:rPr>
        <w:t xml:space="preserve">taff volatility </w:t>
      </w:r>
      <w:r w:rsidR="0045776C">
        <w:rPr>
          <w:color w:val="333333"/>
          <w:kern w:val="0"/>
          <w:szCs w:val="21"/>
        </w:rPr>
        <w:t>is</w:t>
      </w:r>
      <w:r w:rsidRPr="00C62E36">
        <w:rPr>
          <w:color w:val="333333"/>
          <w:kern w:val="0"/>
          <w:szCs w:val="21"/>
        </w:rPr>
        <w:t xml:space="preserve"> a measure of organizational stability.</w:t>
      </w:r>
    </w:p>
    <w:p w14:paraId="484F4702" w14:textId="77777777" w:rsidR="00C62E36" w:rsidRPr="00C62E36" w:rsidRDefault="00C62E36" w:rsidP="00C90B1F">
      <w:pPr>
        <w:widowControl/>
        <w:ind w:firstLineChars="100" w:firstLine="210"/>
        <w:jc w:val="left"/>
        <w:rPr>
          <w:color w:val="333333"/>
          <w:kern w:val="0"/>
          <w:szCs w:val="21"/>
        </w:rPr>
      </w:pPr>
      <w:r w:rsidRPr="00C62E36">
        <w:rPr>
          <w:color w:val="333333"/>
          <w:kern w:val="0"/>
          <w:szCs w:val="21"/>
        </w:rPr>
        <w:t>• Fixed asset growth as a proportion of total assets: Aggressive companies tend to have higher human resource densities, while defensive firms usually have higher capital densities (hambrick,1983).</w:t>
      </w:r>
    </w:p>
    <w:p w14:paraId="2463E534" w14:textId="77777777" w:rsidR="00C62E36" w:rsidRPr="00C62E36" w:rsidRDefault="00C62E36" w:rsidP="00C90B1F">
      <w:pPr>
        <w:widowControl/>
        <w:ind w:firstLineChars="100" w:firstLine="210"/>
        <w:jc w:val="left"/>
        <w:rPr>
          <w:color w:val="333333"/>
          <w:kern w:val="0"/>
          <w:szCs w:val="21"/>
        </w:rPr>
      </w:pPr>
      <w:r w:rsidRPr="00C62E36">
        <w:rPr>
          <w:color w:val="333333"/>
          <w:kern w:val="0"/>
          <w:szCs w:val="21"/>
        </w:rPr>
        <w:t xml:space="preserve">Referring to the study of Bentley ET (2013), the above 6 variables are averaged over the past 5 years. For the first 5 variables, each year-industry sample is divided into 5 groups from small to large, the smallest group assignment is 1 points, the second small group assignment is 2, and so on, the largest group assignment is 5; for the 6th variable grouping method is opposite, that is, the smallest group assignment is 5, and the largest group assignment is 1. For each "company-year" sample, the grouping score of 6 variables is added, and the measure variable of $number is </w:t>
      </w:r>
      <w:proofErr w:type="spellStart"/>
      <w:r w:rsidRPr="00C62E36">
        <w:rPr>
          <w:color w:val="333333"/>
          <w:kern w:val="0"/>
          <w:szCs w:val="21"/>
        </w:rPr>
        <w:t>Üstra</w:t>
      </w:r>
      <w:proofErr w:type="spellEnd"/>
      <w:r w:rsidRPr="00C62E36">
        <w:rPr>
          <w:color w:val="333333"/>
          <w:kern w:val="0"/>
          <w:szCs w:val="21"/>
        </w:rPr>
        <w:t>. A higher strategy value means a more aggressive corporate strategy, while a lower strategy value means that the company's strategy is more conservative.</w:t>
      </w:r>
    </w:p>
    <w:p w14:paraId="25D095EC" w14:textId="04A9960A" w:rsidR="00C62E36" w:rsidRPr="00C62E36" w:rsidRDefault="00C62E36" w:rsidP="00C90B1F">
      <w:pPr>
        <w:widowControl/>
        <w:jc w:val="left"/>
        <w:rPr>
          <w:color w:val="333333"/>
          <w:kern w:val="0"/>
          <w:szCs w:val="21"/>
        </w:rPr>
      </w:pPr>
      <w:r>
        <w:rPr>
          <w:color w:val="333333"/>
          <w:kern w:val="0"/>
          <w:szCs w:val="21"/>
        </w:rPr>
        <w:t>(3) Modera</w:t>
      </w:r>
      <w:r w:rsidRPr="00C62E36">
        <w:rPr>
          <w:color w:val="333333"/>
          <w:kern w:val="0"/>
          <w:szCs w:val="21"/>
        </w:rPr>
        <w:t>ting variable</w:t>
      </w:r>
    </w:p>
    <w:p w14:paraId="136A4C0A" w14:textId="39E53943" w:rsidR="00C62E36" w:rsidRDefault="00C62E36" w:rsidP="00C90B1F">
      <w:pPr>
        <w:widowControl/>
        <w:ind w:firstLineChars="100" w:firstLine="210"/>
        <w:jc w:val="left"/>
        <w:rPr>
          <w:color w:val="333333"/>
          <w:kern w:val="0"/>
          <w:szCs w:val="21"/>
        </w:rPr>
      </w:pPr>
      <w:r w:rsidRPr="00C62E36">
        <w:rPr>
          <w:color w:val="333333"/>
          <w:kern w:val="0"/>
          <w:szCs w:val="21"/>
        </w:rPr>
        <w:t xml:space="preserve">IC for internal control, the use of </w:t>
      </w:r>
      <w:proofErr w:type="spellStart"/>
      <w:r w:rsidRPr="00C62E36">
        <w:rPr>
          <w:color w:val="333333"/>
          <w:kern w:val="0"/>
          <w:szCs w:val="21"/>
        </w:rPr>
        <w:t>Dibo</w:t>
      </w:r>
      <w:proofErr w:type="spellEnd"/>
      <w:r w:rsidRPr="00C62E36">
        <w:rPr>
          <w:color w:val="333333"/>
          <w:kern w:val="0"/>
          <w:szCs w:val="21"/>
        </w:rPr>
        <w:t xml:space="preserve"> internal control index to measure the </w:t>
      </w:r>
      <w:r w:rsidR="0061370D" w:rsidRPr="00C62E36">
        <w:rPr>
          <w:color w:val="333333"/>
          <w:kern w:val="0"/>
          <w:szCs w:val="21"/>
        </w:rPr>
        <w:t>internal control</w:t>
      </w:r>
      <w:r w:rsidRPr="00C62E36">
        <w:rPr>
          <w:color w:val="333333"/>
          <w:kern w:val="0"/>
          <w:szCs w:val="21"/>
        </w:rPr>
        <w:t xml:space="preserve">. </w:t>
      </w:r>
    </w:p>
    <w:p w14:paraId="3A2EB908" w14:textId="6BDBBFF6" w:rsidR="009C2257" w:rsidRDefault="009C2257" w:rsidP="00C90B1F">
      <w:pPr>
        <w:widowControl/>
        <w:jc w:val="left"/>
        <w:rPr>
          <w:color w:val="333333"/>
          <w:kern w:val="0"/>
          <w:szCs w:val="21"/>
        </w:rPr>
      </w:pPr>
      <w:r>
        <w:rPr>
          <w:color w:val="333333"/>
          <w:kern w:val="0"/>
          <w:szCs w:val="21"/>
        </w:rPr>
        <w:t>4.3.4</w:t>
      </w:r>
      <w:r w:rsidR="00203E96">
        <w:rPr>
          <w:color w:val="333333"/>
          <w:kern w:val="0"/>
          <w:szCs w:val="21"/>
        </w:rPr>
        <w:t xml:space="preserve"> </w:t>
      </w:r>
      <w:r w:rsidRPr="00D311D4">
        <w:rPr>
          <w:color w:val="333333"/>
          <w:kern w:val="0"/>
          <w:szCs w:val="21"/>
        </w:rPr>
        <w:t>control variables</w:t>
      </w:r>
    </w:p>
    <w:p w14:paraId="63C675EF" w14:textId="5C7C3C55" w:rsidR="00351560" w:rsidRPr="00351560" w:rsidRDefault="00351560" w:rsidP="00351560">
      <w:pPr>
        <w:widowControl/>
        <w:jc w:val="center"/>
        <w:rPr>
          <w:b/>
          <w:color w:val="333333"/>
          <w:kern w:val="0"/>
          <w:szCs w:val="21"/>
        </w:rPr>
      </w:pPr>
      <w:r w:rsidRPr="00351560">
        <w:rPr>
          <w:b/>
          <w:color w:val="333333"/>
          <w:kern w:val="0"/>
          <w:szCs w:val="21"/>
        </w:rPr>
        <w:t>T</w:t>
      </w:r>
      <w:r w:rsidRPr="00351560">
        <w:rPr>
          <w:rFonts w:hint="eastAsia"/>
          <w:b/>
          <w:color w:val="333333"/>
          <w:kern w:val="0"/>
          <w:szCs w:val="21"/>
        </w:rPr>
        <w:t>able 1 Definition of control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5"/>
        <w:gridCol w:w="6905"/>
      </w:tblGrid>
      <w:tr w:rsidR="009C2257" w:rsidRPr="00D311D4" w14:paraId="162F85C5" w14:textId="77777777" w:rsidTr="006236C4">
        <w:tc>
          <w:tcPr>
            <w:tcW w:w="1725" w:type="dxa"/>
            <w:shd w:val="clear" w:color="auto" w:fill="auto"/>
          </w:tcPr>
          <w:p w14:paraId="2D7D3F03" w14:textId="77777777" w:rsidR="009C2257" w:rsidRPr="00D311D4" w:rsidRDefault="009C2257" w:rsidP="00C90B1F">
            <w:pPr>
              <w:jc w:val="left"/>
              <w:rPr>
                <w:szCs w:val="21"/>
              </w:rPr>
            </w:pPr>
            <w:r w:rsidRPr="00D311D4">
              <w:rPr>
                <w:rFonts w:hint="eastAsia"/>
                <w:szCs w:val="21"/>
              </w:rPr>
              <w:t>Name</w:t>
            </w:r>
          </w:p>
        </w:tc>
        <w:tc>
          <w:tcPr>
            <w:tcW w:w="6905" w:type="dxa"/>
            <w:shd w:val="clear" w:color="auto" w:fill="auto"/>
          </w:tcPr>
          <w:p w14:paraId="38E722D1" w14:textId="77777777" w:rsidR="009C2257" w:rsidRPr="00D311D4" w:rsidRDefault="009C2257" w:rsidP="00C90B1F">
            <w:pPr>
              <w:jc w:val="left"/>
              <w:rPr>
                <w:szCs w:val="21"/>
              </w:rPr>
            </w:pPr>
            <w:r w:rsidRPr="00D311D4">
              <w:rPr>
                <w:rFonts w:hint="eastAsia"/>
                <w:szCs w:val="21"/>
              </w:rPr>
              <w:t>Me</w:t>
            </w:r>
            <w:r w:rsidRPr="00D311D4">
              <w:rPr>
                <w:szCs w:val="21"/>
              </w:rPr>
              <w:t>asurement</w:t>
            </w:r>
          </w:p>
        </w:tc>
      </w:tr>
      <w:tr w:rsidR="009C2257" w:rsidRPr="00D311D4" w14:paraId="5627F86D" w14:textId="77777777" w:rsidTr="006236C4">
        <w:tc>
          <w:tcPr>
            <w:tcW w:w="1725" w:type="dxa"/>
            <w:shd w:val="clear" w:color="auto" w:fill="auto"/>
          </w:tcPr>
          <w:p w14:paraId="382B81E0" w14:textId="77777777" w:rsidR="009C2257" w:rsidRPr="00D311D4" w:rsidRDefault="009C2257" w:rsidP="00C90B1F">
            <w:pPr>
              <w:jc w:val="left"/>
              <w:rPr>
                <w:szCs w:val="21"/>
              </w:rPr>
            </w:pPr>
            <w:r w:rsidRPr="00D311D4">
              <w:rPr>
                <w:szCs w:val="22"/>
              </w:rPr>
              <w:t>Size</w:t>
            </w:r>
          </w:p>
        </w:tc>
        <w:tc>
          <w:tcPr>
            <w:tcW w:w="6905" w:type="dxa"/>
            <w:shd w:val="clear" w:color="auto" w:fill="auto"/>
          </w:tcPr>
          <w:p w14:paraId="782247C3" w14:textId="77777777" w:rsidR="009C2257" w:rsidRPr="00D311D4" w:rsidRDefault="009C2257" w:rsidP="00C90B1F">
            <w:pPr>
              <w:jc w:val="left"/>
              <w:rPr>
                <w:szCs w:val="22"/>
              </w:rPr>
            </w:pPr>
            <w:r w:rsidRPr="00D311D4">
              <w:rPr>
                <w:rFonts w:hint="eastAsia"/>
                <w:szCs w:val="22"/>
              </w:rPr>
              <w:t>The size of company=</w:t>
            </w:r>
            <w:proofErr w:type="spellStart"/>
            <w:r w:rsidRPr="00D311D4">
              <w:rPr>
                <w:rFonts w:hint="eastAsia"/>
                <w:szCs w:val="22"/>
              </w:rPr>
              <w:t>Ln</w:t>
            </w:r>
            <w:r w:rsidRPr="00D311D4">
              <w:rPr>
                <w:szCs w:val="22"/>
              </w:rPr>
              <w:t>A</w:t>
            </w:r>
            <w:r w:rsidRPr="00D311D4">
              <w:rPr>
                <w:rFonts w:hint="eastAsia"/>
                <w:szCs w:val="22"/>
              </w:rPr>
              <w:t>ss</w:t>
            </w:r>
            <w:r w:rsidRPr="00D311D4">
              <w:rPr>
                <w:szCs w:val="22"/>
              </w:rPr>
              <w:t>et</w:t>
            </w:r>
            <w:proofErr w:type="spellEnd"/>
          </w:p>
        </w:tc>
      </w:tr>
      <w:tr w:rsidR="009C2257" w:rsidRPr="00D311D4" w14:paraId="21FA5863" w14:textId="77777777" w:rsidTr="006236C4">
        <w:tc>
          <w:tcPr>
            <w:tcW w:w="1725" w:type="dxa"/>
            <w:shd w:val="clear" w:color="auto" w:fill="auto"/>
          </w:tcPr>
          <w:p w14:paraId="56725FB6" w14:textId="77777777" w:rsidR="009C2257" w:rsidRPr="00D311D4" w:rsidRDefault="009C2257" w:rsidP="00C90B1F">
            <w:pPr>
              <w:jc w:val="left"/>
              <w:rPr>
                <w:szCs w:val="21"/>
              </w:rPr>
            </w:pPr>
            <w:r w:rsidRPr="00D311D4">
              <w:rPr>
                <w:szCs w:val="22"/>
              </w:rPr>
              <w:t>Leverage</w:t>
            </w:r>
          </w:p>
        </w:tc>
        <w:tc>
          <w:tcPr>
            <w:tcW w:w="6905" w:type="dxa"/>
            <w:shd w:val="clear" w:color="auto" w:fill="auto"/>
          </w:tcPr>
          <w:p w14:paraId="7CCEBB74" w14:textId="2CE51DC4" w:rsidR="009C2257" w:rsidRPr="00D311D4" w:rsidRDefault="00E00AC7" w:rsidP="00C90B1F">
            <w:pPr>
              <w:jc w:val="left"/>
              <w:rPr>
                <w:szCs w:val="22"/>
              </w:rPr>
            </w:pPr>
            <w:r>
              <w:rPr>
                <w:szCs w:val="22"/>
              </w:rPr>
              <w:t>A</w:t>
            </w:r>
            <w:r w:rsidR="009C2257" w:rsidRPr="00D311D4">
              <w:rPr>
                <w:szCs w:val="22"/>
              </w:rPr>
              <w:t xml:space="preserve">sset-liability ratio </w:t>
            </w:r>
            <w:r w:rsidR="009C2257" w:rsidRPr="00D311D4">
              <w:rPr>
                <w:rFonts w:hint="eastAsia"/>
                <w:szCs w:val="22"/>
              </w:rPr>
              <w:t>=T</w:t>
            </w:r>
            <w:r w:rsidR="009C2257" w:rsidRPr="00D311D4">
              <w:rPr>
                <w:szCs w:val="22"/>
              </w:rPr>
              <w:t>otal liability</w:t>
            </w:r>
            <w:r w:rsidR="009C2257" w:rsidRPr="00D311D4">
              <w:rPr>
                <w:rFonts w:hint="eastAsia"/>
                <w:szCs w:val="22"/>
              </w:rPr>
              <w:t>/T</w:t>
            </w:r>
            <w:r w:rsidR="009C2257" w:rsidRPr="00D311D4">
              <w:rPr>
                <w:szCs w:val="22"/>
              </w:rPr>
              <w:t>otal asset</w:t>
            </w:r>
          </w:p>
        </w:tc>
      </w:tr>
      <w:tr w:rsidR="009C2257" w:rsidRPr="00D311D4" w14:paraId="5F716F45" w14:textId="77777777" w:rsidTr="006236C4">
        <w:tc>
          <w:tcPr>
            <w:tcW w:w="1725" w:type="dxa"/>
            <w:shd w:val="clear" w:color="auto" w:fill="auto"/>
          </w:tcPr>
          <w:p w14:paraId="1C1DA290" w14:textId="77777777" w:rsidR="009C2257" w:rsidRPr="00D311D4" w:rsidRDefault="009C2257" w:rsidP="00C90B1F">
            <w:pPr>
              <w:jc w:val="left"/>
              <w:rPr>
                <w:szCs w:val="21"/>
              </w:rPr>
            </w:pPr>
            <w:r w:rsidRPr="00D311D4">
              <w:rPr>
                <w:szCs w:val="22"/>
              </w:rPr>
              <w:t>CFO</w:t>
            </w:r>
          </w:p>
        </w:tc>
        <w:tc>
          <w:tcPr>
            <w:tcW w:w="6905" w:type="dxa"/>
            <w:shd w:val="clear" w:color="auto" w:fill="auto"/>
          </w:tcPr>
          <w:p w14:paraId="37F22490" w14:textId="77777777" w:rsidR="009C2257" w:rsidRPr="00D311D4" w:rsidRDefault="009C2257" w:rsidP="00C90B1F">
            <w:pPr>
              <w:jc w:val="left"/>
              <w:rPr>
                <w:szCs w:val="22"/>
              </w:rPr>
            </w:pPr>
            <w:r w:rsidRPr="00D311D4">
              <w:rPr>
                <w:rFonts w:hint="eastAsia"/>
                <w:szCs w:val="22"/>
              </w:rPr>
              <w:t>C</w:t>
            </w:r>
            <w:r w:rsidRPr="00D311D4">
              <w:rPr>
                <w:szCs w:val="22"/>
              </w:rPr>
              <w:t>ash flow</w:t>
            </w:r>
            <w:r w:rsidRPr="00D311D4">
              <w:rPr>
                <w:rFonts w:hint="eastAsia"/>
                <w:szCs w:val="22"/>
              </w:rPr>
              <w:t>=Net operating cash flow</w:t>
            </w:r>
            <w:r w:rsidRPr="00D311D4">
              <w:rPr>
                <w:szCs w:val="22"/>
              </w:rPr>
              <w:t>/Total asset</w:t>
            </w:r>
          </w:p>
        </w:tc>
      </w:tr>
      <w:tr w:rsidR="009C2257" w:rsidRPr="00D311D4" w14:paraId="3C194B44" w14:textId="77777777" w:rsidTr="006236C4">
        <w:tc>
          <w:tcPr>
            <w:tcW w:w="1725" w:type="dxa"/>
            <w:shd w:val="clear" w:color="auto" w:fill="auto"/>
          </w:tcPr>
          <w:p w14:paraId="1DC6846F" w14:textId="77777777" w:rsidR="009C2257" w:rsidRPr="00D311D4" w:rsidRDefault="009C2257" w:rsidP="00C90B1F">
            <w:pPr>
              <w:jc w:val="left"/>
              <w:rPr>
                <w:szCs w:val="21"/>
              </w:rPr>
            </w:pPr>
            <w:r w:rsidRPr="00D311D4">
              <w:rPr>
                <w:szCs w:val="22"/>
              </w:rPr>
              <w:t>Growth</w:t>
            </w:r>
          </w:p>
        </w:tc>
        <w:tc>
          <w:tcPr>
            <w:tcW w:w="6905" w:type="dxa"/>
            <w:shd w:val="clear" w:color="auto" w:fill="auto"/>
          </w:tcPr>
          <w:p w14:paraId="63D34C0C" w14:textId="77777777" w:rsidR="009C2257" w:rsidRPr="00D311D4" w:rsidRDefault="009C2257" w:rsidP="00C90B1F">
            <w:pPr>
              <w:jc w:val="left"/>
              <w:rPr>
                <w:szCs w:val="22"/>
              </w:rPr>
            </w:pPr>
            <w:r w:rsidRPr="00D311D4">
              <w:rPr>
                <w:rFonts w:hint="eastAsia"/>
                <w:szCs w:val="22"/>
              </w:rPr>
              <w:t>The growth</w:t>
            </w:r>
            <w:r w:rsidRPr="00D311D4">
              <w:rPr>
                <w:szCs w:val="22"/>
              </w:rPr>
              <w:t xml:space="preserve"> of company</w:t>
            </w:r>
            <w:r w:rsidRPr="00D311D4">
              <w:rPr>
                <w:rFonts w:hint="eastAsia"/>
                <w:szCs w:val="22"/>
              </w:rPr>
              <w:t>=The</w:t>
            </w:r>
            <w:r w:rsidRPr="00D311D4">
              <w:rPr>
                <w:szCs w:val="22"/>
              </w:rPr>
              <w:t xml:space="preserve"> increase rate of revenue</w:t>
            </w:r>
          </w:p>
        </w:tc>
      </w:tr>
      <w:tr w:rsidR="009C2257" w:rsidRPr="00D311D4" w14:paraId="417E4722" w14:textId="77777777" w:rsidTr="006236C4">
        <w:tc>
          <w:tcPr>
            <w:tcW w:w="1725" w:type="dxa"/>
            <w:shd w:val="clear" w:color="auto" w:fill="auto"/>
          </w:tcPr>
          <w:p w14:paraId="3169408D" w14:textId="77777777" w:rsidR="009C2257" w:rsidRPr="00D311D4" w:rsidRDefault="009C2257" w:rsidP="00C90B1F">
            <w:pPr>
              <w:jc w:val="left"/>
              <w:rPr>
                <w:szCs w:val="21"/>
              </w:rPr>
            </w:pPr>
            <w:r w:rsidRPr="00D311D4">
              <w:rPr>
                <w:szCs w:val="22"/>
              </w:rPr>
              <w:t>Pattern</w:t>
            </w:r>
          </w:p>
        </w:tc>
        <w:tc>
          <w:tcPr>
            <w:tcW w:w="6905" w:type="dxa"/>
            <w:shd w:val="clear" w:color="auto" w:fill="auto"/>
          </w:tcPr>
          <w:p w14:paraId="2DDE3AB0" w14:textId="77777777" w:rsidR="009C2257" w:rsidRPr="00D311D4" w:rsidRDefault="009C2257" w:rsidP="00C90B1F">
            <w:pPr>
              <w:jc w:val="left"/>
              <w:rPr>
                <w:szCs w:val="22"/>
              </w:rPr>
            </w:pPr>
            <w:r w:rsidRPr="00D311D4">
              <w:rPr>
                <w:rFonts w:hint="eastAsia"/>
                <w:szCs w:val="22"/>
              </w:rPr>
              <w:t>N</w:t>
            </w:r>
            <w:r w:rsidRPr="00D311D4">
              <w:rPr>
                <w:szCs w:val="22"/>
              </w:rPr>
              <w:t>ature of ownership</w:t>
            </w:r>
            <w:r w:rsidRPr="00D311D4">
              <w:rPr>
                <w:rFonts w:hint="eastAsia"/>
                <w:szCs w:val="22"/>
              </w:rPr>
              <w:t>，</w:t>
            </w:r>
            <w:r w:rsidRPr="00D311D4">
              <w:rPr>
                <w:rFonts w:hint="eastAsia"/>
                <w:szCs w:val="22"/>
              </w:rPr>
              <w:t>i</w:t>
            </w:r>
            <w:r w:rsidRPr="00D311D4">
              <w:rPr>
                <w:szCs w:val="22"/>
              </w:rPr>
              <w:t>f the company is state-owned-enterprise, Pattern=1, else Pattern =0</w:t>
            </w:r>
          </w:p>
        </w:tc>
      </w:tr>
      <w:tr w:rsidR="009C2257" w:rsidRPr="00D311D4" w14:paraId="4561C1EA" w14:textId="77777777" w:rsidTr="006236C4">
        <w:tc>
          <w:tcPr>
            <w:tcW w:w="1725" w:type="dxa"/>
            <w:shd w:val="clear" w:color="auto" w:fill="auto"/>
          </w:tcPr>
          <w:p w14:paraId="247BAAFC" w14:textId="77777777" w:rsidR="009C2257" w:rsidRPr="00D311D4" w:rsidRDefault="009C2257" w:rsidP="00C90B1F">
            <w:pPr>
              <w:jc w:val="left"/>
              <w:rPr>
                <w:szCs w:val="21"/>
              </w:rPr>
            </w:pPr>
            <w:proofErr w:type="spellStart"/>
            <w:r w:rsidRPr="00D311D4">
              <w:rPr>
                <w:szCs w:val="22"/>
              </w:rPr>
              <w:t>Exstock</w:t>
            </w:r>
            <w:proofErr w:type="spellEnd"/>
          </w:p>
        </w:tc>
        <w:tc>
          <w:tcPr>
            <w:tcW w:w="6905" w:type="dxa"/>
            <w:shd w:val="clear" w:color="auto" w:fill="auto"/>
          </w:tcPr>
          <w:p w14:paraId="375B51E6" w14:textId="77777777" w:rsidR="009C2257" w:rsidRPr="00D311D4" w:rsidRDefault="009C2257" w:rsidP="00C90B1F">
            <w:pPr>
              <w:jc w:val="left"/>
              <w:rPr>
                <w:szCs w:val="22"/>
              </w:rPr>
            </w:pPr>
            <w:r w:rsidRPr="00D311D4">
              <w:rPr>
                <w:szCs w:val="22"/>
              </w:rPr>
              <w:t>M</w:t>
            </w:r>
            <w:r w:rsidRPr="00D311D4">
              <w:rPr>
                <w:rFonts w:hint="eastAsia"/>
                <w:szCs w:val="22"/>
              </w:rPr>
              <w:t>a</w:t>
            </w:r>
            <w:r w:rsidRPr="00D311D4">
              <w:rPr>
                <w:szCs w:val="22"/>
              </w:rPr>
              <w:t>nagerial ownership</w:t>
            </w:r>
            <w:r w:rsidRPr="00D311D4">
              <w:rPr>
                <w:rFonts w:hint="eastAsia"/>
                <w:szCs w:val="22"/>
              </w:rPr>
              <w:t>=t</w:t>
            </w:r>
            <w:r w:rsidRPr="00D311D4">
              <w:rPr>
                <w:szCs w:val="22"/>
              </w:rPr>
              <w:t>he stock that the management holding</w:t>
            </w:r>
            <w:r w:rsidRPr="00D311D4">
              <w:rPr>
                <w:szCs w:val="22"/>
              </w:rPr>
              <w:t>／</w:t>
            </w:r>
            <w:r w:rsidRPr="00D311D4">
              <w:rPr>
                <w:rFonts w:hint="eastAsia"/>
                <w:szCs w:val="22"/>
              </w:rPr>
              <w:t>T</w:t>
            </w:r>
            <w:r w:rsidRPr="00D311D4">
              <w:rPr>
                <w:szCs w:val="22"/>
              </w:rPr>
              <w:t>otal stock</w:t>
            </w:r>
          </w:p>
        </w:tc>
      </w:tr>
      <w:tr w:rsidR="009C2257" w:rsidRPr="00D311D4" w14:paraId="5216951A" w14:textId="77777777" w:rsidTr="006236C4">
        <w:tc>
          <w:tcPr>
            <w:tcW w:w="1725" w:type="dxa"/>
            <w:shd w:val="clear" w:color="auto" w:fill="auto"/>
          </w:tcPr>
          <w:p w14:paraId="52591449" w14:textId="77777777" w:rsidR="009C2257" w:rsidRPr="00D311D4" w:rsidRDefault="009C2257" w:rsidP="00C90B1F">
            <w:pPr>
              <w:jc w:val="left"/>
              <w:rPr>
                <w:szCs w:val="21"/>
              </w:rPr>
            </w:pPr>
            <w:proofErr w:type="spellStart"/>
            <w:r w:rsidRPr="00D311D4">
              <w:rPr>
                <w:szCs w:val="22"/>
              </w:rPr>
              <w:t>Instock</w:t>
            </w:r>
            <w:proofErr w:type="spellEnd"/>
          </w:p>
        </w:tc>
        <w:tc>
          <w:tcPr>
            <w:tcW w:w="6905" w:type="dxa"/>
            <w:shd w:val="clear" w:color="auto" w:fill="auto"/>
          </w:tcPr>
          <w:p w14:paraId="3E6C0C09" w14:textId="77777777" w:rsidR="009C2257" w:rsidRPr="00D311D4" w:rsidRDefault="009C2257" w:rsidP="00C90B1F">
            <w:pPr>
              <w:jc w:val="left"/>
              <w:rPr>
                <w:szCs w:val="22"/>
              </w:rPr>
            </w:pPr>
            <w:r w:rsidRPr="00D311D4">
              <w:rPr>
                <w:szCs w:val="22"/>
              </w:rPr>
              <w:t>Institutional investors ownership</w:t>
            </w:r>
            <w:r w:rsidRPr="00D311D4">
              <w:rPr>
                <w:rFonts w:hint="eastAsia"/>
                <w:szCs w:val="22"/>
              </w:rPr>
              <w:t>=t</w:t>
            </w:r>
            <w:r w:rsidRPr="00D311D4">
              <w:rPr>
                <w:szCs w:val="22"/>
              </w:rPr>
              <w:t>he stock that the institutional investors holding</w:t>
            </w:r>
            <w:r w:rsidRPr="00D311D4">
              <w:rPr>
                <w:szCs w:val="22"/>
              </w:rPr>
              <w:t>／</w:t>
            </w:r>
            <w:r w:rsidRPr="00D311D4">
              <w:rPr>
                <w:rFonts w:hint="eastAsia"/>
                <w:szCs w:val="22"/>
              </w:rPr>
              <w:t>total stock</w:t>
            </w:r>
          </w:p>
        </w:tc>
      </w:tr>
      <w:tr w:rsidR="009C2257" w:rsidRPr="00D311D4" w14:paraId="5C58F75E" w14:textId="77777777" w:rsidTr="006236C4">
        <w:tc>
          <w:tcPr>
            <w:tcW w:w="1725" w:type="dxa"/>
            <w:shd w:val="clear" w:color="auto" w:fill="auto"/>
          </w:tcPr>
          <w:p w14:paraId="4762EC7F" w14:textId="77777777" w:rsidR="009C2257" w:rsidRPr="00D311D4" w:rsidRDefault="009C2257" w:rsidP="00C90B1F">
            <w:pPr>
              <w:jc w:val="left"/>
              <w:rPr>
                <w:szCs w:val="22"/>
              </w:rPr>
            </w:pPr>
            <w:proofErr w:type="spellStart"/>
            <w:r w:rsidRPr="00D311D4">
              <w:rPr>
                <w:szCs w:val="22"/>
              </w:rPr>
              <w:t>Expay</w:t>
            </w:r>
            <w:proofErr w:type="spellEnd"/>
          </w:p>
        </w:tc>
        <w:tc>
          <w:tcPr>
            <w:tcW w:w="6905" w:type="dxa"/>
            <w:shd w:val="clear" w:color="auto" w:fill="auto"/>
          </w:tcPr>
          <w:p w14:paraId="3917AD1D" w14:textId="77777777" w:rsidR="009C2257" w:rsidRPr="00D311D4" w:rsidRDefault="009C2257" w:rsidP="00C90B1F">
            <w:pPr>
              <w:jc w:val="left"/>
              <w:rPr>
                <w:szCs w:val="22"/>
              </w:rPr>
            </w:pPr>
            <w:r w:rsidRPr="00D311D4">
              <w:rPr>
                <w:rFonts w:hint="eastAsia"/>
                <w:szCs w:val="22"/>
              </w:rPr>
              <w:t>E</w:t>
            </w:r>
            <w:r w:rsidRPr="00D311D4">
              <w:rPr>
                <w:szCs w:val="22"/>
              </w:rPr>
              <w:t>x</w:t>
            </w:r>
            <w:r w:rsidRPr="00D311D4">
              <w:rPr>
                <w:rFonts w:hint="eastAsia"/>
                <w:szCs w:val="22"/>
              </w:rPr>
              <w:t>ecutive pay=the top 3 executive pay of the management/Total pay of the management</w:t>
            </w:r>
          </w:p>
        </w:tc>
      </w:tr>
      <w:tr w:rsidR="009C2257" w:rsidRPr="00D311D4" w14:paraId="2455CE57" w14:textId="77777777" w:rsidTr="006236C4">
        <w:tc>
          <w:tcPr>
            <w:tcW w:w="1725" w:type="dxa"/>
            <w:shd w:val="clear" w:color="auto" w:fill="auto"/>
          </w:tcPr>
          <w:p w14:paraId="5C16B613" w14:textId="77777777" w:rsidR="009C2257" w:rsidRPr="00D311D4" w:rsidRDefault="009C2257" w:rsidP="00C90B1F">
            <w:pPr>
              <w:jc w:val="left"/>
              <w:rPr>
                <w:szCs w:val="22"/>
              </w:rPr>
            </w:pPr>
            <w:proofErr w:type="spellStart"/>
            <w:r w:rsidRPr="00D311D4">
              <w:rPr>
                <w:szCs w:val="22"/>
              </w:rPr>
              <w:t>Outdirector</w:t>
            </w:r>
            <w:proofErr w:type="spellEnd"/>
          </w:p>
        </w:tc>
        <w:tc>
          <w:tcPr>
            <w:tcW w:w="6905" w:type="dxa"/>
            <w:shd w:val="clear" w:color="auto" w:fill="auto"/>
          </w:tcPr>
          <w:p w14:paraId="6E53EA70" w14:textId="77777777" w:rsidR="009C2257" w:rsidRPr="00D311D4" w:rsidRDefault="009C2257" w:rsidP="00C90B1F">
            <w:pPr>
              <w:jc w:val="left"/>
              <w:rPr>
                <w:szCs w:val="22"/>
              </w:rPr>
            </w:pPr>
            <w:r w:rsidRPr="00D311D4">
              <w:rPr>
                <w:rFonts w:hint="eastAsia"/>
                <w:szCs w:val="22"/>
              </w:rPr>
              <w:t>Proportion of independent directors=t</w:t>
            </w:r>
            <w:r w:rsidRPr="00D311D4">
              <w:rPr>
                <w:szCs w:val="22"/>
              </w:rPr>
              <w:t>he number of independent directors</w:t>
            </w:r>
            <w:r w:rsidRPr="00D311D4">
              <w:rPr>
                <w:szCs w:val="22"/>
              </w:rPr>
              <w:t>／</w:t>
            </w:r>
            <w:r w:rsidRPr="00D311D4">
              <w:rPr>
                <w:rFonts w:hint="eastAsia"/>
                <w:szCs w:val="22"/>
              </w:rPr>
              <w:t>t</w:t>
            </w:r>
            <w:r w:rsidRPr="00D311D4">
              <w:rPr>
                <w:szCs w:val="22"/>
              </w:rPr>
              <w:t>he total number of directors</w:t>
            </w:r>
          </w:p>
        </w:tc>
      </w:tr>
    </w:tbl>
    <w:p w14:paraId="61DDC0E5" w14:textId="67F49A59" w:rsidR="006A4006" w:rsidRDefault="009C2257" w:rsidP="00C90B1F">
      <w:pPr>
        <w:widowControl/>
        <w:jc w:val="left"/>
        <w:rPr>
          <w:color w:val="333333"/>
          <w:kern w:val="0"/>
          <w:szCs w:val="21"/>
        </w:rPr>
      </w:pPr>
      <w:r w:rsidRPr="00D311D4">
        <w:rPr>
          <w:color w:val="333333"/>
          <w:kern w:val="0"/>
          <w:szCs w:val="21"/>
        </w:rPr>
        <w:br/>
      </w:r>
      <w:r w:rsidRPr="00230862">
        <w:rPr>
          <w:b/>
          <w:bCs/>
          <w:color w:val="333333"/>
          <w:kern w:val="0"/>
        </w:rPr>
        <w:t>5 Possible results</w:t>
      </w:r>
    </w:p>
    <w:p w14:paraId="4A17EDD1" w14:textId="73491864" w:rsidR="006A4006" w:rsidRDefault="006A4006" w:rsidP="00C90B1F">
      <w:pPr>
        <w:widowControl/>
        <w:ind w:firstLineChars="100" w:firstLine="210"/>
        <w:jc w:val="left"/>
        <w:rPr>
          <w:color w:val="333333"/>
          <w:kern w:val="0"/>
          <w:szCs w:val="21"/>
        </w:rPr>
      </w:pPr>
      <w:r>
        <w:rPr>
          <w:color w:val="333333"/>
          <w:kern w:val="0"/>
          <w:szCs w:val="21"/>
        </w:rPr>
        <w:t>1.</w:t>
      </w:r>
      <w:r w:rsidR="00EB0347">
        <w:rPr>
          <w:color w:val="333333"/>
          <w:kern w:val="0"/>
          <w:szCs w:val="21"/>
        </w:rPr>
        <w:t xml:space="preserve">As is discussed in the above </w:t>
      </w:r>
      <w:proofErr w:type="spellStart"/>
      <w:r w:rsidR="00EB0347">
        <w:rPr>
          <w:color w:val="333333"/>
          <w:kern w:val="0"/>
          <w:szCs w:val="21"/>
        </w:rPr>
        <w:t>hyphothesis</w:t>
      </w:r>
      <w:proofErr w:type="spellEnd"/>
      <w:r w:rsidR="00EB0347">
        <w:rPr>
          <w:color w:val="333333"/>
          <w:kern w:val="0"/>
          <w:szCs w:val="21"/>
        </w:rPr>
        <w:t xml:space="preserve">, </w:t>
      </w:r>
      <w:proofErr w:type="spellStart"/>
      <w:r w:rsidR="00EB0347">
        <w:rPr>
          <w:color w:val="333333"/>
          <w:kern w:val="0"/>
          <w:szCs w:val="21"/>
        </w:rPr>
        <w:t>i</w:t>
      </w:r>
      <w:r>
        <w:rPr>
          <w:color w:val="333333"/>
          <w:kern w:val="0"/>
          <w:szCs w:val="21"/>
        </w:rPr>
        <w:t>n</w:t>
      </w:r>
      <w:r w:rsidR="00E93AF3">
        <w:rPr>
          <w:color w:val="333333"/>
          <w:kern w:val="0"/>
          <w:szCs w:val="21"/>
        </w:rPr>
        <w:t>efficienct</w:t>
      </w:r>
      <w:proofErr w:type="spellEnd"/>
      <w:r w:rsidRPr="006A4006">
        <w:rPr>
          <w:color w:val="333333"/>
          <w:kern w:val="0"/>
          <w:szCs w:val="21"/>
        </w:rPr>
        <w:t xml:space="preserve"> investment level of </w:t>
      </w:r>
      <w:r>
        <w:rPr>
          <w:color w:val="333333"/>
          <w:kern w:val="0"/>
          <w:szCs w:val="21"/>
        </w:rPr>
        <w:t>prospective</w:t>
      </w:r>
      <w:r w:rsidRPr="006A4006">
        <w:rPr>
          <w:color w:val="333333"/>
          <w:kern w:val="0"/>
          <w:szCs w:val="21"/>
        </w:rPr>
        <w:t xml:space="preserve"> enterprises is higher than </w:t>
      </w:r>
      <w:r>
        <w:rPr>
          <w:color w:val="333333"/>
          <w:kern w:val="0"/>
          <w:szCs w:val="21"/>
        </w:rPr>
        <w:t xml:space="preserve">that </w:t>
      </w:r>
      <w:r>
        <w:rPr>
          <w:rFonts w:hint="eastAsia"/>
          <w:color w:val="333333"/>
          <w:kern w:val="0"/>
          <w:szCs w:val="21"/>
        </w:rPr>
        <w:t xml:space="preserve">of </w:t>
      </w:r>
      <w:r w:rsidRPr="006A4006">
        <w:rPr>
          <w:color w:val="333333"/>
          <w:kern w:val="0"/>
          <w:szCs w:val="21"/>
        </w:rPr>
        <w:t xml:space="preserve">defensive </w:t>
      </w:r>
      <w:r>
        <w:rPr>
          <w:color w:val="333333"/>
          <w:kern w:val="0"/>
          <w:szCs w:val="21"/>
        </w:rPr>
        <w:t>enterprises.</w:t>
      </w:r>
      <w:r w:rsidRPr="006A4006">
        <w:rPr>
          <w:color w:val="333333"/>
          <w:kern w:val="0"/>
          <w:szCs w:val="21"/>
        </w:rPr>
        <w:t xml:space="preserve"> </w:t>
      </w:r>
      <w:r>
        <w:rPr>
          <w:color w:val="333333"/>
          <w:kern w:val="0"/>
          <w:szCs w:val="21"/>
        </w:rPr>
        <w:t>Internal control can moderate</w:t>
      </w:r>
      <w:r w:rsidRPr="00D311D4">
        <w:rPr>
          <w:color w:val="333333"/>
          <w:kern w:val="0"/>
          <w:szCs w:val="21"/>
        </w:rPr>
        <w:t xml:space="preserve"> the relationship between corporate strategy and </w:t>
      </w:r>
      <w:r w:rsidR="006764FA">
        <w:rPr>
          <w:color w:val="333333"/>
          <w:kern w:val="0"/>
          <w:szCs w:val="21"/>
        </w:rPr>
        <w:t>inefficient</w:t>
      </w:r>
      <w:r w:rsidRPr="00D311D4">
        <w:rPr>
          <w:color w:val="333333"/>
          <w:kern w:val="0"/>
          <w:szCs w:val="21"/>
        </w:rPr>
        <w:t xml:space="preserve"> investment.</w:t>
      </w:r>
    </w:p>
    <w:p w14:paraId="68603F38" w14:textId="77777777" w:rsidR="00203E96" w:rsidRDefault="006A4006" w:rsidP="00C90B1F">
      <w:pPr>
        <w:widowControl/>
        <w:ind w:firstLineChars="100" w:firstLine="210"/>
        <w:jc w:val="left"/>
        <w:rPr>
          <w:color w:val="333333"/>
          <w:kern w:val="0"/>
          <w:szCs w:val="21"/>
        </w:rPr>
      </w:pPr>
      <w:r>
        <w:rPr>
          <w:color w:val="333333"/>
          <w:kern w:val="0"/>
          <w:szCs w:val="21"/>
        </w:rPr>
        <w:lastRenderedPageBreak/>
        <w:t>2. I</w:t>
      </w:r>
      <w:r w:rsidR="00EB0347">
        <w:rPr>
          <w:color w:val="333333"/>
          <w:kern w:val="0"/>
          <w:szCs w:val="21"/>
        </w:rPr>
        <w:t xml:space="preserve">f </w:t>
      </w:r>
      <w:proofErr w:type="spellStart"/>
      <w:r w:rsidR="00EB0347">
        <w:rPr>
          <w:color w:val="333333"/>
          <w:kern w:val="0"/>
          <w:szCs w:val="21"/>
        </w:rPr>
        <w:t>i</w:t>
      </w:r>
      <w:r>
        <w:rPr>
          <w:color w:val="333333"/>
          <w:kern w:val="0"/>
          <w:szCs w:val="21"/>
        </w:rPr>
        <w:t>n</w:t>
      </w:r>
      <w:r w:rsidR="00E93AF3">
        <w:rPr>
          <w:color w:val="333333"/>
          <w:kern w:val="0"/>
          <w:szCs w:val="21"/>
        </w:rPr>
        <w:t>efficienct</w:t>
      </w:r>
      <w:proofErr w:type="spellEnd"/>
      <w:r w:rsidRPr="006A4006">
        <w:rPr>
          <w:color w:val="333333"/>
          <w:kern w:val="0"/>
          <w:szCs w:val="21"/>
        </w:rPr>
        <w:t xml:space="preserve"> investment level of </w:t>
      </w:r>
      <w:r w:rsidR="00E93AF3" w:rsidRPr="006A4006">
        <w:rPr>
          <w:color w:val="333333"/>
          <w:kern w:val="0"/>
          <w:szCs w:val="21"/>
        </w:rPr>
        <w:t xml:space="preserve">defensive </w:t>
      </w:r>
      <w:r w:rsidRPr="006A4006">
        <w:rPr>
          <w:color w:val="333333"/>
          <w:kern w:val="0"/>
          <w:szCs w:val="21"/>
        </w:rPr>
        <w:t xml:space="preserve">enterprises is higher than </w:t>
      </w:r>
      <w:r>
        <w:rPr>
          <w:color w:val="333333"/>
          <w:kern w:val="0"/>
          <w:szCs w:val="21"/>
        </w:rPr>
        <w:t xml:space="preserve">that </w:t>
      </w:r>
      <w:r>
        <w:rPr>
          <w:rFonts w:hint="eastAsia"/>
          <w:color w:val="333333"/>
          <w:kern w:val="0"/>
          <w:szCs w:val="21"/>
        </w:rPr>
        <w:t xml:space="preserve">of </w:t>
      </w:r>
      <w:r w:rsidR="00E93AF3">
        <w:rPr>
          <w:color w:val="333333"/>
          <w:kern w:val="0"/>
          <w:szCs w:val="21"/>
        </w:rPr>
        <w:t>prospective</w:t>
      </w:r>
      <w:r w:rsidR="00E93AF3" w:rsidRPr="006A4006">
        <w:rPr>
          <w:color w:val="333333"/>
          <w:kern w:val="0"/>
          <w:szCs w:val="21"/>
        </w:rPr>
        <w:t xml:space="preserve"> </w:t>
      </w:r>
      <w:r w:rsidR="00EB0347">
        <w:rPr>
          <w:color w:val="333333"/>
          <w:kern w:val="0"/>
          <w:szCs w:val="21"/>
        </w:rPr>
        <w:t>enterprises, t</w:t>
      </w:r>
      <w:r w:rsidR="003E5047">
        <w:rPr>
          <w:color w:val="333333"/>
          <w:kern w:val="0"/>
          <w:szCs w:val="21"/>
        </w:rPr>
        <w:t xml:space="preserve">his may be because </w:t>
      </w:r>
      <w:r w:rsidR="003E5047">
        <w:rPr>
          <w:rFonts w:hint="eastAsia"/>
          <w:color w:val="333333"/>
          <w:kern w:val="0"/>
          <w:szCs w:val="21"/>
        </w:rPr>
        <w:t>under</w:t>
      </w:r>
      <w:r w:rsidR="003E5047">
        <w:rPr>
          <w:color w:val="333333"/>
          <w:kern w:val="0"/>
          <w:szCs w:val="21"/>
        </w:rPr>
        <w:t>-</w:t>
      </w:r>
      <w:r w:rsidR="003E5047" w:rsidRPr="003E5047">
        <w:rPr>
          <w:color w:val="333333"/>
          <w:kern w:val="0"/>
          <w:szCs w:val="21"/>
        </w:rPr>
        <w:t>inv</w:t>
      </w:r>
      <w:r w:rsidR="003E5047">
        <w:rPr>
          <w:color w:val="333333"/>
          <w:kern w:val="0"/>
          <w:szCs w:val="21"/>
        </w:rPr>
        <w:t xml:space="preserve">estment in China is more </w:t>
      </w:r>
      <w:r w:rsidR="003E5047">
        <w:rPr>
          <w:rFonts w:hint="eastAsia"/>
          <w:color w:val="333333"/>
          <w:kern w:val="0"/>
          <w:szCs w:val="21"/>
        </w:rPr>
        <w:t>common</w:t>
      </w:r>
      <w:r w:rsidR="003E5047" w:rsidRPr="003E5047">
        <w:rPr>
          <w:color w:val="333333"/>
          <w:kern w:val="0"/>
          <w:szCs w:val="21"/>
        </w:rPr>
        <w:t>, offensive strategy has driven investment, reducing the under</w:t>
      </w:r>
      <w:r w:rsidR="003E5047">
        <w:rPr>
          <w:color w:val="333333"/>
          <w:kern w:val="0"/>
          <w:szCs w:val="21"/>
        </w:rPr>
        <w:t>-</w:t>
      </w:r>
      <w:r w:rsidR="003E5047" w:rsidRPr="003E5047">
        <w:rPr>
          <w:color w:val="333333"/>
          <w:kern w:val="0"/>
          <w:szCs w:val="21"/>
        </w:rPr>
        <w:t>investment</w:t>
      </w:r>
      <w:r w:rsidR="003E5047">
        <w:rPr>
          <w:color w:val="333333"/>
          <w:kern w:val="0"/>
          <w:szCs w:val="21"/>
        </w:rPr>
        <w:t xml:space="preserve"> </w:t>
      </w:r>
      <w:r w:rsidR="00EB0347">
        <w:rPr>
          <w:color w:val="333333"/>
          <w:kern w:val="0"/>
          <w:szCs w:val="21"/>
        </w:rPr>
        <w:t>level</w:t>
      </w:r>
      <w:r w:rsidR="003E5047">
        <w:rPr>
          <w:color w:val="333333"/>
          <w:kern w:val="0"/>
          <w:szCs w:val="21"/>
        </w:rPr>
        <w:t>.</w:t>
      </w:r>
    </w:p>
    <w:p w14:paraId="0AD998A1" w14:textId="4F66351D" w:rsidR="009C2257" w:rsidRPr="00EB0347" w:rsidRDefault="009C2257" w:rsidP="00C90B1F">
      <w:pPr>
        <w:widowControl/>
        <w:jc w:val="left"/>
        <w:rPr>
          <w:color w:val="333333"/>
          <w:kern w:val="0"/>
          <w:szCs w:val="21"/>
        </w:rPr>
      </w:pPr>
      <w:r w:rsidRPr="00D311D4">
        <w:rPr>
          <w:color w:val="333333"/>
          <w:kern w:val="0"/>
          <w:szCs w:val="21"/>
        </w:rPr>
        <w:br/>
      </w:r>
      <w:r w:rsidRPr="00230862">
        <w:rPr>
          <w:b/>
          <w:bCs/>
          <w:color w:val="333333"/>
          <w:kern w:val="0"/>
        </w:rPr>
        <w:t>6 Discussion</w:t>
      </w:r>
    </w:p>
    <w:p w14:paraId="58C114BB" w14:textId="7ADA6580" w:rsidR="009C2257" w:rsidRDefault="009529C8" w:rsidP="00413D4D">
      <w:pPr>
        <w:widowControl/>
        <w:ind w:firstLineChars="200" w:firstLine="420"/>
        <w:jc w:val="left"/>
        <w:rPr>
          <w:bCs/>
          <w:color w:val="333333"/>
          <w:kern w:val="0"/>
        </w:rPr>
      </w:pPr>
      <w:r w:rsidRPr="009529C8">
        <w:rPr>
          <w:bCs/>
          <w:color w:val="333333"/>
          <w:kern w:val="0"/>
        </w:rPr>
        <w:t xml:space="preserve">The proposed approach has many drawbacks as a methodology for </w:t>
      </w:r>
      <w:r>
        <w:rPr>
          <w:bCs/>
          <w:color w:val="333333"/>
          <w:kern w:val="0"/>
        </w:rPr>
        <w:t>strategy assessment</w:t>
      </w:r>
      <w:r w:rsidR="004A1DE3">
        <w:rPr>
          <w:bCs/>
          <w:color w:val="333333"/>
          <w:kern w:val="0"/>
        </w:rPr>
        <w:t>, I</w:t>
      </w:r>
      <w:r w:rsidR="004A1DE3" w:rsidRPr="004A1DE3">
        <w:rPr>
          <w:bCs/>
          <w:color w:val="333333"/>
          <w:kern w:val="0"/>
        </w:rPr>
        <w:t xml:space="preserve"> look forward to seeing future </w:t>
      </w:r>
      <w:r w:rsidR="004A1DE3">
        <w:rPr>
          <w:bCs/>
          <w:color w:val="333333"/>
          <w:kern w:val="0"/>
        </w:rPr>
        <w:t xml:space="preserve">refining of </w:t>
      </w:r>
      <w:proofErr w:type="gramStart"/>
      <w:r w:rsidR="004A1DE3">
        <w:rPr>
          <w:bCs/>
          <w:color w:val="333333"/>
          <w:kern w:val="0"/>
        </w:rPr>
        <w:t xml:space="preserve">this </w:t>
      </w:r>
      <w:r w:rsidR="004A1DE3" w:rsidRPr="004A1DE3">
        <w:rPr>
          <w:bCs/>
          <w:color w:val="333333"/>
          <w:kern w:val="0"/>
        </w:rPr>
        <w:t>.</w:t>
      </w:r>
      <w:proofErr w:type="gramEnd"/>
    </w:p>
    <w:p w14:paraId="3B5548FA" w14:textId="77777777" w:rsidR="004A1DE3" w:rsidRPr="00D311D4" w:rsidRDefault="004A1DE3" w:rsidP="00413D4D">
      <w:pPr>
        <w:widowControl/>
        <w:ind w:firstLineChars="200" w:firstLine="420"/>
        <w:jc w:val="left"/>
        <w:rPr>
          <w:bCs/>
          <w:color w:val="333333"/>
          <w:kern w:val="0"/>
        </w:rPr>
      </w:pPr>
      <w:r w:rsidRPr="0045337A">
        <w:rPr>
          <w:bCs/>
          <w:color w:val="333333"/>
          <w:kern w:val="0"/>
        </w:rPr>
        <w:t>I</w:t>
      </w:r>
      <w:r>
        <w:rPr>
          <w:bCs/>
          <w:color w:val="333333"/>
          <w:kern w:val="0"/>
        </w:rPr>
        <w:t xml:space="preserve"> do</w:t>
      </w:r>
      <w:r w:rsidRPr="0045337A">
        <w:rPr>
          <w:bCs/>
          <w:color w:val="333333"/>
          <w:kern w:val="0"/>
        </w:rPr>
        <w:t xml:space="preserve"> not divide the inefficient investment into </w:t>
      </w:r>
      <w:r>
        <w:rPr>
          <w:bCs/>
          <w:color w:val="333333"/>
          <w:kern w:val="0"/>
        </w:rPr>
        <w:t>over</w:t>
      </w:r>
      <w:r w:rsidRPr="0045337A">
        <w:rPr>
          <w:bCs/>
          <w:color w:val="333333"/>
          <w:kern w:val="0"/>
        </w:rPr>
        <w:t xml:space="preserve"> </w:t>
      </w:r>
      <w:r>
        <w:rPr>
          <w:bCs/>
          <w:color w:val="333333"/>
          <w:kern w:val="0"/>
        </w:rPr>
        <w:t xml:space="preserve">investment and underinvestment to study </w:t>
      </w:r>
      <w:r w:rsidRPr="0045337A">
        <w:rPr>
          <w:bCs/>
          <w:color w:val="333333"/>
          <w:kern w:val="0"/>
        </w:rPr>
        <w:t>respectively,</w:t>
      </w:r>
      <w:r>
        <w:rPr>
          <w:bCs/>
          <w:color w:val="333333"/>
          <w:kern w:val="0"/>
        </w:rPr>
        <w:t xml:space="preserve"> the two</w:t>
      </w:r>
      <w:r w:rsidRPr="0045337A">
        <w:rPr>
          <w:bCs/>
          <w:color w:val="333333"/>
          <w:kern w:val="0"/>
        </w:rPr>
        <w:t xml:space="preserve"> </w:t>
      </w:r>
      <w:r>
        <w:rPr>
          <w:bCs/>
          <w:color w:val="333333"/>
          <w:kern w:val="0"/>
        </w:rPr>
        <w:t>aspe</w:t>
      </w:r>
      <w:r>
        <w:rPr>
          <w:rFonts w:hint="eastAsia"/>
          <w:bCs/>
          <w:color w:val="333333"/>
          <w:kern w:val="0"/>
        </w:rPr>
        <w:t>ct</w:t>
      </w:r>
      <w:r w:rsidRPr="0045337A">
        <w:rPr>
          <w:bCs/>
          <w:color w:val="333333"/>
          <w:kern w:val="0"/>
        </w:rPr>
        <w:t>s should be explored in near future.</w:t>
      </w:r>
    </w:p>
    <w:p w14:paraId="02452546" w14:textId="77777777" w:rsidR="009C2257" w:rsidRPr="00D311D4" w:rsidRDefault="009C2257" w:rsidP="00C90B1F">
      <w:pPr>
        <w:widowControl/>
        <w:jc w:val="left"/>
        <w:rPr>
          <w:bCs/>
          <w:color w:val="333333"/>
          <w:kern w:val="0"/>
        </w:rPr>
        <w:sectPr w:rsidR="009C2257" w:rsidRPr="00D311D4" w:rsidSect="002E12C0">
          <w:footerReference w:type="default" r:id="rId11"/>
          <w:pgSz w:w="11906" w:h="16838"/>
          <w:pgMar w:top="1440" w:right="1800" w:bottom="1440" w:left="1800" w:header="851" w:footer="992" w:gutter="0"/>
          <w:pgNumType w:start="1"/>
          <w:cols w:space="425"/>
          <w:docGrid w:type="lines" w:linePitch="312"/>
        </w:sectPr>
      </w:pPr>
    </w:p>
    <w:p w14:paraId="31B3B204" w14:textId="77777777" w:rsidR="009C2257" w:rsidRPr="00D311D4" w:rsidRDefault="009C2257" w:rsidP="00C90B1F">
      <w:pPr>
        <w:widowControl/>
        <w:jc w:val="left"/>
        <w:rPr>
          <w:b/>
          <w:bCs/>
          <w:color w:val="333333"/>
          <w:kern w:val="0"/>
        </w:rPr>
      </w:pPr>
      <w:r w:rsidRPr="00D311D4">
        <w:rPr>
          <w:b/>
          <w:bCs/>
          <w:color w:val="333333"/>
          <w:kern w:val="0"/>
        </w:rPr>
        <w:lastRenderedPageBreak/>
        <w:t>References</w:t>
      </w:r>
      <w:bookmarkStart w:id="0" w:name="_GoBack"/>
      <w:bookmarkEnd w:id="0"/>
    </w:p>
    <w:p w14:paraId="226536D1" w14:textId="2011E51E" w:rsidR="00A40548" w:rsidRDefault="00A40548" w:rsidP="003A3A45">
      <w:pPr>
        <w:ind w:firstLineChars="200" w:firstLine="420"/>
        <w:jc w:val="left"/>
      </w:pPr>
      <w:proofErr w:type="spellStart"/>
      <w:r>
        <w:t>Bradrania</w:t>
      </w:r>
      <w:proofErr w:type="spellEnd"/>
      <w:r>
        <w:t xml:space="preserve"> R, </w:t>
      </w:r>
      <w:proofErr w:type="spellStart"/>
      <w:r>
        <w:t>Westerholm</w:t>
      </w:r>
      <w:proofErr w:type="spellEnd"/>
      <w:r>
        <w:t xml:space="preserve"> P J, </w:t>
      </w:r>
      <w:proofErr w:type="spellStart"/>
      <w:r>
        <w:t>Yeoh</w:t>
      </w:r>
      <w:proofErr w:type="spellEnd"/>
      <w:r>
        <w:t xml:space="preserve"> J. Do CEOs who trade shares adopt more aggressive corporate investment strategies</w:t>
      </w:r>
      <w:proofErr w:type="gramStart"/>
      <w:r>
        <w:t>? .</w:t>
      </w:r>
      <w:proofErr w:type="gramEnd"/>
      <w:r>
        <w:t xml:space="preserve"> Pacific-Basin</w:t>
      </w:r>
    </w:p>
    <w:p w14:paraId="1FF4C738" w14:textId="698F7A73" w:rsidR="00A40548" w:rsidRDefault="00A40548" w:rsidP="003A3A45">
      <w:pPr>
        <w:ind w:firstLineChars="200" w:firstLine="420"/>
        <w:jc w:val="left"/>
      </w:pPr>
      <w:r>
        <w:t xml:space="preserve">Chen R, Ghoul S E, </w:t>
      </w:r>
      <w:proofErr w:type="spellStart"/>
      <w:r>
        <w:t>Guedhami</w:t>
      </w:r>
      <w:proofErr w:type="spellEnd"/>
      <w:r>
        <w:t xml:space="preserve"> O, et al. Do state and foreign ownership affect investment efficiency? Evidence from privatizations. Jour</w:t>
      </w:r>
    </w:p>
    <w:p w14:paraId="0C8B7A47" w14:textId="1D0C27D9" w:rsidR="00A40548" w:rsidRDefault="00A40548" w:rsidP="003A3A45">
      <w:pPr>
        <w:ind w:firstLineChars="200" w:firstLine="420"/>
        <w:jc w:val="left"/>
      </w:pPr>
      <w:proofErr w:type="spellStart"/>
      <w:r>
        <w:t>Eisdorfer</w:t>
      </w:r>
      <w:proofErr w:type="spellEnd"/>
      <w:r>
        <w:t xml:space="preserve"> A, </w:t>
      </w:r>
      <w:proofErr w:type="spellStart"/>
      <w:r>
        <w:t>Giaccotto</w:t>
      </w:r>
      <w:proofErr w:type="spellEnd"/>
      <w:r>
        <w:t xml:space="preserve"> C, White R. Capital structure, executive compensation, and investment efficiency. Journal of Banking &amp; Finance</w:t>
      </w:r>
    </w:p>
    <w:p w14:paraId="5DDE9B7B" w14:textId="76615F7C" w:rsidR="00A40548" w:rsidRDefault="00A40548" w:rsidP="003A3A45">
      <w:pPr>
        <w:ind w:firstLineChars="200" w:firstLine="420"/>
        <w:jc w:val="left"/>
      </w:pPr>
      <w:r>
        <w:t xml:space="preserve">Han D, Zhang P. Monetary policy, financing constraints and investment efficiency. </w:t>
      </w:r>
      <w:proofErr w:type="spellStart"/>
      <w:r>
        <w:t>Nankai</w:t>
      </w:r>
      <w:proofErr w:type="spellEnd"/>
      <w:r>
        <w:t xml:space="preserve"> Business Review International, 2016, 7(1):80-98.</w:t>
      </w:r>
    </w:p>
    <w:p w14:paraId="3FFFA589" w14:textId="109905F8" w:rsidR="00A40548" w:rsidRDefault="00A40548" w:rsidP="003A3A45">
      <w:pPr>
        <w:ind w:firstLineChars="200" w:firstLine="420"/>
        <w:jc w:val="left"/>
      </w:pPr>
      <w:proofErr w:type="spellStart"/>
      <w:r>
        <w:t>Jin</w:t>
      </w:r>
      <w:proofErr w:type="spellEnd"/>
      <w:r>
        <w:t xml:space="preserve"> Q, Kong X, </w:t>
      </w:r>
      <w:proofErr w:type="spellStart"/>
      <w:r>
        <w:t>Hou</w:t>
      </w:r>
      <w:proofErr w:type="spellEnd"/>
      <w:r>
        <w:t xml:space="preserve"> Q. Monetary Policy, Investment Efficiency and Equity Value. Economic Research Journal, 2012.</w:t>
      </w:r>
    </w:p>
    <w:p w14:paraId="4D7E492B" w14:textId="5986C08D" w:rsidR="00A40548" w:rsidRDefault="00A40548" w:rsidP="003A3A45">
      <w:pPr>
        <w:ind w:firstLineChars="200" w:firstLine="420"/>
        <w:jc w:val="left"/>
      </w:pPr>
      <w:proofErr w:type="spellStart"/>
      <w:r>
        <w:t>Samet</w:t>
      </w:r>
      <w:proofErr w:type="spellEnd"/>
      <w:r>
        <w:t xml:space="preserve"> M, </w:t>
      </w:r>
      <w:proofErr w:type="spellStart"/>
      <w:r>
        <w:t>Jarboui</w:t>
      </w:r>
      <w:proofErr w:type="spellEnd"/>
      <w:r>
        <w:t xml:space="preserve"> A. How does corporate social responsibility contribute to investment </w:t>
      </w:r>
      <w:proofErr w:type="gramStart"/>
      <w:r>
        <w:t>efficiency?.</w:t>
      </w:r>
      <w:proofErr w:type="gramEnd"/>
      <w:r>
        <w:t xml:space="preserve"> Journal of Multinational Financial</w:t>
      </w:r>
    </w:p>
    <w:p w14:paraId="00C9CCA5" w14:textId="77777777" w:rsidR="00A40548" w:rsidRDefault="00A40548" w:rsidP="003A3A45">
      <w:pPr>
        <w:ind w:firstLineChars="200" w:firstLine="420"/>
        <w:jc w:val="left"/>
      </w:pPr>
      <w:proofErr w:type="spellStart"/>
      <w:r>
        <w:t>Sueyoshi</w:t>
      </w:r>
      <w:proofErr w:type="spellEnd"/>
      <w:r>
        <w:t xml:space="preserve"> T, Wang D. Radial and non-radial approaches for environmental assessment by Data Envelopment Analysis: Corporate sustainability</w:t>
      </w:r>
    </w:p>
    <w:p w14:paraId="58BC7722" w14:textId="2195C9AD" w:rsidR="00A40548" w:rsidRDefault="00A40548" w:rsidP="003A3A45">
      <w:pPr>
        <w:ind w:firstLineChars="200" w:firstLine="420"/>
        <w:jc w:val="left"/>
      </w:pPr>
      <w:r>
        <w:t xml:space="preserve">Wang Y, Cheng X K, </w:t>
      </w:r>
      <w:proofErr w:type="spellStart"/>
      <w:r>
        <w:t>Zhong</w:t>
      </w:r>
      <w:proofErr w:type="spellEnd"/>
      <w:r>
        <w:t xml:space="preserve"> K. How Do Market Position and Internal Control Affect the Investment Efficiency of </w:t>
      </w:r>
      <w:proofErr w:type="gramStart"/>
      <w:r>
        <w:t>Firms?.</w:t>
      </w:r>
      <w:proofErr w:type="gramEnd"/>
      <w:r>
        <w:t xml:space="preserve"> Scientific Decision Making, 2016.</w:t>
      </w:r>
    </w:p>
    <w:p w14:paraId="6BA1F986" w14:textId="0A66AD45" w:rsidR="000E3DA1" w:rsidRDefault="00A40548" w:rsidP="003A3A45">
      <w:pPr>
        <w:ind w:firstLineChars="200" w:firstLine="420"/>
        <w:jc w:val="left"/>
      </w:pPr>
      <w:r>
        <w:rPr>
          <w:rFonts w:hint="eastAsia"/>
        </w:rPr>
        <w:t>Xiao G. Legal shareholder protection and corporate R&amp;D investment. Journal of Corporate Finance, 2013, 23</w:t>
      </w:r>
      <w:r>
        <w:rPr>
          <w:rFonts w:hint="eastAsia"/>
        </w:rPr>
        <w:t>（</w:t>
      </w:r>
      <w:r>
        <w:rPr>
          <w:rFonts w:hint="eastAsia"/>
        </w:rPr>
        <w:t>C</w:t>
      </w:r>
      <w:r>
        <w:rPr>
          <w:rFonts w:hint="eastAsia"/>
        </w:rPr>
        <w:t>）</w:t>
      </w:r>
      <w:r>
        <w:rPr>
          <w:rFonts w:hint="eastAsia"/>
        </w:rPr>
        <w:t>:240-266.</w:t>
      </w:r>
    </w:p>
    <w:sectPr w:rsidR="000E3DA1" w:rsidSect="00224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8A10A" w14:textId="77777777" w:rsidR="006935C9" w:rsidRDefault="006935C9">
      <w:r>
        <w:separator/>
      </w:r>
    </w:p>
  </w:endnote>
  <w:endnote w:type="continuationSeparator" w:id="0">
    <w:p w14:paraId="5CE88C36" w14:textId="77777777" w:rsidR="006935C9" w:rsidRDefault="0069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5448" w14:textId="77777777" w:rsidR="003C4401" w:rsidRDefault="009C2257" w:rsidP="003C440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42D02DE" w14:textId="77777777" w:rsidR="003C4401" w:rsidRDefault="006935C9">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7424E" w14:textId="77777777" w:rsidR="003C4401" w:rsidRDefault="009C2257" w:rsidP="003C440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5B476F0B" w14:textId="77777777" w:rsidR="003C4401" w:rsidRDefault="006935C9">
    <w:pPr>
      <w:pStyle w:val="a3"/>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2E80A" w14:textId="77777777" w:rsidR="002E12C0" w:rsidRDefault="009C2257" w:rsidP="003C440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A3A45">
      <w:rPr>
        <w:rStyle w:val="a5"/>
        <w:noProof/>
      </w:rPr>
      <w:t>1</w:t>
    </w:r>
    <w:r>
      <w:rPr>
        <w:rStyle w:val="a5"/>
      </w:rPr>
      <w:fldChar w:fldCharType="end"/>
    </w:r>
  </w:p>
  <w:p w14:paraId="68DC9F4C" w14:textId="77777777" w:rsidR="002E12C0" w:rsidRDefault="006935C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E8D28" w14:textId="77777777" w:rsidR="006935C9" w:rsidRDefault="006935C9">
      <w:r>
        <w:separator/>
      </w:r>
    </w:p>
  </w:footnote>
  <w:footnote w:type="continuationSeparator" w:id="0">
    <w:p w14:paraId="47659437" w14:textId="77777777" w:rsidR="006935C9" w:rsidRDefault="006935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1624B"/>
    <w:multiLevelType w:val="hybridMultilevel"/>
    <w:tmpl w:val="2230F240"/>
    <w:lvl w:ilvl="0" w:tplc="4BFC9A0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6080163"/>
    <w:multiLevelType w:val="hybridMultilevel"/>
    <w:tmpl w:val="DE62035E"/>
    <w:lvl w:ilvl="0" w:tplc="4BFC9A0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F6D6E89"/>
    <w:multiLevelType w:val="multilevel"/>
    <w:tmpl w:val="AB8476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76C35F4"/>
    <w:multiLevelType w:val="multilevel"/>
    <w:tmpl w:val="401A72B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57"/>
    <w:rsid w:val="000030AF"/>
    <w:rsid w:val="000078CF"/>
    <w:rsid w:val="000677FD"/>
    <w:rsid w:val="000749D8"/>
    <w:rsid w:val="00082DD8"/>
    <w:rsid w:val="000E0CA7"/>
    <w:rsid w:val="000E3DA1"/>
    <w:rsid w:val="000F6A0A"/>
    <w:rsid w:val="00101758"/>
    <w:rsid w:val="0013075D"/>
    <w:rsid w:val="00135F31"/>
    <w:rsid w:val="00145D5F"/>
    <w:rsid w:val="00191A98"/>
    <w:rsid w:val="001A2929"/>
    <w:rsid w:val="001B2D92"/>
    <w:rsid w:val="001C7111"/>
    <w:rsid w:val="001D55D4"/>
    <w:rsid w:val="001E20AC"/>
    <w:rsid w:val="00203E96"/>
    <w:rsid w:val="00220267"/>
    <w:rsid w:val="0025417E"/>
    <w:rsid w:val="00277B1C"/>
    <w:rsid w:val="002802E6"/>
    <w:rsid w:val="002A255E"/>
    <w:rsid w:val="002B17FA"/>
    <w:rsid w:val="002E7391"/>
    <w:rsid w:val="00303D4A"/>
    <w:rsid w:val="00311DA1"/>
    <w:rsid w:val="00316FB4"/>
    <w:rsid w:val="00351560"/>
    <w:rsid w:val="00375A20"/>
    <w:rsid w:val="00396195"/>
    <w:rsid w:val="003A3A45"/>
    <w:rsid w:val="003B720D"/>
    <w:rsid w:val="003C5694"/>
    <w:rsid w:val="003E1851"/>
    <w:rsid w:val="003E5047"/>
    <w:rsid w:val="00410E3A"/>
    <w:rsid w:val="00413D4D"/>
    <w:rsid w:val="0043208F"/>
    <w:rsid w:val="004354A1"/>
    <w:rsid w:val="00445FFD"/>
    <w:rsid w:val="0045337A"/>
    <w:rsid w:val="0045776C"/>
    <w:rsid w:val="00472D13"/>
    <w:rsid w:val="00497E52"/>
    <w:rsid w:val="004A1DE3"/>
    <w:rsid w:val="004D1D65"/>
    <w:rsid w:val="004F3F2D"/>
    <w:rsid w:val="00514215"/>
    <w:rsid w:val="00534ABF"/>
    <w:rsid w:val="006069CC"/>
    <w:rsid w:val="0061370D"/>
    <w:rsid w:val="006363E1"/>
    <w:rsid w:val="006616DD"/>
    <w:rsid w:val="00662969"/>
    <w:rsid w:val="00673687"/>
    <w:rsid w:val="00675670"/>
    <w:rsid w:val="006764FA"/>
    <w:rsid w:val="006935C9"/>
    <w:rsid w:val="006A4006"/>
    <w:rsid w:val="006A55D9"/>
    <w:rsid w:val="00754139"/>
    <w:rsid w:val="00755342"/>
    <w:rsid w:val="00760869"/>
    <w:rsid w:val="00772FEF"/>
    <w:rsid w:val="00783863"/>
    <w:rsid w:val="0079254E"/>
    <w:rsid w:val="007C03D9"/>
    <w:rsid w:val="007C2676"/>
    <w:rsid w:val="00802B9B"/>
    <w:rsid w:val="008278A3"/>
    <w:rsid w:val="00831AE5"/>
    <w:rsid w:val="008F1C60"/>
    <w:rsid w:val="0091396E"/>
    <w:rsid w:val="00946FC5"/>
    <w:rsid w:val="009529C8"/>
    <w:rsid w:val="00954BE4"/>
    <w:rsid w:val="00981503"/>
    <w:rsid w:val="009870DB"/>
    <w:rsid w:val="009C2257"/>
    <w:rsid w:val="009D6893"/>
    <w:rsid w:val="009E6BAF"/>
    <w:rsid w:val="00A22174"/>
    <w:rsid w:val="00A40548"/>
    <w:rsid w:val="00A60016"/>
    <w:rsid w:val="00AB533D"/>
    <w:rsid w:val="00AE40B7"/>
    <w:rsid w:val="00AF2AC3"/>
    <w:rsid w:val="00B04A56"/>
    <w:rsid w:val="00B26F99"/>
    <w:rsid w:val="00B476D2"/>
    <w:rsid w:val="00B70343"/>
    <w:rsid w:val="00B775E8"/>
    <w:rsid w:val="00BB5D95"/>
    <w:rsid w:val="00BD5E5B"/>
    <w:rsid w:val="00C105A3"/>
    <w:rsid w:val="00C47646"/>
    <w:rsid w:val="00C62E36"/>
    <w:rsid w:val="00C77DCE"/>
    <w:rsid w:val="00C83423"/>
    <w:rsid w:val="00C90B1F"/>
    <w:rsid w:val="00CF5698"/>
    <w:rsid w:val="00CF5EA6"/>
    <w:rsid w:val="00D12512"/>
    <w:rsid w:val="00D35A24"/>
    <w:rsid w:val="00D429DC"/>
    <w:rsid w:val="00D63606"/>
    <w:rsid w:val="00D82735"/>
    <w:rsid w:val="00D95483"/>
    <w:rsid w:val="00DA7EFB"/>
    <w:rsid w:val="00E00AC7"/>
    <w:rsid w:val="00E35533"/>
    <w:rsid w:val="00E4507A"/>
    <w:rsid w:val="00E81BCF"/>
    <w:rsid w:val="00E82E49"/>
    <w:rsid w:val="00E93AF3"/>
    <w:rsid w:val="00EB0347"/>
    <w:rsid w:val="00F12E36"/>
    <w:rsid w:val="00F62281"/>
    <w:rsid w:val="00FA5805"/>
    <w:rsid w:val="00FB47EE"/>
    <w:rsid w:val="00FB5F17"/>
    <w:rsid w:val="00FD00AE"/>
    <w:rsid w:val="00FD4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F15D1"/>
  <w15:chartTrackingRefBased/>
  <w15:docId w15:val="{E621594C-5F56-4B26-A03D-823089A8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257"/>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C2257"/>
    <w:pPr>
      <w:tabs>
        <w:tab w:val="center" w:pos="4320"/>
        <w:tab w:val="right" w:pos="8640"/>
      </w:tabs>
      <w:snapToGrid w:val="0"/>
      <w:jc w:val="left"/>
    </w:pPr>
    <w:rPr>
      <w:sz w:val="18"/>
      <w:szCs w:val="18"/>
    </w:rPr>
  </w:style>
  <w:style w:type="character" w:customStyle="1" w:styleId="a4">
    <w:name w:val="页脚字符"/>
    <w:basedOn w:val="a0"/>
    <w:link w:val="a3"/>
    <w:rsid w:val="009C2257"/>
    <w:rPr>
      <w:rFonts w:ascii="Times New Roman" w:eastAsia="宋体" w:hAnsi="Times New Roman" w:cs="Times New Roman"/>
      <w:kern w:val="2"/>
      <w:sz w:val="18"/>
      <w:szCs w:val="18"/>
    </w:rPr>
  </w:style>
  <w:style w:type="character" w:styleId="a5">
    <w:name w:val="page number"/>
    <w:rsid w:val="009C2257"/>
  </w:style>
  <w:style w:type="character" w:styleId="a6">
    <w:name w:val="annotation reference"/>
    <w:rsid w:val="009C2257"/>
    <w:rPr>
      <w:sz w:val="21"/>
      <w:szCs w:val="21"/>
    </w:rPr>
  </w:style>
  <w:style w:type="paragraph" w:styleId="a7">
    <w:name w:val="annotation text"/>
    <w:basedOn w:val="a"/>
    <w:link w:val="a8"/>
    <w:rsid w:val="009C2257"/>
    <w:pPr>
      <w:jc w:val="left"/>
    </w:pPr>
  </w:style>
  <w:style w:type="character" w:customStyle="1" w:styleId="a8">
    <w:name w:val="批注文字字符"/>
    <w:basedOn w:val="a0"/>
    <w:link w:val="a7"/>
    <w:rsid w:val="009C2257"/>
    <w:rPr>
      <w:rFonts w:ascii="Times New Roman" w:eastAsia="宋体" w:hAnsi="Times New Roman" w:cs="Times New Roman"/>
      <w:kern w:val="2"/>
      <w:sz w:val="21"/>
      <w:szCs w:val="24"/>
    </w:rPr>
  </w:style>
  <w:style w:type="paragraph" w:styleId="a9">
    <w:name w:val="Balloon Text"/>
    <w:basedOn w:val="a"/>
    <w:link w:val="aa"/>
    <w:uiPriority w:val="99"/>
    <w:semiHidden/>
    <w:unhideWhenUsed/>
    <w:rsid w:val="009C2257"/>
    <w:rPr>
      <w:rFonts w:ascii="Segoe UI" w:hAnsi="Segoe UI" w:cs="Segoe UI"/>
      <w:sz w:val="18"/>
      <w:szCs w:val="18"/>
    </w:rPr>
  </w:style>
  <w:style w:type="character" w:customStyle="1" w:styleId="aa">
    <w:name w:val="批注框文本字符"/>
    <w:basedOn w:val="a0"/>
    <w:link w:val="a9"/>
    <w:uiPriority w:val="99"/>
    <w:semiHidden/>
    <w:rsid w:val="009C2257"/>
    <w:rPr>
      <w:rFonts w:ascii="Segoe UI" w:eastAsia="宋体" w:hAnsi="Segoe UI" w:cs="Segoe UI"/>
      <w:kern w:val="2"/>
      <w:sz w:val="18"/>
      <w:szCs w:val="18"/>
    </w:rPr>
  </w:style>
  <w:style w:type="paragraph" w:styleId="ab">
    <w:name w:val="List Paragraph"/>
    <w:basedOn w:val="a"/>
    <w:uiPriority w:val="34"/>
    <w:qFormat/>
    <w:rsid w:val="006736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080">
      <w:bodyDiv w:val="1"/>
      <w:marLeft w:val="0"/>
      <w:marRight w:val="0"/>
      <w:marTop w:val="0"/>
      <w:marBottom w:val="0"/>
      <w:divBdr>
        <w:top w:val="none" w:sz="0" w:space="0" w:color="auto"/>
        <w:left w:val="none" w:sz="0" w:space="0" w:color="auto"/>
        <w:bottom w:val="none" w:sz="0" w:space="0" w:color="auto"/>
        <w:right w:val="none" w:sz="0" w:space="0" w:color="auto"/>
      </w:divBdr>
      <w:divsChild>
        <w:div w:id="1189677783">
          <w:marLeft w:val="0"/>
          <w:marRight w:val="0"/>
          <w:marTop w:val="0"/>
          <w:marBottom w:val="0"/>
          <w:divBdr>
            <w:top w:val="none" w:sz="0" w:space="0" w:color="auto"/>
            <w:left w:val="none" w:sz="0" w:space="0" w:color="auto"/>
            <w:bottom w:val="none" w:sz="0" w:space="0" w:color="auto"/>
            <w:right w:val="none" w:sz="0" w:space="0" w:color="auto"/>
          </w:divBdr>
        </w:div>
        <w:div w:id="1966764553">
          <w:marLeft w:val="0"/>
          <w:marRight w:val="0"/>
          <w:marTop w:val="0"/>
          <w:marBottom w:val="0"/>
          <w:divBdr>
            <w:top w:val="none" w:sz="0" w:space="0" w:color="auto"/>
            <w:left w:val="none" w:sz="0" w:space="0" w:color="auto"/>
            <w:bottom w:val="none" w:sz="0" w:space="0" w:color="auto"/>
            <w:right w:val="none" w:sz="0" w:space="0" w:color="auto"/>
          </w:divBdr>
        </w:div>
      </w:divsChild>
    </w:div>
    <w:div w:id="14623208">
      <w:bodyDiv w:val="1"/>
      <w:marLeft w:val="0"/>
      <w:marRight w:val="0"/>
      <w:marTop w:val="0"/>
      <w:marBottom w:val="0"/>
      <w:divBdr>
        <w:top w:val="none" w:sz="0" w:space="0" w:color="auto"/>
        <w:left w:val="none" w:sz="0" w:space="0" w:color="auto"/>
        <w:bottom w:val="none" w:sz="0" w:space="0" w:color="auto"/>
        <w:right w:val="none" w:sz="0" w:space="0" w:color="auto"/>
      </w:divBdr>
    </w:div>
    <w:div w:id="134497297">
      <w:bodyDiv w:val="1"/>
      <w:marLeft w:val="0"/>
      <w:marRight w:val="0"/>
      <w:marTop w:val="0"/>
      <w:marBottom w:val="0"/>
      <w:divBdr>
        <w:top w:val="none" w:sz="0" w:space="0" w:color="auto"/>
        <w:left w:val="none" w:sz="0" w:space="0" w:color="auto"/>
        <w:bottom w:val="none" w:sz="0" w:space="0" w:color="auto"/>
        <w:right w:val="none" w:sz="0" w:space="0" w:color="auto"/>
      </w:divBdr>
    </w:div>
    <w:div w:id="145779360">
      <w:bodyDiv w:val="1"/>
      <w:marLeft w:val="0"/>
      <w:marRight w:val="0"/>
      <w:marTop w:val="0"/>
      <w:marBottom w:val="0"/>
      <w:divBdr>
        <w:top w:val="none" w:sz="0" w:space="0" w:color="auto"/>
        <w:left w:val="none" w:sz="0" w:space="0" w:color="auto"/>
        <w:bottom w:val="none" w:sz="0" w:space="0" w:color="auto"/>
        <w:right w:val="none" w:sz="0" w:space="0" w:color="auto"/>
      </w:divBdr>
    </w:div>
    <w:div w:id="632636308">
      <w:bodyDiv w:val="1"/>
      <w:marLeft w:val="0"/>
      <w:marRight w:val="0"/>
      <w:marTop w:val="0"/>
      <w:marBottom w:val="0"/>
      <w:divBdr>
        <w:top w:val="none" w:sz="0" w:space="0" w:color="auto"/>
        <w:left w:val="none" w:sz="0" w:space="0" w:color="auto"/>
        <w:bottom w:val="none" w:sz="0" w:space="0" w:color="auto"/>
        <w:right w:val="none" w:sz="0" w:space="0" w:color="auto"/>
      </w:divBdr>
      <w:divsChild>
        <w:div w:id="2101756543">
          <w:marLeft w:val="0"/>
          <w:marRight w:val="0"/>
          <w:marTop w:val="0"/>
          <w:marBottom w:val="0"/>
          <w:divBdr>
            <w:top w:val="none" w:sz="0" w:space="0" w:color="auto"/>
            <w:left w:val="none" w:sz="0" w:space="0" w:color="auto"/>
            <w:bottom w:val="none" w:sz="0" w:space="0" w:color="auto"/>
            <w:right w:val="none" w:sz="0" w:space="0" w:color="auto"/>
          </w:divBdr>
        </w:div>
        <w:div w:id="476921952">
          <w:marLeft w:val="0"/>
          <w:marRight w:val="0"/>
          <w:marTop w:val="0"/>
          <w:marBottom w:val="0"/>
          <w:divBdr>
            <w:top w:val="none" w:sz="0" w:space="0" w:color="auto"/>
            <w:left w:val="none" w:sz="0" w:space="0" w:color="auto"/>
            <w:bottom w:val="none" w:sz="0" w:space="0" w:color="auto"/>
            <w:right w:val="none" w:sz="0" w:space="0" w:color="auto"/>
          </w:divBdr>
        </w:div>
        <w:div w:id="926037079">
          <w:marLeft w:val="0"/>
          <w:marRight w:val="0"/>
          <w:marTop w:val="0"/>
          <w:marBottom w:val="0"/>
          <w:divBdr>
            <w:top w:val="none" w:sz="0" w:space="0" w:color="auto"/>
            <w:left w:val="none" w:sz="0" w:space="0" w:color="auto"/>
            <w:bottom w:val="none" w:sz="0" w:space="0" w:color="auto"/>
            <w:right w:val="none" w:sz="0" w:space="0" w:color="auto"/>
          </w:divBdr>
        </w:div>
        <w:div w:id="182209074">
          <w:marLeft w:val="0"/>
          <w:marRight w:val="0"/>
          <w:marTop w:val="0"/>
          <w:marBottom w:val="0"/>
          <w:divBdr>
            <w:top w:val="none" w:sz="0" w:space="0" w:color="auto"/>
            <w:left w:val="none" w:sz="0" w:space="0" w:color="auto"/>
            <w:bottom w:val="none" w:sz="0" w:space="0" w:color="auto"/>
            <w:right w:val="none" w:sz="0" w:space="0" w:color="auto"/>
          </w:divBdr>
        </w:div>
        <w:div w:id="2032803416">
          <w:marLeft w:val="0"/>
          <w:marRight w:val="0"/>
          <w:marTop w:val="0"/>
          <w:marBottom w:val="0"/>
          <w:divBdr>
            <w:top w:val="none" w:sz="0" w:space="0" w:color="auto"/>
            <w:left w:val="none" w:sz="0" w:space="0" w:color="auto"/>
            <w:bottom w:val="none" w:sz="0" w:space="0" w:color="auto"/>
            <w:right w:val="none" w:sz="0" w:space="0" w:color="auto"/>
          </w:divBdr>
        </w:div>
        <w:div w:id="336226243">
          <w:marLeft w:val="0"/>
          <w:marRight w:val="0"/>
          <w:marTop w:val="0"/>
          <w:marBottom w:val="0"/>
          <w:divBdr>
            <w:top w:val="none" w:sz="0" w:space="0" w:color="auto"/>
            <w:left w:val="none" w:sz="0" w:space="0" w:color="auto"/>
            <w:bottom w:val="none" w:sz="0" w:space="0" w:color="auto"/>
            <w:right w:val="none" w:sz="0" w:space="0" w:color="auto"/>
          </w:divBdr>
        </w:div>
        <w:div w:id="1289125476">
          <w:marLeft w:val="0"/>
          <w:marRight w:val="0"/>
          <w:marTop w:val="0"/>
          <w:marBottom w:val="0"/>
          <w:divBdr>
            <w:top w:val="none" w:sz="0" w:space="0" w:color="auto"/>
            <w:left w:val="none" w:sz="0" w:space="0" w:color="auto"/>
            <w:bottom w:val="none" w:sz="0" w:space="0" w:color="auto"/>
            <w:right w:val="none" w:sz="0" w:space="0" w:color="auto"/>
          </w:divBdr>
        </w:div>
        <w:div w:id="1661928783">
          <w:marLeft w:val="0"/>
          <w:marRight w:val="0"/>
          <w:marTop w:val="0"/>
          <w:marBottom w:val="0"/>
          <w:divBdr>
            <w:top w:val="none" w:sz="0" w:space="0" w:color="auto"/>
            <w:left w:val="none" w:sz="0" w:space="0" w:color="auto"/>
            <w:bottom w:val="none" w:sz="0" w:space="0" w:color="auto"/>
            <w:right w:val="none" w:sz="0" w:space="0" w:color="auto"/>
          </w:divBdr>
        </w:div>
        <w:div w:id="595409234">
          <w:marLeft w:val="0"/>
          <w:marRight w:val="0"/>
          <w:marTop w:val="0"/>
          <w:marBottom w:val="0"/>
          <w:divBdr>
            <w:top w:val="none" w:sz="0" w:space="0" w:color="auto"/>
            <w:left w:val="none" w:sz="0" w:space="0" w:color="auto"/>
            <w:bottom w:val="none" w:sz="0" w:space="0" w:color="auto"/>
            <w:right w:val="none" w:sz="0" w:space="0" w:color="auto"/>
          </w:divBdr>
        </w:div>
        <w:div w:id="694161540">
          <w:marLeft w:val="0"/>
          <w:marRight w:val="0"/>
          <w:marTop w:val="0"/>
          <w:marBottom w:val="0"/>
          <w:divBdr>
            <w:top w:val="none" w:sz="0" w:space="0" w:color="auto"/>
            <w:left w:val="none" w:sz="0" w:space="0" w:color="auto"/>
            <w:bottom w:val="none" w:sz="0" w:space="0" w:color="auto"/>
            <w:right w:val="none" w:sz="0" w:space="0" w:color="auto"/>
          </w:divBdr>
        </w:div>
      </w:divsChild>
    </w:div>
    <w:div w:id="708072795">
      <w:bodyDiv w:val="1"/>
      <w:marLeft w:val="0"/>
      <w:marRight w:val="0"/>
      <w:marTop w:val="0"/>
      <w:marBottom w:val="0"/>
      <w:divBdr>
        <w:top w:val="none" w:sz="0" w:space="0" w:color="auto"/>
        <w:left w:val="none" w:sz="0" w:space="0" w:color="auto"/>
        <w:bottom w:val="none" w:sz="0" w:space="0" w:color="auto"/>
        <w:right w:val="none" w:sz="0" w:space="0" w:color="auto"/>
      </w:divBdr>
    </w:div>
    <w:div w:id="941495934">
      <w:bodyDiv w:val="1"/>
      <w:marLeft w:val="0"/>
      <w:marRight w:val="0"/>
      <w:marTop w:val="0"/>
      <w:marBottom w:val="0"/>
      <w:divBdr>
        <w:top w:val="none" w:sz="0" w:space="0" w:color="auto"/>
        <w:left w:val="none" w:sz="0" w:space="0" w:color="auto"/>
        <w:bottom w:val="none" w:sz="0" w:space="0" w:color="auto"/>
        <w:right w:val="none" w:sz="0" w:space="0" w:color="auto"/>
      </w:divBdr>
    </w:div>
    <w:div w:id="1041049194">
      <w:bodyDiv w:val="1"/>
      <w:marLeft w:val="0"/>
      <w:marRight w:val="0"/>
      <w:marTop w:val="0"/>
      <w:marBottom w:val="0"/>
      <w:divBdr>
        <w:top w:val="none" w:sz="0" w:space="0" w:color="auto"/>
        <w:left w:val="none" w:sz="0" w:space="0" w:color="auto"/>
        <w:bottom w:val="none" w:sz="0" w:space="0" w:color="auto"/>
        <w:right w:val="none" w:sz="0" w:space="0" w:color="auto"/>
      </w:divBdr>
    </w:div>
    <w:div w:id="1101298852">
      <w:bodyDiv w:val="1"/>
      <w:marLeft w:val="0"/>
      <w:marRight w:val="0"/>
      <w:marTop w:val="0"/>
      <w:marBottom w:val="0"/>
      <w:divBdr>
        <w:top w:val="none" w:sz="0" w:space="0" w:color="auto"/>
        <w:left w:val="none" w:sz="0" w:space="0" w:color="auto"/>
        <w:bottom w:val="none" w:sz="0" w:space="0" w:color="auto"/>
        <w:right w:val="none" w:sz="0" w:space="0" w:color="auto"/>
      </w:divBdr>
    </w:div>
    <w:div w:id="1204558658">
      <w:bodyDiv w:val="1"/>
      <w:marLeft w:val="0"/>
      <w:marRight w:val="0"/>
      <w:marTop w:val="0"/>
      <w:marBottom w:val="0"/>
      <w:divBdr>
        <w:top w:val="none" w:sz="0" w:space="0" w:color="auto"/>
        <w:left w:val="none" w:sz="0" w:space="0" w:color="auto"/>
        <w:bottom w:val="none" w:sz="0" w:space="0" w:color="auto"/>
        <w:right w:val="none" w:sz="0" w:space="0" w:color="auto"/>
      </w:divBdr>
    </w:div>
    <w:div w:id="1722367623">
      <w:bodyDiv w:val="1"/>
      <w:marLeft w:val="0"/>
      <w:marRight w:val="0"/>
      <w:marTop w:val="0"/>
      <w:marBottom w:val="0"/>
      <w:divBdr>
        <w:top w:val="none" w:sz="0" w:space="0" w:color="auto"/>
        <w:left w:val="none" w:sz="0" w:space="0" w:color="auto"/>
        <w:bottom w:val="none" w:sz="0" w:space="0" w:color="auto"/>
        <w:right w:val="none" w:sz="0" w:space="0" w:color="auto"/>
      </w:divBdr>
    </w:div>
    <w:div w:id="1873685891">
      <w:bodyDiv w:val="1"/>
      <w:marLeft w:val="0"/>
      <w:marRight w:val="0"/>
      <w:marTop w:val="0"/>
      <w:marBottom w:val="0"/>
      <w:divBdr>
        <w:top w:val="none" w:sz="0" w:space="0" w:color="auto"/>
        <w:left w:val="none" w:sz="0" w:space="0" w:color="auto"/>
        <w:bottom w:val="none" w:sz="0" w:space="0" w:color="auto"/>
        <w:right w:val="none" w:sz="0" w:space="0" w:color="auto"/>
      </w:divBdr>
    </w:div>
    <w:div w:id="1968926853">
      <w:bodyDiv w:val="1"/>
      <w:marLeft w:val="0"/>
      <w:marRight w:val="0"/>
      <w:marTop w:val="0"/>
      <w:marBottom w:val="0"/>
      <w:divBdr>
        <w:top w:val="none" w:sz="0" w:space="0" w:color="auto"/>
        <w:left w:val="none" w:sz="0" w:space="0" w:color="auto"/>
        <w:bottom w:val="none" w:sz="0" w:space="0" w:color="auto"/>
        <w:right w:val="none" w:sz="0" w:space="0" w:color="auto"/>
      </w:divBdr>
    </w:div>
    <w:div w:id="20383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0859-38FF-CF4D-A447-EF8D8806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3134</Words>
  <Characters>17865</Characters>
  <Application>Microsoft Macintosh Word</Application>
  <DocSecurity>0</DocSecurity>
  <Lines>148</Lines>
  <Paragraphs>41</Paragraphs>
  <ScaleCrop>false</ScaleCrop>
  <Company>PricewaterhouseCoopers</Company>
  <LinksUpToDate>false</LinksUpToDate>
  <CharactersWithSpaces>20958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 Zhang</dc:creator>
  <cp:keywords/>
  <dc:description/>
  <cp:lastModifiedBy>Microsoft Office 用户</cp:lastModifiedBy>
  <cp:revision>7</cp:revision>
  <dcterms:created xsi:type="dcterms:W3CDTF">2017-12-02T00:12:00Z</dcterms:created>
  <dcterms:modified xsi:type="dcterms:W3CDTF">2017-12-02T00:15:00Z</dcterms:modified>
</cp:coreProperties>
</file>