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794AF" w14:textId="77777777" w:rsidR="003643BB" w:rsidRPr="00BA4C83" w:rsidRDefault="003643BB" w:rsidP="00BA4C83">
      <w:pPr>
        <w:spacing w:line="600" w:lineRule="auto"/>
        <w:ind w:firstLineChars="0" w:firstLine="0"/>
        <w:jc w:val="center"/>
        <w:rPr>
          <w:b/>
          <w:sz w:val="44"/>
          <w:szCs w:val="44"/>
        </w:rPr>
      </w:pPr>
      <w:r w:rsidRPr="00BA4C83">
        <w:rPr>
          <w:rFonts w:hint="eastAsia"/>
          <w:b/>
          <w:sz w:val="44"/>
          <w:szCs w:val="44"/>
        </w:rPr>
        <w:t>基于商誉视角的企业并购经济后果研究</w:t>
      </w:r>
    </w:p>
    <w:p w14:paraId="4EC27822" w14:textId="1853471C" w:rsidR="003643BB" w:rsidRPr="00BA4C83" w:rsidRDefault="003643BB" w:rsidP="00BA4C83">
      <w:pPr>
        <w:spacing w:line="600" w:lineRule="auto"/>
        <w:ind w:firstLineChars="0" w:firstLine="0"/>
        <w:jc w:val="center"/>
        <w:rPr>
          <w:b/>
          <w:sz w:val="44"/>
          <w:szCs w:val="44"/>
        </w:rPr>
      </w:pPr>
      <w:r w:rsidRPr="00BA4C83">
        <w:rPr>
          <w:rFonts w:hint="eastAsia"/>
          <w:b/>
          <w:sz w:val="44"/>
          <w:szCs w:val="44"/>
        </w:rPr>
        <w:t>——以游久游戏为例</w:t>
      </w:r>
    </w:p>
    <w:p w14:paraId="33E6669C" w14:textId="052735EE" w:rsidR="00DC1EF0" w:rsidRPr="00BB25BD" w:rsidRDefault="003643BB" w:rsidP="00BA4C83">
      <w:pPr>
        <w:widowControl/>
        <w:spacing w:line="600" w:lineRule="auto"/>
        <w:ind w:firstLine="883"/>
        <w:jc w:val="left"/>
        <w:rPr>
          <w:rFonts w:ascii="宋体" w:hAnsi="宋体"/>
          <w:b/>
          <w:color w:val="000000"/>
          <w:szCs w:val="24"/>
        </w:rPr>
      </w:pPr>
      <w:r w:rsidRPr="00BA4C83">
        <w:rPr>
          <w:rFonts w:ascii="宋体" w:hAnsi="宋体"/>
          <w:b/>
          <w:color w:val="000000"/>
          <w:sz w:val="44"/>
          <w:szCs w:val="44"/>
        </w:rPr>
        <w:br w:type="page"/>
      </w:r>
      <w:r w:rsidR="00DC1EF0">
        <w:lastRenderedPageBreak/>
        <w:br w:type="page"/>
      </w:r>
    </w:p>
    <w:p w14:paraId="50767748" w14:textId="77777777" w:rsidR="009267B3" w:rsidRDefault="009267B3" w:rsidP="00DC1EF0">
      <w:pPr>
        <w:pStyle w:val="1"/>
        <w:rPr>
          <w:rFonts w:hint="eastAsia"/>
        </w:rPr>
        <w:sectPr w:rsidR="009267B3" w:rsidSect="005779A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docGrid w:type="lines" w:linePitch="312"/>
        </w:sectPr>
      </w:pPr>
    </w:p>
    <w:p w14:paraId="4BE891F3" w14:textId="65FDB0DA" w:rsidR="00DC1EF0" w:rsidRDefault="00DC1EF0" w:rsidP="00DC1EF0">
      <w:pPr>
        <w:pStyle w:val="1"/>
      </w:pPr>
      <w:bookmarkStart w:id="0" w:name="_Toc7640760"/>
      <w:r>
        <w:rPr>
          <w:rFonts w:hint="eastAsia"/>
        </w:rPr>
        <w:lastRenderedPageBreak/>
        <w:t>摘要</w:t>
      </w:r>
      <w:bookmarkEnd w:id="0"/>
    </w:p>
    <w:p w14:paraId="0C062A5E" w14:textId="23D9DB3E" w:rsidR="00DC1EF0" w:rsidRDefault="00D44442" w:rsidP="00FF0015">
      <w:pPr>
        <w:ind w:firstLine="420"/>
      </w:pPr>
      <w:r>
        <w:rPr>
          <w:rFonts w:hint="eastAsia"/>
        </w:rPr>
        <w:t>由于</w:t>
      </w:r>
      <w:r w:rsidR="00324F4E">
        <w:t>2012</w:t>
      </w:r>
      <w:r w:rsidR="00324F4E">
        <w:rPr>
          <w:rFonts w:hint="eastAsia"/>
        </w:rPr>
        <w:t>年</w:t>
      </w:r>
      <w:r w:rsidR="00324F4E">
        <w:rPr>
          <w:rFonts w:hint="eastAsia"/>
        </w:rPr>
        <w:t>1</w:t>
      </w:r>
      <w:r w:rsidR="00324F4E">
        <w:t>0</w:t>
      </w:r>
      <w:r w:rsidR="00324F4E">
        <w:rPr>
          <w:rFonts w:hint="eastAsia"/>
        </w:rPr>
        <w:t>月</w:t>
      </w:r>
      <w:r>
        <w:rPr>
          <w:rFonts w:hint="eastAsia"/>
        </w:rPr>
        <w:t>A</w:t>
      </w:r>
      <w:r>
        <w:rPr>
          <w:rFonts w:hint="eastAsia"/>
        </w:rPr>
        <w:t>股</w:t>
      </w:r>
      <w:r w:rsidR="00324F4E">
        <w:rPr>
          <w:rFonts w:hint="eastAsia"/>
        </w:rPr>
        <w:t>I</w:t>
      </w:r>
      <w:r w:rsidR="00324F4E">
        <w:t>PO</w:t>
      </w:r>
      <w:r>
        <w:rPr>
          <w:rFonts w:hint="eastAsia"/>
        </w:rPr>
        <w:t>的</w:t>
      </w:r>
      <w:r w:rsidR="00324F4E">
        <w:rPr>
          <w:rFonts w:hint="eastAsia"/>
        </w:rPr>
        <w:t>停摆，上市公司在并购重组活动上蠢蠢欲动。到了</w:t>
      </w:r>
      <w:r w:rsidR="00324F4E">
        <w:rPr>
          <w:rFonts w:hint="eastAsia"/>
        </w:rPr>
        <w:t>2</w:t>
      </w:r>
      <w:r w:rsidR="00324F4E">
        <w:t>014</w:t>
      </w:r>
      <w:r w:rsidR="00324F4E">
        <w:rPr>
          <w:rFonts w:hint="eastAsia"/>
        </w:rPr>
        <w:t>年，国务院发文《关于进一步促进资本市场健康发展的若干意见》，文中明确指出鼓励市场化并购重组活动，这一政策性鼓励就像打开了并购重组的潘多拉魔盒，直接导致当年的重大并购重组数量有了巨幅提升。随着并购重组而来的是巨额商誉的产生，</w:t>
      </w:r>
      <w:r w:rsidR="000A16A9">
        <w:rPr>
          <w:rFonts w:hint="eastAsia"/>
        </w:rPr>
        <w:t>自</w:t>
      </w:r>
      <w:r w:rsidR="00324F4E">
        <w:rPr>
          <w:rFonts w:hint="eastAsia"/>
        </w:rPr>
        <w:t>2</w:t>
      </w:r>
      <w:r w:rsidR="00324F4E">
        <w:t>013</w:t>
      </w:r>
      <w:r w:rsidR="000A16A9">
        <w:rPr>
          <w:rFonts w:hint="eastAsia"/>
        </w:rPr>
        <w:t>到</w:t>
      </w:r>
      <w:r w:rsidR="00324F4E">
        <w:t>2017</w:t>
      </w:r>
      <w:r w:rsidR="00324F4E">
        <w:rPr>
          <w:rFonts w:hint="eastAsia"/>
        </w:rPr>
        <w:t>年，</w:t>
      </w:r>
      <w:r w:rsidR="000A16A9">
        <w:rPr>
          <w:rFonts w:hint="eastAsia"/>
        </w:rPr>
        <w:t>A</w:t>
      </w:r>
      <w:r w:rsidR="000A16A9">
        <w:rPr>
          <w:rFonts w:hint="eastAsia"/>
        </w:rPr>
        <w:t>股</w:t>
      </w:r>
      <w:r w:rsidR="00324F4E">
        <w:rPr>
          <w:rFonts w:hint="eastAsia"/>
        </w:rPr>
        <w:t>商誉总额从</w:t>
      </w:r>
      <w:r w:rsidR="00324F4E">
        <w:rPr>
          <w:rFonts w:hint="eastAsia"/>
        </w:rPr>
        <w:t>2</w:t>
      </w:r>
      <w:r w:rsidR="008B6392">
        <w:t>,</w:t>
      </w:r>
      <w:r w:rsidR="00324F4E">
        <w:t>143.86</w:t>
      </w:r>
      <w:r w:rsidR="00324F4E">
        <w:rPr>
          <w:rFonts w:hint="eastAsia"/>
        </w:rPr>
        <w:t>亿元激增到</w:t>
      </w:r>
      <w:r w:rsidR="00324F4E">
        <w:rPr>
          <w:rFonts w:hint="eastAsia"/>
        </w:rPr>
        <w:t>1</w:t>
      </w:r>
      <w:r w:rsidR="00324F4E">
        <w:t>3</w:t>
      </w:r>
      <w:r w:rsidR="008B6392">
        <w:t>,</w:t>
      </w:r>
      <w:r w:rsidR="00324F4E">
        <w:t>036.59</w:t>
      </w:r>
      <w:r w:rsidR="00324F4E">
        <w:rPr>
          <w:rFonts w:hint="eastAsia"/>
        </w:rPr>
        <w:t>亿元。</w:t>
      </w:r>
      <w:r w:rsidR="000A16A9">
        <w:rPr>
          <w:rFonts w:hint="eastAsia"/>
        </w:rPr>
        <w:t>在所有行业中，传媒业的商誉规模最高，达</w:t>
      </w:r>
      <w:r w:rsidR="000A16A9">
        <w:rPr>
          <w:rFonts w:hint="eastAsia"/>
        </w:rPr>
        <w:t>1</w:t>
      </w:r>
      <w:r w:rsidR="008B6392">
        <w:t>,</w:t>
      </w:r>
      <w:r w:rsidR="000A16A9">
        <w:t>717.36</w:t>
      </w:r>
      <w:r w:rsidR="000A16A9">
        <w:rPr>
          <w:rFonts w:hint="eastAsia"/>
        </w:rPr>
        <w:t>亿元，占</w:t>
      </w:r>
      <w:r w:rsidR="000A16A9">
        <w:rPr>
          <w:rFonts w:hint="eastAsia"/>
        </w:rPr>
        <w:t>2</w:t>
      </w:r>
      <w:r w:rsidR="000A16A9">
        <w:t>017</w:t>
      </w:r>
      <w:r w:rsidR="000A16A9">
        <w:rPr>
          <w:rFonts w:hint="eastAsia"/>
        </w:rPr>
        <w:t>年</w:t>
      </w:r>
      <w:r w:rsidR="000A16A9">
        <w:rPr>
          <w:rFonts w:hint="eastAsia"/>
        </w:rPr>
        <w:t>A</w:t>
      </w:r>
      <w:r w:rsidR="000A16A9">
        <w:rPr>
          <w:rFonts w:hint="eastAsia"/>
        </w:rPr>
        <w:t>股商誉总额的</w:t>
      </w:r>
      <w:r w:rsidR="000A16A9">
        <w:rPr>
          <w:rFonts w:hint="eastAsia"/>
        </w:rPr>
        <w:t>1</w:t>
      </w:r>
      <w:r w:rsidR="000A16A9">
        <w:t>3.17</w:t>
      </w:r>
      <w:r w:rsidR="000A16A9">
        <w:rPr>
          <w:rFonts w:hint="eastAsia"/>
        </w:rPr>
        <w:t>%</w:t>
      </w:r>
      <w:r w:rsidR="000A16A9">
        <w:rPr>
          <w:rFonts w:hint="eastAsia"/>
        </w:rPr>
        <w:t>；此外，传媒业的商誉风险也是最大的，其商誉总额占净资产的比例达到了</w:t>
      </w:r>
      <w:r w:rsidR="000A16A9">
        <w:rPr>
          <w:rFonts w:hint="eastAsia"/>
        </w:rPr>
        <w:t>2</w:t>
      </w:r>
      <w:r w:rsidR="000A16A9">
        <w:t>6.22</w:t>
      </w:r>
      <w:r w:rsidR="000A16A9">
        <w:rPr>
          <w:rFonts w:hint="eastAsia"/>
        </w:rPr>
        <w:t>%</w:t>
      </w:r>
      <w:r w:rsidR="000A16A9">
        <w:rPr>
          <w:rFonts w:hint="eastAsia"/>
        </w:rPr>
        <w:t>。</w:t>
      </w:r>
      <w:r w:rsidR="00BE5D06">
        <w:rPr>
          <w:rFonts w:hint="eastAsia"/>
        </w:rPr>
        <w:t>一旦发生集中性商誉减值事件，此行业将会首当其冲受到巨大影响，从而波及到整个</w:t>
      </w:r>
      <w:r w:rsidR="00BE5D06">
        <w:rPr>
          <w:rFonts w:hint="eastAsia"/>
        </w:rPr>
        <w:t>A</w:t>
      </w:r>
      <w:r w:rsidR="00BE5D06">
        <w:rPr>
          <w:rFonts w:hint="eastAsia"/>
        </w:rPr>
        <w:t>股市场。</w:t>
      </w:r>
      <w:r w:rsidR="00927B00" w:rsidRPr="00472A33">
        <w:rPr>
          <w:rFonts w:hint="eastAsia"/>
          <w:highlight w:val="yellow"/>
        </w:rPr>
        <w:t>游久游戏作为传媒行业的上市公司，</w:t>
      </w:r>
      <w:r w:rsidR="00FF0015" w:rsidRPr="00472A33">
        <w:rPr>
          <w:rFonts w:hint="eastAsia"/>
          <w:highlight w:val="yellow"/>
        </w:rPr>
        <w:t>其于</w:t>
      </w:r>
      <w:r w:rsidR="00FF0015" w:rsidRPr="00472A33">
        <w:rPr>
          <w:rFonts w:hint="eastAsia"/>
          <w:highlight w:val="yellow"/>
        </w:rPr>
        <w:t>2</w:t>
      </w:r>
      <w:r w:rsidR="00FF0015" w:rsidRPr="00472A33">
        <w:rPr>
          <w:highlight w:val="yellow"/>
        </w:rPr>
        <w:t>014</w:t>
      </w:r>
      <w:r w:rsidR="00FF0015" w:rsidRPr="00472A33">
        <w:rPr>
          <w:rFonts w:hint="eastAsia"/>
          <w:highlight w:val="yellow"/>
        </w:rPr>
        <w:t>年的并购事件产生了</w:t>
      </w:r>
      <w:r w:rsidR="00FF0015" w:rsidRPr="00472A33">
        <w:rPr>
          <w:rFonts w:hint="eastAsia"/>
          <w:highlight w:val="yellow"/>
        </w:rPr>
        <w:t>1</w:t>
      </w:r>
      <w:r w:rsidR="00FF0015" w:rsidRPr="00472A33">
        <w:rPr>
          <w:highlight w:val="yellow"/>
        </w:rPr>
        <w:t>0.88</w:t>
      </w:r>
      <w:r w:rsidR="00FF0015" w:rsidRPr="00472A33">
        <w:rPr>
          <w:rFonts w:hint="eastAsia"/>
          <w:highlight w:val="yellow"/>
        </w:rPr>
        <w:t>亿元商</w:t>
      </w:r>
      <w:r w:rsidR="00FF0015" w:rsidRPr="00D90F4F">
        <w:rPr>
          <w:rFonts w:hint="eastAsia"/>
          <w:highlight w:val="yellow"/>
        </w:rPr>
        <w:t>誉，</w:t>
      </w:r>
      <w:r w:rsidR="006E110B" w:rsidRPr="00D90F4F">
        <w:rPr>
          <w:rFonts w:hint="eastAsia"/>
          <w:highlight w:val="yellow"/>
        </w:rPr>
        <w:t>占其当年净资产的</w:t>
      </w:r>
      <w:r w:rsidR="006E110B" w:rsidRPr="00D90F4F">
        <w:rPr>
          <w:rFonts w:hint="eastAsia"/>
          <w:highlight w:val="yellow"/>
        </w:rPr>
        <w:t>4</w:t>
      </w:r>
      <w:r w:rsidR="00CC48EB" w:rsidRPr="00D90F4F">
        <w:rPr>
          <w:highlight w:val="yellow"/>
        </w:rPr>
        <w:t>0</w:t>
      </w:r>
      <w:r w:rsidR="006E110B" w:rsidRPr="00D90F4F">
        <w:rPr>
          <w:highlight w:val="yellow"/>
        </w:rPr>
        <w:t>.</w:t>
      </w:r>
      <w:r w:rsidR="00CC48EB" w:rsidRPr="00D90F4F">
        <w:rPr>
          <w:highlight w:val="yellow"/>
        </w:rPr>
        <w:t>73</w:t>
      </w:r>
      <w:r w:rsidR="006E110B" w:rsidRPr="00D90F4F">
        <w:rPr>
          <w:rFonts w:hint="eastAsia"/>
          <w:highlight w:val="yellow"/>
        </w:rPr>
        <w:t>%</w:t>
      </w:r>
      <w:r w:rsidR="00CC48EB" w:rsidRPr="00D90F4F">
        <w:rPr>
          <w:rFonts w:hint="eastAsia"/>
          <w:highlight w:val="yellow"/>
        </w:rPr>
        <w:t>，风险程度</w:t>
      </w:r>
      <w:r w:rsidR="001D7AA9" w:rsidRPr="00D90F4F">
        <w:rPr>
          <w:rFonts w:hint="eastAsia"/>
          <w:highlight w:val="yellow"/>
        </w:rPr>
        <w:t>远超同行</w:t>
      </w:r>
      <w:r w:rsidR="00CC48EB" w:rsidRPr="00D90F4F">
        <w:rPr>
          <w:rFonts w:hint="eastAsia"/>
          <w:highlight w:val="yellow"/>
        </w:rPr>
        <w:t>，</w:t>
      </w:r>
      <w:r w:rsidR="001D7AA9" w:rsidRPr="00D90F4F">
        <w:rPr>
          <w:rFonts w:hint="eastAsia"/>
          <w:highlight w:val="yellow"/>
        </w:rPr>
        <w:t>此外，游久游戏</w:t>
      </w:r>
      <w:r w:rsidR="00CC48EB" w:rsidRPr="00D90F4F">
        <w:rPr>
          <w:rFonts w:hint="eastAsia"/>
          <w:highlight w:val="yellow"/>
        </w:rPr>
        <w:t>于</w:t>
      </w:r>
      <w:r w:rsidR="00CC48EB" w:rsidRPr="00D90F4F">
        <w:rPr>
          <w:rFonts w:hint="eastAsia"/>
          <w:highlight w:val="yellow"/>
        </w:rPr>
        <w:t>2</w:t>
      </w:r>
      <w:r w:rsidR="00CC48EB" w:rsidRPr="00D90F4F">
        <w:rPr>
          <w:highlight w:val="yellow"/>
        </w:rPr>
        <w:t>017</w:t>
      </w:r>
      <w:r w:rsidR="00CC48EB" w:rsidRPr="00D90F4F">
        <w:rPr>
          <w:rFonts w:hint="eastAsia"/>
          <w:highlight w:val="yellow"/>
        </w:rPr>
        <w:t>年</w:t>
      </w:r>
      <w:r w:rsidR="001D7AA9" w:rsidRPr="00D90F4F">
        <w:rPr>
          <w:rFonts w:hint="eastAsia"/>
          <w:highlight w:val="yellow"/>
        </w:rPr>
        <w:t>和</w:t>
      </w:r>
      <w:r w:rsidR="001D7AA9" w:rsidRPr="00D90F4F">
        <w:rPr>
          <w:highlight w:val="yellow"/>
        </w:rPr>
        <w:t>2018</w:t>
      </w:r>
      <w:r w:rsidR="001D7AA9" w:rsidRPr="00D90F4F">
        <w:rPr>
          <w:rFonts w:hint="eastAsia"/>
          <w:highlight w:val="yellow"/>
        </w:rPr>
        <w:t>年连续两年</w:t>
      </w:r>
      <w:r w:rsidR="00CC48EB" w:rsidRPr="00D90F4F">
        <w:rPr>
          <w:rFonts w:hint="eastAsia"/>
          <w:highlight w:val="yellow"/>
        </w:rPr>
        <w:t>发生</w:t>
      </w:r>
      <w:r w:rsidR="001D7AA9" w:rsidRPr="00D90F4F">
        <w:rPr>
          <w:rFonts w:hint="eastAsia"/>
          <w:highlight w:val="yellow"/>
        </w:rPr>
        <w:t>巨额</w:t>
      </w:r>
      <w:r w:rsidR="00CC48EB" w:rsidRPr="00D90F4F">
        <w:rPr>
          <w:rFonts w:hint="eastAsia"/>
          <w:highlight w:val="yellow"/>
        </w:rPr>
        <w:t>商誉减值</w:t>
      </w:r>
      <w:r w:rsidR="001D7AA9" w:rsidRPr="00D90F4F">
        <w:rPr>
          <w:rFonts w:hint="eastAsia"/>
          <w:highlight w:val="yellow"/>
        </w:rPr>
        <w:t>，却因不同原因造成，具有典型意义</w:t>
      </w:r>
      <w:r w:rsidR="00927B00">
        <w:rPr>
          <w:rFonts w:hint="eastAsia"/>
          <w:highlight w:val="yellow"/>
        </w:rPr>
        <w:t>，</w:t>
      </w:r>
      <w:r w:rsidR="00927B00" w:rsidRPr="00D90F4F">
        <w:rPr>
          <w:rFonts w:hint="eastAsia"/>
          <w:highlight w:val="yellow"/>
        </w:rPr>
        <w:t>基于此，本文选择游久游戏公司作为案例分析对象</w:t>
      </w:r>
      <w:r w:rsidR="005623E7" w:rsidRPr="00D90F4F">
        <w:rPr>
          <w:rFonts w:hint="eastAsia"/>
          <w:highlight w:val="yellow"/>
        </w:rPr>
        <w:t>。</w:t>
      </w:r>
    </w:p>
    <w:p w14:paraId="284060A5" w14:textId="2E968629" w:rsidR="0045333D" w:rsidRDefault="005623E7" w:rsidP="0045333D">
      <w:pPr>
        <w:ind w:firstLine="420"/>
      </w:pPr>
      <w:r>
        <w:rPr>
          <w:rFonts w:hint="eastAsia"/>
        </w:rPr>
        <w:t>本文</w:t>
      </w:r>
      <w:r w:rsidR="00AA6D64">
        <w:rPr>
          <w:rFonts w:hint="eastAsia"/>
        </w:rPr>
        <w:t>以</w:t>
      </w:r>
      <w:r>
        <w:rPr>
          <w:rFonts w:hint="eastAsia"/>
        </w:rPr>
        <w:t>游久游戏</w:t>
      </w:r>
      <w:r>
        <w:rPr>
          <w:rFonts w:hint="eastAsia"/>
        </w:rPr>
        <w:t>2</w:t>
      </w:r>
      <w:r>
        <w:t>014</w:t>
      </w:r>
      <w:r>
        <w:rPr>
          <w:rFonts w:hint="eastAsia"/>
        </w:rPr>
        <w:t>年并购形成的巨额商誉为研究对象，</w:t>
      </w:r>
      <w:r w:rsidR="00AA6D64">
        <w:rPr>
          <w:rFonts w:hint="eastAsia"/>
        </w:rPr>
        <w:t>对</w:t>
      </w:r>
      <w:r w:rsidR="00640B52">
        <w:rPr>
          <w:rFonts w:hint="eastAsia"/>
        </w:rPr>
        <w:t>商誉产生的背景、经过及后</w:t>
      </w:r>
      <w:r w:rsidR="00D90F4F">
        <w:rPr>
          <w:rFonts w:hint="eastAsia"/>
        </w:rPr>
        <w:t>续计量</w:t>
      </w:r>
      <w:r w:rsidR="00640B52">
        <w:rPr>
          <w:rFonts w:hint="eastAsia"/>
        </w:rPr>
        <w:t>等细节进行</w:t>
      </w:r>
      <w:r w:rsidR="00D90F4F">
        <w:rPr>
          <w:rFonts w:hint="eastAsia"/>
        </w:rPr>
        <w:t>分析</w:t>
      </w:r>
      <w:r w:rsidR="00640B52">
        <w:rPr>
          <w:rFonts w:hint="eastAsia"/>
        </w:rPr>
        <w:t>，</w:t>
      </w:r>
      <w:r w:rsidR="00D90F4F">
        <w:rPr>
          <w:rFonts w:hint="eastAsia"/>
        </w:rPr>
        <w:t>据此，</w:t>
      </w:r>
      <w:r w:rsidR="00723535">
        <w:rPr>
          <w:rFonts w:hint="eastAsia"/>
        </w:rPr>
        <w:t>对游久游戏基于商誉视角的并购经济后果进行了研究，</w:t>
      </w:r>
      <w:r w:rsidR="00D90F4F" w:rsidRPr="005915FC">
        <w:rPr>
          <w:rFonts w:hint="eastAsia"/>
          <w:highlight w:val="yellow"/>
        </w:rPr>
        <w:t>主要</w:t>
      </w:r>
      <w:r w:rsidR="00723535" w:rsidRPr="005915FC">
        <w:rPr>
          <w:rFonts w:hint="eastAsia"/>
          <w:highlight w:val="yellow"/>
        </w:rPr>
        <w:t>发现</w:t>
      </w:r>
      <w:r w:rsidR="00723535">
        <w:rPr>
          <w:rFonts w:hint="eastAsia"/>
        </w:rPr>
        <w:t>：</w:t>
      </w:r>
      <w:r w:rsidR="0045333D">
        <w:rPr>
          <w:rFonts w:hint="eastAsia"/>
        </w:rPr>
        <w:t>（</w:t>
      </w:r>
      <w:r w:rsidR="0045333D">
        <w:rPr>
          <w:rFonts w:hint="eastAsia"/>
        </w:rPr>
        <w:t>1</w:t>
      </w:r>
      <w:r w:rsidR="0045333D">
        <w:rPr>
          <w:rFonts w:hint="eastAsia"/>
        </w:rPr>
        <w:t>）</w:t>
      </w:r>
      <w:r w:rsidR="00D90F4F">
        <w:rPr>
          <w:rFonts w:hint="eastAsia"/>
        </w:rPr>
        <w:t>游久游戏大股东有利用高估并购标的价值操纵股价之嫌</w:t>
      </w:r>
      <w:r w:rsidR="0045333D">
        <w:rPr>
          <w:rFonts w:hint="eastAsia"/>
        </w:rPr>
        <w:t>；（</w:t>
      </w:r>
      <w:r w:rsidR="0045333D">
        <w:rPr>
          <w:rFonts w:hint="eastAsia"/>
        </w:rPr>
        <w:t>2</w:t>
      </w:r>
      <w:r w:rsidR="0045333D">
        <w:rPr>
          <w:rFonts w:hint="eastAsia"/>
        </w:rPr>
        <w:t>）</w:t>
      </w:r>
      <w:r w:rsidR="00D90F4F">
        <w:rPr>
          <w:rFonts w:hint="eastAsia"/>
        </w:rPr>
        <w:t>游久游戏高管利用商誉会计处理进行两次盈余管理</w:t>
      </w:r>
      <w:r w:rsidR="0045333D">
        <w:rPr>
          <w:rFonts w:hint="eastAsia"/>
        </w:rPr>
        <w:t>；（</w:t>
      </w:r>
      <w:r w:rsidR="00AB3E47">
        <w:rPr>
          <w:rFonts w:hint="eastAsia"/>
        </w:rPr>
        <w:t>3</w:t>
      </w:r>
      <w:r w:rsidR="0045333D">
        <w:rPr>
          <w:rFonts w:hint="eastAsia"/>
        </w:rPr>
        <w:t>）游久游戏巨额商誉减值的计提会对公司的股价造成极大的伤害，但是这一影响并不持久。</w:t>
      </w:r>
    </w:p>
    <w:p w14:paraId="7C6C855E" w14:textId="5FA5A371" w:rsidR="00AB3E47" w:rsidRPr="007C08B8" w:rsidRDefault="0045333D" w:rsidP="00AB3E47">
      <w:pPr>
        <w:ind w:firstLine="420"/>
      </w:pPr>
      <w:r>
        <w:rPr>
          <w:rFonts w:hint="eastAsia"/>
        </w:rPr>
        <w:t>通过对游久游戏这一案例的分析，笔者得到以下几点启示：</w:t>
      </w:r>
      <w:r w:rsidR="00AB3E47">
        <w:rPr>
          <w:rFonts w:hint="eastAsia"/>
        </w:rPr>
        <w:t>（</w:t>
      </w:r>
      <w:r w:rsidR="00AB3E47">
        <w:rPr>
          <w:rFonts w:hint="eastAsia"/>
        </w:rPr>
        <w:t>1</w:t>
      </w:r>
      <w:r w:rsidR="00AB3E47">
        <w:rPr>
          <w:rFonts w:hint="eastAsia"/>
        </w:rPr>
        <w:t>）在商誉后续计量方法的选择上，笔者认为系统摊销法更优于减值测试法。因为系统摊销法更能真实反应企业并购的效果，且会倒逼企业对高溢价并购进行慎重考虑；（</w:t>
      </w:r>
      <w:r w:rsidR="00AB3E47">
        <w:rPr>
          <w:rFonts w:hint="eastAsia"/>
        </w:rPr>
        <w:t>2</w:t>
      </w:r>
      <w:r w:rsidR="00AB3E47">
        <w:rPr>
          <w:rFonts w:hint="eastAsia"/>
        </w:rPr>
        <w:t>）监管层应加强对上市公司及评估机构的监管力度；（</w:t>
      </w:r>
      <w:r w:rsidR="00AB3E47">
        <w:rPr>
          <w:rFonts w:hint="eastAsia"/>
        </w:rPr>
        <w:t>3</w:t>
      </w:r>
      <w:r w:rsidR="00AB3E47">
        <w:rPr>
          <w:rFonts w:hint="eastAsia"/>
        </w:rPr>
        <w:t>）中介机构应提高对评估结果责任机制的完善</w:t>
      </w:r>
      <w:r w:rsidR="00AA6D64">
        <w:rPr>
          <w:rFonts w:hint="eastAsia"/>
        </w:rPr>
        <w:t>程度</w:t>
      </w:r>
      <w:r w:rsidR="00AB3E47">
        <w:rPr>
          <w:rFonts w:hint="eastAsia"/>
        </w:rPr>
        <w:t>，</w:t>
      </w:r>
      <w:r w:rsidR="001D7AA9">
        <w:rPr>
          <w:rFonts w:hint="eastAsia"/>
        </w:rPr>
        <w:t>建议</w:t>
      </w:r>
      <w:r w:rsidR="00AB3E47">
        <w:rPr>
          <w:rFonts w:hint="eastAsia"/>
        </w:rPr>
        <w:t>评估结果实行责任承包制；（</w:t>
      </w:r>
      <w:r w:rsidR="00AB3E47">
        <w:rPr>
          <w:rFonts w:hint="eastAsia"/>
        </w:rPr>
        <w:t>4</w:t>
      </w:r>
      <w:r w:rsidR="00AB3E47">
        <w:rPr>
          <w:rFonts w:hint="eastAsia"/>
        </w:rPr>
        <w:t>）投资者应加强对商誉的学习，提高自身抗风险的能力。</w:t>
      </w:r>
      <w:bookmarkStart w:id="1" w:name="_GoBack"/>
      <w:bookmarkEnd w:id="1"/>
    </w:p>
    <w:p w14:paraId="571B8F7B" w14:textId="10431B39" w:rsidR="005623E7" w:rsidRPr="000E5788" w:rsidRDefault="000E5788" w:rsidP="000E5788">
      <w:pPr>
        <w:ind w:firstLineChars="0" w:firstLine="0"/>
        <w:rPr>
          <w:b/>
        </w:rPr>
      </w:pPr>
      <w:r w:rsidRPr="000E5788">
        <w:rPr>
          <w:rFonts w:hint="eastAsia"/>
          <w:b/>
        </w:rPr>
        <w:t>关键词：</w:t>
      </w:r>
      <w:r>
        <w:rPr>
          <w:rFonts w:hint="eastAsia"/>
          <w:b/>
        </w:rPr>
        <w:t>商誉</w:t>
      </w:r>
      <w:r>
        <w:rPr>
          <w:rFonts w:hint="eastAsia"/>
          <w:b/>
        </w:rPr>
        <w:t xml:space="preserve"> </w:t>
      </w:r>
      <w:r>
        <w:rPr>
          <w:b/>
        </w:rPr>
        <w:t xml:space="preserve"> </w:t>
      </w:r>
      <w:r>
        <w:rPr>
          <w:rFonts w:hint="eastAsia"/>
          <w:b/>
        </w:rPr>
        <w:t>商誉减值</w:t>
      </w:r>
      <w:r>
        <w:rPr>
          <w:rFonts w:hint="eastAsia"/>
          <w:b/>
        </w:rPr>
        <w:t xml:space="preserve"> </w:t>
      </w:r>
      <w:r>
        <w:rPr>
          <w:b/>
        </w:rPr>
        <w:t xml:space="preserve"> </w:t>
      </w:r>
      <w:r>
        <w:rPr>
          <w:rFonts w:hint="eastAsia"/>
          <w:b/>
        </w:rPr>
        <w:t>并购</w:t>
      </w:r>
      <w:r>
        <w:rPr>
          <w:rFonts w:hint="eastAsia"/>
          <w:b/>
        </w:rPr>
        <w:t xml:space="preserve"> </w:t>
      </w:r>
      <w:r>
        <w:rPr>
          <w:b/>
        </w:rPr>
        <w:t xml:space="preserve"> </w:t>
      </w:r>
      <w:r>
        <w:rPr>
          <w:rFonts w:hint="eastAsia"/>
          <w:b/>
        </w:rPr>
        <w:t>经济后果</w:t>
      </w:r>
    </w:p>
    <w:p w14:paraId="052C982A" w14:textId="1AD62F9E" w:rsidR="00DC1EF0" w:rsidRDefault="00DC1EF0">
      <w:pPr>
        <w:widowControl/>
        <w:spacing w:line="240" w:lineRule="auto"/>
        <w:ind w:firstLineChars="0" w:firstLine="0"/>
        <w:jc w:val="left"/>
      </w:pPr>
      <w:r>
        <w:br w:type="page"/>
      </w:r>
    </w:p>
    <w:p w14:paraId="25ED8842" w14:textId="7B5198D2" w:rsidR="00DC1EF0" w:rsidRDefault="00DC1EF0" w:rsidP="00DC1EF0">
      <w:pPr>
        <w:pStyle w:val="1"/>
      </w:pPr>
      <w:bookmarkStart w:id="2" w:name="_Toc7640761"/>
      <w:r>
        <w:rPr>
          <w:rFonts w:hint="eastAsia"/>
        </w:rPr>
        <w:lastRenderedPageBreak/>
        <w:t>Abstract</w:t>
      </w:r>
      <w:bookmarkEnd w:id="2"/>
    </w:p>
    <w:p w14:paraId="0460A974" w14:textId="77777777" w:rsidR="0084199B" w:rsidRPr="0084199B" w:rsidRDefault="0084199B" w:rsidP="0084199B">
      <w:pPr>
        <w:ind w:firstLine="420"/>
      </w:pPr>
    </w:p>
    <w:p w14:paraId="405858C4" w14:textId="1AA5987D" w:rsidR="00221212" w:rsidRDefault="00221212">
      <w:pPr>
        <w:widowControl/>
        <w:spacing w:line="240" w:lineRule="auto"/>
        <w:ind w:firstLineChars="0" w:firstLine="0"/>
        <w:jc w:val="left"/>
      </w:pPr>
      <w:r>
        <w:br w:type="page"/>
      </w:r>
    </w:p>
    <w:sdt>
      <w:sdtPr>
        <w:rPr>
          <w:rFonts w:ascii="Times New Roman" w:eastAsia="宋体" w:hAnsi="Times New Roman" w:cstheme="minorBidi"/>
          <w:color w:val="auto"/>
          <w:kern w:val="2"/>
          <w:sz w:val="21"/>
          <w:szCs w:val="22"/>
          <w:lang w:val="zh-CN"/>
        </w:rPr>
        <w:id w:val="2035840898"/>
        <w:docPartObj>
          <w:docPartGallery w:val="Table of Contents"/>
          <w:docPartUnique/>
        </w:docPartObj>
      </w:sdtPr>
      <w:sdtEndPr>
        <w:rPr>
          <w:b/>
          <w:bCs/>
        </w:rPr>
      </w:sdtEndPr>
      <w:sdtContent>
        <w:p w14:paraId="7056D434" w14:textId="356A4E48" w:rsidR="00221212" w:rsidRPr="00B941F3" w:rsidRDefault="00221212" w:rsidP="00B941F3">
          <w:pPr>
            <w:pStyle w:val="TOC"/>
            <w:ind w:firstLine="420"/>
            <w:jc w:val="center"/>
            <w:rPr>
              <w:rFonts w:ascii="宋体" w:eastAsia="宋体" w:hAnsi="宋体"/>
              <w:color w:val="auto"/>
            </w:rPr>
          </w:pPr>
          <w:r w:rsidRPr="00B941F3">
            <w:rPr>
              <w:rFonts w:ascii="宋体" w:eastAsia="宋体" w:hAnsi="宋体"/>
              <w:color w:val="auto"/>
              <w:lang w:val="zh-CN"/>
            </w:rPr>
            <w:t>目录</w:t>
          </w:r>
        </w:p>
        <w:p w14:paraId="21D4DC12" w14:textId="2671795B" w:rsidR="009267B3" w:rsidRDefault="00221212">
          <w:pPr>
            <w:pStyle w:val="TOC1"/>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7640760" w:history="1">
            <w:r w:rsidR="009267B3" w:rsidRPr="00107FC3">
              <w:rPr>
                <w:rStyle w:val="ab"/>
                <w:noProof/>
              </w:rPr>
              <w:t>摘要</w:t>
            </w:r>
            <w:r w:rsidR="009267B3">
              <w:rPr>
                <w:noProof/>
                <w:webHidden/>
              </w:rPr>
              <w:tab/>
            </w:r>
            <w:r w:rsidR="009267B3">
              <w:rPr>
                <w:noProof/>
                <w:webHidden/>
              </w:rPr>
              <w:fldChar w:fldCharType="begin"/>
            </w:r>
            <w:r w:rsidR="009267B3">
              <w:rPr>
                <w:noProof/>
                <w:webHidden/>
              </w:rPr>
              <w:instrText xml:space="preserve"> PAGEREF _Toc7640760 \h </w:instrText>
            </w:r>
            <w:r w:rsidR="009267B3">
              <w:rPr>
                <w:noProof/>
                <w:webHidden/>
              </w:rPr>
            </w:r>
            <w:r w:rsidR="009267B3">
              <w:rPr>
                <w:noProof/>
                <w:webHidden/>
              </w:rPr>
              <w:fldChar w:fldCharType="separate"/>
            </w:r>
            <w:r w:rsidR="009267B3">
              <w:rPr>
                <w:noProof/>
                <w:webHidden/>
              </w:rPr>
              <w:t>I</w:t>
            </w:r>
            <w:r w:rsidR="009267B3">
              <w:rPr>
                <w:noProof/>
                <w:webHidden/>
              </w:rPr>
              <w:fldChar w:fldCharType="end"/>
            </w:r>
          </w:hyperlink>
        </w:p>
        <w:p w14:paraId="7E0B6C50" w14:textId="719FE3F2" w:rsidR="009267B3" w:rsidRDefault="00927B00">
          <w:pPr>
            <w:pStyle w:val="TOC1"/>
            <w:tabs>
              <w:tab w:val="right" w:leader="dot" w:pos="8296"/>
            </w:tabs>
            <w:ind w:firstLine="420"/>
            <w:rPr>
              <w:rFonts w:asciiTheme="minorHAnsi" w:eastAsiaTheme="minorEastAsia" w:hAnsiTheme="minorHAnsi"/>
              <w:noProof/>
            </w:rPr>
          </w:pPr>
          <w:hyperlink w:anchor="_Toc7640761" w:history="1">
            <w:r w:rsidR="009267B3" w:rsidRPr="00107FC3">
              <w:rPr>
                <w:rStyle w:val="ab"/>
                <w:noProof/>
              </w:rPr>
              <w:t>Abstract</w:t>
            </w:r>
            <w:r w:rsidR="009267B3">
              <w:rPr>
                <w:noProof/>
                <w:webHidden/>
              </w:rPr>
              <w:tab/>
            </w:r>
            <w:r w:rsidR="009267B3">
              <w:rPr>
                <w:noProof/>
                <w:webHidden/>
              </w:rPr>
              <w:fldChar w:fldCharType="begin"/>
            </w:r>
            <w:r w:rsidR="009267B3">
              <w:rPr>
                <w:noProof/>
                <w:webHidden/>
              </w:rPr>
              <w:instrText xml:space="preserve"> PAGEREF _Toc7640761 \h </w:instrText>
            </w:r>
            <w:r w:rsidR="009267B3">
              <w:rPr>
                <w:noProof/>
                <w:webHidden/>
              </w:rPr>
            </w:r>
            <w:r w:rsidR="009267B3">
              <w:rPr>
                <w:noProof/>
                <w:webHidden/>
              </w:rPr>
              <w:fldChar w:fldCharType="separate"/>
            </w:r>
            <w:r w:rsidR="009267B3">
              <w:rPr>
                <w:noProof/>
                <w:webHidden/>
              </w:rPr>
              <w:t>II</w:t>
            </w:r>
            <w:r w:rsidR="009267B3">
              <w:rPr>
                <w:noProof/>
                <w:webHidden/>
              </w:rPr>
              <w:fldChar w:fldCharType="end"/>
            </w:r>
          </w:hyperlink>
        </w:p>
        <w:p w14:paraId="174727BC" w14:textId="1F30E225" w:rsidR="009267B3" w:rsidRDefault="00927B00">
          <w:pPr>
            <w:pStyle w:val="TOC1"/>
            <w:tabs>
              <w:tab w:val="right" w:leader="dot" w:pos="8296"/>
            </w:tabs>
            <w:ind w:firstLine="420"/>
            <w:rPr>
              <w:rFonts w:asciiTheme="minorHAnsi" w:eastAsiaTheme="minorEastAsia" w:hAnsiTheme="minorHAnsi"/>
              <w:noProof/>
            </w:rPr>
          </w:pPr>
          <w:hyperlink w:anchor="_Toc7640762" w:history="1">
            <w:r w:rsidR="009267B3" w:rsidRPr="00107FC3">
              <w:rPr>
                <w:rStyle w:val="ab"/>
                <w:noProof/>
              </w:rPr>
              <w:t>第</w:t>
            </w:r>
            <w:r w:rsidR="009267B3" w:rsidRPr="00107FC3">
              <w:rPr>
                <w:rStyle w:val="ab"/>
                <w:noProof/>
              </w:rPr>
              <w:t>1</w:t>
            </w:r>
            <w:r w:rsidR="009267B3" w:rsidRPr="00107FC3">
              <w:rPr>
                <w:rStyle w:val="ab"/>
                <w:noProof/>
              </w:rPr>
              <w:t>章</w:t>
            </w:r>
            <w:r w:rsidR="009267B3" w:rsidRPr="00107FC3">
              <w:rPr>
                <w:rStyle w:val="ab"/>
                <w:noProof/>
              </w:rPr>
              <w:t xml:space="preserve">  </w:t>
            </w:r>
            <w:r w:rsidR="009267B3" w:rsidRPr="00107FC3">
              <w:rPr>
                <w:rStyle w:val="ab"/>
                <w:noProof/>
              </w:rPr>
              <w:t>绪论</w:t>
            </w:r>
            <w:r w:rsidR="009267B3">
              <w:rPr>
                <w:noProof/>
                <w:webHidden/>
              </w:rPr>
              <w:tab/>
            </w:r>
            <w:r w:rsidR="009267B3">
              <w:rPr>
                <w:noProof/>
                <w:webHidden/>
              </w:rPr>
              <w:fldChar w:fldCharType="begin"/>
            </w:r>
            <w:r w:rsidR="009267B3">
              <w:rPr>
                <w:noProof/>
                <w:webHidden/>
              </w:rPr>
              <w:instrText xml:space="preserve"> PAGEREF _Toc7640762 \h </w:instrText>
            </w:r>
            <w:r w:rsidR="009267B3">
              <w:rPr>
                <w:noProof/>
                <w:webHidden/>
              </w:rPr>
            </w:r>
            <w:r w:rsidR="009267B3">
              <w:rPr>
                <w:noProof/>
                <w:webHidden/>
              </w:rPr>
              <w:fldChar w:fldCharType="separate"/>
            </w:r>
            <w:r w:rsidR="009267B3">
              <w:rPr>
                <w:noProof/>
                <w:webHidden/>
              </w:rPr>
              <w:t>1</w:t>
            </w:r>
            <w:r w:rsidR="009267B3">
              <w:rPr>
                <w:noProof/>
                <w:webHidden/>
              </w:rPr>
              <w:fldChar w:fldCharType="end"/>
            </w:r>
          </w:hyperlink>
        </w:p>
        <w:p w14:paraId="1FCC15B7" w14:textId="37A6714B" w:rsidR="009267B3" w:rsidRDefault="00927B00">
          <w:pPr>
            <w:pStyle w:val="TOC2"/>
            <w:tabs>
              <w:tab w:val="right" w:leader="dot" w:pos="8296"/>
            </w:tabs>
            <w:ind w:firstLine="420"/>
            <w:rPr>
              <w:rFonts w:asciiTheme="minorHAnsi" w:eastAsiaTheme="minorEastAsia" w:hAnsiTheme="minorHAnsi"/>
              <w:noProof/>
            </w:rPr>
          </w:pPr>
          <w:hyperlink w:anchor="_Toc7640763" w:history="1">
            <w:r w:rsidR="009267B3" w:rsidRPr="00107FC3">
              <w:rPr>
                <w:rStyle w:val="ab"/>
                <w:noProof/>
              </w:rPr>
              <w:t xml:space="preserve">1.1  </w:t>
            </w:r>
            <w:r w:rsidR="009267B3" w:rsidRPr="00107FC3">
              <w:rPr>
                <w:rStyle w:val="ab"/>
                <w:noProof/>
              </w:rPr>
              <w:t>研究背景</w:t>
            </w:r>
            <w:r w:rsidR="009267B3">
              <w:rPr>
                <w:noProof/>
                <w:webHidden/>
              </w:rPr>
              <w:tab/>
            </w:r>
            <w:r w:rsidR="009267B3">
              <w:rPr>
                <w:noProof/>
                <w:webHidden/>
              </w:rPr>
              <w:fldChar w:fldCharType="begin"/>
            </w:r>
            <w:r w:rsidR="009267B3">
              <w:rPr>
                <w:noProof/>
                <w:webHidden/>
              </w:rPr>
              <w:instrText xml:space="preserve"> PAGEREF _Toc7640763 \h </w:instrText>
            </w:r>
            <w:r w:rsidR="009267B3">
              <w:rPr>
                <w:noProof/>
                <w:webHidden/>
              </w:rPr>
            </w:r>
            <w:r w:rsidR="009267B3">
              <w:rPr>
                <w:noProof/>
                <w:webHidden/>
              </w:rPr>
              <w:fldChar w:fldCharType="separate"/>
            </w:r>
            <w:r w:rsidR="009267B3">
              <w:rPr>
                <w:noProof/>
                <w:webHidden/>
              </w:rPr>
              <w:t>1</w:t>
            </w:r>
            <w:r w:rsidR="009267B3">
              <w:rPr>
                <w:noProof/>
                <w:webHidden/>
              </w:rPr>
              <w:fldChar w:fldCharType="end"/>
            </w:r>
          </w:hyperlink>
        </w:p>
        <w:p w14:paraId="7369CCB8" w14:textId="4341B21C" w:rsidR="009267B3" w:rsidRDefault="00927B00">
          <w:pPr>
            <w:pStyle w:val="TOC2"/>
            <w:tabs>
              <w:tab w:val="right" w:leader="dot" w:pos="8296"/>
            </w:tabs>
            <w:ind w:firstLine="420"/>
            <w:rPr>
              <w:rFonts w:asciiTheme="minorHAnsi" w:eastAsiaTheme="minorEastAsia" w:hAnsiTheme="minorHAnsi"/>
              <w:noProof/>
            </w:rPr>
          </w:pPr>
          <w:hyperlink w:anchor="_Toc7640764" w:history="1">
            <w:r w:rsidR="009267B3" w:rsidRPr="00107FC3">
              <w:rPr>
                <w:rStyle w:val="ab"/>
                <w:noProof/>
              </w:rPr>
              <w:t xml:space="preserve">1.2  </w:t>
            </w:r>
            <w:r w:rsidR="009267B3" w:rsidRPr="00107FC3">
              <w:rPr>
                <w:rStyle w:val="ab"/>
                <w:noProof/>
              </w:rPr>
              <w:t>研究意义</w:t>
            </w:r>
            <w:r w:rsidR="009267B3">
              <w:rPr>
                <w:noProof/>
                <w:webHidden/>
              </w:rPr>
              <w:tab/>
            </w:r>
            <w:r w:rsidR="009267B3">
              <w:rPr>
                <w:noProof/>
                <w:webHidden/>
              </w:rPr>
              <w:fldChar w:fldCharType="begin"/>
            </w:r>
            <w:r w:rsidR="009267B3">
              <w:rPr>
                <w:noProof/>
                <w:webHidden/>
              </w:rPr>
              <w:instrText xml:space="preserve"> PAGEREF _Toc7640764 \h </w:instrText>
            </w:r>
            <w:r w:rsidR="009267B3">
              <w:rPr>
                <w:noProof/>
                <w:webHidden/>
              </w:rPr>
            </w:r>
            <w:r w:rsidR="009267B3">
              <w:rPr>
                <w:noProof/>
                <w:webHidden/>
              </w:rPr>
              <w:fldChar w:fldCharType="separate"/>
            </w:r>
            <w:r w:rsidR="009267B3">
              <w:rPr>
                <w:noProof/>
                <w:webHidden/>
              </w:rPr>
              <w:t>2</w:t>
            </w:r>
            <w:r w:rsidR="009267B3">
              <w:rPr>
                <w:noProof/>
                <w:webHidden/>
              </w:rPr>
              <w:fldChar w:fldCharType="end"/>
            </w:r>
          </w:hyperlink>
        </w:p>
        <w:p w14:paraId="3CDF945F" w14:textId="6C122D17" w:rsidR="009267B3" w:rsidRDefault="00927B00">
          <w:pPr>
            <w:pStyle w:val="TOC3"/>
            <w:tabs>
              <w:tab w:val="right" w:leader="dot" w:pos="8296"/>
            </w:tabs>
            <w:ind w:firstLine="420"/>
            <w:rPr>
              <w:rFonts w:asciiTheme="minorHAnsi" w:eastAsiaTheme="minorEastAsia" w:hAnsiTheme="minorHAnsi"/>
              <w:noProof/>
            </w:rPr>
          </w:pPr>
          <w:hyperlink w:anchor="_Toc7640765" w:history="1">
            <w:r w:rsidR="009267B3" w:rsidRPr="00107FC3">
              <w:rPr>
                <w:rStyle w:val="ab"/>
                <w:noProof/>
              </w:rPr>
              <w:t xml:space="preserve">1.2.1  </w:t>
            </w:r>
            <w:r w:rsidR="009267B3" w:rsidRPr="00107FC3">
              <w:rPr>
                <w:rStyle w:val="ab"/>
                <w:noProof/>
              </w:rPr>
              <w:t>理论意义</w:t>
            </w:r>
            <w:r w:rsidR="009267B3">
              <w:rPr>
                <w:noProof/>
                <w:webHidden/>
              </w:rPr>
              <w:tab/>
            </w:r>
            <w:r w:rsidR="009267B3">
              <w:rPr>
                <w:noProof/>
                <w:webHidden/>
              </w:rPr>
              <w:fldChar w:fldCharType="begin"/>
            </w:r>
            <w:r w:rsidR="009267B3">
              <w:rPr>
                <w:noProof/>
                <w:webHidden/>
              </w:rPr>
              <w:instrText xml:space="preserve"> PAGEREF _Toc7640765 \h </w:instrText>
            </w:r>
            <w:r w:rsidR="009267B3">
              <w:rPr>
                <w:noProof/>
                <w:webHidden/>
              </w:rPr>
            </w:r>
            <w:r w:rsidR="009267B3">
              <w:rPr>
                <w:noProof/>
                <w:webHidden/>
              </w:rPr>
              <w:fldChar w:fldCharType="separate"/>
            </w:r>
            <w:r w:rsidR="009267B3">
              <w:rPr>
                <w:noProof/>
                <w:webHidden/>
              </w:rPr>
              <w:t>2</w:t>
            </w:r>
            <w:r w:rsidR="009267B3">
              <w:rPr>
                <w:noProof/>
                <w:webHidden/>
              </w:rPr>
              <w:fldChar w:fldCharType="end"/>
            </w:r>
          </w:hyperlink>
        </w:p>
        <w:p w14:paraId="684BDF25" w14:textId="05913039" w:rsidR="009267B3" w:rsidRDefault="00927B00">
          <w:pPr>
            <w:pStyle w:val="TOC3"/>
            <w:tabs>
              <w:tab w:val="right" w:leader="dot" w:pos="8296"/>
            </w:tabs>
            <w:ind w:firstLine="420"/>
            <w:rPr>
              <w:rFonts w:asciiTheme="minorHAnsi" w:eastAsiaTheme="minorEastAsia" w:hAnsiTheme="minorHAnsi"/>
              <w:noProof/>
            </w:rPr>
          </w:pPr>
          <w:hyperlink w:anchor="_Toc7640766" w:history="1">
            <w:r w:rsidR="009267B3" w:rsidRPr="00107FC3">
              <w:rPr>
                <w:rStyle w:val="ab"/>
                <w:noProof/>
              </w:rPr>
              <w:t xml:space="preserve">1.2.2  </w:t>
            </w:r>
            <w:r w:rsidR="009267B3" w:rsidRPr="00107FC3">
              <w:rPr>
                <w:rStyle w:val="ab"/>
                <w:noProof/>
              </w:rPr>
              <w:t>现实意义</w:t>
            </w:r>
            <w:r w:rsidR="009267B3">
              <w:rPr>
                <w:noProof/>
                <w:webHidden/>
              </w:rPr>
              <w:tab/>
            </w:r>
            <w:r w:rsidR="009267B3">
              <w:rPr>
                <w:noProof/>
                <w:webHidden/>
              </w:rPr>
              <w:fldChar w:fldCharType="begin"/>
            </w:r>
            <w:r w:rsidR="009267B3">
              <w:rPr>
                <w:noProof/>
                <w:webHidden/>
              </w:rPr>
              <w:instrText xml:space="preserve"> PAGEREF _Toc7640766 \h </w:instrText>
            </w:r>
            <w:r w:rsidR="009267B3">
              <w:rPr>
                <w:noProof/>
                <w:webHidden/>
              </w:rPr>
            </w:r>
            <w:r w:rsidR="009267B3">
              <w:rPr>
                <w:noProof/>
                <w:webHidden/>
              </w:rPr>
              <w:fldChar w:fldCharType="separate"/>
            </w:r>
            <w:r w:rsidR="009267B3">
              <w:rPr>
                <w:noProof/>
                <w:webHidden/>
              </w:rPr>
              <w:t>3</w:t>
            </w:r>
            <w:r w:rsidR="009267B3">
              <w:rPr>
                <w:noProof/>
                <w:webHidden/>
              </w:rPr>
              <w:fldChar w:fldCharType="end"/>
            </w:r>
          </w:hyperlink>
        </w:p>
        <w:p w14:paraId="41BC7817" w14:textId="511847B4" w:rsidR="009267B3" w:rsidRDefault="00927B00">
          <w:pPr>
            <w:pStyle w:val="TOC2"/>
            <w:tabs>
              <w:tab w:val="right" w:leader="dot" w:pos="8296"/>
            </w:tabs>
            <w:ind w:firstLine="420"/>
            <w:rPr>
              <w:rFonts w:asciiTheme="minorHAnsi" w:eastAsiaTheme="minorEastAsia" w:hAnsiTheme="minorHAnsi"/>
              <w:noProof/>
            </w:rPr>
          </w:pPr>
          <w:hyperlink w:anchor="_Toc7640767" w:history="1">
            <w:r w:rsidR="009267B3" w:rsidRPr="00107FC3">
              <w:rPr>
                <w:rStyle w:val="ab"/>
                <w:noProof/>
              </w:rPr>
              <w:t xml:space="preserve">1.3  </w:t>
            </w:r>
            <w:r w:rsidR="009267B3" w:rsidRPr="00107FC3">
              <w:rPr>
                <w:rStyle w:val="ab"/>
                <w:noProof/>
              </w:rPr>
              <w:t>研究内容与方法</w:t>
            </w:r>
            <w:r w:rsidR="009267B3">
              <w:rPr>
                <w:noProof/>
                <w:webHidden/>
              </w:rPr>
              <w:tab/>
            </w:r>
            <w:r w:rsidR="009267B3">
              <w:rPr>
                <w:noProof/>
                <w:webHidden/>
              </w:rPr>
              <w:fldChar w:fldCharType="begin"/>
            </w:r>
            <w:r w:rsidR="009267B3">
              <w:rPr>
                <w:noProof/>
                <w:webHidden/>
              </w:rPr>
              <w:instrText xml:space="preserve"> PAGEREF _Toc7640767 \h </w:instrText>
            </w:r>
            <w:r w:rsidR="009267B3">
              <w:rPr>
                <w:noProof/>
                <w:webHidden/>
              </w:rPr>
            </w:r>
            <w:r w:rsidR="009267B3">
              <w:rPr>
                <w:noProof/>
                <w:webHidden/>
              </w:rPr>
              <w:fldChar w:fldCharType="separate"/>
            </w:r>
            <w:r w:rsidR="009267B3">
              <w:rPr>
                <w:noProof/>
                <w:webHidden/>
              </w:rPr>
              <w:t>3</w:t>
            </w:r>
            <w:r w:rsidR="009267B3">
              <w:rPr>
                <w:noProof/>
                <w:webHidden/>
              </w:rPr>
              <w:fldChar w:fldCharType="end"/>
            </w:r>
          </w:hyperlink>
        </w:p>
        <w:p w14:paraId="7657E88A" w14:textId="351BC4BC" w:rsidR="009267B3" w:rsidRDefault="00927B00">
          <w:pPr>
            <w:pStyle w:val="TOC3"/>
            <w:tabs>
              <w:tab w:val="right" w:leader="dot" w:pos="8296"/>
            </w:tabs>
            <w:ind w:firstLine="420"/>
            <w:rPr>
              <w:rFonts w:asciiTheme="minorHAnsi" w:eastAsiaTheme="minorEastAsia" w:hAnsiTheme="minorHAnsi"/>
              <w:noProof/>
            </w:rPr>
          </w:pPr>
          <w:hyperlink w:anchor="_Toc7640768" w:history="1">
            <w:r w:rsidR="009267B3" w:rsidRPr="00107FC3">
              <w:rPr>
                <w:rStyle w:val="ab"/>
                <w:noProof/>
              </w:rPr>
              <w:t xml:space="preserve">1.3.1  </w:t>
            </w:r>
            <w:r w:rsidR="009267B3" w:rsidRPr="00107FC3">
              <w:rPr>
                <w:rStyle w:val="ab"/>
                <w:noProof/>
              </w:rPr>
              <w:t>研究内容</w:t>
            </w:r>
            <w:r w:rsidR="009267B3">
              <w:rPr>
                <w:noProof/>
                <w:webHidden/>
              </w:rPr>
              <w:tab/>
            </w:r>
            <w:r w:rsidR="009267B3">
              <w:rPr>
                <w:noProof/>
                <w:webHidden/>
              </w:rPr>
              <w:fldChar w:fldCharType="begin"/>
            </w:r>
            <w:r w:rsidR="009267B3">
              <w:rPr>
                <w:noProof/>
                <w:webHidden/>
              </w:rPr>
              <w:instrText xml:space="preserve"> PAGEREF _Toc7640768 \h </w:instrText>
            </w:r>
            <w:r w:rsidR="009267B3">
              <w:rPr>
                <w:noProof/>
                <w:webHidden/>
              </w:rPr>
            </w:r>
            <w:r w:rsidR="009267B3">
              <w:rPr>
                <w:noProof/>
                <w:webHidden/>
              </w:rPr>
              <w:fldChar w:fldCharType="separate"/>
            </w:r>
            <w:r w:rsidR="009267B3">
              <w:rPr>
                <w:noProof/>
                <w:webHidden/>
              </w:rPr>
              <w:t>3</w:t>
            </w:r>
            <w:r w:rsidR="009267B3">
              <w:rPr>
                <w:noProof/>
                <w:webHidden/>
              </w:rPr>
              <w:fldChar w:fldCharType="end"/>
            </w:r>
          </w:hyperlink>
        </w:p>
        <w:p w14:paraId="2580DC56" w14:textId="6E555771" w:rsidR="009267B3" w:rsidRDefault="00927B00">
          <w:pPr>
            <w:pStyle w:val="TOC3"/>
            <w:tabs>
              <w:tab w:val="right" w:leader="dot" w:pos="8296"/>
            </w:tabs>
            <w:ind w:firstLine="420"/>
            <w:rPr>
              <w:rFonts w:asciiTheme="minorHAnsi" w:eastAsiaTheme="minorEastAsia" w:hAnsiTheme="minorHAnsi"/>
              <w:noProof/>
            </w:rPr>
          </w:pPr>
          <w:hyperlink w:anchor="_Toc7640769" w:history="1">
            <w:r w:rsidR="009267B3" w:rsidRPr="00107FC3">
              <w:rPr>
                <w:rStyle w:val="ab"/>
                <w:noProof/>
              </w:rPr>
              <w:t xml:space="preserve">1.3.2  </w:t>
            </w:r>
            <w:r w:rsidR="009267B3" w:rsidRPr="00107FC3">
              <w:rPr>
                <w:rStyle w:val="ab"/>
                <w:noProof/>
              </w:rPr>
              <w:t>研究方法</w:t>
            </w:r>
            <w:r w:rsidR="009267B3">
              <w:rPr>
                <w:noProof/>
                <w:webHidden/>
              </w:rPr>
              <w:tab/>
            </w:r>
            <w:r w:rsidR="009267B3">
              <w:rPr>
                <w:noProof/>
                <w:webHidden/>
              </w:rPr>
              <w:fldChar w:fldCharType="begin"/>
            </w:r>
            <w:r w:rsidR="009267B3">
              <w:rPr>
                <w:noProof/>
                <w:webHidden/>
              </w:rPr>
              <w:instrText xml:space="preserve"> PAGEREF _Toc7640769 \h </w:instrText>
            </w:r>
            <w:r w:rsidR="009267B3">
              <w:rPr>
                <w:noProof/>
                <w:webHidden/>
              </w:rPr>
            </w:r>
            <w:r w:rsidR="009267B3">
              <w:rPr>
                <w:noProof/>
                <w:webHidden/>
              </w:rPr>
              <w:fldChar w:fldCharType="separate"/>
            </w:r>
            <w:r w:rsidR="009267B3">
              <w:rPr>
                <w:noProof/>
                <w:webHidden/>
              </w:rPr>
              <w:t>4</w:t>
            </w:r>
            <w:r w:rsidR="009267B3">
              <w:rPr>
                <w:noProof/>
                <w:webHidden/>
              </w:rPr>
              <w:fldChar w:fldCharType="end"/>
            </w:r>
          </w:hyperlink>
        </w:p>
        <w:p w14:paraId="5B919FCA" w14:textId="71CEB150" w:rsidR="009267B3" w:rsidRDefault="00927B00">
          <w:pPr>
            <w:pStyle w:val="TOC2"/>
            <w:tabs>
              <w:tab w:val="right" w:leader="dot" w:pos="8296"/>
            </w:tabs>
            <w:ind w:firstLine="420"/>
            <w:rPr>
              <w:rFonts w:asciiTheme="minorHAnsi" w:eastAsiaTheme="minorEastAsia" w:hAnsiTheme="minorHAnsi"/>
              <w:noProof/>
            </w:rPr>
          </w:pPr>
          <w:hyperlink w:anchor="_Toc7640770" w:history="1">
            <w:r w:rsidR="009267B3" w:rsidRPr="00107FC3">
              <w:rPr>
                <w:rStyle w:val="ab"/>
                <w:noProof/>
              </w:rPr>
              <w:t xml:space="preserve">1.4  </w:t>
            </w:r>
            <w:r w:rsidR="009267B3" w:rsidRPr="00107FC3">
              <w:rPr>
                <w:rStyle w:val="ab"/>
                <w:noProof/>
              </w:rPr>
              <w:t>本文的创新点及不足</w:t>
            </w:r>
            <w:r w:rsidR="009267B3">
              <w:rPr>
                <w:noProof/>
                <w:webHidden/>
              </w:rPr>
              <w:tab/>
            </w:r>
            <w:r w:rsidR="009267B3">
              <w:rPr>
                <w:noProof/>
                <w:webHidden/>
              </w:rPr>
              <w:fldChar w:fldCharType="begin"/>
            </w:r>
            <w:r w:rsidR="009267B3">
              <w:rPr>
                <w:noProof/>
                <w:webHidden/>
              </w:rPr>
              <w:instrText xml:space="preserve"> PAGEREF _Toc7640770 \h </w:instrText>
            </w:r>
            <w:r w:rsidR="009267B3">
              <w:rPr>
                <w:noProof/>
                <w:webHidden/>
              </w:rPr>
            </w:r>
            <w:r w:rsidR="009267B3">
              <w:rPr>
                <w:noProof/>
                <w:webHidden/>
              </w:rPr>
              <w:fldChar w:fldCharType="separate"/>
            </w:r>
            <w:r w:rsidR="009267B3">
              <w:rPr>
                <w:noProof/>
                <w:webHidden/>
              </w:rPr>
              <w:t>5</w:t>
            </w:r>
            <w:r w:rsidR="009267B3">
              <w:rPr>
                <w:noProof/>
                <w:webHidden/>
              </w:rPr>
              <w:fldChar w:fldCharType="end"/>
            </w:r>
          </w:hyperlink>
        </w:p>
        <w:p w14:paraId="7CABEC55" w14:textId="1717DD3B" w:rsidR="009267B3" w:rsidRDefault="00927B00">
          <w:pPr>
            <w:pStyle w:val="TOC3"/>
            <w:tabs>
              <w:tab w:val="right" w:leader="dot" w:pos="8296"/>
            </w:tabs>
            <w:ind w:firstLine="420"/>
            <w:rPr>
              <w:rFonts w:asciiTheme="minorHAnsi" w:eastAsiaTheme="minorEastAsia" w:hAnsiTheme="minorHAnsi"/>
              <w:noProof/>
            </w:rPr>
          </w:pPr>
          <w:hyperlink w:anchor="_Toc7640771" w:history="1">
            <w:r w:rsidR="009267B3" w:rsidRPr="00107FC3">
              <w:rPr>
                <w:rStyle w:val="ab"/>
                <w:noProof/>
              </w:rPr>
              <w:t xml:space="preserve">1.4.1  </w:t>
            </w:r>
            <w:r w:rsidR="009267B3" w:rsidRPr="00107FC3">
              <w:rPr>
                <w:rStyle w:val="ab"/>
                <w:noProof/>
              </w:rPr>
              <w:t>本文的创新点</w:t>
            </w:r>
            <w:r w:rsidR="009267B3">
              <w:rPr>
                <w:noProof/>
                <w:webHidden/>
              </w:rPr>
              <w:tab/>
            </w:r>
            <w:r w:rsidR="009267B3">
              <w:rPr>
                <w:noProof/>
                <w:webHidden/>
              </w:rPr>
              <w:fldChar w:fldCharType="begin"/>
            </w:r>
            <w:r w:rsidR="009267B3">
              <w:rPr>
                <w:noProof/>
                <w:webHidden/>
              </w:rPr>
              <w:instrText xml:space="preserve"> PAGEREF _Toc7640771 \h </w:instrText>
            </w:r>
            <w:r w:rsidR="009267B3">
              <w:rPr>
                <w:noProof/>
                <w:webHidden/>
              </w:rPr>
            </w:r>
            <w:r w:rsidR="009267B3">
              <w:rPr>
                <w:noProof/>
                <w:webHidden/>
              </w:rPr>
              <w:fldChar w:fldCharType="separate"/>
            </w:r>
            <w:r w:rsidR="009267B3">
              <w:rPr>
                <w:noProof/>
                <w:webHidden/>
              </w:rPr>
              <w:t>5</w:t>
            </w:r>
            <w:r w:rsidR="009267B3">
              <w:rPr>
                <w:noProof/>
                <w:webHidden/>
              </w:rPr>
              <w:fldChar w:fldCharType="end"/>
            </w:r>
          </w:hyperlink>
        </w:p>
        <w:p w14:paraId="6A9684EB" w14:textId="001F54F6" w:rsidR="009267B3" w:rsidRDefault="00927B00">
          <w:pPr>
            <w:pStyle w:val="TOC3"/>
            <w:tabs>
              <w:tab w:val="right" w:leader="dot" w:pos="8296"/>
            </w:tabs>
            <w:ind w:firstLine="420"/>
            <w:rPr>
              <w:rFonts w:asciiTheme="minorHAnsi" w:eastAsiaTheme="minorEastAsia" w:hAnsiTheme="minorHAnsi"/>
              <w:noProof/>
            </w:rPr>
          </w:pPr>
          <w:hyperlink w:anchor="_Toc7640772" w:history="1">
            <w:r w:rsidR="009267B3" w:rsidRPr="00107FC3">
              <w:rPr>
                <w:rStyle w:val="ab"/>
                <w:noProof/>
              </w:rPr>
              <w:t xml:space="preserve">1.4.2  </w:t>
            </w:r>
            <w:r w:rsidR="009267B3" w:rsidRPr="00107FC3">
              <w:rPr>
                <w:rStyle w:val="ab"/>
                <w:noProof/>
              </w:rPr>
              <w:t>本文的不足</w:t>
            </w:r>
            <w:r w:rsidR="009267B3">
              <w:rPr>
                <w:noProof/>
                <w:webHidden/>
              </w:rPr>
              <w:tab/>
            </w:r>
            <w:r w:rsidR="009267B3">
              <w:rPr>
                <w:noProof/>
                <w:webHidden/>
              </w:rPr>
              <w:fldChar w:fldCharType="begin"/>
            </w:r>
            <w:r w:rsidR="009267B3">
              <w:rPr>
                <w:noProof/>
                <w:webHidden/>
              </w:rPr>
              <w:instrText xml:space="preserve"> PAGEREF _Toc7640772 \h </w:instrText>
            </w:r>
            <w:r w:rsidR="009267B3">
              <w:rPr>
                <w:noProof/>
                <w:webHidden/>
              </w:rPr>
            </w:r>
            <w:r w:rsidR="009267B3">
              <w:rPr>
                <w:noProof/>
                <w:webHidden/>
              </w:rPr>
              <w:fldChar w:fldCharType="separate"/>
            </w:r>
            <w:r w:rsidR="009267B3">
              <w:rPr>
                <w:noProof/>
                <w:webHidden/>
              </w:rPr>
              <w:t>5</w:t>
            </w:r>
            <w:r w:rsidR="009267B3">
              <w:rPr>
                <w:noProof/>
                <w:webHidden/>
              </w:rPr>
              <w:fldChar w:fldCharType="end"/>
            </w:r>
          </w:hyperlink>
        </w:p>
        <w:p w14:paraId="2B7617F2" w14:textId="73BF7473" w:rsidR="009267B3" w:rsidRDefault="00927B00">
          <w:pPr>
            <w:pStyle w:val="TOC1"/>
            <w:tabs>
              <w:tab w:val="right" w:leader="dot" w:pos="8296"/>
            </w:tabs>
            <w:ind w:firstLine="420"/>
            <w:rPr>
              <w:rFonts w:asciiTheme="minorHAnsi" w:eastAsiaTheme="minorEastAsia" w:hAnsiTheme="minorHAnsi"/>
              <w:noProof/>
            </w:rPr>
          </w:pPr>
          <w:hyperlink w:anchor="_Toc7640773" w:history="1">
            <w:r w:rsidR="009267B3" w:rsidRPr="00107FC3">
              <w:rPr>
                <w:rStyle w:val="ab"/>
                <w:noProof/>
              </w:rPr>
              <w:t>第</w:t>
            </w:r>
            <w:r w:rsidR="009267B3" w:rsidRPr="00107FC3">
              <w:rPr>
                <w:rStyle w:val="ab"/>
                <w:noProof/>
              </w:rPr>
              <w:t>2</w:t>
            </w:r>
            <w:r w:rsidR="009267B3" w:rsidRPr="00107FC3">
              <w:rPr>
                <w:rStyle w:val="ab"/>
                <w:noProof/>
              </w:rPr>
              <w:t>章</w:t>
            </w:r>
            <w:r w:rsidR="009267B3" w:rsidRPr="00107FC3">
              <w:rPr>
                <w:rStyle w:val="ab"/>
                <w:noProof/>
              </w:rPr>
              <w:t xml:space="preserve">  </w:t>
            </w:r>
            <w:r w:rsidR="009267B3" w:rsidRPr="00107FC3">
              <w:rPr>
                <w:rStyle w:val="ab"/>
                <w:noProof/>
              </w:rPr>
              <w:t>制度背景、理论基础与文献综述</w:t>
            </w:r>
            <w:r w:rsidR="009267B3">
              <w:rPr>
                <w:noProof/>
                <w:webHidden/>
              </w:rPr>
              <w:tab/>
            </w:r>
            <w:r w:rsidR="009267B3">
              <w:rPr>
                <w:noProof/>
                <w:webHidden/>
              </w:rPr>
              <w:fldChar w:fldCharType="begin"/>
            </w:r>
            <w:r w:rsidR="009267B3">
              <w:rPr>
                <w:noProof/>
                <w:webHidden/>
              </w:rPr>
              <w:instrText xml:space="preserve"> PAGEREF _Toc7640773 \h </w:instrText>
            </w:r>
            <w:r w:rsidR="009267B3">
              <w:rPr>
                <w:noProof/>
                <w:webHidden/>
              </w:rPr>
            </w:r>
            <w:r w:rsidR="009267B3">
              <w:rPr>
                <w:noProof/>
                <w:webHidden/>
              </w:rPr>
              <w:fldChar w:fldCharType="separate"/>
            </w:r>
            <w:r w:rsidR="009267B3">
              <w:rPr>
                <w:noProof/>
                <w:webHidden/>
              </w:rPr>
              <w:t>6</w:t>
            </w:r>
            <w:r w:rsidR="009267B3">
              <w:rPr>
                <w:noProof/>
                <w:webHidden/>
              </w:rPr>
              <w:fldChar w:fldCharType="end"/>
            </w:r>
          </w:hyperlink>
        </w:p>
        <w:p w14:paraId="6C8159F5" w14:textId="795CA264" w:rsidR="009267B3" w:rsidRDefault="00927B00">
          <w:pPr>
            <w:pStyle w:val="TOC2"/>
            <w:tabs>
              <w:tab w:val="right" w:leader="dot" w:pos="8296"/>
            </w:tabs>
            <w:ind w:firstLine="420"/>
            <w:rPr>
              <w:rFonts w:asciiTheme="minorHAnsi" w:eastAsiaTheme="minorEastAsia" w:hAnsiTheme="minorHAnsi"/>
              <w:noProof/>
            </w:rPr>
          </w:pPr>
          <w:hyperlink w:anchor="_Toc7640774" w:history="1">
            <w:r w:rsidR="009267B3" w:rsidRPr="00107FC3">
              <w:rPr>
                <w:rStyle w:val="ab"/>
                <w:noProof/>
              </w:rPr>
              <w:t xml:space="preserve">2.1  </w:t>
            </w:r>
            <w:r w:rsidR="009267B3" w:rsidRPr="00107FC3">
              <w:rPr>
                <w:rStyle w:val="ab"/>
                <w:noProof/>
                <w:highlight w:val="yellow"/>
              </w:rPr>
              <w:t>制度背景</w:t>
            </w:r>
            <w:r w:rsidR="009267B3">
              <w:rPr>
                <w:noProof/>
                <w:webHidden/>
              </w:rPr>
              <w:tab/>
            </w:r>
            <w:r w:rsidR="009267B3">
              <w:rPr>
                <w:noProof/>
                <w:webHidden/>
              </w:rPr>
              <w:fldChar w:fldCharType="begin"/>
            </w:r>
            <w:r w:rsidR="009267B3">
              <w:rPr>
                <w:noProof/>
                <w:webHidden/>
              </w:rPr>
              <w:instrText xml:space="preserve"> PAGEREF _Toc7640774 \h </w:instrText>
            </w:r>
            <w:r w:rsidR="009267B3">
              <w:rPr>
                <w:noProof/>
                <w:webHidden/>
              </w:rPr>
            </w:r>
            <w:r w:rsidR="009267B3">
              <w:rPr>
                <w:noProof/>
                <w:webHidden/>
              </w:rPr>
              <w:fldChar w:fldCharType="separate"/>
            </w:r>
            <w:r w:rsidR="009267B3">
              <w:rPr>
                <w:noProof/>
                <w:webHidden/>
              </w:rPr>
              <w:t>6</w:t>
            </w:r>
            <w:r w:rsidR="009267B3">
              <w:rPr>
                <w:noProof/>
                <w:webHidden/>
              </w:rPr>
              <w:fldChar w:fldCharType="end"/>
            </w:r>
          </w:hyperlink>
        </w:p>
        <w:p w14:paraId="3964EAF0" w14:textId="5ABCE16B" w:rsidR="009267B3" w:rsidRDefault="00927B00">
          <w:pPr>
            <w:pStyle w:val="TOC3"/>
            <w:tabs>
              <w:tab w:val="right" w:leader="dot" w:pos="8296"/>
            </w:tabs>
            <w:ind w:firstLine="420"/>
            <w:rPr>
              <w:rFonts w:asciiTheme="minorHAnsi" w:eastAsiaTheme="minorEastAsia" w:hAnsiTheme="minorHAnsi"/>
              <w:noProof/>
            </w:rPr>
          </w:pPr>
          <w:hyperlink w:anchor="_Toc7640775" w:history="1">
            <w:r w:rsidR="009267B3" w:rsidRPr="00107FC3">
              <w:rPr>
                <w:rStyle w:val="ab"/>
                <w:noProof/>
              </w:rPr>
              <w:t xml:space="preserve">2.1.1  </w:t>
            </w:r>
            <w:r w:rsidR="009267B3" w:rsidRPr="00107FC3">
              <w:rPr>
                <w:rStyle w:val="ab"/>
                <w:noProof/>
              </w:rPr>
              <w:t>我国商誉会计处理发展历程</w:t>
            </w:r>
            <w:r w:rsidR="009267B3">
              <w:rPr>
                <w:noProof/>
                <w:webHidden/>
              </w:rPr>
              <w:tab/>
            </w:r>
            <w:r w:rsidR="009267B3">
              <w:rPr>
                <w:noProof/>
                <w:webHidden/>
              </w:rPr>
              <w:fldChar w:fldCharType="begin"/>
            </w:r>
            <w:r w:rsidR="009267B3">
              <w:rPr>
                <w:noProof/>
                <w:webHidden/>
              </w:rPr>
              <w:instrText xml:space="preserve"> PAGEREF _Toc7640775 \h </w:instrText>
            </w:r>
            <w:r w:rsidR="009267B3">
              <w:rPr>
                <w:noProof/>
                <w:webHidden/>
              </w:rPr>
            </w:r>
            <w:r w:rsidR="009267B3">
              <w:rPr>
                <w:noProof/>
                <w:webHidden/>
              </w:rPr>
              <w:fldChar w:fldCharType="separate"/>
            </w:r>
            <w:r w:rsidR="009267B3">
              <w:rPr>
                <w:noProof/>
                <w:webHidden/>
              </w:rPr>
              <w:t>6</w:t>
            </w:r>
            <w:r w:rsidR="009267B3">
              <w:rPr>
                <w:noProof/>
                <w:webHidden/>
              </w:rPr>
              <w:fldChar w:fldCharType="end"/>
            </w:r>
          </w:hyperlink>
        </w:p>
        <w:p w14:paraId="6F95D86B" w14:textId="19223D60" w:rsidR="009267B3" w:rsidRDefault="00927B00">
          <w:pPr>
            <w:pStyle w:val="TOC3"/>
            <w:tabs>
              <w:tab w:val="right" w:leader="dot" w:pos="8296"/>
            </w:tabs>
            <w:ind w:firstLine="420"/>
            <w:rPr>
              <w:rFonts w:asciiTheme="minorHAnsi" w:eastAsiaTheme="minorEastAsia" w:hAnsiTheme="minorHAnsi"/>
              <w:noProof/>
            </w:rPr>
          </w:pPr>
          <w:hyperlink w:anchor="_Toc7640776" w:history="1">
            <w:r w:rsidR="009267B3" w:rsidRPr="00107FC3">
              <w:rPr>
                <w:rStyle w:val="ab"/>
                <w:noProof/>
              </w:rPr>
              <w:t xml:space="preserve">2.1.2  </w:t>
            </w:r>
            <w:r w:rsidR="009267B3" w:rsidRPr="00107FC3">
              <w:rPr>
                <w:rStyle w:val="ab"/>
                <w:noProof/>
              </w:rPr>
              <w:t>我国商誉会计处理的经济后果</w:t>
            </w:r>
            <w:r w:rsidR="009267B3">
              <w:rPr>
                <w:noProof/>
                <w:webHidden/>
              </w:rPr>
              <w:tab/>
            </w:r>
            <w:r w:rsidR="009267B3">
              <w:rPr>
                <w:noProof/>
                <w:webHidden/>
              </w:rPr>
              <w:fldChar w:fldCharType="begin"/>
            </w:r>
            <w:r w:rsidR="009267B3">
              <w:rPr>
                <w:noProof/>
                <w:webHidden/>
              </w:rPr>
              <w:instrText xml:space="preserve"> PAGEREF _Toc7640776 \h </w:instrText>
            </w:r>
            <w:r w:rsidR="009267B3">
              <w:rPr>
                <w:noProof/>
                <w:webHidden/>
              </w:rPr>
            </w:r>
            <w:r w:rsidR="009267B3">
              <w:rPr>
                <w:noProof/>
                <w:webHidden/>
              </w:rPr>
              <w:fldChar w:fldCharType="separate"/>
            </w:r>
            <w:r w:rsidR="009267B3">
              <w:rPr>
                <w:noProof/>
                <w:webHidden/>
              </w:rPr>
              <w:t>7</w:t>
            </w:r>
            <w:r w:rsidR="009267B3">
              <w:rPr>
                <w:noProof/>
                <w:webHidden/>
              </w:rPr>
              <w:fldChar w:fldCharType="end"/>
            </w:r>
          </w:hyperlink>
        </w:p>
        <w:p w14:paraId="629C7BE7" w14:textId="24C9B88D" w:rsidR="009267B3" w:rsidRDefault="00927B00">
          <w:pPr>
            <w:pStyle w:val="TOC2"/>
            <w:tabs>
              <w:tab w:val="right" w:leader="dot" w:pos="8296"/>
            </w:tabs>
            <w:ind w:firstLine="420"/>
            <w:rPr>
              <w:rFonts w:asciiTheme="minorHAnsi" w:eastAsiaTheme="minorEastAsia" w:hAnsiTheme="minorHAnsi"/>
              <w:noProof/>
            </w:rPr>
          </w:pPr>
          <w:hyperlink w:anchor="_Toc7640777" w:history="1">
            <w:r w:rsidR="009267B3" w:rsidRPr="00107FC3">
              <w:rPr>
                <w:rStyle w:val="ab"/>
                <w:noProof/>
              </w:rPr>
              <w:t xml:space="preserve">2.2  </w:t>
            </w:r>
            <w:r w:rsidR="009267B3" w:rsidRPr="00107FC3">
              <w:rPr>
                <w:rStyle w:val="ab"/>
                <w:noProof/>
              </w:rPr>
              <w:t>理论基础</w:t>
            </w:r>
            <w:r w:rsidR="009267B3">
              <w:rPr>
                <w:noProof/>
                <w:webHidden/>
              </w:rPr>
              <w:tab/>
            </w:r>
            <w:r w:rsidR="009267B3">
              <w:rPr>
                <w:noProof/>
                <w:webHidden/>
              </w:rPr>
              <w:fldChar w:fldCharType="begin"/>
            </w:r>
            <w:r w:rsidR="009267B3">
              <w:rPr>
                <w:noProof/>
                <w:webHidden/>
              </w:rPr>
              <w:instrText xml:space="preserve"> PAGEREF _Toc7640777 \h </w:instrText>
            </w:r>
            <w:r w:rsidR="009267B3">
              <w:rPr>
                <w:noProof/>
                <w:webHidden/>
              </w:rPr>
            </w:r>
            <w:r w:rsidR="009267B3">
              <w:rPr>
                <w:noProof/>
                <w:webHidden/>
              </w:rPr>
              <w:fldChar w:fldCharType="separate"/>
            </w:r>
            <w:r w:rsidR="009267B3">
              <w:rPr>
                <w:noProof/>
                <w:webHidden/>
              </w:rPr>
              <w:t>8</w:t>
            </w:r>
            <w:r w:rsidR="009267B3">
              <w:rPr>
                <w:noProof/>
                <w:webHidden/>
              </w:rPr>
              <w:fldChar w:fldCharType="end"/>
            </w:r>
          </w:hyperlink>
        </w:p>
        <w:p w14:paraId="284A30A6" w14:textId="5E27E8A3" w:rsidR="009267B3" w:rsidRDefault="00927B00">
          <w:pPr>
            <w:pStyle w:val="TOC3"/>
            <w:tabs>
              <w:tab w:val="right" w:leader="dot" w:pos="8296"/>
            </w:tabs>
            <w:ind w:firstLine="420"/>
            <w:rPr>
              <w:rFonts w:asciiTheme="minorHAnsi" w:eastAsiaTheme="minorEastAsia" w:hAnsiTheme="minorHAnsi"/>
              <w:noProof/>
            </w:rPr>
          </w:pPr>
          <w:hyperlink w:anchor="_Toc7640778" w:history="1">
            <w:r w:rsidR="009267B3" w:rsidRPr="00107FC3">
              <w:rPr>
                <w:rStyle w:val="ab"/>
                <w:noProof/>
              </w:rPr>
              <w:t xml:space="preserve">2.2.1  </w:t>
            </w:r>
            <w:r w:rsidR="009267B3" w:rsidRPr="00107FC3">
              <w:rPr>
                <w:rStyle w:val="ab"/>
                <w:noProof/>
              </w:rPr>
              <w:t>商誉本质的相关理论</w:t>
            </w:r>
            <w:r w:rsidR="009267B3">
              <w:rPr>
                <w:noProof/>
                <w:webHidden/>
              </w:rPr>
              <w:tab/>
            </w:r>
            <w:r w:rsidR="009267B3">
              <w:rPr>
                <w:noProof/>
                <w:webHidden/>
              </w:rPr>
              <w:fldChar w:fldCharType="begin"/>
            </w:r>
            <w:r w:rsidR="009267B3">
              <w:rPr>
                <w:noProof/>
                <w:webHidden/>
              </w:rPr>
              <w:instrText xml:space="preserve"> PAGEREF _Toc7640778 \h </w:instrText>
            </w:r>
            <w:r w:rsidR="009267B3">
              <w:rPr>
                <w:noProof/>
                <w:webHidden/>
              </w:rPr>
            </w:r>
            <w:r w:rsidR="009267B3">
              <w:rPr>
                <w:noProof/>
                <w:webHidden/>
              </w:rPr>
              <w:fldChar w:fldCharType="separate"/>
            </w:r>
            <w:r w:rsidR="009267B3">
              <w:rPr>
                <w:noProof/>
                <w:webHidden/>
              </w:rPr>
              <w:t>8</w:t>
            </w:r>
            <w:r w:rsidR="009267B3">
              <w:rPr>
                <w:noProof/>
                <w:webHidden/>
              </w:rPr>
              <w:fldChar w:fldCharType="end"/>
            </w:r>
          </w:hyperlink>
        </w:p>
        <w:p w14:paraId="41392114" w14:textId="18DB973A" w:rsidR="009267B3" w:rsidRDefault="00927B00">
          <w:pPr>
            <w:pStyle w:val="TOC3"/>
            <w:tabs>
              <w:tab w:val="right" w:leader="dot" w:pos="8296"/>
            </w:tabs>
            <w:ind w:firstLine="420"/>
            <w:rPr>
              <w:rFonts w:asciiTheme="minorHAnsi" w:eastAsiaTheme="minorEastAsia" w:hAnsiTheme="minorHAnsi"/>
              <w:noProof/>
            </w:rPr>
          </w:pPr>
          <w:hyperlink w:anchor="_Toc7640779" w:history="1">
            <w:r w:rsidR="009267B3" w:rsidRPr="00107FC3">
              <w:rPr>
                <w:rStyle w:val="ab"/>
                <w:noProof/>
              </w:rPr>
              <w:t xml:space="preserve">2.2.2  </w:t>
            </w:r>
            <w:r w:rsidR="009267B3" w:rsidRPr="00107FC3">
              <w:rPr>
                <w:rStyle w:val="ab"/>
                <w:noProof/>
              </w:rPr>
              <w:t>合并报表的相关理论</w:t>
            </w:r>
            <w:r w:rsidR="009267B3">
              <w:rPr>
                <w:noProof/>
                <w:webHidden/>
              </w:rPr>
              <w:tab/>
            </w:r>
            <w:r w:rsidR="009267B3">
              <w:rPr>
                <w:noProof/>
                <w:webHidden/>
              </w:rPr>
              <w:fldChar w:fldCharType="begin"/>
            </w:r>
            <w:r w:rsidR="009267B3">
              <w:rPr>
                <w:noProof/>
                <w:webHidden/>
              </w:rPr>
              <w:instrText xml:space="preserve"> PAGEREF _Toc7640779 \h </w:instrText>
            </w:r>
            <w:r w:rsidR="009267B3">
              <w:rPr>
                <w:noProof/>
                <w:webHidden/>
              </w:rPr>
            </w:r>
            <w:r w:rsidR="009267B3">
              <w:rPr>
                <w:noProof/>
                <w:webHidden/>
              </w:rPr>
              <w:fldChar w:fldCharType="separate"/>
            </w:r>
            <w:r w:rsidR="009267B3">
              <w:rPr>
                <w:noProof/>
                <w:webHidden/>
              </w:rPr>
              <w:t>9</w:t>
            </w:r>
            <w:r w:rsidR="009267B3">
              <w:rPr>
                <w:noProof/>
                <w:webHidden/>
              </w:rPr>
              <w:fldChar w:fldCharType="end"/>
            </w:r>
          </w:hyperlink>
        </w:p>
        <w:p w14:paraId="47B6CEC3" w14:textId="3B06F3AE" w:rsidR="009267B3" w:rsidRDefault="00927B00">
          <w:pPr>
            <w:pStyle w:val="TOC3"/>
            <w:tabs>
              <w:tab w:val="right" w:leader="dot" w:pos="8296"/>
            </w:tabs>
            <w:ind w:firstLine="420"/>
            <w:rPr>
              <w:rFonts w:asciiTheme="minorHAnsi" w:eastAsiaTheme="minorEastAsia" w:hAnsiTheme="minorHAnsi"/>
              <w:noProof/>
            </w:rPr>
          </w:pPr>
          <w:hyperlink w:anchor="_Toc7640780" w:history="1">
            <w:r w:rsidR="009267B3" w:rsidRPr="00107FC3">
              <w:rPr>
                <w:rStyle w:val="ab"/>
                <w:noProof/>
              </w:rPr>
              <w:t xml:space="preserve">2.2.3  </w:t>
            </w:r>
            <w:r w:rsidR="009267B3" w:rsidRPr="00107FC3">
              <w:rPr>
                <w:rStyle w:val="ab"/>
                <w:noProof/>
              </w:rPr>
              <w:t>商誉的后续计量</w:t>
            </w:r>
            <w:r w:rsidR="009267B3">
              <w:rPr>
                <w:noProof/>
                <w:webHidden/>
              </w:rPr>
              <w:tab/>
            </w:r>
            <w:r w:rsidR="009267B3">
              <w:rPr>
                <w:noProof/>
                <w:webHidden/>
              </w:rPr>
              <w:fldChar w:fldCharType="begin"/>
            </w:r>
            <w:r w:rsidR="009267B3">
              <w:rPr>
                <w:noProof/>
                <w:webHidden/>
              </w:rPr>
              <w:instrText xml:space="preserve"> PAGEREF _Toc7640780 \h </w:instrText>
            </w:r>
            <w:r w:rsidR="009267B3">
              <w:rPr>
                <w:noProof/>
                <w:webHidden/>
              </w:rPr>
            </w:r>
            <w:r w:rsidR="009267B3">
              <w:rPr>
                <w:noProof/>
                <w:webHidden/>
              </w:rPr>
              <w:fldChar w:fldCharType="separate"/>
            </w:r>
            <w:r w:rsidR="009267B3">
              <w:rPr>
                <w:noProof/>
                <w:webHidden/>
              </w:rPr>
              <w:t>10</w:t>
            </w:r>
            <w:r w:rsidR="009267B3">
              <w:rPr>
                <w:noProof/>
                <w:webHidden/>
              </w:rPr>
              <w:fldChar w:fldCharType="end"/>
            </w:r>
          </w:hyperlink>
        </w:p>
        <w:p w14:paraId="4B26E827" w14:textId="26589C36" w:rsidR="009267B3" w:rsidRDefault="00927B00">
          <w:pPr>
            <w:pStyle w:val="TOC3"/>
            <w:tabs>
              <w:tab w:val="right" w:leader="dot" w:pos="8296"/>
            </w:tabs>
            <w:ind w:firstLine="420"/>
            <w:rPr>
              <w:rFonts w:asciiTheme="minorHAnsi" w:eastAsiaTheme="minorEastAsia" w:hAnsiTheme="minorHAnsi"/>
              <w:noProof/>
            </w:rPr>
          </w:pPr>
          <w:hyperlink w:anchor="_Toc7640781" w:history="1">
            <w:r w:rsidR="009267B3" w:rsidRPr="00107FC3">
              <w:rPr>
                <w:rStyle w:val="ab"/>
                <w:noProof/>
              </w:rPr>
              <w:t xml:space="preserve">2.2.4  </w:t>
            </w:r>
            <w:r w:rsidR="009267B3" w:rsidRPr="00107FC3">
              <w:rPr>
                <w:rStyle w:val="ab"/>
                <w:noProof/>
              </w:rPr>
              <w:t>并购估值方法</w:t>
            </w:r>
            <w:r w:rsidR="009267B3">
              <w:rPr>
                <w:noProof/>
                <w:webHidden/>
              </w:rPr>
              <w:tab/>
            </w:r>
            <w:r w:rsidR="009267B3">
              <w:rPr>
                <w:noProof/>
                <w:webHidden/>
              </w:rPr>
              <w:fldChar w:fldCharType="begin"/>
            </w:r>
            <w:r w:rsidR="009267B3">
              <w:rPr>
                <w:noProof/>
                <w:webHidden/>
              </w:rPr>
              <w:instrText xml:space="preserve"> PAGEREF _Toc7640781 \h </w:instrText>
            </w:r>
            <w:r w:rsidR="009267B3">
              <w:rPr>
                <w:noProof/>
                <w:webHidden/>
              </w:rPr>
            </w:r>
            <w:r w:rsidR="009267B3">
              <w:rPr>
                <w:noProof/>
                <w:webHidden/>
              </w:rPr>
              <w:fldChar w:fldCharType="separate"/>
            </w:r>
            <w:r w:rsidR="009267B3">
              <w:rPr>
                <w:noProof/>
                <w:webHidden/>
              </w:rPr>
              <w:t>11</w:t>
            </w:r>
            <w:r w:rsidR="009267B3">
              <w:rPr>
                <w:noProof/>
                <w:webHidden/>
              </w:rPr>
              <w:fldChar w:fldCharType="end"/>
            </w:r>
          </w:hyperlink>
        </w:p>
        <w:p w14:paraId="2EA50DCA" w14:textId="7315B8E8" w:rsidR="009267B3" w:rsidRDefault="00927B00">
          <w:pPr>
            <w:pStyle w:val="TOC2"/>
            <w:tabs>
              <w:tab w:val="right" w:leader="dot" w:pos="8296"/>
            </w:tabs>
            <w:ind w:firstLine="420"/>
            <w:rPr>
              <w:rFonts w:asciiTheme="minorHAnsi" w:eastAsiaTheme="minorEastAsia" w:hAnsiTheme="minorHAnsi"/>
              <w:noProof/>
            </w:rPr>
          </w:pPr>
          <w:hyperlink w:anchor="_Toc7640782" w:history="1">
            <w:r w:rsidR="009267B3" w:rsidRPr="00107FC3">
              <w:rPr>
                <w:rStyle w:val="ab"/>
                <w:noProof/>
              </w:rPr>
              <w:t xml:space="preserve">2.3  </w:t>
            </w:r>
            <w:r w:rsidR="009267B3" w:rsidRPr="00107FC3">
              <w:rPr>
                <w:rStyle w:val="ab"/>
                <w:noProof/>
              </w:rPr>
              <w:t>文献综述</w:t>
            </w:r>
            <w:r w:rsidR="009267B3">
              <w:rPr>
                <w:noProof/>
                <w:webHidden/>
              </w:rPr>
              <w:tab/>
            </w:r>
            <w:r w:rsidR="009267B3">
              <w:rPr>
                <w:noProof/>
                <w:webHidden/>
              </w:rPr>
              <w:fldChar w:fldCharType="begin"/>
            </w:r>
            <w:r w:rsidR="009267B3">
              <w:rPr>
                <w:noProof/>
                <w:webHidden/>
              </w:rPr>
              <w:instrText xml:space="preserve"> PAGEREF _Toc7640782 \h </w:instrText>
            </w:r>
            <w:r w:rsidR="009267B3">
              <w:rPr>
                <w:noProof/>
                <w:webHidden/>
              </w:rPr>
            </w:r>
            <w:r w:rsidR="009267B3">
              <w:rPr>
                <w:noProof/>
                <w:webHidden/>
              </w:rPr>
              <w:fldChar w:fldCharType="separate"/>
            </w:r>
            <w:r w:rsidR="009267B3">
              <w:rPr>
                <w:noProof/>
                <w:webHidden/>
              </w:rPr>
              <w:t>12</w:t>
            </w:r>
            <w:r w:rsidR="009267B3">
              <w:rPr>
                <w:noProof/>
                <w:webHidden/>
              </w:rPr>
              <w:fldChar w:fldCharType="end"/>
            </w:r>
          </w:hyperlink>
        </w:p>
        <w:p w14:paraId="0D0ECE43" w14:textId="7F660691" w:rsidR="009267B3" w:rsidRDefault="00927B00">
          <w:pPr>
            <w:pStyle w:val="TOC3"/>
            <w:tabs>
              <w:tab w:val="right" w:leader="dot" w:pos="8296"/>
            </w:tabs>
            <w:ind w:firstLine="420"/>
            <w:rPr>
              <w:rFonts w:asciiTheme="minorHAnsi" w:eastAsiaTheme="minorEastAsia" w:hAnsiTheme="minorHAnsi"/>
              <w:noProof/>
            </w:rPr>
          </w:pPr>
          <w:hyperlink w:anchor="_Toc7640783" w:history="1">
            <w:r w:rsidR="009267B3" w:rsidRPr="00107FC3">
              <w:rPr>
                <w:rStyle w:val="ab"/>
                <w:noProof/>
              </w:rPr>
              <w:t xml:space="preserve">2.3.1  </w:t>
            </w:r>
            <w:r w:rsidR="009267B3" w:rsidRPr="00107FC3">
              <w:rPr>
                <w:rStyle w:val="ab"/>
                <w:noProof/>
              </w:rPr>
              <w:t>关于商誉后续计量方法的比较</w:t>
            </w:r>
            <w:r w:rsidR="009267B3">
              <w:rPr>
                <w:noProof/>
                <w:webHidden/>
              </w:rPr>
              <w:tab/>
            </w:r>
            <w:r w:rsidR="009267B3">
              <w:rPr>
                <w:noProof/>
                <w:webHidden/>
              </w:rPr>
              <w:fldChar w:fldCharType="begin"/>
            </w:r>
            <w:r w:rsidR="009267B3">
              <w:rPr>
                <w:noProof/>
                <w:webHidden/>
              </w:rPr>
              <w:instrText xml:space="preserve"> PAGEREF _Toc7640783 \h </w:instrText>
            </w:r>
            <w:r w:rsidR="009267B3">
              <w:rPr>
                <w:noProof/>
                <w:webHidden/>
              </w:rPr>
            </w:r>
            <w:r w:rsidR="009267B3">
              <w:rPr>
                <w:noProof/>
                <w:webHidden/>
              </w:rPr>
              <w:fldChar w:fldCharType="separate"/>
            </w:r>
            <w:r w:rsidR="009267B3">
              <w:rPr>
                <w:noProof/>
                <w:webHidden/>
              </w:rPr>
              <w:t>12</w:t>
            </w:r>
            <w:r w:rsidR="009267B3">
              <w:rPr>
                <w:noProof/>
                <w:webHidden/>
              </w:rPr>
              <w:fldChar w:fldCharType="end"/>
            </w:r>
          </w:hyperlink>
        </w:p>
        <w:p w14:paraId="0C0B8595" w14:textId="0EBDB8CE" w:rsidR="009267B3" w:rsidRDefault="00927B00">
          <w:pPr>
            <w:pStyle w:val="TOC3"/>
            <w:tabs>
              <w:tab w:val="right" w:leader="dot" w:pos="8296"/>
            </w:tabs>
            <w:ind w:firstLine="420"/>
            <w:rPr>
              <w:rFonts w:asciiTheme="minorHAnsi" w:eastAsiaTheme="minorEastAsia" w:hAnsiTheme="minorHAnsi"/>
              <w:noProof/>
            </w:rPr>
          </w:pPr>
          <w:hyperlink w:anchor="_Toc7640784" w:history="1">
            <w:r w:rsidR="009267B3" w:rsidRPr="00107FC3">
              <w:rPr>
                <w:rStyle w:val="ab"/>
                <w:noProof/>
              </w:rPr>
              <w:t xml:space="preserve">2.3.2  </w:t>
            </w:r>
            <w:r w:rsidR="009267B3" w:rsidRPr="00107FC3">
              <w:rPr>
                <w:rStyle w:val="ab"/>
                <w:noProof/>
              </w:rPr>
              <w:t>并购溢价因素分析</w:t>
            </w:r>
            <w:r w:rsidR="009267B3">
              <w:rPr>
                <w:noProof/>
                <w:webHidden/>
              </w:rPr>
              <w:tab/>
            </w:r>
            <w:r w:rsidR="009267B3">
              <w:rPr>
                <w:noProof/>
                <w:webHidden/>
              </w:rPr>
              <w:fldChar w:fldCharType="begin"/>
            </w:r>
            <w:r w:rsidR="009267B3">
              <w:rPr>
                <w:noProof/>
                <w:webHidden/>
              </w:rPr>
              <w:instrText xml:space="preserve"> PAGEREF _Toc7640784 \h </w:instrText>
            </w:r>
            <w:r w:rsidR="009267B3">
              <w:rPr>
                <w:noProof/>
                <w:webHidden/>
              </w:rPr>
            </w:r>
            <w:r w:rsidR="009267B3">
              <w:rPr>
                <w:noProof/>
                <w:webHidden/>
              </w:rPr>
              <w:fldChar w:fldCharType="separate"/>
            </w:r>
            <w:r w:rsidR="009267B3">
              <w:rPr>
                <w:noProof/>
                <w:webHidden/>
              </w:rPr>
              <w:t>14</w:t>
            </w:r>
            <w:r w:rsidR="009267B3">
              <w:rPr>
                <w:noProof/>
                <w:webHidden/>
              </w:rPr>
              <w:fldChar w:fldCharType="end"/>
            </w:r>
          </w:hyperlink>
        </w:p>
        <w:p w14:paraId="3110632C" w14:textId="25326A6B" w:rsidR="009267B3" w:rsidRDefault="00927B00">
          <w:pPr>
            <w:pStyle w:val="TOC3"/>
            <w:tabs>
              <w:tab w:val="right" w:leader="dot" w:pos="8296"/>
            </w:tabs>
            <w:ind w:firstLine="420"/>
            <w:rPr>
              <w:rFonts w:asciiTheme="minorHAnsi" w:eastAsiaTheme="minorEastAsia" w:hAnsiTheme="minorHAnsi"/>
              <w:noProof/>
            </w:rPr>
          </w:pPr>
          <w:hyperlink w:anchor="_Toc7640785" w:history="1">
            <w:r w:rsidR="009267B3" w:rsidRPr="00107FC3">
              <w:rPr>
                <w:rStyle w:val="ab"/>
                <w:noProof/>
              </w:rPr>
              <w:t xml:space="preserve">2.3.3  </w:t>
            </w:r>
            <w:r w:rsidR="009267B3" w:rsidRPr="00107FC3">
              <w:rPr>
                <w:rStyle w:val="ab"/>
                <w:noProof/>
              </w:rPr>
              <w:t>商誉减值动机分析</w:t>
            </w:r>
            <w:r w:rsidR="009267B3">
              <w:rPr>
                <w:noProof/>
                <w:webHidden/>
              </w:rPr>
              <w:tab/>
            </w:r>
            <w:r w:rsidR="009267B3">
              <w:rPr>
                <w:noProof/>
                <w:webHidden/>
              </w:rPr>
              <w:fldChar w:fldCharType="begin"/>
            </w:r>
            <w:r w:rsidR="009267B3">
              <w:rPr>
                <w:noProof/>
                <w:webHidden/>
              </w:rPr>
              <w:instrText xml:space="preserve"> PAGEREF _Toc7640785 \h </w:instrText>
            </w:r>
            <w:r w:rsidR="009267B3">
              <w:rPr>
                <w:noProof/>
                <w:webHidden/>
              </w:rPr>
            </w:r>
            <w:r w:rsidR="009267B3">
              <w:rPr>
                <w:noProof/>
                <w:webHidden/>
              </w:rPr>
              <w:fldChar w:fldCharType="separate"/>
            </w:r>
            <w:r w:rsidR="009267B3">
              <w:rPr>
                <w:noProof/>
                <w:webHidden/>
              </w:rPr>
              <w:t>15</w:t>
            </w:r>
            <w:r w:rsidR="009267B3">
              <w:rPr>
                <w:noProof/>
                <w:webHidden/>
              </w:rPr>
              <w:fldChar w:fldCharType="end"/>
            </w:r>
          </w:hyperlink>
        </w:p>
        <w:p w14:paraId="5CB951BE" w14:textId="63D9F960" w:rsidR="009267B3" w:rsidRDefault="00927B00">
          <w:pPr>
            <w:pStyle w:val="TOC3"/>
            <w:tabs>
              <w:tab w:val="right" w:leader="dot" w:pos="8296"/>
            </w:tabs>
            <w:ind w:firstLine="420"/>
            <w:rPr>
              <w:rFonts w:asciiTheme="minorHAnsi" w:eastAsiaTheme="minorEastAsia" w:hAnsiTheme="minorHAnsi"/>
              <w:noProof/>
            </w:rPr>
          </w:pPr>
          <w:hyperlink w:anchor="_Toc7640786" w:history="1">
            <w:r w:rsidR="009267B3" w:rsidRPr="00107FC3">
              <w:rPr>
                <w:rStyle w:val="ab"/>
                <w:noProof/>
              </w:rPr>
              <w:t xml:space="preserve">2.3.4  </w:t>
            </w:r>
            <w:r w:rsidR="009267B3" w:rsidRPr="00107FC3">
              <w:rPr>
                <w:rStyle w:val="ab"/>
                <w:noProof/>
              </w:rPr>
              <w:t>商誉减值相关经济后果分析</w:t>
            </w:r>
            <w:r w:rsidR="009267B3">
              <w:rPr>
                <w:noProof/>
                <w:webHidden/>
              </w:rPr>
              <w:tab/>
            </w:r>
            <w:r w:rsidR="009267B3">
              <w:rPr>
                <w:noProof/>
                <w:webHidden/>
              </w:rPr>
              <w:fldChar w:fldCharType="begin"/>
            </w:r>
            <w:r w:rsidR="009267B3">
              <w:rPr>
                <w:noProof/>
                <w:webHidden/>
              </w:rPr>
              <w:instrText xml:space="preserve"> PAGEREF _Toc7640786 \h </w:instrText>
            </w:r>
            <w:r w:rsidR="009267B3">
              <w:rPr>
                <w:noProof/>
                <w:webHidden/>
              </w:rPr>
            </w:r>
            <w:r w:rsidR="009267B3">
              <w:rPr>
                <w:noProof/>
                <w:webHidden/>
              </w:rPr>
              <w:fldChar w:fldCharType="separate"/>
            </w:r>
            <w:r w:rsidR="009267B3">
              <w:rPr>
                <w:noProof/>
                <w:webHidden/>
              </w:rPr>
              <w:t>16</w:t>
            </w:r>
            <w:r w:rsidR="009267B3">
              <w:rPr>
                <w:noProof/>
                <w:webHidden/>
              </w:rPr>
              <w:fldChar w:fldCharType="end"/>
            </w:r>
          </w:hyperlink>
        </w:p>
        <w:p w14:paraId="4C81E028" w14:textId="7B276D08" w:rsidR="009267B3" w:rsidRDefault="00927B00">
          <w:pPr>
            <w:pStyle w:val="TOC3"/>
            <w:tabs>
              <w:tab w:val="right" w:leader="dot" w:pos="8296"/>
            </w:tabs>
            <w:ind w:firstLine="420"/>
            <w:rPr>
              <w:rFonts w:asciiTheme="minorHAnsi" w:eastAsiaTheme="minorEastAsia" w:hAnsiTheme="minorHAnsi"/>
              <w:noProof/>
            </w:rPr>
          </w:pPr>
          <w:hyperlink w:anchor="_Toc7640787" w:history="1">
            <w:r w:rsidR="009267B3" w:rsidRPr="00107FC3">
              <w:rPr>
                <w:rStyle w:val="ab"/>
                <w:noProof/>
              </w:rPr>
              <w:t xml:space="preserve">2.3.5  </w:t>
            </w:r>
            <w:r w:rsidR="009267B3" w:rsidRPr="00107FC3">
              <w:rPr>
                <w:rStyle w:val="ab"/>
                <w:noProof/>
              </w:rPr>
              <w:t>文献评述</w:t>
            </w:r>
            <w:r w:rsidR="009267B3">
              <w:rPr>
                <w:noProof/>
                <w:webHidden/>
              </w:rPr>
              <w:tab/>
            </w:r>
            <w:r w:rsidR="009267B3">
              <w:rPr>
                <w:noProof/>
                <w:webHidden/>
              </w:rPr>
              <w:fldChar w:fldCharType="begin"/>
            </w:r>
            <w:r w:rsidR="009267B3">
              <w:rPr>
                <w:noProof/>
                <w:webHidden/>
              </w:rPr>
              <w:instrText xml:space="preserve"> PAGEREF _Toc7640787 \h </w:instrText>
            </w:r>
            <w:r w:rsidR="009267B3">
              <w:rPr>
                <w:noProof/>
                <w:webHidden/>
              </w:rPr>
            </w:r>
            <w:r w:rsidR="009267B3">
              <w:rPr>
                <w:noProof/>
                <w:webHidden/>
              </w:rPr>
              <w:fldChar w:fldCharType="separate"/>
            </w:r>
            <w:r w:rsidR="009267B3">
              <w:rPr>
                <w:noProof/>
                <w:webHidden/>
              </w:rPr>
              <w:t>16</w:t>
            </w:r>
            <w:r w:rsidR="009267B3">
              <w:rPr>
                <w:noProof/>
                <w:webHidden/>
              </w:rPr>
              <w:fldChar w:fldCharType="end"/>
            </w:r>
          </w:hyperlink>
        </w:p>
        <w:p w14:paraId="2D813B38" w14:textId="644A26FA" w:rsidR="009267B3" w:rsidRDefault="00927B00">
          <w:pPr>
            <w:pStyle w:val="TOC1"/>
            <w:tabs>
              <w:tab w:val="right" w:leader="dot" w:pos="8296"/>
            </w:tabs>
            <w:ind w:firstLine="420"/>
            <w:rPr>
              <w:rFonts w:asciiTheme="minorHAnsi" w:eastAsiaTheme="minorEastAsia" w:hAnsiTheme="minorHAnsi"/>
              <w:noProof/>
            </w:rPr>
          </w:pPr>
          <w:hyperlink w:anchor="_Toc7640788" w:history="1">
            <w:r w:rsidR="009267B3" w:rsidRPr="00107FC3">
              <w:rPr>
                <w:rStyle w:val="ab"/>
                <w:noProof/>
              </w:rPr>
              <w:t>第</w:t>
            </w:r>
            <w:r w:rsidR="009267B3" w:rsidRPr="00107FC3">
              <w:rPr>
                <w:rStyle w:val="ab"/>
                <w:noProof/>
              </w:rPr>
              <w:t>3</w:t>
            </w:r>
            <w:r w:rsidR="009267B3" w:rsidRPr="00107FC3">
              <w:rPr>
                <w:rStyle w:val="ab"/>
                <w:noProof/>
              </w:rPr>
              <w:t>章</w:t>
            </w:r>
            <w:r w:rsidR="009267B3" w:rsidRPr="00107FC3">
              <w:rPr>
                <w:rStyle w:val="ab"/>
                <w:noProof/>
              </w:rPr>
              <w:t xml:space="preserve">  </w:t>
            </w:r>
            <w:r w:rsidR="009267B3" w:rsidRPr="00107FC3">
              <w:rPr>
                <w:rStyle w:val="ab"/>
                <w:noProof/>
              </w:rPr>
              <w:t>案例介绍</w:t>
            </w:r>
            <w:r w:rsidR="009267B3">
              <w:rPr>
                <w:noProof/>
                <w:webHidden/>
              </w:rPr>
              <w:tab/>
            </w:r>
            <w:r w:rsidR="009267B3">
              <w:rPr>
                <w:noProof/>
                <w:webHidden/>
              </w:rPr>
              <w:fldChar w:fldCharType="begin"/>
            </w:r>
            <w:r w:rsidR="009267B3">
              <w:rPr>
                <w:noProof/>
                <w:webHidden/>
              </w:rPr>
              <w:instrText xml:space="preserve"> PAGEREF _Toc7640788 \h </w:instrText>
            </w:r>
            <w:r w:rsidR="009267B3">
              <w:rPr>
                <w:noProof/>
                <w:webHidden/>
              </w:rPr>
            </w:r>
            <w:r w:rsidR="009267B3">
              <w:rPr>
                <w:noProof/>
                <w:webHidden/>
              </w:rPr>
              <w:fldChar w:fldCharType="separate"/>
            </w:r>
            <w:r w:rsidR="009267B3">
              <w:rPr>
                <w:noProof/>
                <w:webHidden/>
              </w:rPr>
              <w:t>18</w:t>
            </w:r>
            <w:r w:rsidR="009267B3">
              <w:rPr>
                <w:noProof/>
                <w:webHidden/>
              </w:rPr>
              <w:fldChar w:fldCharType="end"/>
            </w:r>
          </w:hyperlink>
        </w:p>
        <w:p w14:paraId="51C9A145" w14:textId="53277F0B" w:rsidR="009267B3" w:rsidRDefault="00927B00">
          <w:pPr>
            <w:pStyle w:val="TOC2"/>
            <w:tabs>
              <w:tab w:val="right" w:leader="dot" w:pos="8296"/>
            </w:tabs>
            <w:ind w:firstLine="420"/>
            <w:rPr>
              <w:rFonts w:asciiTheme="minorHAnsi" w:eastAsiaTheme="minorEastAsia" w:hAnsiTheme="minorHAnsi"/>
              <w:noProof/>
            </w:rPr>
          </w:pPr>
          <w:hyperlink w:anchor="_Toc7640789" w:history="1">
            <w:r w:rsidR="009267B3" w:rsidRPr="00107FC3">
              <w:rPr>
                <w:rStyle w:val="ab"/>
                <w:noProof/>
              </w:rPr>
              <w:t xml:space="preserve">3.1  </w:t>
            </w:r>
            <w:r w:rsidR="009267B3" w:rsidRPr="00107FC3">
              <w:rPr>
                <w:rStyle w:val="ab"/>
                <w:noProof/>
              </w:rPr>
              <w:t>市场背景介绍</w:t>
            </w:r>
            <w:r w:rsidR="009267B3">
              <w:rPr>
                <w:noProof/>
                <w:webHidden/>
              </w:rPr>
              <w:tab/>
            </w:r>
            <w:r w:rsidR="009267B3">
              <w:rPr>
                <w:noProof/>
                <w:webHidden/>
              </w:rPr>
              <w:fldChar w:fldCharType="begin"/>
            </w:r>
            <w:r w:rsidR="009267B3">
              <w:rPr>
                <w:noProof/>
                <w:webHidden/>
              </w:rPr>
              <w:instrText xml:space="preserve"> PAGEREF _Toc7640789 \h </w:instrText>
            </w:r>
            <w:r w:rsidR="009267B3">
              <w:rPr>
                <w:noProof/>
                <w:webHidden/>
              </w:rPr>
            </w:r>
            <w:r w:rsidR="009267B3">
              <w:rPr>
                <w:noProof/>
                <w:webHidden/>
              </w:rPr>
              <w:fldChar w:fldCharType="separate"/>
            </w:r>
            <w:r w:rsidR="009267B3">
              <w:rPr>
                <w:noProof/>
                <w:webHidden/>
              </w:rPr>
              <w:t>18</w:t>
            </w:r>
            <w:r w:rsidR="009267B3">
              <w:rPr>
                <w:noProof/>
                <w:webHidden/>
              </w:rPr>
              <w:fldChar w:fldCharType="end"/>
            </w:r>
          </w:hyperlink>
        </w:p>
        <w:p w14:paraId="3F3CAA4F" w14:textId="495F14DB" w:rsidR="009267B3" w:rsidRDefault="00927B00">
          <w:pPr>
            <w:pStyle w:val="TOC2"/>
            <w:tabs>
              <w:tab w:val="right" w:leader="dot" w:pos="8296"/>
            </w:tabs>
            <w:ind w:firstLine="420"/>
            <w:rPr>
              <w:rFonts w:asciiTheme="minorHAnsi" w:eastAsiaTheme="minorEastAsia" w:hAnsiTheme="minorHAnsi"/>
              <w:noProof/>
            </w:rPr>
          </w:pPr>
          <w:hyperlink w:anchor="_Toc7640790" w:history="1">
            <w:r w:rsidR="009267B3" w:rsidRPr="00107FC3">
              <w:rPr>
                <w:rStyle w:val="ab"/>
                <w:noProof/>
              </w:rPr>
              <w:t xml:space="preserve">3.2  </w:t>
            </w:r>
            <w:r w:rsidR="009267B3" w:rsidRPr="00107FC3">
              <w:rPr>
                <w:rStyle w:val="ab"/>
                <w:noProof/>
              </w:rPr>
              <w:t>并购详解</w:t>
            </w:r>
            <w:r w:rsidR="009267B3">
              <w:rPr>
                <w:noProof/>
                <w:webHidden/>
              </w:rPr>
              <w:tab/>
            </w:r>
            <w:r w:rsidR="009267B3">
              <w:rPr>
                <w:noProof/>
                <w:webHidden/>
              </w:rPr>
              <w:fldChar w:fldCharType="begin"/>
            </w:r>
            <w:r w:rsidR="009267B3">
              <w:rPr>
                <w:noProof/>
                <w:webHidden/>
              </w:rPr>
              <w:instrText xml:space="preserve"> PAGEREF _Toc7640790 \h </w:instrText>
            </w:r>
            <w:r w:rsidR="009267B3">
              <w:rPr>
                <w:noProof/>
                <w:webHidden/>
              </w:rPr>
            </w:r>
            <w:r w:rsidR="009267B3">
              <w:rPr>
                <w:noProof/>
                <w:webHidden/>
              </w:rPr>
              <w:fldChar w:fldCharType="separate"/>
            </w:r>
            <w:r w:rsidR="009267B3">
              <w:rPr>
                <w:noProof/>
                <w:webHidden/>
              </w:rPr>
              <w:t>20</w:t>
            </w:r>
            <w:r w:rsidR="009267B3">
              <w:rPr>
                <w:noProof/>
                <w:webHidden/>
              </w:rPr>
              <w:fldChar w:fldCharType="end"/>
            </w:r>
          </w:hyperlink>
        </w:p>
        <w:p w14:paraId="155E752A" w14:textId="513CA61D" w:rsidR="009267B3" w:rsidRDefault="00927B00">
          <w:pPr>
            <w:pStyle w:val="TOC3"/>
            <w:tabs>
              <w:tab w:val="right" w:leader="dot" w:pos="8296"/>
            </w:tabs>
            <w:ind w:firstLine="420"/>
            <w:rPr>
              <w:rFonts w:asciiTheme="minorHAnsi" w:eastAsiaTheme="minorEastAsia" w:hAnsiTheme="minorHAnsi"/>
              <w:noProof/>
            </w:rPr>
          </w:pPr>
          <w:hyperlink w:anchor="_Toc7640791" w:history="1">
            <w:r w:rsidR="009267B3" w:rsidRPr="00107FC3">
              <w:rPr>
                <w:rStyle w:val="ab"/>
                <w:noProof/>
              </w:rPr>
              <w:t xml:space="preserve">3.2.1  </w:t>
            </w:r>
            <w:r w:rsidR="009267B3" w:rsidRPr="00107FC3">
              <w:rPr>
                <w:rStyle w:val="ab"/>
                <w:noProof/>
              </w:rPr>
              <w:t>并购双方</w:t>
            </w:r>
            <w:r w:rsidR="009267B3">
              <w:rPr>
                <w:noProof/>
                <w:webHidden/>
              </w:rPr>
              <w:tab/>
            </w:r>
            <w:r w:rsidR="009267B3">
              <w:rPr>
                <w:noProof/>
                <w:webHidden/>
              </w:rPr>
              <w:fldChar w:fldCharType="begin"/>
            </w:r>
            <w:r w:rsidR="009267B3">
              <w:rPr>
                <w:noProof/>
                <w:webHidden/>
              </w:rPr>
              <w:instrText xml:space="preserve"> PAGEREF _Toc7640791 \h </w:instrText>
            </w:r>
            <w:r w:rsidR="009267B3">
              <w:rPr>
                <w:noProof/>
                <w:webHidden/>
              </w:rPr>
            </w:r>
            <w:r w:rsidR="009267B3">
              <w:rPr>
                <w:noProof/>
                <w:webHidden/>
              </w:rPr>
              <w:fldChar w:fldCharType="separate"/>
            </w:r>
            <w:r w:rsidR="009267B3">
              <w:rPr>
                <w:noProof/>
                <w:webHidden/>
              </w:rPr>
              <w:t>20</w:t>
            </w:r>
            <w:r w:rsidR="009267B3">
              <w:rPr>
                <w:noProof/>
                <w:webHidden/>
              </w:rPr>
              <w:fldChar w:fldCharType="end"/>
            </w:r>
          </w:hyperlink>
        </w:p>
        <w:p w14:paraId="63C18547" w14:textId="142BC0D1" w:rsidR="009267B3" w:rsidRDefault="00927B00">
          <w:pPr>
            <w:pStyle w:val="TOC3"/>
            <w:tabs>
              <w:tab w:val="right" w:leader="dot" w:pos="8296"/>
            </w:tabs>
            <w:ind w:firstLine="420"/>
            <w:rPr>
              <w:rFonts w:asciiTheme="minorHAnsi" w:eastAsiaTheme="minorEastAsia" w:hAnsiTheme="minorHAnsi"/>
              <w:noProof/>
            </w:rPr>
          </w:pPr>
          <w:hyperlink w:anchor="_Toc7640792" w:history="1">
            <w:r w:rsidR="009267B3" w:rsidRPr="00107FC3">
              <w:rPr>
                <w:rStyle w:val="ab"/>
                <w:noProof/>
              </w:rPr>
              <w:t xml:space="preserve">3.2.2  </w:t>
            </w:r>
            <w:r w:rsidR="009267B3" w:rsidRPr="00107FC3">
              <w:rPr>
                <w:rStyle w:val="ab"/>
                <w:noProof/>
              </w:rPr>
              <w:t>并购动机</w:t>
            </w:r>
            <w:r w:rsidR="009267B3">
              <w:rPr>
                <w:noProof/>
                <w:webHidden/>
              </w:rPr>
              <w:tab/>
            </w:r>
            <w:r w:rsidR="009267B3">
              <w:rPr>
                <w:noProof/>
                <w:webHidden/>
              </w:rPr>
              <w:fldChar w:fldCharType="begin"/>
            </w:r>
            <w:r w:rsidR="009267B3">
              <w:rPr>
                <w:noProof/>
                <w:webHidden/>
              </w:rPr>
              <w:instrText xml:space="preserve"> PAGEREF _Toc7640792 \h </w:instrText>
            </w:r>
            <w:r w:rsidR="009267B3">
              <w:rPr>
                <w:noProof/>
                <w:webHidden/>
              </w:rPr>
            </w:r>
            <w:r w:rsidR="009267B3">
              <w:rPr>
                <w:noProof/>
                <w:webHidden/>
              </w:rPr>
              <w:fldChar w:fldCharType="separate"/>
            </w:r>
            <w:r w:rsidR="009267B3">
              <w:rPr>
                <w:noProof/>
                <w:webHidden/>
              </w:rPr>
              <w:t>20</w:t>
            </w:r>
            <w:r w:rsidR="009267B3">
              <w:rPr>
                <w:noProof/>
                <w:webHidden/>
              </w:rPr>
              <w:fldChar w:fldCharType="end"/>
            </w:r>
          </w:hyperlink>
        </w:p>
        <w:p w14:paraId="1222D767" w14:textId="52DDEE75" w:rsidR="009267B3" w:rsidRDefault="00927B00">
          <w:pPr>
            <w:pStyle w:val="TOC3"/>
            <w:tabs>
              <w:tab w:val="right" w:leader="dot" w:pos="8296"/>
            </w:tabs>
            <w:ind w:firstLine="420"/>
            <w:rPr>
              <w:rFonts w:asciiTheme="minorHAnsi" w:eastAsiaTheme="minorEastAsia" w:hAnsiTheme="minorHAnsi"/>
              <w:noProof/>
            </w:rPr>
          </w:pPr>
          <w:hyperlink w:anchor="_Toc7640793" w:history="1">
            <w:r w:rsidR="009267B3" w:rsidRPr="00107FC3">
              <w:rPr>
                <w:rStyle w:val="ab"/>
                <w:noProof/>
              </w:rPr>
              <w:t xml:space="preserve">3.2.3  </w:t>
            </w:r>
            <w:r w:rsidR="009267B3" w:rsidRPr="00107FC3">
              <w:rPr>
                <w:rStyle w:val="ab"/>
                <w:noProof/>
              </w:rPr>
              <w:t>并购过程</w:t>
            </w:r>
            <w:r w:rsidR="009267B3">
              <w:rPr>
                <w:noProof/>
                <w:webHidden/>
              </w:rPr>
              <w:tab/>
            </w:r>
            <w:r w:rsidR="009267B3">
              <w:rPr>
                <w:noProof/>
                <w:webHidden/>
              </w:rPr>
              <w:fldChar w:fldCharType="begin"/>
            </w:r>
            <w:r w:rsidR="009267B3">
              <w:rPr>
                <w:noProof/>
                <w:webHidden/>
              </w:rPr>
              <w:instrText xml:space="preserve"> PAGEREF _Toc7640793 \h </w:instrText>
            </w:r>
            <w:r w:rsidR="009267B3">
              <w:rPr>
                <w:noProof/>
                <w:webHidden/>
              </w:rPr>
            </w:r>
            <w:r w:rsidR="009267B3">
              <w:rPr>
                <w:noProof/>
                <w:webHidden/>
              </w:rPr>
              <w:fldChar w:fldCharType="separate"/>
            </w:r>
            <w:r w:rsidR="009267B3">
              <w:rPr>
                <w:noProof/>
                <w:webHidden/>
              </w:rPr>
              <w:t>21</w:t>
            </w:r>
            <w:r w:rsidR="009267B3">
              <w:rPr>
                <w:noProof/>
                <w:webHidden/>
              </w:rPr>
              <w:fldChar w:fldCharType="end"/>
            </w:r>
          </w:hyperlink>
        </w:p>
        <w:p w14:paraId="5DAE3F64" w14:textId="486C0E8D" w:rsidR="009267B3" w:rsidRDefault="00927B00">
          <w:pPr>
            <w:pStyle w:val="TOC3"/>
            <w:tabs>
              <w:tab w:val="right" w:leader="dot" w:pos="8296"/>
            </w:tabs>
            <w:ind w:firstLine="420"/>
            <w:rPr>
              <w:rFonts w:asciiTheme="minorHAnsi" w:eastAsiaTheme="minorEastAsia" w:hAnsiTheme="minorHAnsi"/>
              <w:noProof/>
            </w:rPr>
          </w:pPr>
          <w:hyperlink w:anchor="_Toc7640794" w:history="1">
            <w:r w:rsidR="009267B3" w:rsidRPr="00107FC3">
              <w:rPr>
                <w:rStyle w:val="ab"/>
                <w:noProof/>
              </w:rPr>
              <w:t xml:space="preserve">3.2.4  </w:t>
            </w:r>
            <w:r w:rsidR="009267B3" w:rsidRPr="00107FC3">
              <w:rPr>
                <w:rStyle w:val="ab"/>
                <w:noProof/>
              </w:rPr>
              <w:t>对赌协议</w:t>
            </w:r>
            <w:r w:rsidR="009267B3">
              <w:rPr>
                <w:noProof/>
                <w:webHidden/>
              </w:rPr>
              <w:tab/>
            </w:r>
            <w:r w:rsidR="009267B3">
              <w:rPr>
                <w:noProof/>
                <w:webHidden/>
              </w:rPr>
              <w:fldChar w:fldCharType="begin"/>
            </w:r>
            <w:r w:rsidR="009267B3">
              <w:rPr>
                <w:noProof/>
                <w:webHidden/>
              </w:rPr>
              <w:instrText xml:space="preserve"> PAGEREF _Toc7640794 \h </w:instrText>
            </w:r>
            <w:r w:rsidR="009267B3">
              <w:rPr>
                <w:noProof/>
                <w:webHidden/>
              </w:rPr>
            </w:r>
            <w:r w:rsidR="009267B3">
              <w:rPr>
                <w:noProof/>
                <w:webHidden/>
              </w:rPr>
              <w:fldChar w:fldCharType="separate"/>
            </w:r>
            <w:r w:rsidR="009267B3">
              <w:rPr>
                <w:noProof/>
                <w:webHidden/>
              </w:rPr>
              <w:t>22</w:t>
            </w:r>
            <w:r w:rsidR="009267B3">
              <w:rPr>
                <w:noProof/>
                <w:webHidden/>
              </w:rPr>
              <w:fldChar w:fldCharType="end"/>
            </w:r>
          </w:hyperlink>
        </w:p>
        <w:p w14:paraId="00C2C948" w14:textId="1BF2641F" w:rsidR="009267B3" w:rsidRDefault="00927B00">
          <w:pPr>
            <w:pStyle w:val="TOC3"/>
            <w:tabs>
              <w:tab w:val="right" w:leader="dot" w:pos="8296"/>
            </w:tabs>
            <w:ind w:firstLine="420"/>
            <w:rPr>
              <w:rFonts w:asciiTheme="minorHAnsi" w:eastAsiaTheme="minorEastAsia" w:hAnsiTheme="minorHAnsi"/>
              <w:noProof/>
            </w:rPr>
          </w:pPr>
          <w:hyperlink w:anchor="_Toc7640795" w:history="1">
            <w:r w:rsidR="009267B3" w:rsidRPr="00107FC3">
              <w:rPr>
                <w:rStyle w:val="ab"/>
                <w:noProof/>
              </w:rPr>
              <w:t xml:space="preserve">3.2.5  </w:t>
            </w:r>
            <w:r w:rsidR="009267B3" w:rsidRPr="00107FC3">
              <w:rPr>
                <w:rStyle w:val="ab"/>
                <w:noProof/>
              </w:rPr>
              <w:t>巨额商誉的产生</w:t>
            </w:r>
            <w:r w:rsidR="009267B3">
              <w:rPr>
                <w:noProof/>
                <w:webHidden/>
              </w:rPr>
              <w:tab/>
            </w:r>
            <w:r w:rsidR="009267B3">
              <w:rPr>
                <w:noProof/>
                <w:webHidden/>
              </w:rPr>
              <w:fldChar w:fldCharType="begin"/>
            </w:r>
            <w:r w:rsidR="009267B3">
              <w:rPr>
                <w:noProof/>
                <w:webHidden/>
              </w:rPr>
              <w:instrText xml:space="preserve"> PAGEREF _Toc7640795 \h </w:instrText>
            </w:r>
            <w:r w:rsidR="009267B3">
              <w:rPr>
                <w:noProof/>
                <w:webHidden/>
              </w:rPr>
            </w:r>
            <w:r w:rsidR="009267B3">
              <w:rPr>
                <w:noProof/>
                <w:webHidden/>
              </w:rPr>
              <w:fldChar w:fldCharType="separate"/>
            </w:r>
            <w:r w:rsidR="009267B3">
              <w:rPr>
                <w:noProof/>
                <w:webHidden/>
              </w:rPr>
              <w:t>23</w:t>
            </w:r>
            <w:r w:rsidR="009267B3">
              <w:rPr>
                <w:noProof/>
                <w:webHidden/>
              </w:rPr>
              <w:fldChar w:fldCharType="end"/>
            </w:r>
          </w:hyperlink>
        </w:p>
        <w:p w14:paraId="4BB07C7D" w14:textId="02259218" w:rsidR="009267B3" w:rsidRDefault="00927B00">
          <w:pPr>
            <w:pStyle w:val="TOC3"/>
            <w:tabs>
              <w:tab w:val="right" w:leader="dot" w:pos="8296"/>
            </w:tabs>
            <w:ind w:firstLine="420"/>
            <w:rPr>
              <w:rFonts w:asciiTheme="minorHAnsi" w:eastAsiaTheme="minorEastAsia" w:hAnsiTheme="minorHAnsi"/>
              <w:noProof/>
            </w:rPr>
          </w:pPr>
          <w:hyperlink w:anchor="_Toc7640796" w:history="1">
            <w:r w:rsidR="009267B3" w:rsidRPr="00107FC3">
              <w:rPr>
                <w:rStyle w:val="ab"/>
                <w:noProof/>
              </w:rPr>
              <w:t xml:space="preserve">3.2.6  </w:t>
            </w:r>
            <w:r w:rsidR="009267B3" w:rsidRPr="00107FC3">
              <w:rPr>
                <w:rStyle w:val="ab"/>
                <w:noProof/>
              </w:rPr>
              <w:t>确认巨额商誉减值</w:t>
            </w:r>
            <w:r w:rsidR="009267B3">
              <w:rPr>
                <w:noProof/>
                <w:webHidden/>
              </w:rPr>
              <w:tab/>
            </w:r>
            <w:r w:rsidR="009267B3">
              <w:rPr>
                <w:noProof/>
                <w:webHidden/>
              </w:rPr>
              <w:fldChar w:fldCharType="begin"/>
            </w:r>
            <w:r w:rsidR="009267B3">
              <w:rPr>
                <w:noProof/>
                <w:webHidden/>
              </w:rPr>
              <w:instrText xml:space="preserve"> PAGEREF _Toc7640796 \h </w:instrText>
            </w:r>
            <w:r w:rsidR="009267B3">
              <w:rPr>
                <w:noProof/>
                <w:webHidden/>
              </w:rPr>
            </w:r>
            <w:r w:rsidR="009267B3">
              <w:rPr>
                <w:noProof/>
                <w:webHidden/>
              </w:rPr>
              <w:fldChar w:fldCharType="separate"/>
            </w:r>
            <w:r w:rsidR="009267B3">
              <w:rPr>
                <w:noProof/>
                <w:webHidden/>
              </w:rPr>
              <w:t>24</w:t>
            </w:r>
            <w:r w:rsidR="009267B3">
              <w:rPr>
                <w:noProof/>
                <w:webHidden/>
              </w:rPr>
              <w:fldChar w:fldCharType="end"/>
            </w:r>
          </w:hyperlink>
        </w:p>
        <w:p w14:paraId="4CA49D21" w14:textId="39441073" w:rsidR="009267B3" w:rsidRDefault="00927B00">
          <w:pPr>
            <w:pStyle w:val="TOC1"/>
            <w:tabs>
              <w:tab w:val="right" w:leader="dot" w:pos="8296"/>
            </w:tabs>
            <w:ind w:firstLine="420"/>
            <w:rPr>
              <w:rFonts w:asciiTheme="minorHAnsi" w:eastAsiaTheme="minorEastAsia" w:hAnsiTheme="minorHAnsi"/>
              <w:noProof/>
            </w:rPr>
          </w:pPr>
          <w:hyperlink w:anchor="_Toc7640797" w:history="1">
            <w:r w:rsidR="009267B3" w:rsidRPr="00107FC3">
              <w:rPr>
                <w:rStyle w:val="ab"/>
                <w:noProof/>
              </w:rPr>
              <w:t>第</w:t>
            </w:r>
            <w:r w:rsidR="009267B3" w:rsidRPr="00107FC3">
              <w:rPr>
                <w:rStyle w:val="ab"/>
                <w:noProof/>
              </w:rPr>
              <w:t>4</w:t>
            </w:r>
            <w:r w:rsidR="009267B3" w:rsidRPr="00107FC3">
              <w:rPr>
                <w:rStyle w:val="ab"/>
                <w:noProof/>
              </w:rPr>
              <w:t>章</w:t>
            </w:r>
            <w:r w:rsidR="009267B3" w:rsidRPr="00107FC3">
              <w:rPr>
                <w:rStyle w:val="ab"/>
                <w:noProof/>
              </w:rPr>
              <w:t xml:space="preserve">  </w:t>
            </w:r>
            <w:r w:rsidR="009267B3" w:rsidRPr="00107FC3">
              <w:rPr>
                <w:rStyle w:val="ab"/>
                <w:noProof/>
                <w:highlight w:val="yellow"/>
              </w:rPr>
              <w:t>基于商誉视角的经济后果分析</w:t>
            </w:r>
            <w:r w:rsidR="009267B3">
              <w:rPr>
                <w:noProof/>
                <w:webHidden/>
              </w:rPr>
              <w:tab/>
            </w:r>
            <w:r w:rsidR="009267B3">
              <w:rPr>
                <w:noProof/>
                <w:webHidden/>
              </w:rPr>
              <w:fldChar w:fldCharType="begin"/>
            </w:r>
            <w:r w:rsidR="009267B3">
              <w:rPr>
                <w:noProof/>
                <w:webHidden/>
              </w:rPr>
              <w:instrText xml:space="preserve"> PAGEREF _Toc7640797 \h </w:instrText>
            </w:r>
            <w:r w:rsidR="009267B3">
              <w:rPr>
                <w:noProof/>
                <w:webHidden/>
              </w:rPr>
            </w:r>
            <w:r w:rsidR="009267B3">
              <w:rPr>
                <w:noProof/>
                <w:webHidden/>
              </w:rPr>
              <w:fldChar w:fldCharType="separate"/>
            </w:r>
            <w:r w:rsidR="009267B3">
              <w:rPr>
                <w:noProof/>
                <w:webHidden/>
              </w:rPr>
              <w:t>26</w:t>
            </w:r>
            <w:r w:rsidR="009267B3">
              <w:rPr>
                <w:noProof/>
                <w:webHidden/>
              </w:rPr>
              <w:fldChar w:fldCharType="end"/>
            </w:r>
          </w:hyperlink>
        </w:p>
        <w:p w14:paraId="622CD87F" w14:textId="0BDAF3A2" w:rsidR="009267B3" w:rsidRDefault="00927B00">
          <w:pPr>
            <w:pStyle w:val="TOC2"/>
            <w:tabs>
              <w:tab w:val="right" w:leader="dot" w:pos="8296"/>
            </w:tabs>
            <w:ind w:firstLine="420"/>
            <w:rPr>
              <w:rFonts w:asciiTheme="minorHAnsi" w:eastAsiaTheme="minorEastAsia" w:hAnsiTheme="minorHAnsi"/>
              <w:noProof/>
            </w:rPr>
          </w:pPr>
          <w:hyperlink w:anchor="_Toc7640798" w:history="1">
            <w:r w:rsidR="009267B3" w:rsidRPr="00107FC3">
              <w:rPr>
                <w:rStyle w:val="ab"/>
                <w:noProof/>
              </w:rPr>
              <w:t xml:space="preserve">4.1  </w:t>
            </w:r>
            <w:r w:rsidR="009267B3" w:rsidRPr="00107FC3">
              <w:rPr>
                <w:rStyle w:val="ab"/>
                <w:noProof/>
              </w:rPr>
              <w:t>基于商誉视角的股价操纵分析</w:t>
            </w:r>
            <w:r w:rsidR="009267B3">
              <w:rPr>
                <w:noProof/>
                <w:webHidden/>
              </w:rPr>
              <w:tab/>
            </w:r>
            <w:r w:rsidR="009267B3">
              <w:rPr>
                <w:noProof/>
                <w:webHidden/>
              </w:rPr>
              <w:fldChar w:fldCharType="begin"/>
            </w:r>
            <w:r w:rsidR="009267B3">
              <w:rPr>
                <w:noProof/>
                <w:webHidden/>
              </w:rPr>
              <w:instrText xml:space="preserve"> PAGEREF _Toc7640798 \h </w:instrText>
            </w:r>
            <w:r w:rsidR="009267B3">
              <w:rPr>
                <w:noProof/>
                <w:webHidden/>
              </w:rPr>
            </w:r>
            <w:r w:rsidR="009267B3">
              <w:rPr>
                <w:noProof/>
                <w:webHidden/>
              </w:rPr>
              <w:fldChar w:fldCharType="separate"/>
            </w:r>
            <w:r w:rsidR="009267B3">
              <w:rPr>
                <w:noProof/>
                <w:webHidden/>
              </w:rPr>
              <w:t>26</w:t>
            </w:r>
            <w:r w:rsidR="009267B3">
              <w:rPr>
                <w:noProof/>
                <w:webHidden/>
              </w:rPr>
              <w:fldChar w:fldCharType="end"/>
            </w:r>
          </w:hyperlink>
        </w:p>
        <w:p w14:paraId="6D7A7459" w14:textId="526012CD" w:rsidR="009267B3" w:rsidRDefault="00927B00">
          <w:pPr>
            <w:pStyle w:val="TOC2"/>
            <w:tabs>
              <w:tab w:val="right" w:leader="dot" w:pos="8296"/>
            </w:tabs>
            <w:ind w:firstLine="420"/>
            <w:rPr>
              <w:rFonts w:asciiTheme="minorHAnsi" w:eastAsiaTheme="minorEastAsia" w:hAnsiTheme="minorHAnsi"/>
              <w:noProof/>
            </w:rPr>
          </w:pPr>
          <w:hyperlink w:anchor="_Toc7640799" w:history="1">
            <w:r w:rsidR="009267B3" w:rsidRPr="00107FC3">
              <w:rPr>
                <w:rStyle w:val="ab"/>
                <w:noProof/>
              </w:rPr>
              <w:t xml:space="preserve">4.2  </w:t>
            </w:r>
            <w:r w:rsidR="009267B3" w:rsidRPr="00107FC3">
              <w:rPr>
                <w:rStyle w:val="ab"/>
                <w:noProof/>
              </w:rPr>
              <w:t>基于商誉视角的盈余管理分析</w:t>
            </w:r>
            <w:r w:rsidR="009267B3">
              <w:rPr>
                <w:noProof/>
                <w:webHidden/>
              </w:rPr>
              <w:tab/>
            </w:r>
            <w:r w:rsidR="009267B3">
              <w:rPr>
                <w:noProof/>
                <w:webHidden/>
              </w:rPr>
              <w:fldChar w:fldCharType="begin"/>
            </w:r>
            <w:r w:rsidR="009267B3">
              <w:rPr>
                <w:noProof/>
                <w:webHidden/>
              </w:rPr>
              <w:instrText xml:space="preserve"> PAGEREF _Toc7640799 \h </w:instrText>
            </w:r>
            <w:r w:rsidR="009267B3">
              <w:rPr>
                <w:noProof/>
                <w:webHidden/>
              </w:rPr>
            </w:r>
            <w:r w:rsidR="009267B3">
              <w:rPr>
                <w:noProof/>
                <w:webHidden/>
              </w:rPr>
              <w:fldChar w:fldCharType="separate"/>
            </w:r>
            <w:r w:rsidR="009267B3">
              <w:rPr>
                <w:noProof/>
                <w:webHidden/>
              </w:rPr>
              <w:t>30</w:t>
            </w:r>
            <w:r w:rsidR="009267B3">
              <w:rPr>
                <w:noProof/>
                <w:webHidden/>
              </w:rPr>
              <w:fldChar w:fldCharType="end"/>
            </w:r>
          </w:hyperlink>
        </w:p>
        <w:p w14:paraId="0DCE6FF9" w14:textId="0271E8CB" w:rsidR="009267B3" w:rsidRDefault="00927B00">
          <w:pPr>
            <w:pStyle w:val="TOC2"/>
            <w:tabs>
              <w:tab w:val="right" w:leader="dot" w:pos="8296"/>
            </w:tabs>
            <w:ind w:firstLine="420"/>
            <w:rPr>
              <w:rFonts w:asciiTheme="minorHAnsi" w:eastAsiaTheme="minorEastAsia" w:hAnsiTheme="minorHAnsi"/>
              <w:noProof/>
            </w:rPr>
          </w:pPr>
          <w:hyperlink w:anchor="_Toc7640800" w:history="1">
            <w:r w:rsidR="009267B3" w:rsidRPr="00107FC3">
              <w:rPr>
                <w:rStyle w:val="ab"/>
                <w:noProof/>
              </w:rPr>
              <w:t xml:space="preserve">4.3  </w:t>
            </w:r>
            <w:r w:rsidR="009267B3" w:rsidRPr="00107FC3">
              <w:rPr>
                <w:rStyle w:val="ab"/>
                <w:noProof/>
              </w:rPr>
              <w:t>基于商誉视角的市场反应分析</w:t>
            </w:r>
            <w:r w:rsidR="009267B3">
              <w:rPr>
                <w:noProof/>
                <w:webHidden/>
              </w:rPr>
              <w:tab/>
            </w:r>
            <w:r w:rsidR="009267B3">
              <w:rPr>
                <w:noProof/>
                <w:webHidden/>
              </w:rPr>
              <w:fldChar w:fldCharType="begin"/>
            </w:r>
            <w:r w:rsidR="009267B3">
              <w:rPr>
                <w:noProof/>
                <w:webHidden/>
              </w:rPr>
              <w:instrText xml:space="preserve"> PAGEREF _Toc7640800 \h </w:instrText>
            </w:r>
            <w:r w:rsidR="009267B3">
              <w:rPr>
                <w:noProof/>
                <w:webHidden/>
              </w:rPr>
            </w:r>
            <w:r w:rsidR="009267B3">
              <w:rPr>
                <w:noProof/>
                <w:webHidden/>
              </w:rPr>
              <w:fldChar w:fldCharType="separate"/>
            </w:r>
            <w:r w:rsidR="009267B3">
              <w:rPr>
                <w:noProof/>
                <w:webHidden/>
              </w:rPr>
              <w:t>33</w:t>
            </w:r>
            <w:r w:rsidR="009267B3">
              <w:rPr>
                <w:noProof/>
                <w:webHidden/>
              </w:rPr>
              <w:fldChar w:fldCharType="end"/>
            </w:r>
          </w:hyperlink>
        </w:p>
        <w:p w14:paraId="43AA5DD4" w14:textId="3F8FE78E" w:rsidR="009267B3" w:rsidRDefault="00927B00">
          <w:pPr>
            <w:pStyle w:val="TOC3"/>
            <w:tabs>
              <w:tab w:val="right" w:leader="dot" w:pos="8296"/>
            </w:tabs>
            <w:ind w:firstLine="420"/>
            <w:rPr>
              <w:rFonts w:asciiTheme="minorHAnsi" w:eastAsiaTheme="minorEastAsia" w:hAnsiTheme="minorHAnsi"/>
              <w:noProof/>
            </w:rPr>
          </w:pPr>
          <w:hyperlink w:anchor="_Toc7640801" w:history="1">
            <w:r w:rsidR="009267B3" w:rsidRPr="00107FC3">
              <w:rPr>
                <w:rStyle w:val="ab"/>
                <w:noProof/>
              </w:rPr>
              <w:t xml:space="preserve">4.3.1  </w:t>
            </w:r>
            <w:r w:rsidR="009267B3" w:rsidRPr="00107FC3">
              <w:rPr>
                <w:rStyle w:val="ab"/>
                <w:noProof/>
              </w:rPr>
              <w:t>事件研究法步骤</w:t>
            </w:r>
            <w:r w:rsidR="009267B3">
              <w:rPr>
                <w:noProof/>
                <w:webHidden/>
              </w:rPr>
              <w:tab/>
            </w:r>
            <w:r w:rsidR="009267B3">
              <w:rPr>
                <w:noProof/>
                <w:webHidden/>
              </w:rPr>
              <w:fldChar w:fldCharType="begin"/>
            </w:r>
            <w:r w:rsidR="009267B3">
              <w:rPr>
                <w:noProof/>
                <w:webHidden/>
              </w:rPr>
              <w:instrText xml:space="preserve"> PAGEREF _Toc7640801 \h </w:instrText>
            </w:r>
            <w:r w:rsidR="009267B3">
              <w:rPr>
                <w:noProof/>
                <w:webHidden/>
              </w:rPr>
            </w:r>
            <w:r w:rsidR="009267B3">
              <w:rPr>
                <w:noProof/>
                <w:webHidden/>
              </w:rPr>
              <w:fldChar w:fldCharType="separate"/>
            </w:r>
            <w:r w:rsidR="009267B3">
              <w:rPr>
                <w:noProof/>
                <w:webHidden/>
              </w:rPr>
              <w:t>33</w:t>
            </w:r>
            <w:r w:rsidR="009267B3">
              <w:rPr>
                <w:noProof/>
                <w:webHidden/>
              </w:rPr>
              <w:fldChar w:fldCharType="end"/>
            </w:r>
          </w:hyperlink>
        </w:p>
        <w:p w14:paraId="79DE5498" w14:textId="07FDE93C" w:rsidR="009267B3" w:rsidRDefault="00927B00">
          <w:pPr>
            <w:pStyle w:val="TOC3"/>
            <w:tabs>
              <w:tab w:val="right" w:leader="dot" w:pos="8296"/>
            </w:tabs>
            <w:ind w:firstLine="420"/>
            <w:rPr>
              <w:rFonts w:asciiTheme="minorHAnsi" w:eastAsiaTheme="minorEastAsia" w:hAnsiTheme="minorHAnsi"/>
              <w:noProof/>
            </w:rPr>
          </w:pPr>
          <w:hyperlink w:anchor="_Toc7640802" w:history="1">
            <w:r w:rsidR="009267B3" w:rsidRPr="00107FC3">
              <w:rPr>
                <w:rStyle w:val="ab"/>
                <w:noProof/>
              </w:rPr>
              <w:t xml:space="preserve">4.3.2  </w:t>
            </w:r>
            <w:r w:rsidR="009267B3" w:rsidRPr="00107FC3">
              <w:rPr>
                <w:rStyle w:val="ab"/>
                <w:noProof/>
              </w:rPr>
              <w:t>游久游戏商誉减值对市场的影响</w:t>
            </w:r>
            <w:r w:rsidR="009267B3">
              <w:rPr>
                <w:noProof/>
                <w:webHidden/>
              </w:rPr>
              <w:tab/>
            </w:r>
            <w:r w:rsidR="009267B3">
              <w:rPr>
                <w:noProof/>
                <w:webHidden/>
              </w:rPr>
              <w:fldChar w:fldCharType="begin"/>
            </w:r>
            <w:r w:rsidR="009267B3">
              <w:rPr>
                <w:noProof/>
                <w:webHidden/>
              </w:rPr>
              <w:instrText xml:space="preserve"> PAGEREF _Toc7640802 \h </w:instrText>
            </w:r>
            <w:r w:rsidR="009267B3">
              <w:rPr>
                <w:noProof/>
                <w:webHidden/>
              </w:rPr>
            </w:r>
            <w:r w:rsidR="009267B3">
              <w:rPr>
                <w:noProof/>
                <w:webHidden/>
              </w:rPr>
              <w:fldChar w:fldCharType="separate"/>
            </w:r>
            <w:r w:rsidR="009267B3">
              <w:rPr>
                <w:noProof/>
                <w:webHidden/>
              </w:rPr>
              <w:t>34</w:t>
            </w:r>
            <w:r w:rsidR="009267B3">
              <w:rPr>
                <w:noProof/>
                <w:webHidden/>
              </w:rPr>
              <w:fldChar w:fldCharType="end"/>
            </w:r>
          </w:hyperlink>
        </w:p>
        <w:p w14:paraId="61604F77" w14:textId="0D8C4624" w:rsidR="009267B3" w:rsidRDefault="00927B00">
          <w:pPr>
            <w:pStyle w:val="TOC1"/>
            <w:tabs>
              <w:tab w:val="right" w:leader="dot" w:pos="8296"/>
            </w:tabs>
            <w:ind w:firstLine="420"/>
            <w:rPr>
              <w:rFonts w:asciiTheme="minorHAnsi" w:eastAsiaTheme="minorEastAsia" w:hAnsiTheme="minorHAnsi"/>
              <w:noProof/>
            </w:rPr>
          </w:pPr>
          <w:hyperlink w:anchor="_Toc7640803" w:history="1">
            <w:r w:rsidR="009267B3" w:rsidRPr="00107FC3">
              <w:rPr>
                <w:rStyle w:val="ab"/>
                <w:noProof/>
              </w:rPr>
              <w:t>第</w:t>
            </w:r>
            <w:r w:rsidR="009267B3" w:rsidRPr="00107FC3">
              <w:rPr>
                <w:rStyle w:val="ab"/>
                <w:noProof/>
              </w:rPr>
              <w:t>5</w:t>
            </w:r>
            <w:r w:rsidR="009267B3" w:rsidRPr="00107FC3">
              <w:rPr>
                <w:rStyle w:val="ab"/>
                <w:noProof/>
              </w:rPr>
              <w:t>章</w:t>
            </w:r>
            <w:r w:rsidR="009267B3" w:rsidRPr="00107FC3">
              <w:rPr>
                <w:rStyle w:val="ab"/>
                <w:noProof/>
              </w:rPr>
              <w:t xml:space="preserve">  </w:t>
            </w:r>
            <w:r w:rsidR="009267B3" w:rsidRPr="00107FC3">
              <w:rPr>
                <w:rStyle w:val="ab"/>
                <w:noProof/>
              </w:rPr>
              <w:t>结论与建议</w:t>
            </w:r>
            <w:r w:rsidR="009267B3">
              <w:rPr>
                <w:noProof/>
                <w:webHidden/>
              </w:rPr>
              <w:tab/>
            </w:r>
            <w:r w:rsidR="009267B3">
              <w:rPr>
                <w:noProof/>
                <w:webHidden/>
              </w:rPr>
              <w:fldChar w:fldCharType="begin"/>
            </w:r>
            <w:r w:rsidR="009267B3">
              <w:rPr>
                <w:noProof/>
                <w:webHidden/>
              </w:rPr>
              <w:instrText xml:space="preserve"> PAGEREF _Toc7640803 \h </w:instrText>
            </w:r>
            <w:r w:rsidR="009267B3">
              <w:rPr>
                <w:noProof/>
                <w:webHidden/>
              </w:rPr>
            </w:r>
            <w:r w:rsidR="009267B3">
              <w:rPr>
                <w:noProof/>
                <w:webHidden/>
              </w:rPr>
              <w:fldChar w:fldCharType="separate"/>
            </w:r>
            <w:r w:rsidR="009267B3">
              <w:rPr>
                <w:noProof/>
                <w:webHidden/>
              </w:rPr>
              <w:t>39</w:t>
            </w:r>
            <w:r w:rsidR="009267B3">
              <w:rPr>
                <w:noProof/>
                <w:webHidden/>
              </w:rPr>
              <w:fldChar w:fldCharType="end"/>
            </w:r>
          </w:hyperlink>
        </w:p>
        <w:p w14:paraId="46D578FF" w14:textId="59DF1D05" w:rsidR="009267B3" w:rsidRDefault="00927B00">
          <w:pPr>
            <w:pStyle w:val="TOC2"/>
            <w:tabs>
              <w:tab w:val="right" w:leader="dot" w:pos="8296"/>
            </w:tabs>
            <w:ind w:firstLine="420"/>
            <w:rPr>
              <w:rFonts w:asciiTheme="minorHAnsi" w:eastAsiaTheme="minorEastAsia" w:hAnsiTheme="minorHAnsi"/>
              <w:noProof/>
            </w:rPr>
          </w:pPr>
          <w:hyperlink w:anchor="_Toc7640804" w:history="1">
            <w:r w:rsidR="009267B3" w:rsidRPr="00107FC3">
              <w:rPr>
                <w:rStyle w:val="ab"/>
                <w:noProof/>
              </w:rPr>
              <w:t xml:space="preserve">5.1  </w:t>
            </w:r>
            <w:r w:rsidR="009267B3" w:rsidRPr="00107FC3">
              <w:rPr>
                <w:rStyle w:val="ab"/>
                <w:noProof/>
              </w:rPr>
              <w:t>结论</w:t>
            </w:r>
            <w:r w:rsidR="009267B3">
              <w:rPr>
                <w:noProof/>
                <w:webHidden/>
              </w:rPr>
              <w:tab/>
            </w:r>
            <w:r w:rsidR="009267B3">
              <w:rPr>
                <w:noProof/>
                <w:webHidden/>
              </w:rPr>
              <w:fldChar w:fldCharType="begin"/>
            </w:r>
            <w:r w:rsidR="009267B3">
              <w:rPr>
                <w:noProof/>
                <w:webHidden/>
              </w:rPr>
              <w:instrText xml:space="preserve"> PAGEREF _Toc7640804 \h </w:instrText>
            </w:r>
            <w:r w:rsidR="009267B3">
              <w:rPr>
                <w:noProof/>
                <w:webHidden/>
              </w:rPr>
            </w:r>
            <w:r w:rsidR="009267B3">
              <w:rPr>
                <w:noProof/>
                <w:webHidden/>
              </w:rPr>
              <w:fldChar w:fldCharType="separate"/>
            </w:r>
            <w:r w:rsidR="009267B3">
              <w:rPr>
                <w:noProof/>
                <w:webHidden/>
              </w:rPr>
              <w:t>39</w:t>
            </w:r>
            <w:r w:rsidR="009267B3">
              <w:rPr>
                <w:noProof/>
                <w:webHidden/>
              </w:rPr>
              <w:fldChar w:fldCharType="end"/>
            </w:r>
          </w:hyperlink>
        </w:p>
        <w:p w14:paraId="068FB6A4" w14:textId="5BCE9B4C" w:rsidR="009267B3" w:rsidRDefault="00927B00">
          <w:pPr>
            <w:pStyle w:val="TOC2"/>
            <w:tabs>
              <w:tab w:val="right" w:leader="dot" w:pos="8296"/>
            </w:tabs>
            <w:ind w:firstLine="420"/>
            <w:rPr>
              <w:rFonts w:asciiTheme="minorHAnsi" w:eastAsiaTheme="minorEastAsia" w:hAnsiTheme="minorHAnsi"/>
              <w:noProof/>
            </w:rPr>
          </w:pPr>
          <w:hyperlink w:anchor="_Toc7640805" w:history="1">
            <w:r w:rsidR="009267B3" w:rsidRPr="00107FC3">
              <w:rPr>
                <w:rStyle w:val="ab"/>
                <w:noProof/>
              </w:rPr>
              <w:t xml:space="preserve">5.2  </w:t>
            </w:r>
            <w:r w:rsidR="009267B3" w:rsidRPr="00107FC3">
              <w:rPr>
                <w:rStyle w:val="ab"/>
                <w:noProof/>
              </w:rPr>
              <w:t>建议</w:t>
            </w:r>
            <w:r w:rsidR="009267B3">
              <w:rPr>
                <w:noProof/>
                <w:webHidden/>
              </w:rPr>
              <w:tab/>
            </w:r>
            <w:r w:rsidR="009267B3">
              <w:rPr>
                <w:noProof/>
                <w:webHidden/>
              </w:rPr>
              <w:fldChar w:fldCharType="begin"/>
            </w:r>
            <w:r w:rsidR="009267B3">
              <w:rPr>
                <w:noProof/>
                <w:webHidden/>
              </w:rPr>
              <w:instrText xml:space="preserve"> PAGEREF _Toc7640805 \h </w:instrText>
            </w:r>
            <w:r w:rsidR="009267B3">
              <w:rPr>
                <w:noProof/>
                <w:webHidden/>
              </w:rPr>
            </w:r>
            <w:r w:rsidR="009267B3">
              <w:rPr>
                <w:noProof/>
                <w:webHidden/>
              </w:rPr>
              <w:fldChar w:fldCharType="separate"/>
            </w:r>
            <w:r w:rsidR="009267B3">
              <w:rPr>
                <w:noProof/>
                <w:webHidden/>
              </w:rPr>
              <w:t>40</w:t>
            </w:r>
            <w:r w:rsidR="009267B3">
              <w:rPr>
                <w:noProof/>
                <w:webHidden/>
              </w:rPr>
              <w:fldChar w:fldCharType="end"/>
            </w:r>
          </w:hyperlink>
        </w:p>
        <w:p w14:paraId="525E698C" w14:textId="27BEAB83" w:rsidR="009267B3" w:rsidRDefault="00927B00">
          <w:pPr>
            <w:pStyle w:val="TOC1"/>
            <w:tabs>
              <w:tab w:val="right" w:leader="dot" w:pos="8296"/>
            </w:tabs>
            <w:ind w:firstLine="420"/>
            <w:rPr>
              <w:rFonts w:asciiTheme="minorHAnsi" w:eastAsiaTheme="minorEastAsia" w:hAnsiTheme="minorHAnsi"/>
              <w:noProof/>
            </w:rPr>
          </w:pPr>
          <w:hyperlink w:anchor="_Toc7640806" w:history="1">
            <w:r w:rsidR="009267B3" w:rsidRPr="00107FC3">
              <w:rPr>
                <w:rStyle w:val="ab"/>
                <w:noProof/>
              </w:rPr>
              <w:t>参考文献</w:t>
            </w:r>
            <w:r w:rsidR="009267B3">
              <w:rPr>
                <w:noProof/>
                <w:webHidden/>
              </w:rPr>
              <w:tab/>
            </w:r>
            <w:r w:rsidR="009267B3">
              <w:rPr>
                <w:noProof/>
                <w:webHidden/>
              </w:rPr>
              <w:fldChar w:fldCharType="begin"/>
            </w:r>
            <w:r w:rsidR="009267B3">
              <w:rPr>
                <w:noProof/>
                <w:webHidden/>
              </w:rPr>
              <w:instrText xml:space="preserve"> PAGEREF _Toc7640806 \h </w:instrText>
            </w:r>
            <w:r w:rsidR="009267B3">
              <w:rPr>
                <w:noProof/>
                <w:webHidden/>
              </w:rPr>
            </w:r>
            <w:r w:rsidR="009267B3">
              <w:rPr>
                <w:noProof/>
                <w:webHidden/>
              </w:rPr>
              <w:fldChar w:fldCharType="separate"/>
            </w:r>
            <w:r w:rsidR="009267B3">
              <w:rPr>
                <w:noProof/>
                <w:webHidden/>
              </w:rPr>
              <w:t>42</w:t>
            </w:r>
            <w:r w:rsidR="009267B3">
              <w:rPr>
                <w:noProof/>
                <w:webHidden/>
              </w:rPr>
              <w:fldChar w:fldCharType="end"/>
            </w:r>
          </w:hyperlink>
        </w:p>
        <w:p w14:paraId="4E17D456" w14:textId="19AD20ED" w:rsidR="00221212" w:rsidRDefault="00221212">
          <w:pPr>
            <w:ind w:firstLine="422"/>
          </w:pPr>
          <w:r>
            <w:rPr>
              <w:b/>
              <w:bCs/>
              <w:lang w:val="zh-CN"/>
            </w:rPr>
            <w:fldChar w:fldCharType="end"/>
          </w:r>
        </w:p>
      </w:sdtContent>
    </w:sdt>
    <w:p w14:paraId="5DD7A250" w14:textId="77777777" w:rsidR="00DC1EF0" w:rsidRPr="00DC1EF0" w:rsidRDefault="00DC1EF0" w:rsidP="00221212">
      <w:pPr>
        <w:ind w:firstLineChars="0" w:firstLine="0"/>
      </w:pPr>
    </w:p>
    <w:p w14:paraId="4EB01C0E" w14:textId="4DD489DD" w:rsidR="00191546" w:rsidRDefault="00DC1EF0">
      <w:pPr>
        <w:widowControl/>
        <w:spacing w:line="240" w:lineRule="auto"/>
        <w:ind w:firstLineChars="0" w:firstLine="0"/>
        <w:jc w:val="left"/>
      </w:pPr>
      <w:r>
        <w:br w:type="page"/>
      </w:r>
    </w:p>
    <w:p w14:paraId="62357EA9" w14:textId="77777777" w:rsidR="009267B3" w:rsidRDefault="009267B3" w:rsidP="00191546">
      <w:pPr>
        <w:pStyle w:val="1"/>
        <w:sectPr w:rsidR="009267B3" w:rsidSect="005779A3">
          <w:footerReference w:type="default" r:id="rId14"/>
          <w:pgSz w:w="11906" w:h="16838"/>
          <w:pgMar w:top="1440" w:right="1800" w:bottom="1440" w:left="1800" w:header="851" w:footer="992" w:gutter="0"/>
          <w:pgNumType w:fmt="upperRoman" w:start="1"/>
          <w:cols w:space="425"/>
          <w:docGrid w:type="lines" w:linePitch="312"/>
        </w:sectPr>
      </w:pPr>
    </w:p>
    <w:p w14:paraId="0D639ECD" w14:textId="6BCAE80F" w:rsidR="003643BB" w:rsidRDefault="00191546" w:rsidP="00191546">
      <w:pPr>
        <w:pStyle w:val="1"/>
      </w:pPr>
      <w:bookmarkStart w:id="3" w:name="_Toc7640762"/>
      <w:r>
        <w:rPr>
          <w:rFonts w:hint="eastAsia"/>
        </w:rPr>
        <w:lastRenderedPageBreak/>
        <w:t>第</w:t>
      </w:r>
      <w:r w:rsidR="00C3147A">
        <w:rPr>
          <w:rFonts w:hint="eastAsia"/>
        </w:rPr>
        <w:t>1</w:t>
      </w:r>
      <w:r>
        <w:rPr>
          <w:rFonts w:hint="eastAsia"/>
        </w:rPr>
        <w:t>章</w:t>
      </w:r>
      <w:r>
        <w:rPr>
          <w:rFonts w:hint="eastAsia"/>
        </w:rPr>
        <w:t xml:space="preserve"> </w:t>
      </w:r>
      <w:r>
        <w:t xml:space="preserve"> </w:t>
      </w:r>
      <w:r w:rsidR="00B43669">
        <w:rPr>
          <w:rFonts w:hint="eastAsia"/>
        </w:rPr>
        <w:t>绪论</w:t>
      </w:r>
      <w:bookmarkEnd w:id="3"/>
    </w:p>
    <w:p w14:paraId="09D2E5BF" w14:textId="14777970" w:rsidR="00191546" w:rsidRDefault="00B43669" w:rsidP="00B43669">
      <w:pPr>
        <w:pStyle w:val="2"/>
      </w:pPr>
      <w:bookmarkStart w:id="4" w:name="_Toc7640763"/>
      <w:r>
        <w:rPr>
          <w:rFonts w:hint="eastAsia"/>
        </w:rPr>
        <w:t>1</w:t>
      </w:r>
      <w:r>
        <w:t xml:space="preserve">.1  </w:t>
      </w:r>
      <w:r>
        <w:rPr>
          <w:rFonts w:hint="eastAsia"/>
        </w:rPr>
        <w:t>研究背景</w:t>
      </w:r>
      <w:bookmarkEnd w:id="4"/>
    </w:p>
    <w:p w14:paraId="5E3CA9F6" w14:textId="58064D80" w:rsidR="000E2288" w:rsidRDefault="00445E72" w:rsidP="00B43669">
      <w:pPr>
        <w:ind w:firstLine="420"/>
      </w:pPr>
      <w:r>
        <w:t>2012</w:t>
      </w:r>
      <w:r>
        <w:rPr>
          <w:rFonts w:hint="eastAsia"/>
        </w:rPr>
        <w:t>年</w:t>
      </w:r>
      <w:r w:rsidR="00EF5F62">
        <w:rPr>
          <w:rFonts w:hint="eastAsia"/>
        </w:rPr>
        <w:t>1</w:t>
      </w:r>
      <w:r w:rsidR="00EF5F62">
        <w:t>0</w:t>
      </w:r>
      <w:r w:rsidR="00EF5F62">
        <w:rPr>
          <w:rFonts w:hint="eastAsia"/>
        </w:rPr>
        <w:t>月，</w:t>
      </w:r>
      <w:r w:rsidR="00EF5F62">
        <w:rPr>
          <w:rFonts w:hint="eastAsia"/>
        </w:rPr>
        <w:t>I</w:t>
      </w:r>
      <w:r w:rsidR="00EF5F62">
        <w:t>PO</w:t>
      </w:r>
      <w:r w:rsidR="00EF5F62">
        <w:rPr>
          <w:rFonts w:hint="eastAsia"/>
        </w:rPr>
        <w:t>停摆，在此之后的</w:t>
      </w:r>
      <w:r w:rsidR="000E2288">
        <w:rPr>
          <w:rFonts w:hint="eastAsia"/>
        </w:rPr>
        <w:t>2</w:t>
      </w:r>
      <w:r w:rsidR="000E2288">
        <w:t>012</w:t>
      </w:r>
      <w:r w:rsidR="000E2288">
        <w:rPr>
          <w:rFonts w:hint="eastAsia"/>
        </w:rPr>
        <w:t>-</w:t>
      </w:r>
      <w:r w:rsidR="000E2288">
        <w:t>2013</w:t>
      </w:r>
      <w:r w:rsidR="000E2288">
        <w:rPr>
          <w:rFonts w:hint="eastAsia"/>
        </w:rPr>
        <w:t>年，</w:t>
      </w:r>
      <w:r w:rsidR="000E2288">
        <w:rPr>
          <w:rFonts w:hint="eastAsia"/>
        </w:rPr>
        <w:t>A</w:t>
      </w:r>
      <w:r w:rsidR="000E2288">
        <w:rPr>
          <w:rFonts w:hint="eastAsia"/>
        </w:rPr>
        <w:t>股市场</w:t>
      </w:r>
      <w:r w:rsidR="00E278A5">
        <w:rPr>
          <w:rFonts w:hint="eastAsia"/>
        </w:rPr>
        <w:t>表现</w:t>
      </w:r>
      <w:r w:rsidR="00EF5F62">
        <w:rPr>
          <w:rFonts w:hint="eastAsia"/>
        </w:rPr>
        <w:t>持续</w:t>
      </w:r>
      <w:r w:rsidR="00E278A5">
        <w:rPr>
          <w:rFonts w:hint="eastAsia"/>
        </w:rPr>
        <w:t>低迷，</w:t>
      </w:r>
      <w:r w:rsidR="00EF5F62">
        <w:rPr>
          <w:rFonts w:hint="eastAsia"/>
        </w:rPr>
        <w:t>在此背景下，为了应对业绩及资金压力，</w:t>
      </w:r>
      <w:r w:rsidR="00EF5F62">
        <w:rPr>
          <w:rFonts w:hint="eastAsia"/>
        </w:rPr>
        <w:t>A</w:t>
      </w:r>
      <w:r w:rsidR="00EF5F62">
        <w:rPr>
          <w:rFonts w:hint="eastAsia"/>
        </w:rPr>
        <w:t>股市场上市公司</w:t>
      </w:r>
      <w:r w:rsidR="009E3266">
        <w:rPr>
          <w:rFonts w:hint="eastAsia"/>
        </w:rPr>
        <w:t>在</w:t>
      </w:r>
      <w:r w:rsidR="00EF5F62">
        <w:rPr>
          <w:rFonts w:hint="eastAsia"/>
        </w:rPr>
        <w:t>并购重组活动</w:t>
      </w:r>
      <w:r w:rsidR="009A75D0">
        <w:rPr>
          <w:rFonts w:hint="eastAsia"/>
        </w:rPr>
        <w:t>上蠢蠢欲动</w:t>
      </w:r>
      <w:r w:rsidR="00335CBF">
        <w:rPr>
          <w:rFonts w:hint="eastAsia"/>
        </w:rPr>
        <w:t>。</w:t>
      </w:r>
      <w:r w:rsidR="009A75D0">
        <w:rPr>
          <w:rFonts w:hint="eastAsia"/>
        </w:rPr>
        <w:t>而到了</w:t>
      </w:r>
      <w:r w:rsidR="00335CBF">
        <w:rPr>
          <w:rFonts w:hint="eastAsia"/>
        </w:rPr>
        <w:t>2</w:t>
      </w:r>
      <w:r w:rsidR="00335CBF">
        <w:t>014</w:t>
      </w:r>
      <w:r w:rsidR="00335CBF">
        <w:rPr>
          <w:rFonts w:hint="eastAsia"/>
        </w:rPr>
        <w:t>年，国务院发文《关于进一步促进资本市场健康发展的若干意见》，文中明确指出鼓励市场化并购重组活动，</w:t>
      </w:r>
      <w:r w:rsidR="009A75D0">
        <w:rPr>
          <w:rFonts w:hint="eastAsia"/>
        </w:rPr>
        <w:t>这一政策性鼓励就像打开了并购重组的潘多拉魔盒，</w:t>
      </w:r>
      <w:r w:rsidR="008531A7">
        <w:rPr>
          <w:rFonts w:hint="eastAsia"/>
        </w:rPr>
        <w:t>直接导致当年的</w:t>
      </w:r>
      <w:r w:rsidR="00304E59">
        <w:rPr>
          <w:rFonts w:hint="eastAsia"/>
        </w:rPr>
        <w:t>并购交易</w:t>
      </w:r>
      <w:r w:rsidR="008531A7">
        <w:rPr>
          <w:rFonts w:hint="eastAsia"/>
        </w:rPr>
        <w:t>数量有了巨幅提升。</w:t>
      </w:r>
      <w:r w:rsidR="00C750ED">
        <w:rPr>
          <w:rFonts w:hint="eastAsia"/>
        </w:rPr>
        <w:t>根据表</w:t>
      </w:r>
      <w:r w:rsidR="00C750ED">
        <w:rPr>
          <w:rFonts w:hint="eastAsia"/>
        </w:rPr>
        <w:t>1-</w:t>
      </w:r>
      <w:r w:rsidR="00C750ED">
        <w:t>1</w:t>
      </w:r>
      <w:r w:rsidR="00C750ED">
        <w:rPr>
          <w:rFonts w:hint="eastAsia"/>
        </w:rPr>
        <w:t>，</w:t>
      </w:r>
      <w:r w:rsidR="00304E59">
        <w:rPr>
          <w:rFonts w:hint="eastAsia"/>
        </w:rPr>
        <w:t>我国并购交易</w:t>
      </w:r>
      <w:r w:rsidR="00C750ED">
        <w:rPr>
          <w:rFonts w:hint="eastAsia"/>
        </w:rPr>
        <w:t>在</w:t>
      </w:r>
      <w:r w:rsidR="00C750ED">
        <w:rPr>
          <w:rFonts w:hint="eastAsia"/>
        </w:rPr>
        <w:t>2</w:t>
      </w:r>
      <w:r w:rsidR="00C750ED">
        <w:t>014</w:t>
      </w:r>
      <w:r w:rsidR="00C750ED">
        <w:rPr>
          <w:rFonts w:hint="eastAsia"/>
        </w:rPr>
        <w:t>-</w:t>
      </w:r>
      <w:r w:rsidR="00C750ED">
        <w:t>2015</w:t>
      </w:r>
      <w:r w:rsidR="00C750ED">
        <w:rPr>
          <w:rFonts w:hint="eastAsia"/>
        </w:rPr>
        <w:t>年有了井喷式的增长。</w:t>
      </w:r>
    </w:p>
    <w:p w14:paraId="72C9999F" w14:textId="0DF54823" w:rsidR="00A62F5A" w:rsidRDefault="00A62F5A" w:rsidP="00A62F5A">
      <w:pPr>
        <w:ind w:firstLineChars="0" w:firstLine="0"/>
      </w:pPr>
      <w:r>
        <w:rPr>
          <w:rFonts w:hint="eastAsia"/>
        </w:rPr>
        <w:t>表</w:t>
      </w:r>
      <w:r>
        <w:rPr>
          <w:rFonts w:hint="eastAsia"/>
        </w:rPr>
        <w:t>1-</w:t>
      </w:r>
      <w:r>
        <w:t>1</w:t>
      </w:r>
      <w:r>
        <w:rPr>
          <w:rFonts w:hint="eastAsia"/>
        </w:rPr>
        <w:t>：</w:t>
      </w:r>
      <w:r>
        <w:rPr>
          <w:rFonts w:hint="eastAsia"/>
        </w:rPr>
        <w:t>2</w:t>
      </w:r>
      <w:r>
        <w:t>013</w:t>
      </w:r>
      <w:r>
        <w:rPr>
          <w:rFonts w:hint="eastAsia"/>
        </w:rPr>
        <w:t>-</w:t>
      </w:r>
      <w:r>
        <w:t>2018</w:t>
      </w:r>
      <w:r>
        <w:rPr>
          <w:rFonts w:hint="eastAsia"/>
        </w:rPr>
        <w:t>年</w:t>
      </w:r>
      <w:r w:rsidR="00304E59">
        <w:rPr>
          <w:rFonts w:hint="eastAsia"/>
        </w:rPr>
        <w:t>中国并购交易统计</w:t>
      </w:r>
      <w:r w:rsidR="00C750ED">
        <w:rPr>
          <w:rFonts w:hint="eastAsia"/>
        </w:rPr>
        <w:t>（单位：亿元）</w:t>
      </w:r>
    </w:p>
    <w:tbl>
      <w:tblPr>
        <w:tblW w:w="8613" w:type="dxa"/>
        <w:jc w:val="center"/>
        <w:tblLook w:val="04A0" w:firstRow="1" w:lastRow="0" w:firstColumn="1" w:lastColumn="0" w:noHBand="0" w:noVBand="1"/>
      </w:tblPr>
      <w:tblGrid>
        <w:gridCol w:w="1594"/>
        <w:gridCol w:w="1124"/>
        <w:gridCol w:w="1124"/>
        <w:gridCol w:w="1149"/>
        <w:gridCol w:w="1244"/>
        <w:gridCol w:w="1256"/>
        <w:gridCol w:w="1184"/>
      </w:tblGrid>
      <w:tr w:rsidR="00304E59" w:rsidRPr="00A62F5A" w14:paraId="0F230711" w14:textId="77777777" w:rsidTr="00304E59">
        <w:trPr>
          <w:trHeight w:val="285"/>
          <w:jc w:val="center"/>
        </w:trPr>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68E6" w14:textId="77777777" w:rsidR="00A62F5A" w:rsidRPr="00A62F5A" w:rsidRDefault="00A62F5A" w:rsidP="00A62F5A">
            <w:pPr>
              <w:widowControl/>
              <w:spacing w:line="240" w:lineRule="auto"/>
              <w:ind w:firstLineChars="0" w:firstLine="0"/>
              <w:jc w:val="left"/>
              <w:rPr>
                <w:rFonts w:ascii="等线" w:eastAsia="等线" w:hAnsi="等线" w:cs="宋体"/>
                <w:color w:val="000000"/>
                <w:kern w:val="0"/>
                <w:sz w:val="22"/>
              </w:rPr>
            </w:pPr>
            <w:r w:rsidRPr="00A62F5A">
              <w:rPr>
                <w:rFonts w:ascii="等线" w:eastAsia="等线" w:hAnsi="等线" w:cs="宋体" w:hint="eastAsia"/>
                <w:color w:val="000000"/>
                <w:kern w:val="0"/>
                <w:sz w:val="22"/>
              </w:rPr>
              <w:t>项目</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1A4D138D" w14:textId="77777777"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2013</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19F3D374" w14:textId="77777777"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2014</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3A03CAB4" w14:textId="77777777"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2015</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3E8432C2" w14:textId="77777777"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2016</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09C0E5F" w14:textId="77777777"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2017</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14:paraId="2DE040CF" w14:textId="77777777"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2018</w:t>
            </w:r>
          </w:p>
        </w:tc>
      </w:tr>
      <w:tr w:rsidR="00304E59" w:rsidRPr="00A62F5A" w14:paraId="24F8CAB0" w14:textId="77777777" w:rsidTr="00304E59">
        <w:trPr>
          <w:trHeight w:val="285"/>
          <w:jc w:val="center"/>
        </w:trPr>
        <w:tc>
          <w:tcPr>
            <w:tcW w:w="1594" w:type="dxa"/>
            <w:tcBorders>
              <w:top w:val="nil"/>
              <w:left w:val="single" w:sz="4" w:space="0" w:color="auto"/>
              <w:bottom w:val="single" w:sz="4" w:space="0" w:color="auto"/>
              <w:right w:val="single" w:sz="4" w:space="0" w:color="auto"/>
            </w:tcBorders>
            <w:shd w:val="clear" w:color="auto" w:fill="auto"/>
            <w:noWrap/>
            <w:vAlign w:val="bottom"/>
            <w:hideMark/>
          </w:tcPr>
          <w:p w14:paraId="4DD2BDB0" w14:textId="3D0B5628" w:rsidR="00A62F5A" w:rsidRPr="00A62F5A" w:rsidRDefault="00304E59" w:rsidP="00A62F5A">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并购交易金额</w:t>
            </w:r>
          </w:p>
        </w:tc>
        <w:tc>
          <w:tcPr>
            <w:tcW w:w="1093" w:type="dxa"/>
            <w:tcBorders>
              <w:top w:val="nil"/>
              <w:left w:val="nil"/>
              <w:bottom w:val="single" w:sz="4" w:space="0" w:color="auto"/>
              <w:right w:val="single" w:sz="4" w:space="0" w:color="auto"/>
            </w:tcBorders>
            <w:shd w:val="clear" w:color="auto" w:fill="auto"/>
            <w:noWrap/>
            <w:vAlign w:val="bottom"/>
            <w:hideMark/>
          </w:tcPr>
          <w:p w14:paraId="28C3F0B7" w14:textId="2D73BC77"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6,145.30</w:t>
            </w:r>
          </w:p>
        </w:tc>
        <w:tc>
          <w:tcPr>
            <w:tcW w:w="1093" w:type="dxa"/>
            <w:tcBorders>
              <w:top w:val="nil"/>
              <w:left w:val="nil"/>
              <w:bottom w:val="single" w:sz="4" w:space="0" w:color="auto"/>
              <w:right w:val="single" w:sz="4" w:space="0" w:color="auto"/>
            </w:tcBorders>
            <w:shd w:val="clear" w:color="auto" w:fill="auto"/>
            <w:noWrap/>
            <w:vAlign w:val="bottom"/>
            <w:hideMark/>
          </w:tcPr>
          <w:p w14:paraId="7FF665E8" w14:textId="122841DF"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6,604.86</w:t>
            </w:r>
          </w:p>
        </w:tc>
        <w:tc>
          <w:tcPr>
            <w:tcW w:w="1149" w:type="dxa"/>
            <w:tcBorders>
              <w:top w:val="nil"/>
              <w:left w:val="nil"/>
              <w:bottom w:val="single" w:sz="4" w:space="0" w:color="auto"/>
              <w:right w:val="single" w:sz="4" w:space="0" w:color="auto"/>
            </w:tcBorders>
            <w:shd w:val="clear" w:color="auto" w:fill="auto"/>
            <w:noWrap/>
            <w:vAlign w:val="bottom"/>
            <w:hideMark/>
          </w:tcPr>
          <w:p w14:paraId="2AB075C9" w14:textId="492DD49F"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2,884.45</w:t>
            </w:r>
          </w:p>
        </w:tc>
        <w:tc>
          <w:tcPr>
            <w:tcW w:w="1244" w:type="dxa"/>
            <w:tcBorders>
              <w:top w:val="nil"/>
              <w:left w:val="nil"/>
              <w:bottom w:val="single" w:sz="4" w:space="0" w:color="auto"/>
              <w:right w:val="single" w:sz="4" w:space="0" w:color="auto"/>
            </w:tcBorders>
            <w:shd w:val="clear" w:color="auto" w:fill="auto"/>
            <w:noWrap/>
            <w:vAlign w:val="bottom"/>
            <w:hideMark/>
          </w:tcPr>
          <w:p w14:paraId="4EA36747" w14:textId="289C4049"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2,707.88</w:t>
            </w:r>
          </w:p>
        </w:tc>
        <w:tc>
          <w:tcPr>
            <w:tcW w:w="1256" w:type="dxa"/>
            <w:tcBorders>
              <w:top w:val="nil"/>
              <w:left w:val="nil"/>
              <w:bottom w:val="single" w:sz="4" w:space="0" w:color="auto"/>
              <w:right w:val="single" w:sz="4" w:space="0" w:color="auto"/>
            </w:tcBorders>
            <w:shd w:val="clear" w:color="auto" w:fill="auto"/>
            <w:noWrap/>
            <w:vAlign w:val="bottom"/>
            <w:hideMark/>
          </w:tcPr>
          <w:p w14:paraId="6DBDDEAA" w14:textId="5EC20886"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color w:val="000000"/>
                <w:kern w:val="0"/>
                <w:sz w:val="22"/>
              </w:rPr>
              <w:t>0,854.90</w:t>
            </w:r>
          </w:p>
        </w:tc>
        <w:tc>
          <w:tcPr>
            <w:tcW w:w="1184" w:type="dxa"/>
            <w:tcBorders>
              <w:top w:val="nil"/>
              <w:left w:val="nil"/>
              <w:bottom w:val="single" w:sz="4" w:space="0" w:color="auto"/>
              <w:right w:val="single" w:sz="4" w:space="0" w:color="auto"/>
            </w:tcBorders>
            <w:shd w:val="clear" w:color="auto" w:fill="auto"/>
            <w:noWrap/>
            <w:vAlign w:val="bottom"/>
            <w:hideMark/>
          </w:tcPr>
          <w:p w14:paraId="281411BA" w14:textId="058F59E4"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3,380.95</w:t>
            </w:r>
          </w:p>
        </w:tc>
      </w:tr>
      <w:tr w:rsidR="00304E59" w:rsidRPr="00A62F5A" w14:paraId="149F662D" w14:textId="77777777" w:rsidTr="00304E59">
        <w:trPr>
          <w:trHeight w:val="285"/>
          <w:jc w:val="center"/>
        </w:trPr>
        <w:tc>
          <w:tcPr>
            <w:tcW w:w="1594" w:type="dxa"/>
            <w:tcBorders>
              <w:top w:val="nil"/>
              <w:left w:val="single" w:sz="4" w:space="0" w:color="auto"/>
              <w:bottom w:val="single" w:sz="4" w:space="0" w:color="auto"/>
              <w:right w:val="single" w:sz="4" w:space="0" w:color="auto"/>
            </w:tcBorders>
            <w:shd w:val="clear" w:color="auto" w:fill="auto"/>
            <w:noWrap/>
            <w:vAlign w:val="bottom"/>
            <w:hideMark/>
          </w:tcPr>
          <w:p w14:paraId="77848BAA" w14:textId="77777777" w:rsidR="00A62F5A" w:rsidRPr="00A62F5A" w:rsidRDefault="00A62F5A" w:rsidP="00A62F5A">
            <w:pPr>
              <w:widowControl/>
              <w:spacing w:line="240" w:lineRule="auto"/>
              <w:ind w:firstLineChars="0" w:firstLine="0"/>
              <w:jc w:val="left"/>
              <w:rPr>
                <w:rFonts w:ascii="等线" w:eastAsia="等线" w:hAnsi="等线" w:cs="宋体"/>
                <w:color w:val="000000"/>
                <w:kern w:val="0"/>
                <w:sz w:val="22"/>
              </w:rPr>
            </w:pPr>
            <w:r w:rsidRPr="00A62F5A">
              <w:rPr>
                <w:rFonts w:ascii="等线" w:eastAsia="等线" w:hAnsi="等线" w:cs="宋体" w:hint="eastAsia"/>
                <w:color w:val="000000"/>
                <w:kern w:val="0"/>
                <w:sz w:val="22"/>
              </w:rPr>
              <w:t>同比变化</w:t>
            </w:r>
          </w:p>
        </w:tc>
        <w:tc>
          <w:tcPr>
            <w:tcW w:w="1093" w:type="dxa"/>
            <w:tcBorders>
              <w:top w:val="nil"/>
              <w:left w:val="nil"/>
              <w:bottom w:val="single" w:sz="4" w:space="0" w:color="auto"/>
              <w:right w:val="single" w:sz="4" w:space="0" w:color="auto"/>
            </w:tcBorders>
            <w:shd w:val="clear" w:color="auto" w:fill="auto"/>
            <w:noWrap/>
            <w:vAlign w:val="bottom"/>
            <w:hideMark/>
          </w:tcPr>
          <w:p w14:paraId="32EEEEC5" w14:textId="77777777"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 xml:space="preserve">　</w:t>
            </w:r>
          </w:p>
        </w:tc>
        <w:tc>
          <w:tcPr>
            <w:tcW w:w="1093" w:type="dxa"/>
            <w:tcBorders>
              <w:top w:val="nil"/>
              <w:left w:val="nil"/>
              <w:bottom w:val="single" w:sz="4" w:space="0" w:color="auto"/>
              <w:right w:val="single" w:sz="4" w:space="0" w:color="auto"/>
            </w:tcBorders>
            <w:shd w:val="clear" w:color="auto" w:fill="auto"/>
            <w:noWrap/>
            <w:vAlign w:val="bottom"/>
            <w:hideMark/>
          </w:tcPr>
          <w:p w14:paraId="134AD8B5" w14:textId="42BDB604"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64.78</w:t>
            </w:r>
            <w:r w:rsidR="00A62F5A" w:rsidRPr="00A62F5A">
              <w:rPr>
                <w:rFonts w:ascii="等线" w:eastAsia="等线" w:hAnsi="等线" w:cs="宋体" w:hint="eastAsia"/>
                <w:color w:val="000000"/>
                <w:kern w:val="0"/>
                <w:sz w:val="22"/>
              </w:rPr>
              <w:t>%</w:t>
            </w:r>
          </w:p>
        </w:tc>
        <w:tc>
          <w:tcPr>
            <w:tcW w:w="1149" w:type="dxa"/>
            <w:tcBorders>
              <w:top w:val="nil"/>
              <w:left w:val="nil"/>
              <w:bottom w:val="single" w:sz="4" w:space="0" w:color="auto"/>
              <w:right w:val="single" w:sz="4" w:space="0" w:color="auto"/>
            </w:tcBorders>
            <w:shd w:val="clear" w:color="auto" w:fill="auto"/>
            <w:noWrap/>
            <w:vAlign w:val="bottom"/>
            <w:hideMark/>
          </w:tcPr>
          <w:p w14:paraId="396842C3" w14:textId="048BA0BB"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23.60</w:t>
            </w:r>
            <w:r w:rsidR="00A62F5A" w:rsidRPr="00A62F5A">
              <w:rPr>
                <w:rFonts w:ascii="等线" w:eastAsia="等线" w:hAnsi="等线" w:cs="宋体" w:hint="eastAsia"/>
                <w:color w:val="000000"/>
                <w:kern w:val="0"/>
                <w:sz w:val="22"/>
              </w:rPr>
              <w:t>%</w:t>
            </w:r>
          </w:p>
        </w:tc>
        <w:tc>
          <w:tcPr>
            <w:tcW w:w="1244" w:type="dxa"/>
            <w:tcBorders>
              <w:top w:val="nil"/>
              <w:left w:val="nil"/>
              <w:bottom w:val="single" w:sz="4" w:space="0" w:color="auto"/>
              <w:right w:val="single" w:sz="4" w:space="0" w:color="auto"/>
            </w:tcBorders>
            <w:shd w:val="clear" w:color="auto" w:fill="auto"/>
            <w:noWrap/>
            <w:vAlign w:val="bottom"/>
            <w:hideMark/>
          </w:tcPr>
          <w:p w14:paraId="6FD616B7" w14:textId="278981A4"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w:t>
            </w:r>
            <w:r w:rsidR="00304E59">
              <w:rPr>
                <w:rFonts w:ascii="等线" w:eastAsia="等线" w:hAnsi="等线" w:cs="宋体"/>
                <w:color w:val="000000"/>
                <w:kern w:val="0"/>
                <w:sz w:val="22"/>
              </w:rPr>
              <w:t>0.54</w:t>
            </w:r>
            <w:r w:rsidRPr="00A62F5A">
              <w:rPr>
                <w:rFonts w:ascii="等线" w:eastAsia="等线" w:hAnsi="等线" w:cs="宋体" w:hint="eastAsia"/>
                <w:color w:val="000000"/>
                <w:kern w:val="0"/>
                <w:sz w:val="22"/>
              </w:rPr>
              <w:t>%</w:t>
            </w:r>
          </w:p>
        </w:tc>
        <w:tc>
          <w:tcPr>
            <w:tcW w:w="1256" w:type="dxa"/>
            <w:tcBorders>
              <w:top w:val="nil"/>
              <w:left w:val="nil"/>
              <w:bottom w:val="single" w:sz="4" w:space="0" w:color="auto"/>
              <w:right w:val="single" w:sz="4" w:space="0" w:color="auto"/>
            </w:tcBorders>
            <w:shd w:val="clear" w:color="auto" w:fill="auto"/>
            <w:noWrap/>
            <w:vAlign w:val="bottom"/>
            <w:hideMark/>
          </w:tcPr>
          <w:p w14:paraId="03326F8F" w14:textId="19594188" w:rsidR="00A62F5A" w:rsidRPr="00A62F5A" w:rsidRDefault="00304E59" w:rsidP="00A62F5A">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55.48</w:t>
            </w:r>
            <w:r w:rsidR="00A62F5A" w:rsidRPr="00A62F5A">
              <w:rPr>
                <w:rFonts w:ascii="等线" w:eastAsia="等线" w:hAnsi="等线" w:cs="宋体" w:hint="eastAsia"/>
                <w:color w:val="000000"/>
                <w:kern w:val="0"/>
                <w:sz w:val="22"/>
              </w:rPr>
              <w:t>%</w:t>
            </w:r>
          </w:p>
        </w:tc>
        <w:tc>
          <w:tcPr>
            <w:tcW w:w="1184" w:type="dxa"/>
            <w:tcBorders>
              <w:top w:val="nil"/>
              <w:left w:val="nil"/>
              <w:bottom w:val="single" w:sz="4" w:space="0" w:color="auto"/>
              <w:right w:val="single" w:sz="4" w:space="0" w:color="auto"/>
            </w:tcBorders>
            <w:shd w:val="clear" w:color="auto" w:fill="auto"/>
            <w:noWrap/>
            <w:vAlign w:val="bottom"/>
            <w:hideMark/>
          </w:tcPr>
          <w:p w14:paraId="40EE64D7" w14:textId="08ED1492" w:rsidR="00A62F5A" w:rsidRPr="00A62F5A" w:rsidRDefault="00A62F5A" w:rsidP="00A62F5A">
            <w:pPr>
              <w:widowControl/>
              <w:spacing w:line="240" w:lineRule="auto"/>
              <w:ind w:firstLineChars="0" w:firstLine="0"/>
              <w:jc w:val="center"/>
              <w:rPr>
                <w:rFonts w:ascii="等线" w:eastAsia="等线" w:hAnsi="等线" w:cs="宋体"/>
                <w:color w:val="000000"/>
                <w:kern w:val="0"/>
                <w:sz w:val="22"/>
              </w:rPr>
            </w:pPr>
            <w:r w:rsidRPr="00A62F5A">
              <w:rPr>
                <w:rFonts w:ascii="等线" w:eastAsia="等线" w:hAnsi="等线" w:cs="宋体" w:hint="eastAsia"/>
                <w:color w:val="000000"/>
                <w:kern w:val="0"/>
                <w:sz w:val="22"/>
              </w:rPr>
              <w:t>-</w:t>
            </w:r>
            <w:r w:rsidR="00304E59">
              <w:rPr>
                <w:rFonts w:ascii="等线" w:eastAsia="等线" w:hAnsi="等线" w:cs="宋体"/>
                <w:color w:val="000000"/>
                <w:kern w:val="0"/>
                <w:sz w:val="22"/>
              </w:rPr>
              <w:t>34.36</w:t>
            </w:r>
            <w:r w:rsidRPr="00A62F5A">
              <w:rPr>
                <w:rFonts w:ascii="等线" w:eastAsia="等线" w:hAnsi="等线" w:cs="宋体" w:hint="eastAsia"/>
                <w:color w:val="000000"/>
                <w:kern w:val="0"/>
                <w:sz w:val="22"/>
              </w:rPr>
              <w:t>%</w:t>
            </w:r>
          </w:p>
        </w:tc>
      </w:tr>
    </w:tbl>
    <w:p w14:paraId="4C8188BC" w14:textId="25126AE9" w:rsidR="00A62F5A" w:rsidRDefault="00A62F5A" w:rsidP="00A62F5A">
      <w:pPr>
        <w:ind w:firstLineChars="0" w:firstLine="0"/>
      </w:pPr>
      <w:r w:rsidRPr="00A62F5A">
        <w:rPr>
          <w:rFonts w:hint="eastAsia"/>
        </w:rPr>
        <w:t>数据来源：</w:t>
      </w:r>
      <w:r w:rsidRPr="00A62F5A">
        <w:rPr>
          <w:rFonts w:hint="eastAsia"/>
        </w:rPr>
        <w:t>Wind</w:t>
      </w:r>
      <w:r w:rsidRPr="00A62F5A">
        <w:rPr>
          <w:rFonts w:hint="eastAsia"/>
        </w:rPr>
        <w:t>数据库</w:t>
      </w:r>
    </w:p>
    <w:p w14:paraId="0B2686CE" w14:textId="2E81660A" w:rsidR="009A26B9" w:rsidRDefault="00136E1C" w:rsidP="005D6224">
      <w:pPr>
        <w:ind w:firstLine="420"/>
      </w:pPr>
      <w:r>
        <w:rPr>
          <w:rFonts w:hint="eastAsia"/>
        </w:rPr>
        <w:t>伴随着重大并购重组数量的增加，商誉总额的增加也呈现巨幅增长的态势。</w:t>
      </w:r>
      <w:r w:rsidR="00C750ED">
        <w:rPr>
          <w:rFonts w:hint="eastAsia"/>
        </w:rPr>
        <w:t>由表</w:t>
      </w:r>
      <w:r w:rsidR="00C750ED">
        <w:rPr>
          <w:rFonts w:hint="eastAsia"/>
        </w:rPr>
        <w:t>1-</w:t>
      </w:r>
      <w:r w:rsidR="00C750ED">
        <w:t>2</w:t>
      </w:r>
      <w:r w:rsidR="00C750ED">
        <w:rPr>
          <w:rFonts w:hint="eastAsia"/>
        </w:rPr>
        <w:t>可知，在</w:t>
      </w:r>
      <w:r w:rsidR="005F7F81">
        <w:rPr>
          <w:rFonts w:hint="eastAsia"/>
        </w:rPr>
        <w:t>2</w:t>
      </w:r>
      <w:r w:rsidR="005F7F81">
        <w:t>014</w:t>
      </w:r>
      <w:r w:rsidR="005F7F81">
        <w:rPr>
          <w:rFonts w:hint="eastAsia"/>
        </w:rPr>
        <w:t>-</w:t>
      </w:r>
      <w:r w:rsidR="005F7F81">
        <w:t>2016</w:t>
      </w:r>
      <w:r w:rsidR="005F7F81">
        <w:rPr>
          <w:rFonts w:hint="eastAsia"/>
        </w:rPr>
        <w:t>年间，商誉总额的增速远超所有者权益的增速，且三年间增长率均超过</w:t>
      </w:r>
      <w:r w:rsidR="005F7F81">
        <w:rPr>
          <w:rFonts w:hint="eastAsia"/>
        </w:rPr>
        <w:t>5</w:t>
      </w:r>
      <w:r w:rsidR="005F7F81">
        <w:t>0</w:t>
      </w:r>
      <w:r w:rsidR="005F7F81">
        <w:rPr>
          <w:rFonts w:hint="eastAsia"/>
        </w:rPr>
        <w:t>%</w:t>
      </w:r>
      <w:r w:rsidR="005F7F81">
        <w:rPr>
          <w:rFonts w:hint="eastAsia"/>
        </w:rPr>
        <w:t>。</w:t>
      </w:r>
      <w:r w:rsidR="009A26B9">
        <w:rPr>
          <w:rFonts w:hint="eastAsia"/>
        </w:rPr>
        <w:t>商誉总额与</w:t>
      </w:r>
      <w:r w:rsidR="005F7F81">
        <w:rPr>
          <w:rFonts w:hint="eastAsia"/>
        </w:rPr>
        <w:t>所有者权益总额</w:t>
      </w:r>
      <w:r w:rsidR="009A26B9">
        <w:rPr>
          <w:rFonts w:hint="eastAsia"/>
        </w:rPr>
        <w:t>的比值也呈逐年上升的趋势，在</w:t>
      </w:r>
      <w:r w:rsidR="009A26B9">
        <w:rPr>
          <w:rFonts w:hint="eastAsia"/>
        </w:rPr>
        <w:t>2</w:t>
      </w:r>
      <w:r w:rsidR="009A26B9">
        <w:t>017</w:t>
      </w:r>
      <w:r w:rsidR="009A26B9">
        <w:rPr>
          <w:rFonts w:hint="eastAsia"/>
        </w:rPr>
        <w:t>年末达到了</w:t>
      </w:r>
      <w:r w:rsidR="009A26B9">
        <w:rPr>
          <w:rFonts w:hint="eastAsia"/>
        </w:rPr>
        <w:t>3</w:t>
      </w:r>
      <w:r w:rsidR="009A26B9">
        <w:t>.60</w:t>
      </w:r>
      <w:r w:rsidR="009A26B9">
        <w:rPr>
          <w:rFonts w:hint="eastAsia"/>
        </w:rPr>
        <w:t>%</w:t>
      </w:r>
      <w:r w:rsidR="005F7F81">
        <w:rPr>
          <w:rFonts w:hint="eastAsia"/>
        </w:rPr>
        <w:t>，这一比率在</w:t>
      </w:r>
      <w:r w:rsidR="005F7F81">
        <w:rPr>
          <w:rFonts w:hint="eastAsia"/>
        </w:rPr>
        <w:t>2</w:t>
      </w:r>
      <w:r w:rsidR="005F7F81">
        <w:t>013</w:t>
      </w:r>
      <w:r w:rsidR="005F7F81">
        <w:rPr>
          <w:rFonts w:hint="eastAsia"/>
        </w:rPr>
        <w:t>年仅为</w:t>
      </w:r>
      <w:r w:rsidR="005F7F81">
        <w:rPr>
          <w:rFonts w:hint="eastAsia"/>
        </w:rPr>
        <w:t>1</w:t>
      </w:r>
      <w:r w:rsidR="005F7F81">
        <w:t>.08</w:t>
      </w:r>
      <w:r w:rsidR="005F7F81">
        <w:rPr>
          <w:rFonts w:hint="eastAsia"/>
        </w:rPr>
        <w:t>%</w:t>
      </w:r>
      <w:r w:rsidR="00722A15">
        <w:rPr>
          <w:rFonts w:hint="eastAsia"/>
        </w:rPr>
        <w:t>，风险正在逐步加大</w:t>
      </w:r>
      <w:r w:rsidR="009A26B9">
        <w:rPr>
          <w:rFonts w:hint="eastAsia"/>
        </w:rPr>
        <w:t>。</w:t>
      </w:r>
    </w:p>
    <w:p w14:paraId="0F3D0BA0" w14:textId="0C8BB30F" w:rsidR="009A26B9" w:rsidRDefault="009A26B9" w:rsidP="009A26B9">
      <w:pPr>
        <w:ind w:firstLineChars="0" w:firstLine="0"/>
      </w:pPr>
      <w:r>
        <w:rPr>
          <w:rFonts w:hint="eastAsia"/>
        </w:rPr>
        <w:t>表</w:t>
      </w:r>
      <w:r>
        <w:rPr>
          <w:rFonts w:hint="eastAsia"/>
        </w:rPr>
        <w:t>1-</w:t>
      </w:r>
      <w:r>
        <w:t>2</w:t>
      </w:r>
      <w:r w:rsidR="005F7F81">
        <w:rPr>
          <w:rFonts w:hint="eastAsia"/>
        </w:rPr>
        <w:t>:</w:t>
      </w:r>
      <w:r w:rsidR="005F7F81">
        <w:t>2013</w:t>
      </w:r>
      <w:r w:rsidR="005F7F81">
        <w:rPr>
          <w:rFonts w:hint="eastAsia"/>
        </w:rPr>
        <w:t>-</w:t>
      </w:r>
      <w:r w:rsidR="005F7F81">
        <w:t>2017</w:t>
      </w:r>
      <w:r w:rsidR="005F7F81">
        <w:rPr>
          <w:rFonts w:hint="eastAsia"/>
        </w:rPr>
        <w:t>年</w:t>
      </w:r>
      <w:r w:rsidR="005F7F81">
        <w:rPr>
          <w:rFonts w:hint="eastAsia"/>
        </w:rPr>
        <w:t>A</w:t>
      </w:r>
      <w:r w:rsidR="005F7F81">
        <w:rPr>
          <w:rFonts w:hint="eastAsia"/>
        </w:rPr>
        <w:t>股上市公司商誉及所有者权益总额情况</w:t>
      </w:r>
      <w:r w:rsidR="00C750ED">
        <w:rPr>
          <w:rFonts w:hint="eastAsia"/>
        </w:rPr>
        <w:t>（单位：亿元）</w:t>
      </w:r>
    </w:p>
    <w:tbl>
      <w:tblPr>
        <w:tblW w:w="9420" w:type="dxa"/>
        <w:jc w:val="center"/>
        <w:tblLook w:val="04A0" w:firstRow="1" w:lastRow="0" w:firstColumn="1" w:lastColumn="0" w:noHBand="0" w:noVBand="1"/>
      </w:tblPr>
      <w:tblGrid>
        <w:gridCol w:w="2920"/>
        <w:gridCol w:w="1300"/>
        <w:gridCol w:w="1300"/>
        <w:gridCol w:w="1300"/>
        <w:gridCol w:w="1300"/>
        <w:gridCol w:w="1300"/>
      </w:tblGrid>
      <w:tr w:rsidR="009A26B9" w:rsidRPr="009A26B9" w14:paraId="6014EB1F" w14:textId="77777777" w:rsidTr="009A26B9">
        <w:trPr>
          <w:trHeight w:val="285"/>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B8577" w14:textId="77777777" w:rsidR="009A26B9" w:rsidRPr="009A26B9" w:rsidRDefault="009A26B9" w:rsidP="009A26B9">
            <w:pPr>
              <w:widowControl/>
              <w:spacing w:line="240" w:lineRule="auto"/>
              <w:ind w:firstLineChars="0" w:firstLine="0"/>
              <w:jc w:val="left"/>
              <w:rPr>
                <w:rFonts w:ascii="等线" w:eastAsia="等线" w:hAnsi="等线" w:cs="宋体"/>
                <w:color w:val="000000"/>
                <w:kern w:val="0"/>
                <w:sz w:val="22"/>
              </w:rPr>
            </w:pPr>
            <w:r w:rsidRPr="009A26B9">
              <w:rPr>
                <w:rFonts w:ascii="等线" w:eastAsia="等线" w:hAnsi="等线" w:cs="宋体" w:hint="eastAsia"/>
                <w:color w:val="000000"/>
                <w:kern w:val="0"/>
                <w:sz w:val="22"/>
              </w:rPr>
              <w:t>项目</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FCC1EF1"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2013</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4CBCEEE"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2014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9CE4FF5"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2015</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ADE5F7E"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2016</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002376C"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2017</w:t>
            </w:r>
          </w:p>
        </w:tc>
      </w:tr>
      <w:tr w:rsidR="009A26B9" w:rsidRPr="009A26B9" w14:paraId="29077093" w14:textId="77777777" w:rsidTr="009A26B9">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8CE9A4" w14:textId="77777777" w:rsidR="009A26B9" w:rsidRPr="009A26B9" w:rsidRDefault="009A26B9" w:rsidP="009A26B9">
            <w:pPr>
              <w:widowControl/>
              <w:spacing w:line="240" w:lineRule="auto"/>
              <w:ind w:firstLineChars="0" w:firstLine="0"/>
              <w:jc w:val="left"/>
              <w:rPr>
                <w:rFonts w:ascii="等线" w:eastAsia="等线" w:hAnsi="等线" w:cs="宋体"/>
                <w:color w:val="000000"/>
                <w:kern w:val="0"/>
                <w:sz w:val="22"/>
              </w:rPr>
            </w:pPr>
            <w:r w:rsidRPr="009A26B9">
              <w:rPr>
                <w:rFonts w:ascii="等线" w:eastAsia="等线" w:hAnsi="等线" w:cs="宋体" w:hint="eastAsia"/>
                <w:color w:val="000000"/>
                <w:kern w:val="0"/>
                <w:sz w:val="22"/>
              </w:rPr>
              <w:t>商誉总额</w:t>
            </w:r>
          </w:p>
        </w:tc>
        <w:tc>
          <w:tcPr>
            <w:tcW w:w="1300" w:type="dxa"/>
            <w:tcBorders>
              <w:top w:val="nil"/>
              <w:left w:val="nil"/>
              <w:bottom w:val="single" w:sz="4" w:space="0" w:color="auto"/>
              <w:right w:val="single" w:sz="4" w:space="0" w:color="auto"/>
            </w:tcBorders>
            <w:shd w:val="clear" w:color="auto" w:fill="auto"/>
            <w:noWrap/>
            <w:vAlign w:val="center"/>
            <w:hideMark/>
          </w:tcPr>
          <w:p w14:paraId="41EC0934"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2,143.86 </w:t>
            </w:r>
          </w:p>
        </w:tc>
        <w:tc>
          <w:tcPr>
            <w:tcW w:w="1300" w:type="dxa"/>
            <w:tcBorders>
              <w:top w:val="nil"/>
              <w:left w:val="nil"/>
              <w:bottom w:val="single" w:sz="4" w:space="0" w:color="auto"/>
              <w:right w:val="single" w:sz="4" w:space="0" w:color="auto"/>
            </w:tcBorders>
            <w:shd w:val="clear" w:color="auto" w:fill="auto"/>
            <w:noWrap/>
            <w:vAlign w:val="center"/>
            <w:hideMark/>
          </w:tcPr>
          <w:p w14:paraId="1729D474"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3,332.46 </w:t>
            </w:r>
          </w:p>
        </w:tc>
        <w:tc>
          <w:tcPr>
            <w:tcW w:w="1300" w:type="dxa"/>
            <w:tcBorders>
              <w:top w:val="nil"/>
              <w:left w:val="nil"/>
              <w:bottom w:val="single" w:sz="4" w:space="0" w:color="auto"/>
              <w:right w:val="single" w:sz="4" w:space="0" w:color="auto"/>
            </w:tcBorders>
            <w:shd w:val="clear" w:color="auto" w:fill="auto"/>
            <w:noWrap/>
            <w:vAlign w:val="center"/>
            <w:hideMark/>
          </w:tcPr>
          <w:p w14:paraId="3AC82156"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6,540.89 </w:t>
            </w:r>
          </w:p>
        </w:tc>
        <w:tc>
          <w:tcPr>
            <w:tcW w:w="1300" w:type="dxa"/>
            <w:tcBorders>
              <w:top w:val="nil"/>
              <w:left w:val="nil"/>
              <w:bottom w:val="single" w:sz="4" w:space="0" w:color="auto"/>
              <w:right w:val="single" w:sz="4" w:space="0" w:color="auto"/>
            </w:tcBorders>
            <w:shd w:val="clear" w:color="auto" w:fill="auto"/>
            <w:noWrap/>
            <w:vAlign w:val="center"/>
            <w:hideMark/>
          </w:tcPr>
          <w:p w14:paraId="2AB3A6C0"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10,529.64 </w:t>
            </w:r>
          </w:p>
        </w:tc>
        <w:tc>
          <w:tcPr>
            <w:tcW w:w="1300" w:type="dxa"/>
            <w:tcBorders>
              <w:top w:val="nil"/>
              <w:left w:val="nil"/>
              <w:bottom w:val="single" w:sz="4" w:space="0" w:color="auto"/>
              <w:right w:val="single" w:sz="4" w:space="0" w:color="auto"/>
            </w:tcBorders>
            <w:shd w:val="clear" w:color="auto" w:fill="auto"/>
            <w:noWrap/>
            <w:vAlign w:val="center"/>
            <w:hideMark/>
          </w:tcPr>
          <w:p w14:paraId="4910EAAB"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13,036.59 </w:t>
            </w:r>
          </w:p>
        </w:tc>
      </w:tr>
      <w:tr w:rsidR="009A26B9" w:rsidRPr="009A26B9" w14:paraId="567F9646" w14:textId="77777777" w:rsidTr="009A26B9">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7671B3" w14:textId="77777777" w:rsidR="009A26B9" w:rsidRPr="009A26B9" w:rsidRDefault="009A26B9" w:rsidP="009A26B9">
            <w:pPr>
              <w:widowControl/>
              <w:spacing w:line="240" w:lineRule="auto"/>
              <w:ind w:firstLineChars="0" w:firstLine="0"/>
              <w:jc w:val="left"/>
              <w:rPr>
                <w:rFonts w:ascii="等线" w:eastAsia="等线" w:hAnsi="等线" w:cs="宋体"/>
                <w:color w:val="000000"/>
                <w:kern w:val="0"/>
                <w:sz w:val="22"/>
              </w:rPr>
            </w:pPr>
            <w:r w:rsidRPr="009A26B9">
              <w:rPr>
                <w:rFonts w:ascii="等线" w:eastAsia="等线" w:hAnsi="等线" w:cs="宋体" w:hint="eastAsia"/>
                <w:color w:val="000000"/>
                <w:kern w:val="0"/>
                <w:sz w:val="22"/>
              </w:rPr>
              <w:t>商誉总额增长率</w:t>
            </w:r>
          </w:p>
        </w:tc>
        <w:tc>
          <w:tcPr>
            <w:tcW w:w="1300" w:type="dxa"/>
            <w:tcBorders>
              <w:top w:val="nil"/>
              <w:left w:val="nil"/>
              <w:bottom w:val="single" w:sz="4" w:space="0" w:color="auto"/>
              <w:right w:val="single" w:sz="4" w:space="0" w:color="auto"/>
            </w:tcBorders>
            <w:shd w:val="clear" w:color="auto" w:fill="auto"/>
            <w:noWrap/>
            <w:vAlign w:val="center"/>
            <w:hideMark/>
          </w:tcPr>
          <w:p w14:paraId="63F49FA4"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A9D3896"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55.44%</w:t>
            </w:r>
          </w:p>
        </w:tc>
        <w:tc>
          <w:tcPr>
            <w:tcW w:w="1300" w:type="dxa"/>
            <w:tcBorders>
              <w:top w:val="nil"/>
              <w:left w:val="nil"/>
              <w:bottom w:val="single" w:sz="4" w:space="0" w:color="auto"/>
              <w:right w:val="single" w:sz="4" w:space="0" w:color="auto"/>
            </w:tcBorders>
            <w:shd w:val="clear" w:color="auto" w:fill="auto"/>
            <w:noWrap/>
            <w:vAlign w:val="center"/>
            <w:hideMark/>
          </w:tcPr>
          <w:p w14:paraId="3C909C72"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96.28%</w:t>
            </w:r>
          </w:p>
        </w:tc>
        <w:tc>
          <w:tcPr>
            <w:tcW w:w="1300" w:type="dxa"/>
            <w:tcBorders>
              <w:top w:val="nil"/>
              <w:left w:val="nil"/>
              <w:bottom w:val="single" w:sz="4" w:space="0" w:color="auto"/>
              <w:right w:val="single" w:sz="4" w:space="0" w:color="auto"/>
            </w:tcBorders>
            <w:shd w:val="clear" w:color="auto" w:fill="auto"/>
            <w:noWrap/>
            <w:vAlign w:val="center"/>
            <w:hideMark/>
          </w:tcPr>
          <w:p w14:paraId="12CEA5F9"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60.98%</w:t>
            </w:r>
          </w:p>
        </w:tc>
        <w:tc>
          <w:tcPr>
            <w:tcW w:w="1300" w:type="dxa"/>
            <w:tcBorders>
              <w:top w:val="nil"/>
              <w:left w:val="nil"/>
              <w:bottom w:val="single" w:sz="4" w:space="0" w:color="auto"/>
              <w:right w:val="single" w:sz="4" w:space="0" w:color="auto"/>
            </w:tcBorders>
            <w:shd w:val="clear" w:color="auto" w:fill="auto"/>
            <w:noWrap/>
            <w:vAlign w:val="center"/>
            <w:hideMark/>
          </w:tcPr>
          <w:p w14:paraId="1CC1EBCB"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23.81%</w:t>
            </w:r>
          </w:p>
        </w:tc>
      </w:tr>
      <w:tr w:rsidR="009A26B9" w:rsidRPr="009A26B9" w14:paraId="25555C62" w14:textId="77777777" w:rsidTr="009A26B9">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7B4D8DD" w14:textId="77777777" w:rsidR="009A26B9" w:rsidRPr="009A26B9" w:rsidRDefault="009A26B9" w:rsidP="009A26B9">
            <w:pPr>
              <w:widowControl/>
              <w:spacing w:line="240" w:lineRule="auto"/>
              <w:ind w:firstLineChars="0" w:firstLine="0"/>
              <w:jc w:val="left"/>
              <w:rPr>
                <w:rFonts w:ascii="等线" w:eastAsia="等线" w:hAnsi="等线" w:cs="宋体"/>
                <w:color w:val="000000"/>
                <w:kern w:val="0"/>
                <w:sz w:val="22"/>
              </w:rPr>
            </w:pPr>
            <w:r w:rsidRPr="009A26B9">
              <w:rPr>
                <w:rFonts w:ascii="等线" w:eastAsia="等线" w:hAnsi="等线" w:cs="宋体" w:hint="eastAsia"/>
                <w:color w:val="000000"/>
                <w:kern w:val="0"/>
                <w:sz w:val="22"/>
              </w:rPr>
              <w:t>所有者权益总额</w:t>
            </w:r>
          </w:p>
        </w:tc>
        <w:tc>
          <w:tcPr>
            <w:tcW w:w="1300" w:type="dxa"/>
            <w:tcBorders>
              <w:top w:val="nil"/>
              <w:left w:val="nil"/>
              <w:bottom w:val="single" w:sz="4" w:space="0" w:color="auto"/>
              <w:right w:val="single" w:sz="4" w:space="0" w:color="auto"/>
            </w:tcBorders>
            <w:shd w:val="clear" w:color="auto" w:fill="auto"/>
            <w:noWrap/>
            <w:vAlign w:val="center"/>
            <w:hideMark/>
          </w:tcPr>
          <w:p w14:paraId="6FF08387"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199,011.00 </w:t>
            </w:r>
          </w:p>
        </w:tc>
        <w:tc>
          <w:tcPr>
            <w:tcW w:w="1300" w:type="dxa"/>
            <w:tcBorders>
              <w:top w:val="nil"/>
              <w:left w:val="nil"/>
              <w:bottom w:val="single" w:sz="4" w:space="0" w:color="auto"/>
              <w:right w:val="single" w:sz="4" w:space="0" w:color="auto"/>
            </w:tcBorders>
            <w:shd w:val="clear" w:color="auto" w:fill="auto"/>
            <w:noWrap/>
            <w:vAlign w:val="center"/>
            <w:hideMark/>
          </w:tcPr>
          <w:p w14:paraId="78F2CBF3"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233,113.65 </w:t>
            </w:r>
          </w:p>
        </w:tc>
        <w:tc>
          <w:tcPr>
            <w:tcW w:w="1300" w:type="dxa"/>
            <w:tcBorders>
              <w:top w:val="nil"/>
              <w:left w:val="nil"/>
              <w:bottom w:val="single" w:sz="4" w:space="0" w:color="auto"/>
              <w:right w:val="single" w:sz="4" w:space="0" w:color="auto"/>
            </w:tcBorders>
            <w:shd w:val="clear" w:color="auto" w:fill="auto"/>
            <w:noWrap/>
            <w:vAlign w:val="center"/>
            <w:hideMark/>
          </w:tcPr>
          <w:p w14:paraId="15871780"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277,573.29 </w:t>
            </w:r>
          </w:p>
        </w:tc>
        <w:tc>
          <w:tcPr>
            <w:tcW w:w="1300" w:type="dxa"/>
            <w:tcBorders>
              <w:top w:val="nil"/>
              <w:left w:val="nil"/>
              <w:bottom w:val="single" w:sz="4" w:space="0" w:color="auto"/>
              <w:right w:val="single" w:sz="4" w:space="0" w:color="auto"/>
            </w:tcBorders>
            <w:shd w:val="clear" w:color="auto" w:fill="auto"/>
            <w:noWrap/>
            <w:vAlign w:val="center"/>
            <w:hideMark/>
          </w:tcPr>
          <w:p w14:paraId="7A9D4477"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320,947.43 </w:t>
            </w:r>
          </w:p>
        </w:tc>
        <w:tc>
          <w:tcPr>
            <w:tcW w:w="1300" w:type="dxa"/>
            <w:tcBorders>
              <w:top w:val="nil"/>
              <w:left w:val="nil"/>
              <w:bottom w:val="single" w:sz="4" w:space="0" w:color="auto"/>
              <w:right w:val="single" w:sz="4" w:space="0" w:color="auto"/>
            </w:tcBorders>
            <w:shd w:val="clear" w:color="auto" w:fill="auto"/>
            <w:noWrap/>
            <w:vAlign w:val="center"/>
            <w:hideMark/>
          </w:tcPr>
          <w:p w14:paraId="7E58878E"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362,348.38 </w:t>
            </w:r>
          </w:p>
        </w:tc>
      </w:tr>
      <w:tr w:rsidR="009A26B9" w:rsidRPr="009A26B9" w14:paraId="07292CA9" w14:textId="77777777" w:rsidTr="009A26B9">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6C5D093" w14:textId="77777777" w:rsidR="009A26B9" w:rsidRPr="009A26B9" w:rsidRDefault="009A26B9" w:rsidP="009A26B9">
            <w:pPr>
              <w:widowControl/>
              <w:spacing w:line="240" w:lineRule="auto"/>
              <w:ind w:firstLineChars="0" w:firstLine="0"/>
              <w:jc w:val="left"/>
              <w:rPr>
                <w:rFonts w:ascii="等线" w:eastAsia="等线" w:hAnsi="等线" w:cs="宋体"/>
                <w:color w:val="000000"/>
                <w:kern w:val="0"/>
                <w:sz w:val="22"/>
              </w:rPr>
            </w:pPr>
            <w:r w:rsidRPr="009A26B9">
              <w:rPr>
                <w:rFonts w:ascii="等线" w:eastAsia="等线" w:hAnsi="等线" w:cs="宋体" w:hint="eastAsia"/>
                <w:color w:val="000000"/>
                <w:kern w:val="0"/>
                <w:sz w:val="22"/>
              </w:rPr>
              <w:t>所有者权益总额增长率</w:t>
            </w:r>
          </w:p>
        </w:tc>
        <w:tc>
          <w:tcPr>
            <w:tcW w:w="1300" w:type="dxa"/>
            <w:tcBorders>
              <w:top w:val="nil"/>
              <w:left w:val="nil"/>
              <w:bottom w:val="single" w:sz="4" w:space="0" w:color="auto"/>
              <w:right w:val="single" w:sz="4" w:space="0" w:color="auto"/>
            </w:tcBorders>
            <w:shd w:val="clear" w:color="auto" w:fill="auto"/>
            <w:noWrap/>
            <w:vAlign w:val="center"/>
            <w:hideMark/>
          </w:tcPr>
          <w:p w14:paraId="7DDF8159"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2722D65"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17.14%</w:t>
            </w:r>
          </w:p>
        </w:tc>
        <w:tc>
          <w:tcPr>
            <w:tcW w:w="1300" w:type="dxa"/>
            <w:tcBorders>
              <w:top w:val="nil"/>
              <w:left w:val="nil"/>
              <w:bottom w:val="single" w:sz="4" w:space="0" w:color="auto"/>
              <w:right w:val="single" w:sz="4" w:space="0" w:color="auto"/>
            </w:tcBorders>
            <w:shd w:val="clear" w:color="auto" w:fill="auto"/>
            <w:noWrap/>
            <w:vAlign w:val="center"/>
            <w:hideMark/>
          </w:tcPr>
          <w:p w14:paraId="71442B1E"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19.07%</w:t>
            </w:r>
          </w:p>
        </w:tc>
        <w:tc>
          <w:tcPr>
            <w:tcW w:w="1300" w:type="dxa"/>
            <w:tcBorders>
              <w:top w:val="nil"/>
              <w:left w:val="nil"/>
              <w:bottom w:val="single" w:sz="4" w:space="0" w:color="auto"/>
              <w:right w:val="single" w:sz="4" w:space="0" w:color="auto"/>
            </w:tcBorders>
            <w:shd w:val="clear" w:color="auto" w:fill="auto"/>
            <w:noWrap/>
            <w:vAlign w:val="center"/>
            <w:hideMark/>
          </w:tcPr>
          <w:p w14:paraId="5F371D47"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15.63%</w:t>
            </w:r>
          </w:p>
        </w:tc>
        <w:tc>
          <w:tcPr>
            <w:tcW w:w="1300" w:type="dxa"/>
            <w:tcBorders>
              <w:top w:val="nil"/>
              <w:left w:val="nil"/>
              <w:bottom w:val="single" w:sz="4" w:space="0" w:color="auto"/>
              <w:right w:val="single" w:sz="4" w:space="0" w:color="auto"/>
            </w:tcBorders>
            <w:shd w:val="clear" w:color="auto" w:fill="auto"/>
            <w:noWrap/>
            <w:vAlign w:val="center"/>
            <w:hideMark/>
          </w:tcPr>
          <w:p w14:paraId="606B159E"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12.90%</w:t>
            </w:r>
          </w:p>
        </w:tc>
      </w:tr>
      <w:tr w:rsidR="009A26B9" w:rsidRPr="009A26B9" w14:paraId="572A37D1" w14:textId="77777777" w:rsidTr="009A26B9">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1A31633" w14:textId="77777777" w:rsidR="009A26B9" w:rsidRPr="009A26B9" w:rsidRDefault="009A26B9" w:rsidP="009A26B9">
            <w:pPr>
              <w:widowControl/>
              <w:spacing w:line="240" w:lineRule="auto"/>
              <w:ind w:firstLineChars="0" w:firstLine="0"/>
              <w:jc w:val="left"/>
              <w:rPr>
                <w:rFonts w:ascii="等线" w:eastAsia="等线" w:hAnsi="等线" w:cs="宋体"/>
                <w:color w:val="000000"/>
                <w:kern w:val="0"/>
                <w:sz w:val="22"/>
              </w:rPr>
            </w:pPr>
            <w:r w:rsidRPr="009A26B9">
              <w:rPr>
                <w:rFonts w:ascii="等线" w:eastAsia="等线" w:hAnsi="等线" w:cs="宋体" w:hint="eastAsia"/>
                <w:color w:val="000000"/>
                <w:kern w:val="0"/>
                <w:sz w:val="22"/>
              </w:rPr>
              <w:t>商誉总额/所有者权益总额</w:t>
            </w:r>
          </w:p>
        </w:tc>
        <w:tc>
          <w:tcPr>
            <w:tcW w:w="1300" w:type="dxa"/>
            <w:tcBorders>
              <w:top w:val="nil"/>
              <w:left w:val="nil"/>
              <w:bottom w:val="single" w:sz="4" w:space="0" w:color="auto"/>
              <w:right w:val="single" w:sz="4" w:space="0" w:color="auto"/>
            </w:tcBorders>
            <w:shd w:val="clear" w:color="auto" w:fill="auto"/>
            <w:noWrap/>
            <w:vAlign w:val="center"/>
            <w:hideMark/>
          </w:tcPr>
          <w:p w14:paraId="78979550"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1.08%</w:t>
            </w:r>
          </w:p>
        </w:tc>
        <w:tc>
          <w:tcPr>
            <w:tcW w:w="1300" w:type="dxa"/>
            <w:tcBorders>
              <w:top w:val="nil"/>
              <w:left w:val="nil"/>
              <w:bottom w:val="single" w:sz="4" w:space="0" w:color="auto"/>
              <w:right w:val="single" w:sz="4" w:space="0" w:color="auto"/>
            </w:tcBorders>
            <w:shd w:val="clear" w:color="auto" w:fill="auto"/>
            <w:noWrap/>
            <w:vAlign w:val="center"/>
            <w:hideMark/>
          </w:tcPr>
          <w:p w14:paraId="6A4828C1"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1.43%</w:t>
            </w:r>
          </w:p>
        </w:tc>
        <w:tc>
          <w:tcPr>
            <w:tcW w:w="1300" w:type="dxa"/>
            <w:tcBorders>
              <w:top w:val="nil"/>
              <w:left w:val="nil"/>
              <w:bottom w:val="single" w:sz="4" w:space="0" w:color="auto"/>
              <w:right w:val="single" w:sz="4" w:space="0" w:color="auto"/>
            </w:tcBorders>
            <w:shd w:val="clear" w:color="auto" w:fill="auto"/>
            <w:noWrap/>
            <w:vAlign w:val="center"/>
            <w:hideMark/>
          </w:tcPr>
          <w:p w14:paraId="6D505658"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2.36%</w:t>
            </w:r>
          </w:p>
        </w:tc>
        <w:tc>
          <w:tcPr>
            <w:tcW w:w="1300" w:type="dxa"/>
            <w:tcBorders>
              <w:top w:val="nil"/>
              <w:left w:val="nil"/>
              <w:bottom w:val="single" w:sz="4" w:space="0" w:color="auto"/>
              <w:right w:val="single" w:sz="4" w:space="0" w:color="auto"/>
            </w:tcBorders>
            <w:shd w:val="clear" w:color="auto" w:fill="auto"/>
            <w:noWrap/>
            <w:vAlign w:val="center"/>
            <w:hideMark/>
          </w:tcPr>
          <w:p w14:paraId="3E0D4CD4"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3.28%</w:t>
            </w:r>
          </w:p>
        </w:tc>
        <w:tc>
          <w:tcPr>
            <w:tcW w:w="1300" w:type="dxa"/>
            <w:tcBorders>
              <w:top w:val="nil"/>
              <w:left w:val="nil"/>
              <w:bottom w:val="single" w:sz="4" w:space="0" w:color="auto"/>
              <w:right w:val="single" w:sz="4" w:space="0" w:color="auto"/>
            </w:tcBorders>
            <w:shd w:val="clear" w:color="auto" w:fill="auto"/>
            <w:noWrap/>
            <w:vAlign w:val="center"/>
            <w:hideMark/>
          </w:tcPr>
          <w:p w14:paraId="1F49395C" w14:textId="77777777" w:rsidR="009A26B9" w:rsidRPr="009A26B9" w:rsidRDefault="009A26B9" w:rsidP="009A26B9">
            <w:pPr>
              <w:widowControl/>
              <w:spacing w:line="240" w:lineRule="auto"/>
              <w:ind w:firstLineChars="0" w:firstLine="0"/>
              <w:jc w:val="center"/>
              <w:rPr>
                <w:rFonts w:ascii="等线" w:eastAsia="等线" w:hAnsi="等线" w:cs="宋体"/>
                <w:color w:val="000000"/>
                <w:kern w:val="0"/>
                <w:sz w:val="22"/>
              </w:rPr>
            </w:pPr>
            <w:r w:rsidRPr="009A26B9">
              <w:rPr>
                <w:rFonts w:ascii="等线" w:eastAsia="等线" w:hAnsi="等线" w:cs="宋体" w:hint="eastAsia"/>
                <w:color w:val="000000"/>
                <w:kern w:val="0"/>
                <w:sz w:val="22"/>
              </w:rPr>
              <w:t>3.60%</w:t>
            </w:r>
          </w:p>
        </w:tc>
      </w:tr>
    </w:tbl>
    <w:p w14:paraId="209D4E04" w14:textId="68DAB60F" w:rsidR="009A26B9" w:rsidRDefault="002770B4" w:rsidP="002770B4">
      <w:pPr>
        <w:ind w:firstLineChars="0" w:firstLine="0"/>
      </w:pPr>
      <w:r>
        <w:rPr>
          <w:rFonts w:hint="eastAsia"/>
        </w:rPr>
        <w:t>数据来源：</w:t>
      </w:r>
      <w:r>
        <w:rPr>
          <w:rFonts w:hint="eastAsia"/>
        </w:rPr>
        <w:t>Wind</w:t>
      </w:r>
      <w:r>
        <w:rPr>
          <w:rFonts w:hint="eastAsia"/>
        </w:rPr>
        <w:t>数据库</w:t>
      </w:r>
    </w:p>
    <w:p w14:paraId="2865CD3F" w14:textId="3835772B" w:rsidR="00C750ED" w:rsidRDefault="005D6224" w:rsidP="005D6224">
      <w:pPr>
        <w:ind w:firstLine="420"/>
      </w:pPr>
      <w:r>
        <w:rPr>
          <w:rFonts w:hint="eastAsia"/>
        </w:rPr>
        <w:t>在</w:t>
      </w:r>
      <w:r w:rsidR="00075C6B">
        <w:rPr>
          <w:rFonts w:hint="eastAsia"/>
        </w:rPr>
        <w:t>剔除</w:t>
      </w:r>
      <w:r w:rsidR="00722A15">
        <w:rPr>
          <w:rFonts w:hint="eastAsia"/>
        </w:rPr>
        <w:t>金融业上市公司后，</w:t>
      </w:r>
      <w:r w:rsidR="00722A15">
        <w:rPr>
          <w:rFonts w:hint="eastAsia"/>
        </w:rPr>
        <w:t>A</w:t>
      </w:r>
      <w:r w:rsidR="00722A15">
        <w:rPr>
          <w:rFonts w:hint="eastAsia"/>
        </w:rPr>
        <w:t>股其他上市公司商誉总额的增速表现更为突出，尤其在</w:t>
      </w:r>
      <w:r w:rsidR="00722A15">
        <w:rPr>
          <w:rFonts w:hint="eastAsia"/>
        </w:rPr>
        <w:t>2</w:t>
      </w:r>
      <w:r w:rsidR="00722A15">
        <w:t>015</w:t>
      </w:r>
      <w:r w:rsidR="00722A15">
        <w:rPr>
          <w:rFonts w:hint="eastAsia"/>
        </w:rPr>
        <w:t>年，增幅突破了</w:t>
      </w:r>
      <w:r w:rsidR="00722A15">
        <w:rPr>
          <w:rFonts w:hint="eastAsia"/>
        </w:rPr>
        <w:t>1</w:t>
      </w:r>
      <w:r w:rsidR="00722A15">
        <w:t>00</w:t>
      </w:r>
      <w:r w:rsidR="00722A15">
        <w:rPr>
          <w:rFonts w:hint="eastAsia"/>
        </w:rPr>
        <w:t>%</w:t>
      </w:r>
      <w:r w:rsidR="00722A15">
        <w:rPr>
          <w:rFonts w:hint="eastAsia"/>
        </w:rPr>
        <w:t>。商誉总额与所有者权益总额的比值</w:t>
      </w:r>
      <w:r w:rsidR="00C750ED">
        <w:rPr>
          <w:rFonts w:hint="eastAsia"/>
        </w:rPr>
        <w:t>也明显加大，</w:t>
      </w:r>
      <w:r w:rsidR="00C750ED">
        <w:rPr>
          <w:rFonts w:hint="eastAsia"/>
        </w:rPr>
        <w:t>2</w:t>
      </w:r>
      <w:r w:rsidR="00C750ED">
        <w:t>017</w:t>
      </w:r>
      <w:r w:rsidR="00C750ED">
        <w:rPr>
          <w:rFonts w:hint="eastAsia"/>
        </w:rPr>
        <w:t>年达到了</w:t>
      </w:r>
      <w:r w:rsidR="00C750ED">
        <w:rPr>
          <w:rFonts w:hint="eastAsia"/>
        </w:rPr>
        <w:t>5</w:t>
      </w:r>
      <w:r w:rsidR="00C750ED">
        <w:t>.48</w:t>
      </w:r>
      <w:r w:rsidR="00C750ED">
        <w:rPr>
          <w:rFonts w:hint="eastAsia"/>
        </w:rPr>
        <w:t>%</w:t>
      </w:r>
      <w:r w:rsidR="00C750ED">
        <w:rPr>
          <w:rFonts w:hint="eastAsia"/>
        </w:rPr>
        <w:t>，是</w:t>
      </w:r>
      <w:r w:rsidR="00C750ED">
        <w:rPr>
          <w:rFonts w:hint="eastAsia"/>
        </w:rPr>
        <w:t>2</w:t>
      </w:r>
      <w:r w:rsidR="00C750ED">
        <w:t>013</w:t>
      </w:r>
      <w:r w:rsidR="00C750ED">
        <w:rPr>
          <w:rFonts w:hint="eastAsia"/>
        </w:rPr>
        <w:t>年的</w:t>
      </w:r>
      <w:r w:rsidR="00C750ED">
        <w:rPr>
          <w:rFonts w:hint="eastAsia"/>
        </w:rPr>
        <w:t>4</w:t>
      </w:r>
      <w:r w:rsidR="00C750ED">
        <w:rPr>
          <w:rFonts w:hint="eastAsia"/>
        </w:rPr>
        <w:t>倍还多</w:t>
      </w:r>
      <w:r w:rsidR="00075C6B">
        <w:rPr>
          <w:rFonts w:hint="eastAsia"/>
        </w:rPr>
        <w:t>。</w:t>
      </w:r>
    </w:p>
    <w:p w14:paraId="16CFAD3B" w14:textId="2F0A51B8" w:rsidR="00075C6B" w:rsidRDefault="00C750ED" w:rsidP="00C750ED">
      <w:pPr>
        <w:widowControl/>
        <w:spacing w:line="240" w:lineRule="auto"/>
        <w:ind w:firstLineChars="0" w:firstLine="0"/>
        <w:jc w:val="left"/>
      </w:pPr>
      <w:r>
        <w:br w:type="page"/>
      </w:r>
    </w:p>
    <w:p w14:paraId="4C961025" w14:textId="3DB5C7B4" w:rsidR="00C750ED" w:rsidRDefault="00C750ED" w:rsidP="00C750ED">
      <w:pPr>
        <w:ind w:firstLineChars="0" w:firstLine="0"/>
      </w:pPr>
      <w:r>
        <w:rPr>
          <w:rFonts w:hint="eastAsia"/>
        </w:rPr>
        <w:lastRenderedPageBreak/>
        <w:t>表</w:t>
      </w:r>
      <w:r>
        <w:rPr>
          <w:rFonts w:hint="eastAsia"/>
        </w:rPr>
        <w:t>1-</w:t>
      </w:r>
      <w:r>
        <w:t>3</w:t>
      </w:r>
      <w:r>
        <w:rPr>
          <w:rFonts w:hint="eastAsia"/>
        </w:rPr>
        <w:t>:</w:t>
      </w:r>
      <w:r>
        <w:t>2013</w:t>
      </w:r>
      <w:r>
        <w:rPr>
          <w:rFonts w:hint="eastAsia"/>
        </w:rPr>
        <w:t>-</w:t>
      </w:r>
      <w:r>
        <w:t>2017</w:t>
      </w:r>
      <w:r>
        <w:rPr>
          <w:rFonts w:hint="eastAsia"/>
        </w:rPr>
        <w:t>年</w:t>
      </w:r>
      <w:r>
        <w:rPr>
          <w:rFonts w:hint="eastAsia"/>
        </w:rPr>
        <w:t>A</w:t>
      </w:r>
      <w:r>
        <w:rPr>
          <w:rFonts w:hint="eastAsia"/>
        </w:rPr>
        <w:t>股上市公司（剔除金融业）商誉及所有者权益总额情况（单位：亿元）</w:t>
      </w:r>
    </w:p>
    <w:tbl>
      <w:tblPr>
        <w:tblW w:w="9420" w:type="dxa"/>
        <w:jc w:val="center"/>
        <w:tblLook w:val="04A0" w:firstRow="1" w:lastRow="0" w:firstColumn="1" w:lastColumn="0" w:noHBand="0" w:noVBand="1"/>
      </w:tblPr>
      <w:tblGrid>
        <w:gridCol w:w="2920"/>
        <w:gridCol w:w="1300"/>
        <w:gridCol w:w="1300"/>
        <w:gridCol w:w="1300"/>
        <w:gridCol w:w="1300"/>
        <w:gridCol w:w="1300"/>
      </w:tblGrid>
      <w:tr w:rsidR="0004249E" w:rsidRPr="0004249E" w14:paraId="3B50168F" w14:textId="77777777" w:rsidTr="0004249E">
        <w:trPr>
          <w:trHeight w:val="285"/>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1129F" w14:textId="77777777" w:rsidR="0004249E" w:rsidRPr="0004249E" w:rsidRDefault="0004249E" w:rsidP="0004249E">
            <w:pPr>
              <w:widowControl/>
              <w:spacing w:line="240" w:lineRule="auto"/>
              <w:ind w:firstLineChars="0" w:firstLine="0"/>
              <w:jc w:val="left"/>
              <w:rPr>
                <w:rFonts w:ascii="等线" w:eastAsia="等线" w:hAnsi="等线" w:cs="宋体"/>
                <w:color w:val="000000"/>
                <w:kern w:val="0"/>
                <w:sz w:val="22"/>
              </w:rPr>
            </w:pPr>
            <w:r w:rsidRPr="0004249E">
              <w:rPr>
                <w:rFonts w:ascii="等线" w:eastAsia="等线" w:hAnsi="等线" w:cs="宋体" w:hint="eastAsia"/>
                <w:color w:val="000000"/>
                <w:kern w:val="0"/>
                <w:sz w:val="22"/>
              </w:rPr>
              <w:t>项目</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13463F5"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2013</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1EB9421"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2014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59EA5EF"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2015</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2508389"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2016</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5D30412"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2017</w:t>
            </w:r>
          </w:p>
        </w:tc>
      </w:tr>
      <w:tr w:rsidR="0004249E" w:rsidRPr="0004249E" w14:paraId="6652D5C1" w14:textId="77777777" w:rsidTr="0004249E">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A7E34B5" w14:textId="77777777" w:rsidR="0004249E" w:rsidRPr="0004249E" w:rsidRDefault="0004249E" w:rsidP="0004249E">
            <w:pPr>
              <w:widowControl/>
              <w:spacing w:line="240" w:lineRule="auto"/>
              <w:ind w:firstLineChars="0" w:firstLine="0"/>
              <w:jc w:val="left"/>
              <w:rPr>
                <w:rFonts w:ascii="等线" w:eastAsia="等线" w:hAnsi="等线" w:cs="宋体"/>
                <w:color w:val="000000"/>
                <w:kern w:val="0"/>
                <w:sz w:val="22"/>
              </w:rPr>
            </w:pPr>
            <w:r w:rsidRPr="0004249E">
              <w:rPr>
                <w:rFonts w:ascii="等线" w:eastAsia="等线" w:hAnsi="等线" w:cs="宋体" w:hint="eastAsia"/>
                <w:color w:val="000000"/>
                <w:kern w:val="0"/>
                <w:sz w:val="22"/>
              </w:rPr>
              <w:t>商誉总额</w:t>
            </w:r>
          </w:p>
        </w:tc>
        <w:tc>
          <w:tcPr>
            <w:tcW w:w="1300" w:type="dxa"/>
            <w:tcBorders>
              <w:top w:val="nil"/>
              <w:left w:val="nil"/>
              <w:bottom w:val="single" w:sz="4" w:space="0" w:color="auto"/>
              <w:right w:val="single" w:sz="4" w:space="0" w:color="auto"/>
            </w:tcBorders>
            <w:shd w:val="clear" w:color="auto" w:fill="auto"/>
            <w:noWrap/>
            <w:vAlign w:val="center"/>
            <w:hideMark/>
          </w:tcPr>
          <w:p w14:paraId="26B8C58B"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1,608.55 </w:t>
            </w:r>
          </w:p>
        </w:tc>
        <w:tc>
          <w:tcPr>
            <w:tcW w:w="1300" w:type="dxa"/>
            <w:tcBorders>
              <w:top w:val="nil"/>
              <w:left w:val="nil"/>
              <w:bottom w:val="single" w:sz="4" w:space="0" w:color="auto"/>
              <w:right w:val="single" w:sz="4" w:space="0" w:color="auto"/>
            </w:tcBorders>
            <w:shd w:val="clear" w:color="auto" w:fill="auto"/>
            <w:noWrap/>
            <w:vAlign w:val="center"/>
            <w:hideMark/>
          </w:tcPr>
          <w:p w14:paraId="197F2B68"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2,757.24 </w:t>
            </w:r>
          </w:p>
        </w:tc>
        <w:tc>
          <w:tcPr>
            <w:tcW w:w="1300" w:type="dxa"/>
            <w:tcBorders>
              <w:top w:val="nil"/>
              <w:left w:val="nil"/>
              <w:bottom w:val="single" w:sz="4" w:space="0" w:color="auto"/>
              <w:right w:val="single" w:sz="4" w:space="0" w:color="auto"/>
            </w:tcBorders>
            <w:shd w:val="clear" w:color="auto" w:fill="auto"/>
            <w:noWrap/>
            <w:vAlign w:val="center"/>
            <w:hideMark/>
          </w:tcPr>
          <w:p w14:paraId="3EB0FA51"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5,787.29 </w:t>
            </w:r>
          </w:p>
        </w:tc>
        <w:tc>
          <w:tcPr>
            <w:tcW w:w="1300" w:type="dxa"/>
            <w:tcBorders>
              <w:top w:val="nil"/>
              <w:left w:val="nil"/>
              <w:bottom w:val="single" w:sz="4" w:space="0" w:color="auto"/>
              <w:right w:val="single" w:sz="4" w:space="0" w:color="auto"/>
            </w:tcBorders>
            <w:shd w:val="clear" w:color="auto" w:fill="auto"/>
            <w:noWrap/>
            <w:vAlign w:val="center"/>
            <w:hideMark/>
          </w:tcPr>
          <w:p w14:paraId="267FBE7C"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9,407.10 </w:t>
            </w:r>
          </w:p>
        </w:tc>
        <w:tc>
          <w:tcPr>
            <w:tcW w:w="1300" w:type="dxa"/>
            <w:tcBorders>
              <w:top w:val="nil"/>
              <w:left w:val="nil"/>
              <w:bottom w:val="single" w:sz="4" w:space="0" w:color="auto"/>
              <w:right w:val="single" w:sz="4" w:space="0" w:color="auto"/>
            </w:tcBorders>
            <w:shd w:val="clear" w:color="auto" w:fill="auto"/>
            <w:noWrap/>
            <w:vAlign w:val="center"/>
            <w:hideMark/>
          </w:tcPr>
          <w:p w14:paraId="0DBB5259"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11,929.74 </w:t>
            </w:r>
          </w:p>
        </w:tc>
      </w:tr>
      <w:tr w:rsidR="0004249E" w:rsidRPr="0004249E" w14:paraId="7C2FFE62" w14:textId="77777777" w:rsidTr="0004249E">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2DF3A83" w14:textId="77777777" w:rsidR="0004249E" w:rsidRPr="0004249E" w:rsidRDefault="0004249E" w:rsidP="0004249E">
            <w:pPr>
              <w:widowControl/>
              <w:spacing w:line="240" w:lineRule="auto"/>
              <w:ind w:firstLineChars="0" w:firstLine="0"/>
              <w:jc w:val="left"/>
              <w:rPr>
                <w:rFonts w:ascii="等线" w:eastAsia="等线" w:hAnsi="等线" w:cs="宋体"/>
                <w:color w:val="000000"/>
                <w:kern w:val="0"/>
                <w:sz w:val="22"/>
              </w:rPr>
            </w:pPr>
            <w:r w:rsidRPr="0004249E">
              <w:rPr>
                <w:rFonts w:ascii="等线" w:eastAsia="等线" w:hAnsi="等线" w:cs="宋体" w:hint="eastAsia"/>
                <w:color w:val="000000"/>
                <w:kern w:val="0"/>
                <w:sz w:val="22"/>
              </w:rPr>
              <w:t>商誉总额增长率</w:t>
            </w:r>
          </w:p>
        </w:tc>
        <w:tc>
          <w:tcPr>
            <w:tcW w:w="1300" w:type="dxa"/>
            <w:tcBorders>
              <w:top w:val="nil"/>
              <w:left w:val="nil"/>
              <w:bottom w:val="single" w:sz="4" w:space="0" w:color="auto"/>
              <w:right w:val="single" w:sz="4" w:space="0" w:color="auto"/>
            </w:tcBorders>
            <w:shd w:val="clear" w:color="auto" w:fill="auto"/>
            <w:noWrap/>
            <w:vAlign w:val="center"/>
            <w:hideMark/>
          </w:tcPr>
          <w:p w14:paraId="18D46E90"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28A23BEB"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71.41%</w:t>
            </w:r>
          </w:p>
        </w:tc>
        <w:tc>
          <w:tcPr>
            <w:tcW w:w="1300" w:type="dxa"/>
            <w:tcBorders>
              <w:top w:val="nil"/>
              <w:left w:val="nil"/>
              <w:bottom w:val="single" w:sz="4" w:space="0" w:color="auto"/>
              <w:right w:val="single" w:sz="4" w:space="0" w:color="auto"/>
            </w:tcBorders>
            <w:shd w:val="clear" w:color="auto" w:fill="auto"/>
            <w:noWrap/>
            <w:vAlign w:val="center"/>
            <w:hideMark/>
          </w:tcPr>
          <w:p w14:paraId="72E16349"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109.89%</w:t>
            </w:r>
          </w:p>
        </w:tc>
        <w:tc>
          <w:tcPr>
            <w:tcW w:w="1300" w:type="dxa"/>
            <w:tcBorders>
              <w:top w:val="nil"/>
              <w:left w:val="nil"/>
              <w:bottom w:val="single" w:sz="4" w:space="0" w:color="auto"/>
              <w:right w:val="single" w:sz="4" w:space="0" w:color="auto"/>
            </w:tcBorders>
            <w:shd w:val="clear" w:color="auto" w:fill="auto"/>
            <w:noWrap/>
            <w:vAlign w:val="center"/>
            <w:hideMark/>
          </w:tcPr>
          <w:p w14:paraId="4BAADB35"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62.55%</w:t>
            </w:r>
          </w:p>
        </w:tc>
        <w:tc>
          <w:tcPr>
            <w:tcW w:w="1300" w:type="dxa"/>
            <w:tcBorders>
              <w:top w:val="nil"/>
              <w:left w:val="nil"/>
              <w:bottom w:val="single" w:sz="4" w:space="0" w:color="auto"/>
              <w:right w:val="single" w:sz="4" w:space="0" w:color="auto"/>
            </w:tcBorders>
            <w:shd w:val="clear" w:color="auto" w:fill="auto"/>
            <w:noWrap/>
            <w:vAlign w:val="center"/>
            <w:hideMark/>
          </w:tcPr>
          <w:p w14:paraId="74A86B79"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26.82%</w:t>
            </w:r>
          </w:p>
        </w:tc>
      </w:tr>
      <w:tr w:rsidR="0004249E" w:rsidRPr="0004249E" w14:paraId="15AECD14" w14:textId="77777777" w:rsidTr="0004249E">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83EF880" w14:textId="77777777" w:rsidR="0004249E" w:rsidRPr="0004249E" w:rsidRDefault="0004249E" w:rsidP="0004249E">
            <w:pPr>
              <w:widowControl/>
              <w:spacing w:line="240" w:lineRule="auto"/>
              <w:ind w:firstLineChars="0" w:firstLine="0"/>
              <w:jc w:val="left"/>
              <w:rPr>
                <w:rFonts w:ascii="等线" w:eastAsia="等线" w:hAnsi="等线" w:cs="宋体"/>
                <w:color w:val="000000"/>
                <w:kern w:val="0"/>
                <w:sz w:val="22"/>
              </w:rPr>
            </w:pPr>
            <w:r w:rsidRPr="0004249E">
              <w:rPr>
                <w:rFonts w:ascii="等线" w:eastAsia="等线" w:hAnsi="等线" w:cs="宋体" w:hint="eastAsia"/>
                <w:color w:val="000000"/>
                <w:kern w:val="0"/>
                <w:sz w:val="22"/>
              </w:rPr>
              <w:t>所有者权益总额</w:t>
            </w:r>
          </w:p>
        </w:tc>
        <w:tc>
          <w:tcPr>
            <w:tcW w:w="1300" w:type="dxa"/>
            <w:tcBorders>
              <w:top w:val="nil"/>
              <w:left w:val="nil"/>
              <w:bottom w:val="single" w:sz="4" w:space="0" w:color="auto"/>
              <w:right w:val="single" w:sz="4" w:space="0" w:color="auto"/>
            </w:tcBorders>
            <w:shd w:val="clear" w:color="auto" w:fill="auto"/>
            <w:noWrap/>
            <w:vAlign w:val="center"/>
            <w:hideMark/>
          </w:tcPr>
          <w:p w14:paraId="02D02CEE"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122,691.87 </w:t>
            </w:r>
          </w:p>
        </w:tc>
        <w:tc>
          <w:tcPr>
            <w:tcW w:w="1300" w:type="dxa"/>
            <w:tcBorders>
              <w:top w:val="nil"/>
              <w:left w:val="nil"/>
              <w:bottom w:val="single" w:sz="4" w:space="0" w:color="auto"/>
              <w:right w:val="single" w:sz="4" w:space="0" w:color="auto"/>
            </w:tcBorders>
            <w:shd w:val="clear" w:color="auto" w:fill="auto"/>
            <w:noWrap/>
            <w:vAlign w:val="center"/>
            <w:hideMark/>
          </w:tcPr>
          <w:p w14:paraId="0758658E"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138,881.89 </w:t>
            </w:r>
          </w:p>
        </w:tc>
        <w:tc>
          <w:tcPr>
            <w:tcW w:w="1300" w:type="dxa"/>
            <w:tcBorders>
              <w:top w:val="nil"/>
              <w:left w:val="nil"/>
              <w:bottom w:val="single" w:sz="4" w:space="0" w:color="auto"/>
              <w:right w:val="single" w:sz="4" w:space="0" w:color="auto"/>
            </w:tcBorders>
            <w:shd w:val="clear" w:color="auto" w:fill="auto"/>
            <w:noWrap/>
            <w:vAlign w:val="center"/>
            <w:hideMark/>
          </w:tcPr>
          <w:p w14:paraId="653CA9D0"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163,041.65 </w:t>
            </w:r>
          </w:p>
        </w:tc>
        <w:tc>
          <w:tcPr>
            <w:tcW w:w="1300" w:type="dxa"/>
            <w:tcBorders>
              <w:top w:val="nil"/>
              <w:left w:val="nil"/>
              <w:bottom w:val="single" w:sz="4" w:space="0" w:color="auto"/>
              <w:right w:val="single" w:sz="4" w:space="0" w:color="auto"/>
            </w:tcBorders>
            <w:shd w:val="clear" w:color="auto" w:fill="auto"/>
            <w:noWrap/>
            <w:vAlign w:val="center"/>
            <w:hideMark/>
          </w:tcPr>
          <w:p w14:paraId="634B8E5B"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190,874.28 </w:t>
            </w:r>
          </w:p>
        </w:tc>
        <w:tc>
          <w:tcPr>
            <w:tcW w:w="1300" w:type="dxa"/>
            <w:tcBorders>
              <w:top w:val="nil"/>
              <w:left w:val="nil"/>
              <w:bottom w:val="single" w:sz="4" w:space="0" w:color="auto"/>
              <w:right w:val="single" w:sz="4" w:space="0" w:color="auto"/>
            </w:tcBorders>
            <w:shd w:val="clear" w:color="auto" w:fill="auto"/>
            <w:noWrap/>
            <w:vAlign w:val="center"/>
            <w:hideMark/>
          </w:tcPr>
          <w:p w14:paraId="64A12900"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217,757.84 </w:t>
            </w:r>
          </w:p>
        </w:tc>
      </w:tr>
      <w:tr w:rsidR="0004249E" w:rsidRPr="0004249E" w14:paraId="24F03CAD" w14:textId="77777777" w:rsidTr="0004249E">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DFE3734" w14:textId="77777777" w:rsidR="0004249E" w:rsidRPr="0004249E" w:rsidRDefault="0004249E" w:rsidP="0004249E">
            <w:pPr>
              <w:widowControl/>
              <w:spacing w:line="240" w:lineRule="auto"/>
              <w:ind w:firstLineChars="0" w:firstLine="0"/>
              <w:jc w:val="left"/>
              <w:rPr>
                <w:rFonts w:ascii="等线" w:eastAsia="等线" w:hAnsi="等线" w:cs="宋体"/>
                <w:color w:val="000000"/>
                <w:kern w:val="0"/>
                <w:sz w:val="22"/>
              </w:rPr>
            </w:pPr>
            <w:r w:rsidRPr="0004249E">
              <w:rPr>
                <w:rFonts w:ascii="等线" w:eastAsia="等线" w:hAnsi="等线" w:cs="宋体" w:hint="eastAsia"/>
                <w:color w:val="000000"/>
                <w:kern w:val="0"/>
                <w:sz w:val="22"/>
              </w:rPr>
              <w:t>所有者权益总额增长率</w:t>
            </w:r>
          </w:p>
        </w:tc>
        <w:tc>
          <w:tcPr>
            <w:tcW w:w="1300" w:type="dxa"/>
            <w:tcBorders>
              <w:top w:val="nil"/>
              <w:left w:val="nil"/>
              <w:bottom w:val="single" w:sz="4" w:space="0" w:color="auto"/>
              <w:right w:val="single" w:sz="4" w:space="0" w:color="auto"/>
            </w:tcBorders>
            <w:shd w:val="clear" w:color="auto" w:fill="auto"/>
            <w:noWrap/>
            <w:vAlign w:val="center"/>
            <w:hideMark/>
          </w:tcPr>
          <w:p w14:paraId="4C98B5E8"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9877467"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13.20%</w:t>
            </w:r>
          </w:p>
        </w:tc>
        <w:tc>
          <w:tcPr>
            <w:tcW w:w="1300" w:type="dxa"/>
            <w:tcBorders>
              <w:top w:val="nil"/>
              <w:left w:val="nil"/>
              <w:bottom w:val="single" w:sz="4" w:space="0" w:color="auto"/>
              <w:right w:val="single" w:sz="4" w:space="0" w:color="auto"/>
            </w:tcBorders>
            <w:shd w:val="clear" w:color="auto" w:fill="auto"/>
            <w:noWrap/>
            <w:vAlign w:val="center"/>
            <w:hideMark/>
          </w:tcPr>
          <w:p w14:paraId="7C895534"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17.40%</w:t>
            </w:r>
          </w:p>
        </w:tc>
        <w:tc>
          <w:tcPr>
            <w:tcW w:w="1300" w:type="dxa"/>
            <w:tcBorders>
              <w:top w:val="nil"/>
              <w:left w:val="nil"/>
              <w:bottom w:val="single" w:sz="4" w:space="0" w:color="auto"/>
              <w:right w:val="single" w:sz="4" w:space="0" w:color="auto"/>
            </w:tcBorders>
            <w:shd w:val="clear" w:color="auto" w:fill="auto"/>
            <w:noWrap/>
            <w:vAlign w:val="center"/>
            <w:hideMark/>
          </w:tcPr>
          <w:p w14:paraId="3B96982A"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17.07%</w:t>
            </w:r>
          </w:p>
        </w:tc>
        <w:tc>
          <w:tcPr>
            <w:tcW w:w="1300" w:type="dxa"/>
            <w:tcBorders>
              <w:top w:val="nil"/>
              <w:left w:val="nil"/>
              <w:bottom w:val="single" w:sz="4" w:space="0" w:color="auto"/>
              <w:right w:val="single" w:sz="4" w:space="0" w:color="auto"/>
            </w:tcBorders>
            <w:shd w:val="clear" w:color="auto" w:fill="auto"/>
            <w:noWrap/>
            <w:vAlign w:val="center"/>
            <w:hideMark/>
          </w:tcPr>
          <w:p w14:paraId="1B5848DE"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14.08%</w:t>
            </w:r>
          </w:p>
        </w:tc>
      </w:tr>
      <w:tr w:rsidR="0004249E" w:rsidRPr="0004249E" w14:paraId="61E10BBB" w14:textId="77777777" w:rsidTr="0004249E">
        <w:trPr>
          <w:trHeight w:val="285"/>
          <w:jc w:val="center"/>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F546C06" w14:textId="77777777" w:rsidR="0004249E" w:rsidRPr="0004249E" w:rsidRDefault="0004249E" w:rsidP="0004249E">
            <w:pPr>
              <w:widowControl/>
              <w:spacing w:line="240" w:lineRule="auto"/>
              <w:ind w:firstLineChars="0" w:firstLine="0"/>
              <w:jc w:val="left"/>
              <w:rPr>
                <w:rFonts w:ascii="等线" w:eastAsia="等线" w:hAnsi="等线" w:cs="宋体"/>
                <w:color w:val="000000"/>
                <w:kern w:val="0"/>
                <w:sz w:val="22"/>
              </w:rPr>
            </w:pPr>
            <w:r w:rsidRPr="0004249E">
              <w:rPr>
                <w:rFonts w:ascii="等线" w:eastAsia="等线" w:hAnsi="等线" w:cs="宋体" w:hint="eastAsia"/>
                <w:color w:val="000000"/>
                <w:kern w:val="0"/>
                <w:sz w:val="22"/>
              </w:rPr>
              <w:t>商誉总额/所有者权益总额</w:t>
            </w:r>
          </w:p>
        </w:tc>
        <w:tc>
          <w:tcPr>
            <w:tcW w:w="1300" w:type="dxa"/>
            <w:tcBorders>
              <w:top w:val="nil"/>
              <w:left w:val="nil"/>
              <w:bottom w:val="single" w:sz="4" w:space="0" w:color="auto"/>
              <w:right w:val="single" w:sz="4" w:space="0" w:color="auto"/>
            </w:tcBorders>
            <w:shd w:val="clear" w:color="auto" w:fill="auto"/>
            <w:noWrap/>
            <w:vAlign w:val="center"/>
            <w:hideMark/>
          </w:tcPr>
          <w:p w14:paraId="54C0FE57"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1.31%</w:t>
            </w:r>
          </w:p>
        </w:tc>
        <w:tc>
          <w:tcPr>
            <w:tcW w:w="1300" w:type="dxa"/>
            <w:tcBorders>
              <w:top w:val="nil"/>
              <w:left w:val="nil"/>
              <w:bottom w:val="single" w:sz="4" w:space="0" w:color="auto"/>
              <w:right w:val="single" w:sz="4" w:space="0" w:color="auto"/>
            </w:tcBorders>
            <w:shd w:val="clear" w:color="auto" w:fill="auto"/>
            <w:noWrap/>
            <w:vAlign w:val="center"/>
            <w:hideMark/>
          </w:tcPr>
          <w:p w14:paraId="0AEA397C"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1.99%</w:t>
            </w:r>
          </w:p>
        </w:tc>
        <w:tc>
          <w:tcPr>
            <w:tcW w:w="1300" w:type="dxa"/>
            <w:tcBorders>
              <w:top w:val="nil"/>
              <w:left w:val="nil"/>
              <w:bottom w:val="single" w:sz="4" w:space="0" w:color="auto"/>
              <w:right w:val="single" w:sz="4" w:space="0" w:color="auto"/>
            </w:tcBorders>
            <w:shd w:val="clear" w:color="auto" w:fill="auto"/>
            <w:noWrap/>
            <w:vAlign w:val="center"/>
            <w:hideMark/>
          </w:tcPr>
          <w:p w14:paraId="56ABF069"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3.55%</w:t>
            </w:r>
          </w:p>
        </w:tc>
        <w:tc>
          <w:tcPr>
            <w:tcW w:w="1300" w:type="dxa"/>
            <w:tcBorders>
              <w:top w:val="nil"/>
              <w:left w:val="nil"/>
              <w:bottom w:val="single" w:sz="4" w:space="0" w:color="auto"/>
              <w:right w:val="single" w:sz="4" w:space="0" w:color="auto"/>
            </w:tcBorders>
            <w:shd w:val="clear" w:color="auto" w:fill="auto"/>
            <w:noWrap/>
            <w:vAlign w:val="center"/>
            <w:hideMark/>
          </w:tcPr>
          <w:p w14:paraId="1D32C5FC"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4.93%</w:t>
            </w:r>
          </w:p>
        </w:tc>
        <w:tc>
          <w:tcPr>
            <w:tcW w:w="1300" w:type="dxa"/>
            <w:tcBorders>
              <w:top w:val="nil"/>
              <w:left w:val="nil"/>
              <w:bottom w:val="single" w:sz="4" w:space="0" w:color="auto"/>
              <w:right w:val="single" w:sz="4" w:space="0" w:color="auto"/>
            </w:tcBorders>
            <w:shd w:val="clear" w:color="auto" w:fill="auto"/>
            <w:noWrap/>
            <w:vAlign w:val="center"/>
            <w:hideMark/>
          </w:tcPr>
          <w:p w14:paraId="3FE22638" w14:textId="77777777" w:rsidR="0004249E" w:rsidRPr="0004249E" w:rsidRDefault="0004249E" w:rsidP="0004249E">
            <w:pPr>
              <w:widowControl/>
              <w:spacing w:line="240" w:lineRule="auto"/>
              <w:ind w:firstLineChars="0" w:firstLine="0"/>
              <w:jc w:val="center"/>
              <w:rPr>
                <w:rFonts w:ascii="等线" w:eastAsia="等线" w:hAnsi="等线" w:cs="宋体"/>
                <w:color w:val="000000"/>
                <w:kern w:val="0"/>
                <w:sz w:val="22"/>
              </w:rPr>
            </w:pPr>
            <w:r w:rsidRPr="0004249E">
              <w:rPr>
                <w:rFonts w:ascii="等线" w:eastAsia="等线" w:hAnsi="等线" w:cs="宋体" w:hint="eastAsia"/>
                <w:color w:val="000000"/>
                <w:kern w:val="0"/>
                <w:sz w:val="22"/>
              </w:rPr>
              <w:t>5.48%</w:t>
            </w:r>
          </w:p>
        </w:tc>
      </w:tr>
    </w:tbl>
    <w:p w14:paraId="3D042FB2" w14:textId="64A68187" w:rsidR="00972F2F" w:rsidRDefault="00C750ED" w:rsidP="00972F2F">
      <w:pPr>
        <w:ind w:firstLineChars="0" w:firstLine="0"/>
      </w:pPr>
      <w:r>
        <w:rPr>
          <w:rFonts w:hint="eastAsia"/>
        </w:rPr>
        <w:t>数据来源：</w:t>
      </w:r>
      <w:r>
        <w:rPr>
          <w:rFonts w:hint="eastAsia"/>
        </w:rPr>
        <w:t>Wind</w:t>
      </w:r>
      <w:r>
        <w:rPr>
          <w:rFonts w:hint="eastAsia"/>
        </w:rPr>
        <w:t>数据库</w:t>
      </w:r>
    </w:p>
    <w:p w14:paraId="4F20875D" w14:textId="01BCA4A0" w:rsidR="007C59DA" w:rsidRDefault="007C59DA" w:rsidP="007C59DA">
      <w:pPr>
        <w:ind w:firstLine="420"/>
      </w:pPr>
      <w:r>
        <w:rPr>
          <w:rFonts w:hint="eastAsia"/>
        </w:rPr>
        <w:t>另一方面，商誉减值损失的增幅惊人，由表</w:t>
      </w:r>
      <w:r>
        <w:rPr>
          <w:rFonts w:hint="eastAsia"/>
        </w:rPr>
        <w:t>1-</w:t>
      </w:r>
      <w:r>
        <w:t>4</w:t>
      </w:r>
      <w:r>
        <w:rPr>
          <w:rFonts w:hint="eastAsia"/>
        </w:rPr>
        <w:t>,</w:t>
      </w:r>
      <w:r>
        <w:t>2017</w:t>
      </w:r>
      <w:r>
        <w:rPr>
          <w:rFonts w:hint="eastAsia"/>
        </w:rPr>
        <w:t>年商誉减值损失较</w:t>
      </w:r>
      <w:r>
        <w:rPr>
          <w:rFonts w:hint="eastAsia"/>
        </w:rPr>
        <w:t>2</w:t>
      </w:r>
      <w:r>
        <w:t>016</w:t>
      </w:r>
      <w:r>
        <w:rPr>
          <w:rFonts w:hint="eastAsia"/>
        </w:rPr>
        <w:t>年增长了</w:t>
      </w:r>
      <w:r>
        <w:rPr>
          <w:rFonts w:hint="eastAsia"/>
        </w:rPr>
        <w:t>2</w:t>
      </w:r>
      <w:r>
        <w:t>.2</w:t>
      </w:r>
      <w:r>
        <w:rPr>
          <w:rFonts w:hint="eastAsia"/>
        </w:rPr>
        <w:t>倍之多，当年商誉减值损失总额高达</w:t>
      </w:r>
      <w:r>
        <w:rPr>
          <w:rFonts w:hint="eastAsia"/>
        </w:rPr>
        <w:t>3</w:t>
      </w:r>
      <w:r>
        <w:t>36.17</w:t>
      </w:r>
      <w:r>
        <w:rPr>
          <w:rFonts w:hint="eastAsia"/>
        </w:rPr>
        <w:t>亿元，特别是几家因商誉</w:t>
      </w:r>
      <w:proofErr w:type="gramStart"/>
      <w:r>
        <w:rPr>
          <w:rFonts w:hint="eastAsia"/>
        </w:rPr>
        <w:t>爆雷引起</w:t>
      </w:r>
      <w:proofErr w:type="gramEnd"/>
      <w:r>
        <w:rPr>
          <w:rFonts w:hint="eastAsia"/>
        </w:rPr>
        <w:t>业绩大翻脸的上市公司更是吸引了众多投资者和监管机构的眼球。</w:t>
      </w:r>
    </w:p>
    <w:p w14:paraId="7CCF9B1B" w14:textId="40654D8F" w:rsidR="007C59DA" w:rsidRDefault="007C59DA" w:rsidP="007C59DA">
      <w:pPr>
        <w:ind w:firstLineChars="0" w:firstLine="0"/>
      </w:pPr>
      <w:r>
        <w:rPr>
          <w:rFonts w:hint="eastAsia"/>
        </w:rPr>
        <w:t>表</w:t>
      </w:r>
      <w:r>
        <w:rPr>
          <w:rFonts w:hint="eastAsia"/>
        </w:rPr>
        <w:t>1-</w:t>
      </w:r>
      <w:r>
        <w:t>4</w:t>
      </w:r>
      <w:r>
        <w:rPr>
          <w:rFonts w:hint="eastAsia"/>
        </w:rPr>
        <w:t>:</w:t>
      </w:r>
      <w:r>
        <w:t>2014</w:t>
      </w:r>
      <w:r>
        <w:rPr>
          <w:rFonts w:hint="eastAsia"/>
        </w:rPr>
        <w:t>-</w:t>
      </w:r>
      <w:r>
        <w:t>2017</w:t>
      </w:r>
      <w:r>
        <w:rPr>
          <w:rFonts w:hint="eastAsia"/>
        </w:rPr>
        <w:t>年</w:t>
      </w:r>
      <w:r>
        <w:rPr>
          <w:rFonts w:hint="eastAsia"/>
        </w:rPr>
        <w:t>A</w:t>
      </w:r>
      <w:r>
        <w:rPr>
          <w:rFonts w:hint="eastAsia"/>
        </w:rPr>
        <w:t>股上市公司商誉减值损失变化情况（单位：亿元）</w:t>
      </w:r>
    </w:p>
    <w:tbl>
      <w:tblPr>
        <w:tblW w:w="7875" w:type="dxa"/>
        <w:jc w:val="center"/>
        <w:tblLook w:val="04A0" w:firstRow="1" w:lastRow="0" w:firstColumn="1" w:lastColumn="0" w:noHBand="0" w:noVBand="1"/>
      </w:tblPr>
      <w:tblGrid>
        <w:gridCol w:w="2566"/>
        <w:gridCol w:w="1088"/>
        <w:gridCol w:w="1014"/>
        <w:gridCol w:w="1080"/>
        <w:gridCol w:w="1038"/>
        <w:gridCol w:w="1089"/>
      </w:tblGrid>
      <w:tr w:rsidR="007C59DA" w:rsidRPr="00460719" w14:paraId="71C05B3A" w14:textId="77777777" w:rsidTr="007C59DA">
        <w:trPr>
          <w:trHeight w:val="285"/>
          <w:jc w:val="center"/>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0CA9F" w14:textId="77777777" w:rsidR="00460719" w:rsidRPr="00460719" w:rsidRDefault="00460719" w:rsidP="00460719">
            <w:pPr>
              <w:widowControl/>
              <w:spacing w:line="240" w:lineRule="auto"/>
              <w:ind w:firstLineChars="0" w:firstLine="0"/>
              <w:jc w:val="left"/>
              <w:rPr>
                <w:rFonts w:ascii="等线" w:eastAsia="等线" w:hAnsi="等线" w:cs="宋体"/>
                <w:color w:val="000000"/>
                <w:kern w:val="0"/>
                <w:sz w:val="22"/>
              </w:rPr>
            </w:pPr>
            <w:r w:rsidRPr="00460719">
              <w:rPr>
                <w:rFonts w:ascii="等线" w:eastAsia="等线" w:hAnsi="等线" w:cs="宋体" w:hint="eastAsia"/>
                <w:color w:val="000000"/>
                <w:kern w:val="0"/>
                <w:sz w:val="22"/>
              </w:rPr>
              <w:t>项目</w:t>
            </w:r>
          </w:p>
        </w:tc>
        <w:tc>
          <w:tcPr>
            <w:tcW w:w="1088" w:type="dxa"/>
            <w:tcBorders>
              <w:top w:val="single" w:sz="4" w:space="0" w:color="auto"/>
              <w:left w:val="nil"/>
              <w:bottom w:val="single" w:sz="4" w:space="0" w:color="auto"/>
              <w:right w:val="single" w:sz="4" w:space="0" w:color="auto"/>
            </w:tcBorders>
            <w:shd w:val="clear" w:color="auto" w:fill="auto"/>
            <w:noWrap/>
            <w:vAlign w:val="center"/>
            <w:hideMark/>
          </w:tcPr>
          <w:p w14:paraId="193A1BE4"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2013</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14:paraId="654CC368"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2014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F154DB"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2015</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1513ADC"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2016</w:t>
            </w:r>
          </w:p>
        </w:tc>
        <w:tc>
          <w:tcPr>
            <w:tcW w:w="1089" w:type="dxa"/>
            <w:tcBorders>
              <w:top w:val="single" w:sz="4" w:space="0" w:color="auto"/>
              <w:left w:val="nil"/>
              <w:bottom w:val="single" w:sz="4" w:space="0" w:color="auto"/>
              <w:right w:val="single" w:sz="4" w:space="0" w:color="auto"/>
            </w:tcBorders>
            <w:shd w:val="clear" w:color="auto" w:fill="auto"/>
            <w:noWrap/>
            <w:vAlign w:val="center"/>
            <w:hideMark/>
          </w:tcPr>
          <w:p w14:paraId="044BF9F2"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2017</w:t>
            </w:r>
          </w:p>
        </w:tc>
      </w:tr>
      <w:tr w:rsidR="007C59DA" w:rsidRPr="00460719" w14:paraId="702D587E" w14:textId="77777777" w:rsidTr="007C59DA">
        <w:trPr>
          <w:trHeight w:val="285"/>
          <w:jc w:val="center"/>
        </w:trPr>
        <w:tc>
          <w:tcPr>
            <w:tcW w:w="2566" w:type="dxa"/>
            <w:tcBorders>
              <w:top w:val="nil"/>
              <w:left w:val="single" w:sz="4" w:space="0" w:color="auto"/>
              <w:bottom w:val="single" w:sz="4" w:space="0" w:color="auto"/>
              <w:right w:val="single" w:sz="4" w:space="0" w:color="auto"/>
            </w:tcBorders>
            <w:shd w:val="clear" w:color="auto" w:fill="auto"/>
            <w:noWrap/>
            <w:vAlign w:val="center"/>
            <w:hideMark/>
          </w:tcPr>
          <w:p w14:paraId="7B78C79D" w14:textId="77777777" w:rsidR="00460719" w:rsidRPr="00460719" w:rsidRDefault="00460719" w:rsidP="00460719">
            <w:pPr>
              <w:widowControl/>
              <w:spacing w:line="240" w:lineRule="auto"/>
              <w:ind w:firstLineChars="0" w:firstLine="0"/>
              <w:jc w:val="left"/>
              <w:rPr>
                <w:rFonts w:ascii="等线" w:eastAsia="等线" w:hAnsi="等线" w:cs="宋体"/>
                <w:color w:val="000000"/>
                <w:kern w:val="0"/>
                <w:sz w:val="22"/>
              </w:rPr>
            </w:pPr>
            <w:r w:rsidRPr="00460719">
              <w:rPr>
                <w:rFonts w:ascii="等线" w:eastAsia="等线" w:hAnsi="等线" w:cs="宋体" w:hint="eastAsia"/>
                <w:color w:val="000000"/>
                <w:kern w:val="0"/>
                <w:sz w:val="22"/>
              </w:rPr>
              <w:t>商誉减值损失</w:t>
            </w:r>
          </w:p>
        </w:tc>
        <w:tc>
          <w:tcPr>
            <w:tcW w:w="1088" w:type="dxa"/>
            <w:tcBorders>
              <w:top w:val="nil"/>
              <w:left w:val="nil"/>
              <w:bottom w:val="single" w:sz="4" w:space="0" w:color="auto"/>
              <w:right w:val="single" w:sz="4" w:space="0" w:color="auto"/>
            </w:tcBorders>
            <w:shd w:val="clear" w:color="auto" w:fill="auto"/>
            <w:noWrap/>
            <w:vAlign w:val="center"/>
            <w:hideMark/>
          </w:tcPr>
          <w:p w14:paraId="638EC280"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 xml:space="preserve">16.83 </w:t>
            </w:r>
          </w:p>
        </w:tc>
        <w:tc>
          <w:tcPr>
            <w:tcW w:w="1014" w:type="dxa"/>
            <w:tcBorders>
              <w:top w:val="nil"/>
              <w:left w:val="nil"/>
              <w:bottom w:val="single" w:sz="4" w:space="0" w:color="auto"/>
              <w:right w:val="single" w:sz="4" w:space="0" w:color="auto"/>
            </w:tcBorders>
            <w:shd w:val="clear" w:color="auto" w:fill="auto"/>
            <w:noWrap/>
            <w:vAlign w:val="center"/>
            <w:hideMark/>
          </w:tcPr>
          <w:p w14:paraId="76C89B10"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 xml:space="preserve">26.56 </w:t>
            </w:r>
          </w:p>
        </w:tc>
        <w:tc>
          <w:tcPr>
            <w:tcW w:w="1080" w:type="dxa"/>
            <w:tcBorders>
              <w:top w:val="nil"/>
              <w:left w:val="nil"/>
              <w:bottom w:val="single" w:sz="4" w:space="0" w:color="auto"/>
              <w:right w:val="single" w:sz="4" w:space="0" w:color="auto"/>
            </w:tcBorders>
            <w:shd w:val="clear" w:color="auto" w:fill="auto"/>
            <w:noWrap/>
            <w:vAlign w:val="center"/>
            <w:hideMark/>
          </w:tcPr>
          <w:p w14:paraId="08F1AA9A"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 xml:space="preserve">78.62 </w:t>
            </w:r>
          </w:p>
        </w:tc>
        <w:tc>
          <w:tcPr>
            <w:tcW w:w="1038" w:type="dxa"/>
            <w:tcBorders>
              <w:top w:val="nil"/>
              <w:left w:val="nil"/>
              <w:bottom w:val="single" w:sz="4" w:space="0" w:color="auto"/>
              <w:right w:val="single" w:sz="4" w:space="0" w:color="auto"/>
            </w:tcBorders>
            <w:shd w:val="clear" w:color="auto" w:fill="auto"/>
            <w:noWrap/>
            <w:vAlign w:val="center"/>
            <w:hideMark/>
          </w:tcPr>
          <w:p w14:paraId="3A2A9E1A"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 xml:space="preserve">114.39 </w:t>
            </w:r>
          </w:p>
        </w:tc>
        <w:tc>
          <w:tcPr>
            <w:tcW w:w="1089" w:type="dxa"/>
            <w:tcBorders>
              <w:top w:val="nil"/>
              <w:left w:val="nil"/>
              <w:bottom w:val="single" w:sz="4" w:space="0" w:color="auto"/>
              <w:right w:val="single" w:sz="4" w:space="0" w:color="auto"/>
            </w:tcBorders>
            <w:shd w:val="clear" w:color="auto" w:fill="auto"/>
            <w:noWrap/>
            <w:vAlign w:val="center"/>
            <w:hideMark/>
          </w:tcPr>
          <w:p w14:paraId="10002237"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 xml:space="preserve">366.17 </w:t>
            </w:r>
          </w:p>
        </w:tc>
      </w:tr>
      <w:tr w:rsidR="007C59DA" w:rsidRPr="00460719" w14:paraId="041801A1" w14:textId="77777777" w:rsidTr="007C59DA">
        <w:trPr>
          <w:trHeight w:val="285"/>
          <w:jc w:val="center"/>
        </w:trPr>
        <w:tc>
          <w:tcPr>
            <w:tcW w:w="2566" w:type="dxa"/>
            <w:tcBorders>
              <w:top w:val="nil"/>
              <w:left w:val="single" w:sz="4" w:space="0" w:color="auto"/>
              <w:bottom w:val="single" w:sz="4" w:space="0" w:color="auto"/>
              <w:right w:val="single" w:sz="4" w:space="0" w:color="auto"/>
            </w:tcBorders>
            <w:shd w:val="clear" w:color="auto" w:fill="auto"/>
            <w:noWrap/>
            <w:vAlign w:val="center"/>
            <w:hideMark/>
          </w:tcPr>
          <w:p w14:paraId="16A8C2AD" w14:textId="0019D237" w:rsidR="00460719" w:rsidRPr="00460719" w:rsidRDefault="007C59DA" w:rsidP="00460719">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商誉减值损失增长率</w:t>
            </w:r>
          </w:p>
        </w:tc>
        <w:tc>
          <w:tcPr>
            <w:tcW w:w="1088" w:type="dxa"/>
            <w:tcBorders>
              <w:top w:val="nil"/>
              <w:left w:val="nil"/>
              <w:bottom w:val="single" w:sz="4" w:space="0" w:color="auto"/>
              <w:right w:val="single" w:sz="4" w:space="0" w:color="auto"/>
            </w:tcBorders>
            <w:shd w:val="clear" w:color="auto" w:fill="auto"/>
            <w:noWrap/>
            <w:vAlign w:val="center"/>
            <w:hideMark/>
          </w:tcPr>
          <w:p w14:paraId="634125B6"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 xml:space="preserve">　</w:t>
            </w:r>
          </w:p>
        </w:tc>
        <w:tc>
          <w:tcPr>
            <w:tcW w:w="1014" w:type="dxa"/>
            <w:tcBorders>
              <w:top w:val="nil"/>
              <w:left w:val="nil"/>
              <w:bottom w:val="single" w:sz="4" w:space="0" w:color="auto"/>
              <w:right w:val="single" w:sz="4" w:space="0" w:color="auto"/>
            </w:tcBorders>
            <w:shd w:val="clear" w:color="auto" w:fill="auto"/>
            <w:noWrap/>
            <w:vAlign w:val="center"/>
            <w:hideMark/>
          </w:tcPr>
          <w:p w14:paraId="5550A02A"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57.80%</w:t>
            </w:r>
          </w:p>
        </w:tc>
        <w:tc>
          <w:tcPr>
            <w:tcW w:w="1080" w:type="dxa"/>
            <w:tcBorders>
              <w:top w:val="nil"/>
              <w:left w:val="nil"/>
              <w:bottom w:val="single" w:sz="4" w:space="0" w:color="auto"/>
              <w:right w:val="single" w:sz="4" w:space="0" w:color="auto"/>
            </w:tcBorders>
            <w:shd w:val="clear" w:color="auto" w:fill="auto"/>
            <w:noWrap/>
            <w:vAlign w:val="center"/>
            <w:hideMark/>
          </w:tcPr>
          <w:p w14:paraId="111D5E6D"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195.97%</w:t>
            </w:r>
          </w:p>
        </w:tc>
        <w:tc>
          <w:tcPr>
            <w:tcW w:w="1038" w:type="dxa"/>
            <w:tcBorders>
              <w:top w:val="nil"/>
              <w:left w:val="nil"/>
              <w:bottom w:val="single" w:sz="4" w:space="0" w:color="auto"/>
              <w:right w:val="single" w:sz="4" w:space="0" w:color="auto"/>
            </w:tcBorders>
            <w:shd w:val="clear" w:color="auto" w:fill="auto"/>
            <w:noWrap/>
            <w:vAlign w:val="center"/>
            <w:hideMark/>
          </w:tcPr>
          <w:p w14:paraId="2EBC360B"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45.49%</w:t>
            </w:r>
          </w:p>
        </w:tc>
        <w:tc>
          <w:tcPr>
            <w:tcW w:w="1089" w:type="dxa"/>
            <w:tcBorders>
              <w:top w:val="nil"/>
              <w:left w:val="nil"/>
              <w:bottom w:val="single" w:sz="4" w:space="0" w:color="auto"/>
              <w:right w:val="single" w:sz="4" w:space="0" w:color="auto"/>
            </w:tcBorders>
            <w:shd w:val="clear" w:color="auto" w:fill="auto"/>
            <w:noWrap/>
            <w:vAlign w:val="center"/>
            <w:hideMark/>
          </w:tcPr>
          <w:p w14:paraId="0572118D" w14:textId="77777777" w:rsidR="00460719" w:rsidRPr="00460719" w:rsidRDefault="00460719" w:rsidP="00460719">
            <w:pPr>
              <w:widowControl/>
              <w:spacing w:line="240" w:lineRule="auto"/>
              <w:ind w:firstLineChars="0" w:firstLine="0"/>
              <w:jc w:val="center"/>
              <w:rPr>
                <w:rFonts w:ascii="等线" w:eastAsia="等线" w:hAnsi="等线" w:cs="宋体"/>
                <w:color w:val="000000"/>
                <w:kern w:val="0"/>
                <w:sz w:val="22"/>
              </w:rPr>
            </w:pPr>
            <w:r w:rsidRPr="00460719">
              <w:rPr>
                <w:rFonts w:ascii="等线" w:eastAsia="等线" w:hAnsi="等线" w:cs="宋体" w:hint="eastAsia"/>
                <w:color w:val="000000"/>
                <w:kern w:val="0"/>
                <w:sz w:val="22"/>
              </w:rPr>
              <w:t>220.12%</w:t>
            </w:r>
          </w:p>
        </w:tc>
      </w:tr>
    </w:tbl>
    <w:p w14:paraId="6E7B3A0A" w14:textId="000A4989" w:rsidR="00C750ED" w:rsidRDefault="007C59DA" w:rsidP="007C59DA">
      <w:pPr>
        <w:ind w:firstLineChars="0" w:firstLine="0"/>
      </w:pPr>
      <w:r>
        <w:rPr>
          <w:rFonts w:hint="eastAsia"/>
        </w:rPr>
        <w:t>数据来源：</w:t>
      </w:r>
      <w:r>
        <w:rPr>
          <w:rFonts w:hint="eastAsia"/>
        </w:rPr>
        <w:t>Wind</w:t>
      </w:r>
      <w:r>
        <w:rPr>
          <w:rFonts w:hint="eastAsia"/>
        </w:rPr>
        <w:t>数据库</w:t>
      </w:r>
    </w:p>
    <w:p w14:paraId="25B3B828" w14:textId="10FDE848" w:rsidR="00447D87" w:rsidRDefault="00447D87" w:rsidP="00447D87">
      <w:pPr>
        <w:ind w:firstLine="420"/>
      </w:pPr>
      <w:r>
        <w:rPr>
          <w:rFonts w:hint="eastAsia"/>
        </w:rPr>
        <w:t>因此，证监会于</w:t>
      </w:r>
      <w:r>
        <w:rPr>
          <w:rFonts w:hint="eastAsia"/>
        </w:rPr>
        <w:t>2</w:t>
      </w:r>
      <w:r>
        <w:t>018</w:t>
      </w:r>
      <w:r>
        <w:rPr>
          <w:rFonts w:hint="eastAsia"/>
        </w:rPr>
        <w:t>年</w:t>
      </w:r>
      <w:r>
        <w:rPr>
          <w:rFonts w:hint="eastAsia"/>
        </w:rPr>
        <w:t>1</w:t>
      </w:r>
      <w:r>
        <w:t>1</w:t>
      </w:r>
      <w:r>
        <w:rPr>
          <w:rFonts w:hint="eastAsia"/>
        </w:rPr>
        <w:t>月</w:t>
      </w:r>
      <w:r>
        <w:rPr>
          <w:rFonts w:hint="eastAsia"/>
        </w:rPr>
        <w:t>1</w:t>
      </w:r>
      <w:r>
        <w:t>6</w:t>
      </w:r>
      <w:r>
        <w:rPr>
          <w:rFonts w:hint="eastAsia"/>
        </w:rPr>
        <w:t>日，发布《会计监管风险提示第</w:t>
      </w:r>
      <w:r>
        <w:rPr>
          <w:rFonts w:hint="eastAsia"/>
        </w:rPr>
        <w:t>8</w:t>
      </w:r>
      <w:r>
        <w:rPr>
          <w:rFonts w:hint="eastAsia"/>
        </w:rPr>
        <w:t>号——商誉减值》，文中明确指出要加强对企业对商誉的后续计量的监管，提出的要求具体有：第一，因企业合并形成的商誉，应至少在每年年度终了时进行减值测试；第二，公司不得以业绩补偿为由不进行商</w:t>
      </w:r>
      <w:proofErr w:type="gramStart"/>
      <w:r>
        <w:rPr>
          <w:rFonts w:hint="eastAsia"/>
        </w:rPr>
        <w:t>誉</w:t>
      </w:r>
      <w:proofErr w:type="gramEnd"/>
      <w:r>
        <w:rPr>
          <w:rFonts w:hint="eastAsia"/>
        </w:rPr>
        <w:t>减值测试；第三，企业在利用未来现金净流量的现值估计可回收金额时，对未来现金净流量、折现率、预测期的预测合理性不足，且缺乏充分、适当的证据支持</w:t>
      </w:r>
      <w:r w:rsidR="00972F2F">
        <w:rPr>
          <w:rFonts w:hint="eastAsia"/>
        </w:rPr>
        <w:t>。公司应运用现金流量折现模型，选择合理的测试指标</w:t>
      </w:r>
      <w:r>
        <w:rPr>
          <w:rFonts w:hint="eastAsia"/>
        </w:rPr>
        <w:t>；第四，</w:t>
      </w:r>
      <w:r w:rsidR="00972F2F">
        <w:rPr>
          <w:rFonts w:hint="eastAsia"/>
        </w:rPr>
        <w:t>公司应聘用具有证券期货相关业务资格的资产评估机构，明确约定该工作用于商誉减值测试，</w:t>
      </w:r>
      <w:r>
        <w:rPr>
          <w:rFonts w:hint="eastAsia"/>
        </w:rPr>
        <w:t>等等。</w:t>
      </w:r>
    </w:p>
    <w:p w14:paraId="77C4D36A" w14:textId="5D3CA6A1" w:rsidR="00972F2F" w:rsidRDefault="00972F2F" w:rsidP="00447D87">
      <w:pPr>
        <w:ind w:firstLine="420"/>
      </w:pPr>
      <w:r>
        <w:rPr>
          <w:rFonts w:hint="eastAsia"/>
        </w:rPr>
        <w:t>A</w:t>
      </w:r>
      <w:r>
        <w:rPr>
          <w:rFonts w:hint="eastAsia"/>
        </w:rPr>
        <w:t>股市</w:t>
      </w:r>
      <w:proofErr w:type="gramStart"/>
      <w:r>
        <w:rPr>
          <w:rFonts w:hint="eastAsia"/>
        </w:rPr>
        <w:t>场如此</w:t>
      </w:r>
      <w:proofErr w:type="gramEnd"/>
      <w:r>
        <w:rPr>
          <w:rFonts w:hint="eastAsia"/>
        </w:rPr>
        <w:t>巨额的商誉若发生集中性的减值事件，将会对市场造成严重的冲击，所以，为了探寻商誉对上市公司并购行为的经济后果，本文将以现有的理论文献为基础，剖析商誉本质及其后续会计处理方式的合理性，再结合特定案例，对因商誉</w:t>
      </w:r>
      <w:r w:rsidR="0017006B">
        <w:rPr>
          <w:rFonts w:hint="eastAsia"/>
        </w:rPr>
        <w:t>减值导致的企业业绩大翻脸造成的经济后果进行分析。</w:t>
      </w:r>
    </w:p>
    <w:p w14:paraId="36EE7527" w14:textId="5450418C" w:rsidR="00E5578B" w:rsidRDefault="00E5578B" w:rsidP="00E5578B">
      <w:pPr>
        <w:pStyle w:val="2"/>
      </w:pPr>
      <w:bookmarkStart w:id="5" w:name="_Toc7640764"/>
      <w:r>
        <w:rPr>
          <w:rFonts w:hint="eastAsia"/>
        </w:rPr>
        <w:t>1</w:t>
      </w:r>
      <w:r>
        <w:t xml:space="preserve">.2  </w:t>
      </w:r>
      <w:r>
        <w:rPr>
          <w:rFonts w:hint="eastAsia"/>
        </w:rPr>
        <w:t>研究</w:t>
      </w:r>
      <w:r w:rsidR="00AA7DB5">
        <w:rPr>
          <w:rFonts w:hint="eastAsia"/>
        </w:rPr>
        <w:t>意义</w:t>
      </w:r>
      <w:bookmarkEnd w:id="5"/>
    </w:p>
    <w:p w14:paraId="21D49FD4" w14:textId="4BE2D96B" w:rsidR="00DC1EF0" w:rsidRDefault="00DC1EF0" w:rsidP="00DC1EF0">
      <w:pPr>
        <w:pStyle w:val="3"/>
      </w:pPr>
      <w:bookmarkStart w:id="6" w:name="_Toc7640765"/>
      <w:r>
        <w:rPr>
          <w:rFonts w:hint="eastAsia"/>
        </w:rPr>
        <w:t>1</w:t>
      </w:r>
      <w:r>
        <w:t xml:space="preserve">.2.1  </w:t>
      </w:r>
      <w:r>
        <w:rPr>
          <w:rFonts w:hint="eastAsia"/>
        </w:rPr>
        <w:t>理论意义</w:t>
      </w:r>
      <w:bookmarkEnd w:id="6"/>
    </w:p>
    <w:p w14:paraId="58BBB89C" w14:textId="62C07DEA" w:rsidR="00DC1EF0" w:rsidRPr="00DC1EF0" w:rsidRDefault="00DC1EF0" w:rsidP="00DC1EF0">
      <w:pPr>
        <w:ind w:firstLine="420"/>
      </w:pPr>
      <w:r>
        <w:rPr>
          <w:rFonts w:hint="eastAsia"/>
        </w:rPr>
        <w:t>游戏行业</w:t>
      </w:r>
      <w:r w:rsidR="00AD7ED7">
        <w:rPr>
          <w:rFonts w:hint="eastAsia"/>
        </w:rPr>
        <w:t>所处的传媒行业</w:t>
      </w:r>
      <w:r>
        <w:rPr>
          <w:rFonts w:hint="eastAsia"/>
        </w:rPr>
        <w:t>作为高溢价并购发生的集中行业，往往会在并购过程中产生巨</w:t>
      </w:r>
      <w:r>
        <w:rPr>
          <w:rFonts w:hint="eastAsia"/>
        </w:rPr>
        <w:lastRenderedPageBreak/>
        <w:t>额商誉，而巨额的商誉在目前商誉减值测试的后续计量基础上会隐藏着巨大的减值风险，</w:t>
      </w:r>
      <w:r w:rsidR="00B54C09">
        <w:rPr>
          <w:rFonts w:hint="eastAsia"/>
        </w:rPr>
        <w:t>对企业的经济利益造成巨大冲击。</w:t>
      </w:r>
      <w:r>
        <w:rPr>
          <w:rFonts w:hint="eastAsia"/>
        </w:rPr>
        <w:t>但是目前针对</w:t>
      </w:r>
      <w:r w:rsidR="00AD7ED7">
        <w:rPr>
          <w:rFonts w:hint="eastAsia"/>
        </w:rPr>
        <w:t>此</w:t>
      </w:r>
      <w:r>
        <w:rPr>
          <w:rFonts w:hint="eastAsia"/>
        </w:rPr>
        <w:t>行业</w:t>
      </w:r>
      <w:r w:rsidR="00B54C09">
        <w:rPr>
          <w:rFonts w:hint="eastAsia"/>
        </w:rPr>
        <w:t>以</w:t>
      </w:r>
      <w:r>
        <w:rPr>
          <w:rFonts w:hint="eastAsia"/>
        </w:rPr>
        <w:t>商誉</w:t>
      </w:r>
      <w:r w:rsidR="00B54C09">
        <w:rPr>
          <w:rFonts w:hint="eastAsia"/>
        </w:rPr>
        <w:t>为基础进行经济后果的</w:t>
      </w:r>
      <w:r>
        <w:rPr>
          <w:rFonts w:hint="eastAsia"/>
        </w:rPr>
        <w:t>案例</w:t>
      </w:r>
      <w:r w:rsidR="00B54C09">
        <w:rPr>
          <w:rFonts w:hint="eastAsia"/>
        </w:rPr>
        <w:t>研究</w:t>
      </w:r>
      <w:r w:rsidR="00AD7ED7">
        <w:rPr>
          <w:rFonts w:hint="eastAsia"/>
        </w:rPr>
        <w:t>并不多，且多是基于盈余管理视角的经济后果研究</w:t>
      </w:r>
      <w:r>
        <w:rPr>
          <w:rFonts w:hint="eastAsia"/>
        </w:rPr>
        <w:t>。本文以游久游戏在</w:t>
      </w:r>
      <w:r>
        <w:rPr>
          <w:rFonts w:hint="eastAsia"/>
        </w:rPr>
        <w:t>2</w:t>
      </w:r>
      <w:r>
        <w:t>014</w:t>
      </w:r>
      <w:r>
        <w:rPr>
          <w:rFonts w:hint="eastAsia"/>
        </w:rPr>
        <w:t>年的并购为基础，以其在</w:t>
      </w:r>
      <w:r>
        <w:rPr>
          <w:rFonts w:hint="eastAsia"/>
        </w:rPr>
        <w:t>2</w:t>
      </w:r>
      <w:r>
        <w:t>017</w:t>
      </w:r>
      <w:r>
        <w:rPr>
          <w:rFonts w:hint="eastAsia"/>
        </w:rPr>
        <w:t>年年报披露业绩因巨额商誉减值而“翻脸”为</w:t>
      </w:r>
      <w:r w:rsidR="00B54C09">
        <w:rPr>
          <w:rFonts w:hint="eastAsia"/>
        </w:rPr>
        <w:t>研究对象，对其因商誉减值造成的</w:t>
      </w:r>
      <w:r w:rsidR="00AD7ED7">
        <w:rPr>
          <w:rFonts w:hint="eastAsia"/>
        </w:rPr>
        <w:t>股价操纵、盈余管理和市场反应等</w:t>
      </w:r>
      <w:r w:rsidR="00B54C09">
        <w:rPr>
          <w:rFonts w:hint="eastAsia"/>
        </w:rPr>
        <w:t>经济后果进行剖析，尝试丰富关于商誉造成企业经济后果变化的相关研究体系。</w:t>
      </w:r>
    </w:p>
    <w:p w14:paraId="1CC7CFE4" w14:textId="705AF619" w:rsidR="00DC1EF0" w:rsidRDefault="00DC1EF0" w:rsidP="00DC1EF0">
      <w:pPr>
        <w:pStyle w:val="3"/>
      </w:pPr>
      <w:bookmarkStart w:id="7" w:name="_Toc7640766"/>
      <w:r>
        <w:rPr>
          <w:rFonts w:hint="eastAsia"/>
        </w:rPr>
        <w:t>1</w:t>
      </w:r>
      <w:r>
        <w:t xml:space="preserve">.2.2  </w:t>
      </w:r>
      <w:r>
        <w:rPr>
          <w:rFonts w:hint="eastAsia"/>
        </w:rPr>
        <w:t>现实意义</w:t>
      </w:r>
      <w:bookmarkEnd w:id="7"/>
    </w:p>
    <w:p w14:paraId="6CA0023C" w14:textId="04EA3B5E" w:rsidR="00B54C09" w:rsidRPr="00B54C09" w:rsidRDefault="00B54C09" w:rsidP="00B54C09">
      <w:pPr>
        <w:ind w:firstLine="420"/>
      </w:pPr>
      <w:r>
        <w:rPr>
          <w:rFonts w:hint="eastAsia"/>
        </w:rPr>
        <w:t>2</w:t>
      </w:r>
      <w:r>
        <w:t>019</w:t>
      </w:r>
      <w:r>
        <w:rPr>
          <w:rFonts w:hint="eastAsia"/>
        </w:rPr>
        <w:t>年因商誉</w:t>
      </w:r>
      <w:proofErr w:type="gramStart"/>
      <w:r>
        <w:rPr>
          <w:rFonts w:hint="eastAsia"/>
        </w:rPr>
        <w:t>爆雷引起</w:t>
      </w:r>
      <w:proofErr w:type="gramEnd"/>
      <w:r>
        <w:rPr>
          <w:rFonts w:hint="eastAsia"/>
        </w:rPr>
        <w:t>的上市公司业绩</w:t>
      </w:r>
      <w:proofErr w:type="gramStart"/>
      <w:r>
        <w:rPr>
          <w:rFonts w:hint="eastAsia"/>
        </w:rPr>
        <w:t>爆雷现象</w:t>
      </w:r>
      <w:proofErr w:type="gramEnd"/>
      <w:r>
        <w:rPr>
          <w:rFonts w:hint="eastAsia"/>
        </w:rPr>
        <w:t>愈演愈烈，而这一现象对上市公司中小股东、投资者甚至</w:t>
      </w:r>
      <w:r>
        <w:rPr>
          <w:rFonts w:hint="eastAsia"/>
        </w:rPr>
        <w:t>A</w:t>
      </w:r>
      <w:r>
        <w:rPr>
          <w:rFonts w:hint="eastAsia"/>
        </w:rPr>
        <w:t>股市场都产生的极大的危害。基于此，笔者希望通过对游戏行业这一商誉占净资产比例极高行业的某一案例进行深度研究，对其商誉减值背后的原因进行分析梳理，从而为广大中小股东、投资者、中介机构以及监管层在参与相关企业的投资或分析时能提供参考与借鉴意义。</w:t>
      </w:r>
    </w:p>
    <w:p w14:paraId="1D0EEBB3" w14:textId="0A52A363" w:rsidR="00E5578B" w:rsidRDefault="00E5578B" w:rsidP="00E5578B">
      <w:pPr>
        <w:pStyle w:val="2"/>
      </w:pPr>
      <w:bookmarkStart w:id="8" w:name="_Toc7640767"/>
      <w:r>
        <w:rPr>
          <w:rFonts w:hint="eastAsia"/>
        </w:rPr>
        <w:t>1</w:t>
      </w:r>
      <w:r>
        <w:t>.</w:t>
      </w:r>
      <w:r w:rsidR="00702004">
        <w:t>3</w:t>
      </w:r>
      <w:r>
        <w:t xml:space="preserve">  </w:t>
      </w:r>
      <w:r w:rsidR="00906460">
        <w:rPr>
          <w:rFonts w:hint="eastAsia"/>
        </w:rPr>
        <w:t>研究内容与</w:t>
      </w:r>
      <w:r>
        <w:rPr>
          <w:rFonts w:hint="eastAsia"/>
        </w:rPr>
        <w:t>方法</w:t>
      </w:r>
      <w:bookmarkEnd w:id="8"/>
    </w:p>
    <w:p w14:paraId="7FF68BFB" w14:textId="38786D24" w:rsidR="00AA7DB5" w:rsidRDefault="00AA7DB5" w:rsidP="00AA7DB5">
      <w:pPr>
        <w:pStyle w:val="3"/>
      </w:pPr>
      <w:bookmarkStart w:id="9" w:name="_Toc7640768"/>
      <w:r>
        <w:rPr>
          <w:rFonts w:hint="eastAsia"/>
        </w:rPr>
        <w:t>1</w:t>
      </w:r>
      <w:r>
        <w:t>.</w:t>
      </w:r>
      <w:r w:rsidR="00702004">
        <w:t>3</w:t>
      </w:r>
      <w:r>
        <w:t xml:space="preserve">.1  </w:t>
      </w:r>
      <w:r>
        <w:rPr>
          <w:rFonts w:hint="eastAsia"/>
        </w:rPr>
        <w:t>研究</w:t>
      </w:r>
      <w:r w:rsidR="00906460">
        <w:rPr>
          <w:rFonts w:hint="eastAsia"/>
        </w:rPr>
        <w:t>内容</w:t>
      </w:r>
      <w:bookmarkEnd w:id="9"/>
    </w:p>
    <w:p w14:paraId="7EFFDEF5" w14:textId="22EF3837" w:rsidR="00AD7ED7" w:rsidRPr="00AD7ED7" w:rsidRDefault="00AD7ED7" w:rsidP="00AD7ED7">
      <w:pPr>
        <w:ind w:firstLine="420"/>
      </w:pPr>
      <w:r>
        <w:rPr>
          <w:rFonts w:hint="eastAsia"/>
        </w:rPr>
        <w:t>本文的研究内容如下：</w:t>
      </w:r>
    </w:p>
    <w:p w14:paraId="065526C2" w14:textId="55808EB5" w:rsidR="00906460" w:rsidRDefault="00AD7ED7" w:rsidP="00906460">
      <w:pPr>
        <w:ind w:firstLine="420"/>
      </w:pPr>
      <w:r>
        <w:rPr>
          <w:rFonts w:hint="eastAsia"/>
        </w:rPr>
        <w:t>第一章</w:t>
      </w:r>
      <w:r w:rsidR="007F3247">
        <w:rPr>
          <w:rFonts w:hint="eastAsia"/>
        </w:rPr>
        <w:t>：</w:t>
      </w:r>
      <w:r>
        <w:rPr>
          <w:rFonts w:hint="eastAsia"/>
        </w:rPr>
        <w:t>绪论</w:t>
      </w:r>
      <w:r w:rsidR="007F3247">
        <w:rPr>
          <w:rFonts w:hint="eastAsia"/>
        </w:rPr>
        <w:t>。以目前</w:t>
      </w:r>
      <w:r w:rsidR="007F3247">
        <w:rPr>
          <w:rFonts w:hint="eastAsia"/>
        </w:rPr>
        <w:t>A</w:t>
      </w:r>
      <w:r w:rsidR="007F3247">
        <w:rPr>
          <w:rFonts w:hint="eastAsia"/>
        </w:rPr>
        <w:t>股市场巨额商誉频繁“爆雷”背后潜藏的风险为背景，分析本文的研究意义，并介绍本文的研究内容及方法，提出本文的创新点与不足。</w:t>
      </w:r>
    </w:p>
    <w:p w14:paraId="6D19CCBF" w14:textId="309C0D27" w:rsidR="00906460" w:rsidRDefault="00906460" w:rsidP="00906460">
      <w:pPr>
        <w:ind w:firstLine="420"/>
      </w:pPr>
      <w:r>
        <w:rPr>
          <w:rFonts w:hint="eastAsia"/>
        </w:rPr>
        <w:t>第一章：</w:t>
      </w:r>
      <w:r w:rsidR="007F3247">
        <w:rPr>
          <w:rFonts w:hint="eastAsia"/>
        </w:rPr>
        <w:t>制度背景、理论基础与文献综述。制度背景方面概括了我国商誉会计处理发展历程和经济后果</w:t>
      </w:r>
      <w:r w:rsidR="00855D93">
        <w:rPr>
          <w:rFonts w:hint="eastAsia"/>
        </w:rPr>
        <w:t>的理论分析</w:t>
      </w:r>
      <w:r w:rsidR="007F3247">
        <w:rPr>
          <w:rFonts w:hint="eastAsia"/>
        </w:rPr>
        <w:t>；理论基础方面</w:t>
      </w:r>
      <w:r w:rsidR="00B041E2">
        <w:rPr>
          <w:rFonts w:hint="eastAsia"/>
        </w:rPr>
        <w:t>对国内外关于商誉相关的本质、合并报表、后续计量和估值方法等内容进行了归纳总结；文献综述则</w:t>
      </w:r>
      <w:r w:rsidR="00855D93">
        <w:rPr>
          <w:rFonts w:hint="eastAsia"/>
        </w:rPr>
        <w:t>对国内外学者对于商誉后续计量方法的比较、并购溢价因素、商誉减值动机和商誉减值相关的经济后果的学术研究进行了归纳，并据此提出了笔者的评述，为本文的写作提供了文献基础。</w:t>
      </w:r>
    </w:p>
    <w:p w14:paraId="02279600" w14:textId="2BA094AF" w:rsidR="00906460" w:rsidRDefault="00855D93" w:rsidP="00906460">
      <w:pPr>
        <w:ind w:firstLine="420"/>
      </w:pPr>
      <w:r>
        <w:rPr>
          <w:rFonts w:hint="eastAsia"/>
        </w:rPr>
        <w:t>第三章：案例介绍。先介绍了目前</w:t>
      </w:r>
      <w:r>
        <w:rPr>
          <w:rFonts w:hint="eastAsia"/>
        </w:rPr>
        <w:t>A</w:t>
      </w:r>
      <w:r>
        <w:rPr>
          <w:rFonts w:hint="eastAsia"/>
        </w:rPr>
        <w:t>股市场的商誉现状背景，再对案例分析对象游久游戏产生巨额商誉的并购事件</w:t>
      </w:r>
      <w:r w:rsidR="00C746E0">
        <w:rPr>
          <w:rFonts w:hint="eastAsia"/>
        </w:rPr>
        <w:t>进行详解</w:t>
      </w:r>
      <w:r>
        <w:rPr>
          <w:rFonts w:hint="eastAsia"/>
        </w:rPr>
        <w:t>，</w:t>
      </w:r>
      <w:r w:rsidR="00C746E0">
        <w:rPr>
          <w:rFonts w:hint="eastAsia"/>
        </w:rPr>
        <w:t>从</w:t>
      </w:r>
      <w:r>
        <w:rPr>
          <w:rFonts w:hint="eastAsia"/>
        </w:rPr>
        <w:t>并购双方、并购动机、并购过程、对赌协议、商誉产生和商誉减值</w:t>
      </w:r>
      <w:r w:rsidR="00C746E0">
        <w:rPr>
          <w:rFonts w:hint="eastAsia"/>
        </w:rPr>
        <w:t>等整个事件发生的过程进行详细介绍，并提出问题，为下文的分析做铺垫。</w:t>
      </w:r>
    </w:p>
    <w:p w14:paraId="426ADF82" w14:textId="4F9789D1" w:rsidR="00906460" w:rsidRDefault="00C746E0" w:rsidP="00C746E0">
      <w:pPr>
        <w:ind w:firstLine="420"/>
      </w:pPr>
      <w:r>
        <w:rPr>
          <w:rFonts w:hint="eastAsia"/>
        </w:rPr>
        <w:t>第四章：案例分析。围绕案例，研究上市公司商誉会计处理视角下的经济后果，主要从</w:t>
      </w:r>
      <w:r>
        <w:rPr>
          <w:rFonts w:hint="eastAsia"/>
        </w:rPr>
        <w:lastRenderedPageBreak/>
        <w:t>股价操纵、盈余管理和市场反应三方面入手，结合数据，对不同经济后果下不同商誉会计处理方式进行对比分析，来研究当前会计准则下商誉会计处理的合理性。</w:t>
      </w:r>
    </w:p>
    <w:p w14:paraId="5BB07D3E" w14:textId="02B34E96" w:rsidR="00906460" w:rsidRPr="00906460" w:rsidRDefault="00906460" w:rsidP="00906460">
      <w:pPr>
        <w:ind w:firstLine="420"/>
      </w:pPr>
      <w:r>
        <w:rPr>
          <w:rFonts w:hint="eastAsia"/>
        </w:rPr>
        <w:t>第</w:t>
      </w:r>
      <w:r w:rsidR="00C746E0">
        <w:rPr>
          <w:rFonts w:hint="eastAsia"/>
        </w:rPr>
        <w:t>五</w:t>
      </w:r>
      <w:r>
        <w:rPr>
          <w:rFonts w:hint="eastAsia"/>
        </w:rPr>
        <w:t>章：</w:t>
      </w:r>
      <w:r w:rsidR="00C746E0">
        <w:rPr>
          <w:rFonts w:hint="eastAsia"/>
        </w:rPr>
        <w:t>结论与建议。</w:t>
      </w:r>
      <w:r w:rsidR="001A437B">
        <w:rPr>
          <w:rFonts w:hint="eastAsia"/>
        </w:rPr>
        <w:t>针对上文案例分析得出的目前准则下存在的商誉会计处理及相关方的不合理之处，提出相应的改进建议。</w:t>
      </w:r>
    </w:p>
    <w:p w14:paraId="18875855" w14:textId="213E51D7" w:rsidR="00AE15BA" w:rsidRDefault="00BA4C83" w:rsidP="00045F27">
      <w:pPr>
        <w:ind w:firstLineChars="0" w:firstLine="0"/>
        <w:jc w:val="center"/>
      </w:pPr>
      <w:r>
        <w:rPr>
          <w:noProof/>
        </w:rPr>
        <w:drawing>
          <wp:inline distT="0" distB="0" distL="0" distR="0" wp14:anchorId="6ED6799F" wp14:editId="22D967CE">
            <wp:extent cx="5274310" cy="6009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论文框架2.0.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009640"/>
                    </a:xfrm>
                    <a:prstGeom prst="rect">
                      <a:avLst/>
                    </a:prstGeom>
                  </pic:spPr>
                </pic:pic>
              </a:graphicData>
            </a:graphic>
          </wp:inline>
        </w:drawing>
      </w:r>
    </w:p>
    <w:p w14:paraId="6779E133" w14:textId="5CBE07C9" w:rsidR="00045F27" w:rsidRDefault="00045F27" w:rsidP="00045F27">
      <w:pPr>
        <w:ind w:firstLineChars="0" w:firstLine="0"/>
        <w:jc w:val="center"/>
      </w:pPr>
      <w:r>
        <w:rPr>
          <w:rFonts w:hint="eastAsia"/>
        </w:rPr>
        <w:t>图</w:t>
      </w:r>
      <w:r>
        <w:rPr>
          <w:rFonts w:hint="eastAsia"/>
        </w:rPr>
        <w:t>1-</w:t>
      </w:r>
      <w:r>
        <w:t>1</w:t>
      </w:r>
      <w:r>
        <w:rPr>
          <w:rFonts w:hint="eastAsia"/>
        </w:rPr>
        <w:t>：论文框架</w:t>
      </w:r>
    </w:p>
    <w:p w14:paraId="3328D021" w14:textId="752ED0C9" w:rsidR="00AA7DB5" w:rsidRDefault="00AA7DB5" w:rsidP="00AA7DB5">
      <w:pPr>
        <w:pStyle w:val="3"/>
      </w:pPr>
      <w:bookmarkStart w:id="10" w:name="_Toc7640769"/>
      <w:r>
        <w:rPr>
          <w:rFonts w:hint="eastAsia"/>
        </w:rPr>
        <w:t>1</w:t>
      </w:r>
      <w:r>
        <w:t>.</w:t>
      </w:r>
      <w:r w:rsidR="00702004">
        <w:t>3</w:t>
      </w:r>
      <w:r>
        <w:t>.</w:t>
      </w:r>
      <w:r w:rsidR="00906460">
        <w:t>2</w:t>
      </w:r>
      <w:r>
        <w:t xml:space="preserve">  </w:t>
      </w:r>
      <w:r>
        <w:rPr>
          <w:rFonts w:hint="eastAsia"/>
        </w:rPr>
        <w:t>研究方法</w:t>
      </w:r>
      <w:bookmarkEnd w:id="10"/>
    </w:p>
    <w:p w14:paraId="794A86DA" w14:textId="1EC9B583" w:rsidR="0017006B" w:rsidRDefault="001D7AA9" w:rsidP="00AE15BA">
      <w:pPr>
        <w:ind w:firstLine="420"/>
      </w:pPr>
      <w:r>
        <w:t>1</w:t>
      </w:r>
      <w:r w:rsidR="0017006B">
        <w:rPr>
          <w:rFonts w:hint="eastAsia"/>
        </w:rPr>
        <w:t>）案例研究法</w:t>
      </w:r>
    </w:p>
    <w:p w14:paraId="026603B7" w14:textId="096FFEF7" w:rsidR="0017006B" w:rsidRDefault="0017006B" w:rsidP="00AE15BA">
      <w:pPr>
        <w:ind w:firstLine="420"/>
      </w:pPr>
      <w:r>
        <w:rPr>
          <w:rFonts w:hint="eastAsia"/>
        </w:rPr>
        <w:t>以游久游戏为例，分析其商誉巨额减值的原因及造成的经济后果，并在此基础上提出对</w:t>
      </w:r>
      <w:r>
        <w:rPr>
          <w:rFonts w:hint="eastAsia"/>
        </w:rPr>
        <w:lastRenderedPageBreak/>
        <w:t>商誉后续计量、商誉减值、监管层、投资者和中介机构等方面的建议。</w:t>
      </w:r>
    </w:p>
    <w:p w14:paraId="445E3647" w14:textId="77777777" w:rsidR="001D7AA9" w:rsidRDefault="001D7AA9" w:rsidP="001D7AA9">
      <w:pPr>
        <w:ind w:firstLine="420"/>
      </w:pPr>
      <w:r>
        <w:t>2</w:t>
      </w:r>
      <w:r>
        <w:rPr>
          <w:rFonts w:hint="eastAsia"/>
        </w:rPr>
        <w:t>）事件研究法</w:t>
      </w:r>
    </w:p>
    <w:p w14:paraId="6D551543" w14:textId="77777777" w:rsidR="001D7AA9" w:rsidRDefault="001D7AA9" w:rsidP="001D7AA9">
      <w:pPr>
        <w:ind w:firstLine="420"/>
      </w:pPr>
      <w:r>
        <w:rPr>
          <w:rFonts w:hint="eastAsia"/>
        </w:rPr>
        <w:t>利用累计超额收益率法</w:t>
      </w:r>
      <w:proofErr w:type="gramStart"/>
      <w:r>
        <w:rPr>
          <w:rFonts w:hint="eastAsia"/>
        </w:rPr>
        <w:t>对游久游戏</w:t>
      </w:r>
      <w:proofErr w:type="gramEnd"/>
      <w:r>
        <w:rPr>
          <w:rFonts w:hint="eastAsia"/>
        </w:rPr>
        <w:t>商誉</w:t>
      </w:r>
      <w:proofErr w:type="gramStart"/>
      <w:r>
        <w:rPr>
          <w:rFonts w:hint="eastAsia"/>
        </w:rPr>
        <w:t>爆雷前后</w:t>
      </w:r>
      <w:proofErr w:type="gramEnd"/>
      <w:r>
        <w:rPr>
          <w:rFonts w:hint="eastAsia"/>
        </w:rPr>
        <w:t>的市场变化进行分析，得到市场</w:t>
      </w:r>
      <w:proofErr w:type="gramStart"/>
      <w:r>
        <w:rPr>
          <w:rFonts w:hint="eastAsia"/>
        </w:rPr>
        <w:t>对游久游戏</w:t>
      </w:r>
      <w:proofErr w:type="gramEnd"/>
      <w:r>
        <w:rPr>
          <w:rFonts w:hint="eastAsia"/>
        </w:rPr>
        <w:t>巨额商誉减值的反应情况。</w:t>
      </w:r>
    </w:p>
    <w:p w14:paraId="2894F4E4" w14:textId="2D8AB070" w:rsidR="00BA4C83" w:rsidRDefault="001D7AA9" w:rsidP="00AE15BA">
      <w:pPr>
        <w:ind w:firstLine="420"/>
      </w:pPr>
      <w:r>
        <w:t>3</w:t>
      </w:r>
      <w:r w:rsidR="00BA4C83">
        <w:rPr>
          <w:rFonts w:hint="eastAsia"/>
        </w:rPr>
        <w:t>）用到的其他方法</w:t>
      </w:r>
    </w:p>
    <w:p w14:paraId="65D68B8D" w14:textId="423FB855" w:rsidR="001D7AA9" w:rsidRDefault="001D7AA9" w:rsidP="001D7AA9">
      <w:pPr>
        <w:ind w:firstLine="420"/>
      </w:pPr>
      <w:r>
        <w:rPr>
          <w:rFonts w:hint="eastAsia"/>
        </w:rPr>
        <w:t>文献综述法：通过查阅相关文献，了解商誉确认、后续计量方法及减值的国内外研究状况，总结现有政策中存在的问题和不足。</w:t>
      </w:r>
    </w:p>
    <w:p w14:paraId="41DCFCE9" w14:textId="71D60C38" w:rsidR="00221212" w:rsidRDefault="0017006B" w:rsidP="001D7AA9">
      <w:pPr>
        <w:ind w:firstLine="420"/>
      </w:pPr>
      <w:r>
        <w:rPr>
          <w:rFonts w:hint="eastAsia"/>
        </w:rPr>
        <w:t>调查研究法</w:t>
      </w:r>
      <w:r w:rsidR="001D7AA9">
        <w:rPr>
          <w:rFonts w:hint="eastAsia"/>
        </w:rPr>
        <w:t>：</w:t>
      </w:r>
      <w:r>
        <w:rPr>
          <w:rFonts w:hint="eastAsia"/>
        </w:rPr>
        <w:t>通过查阅游久游戏并购事件前后的各项披露内容，并结合披露商誉巨额减值损失前后媒体的相关报道、专家的点评等信息，全面了解游久游戏并购历程、商誉产生和减值</w:t>
      </w:r>
      <w:r w:rsidR="0037243C">
        <w:rPr>
          <w:rFonts w:hint="eastAsia"/>
        </w:rPr>
        <w:t>计提的全过程。</w:t>
      </w:r>
    </w:p>
    <w:p w14:paraId="29B03273" w14:textId="5291D11F" w:rsidR="00E5578B" w:rsidRDefault="00E5578B" w:rsidP="00E5578B">
      <w:pPr>
        <w:pStyle w:val="2"/>
      </w:pPr>
      <w:bookmarkStart w:id="11" w:name="_Toc7640770"/>
      <w:r>
        <w:rPr>
          <w:rFonts w:hint="eastAsia"/>
        </w:rPr>
        <w:t>1</w:t>
      </w:r>
      <w:r>
        <w:t>.</w:t>
      </w:r>
      <w:r w:rsidR="00702004">
        <w:t>4</w:t>
      </w:r>
      <w:r>
        <w:t xml:space="preserve">  </w:t>
      </w:r>
      <w:r>
        <w:rPr>
          <w:rFonts w:hint="eastAsia"/>
        </w:rPr>
        <w:t>本文的创新点及不足</w:t>
      </w:r>
      <w:bookmarkEnd w:id="11"/>
    </w:p>
    <w:p w14:paraId="5D1D7946" w14:textId="781504D1" w:rsidR="0037243C" w:rsidRDefault="0037243C" w:rsidP="0037243C">
      <w:pPr>
        <w:pStyle w:val="3"/>
      </w:pPr>
      <w:bookmarkStart w:id="12" w:name="_Toc7640771"/>
      <w:r>
        <w:rPr>
          <w:rFonts w:hint="eastAsia"/>
        </w:rPr>
        <w:t>1</w:t>
      </w:r>
      <w:r>
        <w:t>.</w:t>
      </w:r>
      <w:r w:rsidR="00702004">
        <w:t>4</w:t>
      </w:r>
      <w:r>
        <w:t xml:space="preserve">.1  </w:t>
      </w:r>
      <w:r>
        <w:rPr>
          <w:rFonts w:hint="eastAsia"/>
        </w:rPr>
        <w:t>本文的创新点</w:t>
      </w:r>
      <w:bookmarkEnd w:id="12"/>
    </w:p>
    <w:p w14:paraId="174A2E45" w14:textId="1F975FED" w:rsidR="00C3147A" w:rsidRDefault="009B1C61" w:rsidP="0037243C">
      <w:pPr>
        <w:ind w:firstLine="420"/>
      </w:pPr>
      <w:r>
        <w:rPr>
          <w:rFonts w:hint="eastAsia"/>
        </w:rPr>
        <w:t>以商誉视角对并购经济后果分析。基于商誉的视角，</w:t>
      </w:r>
      <w:r w:rsidR="001D7AA9">
        <w:rPr>
          <w:rFonts w:hint="eastAsia"/>
        </w:rPr>
        <w:t>从股价操纵、盈余管理及商誉减值造成的</w:t>
      </w:r>
      <w:r w:rsidR="006B520A">
        <w:rPr>
          <w:rFonts w:hint="eastAsia"/>
        </w:rPr>
        <w:t>市场反应等</w:t>
      </w:r>
      <w:r w:rsidR="001D7AA9">
        <w:rPr>
          <w:rFonts w:hint="eastAsia"/>
        </w:rPr>
        <w:t>方面</w:t>
      </w:r>
      <w:r w:rsidR="006B520A">
        <w:rPr>
          <w:rFonts w:hint="eastAsia"/>
        </w:rPr>
        <w:t>对游久游戏并购的经济后果进行分析，分析手法多样，更具有现实意义，可以对传媒行业等其他轻资产类型的企业以参考借鉴意义。</w:t>
      </w:r>
    </w:p>
    <w:p w14:paraId="2B921F49" w14:textId="5419D0C6" w:rsidR="00C3147A" w:rsidRDefault="00C3147A" w:rsidP="00C3147A">
      <w:pPr>
        <w:pStyle w:val="3"/>
      </w:pPr>
      <w:bookmarkStart w:id="13" w:name="_Toc7640772"/>
      <w:r>
        <w:rPr>
          <w:rFonts w:hint="eastAsia"/>
        </w:rPr>
        <w:t>1</w:t>
      </w:r>
      <w:r>
        <w:t>.</w:t>
      </w:r>
      <w:r w:rsidR="00702004">
        <w:t>4</w:t>
      </w:r>
      <w:r>
        <w:t xml:space="preserve">.2  </w:t>
      </w:r>
      <w:r>
        <w:rPr>
          <w:rFonts w:hint="eastAsia"/>
        </w:rPr>
        <w:t>本文的不足</w:t>
      </w:r>
      <w:bookmarkEnd w:id="13"/>
    </w:p>
    <w:p w14:paraId="0AE05D86" w14:textId="755A3C5A" w:rsidR="00C3147A" w:rsidRDefault="006B520A" w:rsidP="00C3147A">
      <w:pPr>
        <w:ind w:firstLine="420"/>
      </w:pPr>
      <w:r>
        <w:rPr>
          <w:rFonts w:hint="eastAsia"/>
        </w:rPr>
        <w:t>1</w:t>
      </w:r>
      <w:r>
        <w:rPr>
          <w:rFonts w:hint="eastAsia"/>
        </w:rPr>
        <w:t>）由于研究的是游久游戏这一单个公司商誉造成的并购经济后果，所以对于除传媒等轻资产类型企业外的其他行业可能不具备普遍的借鉴意义。</w:t>
      </w:r>
    </w:p>
    <w:p w14:paraId="21CA3DE3" w14:textId="79D7511E" w:rsidR="006B520A" w:rsidRPr="00C3147A" w:rsidRDefault="006B520A" w:rsidP="00C3147A">
      <w:pPr>
        <w:ind w:firstLine="420"/>
      </w:pPr>
      <w:r>
        <w:rPr>
          <w:rFonts w:hint="eastAsia"/>
        </w:rPr>
        <w:t>2</w:t>
      </w:r>
      <w:r>
        <w:rPr>
          <w:rFonts w:hint="eastAsia"/>
        </w:rPr>
        <w:t>）本文对游久游戏的分析主要使用的是公开披露的资料，</w:t>
      </w:r>
      <w:r w:rsidR="00702004">
        <w:rPr>
          <w:rFonts w:hint="eastAsia"/>
        </w:rPr>
        <w:t>可能导致本文的研究会因企业内部与外部信息不对称而受到影响。</w:t>
      </w:r>
    </w:p>
    <w:p w14:paraId="2EE4269E" w14:textId="77777777" w:rsidR="003643BB" w:rsidRDefault="003643BB">
      <w:pPr>
        <w:widowControl/>
        <w:ind w:firstLine="420"/>
        <w:jc w:val="left"/>
      </w:pPr>
      <w:r>
        <w:br w:type="page"/>
      </w:r>
    </w:p>
    <w:p w14:paraId="04A05C1F" w14:textId="3AE85397" w:rsidR="00217190" w:rsidRDefault="00191546" w:rsidP="00191546">
      <w:pPr>
        <w:pStyle w:val="1"/>
      </w:pPr>
      <w:bookmarkStart w:id="14" w:name="_Toc7640773"/>
      <w:r>
        <w:rPr>
          <w:rFonts w:hint="eastAsia"/>
        </w:rPr>
        <w:lastRenderedPageBreak/>
        <w:t>第</w:t>
      </w:r>
      <w:r w:rsidR="00C3147A">
        <w:rPr>
          <w:rFonts w:hint="eastAsia"/>
        </w:rPr>
        <w:t>2</w:t>
      </w:r>
      <w:r>
        <w:rPr>
          <w:rFonts w:hint="eastAsia"/>
        </w:rPr>
        <w:t>章</w:t>
      </w:r>
      <w:r>
        <w:rPr>
          <w:rFonts w:hint="eastAsia"/>
        </w:rPr>
        <w:t xml:space="preserve"> </w:t>
      </w:r>
      <w:r>
        <w:t xml:space="preserve"> </w:t>
      </w:r>
      <w:r w:rsidR="00906460">
        <w:rPr>
          <w:rFonts w:hint="eastAsia"/>
        </w:rPr>
        <w:t>制度背景、</w:t>
      </w:r>
      <w:r w:rsidR="003643BB">
        <w:rPr>
          <w:rFonts w:hint="eastAsia"/>
        </w:rPr>
        <w:t>理论基础与文献综述</w:t>
      </w:r>
      <w:bookmarkEnd w:id="14"/>
    </w:p>
    <w:p w14:paraId="529CF934" w14:textId="2BF6B73A" w:rsidR="00906460" w:rsidRDefault="00906460" w:rsidP="00906460">
      <w:pPr>
        <w:pStyle w:val="2"/>
      </w:pPr>
      <w:bookmarkStart w:id="15" w:name="_Toc7640774"/>
      <w:r>
        <w:rPr>
          <w:rFonts w:hint="eastAsia"/>
        </w:rPr>
        <w:t>2</w:t>
      </w:r>
      <w:r>
        <w:t xml:space="preserve">.1  </w:t>
      </w:r>
      <w:r w:rsidRPr="00861141">
        <w:rPr>
          <w:rFonts w:hint="eastAsia"/>
          <w:highlight w:val="yellow"/>
        </w:rPr>
        <w:t>制度背景</w:t>
      </w:r>
      <w:bookmarkEnd w:id="15"/>
    </w:p>
    <w:p w14:paraId="32DFEB03" w14:textId="3528EAE2" w:rsidR="000069FC" w:rsidRPr="000069FC" w:rsidRDefault="000069FC" w:rsidP="000069FC">
      <w:pPr>
        <w:pStyle w:val="3"/>
      </w:pPr>
      <w:bookmarkStart w:id="16" w:name="_Toc7640775"/>
      <w:r>
        <w:rPr>
          <w:rFonts w:hint="eastAsia"/>
        </w:rPr>
        <w:t>2</w:t>
      </w:r>
      <w:r>
        <w:t xml:space="preserve">.1.1  </w:t>
      </w:r>
      <w:r>
        <w:rPr>
          <w:rFonts w:hint="eastAsia"/>
        </w:rPr>
        <w:t>我国商誉</w:t>
      </w:r>
      <w:r w:rsidR="00923D18">
        <w:rPr>
          <w:rFonts w:hint="eastAsia"/>
        </w:rPr>
        <w:t>会计处理发展历程</w:t>
      </w:r>
      <w:bookmarkEnd w:id="16"/>
    </w:p>
    <w:p w14:paraId="30AB1109" w14:textId="14906F9A" w:rsidR="00906460" w:rsidRDefault="00A83602" w:rsidP="00906460">
      <w:pPr>
        <w:ind w:firstLine="420"/>
      </w:pPr>
      <w:r>
        <w:rPr>
          <w:rFonts w:hint="eastAsia"/>
        </w:rPr>
        <w:t>我国会计准则关于商誉这一概念的引入最早可以追溯到</w:t>
      </w:r>
      <w:r>
        <w:rPr>
          <w:rFonts w:hint="eastAsia"/>
        </w:rPr>
        <w:t>1</w:t>
      </w:r>
      <w:r>
        <w:t>995</w:t>
      </w:r>
      <w:r>
        <w:rPr>
          <w:rFonts w:hint="eastAsia"/>
        </w:rPr>
        <w:t>年，当年</w:t>
      </w:r>
      <w:r w:rsidR="00D4021D">
        <w:rPr>
          <w:rFonts w:hint="eastAsia"/>
        </w:rPr>
        <w:t>2</w:t>
      </w:r>
      <w:r w:rsidR="00D4021D">
        <w:rPr>
          <w:rFonts w:hint="eastAsia"/>
        </w:rPr>
        <w:t>月，财政部在</w:t>
      </w:r>
      <w:r>
        <w:rPr>
          <w:rFonts w:hint="eastAsia"/>
        </w:rPr>
        <w:t>印发的《合并会计报表暂行规定》中的第九条提</w:t>
      </w:r>
      <w:r w:rsidR="00D4021D">
        <w:rPr>
          <w:rFonts w:hint="eastAsia"/>
        </w:rPr>
        <w:t>出</w:t>
      </w:r>
      <w:r>
        <w:rPr>
          <w:rFonts w:hint="eastAsia"/>
        </w:rPr>
        <w:t>了“合并价差”这一概念，指：母公司</w:t>
      </w:r>
      <w:r w:rsidR="00D4021D">
        <w:rPr>
          <w:rFonts w:hint="eastAsia"/>
        </w:rPr>
        <w:t>对子公司的权益性投资与子公司所有者</w:t>
      </w:r>
      <w:proofErr w:type="gramStart"/>
      <w:r w:rsidR="00D4021D">
        <w:rPr>
          <w:rFonts w:hint="eastAsia"/>
        </w:rPr>
        <w:t>权益中母公司</w:t>
      </w:r>
      <w:proofErr w:type="gramEnd"/>
      <w:r w:rsidR="00D4021D">
        <w:rPr>
          <w:rFonts w:hint="eastAsia"/>
        </w:rPr>
        <w:t>所占有份额的差额作为“合并价差”科目，在长期股权投资项目中单独反映。当时虽未明确提出“商誉”这一概念，但这一计算方法却被视为是后期商誉计量方法的雏形。</w:t>
      </w:r>
    </w:p>
    <w:p w14:paraId="6C45BC0B" w14:textId="30449FD9" w:rsidR="00D4021D" w:rsidRDefault="00D4021D" w:rsidP="00906460">
      <w:pPr>
        <w:ind w:firstLine="420"/>
      </w:pPr>
      <w:r>
        <w:rPr>
          <w:rFonts w:hint="eastAsia"/>
        </w:rPr>
        <w:t>随后在</w:t>
      </w:r>
      <w:r>
        <w:rPr>
          <w:rFonts w:hint="eastAsia"/>
        </w:rPr>
        <w:t>1</w:t>
      </w:r>
      <w:r>
        <w:t>995</w:t>
      </w:r>
      <w:r>
        <w:rPr>
          <w:rFonts w:hint="eastAsia"/>
        </w:rPr>
        <w:t>年</w:t>
      </w:r>
      <w:r>
        <w:rPr>
          <w:rFonts w:hint="eastAsia"/>
        </w:rPr>
        <w:t>4</w:t>
      </w:r>
      <w:r>
        <w:rPr>
          <w:rFonts w:hint="eastAsia"/>
        </w:rPr>
        <w:t>月，</w:t>
      </w:r>
      <w:r w:rsidR="00882303">
        <w:rPr>
          <w:rFonts w:hint="eastAsia"/>
        </w:rPr>
        <w:t>财政部在出台的《企业会计准则——无形资产》中提出：“购买方所付出的对价减去被收购企业可辨认净资产公允价值的差额被视作并购商誉的会计计量基础，如果商誉为负，则将其作为递延收益，在</w:t>
      </w:r>
      <w:r w:rsidR="00882303">
        <w:rPr>
          <w:rFonts w:hint="eastAsia"/>
        </w:rPr>
        <w:t>5</w:t>
      </w:r>
      <w:r w:rsidR="00882303">
        <w:rPr>
          <w:rFonts w:hint="eastAsia"/>
        </w:rPr>
        <w:t>年内等额摊销并计入各期损益”。该文件第一次提出“并购商誉”</w:t>
      </w:r>
      <w:r w:rsidR="00F64B2E">
        <w:rPr>
          <w:rFonts w:hint="eastAsia"/>
        </w:rPr>
        <w:t>概念</w:t>
      </w:r>
      <w:r w:rsidR="00882303">
        <w:rPr>
          <w:rFonts w:hint="eastAsia"/>
        </w:rPr>
        <w:t>，只不过当时是作为“无形资产”科目下的二级科目呈现的。此外，负商誉的</w:t>
      </w:r>
      <w:r w:rsidR="007B7762">
        <w:rPr>
          <w:rFonts w:hint="eastAsia"/>
        </w:rPr>
        <w:t>后续</w:t>
      </w:r>
      <w:r w:rsidR="00882303">
        <w:rPr>
          <w:rFonts w:hint="eastAsia"/>
        </w:rPr>
        <w:t>计量方法第一次被明确确认</w:t>
      </w:r>
      <w:r w:rsidR="007B7762">
        <w:rPr>
          <w:rFonts w:hint="eastAsia"/>
        </w:rPr>
        <w:t>，但是当时并未对正商誉的后续计量方法作明确规定。</w:t>
      </w:r>
    </w:p>
    <w:p w14:paraId="5198A4E9" w14:textId="57761AE7" w:rsidR="007B7762" w:rsidRDefault="007B7762" w:rsidP="00906460">
      <w:pPr>
        <w:ind w:firstLine="420"/>
      </w:pPr>
      <w:r>
        <w:rPr>
          <w:rFonts w:hint="eastAsia"/>
        </w:rPr>
        <w:t>1</w:t>
      </w:r>
      <w:r>
        <w:t>996</w:t>
      </w:r>
      <w:r>
        <w:rPr>
          <w:rFonts w:hint="eastAsia"/>
        </w:rPr>
        <w:t>年</w:t>
      </w:r>
      <w:r>
        <w:rPr>
          <w:rFonts w:hint="eastAsia"/>
        </w:rPr>
        <w:t>1</w:t>
      </w:r>
      <w:r>
        <w:rPr>
          <w:rFonts w:hint="eastAsia"/>
        </w:rPr>
        <w:t>月，财政部印发《企业会计准则——企业合并（征求意见稿）》，意见稿中第一次对正商誉的后续计量方法</w:t>
      </w:r>
      <w:proofErr w:type="gramStart"/>
      <w:r>
        <w:rPr>
          <w:rFonts w:hint="eastAsia"/>
        </w:rPr>
        <w:t>作出</w:t>
      </w:r>
      <w:proofErr w:type="gramEnd"/>
      <w:r>
        <w:rPr>
          <w:rFonts w:hint="eastAsia"/>
        </w:rPr>
        <w:t>明确规定，要求企业须采用直线摊销法对正商誉进行摊销，摊销期限为十年。</w:t>
      </w:r>
      <w:r w:rsidR="00911151">
        <w:rPr>
          <w:rFonts w:hint="eastAsia"/>
        </w:rPr>
        <w:t>对负商誉的后续计量方法与之前并无区别。在</w:t>
      </w:r>
      <w:r w:rsidR="00911151">
        <w:rPr>
          <w:rFonts w:hint="eastAsia"/>
        </w:rPr>
        <w:t>1</w:t>
      </w:r>
      <w:r w:rsidR="00911151">
        <w:t>997</w:t>
      </w:r>
      <w:r w:rsidR="00911151">
        <w:rPr>
          <w:rFonts w:hint="eastAsia"/>
        </w:rPr>
        <w:t>年</w:t>
      </w:r>
      <w:r w:rsidR="00911151">
        <w:rPr>
          <w:rFonts w:hint="eastAsia"/>
        </w:rPr>
        <w:t>8</w:t>
      </w:r>
      <w:r w:rsidR="00911151">
        <w:rPr>
          <w:rFonts w:hint="eastAsia"/>
        </w:rPr>
        <w:t>月，财政部印发的《关于企业兼并有关财务问题的暂行规定》中第十条又一次明确规定了“</w:t>
      </w:r>
      <w:r w:rsidR="00F64B2E">
        <w:rPr>
          <w:rFonts w:hint="eastAsia"/>
        </w:rPr>
        <w:t>并购</w:t>
      </w:r>
      <w:r w:rsidR="00911151">
        <w:rPr>
          <w:rFonts w:hint="eastAsia"/>
        </w:rPr>
        <w:t>商誉”应作为“无形资产”的二级科目存在。</w:t>
      </w:r>
    </w:p>
    <w:p w14:paraId="573F7018" w14:textId="487E6C72" w:rsidR="00906460" w:rsidRDefault="00F64B2E" w:rsidP="00304E59">
      <w:pPr>
        <w:ind w:firstLine="420"/>
      </w:pPr>
      <w:r>
        <w:rPr>
          <w:rFonts w:hint="eastAsia"/>
        </w:rPr>
        <w:t>2</w:t>
      </w:r>
      <w:r>
        <w:t>006</w:t>
      </w:r>
      <w:r>
        <w:rPr>
          <w:rFonts w:hint="eastAsia"/>
        </w:rPr>
        <w:t>年</w:t>
      </w:r>
      <w:r w:rsidR="00C944F7">
        <w:rPr>
          <w:rFonts w:hint="eastAsia"/>
        </w:rPr>
        <w:t>2</w:t>
      </w:r>
      <w:r w:rsidR="00C944F7">
        <w:rPr>
          <w:rFonts w:hint="eastAsia"/>
        </w:rPr>
        <w:t>月</w:t>
      </w:r>
      <w:r>
        <w:rPr>
          <w:rFonts w:hint="eastAsia"/>
        </w:rPr>
        <w:t>，财政部在</w:t>
      </w:r>
      <w:r w:rsidR="00C944F7">
        <w:rPr>
          <w:rFonts w:hint="eastAsia"/>
        </w:rPr>
        <w:t>制定的《企业会计准则》中首次将“商誉”作为一项独立的科目出现在财务报表中，并且对商誉包含的一系列内容</w:t>
      </w:r>
      <w:proofErr w:type="gramStart"/>
      <w:r w:rsidR="00C944F7">
        <w:rPr>
          <w:rFonts w:hint="eastAsia"/>
        </w:rPr>
        <w:t>作出</w:t>
      </w:r>
      <w:proofErr w:type="gramEnd"/>
      <w:r w:rsidR="00C944F7">
        <w:rPr>
          <w:rFonts w:hint="eastAsia"/>
        </w:rPr>
        <w:t>了明确的操作规范。</w:t>
      </w:r>
      <w:r w:rsidR="00C02F29">
        <w:rPr>
          <w:rFonts w:hint="eastAsia"/>
        </w:rPr>
        <w:t>如，</w:t>
      </w:r>
      <w:r w:rsidR="00C944F7">
        <w:rPr>
          <w:rFonts w:hint="eastAsia"/>
        </w:rPr>
        <w:t>财政部在</w:t>
      </w:r>
      <w:r>
        <w:rPr>
          <w:rFonts w:hint="eastAsia"/>
        </w:rPr>
        <w:t>《企业会计准则第</w:t>
      </w:r>
      <w:r>
        <w:rPr>
          <w:rFonts w:hint="eastAsia"/>
        </w:rPr>
        <w:t>2</w:t>
      </w:r>
      <w:r>
        <w:t>0</w:t>
      </w:r>
      <w:r>
        <w:rPr>
          <w:rFonts w:hint="eastAsia"/>
        </w:rPr>
        <w:t>号——企业合并》中提出，企业在并购活动中</w:t>
      </w:r>
      <w:r w:rsidR="00C944F7">
        <w:rPr>
          <w:rFonts w:hint="eastAsia"/>
        </w:rPr>
        <w:t>支付的对价小于被收购方企业公允价值的情况，应在购买日当天确认这部分收益，明确规定取消负商誉这一概念。并在《企业会计准则第</w:t>
      </w:r>
      <w:r w:rsidR="00C944F7">
        <w:rPr>
          <w:rFonts w:hint="eastAsia"/>
        </w:rPr>
        <w:t>8</w:t>
      </w:r>
      <w:r w:rsidR="00C944F7">
        <w:rPr>
          <w:rFonts w:hint="eastAsia"/>
        </w:rPr>
        <w:t>号——资产减值》中规定商誉的后续计量方法由减值测试法取代直线摊销法，</w:t>
      </w:r>
      <w:r w:rsidR="00C02F29">
        <w:rPr>
          <w:rFonts w:hint="eastAsia"/>
        </w:rPr>
        <w:t>还</w:t>
      </w:r>
      <w:r w:rsidR="00C944F7">
        <w:rPr>
          <w:rFonts w:hint="eastAsia"/>
        </w:rPr>
        <w:t>对减值测试的强度进行了规定，规定企业应当在每年年度终了至少进行一次商誉减值测试。自此，商誉的后续计量方法由直线摊销法变为减值测试法，并延用至今。</w:t>
      </w:r>
    </w:p>
    <w:p w14:paraId="35133F8F" w14:textId="3055B716" w:rsidR="00923D18" w:rsidRDefault="00923D18" w:rsidP="00923D18">
      <w:pPr>
        <w:pStyle w:val="3"/>
      </w:pPr>
      <w:bookmarkStart w:id="17" w:name="_Toc7640776"/>
      <w:r>
        <w:rPr>
          <w:rFonts w:hint="eastAsia"/>
        </w:rPr>
        <w:lastRenderedPageBreak/>
        <w:t>2</w:t>
      </w:r>
      <w:r>
        <w:t xml:space="preserve">.1.2  </w:t>
      </w:r>
      <w:r>
        <w:rPr>
          <w:rFonts w:hint="eastAsia"/>
        </w:rPr>
        <w:t>我国商誉会计处理的经济后果</w:t>
      </w:r>
      <w:bookmarkEnd w:id="17"/>
    </w:p>
    <w:p w14:paraId="36EF6C73" w14:textId="7519B1CE" w:rsidR="001D6193" w:rsidRDefault="00923D18" w:rsidP="001D6193">
      <w:pPr>
        <w:ind w:firstLine="420"/>
      </w:pPr>
      <w:r>
        <w:rPr>
          <w:rFonts w:hint="eastAsia"/>
        </w:rPr>
        <w:t>我国商誉会计处理由直线摊销法变为减值测试法的初衷是具有积极意义的。一是</w:t>
      </w:r>
      <w:r>
        <w:rPr>
          <w:rFonts w:hint="eastAsia"/>
        </w:rPr>
        <w:t>A</w:t>
      </w:r>
      <w:r>
        <w:rPr>
          <w:rFonts w:hint="eastAsia"/>
        </w:rPr>
        <w:t>股的逐渐国际化，必然要求我国的会计准则与国际会计准则接轨；二是商誉的后续计量方法改为减值测试法，理论上有助于</w:t>
      </w:r>
      <w:r>
        <w:rPr>
          <w:rFonts w:hint="eastAsia"/>
        </w:rPr>
        <w:t>A</w:t>
      </w:r>
      <w:r>
        <w:rPr>
          <w:rFonts w:hint="eastAsia"/>
        </w:rPr>
        <w:t>股市场中的参与者，如企业高管、会计人员、审计师</w:t>
      </w:r>
      <w:r w:rsidR="004454B9">
        <w:rPr>
          <w:rFonts w:hint="eastAsia"/>
        </w:rPr>
        <w:t>、资产评估师等人员发挥他们的职业判断能力，提高企业经济实质的反映精度。但是，高标准的会计准则需要高质量的执行环境，鉴于我国目前的执行环境并不</w:t>
      </w:r>
      <w:r w:rsidR="00E42B1B">
        <w:rPr>
          <w:rFonts w:hint="eastAsia"/>
        </w:rPr>
        <w:t>完善</w:t>
      </w:r>
      <w:r w:rsidR="004454B9">
        <w:rPr>
          <w:rFonts w:hint="eastAsia"/>
        </w:rPr>
        <w:t>，所以商誉的减值测试法反而给了企业高管更大的职业判断空间，</w:t>
      </w:r>
      <w:r w:rsidR="00EA270D">
        <w:rPr>
          <w:rFonts w:hint="eastAsia"/>
        </w:rPr>
        <w:t>使其</w:t>
      </w:r>
      <w:r w:rsidR="004454B9">
        <w:rPr>
          <w:rFonts w:hint="eastAsia"/>
        </w:rPr>
        <w:t>将商誉作为</w:t>
      </w:r>
      <w:r w:rsidR="00EA270D">
        <w:rPr>
          <w:rFonts w:hint="eastAsia"/>
        </w:rPr>
        <w:t>调节报表的一种工具</w:t>
      </w:r>
      <w:r w:rsidR="004454B9">
        <w:rPr>
          <w:rFonts w:hint="eastAsia"/>
        </w:rPr>
        <w:t>，</w:t>
      </w:r>
      <w:r w:rsidR="00EA270D">
        <w:rPr>
          <w:rFonts w:hint="eastAsia"/>
        </w:rPr>
        <w:t>以达到企业高管想要达到的效果，这么做</w:t>
      </w:r>
      <w:r w:rsidR="004454B9">
        <w:rPr>
          <w:rFonts w:hint="eastAsia"/>
        </w:rPr>
        <w:t>偏离了我国制定商誉会计处理准则的初衷，也背离了企业</w:t>
      </w:r>
      <w:r w:rsidR="00EA270D">
        <w:rPr>
          <w:rFonts w:hint="eastAsia"/>
        </w:rPr>
        <w:t>经济实质的真实反映</w:t>
      </w:r>
      <w:r w:rsidR="002316BC">
        <w:rPr>
          <w:rFonts w:hint="eastAsia"/>
        </w:rPr>
        <w:t>。</w:t>
      </w:r>
      <w:r w:rsidR="005436C4">
        <w:rPr>
          <w:rFonts w:hint="eastAsia"/>
        </w:rPr>
        <w:t>以此造成的经济后果</w:t>
      </w:r>
      <w:r w:rsidR="00EA270D">
        <w:rPr>
          <w:rFonts w:hint="eastAsia"/>
        </w:rPr>
        <w:t>主要</w:t>
      </w:r>
      <w:r w:rsidR="00091ABA">
        <w:rPr>
          <w:rFonts w:hint="eastAsia"/>
        </w:rPr>
        <w:t>从</w:t>
      </w:r>
      <w:r w:rsidR="008C11A9">
        <w:rPr>
          <w:rFonts w:hint="eastAsia"/>
        </w:rPr>
        <w:t>三</w:t>
      </w:r>
      <w:r w:rsidR="00EA270D">
        <w:rPr>
          <w:rFonts w:hint="eastAsia"/>
        </w:rPr>
        <w:t>个方面</w:t>
      </w:r>
      <w:r w:rsidR="00091ABA">
        <w:rPr>
          <w:rFonts w:hint="eastAsia"/>
        </w:rPr>
        <w:t>体现</w:t>
      </w:r>
      <w:r w:rsidR="00EA270D">
        <w:rPr>
          <w:rFonts w:hint="eastAsia"/>
        </w:rPr>
        <w:t>，即股价操纵、</w:t>
      </w:r>
      <w:r w:rsidR="00091ABA" w:rsidRPr="00861141">
        <w:rPr>
          <w:rFonts w:hint="eastAsia"/>
        </w:rPr>
        <w:t>盈余管理</w:t>
      </w:r>
      <w:r w:rsidR="008C11A9">
        <w:rPr>
          <w:rFonts w:hint="eastAsia"/>
        </w:rPr>
        <w:t>和</w:t>
      </w:r>
      <w:r w:rsidR="00436ED9">
        <w:rPr>
          <w:rFonts w:hint="eastAsia"/>
        </w:rPr>
        <w:t>企业盈利能力</w:t>
      </w:r>
      <w:r w:rsidR="005436C4">
        <w:rPr>
          <w:rFonts w:hint="eastAsia"/>
        </w:rPr>
        <w:t>。</w:t>
      </w:r>
    </w:p>
    <w:p w14:paraId="687F3541" w14:textId="05815956" w:rsidR="001D6193" w:rsidRDefault="00436ED9" w:rsidP="00436ED9">
      <w:pPr>
        <w:ind w:firstLine="420"/>
      </w:pPr>
      <w:r>
        <w:rPr>
          <w:rFonts w:hint="eastAsia"/>
        </w:rPr>
        <w:t>1</w:t>
      </w:r>
      <w:r>
        <w:rPr>
          <w:rFonts w:hint="eastAsia"/>
        </w:rPr>
        <w:t>）</w:t>
      </w:r>
      <w:r w:rsidR="005436C4">
        <w:rPr>
          <w:rFonts w:hint="eastAsia"/>
        </w:rPr>
        <w:t>股价操纵。商誉的大小主要受合并方支付对价高低和被合并方的净资产价值</w:t>
      </w:r>
      <w:r w:rsidR="001D6193">
        <w:rPr>
          <w:rFonts w:hint="eastAsia"/>
        </w:rPr>
        <w:t>决定，笔者发现，合并企业往往会通过低估被合并方的净资产价值，以及高估被收购资产的价格，以高溢价并购的方式，使并购产生巨额商誉。而在并购结束后，大股东会利用信息优势，在股价高位减</w:t>
      </w:r>
      <w:proofErr w:type="gramStart"/>
      <w:r w:rsidR="001D6193">
        <w:rPr>
          <w:rFonts w:hint="eastAsia"/>
        </w:rPr>
        <w:t>持或者</w:t>
      </w:r>
      <w:proofErr w:type="gramEnd"/>
      <w:r w:rsidR="001D6193">
        <w:rPr>
          <w:rFonts w:hint="eastAsia"/>
        </w:rPr>
        <w:t>进行高比例质押股权方式进行套现。</w:t>
      </w:r>
    </w:p>
    <w:p w14:paraId="608755C4" w14:textId="762D8A27" w:rsidR="001D6193" w:rsidRDefault="001D6193" w:rsidP="001D6193">
      <w:pPr>
        <w:ind w:firstLine="420"/>
      </w:pPr>
      <w:r>
        <w:rPr>
          <w:rFonts w:hint="eastAsia"/>
        </w:rPr>
        <w:t>此外，对</w:t>
      </w:r>
      <w:proofErr w:type="gramStart"/>
      <w:r>
        <w:rPr>
          <w:rFonts w:hint="eastAsia"/>
        </w:rPr>
        <w:t>赌协议</w:t>
      </w:r>
      <w:proofErr w:type="gramEnd"/>
      <w:r>
        <w:rPr>
          <w:rFonts w:hint="eastAsia"/>
        </w:rPr>
        <w:t>的存在也对商誉的高估起到了推波助澜的作用。对</w:t>
      </w:r>
      <w:proofErr w:type="gramStart"/>
      <w:r>
        <w:rPr>
          <w:rFonts w:hint="eastAsia"/>
        </w:rPr>
        <w:t>赌协议</w:t>
      </w:r>
      <w:proofErr w:type="gramEnd"/>
      <w:r w:rsidR="00143757">
        <w:rPr>
          <w:rFonts w:hint="eastAsia"/>
        </w:rPr>
        <w:t>通常会对被收购</w:t>
      </w:r>
      <w:proofErr w:type="gramStart"/>
      <w:r w:rsidR="00143757">
        <w:rPr>
          <w:rFonts w:hint="eastAsia"/>
        </w:rPr>
        <w:t>方未来</w:t>
      </w:r>
      <w:proofErr w:type="gramEnd"/>
      <w:r w:rsidR="00143757">
        <w:rPr>
          <w:rFonts w:hint="eastAsia"/>
        </w:rPr>
        <w:t>的收益</w:t>
      </w:r>
      <w:proofErr w:type="gramStart"/>
      <w:r w:rsidR="00143757">
        <w:rPr>
          <w:rFonts w:hint="eastAsia"/>
        </w:rPr>
        <w:t>作出</w:t>
      </w:r>
      <w:proofErr w:type="gramEnd"/>
      <w:r w:rsidR="00143757">
        <w:rPr>
          <w:rFonts w:hint="eastAsia"/>
        </w:rPr>
        <w:t>明确约定，若达标则给予一定奖励，不达标则需要对收购方进行补偿，此项协议</w:t>
      </w:r>
      <w:r>
        <w:rPr>
          <w:rFonts w:hint="eastAsia"/>
        </w:rPr>
        <w:t>作为保障收购者的利益存在无可厚非</w:t>
      </w:r>
      <w:r w:rsidR="00143757">
        <w:rPr>
          <w:rFonts w:hint="eastAsia"/>
        </w:rPr>
        <w:t>，但是笔者研究发现，</w:t>
      </w:r>
      <w:r w:rsidR="008C11A9">
        <w:rPr>
          <w:rFonts w:hint="eastAsia"/>
        </w:rPr>
        <w:t>对</w:t>
      </w:r>
      <w:proofErr w:type="gramStart"/>
      <w:r w:rsidR="008C11A9">
        <w:rPr>
          <w:rFonts w:hint="eastAsia"/>
        </w:rPr>
        <w:t>赌协议</w:t>
      </w:r>
      <w:proofErr w:type="gramEnd"/>
      <w:r w:rsidR="008C11A9">
        <w:rPr>
          <w:rFonts w:hint="eastAsia"/>
        </w:rPr>
        <w:t>中被收购方给出的业绩承诺并不代表所购资产的未来超额收益能力，在使用收益法对并购企业进行估值时，对</w:t>
      </w:r>
      <w:proofErr w:type="gramStart"/>
      <w:r w:rsidR="008C11A9">
        <w:rPr>
          <w:rFonts w:hint="eastAsia"/>
        </w:rPr>
        <w:t>赌协议</w:t>
      </w:r>
      <w:proofErr w:type="gramEnd"/>
      <w:r w:rsidR="008C11A9">
        <w:rPr>
          <w:rFonts w:hint="eastAsia"/>
        </w:rPr>
        <w:t>易使最后的并购</w:t>
      </w:r>
      <w:r w:rsidR="00143757">
        <w:rPr>
          <w:rFonts w:hint="eastAsia"/>
        </w:rPr>
        <w:t>价格</w:t>
      </w:r>
      <w:r w:rsidR="008C11A9">
        <w:rPr>
          <w:rFonts w:hint="eastAsia"/>
        </w:rPr>
        <w:t>被高估</w:t>
      </w:r>
      <w:r w:rsidR="00143757">
        <w:rPr>
          <w:rFonts w:hint="eastAsia"/>
        </w:rPr>
        <w:t>，</w:t>
      </w:r>
      <w:r w:rsidR="0023108D">
        <w:rPr>
          <w:rFonts w:hint="eastAsia"/>
        </w:rPr>
        <w:t>从而造成商誉的高估</w:t>
      </w:r>
      <w:r w:rsidR="008C11A9">
        <w:rPr>
          <w:rFonts w:hint="eastAsia"/>
        </w:rPr>
        <w:t>，</w:t>
      </w:r>
      <w:r w:rsidR="00143757">
        <w:rPr>
          <w:rFonts w:hint="eastAsia"/>
        </w:rPr>
        <w:t>产生巨大的减值风险，若巨额商誉发生减值，则会导致股价的大幅下跌。</w:t>
      </w:r>
    </w:p>
    <w:p w14:paraId="1607A691" w14:textId="3D2238D3" w:rsidR="001D6193" w:rsidRDefault="001D6193" w:rsidP="001D6193">
      <w:pPr>
        <w:ind w:firstLineChars="0" w:firstLine="420"/>
      </w:pPr>
      <w:r>
        <w:rPr>
          <w:rFonts w:hint="eastAsia"/>
        </w:rPr>
        <w:t>2</w:t>
      </w:r>
      <w:r>
        <w:rPr>
          <w:rFonts w:hint="eastAsia"/>
        </w:rPr>
        <w:t>）</w:t>
      </w:r>
      <w:r w:rsidR="00436ED9">
        <w:rPr>
          <w:rFonts w:hint="eastAsia"/>
        </w:rPr>
        <w:t>盈余管理。目前会计准则规定商誉后续计量方法为减值测试法，</w:t>
      </w:r>
      <w:r w:rsidR="0044045A">
        <w:rPr>
          <w:rFonts w:hint="eastAsia"/>
        </w:rPr>
        <w:t>且规定一旦确认资产减值损失，后续不得转回，这在一定程度上可以遏制盈余管理的行为。然而，商誉在确认计量的过程中会用到大量的主观职业判断，涉及的内部信息不易被外部获取，这就提高了管理层利用商誉的后续计量进行盈余管理的操作空间。具体的操作方式主要有两个方面，一是在大股东对利润要求较高时期，管理层可以通过低估涉及商誉资产的公允价值，少提或者不提商誉减值进行盈余管理；二是在企业经营业绩不佳时期，管理层可以通过计提巨额商誉减值的方式，</w:t>
      </w:r>
      <w:r w:rsidR="00C22776">
        <w:rPr>
          <w:rFonts w:hint="eastAsia"/>
        </w:rPr>
        <w:t>进行</w:t>
      </w:r>
      <w:r w:rsidR="0044045A">
        <w:rPr>
          <w:rFonts w:hint="eastAsia"/>
        </w:rPr>
        <w:t>业绩</w:t>
      </w:r>
      <w:r w:rsidR="00C22776">
        <w:rPr>
          <w:rFonts w:hint="eastAsia"/>
        </w:rPr>
        <w:t>“</w:t>
      </w:r>
      <w:r w:rsidR="0044045A">
        <w:rPr>
          <w:rFonts w:hint="eastAsia"/>
        </w:rPr>
        <w:t>洗</w:t>
      </w:r>
      <w:r w:rsidR="00C22776">
        <w:rPr>
          <w:rFonts w:hint="eastAsia"/>
        </w:rPr>
        <w:t>大</w:t>
      </w:r>
      <w:r w:rsidR="0044045A">
        <w:rPr>
          <w:rFonts w:hint="eastAsia"/>
        </w:rPr>
        <w:t>澡</w:t>
      </w:r>
      <w:r w:rsidR="00C22776">
        <w:rPr>
          <w:rFonts w:hint="eastAsia"/>
        </w:rPr>
        <w:t>”，完成盈余管理。</w:t>
      </w:r>
    </w:p>
    <w:p w14:paraId="301D226E" w14:textId="11DF3B53" w:rsidR="006B4A92" w:rsidRPr="005436C4" w:rsidRDefault="00C22776" w:rsidP="003C602D">
      <w:pPr>
        <w:ind w:firstLineChars="0" w:firstLine="420"/>
      </w:pPr>
      <w:r>
        <w:rPr>
          <w:rFonts w:hint="eastAsia"/>
        </w:rPr>
        <w:t>3</w:t>
      </w:r>
      <w:r>
        <w:rPr>
          <w:rFonts w:hint="eastAsia"/>
        </w:rPr>
        <w:t>）企业盈利能力。</w:t>
      </w:r>
      <w:r w:rsidR="008C11A9">
        <w:rPr>
          <w:rFonts w:hint="eastAsia"/>
        </w:rPr>
        <w:t>并购作为企业外延发展的重要战略一直备受上市公司高管重视，在多数情况下，上市公司高管都坚信通过并购战略可以以更直接、简单的方式完善企业的产业</w:t>
      </w:r>
      <w:r w:rsidR="008C11A9">
        <w:rPr>
          <w:rFonts w:hint="eastAsia"/>
        </w:rPr>
        <w:lastRenderedPageBreak/>
        <w:t>广度，甚至可以完成企业的产业转型，淘汰掉落后的产业，补充进新鲜血液，进而实现更高的经济效益。</w:t>
      </w:r>
      <w:r w:rsidR="006B4A92">
        <w:rPr>
          <w:rFonts w:hint="eastAsia"/>
        </w:rPr>
        <w:t>商誉，作为并购交易的“附属产品”往往与并购交易的规模、数量呈正比例关系。</w:t>
      </w:r>
      <w:r w:rsidR="003C602D">
        <w:rPr>
          <w:rFonts w:hint="eastAsia"/>
        </w:rPr>
        <w:t>但是巨额商誉绝非完全是并购标的未来良好预期的完美诠释，尤其是</w:t>
      </w:r>
      <w:proofErr w:type="gramStart"/>
      <w:r w:rsidR="003C602D">
        <w:rPr>
          <w:rFonts w:hint="eastAsia"/>
        </w:rPr>
        <w:t>在热市中</w:t>
      </w:r>
      <w:proofErr w:type="gramEnd"/>
      <w:r w:rsidR="003C602D">
        <w:rPr>
          <w:rFonts w:hint="eastAsia"/>
        </w:rPr>
        <w:t>，利用盲目</w:t>
      </w:r>
      <w:proofErr w:type="gramStart"/>
      <w:r w:rsidR="003C602D">
        <w:rPr>
          <w:rFonts w:hint="eastAsia"/>
        </w:rPr>
        <w:t>并购拉</w:t>
      </w:r>
      <w:proofErr w:type="gramEnd"/>
      <w:r w:rsidR="003C602D">
        <w:rPr>
          <w:rFonts w:hint="eastAsia"/>
        </w:rPr>
        <w:t>高股价的乱象鱼目混珠。若并购后企业的盈利能力不及预期，则会造成巨额商誉减值的计提，从而会对企业经营造成严重冲击，为了掩盖和弥补这部分减值造成的损失，管理</w:t>
      </w:r>
      <w:proofErr w:type="gramStart"/>
      <w:r w:rsidR="003C602D">
        <w:rPr>
          <w:rFonts w:hint="eastAsia"/>
        </w:rPr>
        <w:t>层往往</w:t>
      </w:r>
      <w:proofErr w:type="gramEnd"/>
      <w:r w:rsidR="003C602D">
        <w:rPr>
          <w:rFonts w:hint="eastAsia"/>
        </w:rPr>
        <w:t>会无暇顾及改善企业的经营能力，进而造成企业盈利能力的进一步恶化。</w:t>
      </w:r>
    </w:p>
    <w:p w14:paraId="1280DB94" w14:textId="47D43621" w:rsidR="00864DD6" w:rsidRPr="00864DD6" w:rsidRDefault="00E5578B" w:rsidP="00864DD6">
      <w:pPr>
        <w:pStyle w:val="2"/>
      </w:pPr>
      <w:bookmarkStart w:id="18" w:name="_Toc7640777"/>
      <w:r>
        <w:t>2</w:t>
      </w:r>
      <w:r w:rsidR="005043BD">
        <w:t>.</w:t>
      </w:r>
      <w:r w:rsidR="00906460">
        <w:t>2</w:t>
      </w:r>
      <w:r w:rsidR="005043BD">
        <w:t xml:space="preserve">  </w:t>
      </w:r>
      <w:r w:rsidR="005043BD">
        <w:rPr>
          <w:rFonts w:hint="eastAsia"/>
        </w:rPr>
        <w:t>理论基础</w:t>
      </w:r>
      <w:bookmarkEnd w:id="18"/>
    </w:p>
    <w:p w14:paraId="583B64F2" w14:textId="70C315DD" w:rsidR="003643BB" w:rsidRDefault="00E5578B" w:rsidP="005043BD">
      <w:pPr>
        <w:pStyle w:val="3"/>
      </w:pPr>
      <w:bookmarkStart w:id="19" w:name="_Toc7640778"/>
      <w:r>
        <w:t>2</w:t>
      </w:r>
      <w:r w:rsidR="003643BB">
        <w:t>.</w:t>
      </w:r>
      <w:r w:rsidR="00906460">
        <w:t>2</w:t>
      </w:r>
      <w:r w:rsidR="005043BD">
        <w:t>.1</w:t>
      </w:r>
      <w:r w:rsidR="003643BB">
        <w:t xml:space="preserve">  </w:t>
      </w:r>
      <w:r w:rsidR="003643BB">
        <w:rPr>
          <w:rFonts w:hint="eastAsia"/>
        </w:rPr>
        <w:t>商誉本质</w:t>
      </w:r>
      <w:r w:rsidR="001C7C4A">
        <w:rPr>
          <w:rFonts w:hint="eastAsia"/>
        </w:rPr>
        <w:t>的相关理论</w:t>
      </w:r>
      <w:bookmarkEnd w:id="19"/>
    </w:p>
    <w:p w14:paraId="633F99F7" w14:textId="0ACFB79E" w:rsidR="003643BB" w:rsidRDefault="00A744EF" w:rsidP="003643BB">
      <w:pPr>
        <w:ind w:firstLine="420"/>
        <w:rPr>
          <w:vertAlign w:val="superscript"/>
        </w:rPr>
      </w:pPr>
      <w:r>
        <w:rPr>
          <w:rFonts w:hint="eastAsia"/>
        </w:rPr>
        <w:t>欲对商誉进行探究，必先探其本质。</w:t>
      </w:r>
      <w:r w:rsidR="00CC127E">
        <w:rPr>
          <w:rFonts w:hint="eastAsia"/>
        </w:rPr>
        <w:t>关于</w:t>
      </w:r>
      <w:r w:rsidR="000005EE">
        <w:rPr>
          <w:rFonts w:hint="eastAsia"/>
        </w:rPr>
        <w:t>商誉的本质</w:t>
      </w:r>
      <w:r w:rsidR="00CC127E">
        <w:rPr>
          <w:rFonts w:hint="eastAsia"/>
        </w:rPr>
        <w:t>，一直是</w:t>
      </w:r>
      <w:r w:rsidR="00644B92">
        <w:rPr>
          <w:rFonts w:hint="eastAsia"/>
        </w:rPr>
        <w:t>有关商誉问题争论的基础焦点所在。</w:t>
      </w:r>
      <w:r w:rsidR="00506445">
        <w:rPr>
          <w:rFonts w:hint="eastAsia"/>
        </w:rPr>
        <w:t>1</w:t>
      </w:r>
      <w:r w:rsidR="00506445">
        <w:t>914</w:t>
      </w:r>
      <w:r w:rsidR="00506445">
        <w:rPr>
          <w:rFonts w:hint="eastAsia"/>
        </w:rPr>
        <w:t>年，</w:t>
      </w:r>
      <w:r w:rsidR="00030609">
        <w:rPr>
          <w:rFonts w:hint="eastAsia"/>
        </w:rPr>
        <w:t>英国会计学家</w:t>
      </w:r>
      <w:proofErr w:type="spellStart"/>
      <w:r w:rsidR="00030609">
        <w:rPr>
          <w:rFonts w:hint="eastAsia"/>
        </w:rPr>
        <w:t>Leake</w:t>
      </w:r>
      <w:proofErr w:type="spellEnd"/>
      <w:r w:rsidR="00030609">
        <w:rPr>
          <w:rFonts w:hint="eastAsia"/>
        </w:rPr>
        <w:t>指出，</w:t>
      </w:r>
      <w:r>
        <w:rPr>
          <w:rFonts w:hint="eastAsia"/>
        </w:rPr>
        <w:t>商誉（</w:t>
      </w:r>
      <w:r>
        <w:rPr>
          <w:rFonts w:hint="eastAsia"/>
        </w:rPr>
        <w:t>goodwill</w:t>
      </w:r>
      <w:r>
        <w:rPr>
          <w:rFonts w:hint="eastAsia"/>
        </w:rPr>
        <w:t>）一词最早</w:t>
      </w:r>
      <w:r w:rsidR="00030609">
        <w:rPr>
          <w:rFonts w:hint="eastAsia"/>
        </w:rPr>
        <w:t>出现在</w:t>
      </w:r>
      <w:r>
        <w:rPr>
          <w:rFonts w:hint="eastAsia"/>
        </w:rPr>
        <w:t>十六世纪中后期</w:t>
      </w:r>
      <w:r w:rsidR="00030609">
        <w:rPr>
          <w:rFonts w:hint="eastAsia"/>
        </w:rPr>
        <w:t>的一份遗嘱中</w:t>
      </w:r>
      <w:r>
        <w:rPr>
          <w:rFonts w:hint="eastAsia"/>
        </w:rPr>
        <w:t>，但在当时商誉一词并未引起会计学界的重视。</w:t>
      </w:r>
      <w:r w:rsidR="0008351F">
        <w:rPr>
          <w:rFonts w:hint="eastAsia"/>
        </w:rPr>
        <w:t>由于商誉最初牵涉的是遗嘱公证和法律诉讼等问题，所以</w:t>
      </w:r>
      <w:r>
        <w:rPr>
          <w:rFonts w:hint="eastAsia"/>
        </w:rPr>
        <w:t>最早对商誉一词进行定义的</w:t>
      </w:r>
      <w:r w:rsidR="0008351F">
        <w:rPr>
          <w:rFonts w:hint="eastAsia"/>
        </w:rPr>
        <w:t>是司法界。</w:t>
      </w:r>
      <w:r w:rsidR="0008351F">
        <w:rPr>
          <w:rFonts w:hint="eastAsia"/>
        </w:rPr>
        <w:t>1</w:t>
      </w:r>
      <w:r w:rsidR="0008351F">
        <w:t>859</w:t>
      </w:r>
      <w:r w:rsidR="0008351F">
        <w:rPr>
          <w:rFonts w:hint="eastAsia"/>
        </w:rPr>
        <w:t>年，英国法官在一宗案例中对其进行了定义：“商誉是指企业在经济活动中取得的一切有利条件，包括有利的企业地理位置、商号等，以及与企业经营有关，并由此能使企业受益的一切有利条件。”</w:t>
      </w:r>
    </w:p>
    <w:p w14:paraId="7E4B0588" w14:textId="1263696A" w:rsidR="00030609" w:rsidRDefault="00030609" w:rsidP="003643BB">
      <w:pPr>
        <w:ind w:firstLine="420"/>
      </w:pPr>
      <w:r>
        <w:rPr>
          <w:rFonts w:hint="eastAsia"/>
        </w:rPr>
        <w:t>在</w:t>
      </w:r>
      <w:r>
        <w:rPr>
          <w:rFonts w:hint="eastAsia"/>
        </w:rPr>
        <w:t>1</w:t>
      </w:r>
      <w:r>
        <w:t>9</w:t>
      </w:r>
      <w:r>
        <w:rPr>
          <w:rFonts w:hint="eastAsia"/>
        </w:rPr>
        <w:t>世纪末至</w:t>
      </w:r>
      <w:r>
        <w:rPr>
          <w:rFonts w:hint="eastAsia"/>
        </w:rPr>
        <w:t>2</w:t>
      </w:r>
      <w:r>
        <w:t>0</w:t>
      </w:r>
      <w:r>
        <w:rPr>
          <w:rFonts w:hint="eastAsia"/>
        </w:rPr>
        <w:t>世纪初，资本主义经济经过了长足的发展，商誉问题也引起了会计学界的广泛关注与探讨。</w:t>
      </w:r>
      <w:r>
        <w:rPr>
          <w:rFonts w:hint="eastAsia"/>
        </w:rPr>
        <w:t>1</w:t>
      </w:r>
      <w:r>
        <w:t>9</w:t>
      </w:r>
      <w:r w:rsidR="00FD4131">
        <w:t>2</w:t>
      </w:r>
      <w:r>
        <w:t>6</w:t>
      </w:r>
      <w:r>
        <w:rPr>
          <w:rFonts w:hint="eastAsia"/>
        </w:rPr>
        <w:t>年，我国著名的会计学家杨汝梅先生在其著作《无形资产论》中提出：“凡足以使</w:t>
      </w:r>
      <w:proofErr w:type="gramStart"/>
      <w:r>
        <w:rPr>
          <w:rFonts w:hint="eastAsia"/>
        </w:rPr>
        <w:t>一</w:t>
      </w:r>
      <w:proofErr w:type="gramEnd"/>
      <w:r>
        <w:rPr>
          <w:rFonts w:hint="eastAsia"/>
        </w:rPr>
        <w:t>企业产生一种较</w:t>
      </w:r>
      <w:r w:rsidR="00D71160">
        <w:rPr>
          <w:rFonts w:hint="eastAsia"/>
        </w:rPr>
        <w:t>寻常收益为高之收益者，均得称之为商誉矣。</w:t>
      </w:r>
      <w:r>
        <w:rPr>
          <w:rFonts w:hint="eastAsia"/>
        </w:rPr>
        <w:t>”</w:t>
      </w:r>
      <w:r w:rsidR="00CF54EA">
        <w:t>1965</w:t>
      </w:r>
      <w:r w:rsidR="00CF54EA">
        <w:rPr>
          <w:rFonts w:hint="eastAsia"/>
        </w:rPr>
        <w:t>年，</w:t>
      </w:r>
      <w:r w:rsidR="00CF54EA">
        <w:t>Hendriksen</w:t>
      </w:r>
      <w:r w:rsidR="00CF54EA">
        <w:rPr>
          <w:rFonts w:hint="eastAsia"/>
        </w:rPr>
        <w:t>总结了前人的观点，提出了著名的“三元论”，即好感价值论、超额收益论和总计价账户论。</w:t>
      </w:r>
      <w:r w:rsidR="00F7296E">
        <w:rPr>
          <w:rFonts w:hint="eastAsia"/>
        </w:rPr>
        <w:t>随着时代的发展和研究的深入，学者们基于</w:t>
      </w:r>
      <w:r w:rsidR="00DF5B44">
        <w:rPr>
          <w:rFonts w:hint="eastAsia"/>
        </w:rPr>
        <w:t>H</w:t>
      </w:r>
      <w:r w:rsidR="00F7296E">
        <w:rPr>
          <w:rFonts w:hint="eastAsia"/>
        </w:rPr>
        <w:t>endriksen</w:t>
      </w:r>
      <w:r w:rsidR="00F7296E">
        <w:rPr>
          <w:rFonts w:hint="eastAsia"/>
        </w:rPr>
        <w:t>的三元论进一步提出了如协同效应论、核心商誉论和人力资本论等相关理论，但是介于商誉这一概念的复杂性，学术界目前对此并未给出一个</w:t>
      </w:r>
      <w:r w:rsidR="0048456C">
        <w:rPr>
          <w:rFonts w:hint="eastAsia"/>
        </w:rPr>
        <w:t>统一的结论</w:t>
      </w:r>
      <w:r w:rsidR="00F7296E">
        <w:rPr>
          <w:rFonts w:hint="eastAsia"/>
        </w:rPr>
        <w:t>。就会计学界目前对商誉理论研究的现状归纳，较被认同的</w:t>
      </w:r>
      <w:r w:rsidR="0048456C">
        <w:rPr>
          <w:rFonts w:hint="eastAsia"/>
        </w:rPr>
        <w:t>观点</w:t>
      </w:r>
      <w:r w:rsidR="00F7296E">
        <w:rPr>
          <w:rFonts w:hint="eastAsia"/>
        </w:rPr>
        <w:t>主要有：超额收益论</w:t>
      </w:r>
      <w:r w:rsidR="0048456C">
        <w:rPr>
          <w:rFonts w:hint="eastAsia"/>
        </w:rPr>
        <w:t>、总计价账户论和协同效应论。</w:t>
      </w:r>
    </w:p>
    <w:p w14:paraId="62214E9D" w14:textId="6118CCD0" w:rsidR="0048456C" w:rsidRDefault="005043BD" w:rsidP="005043BD">
      <w:pPr>
        <w:ind w:firstLine="420"/>
      </w:pPr>
      <w:r>
        <w:rPr>
          <w:rFonts w:hint="eastAsia"/>
        </w:rPr>
        <w:t>（一）</w:t>
      </w:r>
      <w:r w:rsidR="0048456C">
        <w:rPr>
          <w:rFonts w:hint="eastAsia"/>
        </w:rPr>
        <w:t>超额收益论</w:t>
      </w:r>
    </w:p>
    <w:p w14:paraId="6F977745" w14:textId="7D247EA5" w:rsidR="0048456C" w:rsidRDefault="00815ACD" w:rsidP="0048456C">
      <w:pPr>
        <w:ind w:firstLine="420"/>
      </w:pPr>
      <w:r>
        <w:rPr>
          <w:rFonts w:hint="eastAsia"/>
        </w:rPr>
        <w:t>超额收益论</w:t>
      </w:r>
      <w:r w:rsidR="00FD4131">
        <w:rPr>
          <w:rFonts w:hint="eastAsia"/>
        </w:rPr>
        <w:t>认为商誉本质上是</w:t>
      </w:r>
      <w:r>
        <w:rPr>
          <w:rFonts w:hint="eastAsia"/>
        </w:rPr>
        <w:t>企业未来</w:t>
      </w:r>
      <w:r w:rsidR="00FD4131">
        <w:rPr>
          <w:rFonts w:hint="eastAsia"/>
        </w:rPr>
        <w:t>可获得超额盈利的能力，应确认为一项资产，可由企业预期未来获得超额收益的贴现值表现。大多数学者都对此观点表示认同，并将超额收益现值作为商誉计量的标准。</w:t>
      </w:r>
      <w:proofErr w:type="spellStart"/>
      <w:r w:rsidR="00FD4131">
        <w:rPr>
          <w:rFonts w:hint="eastAsia"/>
        </w:rPr>
        <w:t>Leake</w:t>
      </w:r>
      <w:proofErr w:type="spellEnd"/>
      <w:r w:rsidR="00FD4131">
        <w:rPr>
          <w:rFonts w:hint="eastAsia"/>
        </w:rPr>
        <w:t>（</w:t>
      </w:r>
      <w:r w:rsidR="00FD4131">
        <w:rPr>
          <w:rFonts w:hint="eastAsia"/>
        </w:rPr>
        <w:t>1</w:t>
      </w:r>
      <w:r w:rsidR="00FD4131">
        <w:t>914</w:t>
      </w:r>
      <w:r w:rsidR="00FD4131">
        <w:rPr>
          <w:rFonts w:hint="eastAsia"/>
        </w:rPr>
        <w:t>）最早提出了这一观点，</w:t>
      </w:r>
      <w:r w:rsidR="00AD50E9">
        <w:rPr>
          <w:rFonts w:hint="eastAsia"/>
        </w:rPr>
        <w:t>随后得到了杨汝梅（</w:t>
      </w:r>
      <w:r w:rsidR="00AD50E9">
        <w:rPr>
          <w:rFonts w:hint="eastAsia"/>
        </w:rPr>
        <w:t>1</w:t>
      </w:r>
      <w:r w:rsidR="00AD50E9">
        <w:t>926</w:t>
      </w:r>
      <w:r w:rsidR="00AD50E9">
        <w:rPr>
          <w:rFonts w:hint="eastAsia"/>
        </w:rPr>
        <w:t>）、</w:t>
      </w:r>
      <w:r w:rsidR="00AD50E9">
        <w:rPr>
          <w:rFonts w:hint="eastAsia"/>
        </w:rPr>
        <w:t>Hendriksen</w:t>
      </w:r>
      <w:r w:rsidR="00AD50E9">
        <w:rPr>
          <w:rFonts w:hint="eastAsia"/>
        </w:rPr>
        <w:t>（</w:t>
      </w:r>
      <w:r w:rsidR="00AD50E9">
        <w:rPr>
          <w:rFonts w:hint="eastAsia"/>
        </w:rPr>
        <w:t>1</w:t>
      </w:r>
      <w:r w:rsidR="00AD50E9">
        <w:t>965</w:t>
      </w:r>
      <w:r w:rsidR="00AD50E9">
        <w:rPr>
          <w:rFonts w:hint="eastAsia"/>
        </w:rPr>
        <w:t>）、葛家澍（</w:t>
      </w:r>
      <w:r w:rsidR="00AD50E9">
        <w:rPr>
          <w:rFonts w:hint="eastAsia"/>
        </w:rPr>
        <w:t>1</w:t>
      </w:r>
      <w:r w:rsidR="00AD50E9">
        <w:t>996</w:t>
      </w:r>
      <w:r w:rsidR="00AD50E9">
        <w:rPr>
          <w:rFonts w:hint="eastAsia"/>
        </w:rPr>
        <w:t>）、于长春（</w:t>
      </w:r>
      <w:r w:rsidR="00AD50E9">
        <w:rPr>
          <w:rFonts w:hint="eastAsia"/>
        </w:rPr>
        <w:t>2</w:t>
      </w:r>
      <w:r w:rsidR="00AD50E9">
        <w:t>010</w:t>
      </w:r>
      <w:r w:rsidR="00AD50E9">
        <w:rPr>
          <w:rFonts w:hint="eastAsia"/>
        </w:rPr>
        <w:t>）等诸多学者</w:t>
      </w:r>
      <w:r w:rsidR="00FD4131">
        <w:rPr>
          <w:rFonts w:hint="eastAsia"/>
        </w:rPr>
        <w:t>的</w:t>
      </w:r>
      <w:r w:rsidR="00AD50E9">
        <w:rPr>
          <w:rFonts w:hint="eastAsia"/>
        </w:rPr>
        <w:t>认可。实务中，</w:t>
      </w:r>
      <w:r w:rsidR="00AD50E9">
        <w:rPr>
          <w:rFonts w:hint="eastAsia"/>
        </w:rPr>
        <w:t>F</w:t>
      </w:r>
      <w:r w:rsidR="00AD50E9">
        <w:t>SAB</w:t>
      </w:r>
      <w:r w:rsidR="00AD50E9">
        <w:rPr>
          <w:rFonts w:hint="eastAsia"/>
        </w:rPr>
        <w:t>在</w:t>
      </w:r>
      <w:r w:rsidR="00AD50E9">
        <w:rPr>
          <w:rFonts w:hint="eastAsia"/>
        </w:rPr>
        <w:t>1</w:t>
      </w:r>
      <w:r w:rsidR="00AD50E9">
        <w:t>970</w:t>
      </w:r>
      <w:r w:rsidR="00AD50E9">
        <w:rPr>
          <w:rFonts w:hint="eastAsia"/>
        </w:rPr>
        <w:t>年发布的《会计准则</w:t>
      </w:r>
      <w:r w:rsidR="00AD50E9">
        <w:rPr>
          <w:rFonts w:hint="eastAsia"/>
        </w:rPr>
        <w:t>1</w:t>
      </w:r>
      <w:r w:rsidR="00AD50E9">
        <w:t>7</w:t>
      </w:r>
      <w:r w:rsidR="00AD50E9">
        <w:rPr>
          <w:rFonts w:hint="eastAsia"/>
        </w:rPr>
        <w:t>号—无形资产》也认可超额收益论揭示了商誉的本质。</w:t>
      </w:r>
    </w:p>
    <w:p w14:paraId="7C1B7427" w14:textId="7CD4A99B" w:rsidR="00AD50E9" w:rsidRPr="0048456C" w:rsidRDefault="00AD50E9" w:rsidP="0048456C">
      <w:pPr>
        <w:ind w:firstLine="420"/>
      </w:pPr>
      <w:r>
        <w:rPr>
          <w:rFonts w:hint="eastAsia"/>
        </w:rPr>
        <w:lastRenderedPageBreak/>
        <w:t>但是在实务操作中，超额</w:t>
      </w:r>
      <w:proofErr w:type="gramStart"/>
      <w:r>
        <w:rPr>
          <w:rFonts w:hint="eastAsia"/>
        </w:rPr>
        <w:t>收益论下商誉</w:t>
      </w:r>
      <w:proofErr w:type="gramEnd"/>
      <w:r>
        <w:rPr>
          <w:rFonts w:hint="eastAsia"/>
        </w:rPr>
        <w:t>的现值计量会受到折现率、评估水平、市场环境、政策等诸多因素的影响，因此，此方法的可靠性也受到了诸多质疑。</w:t>
      </w:r>
    </w:p>
    <w:p w14:paraId="405D83D0" w14:textId="111CD2A3" w:rsidR="00AD50E9" w:rsidRDefault="005043BD" w:rsidP="005043BD">
      <w:pPr>
        <w:ind w:firstLine="420"/>
      </w:pPr>
      <w:r>
        <w:rPr>
          <w:rFonts w:hint="eastAsia"/>
        </w:rPr>
        <w:t>（二）</w:t>
      </w:r>
      <w:r w:rsidR="00AD50E9">
        <w:rPr>
          <w:rFonts w:hint="eastAsia"/>
        </w:rPr>
        <w:t>总计价账户论</w:t>
      </w:r>
    </w:p>
    <w:p w14:paraId="7944AE09" w14:textId="331D8EC2" w:rsidR="00AD50E9" w:rsidRDefault="00527979" w:rsidP="00AD50E9">
      <w:pPr>
        <w:ind w:firstLine="420"/>
      </w:pPr>
      <w:r>
        <w:rPr>
          <w:rFonts w:hint="eastAsia"/>
        </w:rPr>
        <w:t>美国学者</w:t>
      </w:r>
      <w:r>
        <w:rPr>
          <w:rFonts w:hint="eastAsia"/>
        </w:rPr>
        <w:t>Canning</w:t>
      </w:r>
      <w:r>
        <w:rPr>
          <w:rFonts w:hint="eastAsia"/>
        </w:rPr>
        <w:t>最早提出总计价账户这一观点，</w:t>
      </w:r>
      <w:r w:rsidR="00AD50E9">
        <w:rPr>
          <w:rFonts w:hint="eastAsia"/>
        </w:rPr>
        <w:t>总计价账户论认为商誉是</w:t>
      </w:r>
      <w:r w:rsidR="00BB4A38">
        <w:rPr>
          <w:rFonts w:hint="eastAsia"/>
        </w:rPr>
        <w:t>企业整体价值与企业可辨认净资产公允价值的差额部分</w:t>
      </w:r>
      <w:r w:rsidR="00506445">
        <w:rPr>
          <w:rFonts w:hint="eastAsia"/>
        </w:rPr>
        <w:t>。</w:t>
      </w:r>
      <w:r>
        <w:rPr>
          <w:rFonts w:hint="eastAsia"/>
        </w:rPr>
        <w:t>在超额</w:t>
      </w:r>
      <w:proofErr w:type="gramStart"/>
      <w:r>
        <w:rPr>
          <w:rFonts w:hint="eastAsia"/>
        </w:rPr>
        <w:t>收益论下商誉</w:t>
      </w:r>
      <w:proofErr w:type="gramEnd"/>
      <w:r>
        <w:rPr>
          <w:rFonts w:hint="eastAsia"/>
        </w:rPr>
        <w:t>现值计量的可靠性会受折现率、评估水平等诸多因素的影响，而在总计价账户论下，商誉作为一种平衡工具，计量简便且成本低。所以，</w:t>
      </w:r>
      <w:r>
        <w:rPr>
          <w:rFonts w:hint="eastAsia"/>
        </w:rPr>
        <w:t>I</w:t>
      </w:r>
      <w:r>
        <w:t>ASB</w:t>
      </w:r>
      <w:r>
        <w:rPr>
          <w:rFonts w:hint="eastAsia"/>
        </w:rPr>
        <w:t>于</w:t>
      </w:r>
      <w:r>
        <w:rPr>
          <w:rFonts w:hint="eastAsia"/>
        </w:rPr>
        <w:t>2</w:t>
      </w:r>
      <w:r>
        <w:t>004</w:t>
      </w:r>
      <w:r>
        <w:rPr>
          <w:rFonts w:hint="eastAsia"/>
        </w:rPr>
        <w:t>年</w:t>
      </w:r>
      <w:r w:rsidR="00B53700">
        <w:rPr>
          <w:rFonts w:hint="eastAsia"/>
        </w:rPr>
        <w:t>发布的《</w:t>
      </w:r>
      <w:r w:rsidR="00B53700">
        <w:rPr>
          <w:rFonts w:hint="eastAsia"/>
        </w:rPr>
        <w:t>I</w:t>
      </w:r>
      <w:r w:rsidR="00B53700">
        <w:t>FRS3</w:t>
      </w:r>
      <w:r w:rsidR="00B53700">
        <w:rPr>
          <w:rFonts w:hint="eastAsia"/>
        </w:rPr>
        <w:t>—企业合并》和我国财政部于</w:t>
      </w:r>
      <w:r w:rsidR="00B53700">
        <w:rPr>
          <w:rFonts w:hint="eastAsia"/>
        </w:rPr>
        <w:t>2</w:t>
      </w:r>
      <w:r w:rsidR="00B53700">
        <w:t>006</w:t>
      </w:r>
      <w:r w:rsidR="00B53700">
        <w:rPr>
          <w:rFonts w:hint="eastAsia"/>
        </w:rPr>
        <w:t>年发布的《企业会计准则第</w:t>
      </w:r>
      <w:r w:rsidR="00B53700">
        <w:rPr>
          <w:rFonts w:hint="eastAsia"/>
        </w:rPr>
        <w:t>2</w:t>
      </w:r>
      <w:r w:rsidR="00B53700">
        <w:t>0</w:t>
      </w:r>
      <w:r w:rsidR="00B53700">
        <w:rPr>
          <w:rFonts w:hint="eastAsia"/>
        </w:rPr>
        <w:t>号—企业合并》都采用了这一方法对商誉进行计量。</w:t>
      </w:r>
    </w:p>
    <w:p w14:paraId="0FFA6865" w14:textId="6D95E390" w:rsidR="00EB19E2" w:rsidRDefault="00023EEA" w:rsidP="00AD50E9">
      <w:pPr>
        <w:ind w:firstLine="420"/>
      </w:pPr>
      <w:r>
        <w:rPr>
          <w:rFonts w:hint="eastAsia"/>
        </w:rPr>
        <w:t>究其根本，总计价账户</w:t>
      </w:r>
      <w:proofErr w:type="gramStart"/>
      <w:r>
        <w:rPr>
          <w:rFonts w:hint="eastAsia"/>
        </w:rPr>
        <w:t>论只是</w:t>
      </w:r>
      <w:proofErr w:type="gramEnd"/>
      <w:r>
        <w:rPr>
          <w:rFonts w:hint="eastAsia"/>
        </w:rPr>
        <w:t>从计量的角度上解决了商誉的确认问题，并没有从本质上解读商誉。并且，</w:t>
      </w:r>
      <w:r w:rsidR="004733BD">
        <w:rPr>
          <w:rFonts w:hint="eastAsia"/>
        </w:rPr>
        <w:t>笔者认为总计价</w:t>
      </w:r>
      <w:proofErr w:type="gramStart"/>
      <w:r w:rsidR="004733BD">
        <w:rPr>
          <w:rFonts w:hint="eastAsia"/>
        </w:rPr>
        <w:t>账户论下的</w:t>
      </w:r>
      <w:proofErr w:type="gramEnd"/>
      <w:r w:rsidR="004733BD">
        <w:rPr>
          <w:rFonts w:hint="eastAsia"/>
        </w:rPr>
        <w:t>商誉计量</w:t>
      </w:r>
      <w:r w:rsidR="0020370A">
        <w:rPr>
          <w:rFonts w:hint="eastAsia"/>
        </w:rPr>
        <w:t>也并非是商誉计量问题的最优解，因</w:t>
      </w:r>
      <w:r>
        <w:rPr>
          <w:rFonts w:hint="eastAsia"/>
        </w:rPr>
        <w:t>企业的整体价值可能包含的还有其他非商誉因素，若合并价差中非商誉因素占比过大，反而会放大商誉计量的</w:t>
      </w:r>
      <w:proofErr w:type="gramStart"/>
      <w:r>
        <w:rPr>
          <w:rFonts w:hint="eastAsia"/>
        </w:rPr>
        <w:t>不</w:t>
      </w:r>
      <w:proofErr w:type="gramEnd"/>
      <w:r>
        <w:rPr>
          <w:rFonts w:hint="eastAsia"/>
        </w:rPr>
        <w:t>准确性，从而产生一系列负面问题。</w:t>
      </w:r>
      <w:r w:rsidR="00165B86">
        <w:rPr>
          <w:rFonts w:hint="eastAsia"/>
        </w:rPr>
        <w:t xml:space="preserve"> </w:t>
      </w:r>
    </w:p>
    <w:p w14:paraId="2A47FC3B" w14:textId="4BF2CE8D" w:rsidR="0020370A" w:rsidRDefault="005043BD" w:rsidP="005043BD">
      <w:pPr>
        <w:ind w:firstLine="420"/>
      </w:pPr>
      <w:r>
        <w:rPr>
          <w:rFonts w:hint="eastAsia"/>
        </w:rPr>
        <w:t>（三）</w:t>
      </w:r>
      <w:r w:rsidR="0020370A">
        <w:rPr>
          <w:rFonts w:hint="eastAsia"/>
        </w:rPr>
        <w:t>协同效应论</w:t>
      </w:r>
    </w:p>
    <w:p w14:paraId="6E1F73DD" w14:textId="3F96AC79" w:rsidR="0020370A" w:rsidRDefault="00012AD5" w:rsidP="006A6758">
      <w:pPr>
        <w:ind w:firstLine="420"/>
      </w:pPr>
      <w:r>
        <w:rPr>
          <w:rFonts w:hint="eastAsia"/>
        </w:rPr>
        <w:t>协同效应论认为企业</w:t>
      </w:r>
      <w:r w:rsidR="006A6758">
        <w:rPr>
          <w:rFonts w:hint="eastAsia"/>
        </w:rPr>
        <w:t>是一个协作的整体，经营者有效利用各要素，并使其在企业间共同协作，从而使各要素达到</w:t>
      </w:r>
      <w:r w:rsidR="006A6758">
        <w:rPr>
          <w:rFonts w:hint="eastAsia"/>
        </w:rPr>
        <w:t>1+</w:t>
      </w:r>
      <w:r w:rsidR="006A6758">
        <w:t>1&gt;2</w:t>
      </w:r>
      <w:r w:rsidR="006A6758">
        <w:rPr>
          <w:rFonts w:hint="eastAsia"/>
        </w:rPr>
        <w:t>的效应。学者</w:t>
      </w:r>
      <w:r w:rsidR="006A6758">
        <w:rPr>
          <w:rFonts w:hint="eastAsia"/>
        </w:rPr>
        <w:t>Ronald</w:t>
      </w:r>
      <w:r w:rsidR="00D46B3A">
        <w:rPr>
          <w:rFonts w:hint="eastAsia"/>
        </w:rPr>
        <w:t>.</w:t>
      </w:r>
      <w:r w:rsidR="00D46B3A">
        <w:t xml:space="preserve"> </w:t>
      </w:r>
      <w:r w:rsidR="006A6758">
        <w:t>M</w:t>
      </w:r>
      <w:r w:rsidR="006A6758">
        <w:rPr>
          <w:rFonts w:hint="eastAsia"/>
        </w:rPr>
        <w:t>和</w:t>
      </w:r>
      <w:r w:rsidR="006A6758">
        <w:rPr>
          <w:rFonts w:hint="eastAsia"/>
        </w:rPr>
        <w:t>Roger</w:t>
      </w:r>
      <w:r w:rsidR="00D46B3A">
        <w:t xml:space="preserve">. </w:t>
      </w:r>
      <w:r w:rsidR="006A6758">
        <w:t>H</w:t>
      </w:r>
      <w:r w:rsidR="006A6758">
        <w:rPr>
          <w:rFonts w:hint="eastAsia"/>
        </w:rPr>
        <w:t>（</w:t>
      </w:r>
      <w:r w:rsidR="006A6758">
        <w:rPr>
          <w:rFonts w:hint="eastAsia"/>
        </w:rPr>
        <w:t>1</w:t>
      </w:r>
      <w:r w:rsidR="006A6758">
        <w:t>988</w:t>
      </w:r>
      <w:r w:rsidR="006A6758">
        <w:rPr>
          <w:rFonts w:hint="eastAsia"/>
        </w:rPr>
        <w:t>）提出商誉正是由企业各要素和各子系统与企业及其所处环境共同协作产生的超额盈利能力。我国学者</w:t>
      </w:r>
      <w:proofErr w:type="gramStart"/>
      <w:r w:rsidR="006A6758">
        <w:rPr>
          <w:rFonts w:hint="eastAsia"/>
        </w:rPr>
        <w:t>邓</w:t>
      </w:r>
      <w:proofErr w:type="gramEnd"/>
      <w:r w:rsidR="006A6758">
        <w:rPr>
          <w:rFonts w:hint="eastAsia"/>
        </w:rPr>
        <w:t>小洋</w:t>
      </w:r>
      <w:r w:rsidR="00180E96">
        <w:rPr>
          <w:rFonts w:hint="eastAsia"/>
        </w:rPr>
        <w:t>（</w:t>
      </w:r>
      <w:r w:rsidR="00180E96">
        <w:rPr>
          <w:rFonts w:hint="eastAsia"/>
        </w:rPr>
        <w:t>2</w:t>
      </w:r>
      <w:r w:rsidR="00180E96">
        <w:t>001</w:t>
      </w:r>
      <w:r w:rsidR="00180E96">
        <w:rPr>
          <w:rFonts w:hint="eastAsia"/>
        </w:rPr>
        <w:t>）在其著作《商誉会计论》中认为商誉就是企业中各要素协作形成的协同效应。总的来说，协同效应论认为商誉这种能给企业带来超额收益的能力是企业各要素协作的结果，但是</w:t>
      </w:r>
      <w:r w:rsidR="00471858">
        <w:rPr>
          <w:rFonts w:hint="eastAsia"/>
        </w:rPr>
        <w:t>实务中对</w:t>
      </w:r>
      <w:r w:rsidR="00180E96">
        <w:rPr>
          <w:rFonts w:hint="eastAsia"/>
        </w:rPr>
        <w:t>协同效应的计量</w:t>
      </w:r>
      <w:r w:rsidR="00471858">
        <w:rPr>
          <w:rFonts w:hint="eastAsia"/>
        </w:rPr>
        <w:t>还存在操作难度。</w:t>
      </w:r>
    </w:p>
    <w:p w14:paraId="45A8532C" w14:textId="54C73DEF" w:rsidR="00471858" w:rsidRDefault="00471858" w:rsidP="006A6758">
      <w:pPr>
        <w:ind w:firstLine="420"/>
      </w:pPr>
      <w:r>
        <w:rPr>
          <w:rFonts w:hint="eastAsia"/>
        </w:rPr>
        <w:t>不论依据哪种理论对商誉进行确认和计量都是合理的，</w:t>
      </w:r>
      <w:r w:rsidR="00881FD7">
        <w:rPr>
          <w:rFonts w:hint="eastAsia"/>
        </w:rPr>
        <w:t>前提是</w:t>
      </w:r>
      <w:r>
        <w:rPr>
          <w:rFonts w:hint="eastAsia"/>
        </w:rPr>
        <w:t>能够对理论所要求的各影响因素进行准确的判断、区分和计量</w:t>
      </w:r>
      <w:r w:rsidR="00881FD7">
        <w:rPr>
          <w:rFonts w:hint="eastAsia"/>
        </w:rPr>
        <w:t>。但是在实务操作中，商誉的准确确认和计量会受到从业人员水平、管理层干预、市场环境等多方面因素的影响和限制，所以笔者认为对商誉本质的探索还需抽丝剥茧，进一步细化，以提高对其确认和计量的准确性。</w:t>
      </w:r>
    </w:p>
    <w:p w14:paraId="49066C62" w14:textId="0EE40605" w:rsidR="00471858" w:rsidRDefault="00E5578B" w:rsidP="005043BD">
      <w:pPr>
        <w:pStyle w:val="3"/>
      </w:pPr>
      <w:bookmarkStart w:id="20" w:name="_Toc7640779"/>
      <w:r>
        <w:t>2</w:t>
      </w:r>
      <w:r w:rsidR="005043BD">
        <w:t>.</w:t>
      </w:r>
      <w:r w:rsidR="00906460">
        <w:t>2</w:t>
      </w:r>
      <w:r w:rsidR="005043BD">
        <w:t xml:space="preserve">.2  </w:t>
      </w:r>
      <w:r w:rsidR="0026054A">
        <w:rPr>
          <w:rFonts w:hint="eastAsia"/>
        </w:rPr>
        <w:t>合并</w:t>
      </w:r>
      <w:r w:rsidR="001F2609">
        <w:rPr>
          <w:rFonts w:hint="eastAsia"/>
        </w:rPr>
        <w:t>报表</w:t>
      </w:r>
      <w:r w:rsidR="0069185A">
        <w:rPr>
          <w:rFonts w:hint="eastAsia"/>
        </w:rPr>
        <w:t>的</w:t>
      </w:r>
      <w:r w:rsidR="00471858">
        <w:rPr>
          <w:rFonts w:hint="eastAsia"/>
        </w:rPr>
        <w:t>相关理论</w:t>
      </w:r>
      <w:bookmarkEnd w:id="20"/>
    </w:p>
    <w:p w14:paraId="47580CD7" w14:textId="295E96A6" w:rsidR="00471858" w:rsidRDefault="00471858" w:rsidP="00471858">
      <w:pPr>
        <w:ind w:firstLine="420"/>
      </w:pPr>
      <w:r>
        <w:rPr>
          <w:rFonts w:hint="eastAsia"/>
        </w:rPr>
        <w:t>实务中，</w:t>
      </w:r>
      <w:r w:rsidR="001F2609">
        <w:rPr>
          <w:rFonts w:hint="eastAsia"/>
        </w:rPr>
        <w:t>商誉体现在合并报表中，而合并报表的编制</w:t>
      </w:r>
      <w:r>
        <w:rPr>
          <w:rFonts w:hint="eastAsia"/>
        </w:rPr>
        <w:t>所依据的是合并理论，这也是商誉产生的根本原因，所以笔者将其也作为后续研究的基础理论。</w:t>
      </w:r>
      <w:r w:rsidR="0026054A">
        <w:rPr>
          <w:rFonts w:hint="eastAsia"/>
        </w:rPr>
        <w:t>目前，学术界公认的合并理论主要有：所有权理论、母公司理论和实体理论。下面，笔者分别就</w:t>
      </w:r>
      <w:r w:rsidR="00F23B52">
        <w:rPr>
          <w:rFonts w:hint="eastAsia"/>
        </w:rPr>
        <w:t>商誉在</w:t>
      </w:r>
      <w:r w:rsidR="0026054A">
        <w:rPr>
          <w:rFonts w:hint="eastAsia"/>
        </w:rPr>
        <w:t>不同的理论</w:t>
      </w:r>
      <w:r w:rsidR="00F23B52">
        <w:rPr>
          <w:rFonts w:hint="eastAsia"/>
        </w:rPr>
        <w:t>中的表现形式</w:t>
      </w:r>
      <w:r w:rsidR="0026054A">
        <w:rPr>
          <w:rFonts w:hint="eastAsia"/>
        </w:rPr>
        <w:t>进行阐述。</w:t>
      </w:r>
    </w:p>
    <w:p w14:paraId="3FD3FA77" w14:textId="122001CA" w:rsidR="0026054A" w:rsidRDefault="005043BD" w:rsidP="005043BD">
      <w:pPr>
        <w:ind w:firstLine="420"/>
      </w:pPr>
      <w:r>
        <w:rPr>
          <w:rFonts w:hint="eastAsia"/>
        </w:rPr>
        <w:lastRenderedPageBreak/>
        <w:t>（一）</w:t>
      </w:r>
      <w:r w:rsidR="0026054A">
        <w:rPr>
          <w:rFonts w:hint="eastAsia"/>
        </w:rPr>
        <w:t>所有权理论</w:t>
      </w:r>
    </w:p>
    <w:p w14:paraId="132C6DD3" w14:textId="215FA09F" w:rsidR="0026054A" w:rsidRDefault="001F2609" w:rsidP="0026054A">
      <w:pPr>
        <w:ind w:firstLine="420"/>
      </w:pPr>
      <w:r>
        <w:rPr>
          <w:rFonts w:hint="eastAsia"/>
        </w:rPr>
        <w:t>所有权理论是强调母公司对子公司的所有权。它只关注母公司拥有的子公司净资产及净利润的份额，不考虑不属于母公司的那部分份额，也不纳入到合并报表中。而商誉也只按母公司对子公司享有的份额进行确认，少数股权不受商誉影响。</w:t>
      </w:r>
    </w:p>
    <w:p w14:paraId="6CA1AE6E" w14:textId="085CDD96" w:rsidR="001F2609" w:rsidRDefault="005043BD" w:rsidP="005043BD">
      <w:pPr>
        <w:ind w:firstLine="420"/>
      </w:pPr>
      <w:r>
        <w:rPr>
          <w:rFonts w:hint="eastAsia"/>
        </w:rPr>
        <w:t>（二）</w:t>
      </w:r>
      <w:r w:rsidR="001F2609">
        <w:rPr>
          <w:rFonts w:hint="eastAsia"/>
        </w:rPr>
        <w:t>母公司理论</w:t>
      </w:r>
    </w:p>
    <w:p w14:paraId="375B71B4" w14:textId="7EB735E6" w:rsidR="001F2609" w:rsidRDefault="001F2609" w:rsidP="001F2609">
      <w:pPr>
        <w:ind w:firstLine="420"/>
      </w:pPr>
      <w:r>
        <w:rPr>
          <w:rFonts w:hint="eastAsia"/>
        </w:rPr>
        <w:t>母公司理论主张合并报表的编制是为了母公司股东的需要</w:t>
      </w:r>
      <w:r w:rsidR="00A60BEC">
        <w:rPr>
          <w:rFonts w:hint="eastAsia"/>
        </w:rPr>
        <w:t>，站在母公司股东的角度</w:t>
      </w:r>
      <w:r w:rsidR="00F23B52">
        <w:rPr>
          <w:rFonts w:hint="eastAsia"/>
        </w:rPr>
        <w:t>看待母子公司的股权关系，主要强调母公司股东的利益。而在合并发生时，合并报表中的商誉只体现属于母公司股东的那部分。</w:t>
      </w:r>
    </w:p>
    <w:p w14:paraId="559BB5E9" w14:textId="75E4639D" w:rsidR="00F23B52" w:rsidRDefault="005043BD" w:rsidP="005043BD">
      <w:pPr>
        <w:ind w:firstLine="420"/>
      </w:pPr>
      <w:r>
        <w:rPr>
          <w:rFonts w:hint="eastAsia"/>
        </w:rPr>
        <w:t>（三）</w:t>
      </w:r>
      <w:r w:rsidR="00F23B52">
        <w:rPr>
          <w:rFonts w:hint="eastAsia"/>
        </w:rPr>
        <w:t>实体理论</w:t>
      </w:r>
    </w:p>
    <w:p w14:paraId="6B1EBF75" w14:textId="12CB80F1" w:rsidR="00F23B52" w:rsidRDefault="00F23B52" w:rsidP="00F23B52">
      <w:pPr>
        <w:ind w:firstLine="420"/>
      </w:pPr>
      <w:r>
        <w:rPr>
          <w:rFonts w:hint="eastAsia"/>
        </w:rPr>
        <w:t>实体理论的核心是母公司对子公司的控制权。</w:t>
      </w:r>
      <w:r w:rsidR="0069185A">
        <w:rPr>
          <w:rFonts w:hint="eastAsia"/>
        </w:rPr>
        <w:t>在实体理论下，母公司拥有的控制权就相当于母公司可以支配和决定子公司的所有资产、财务政策和经营政策。所以，</w:t>
      </w:r>
      <w:r>
        <w:rPr>
          <w:rFonts w:hint="eastAsia"/>
        </w:rPr>
        <w:t>在母公司控制子公司的前提下，财务报表需要采用完全合并法编制。</w:t>
      </w:r>
      <w:r w:rsidR="0069185A">
        <w:rPr>
          <w:rFonts w:hint="eastAsia"/>
        </w:rPr>
        <w:t>而这时，由合并产生的商誉属于全体股东。这一理论，也被我国实务界广泛接受。</w:t>
      </w:r>
    </w:p>
    <w:p w14:paraId="24EA46A9" w14:textId="70BD34D7" w:rsidR="0069185A" w:rsidRDefault="00E5578B" w:rsidP="005043BD">
      <w:pPr>
        <w:pStyle w:val="3"/>
      </w:pPr>
      <w:bookmarkStart w:id="21" w:name="_Toc7640780"/>
      <w:r>
        <w:t>2</w:t>
      </w:r>
      <w:r w:rsidR="005043BD">
        <w:t>.</w:t>
      </w:r>
      <w:r w:rsidR="00906460">
        <w:t>2</w:t>
      </w:r>
      <w:r w:rsidR="005043BD">
        <w:t xml:space="preserve">.3  </w:t>
      </w:r>
      <w:r w:rsidR="0069185A">
        <w:rPr>
          <w:rFonts w:hint="eastAsia"/>
        </w:rPr>
        <w:t>商誉</w:t>
      </w:r>
      <w:r w:rsidR="001C7C4A">
        <w:rPr>
          <w:rFonts w:hint="eastAsia"/>
        </w:rPr>
        <w:t>的后续</w:t>
      </w:r>
      <w:r w:rsidR="0069185A">
        <w:rPr>
          <w:rFonts w:hint="eastAsia"/>
        </w:rPr>
        <w:t>计量</w:t>
      </w:r>
      <w:bookmarkEnd w:id="21"/>
    </w:p>
    <w:p w14:paraId="0D62CECD" w14:textId="21191566" w:rsidR="0069185A" w:rsidRDefault="005043BD" w:rsidP="0069185A">
      <w:pPr>
        <w:ind w:firstLine="420"/>
      </w:pPr>
      <w:r>
        <w:rPr>
          <w:rFonts w:hint="eastAsia"/>
        </w:rPr>
        <w:t>目前关于商誉后续计量的处理方法主要有以下四种：永久保留法、直接冲销法、系统摊销法和减值测试法。</w:t>
      </w:r>
    </w:p>
    <w:p w14:paraId="5A56BC8D" w14:textId="16915B01" w:rsidR="005043BD" w:rsidRDefault="007C46FA" w:rsidP="007C46FA">
      <w:pPr>
        <w:pStyle w:val="a7"/>
        <w:numPr>
          <w:ilvl w:val="0"/>
          <w:numId w:val="9"/>
        </w:numPr>
        <w:ind w:firstLineChars="0"/>
      </w:pPr>
      <w:r>
        <w:rPr>
          <w:rFonts w:hint="eastAsia"/>
        </w:rPr>
        <w:t>永久保留法</w:t>
      </w:r>
    </w:p>
    <w:p w14:paraId="1CF5A395" w14:textId="3045BC25" w:rsidR="007C46FA" w:rsidRDefault="00624685" w:rsidP="0067518C">
      <w:pPr>
        <w:ind w:firstLine="420"/>
      </w:pPr>
      <w:r>
        <w:rPr>
          <w:rFonts w:hint="eastAsia"/>
        </w:rPr>
        <w:t>永久保留法认为应将商誉应作一项资产永久性入账。</w:t>
      </w:r>
      <w:r w:rsidR="0067518C">
        <w:rPr>
          <w:rFonts w:hint="eastAsia"/>
        </w:rPr>
        <w:t>这种方法的出发点在于，其认为合并商誉作为一项资产，在企业各要素的协同效应下，预期会</w:t>
      </w:r>
      <w:proofErr w:type="gramStart"/>
      <w:r w:rsidR="0067518C">
        <w:rPr>
          <w:rFonts w:hint="eastAsia"/>
        </w:rPr>
        <w:t>未企业</w:t>
      </w:r>
      <w:proofErr w:type="gramEnd"/>
      <w:r w:rsidR="0067518C">
        <w:rPr>
          <w:rFonts w:hint="eastAsia"/>
        </w:rPr>
        <w:t>带来越来越多的收益，因此应将商誉永久性的保留在账面上，除非有其他证据表明商誉丧失了这种预期超额盈利的能力，才会将其摊销。实务中，这种方法的弊端在于，合并商誉并不能永久性的为企业带来超额收益，在企业的持续发展过程中，一项合并商誉会逐渐被</w:t>
      </w:r>
      <w:r w:rsidR="00030689">
        <w:rPr>
          <w:rFonts w:hint="eastAsia"/>
        </w:rPr>
        <w:t>该项经济活动的自创商誉所取代，而自创商誉在目前的实务界中并不被确认，所以此方法并不合理。</w:t>
      </w:r>
    </w:p>
    <w:p w14:paraId="7E4FAD4E" w14:textId="2D899CF7" w:rsidR="00030689" w:rsidRDefault="00030689" w:rsidP="00030689">
      <w:pPr>
        <w:pStyle w:val="a7"/>
        <w:numPr>
          <w:ilvl w:val="0"/>
          <w:numId w:val="9"/>
        </w:numPr>
        <w:ind w:firstLineChars="0"/>
      </w:pPr>
      <w:r>
        <w:rPr>
          <w:rFonts w:hint="eastAsia"/>
        </w:rPr>
        <w:t>直接冲销法</w:t>
      </w:r>
    </w:p>
    <w:p w14:paraId="422C035B" w14:textId="1CF858C5" w:rsidR="00030689" w:rsidRDefault="00030689" w:rsidP="00030689">
      <w:pPr>
        <w:ind w:firstLine="420"/>
      </w:pPr>
      <w:r>
        <w:rPr>
          <w:rFonts w:hint="eastAsia"/>
        </w:rPr>
        <w:t>直接冲销法是指企业在并购取得合并商誉的同时直接将其冲减所有者权益。这种方法承认合并商誉是由企业并购产生的，但是</w:t>
      </w:r>
      <w:proofErr w:type="gramStart"/>
      <w:r>
        <w:rPr>
          <w:rFonts w:hint="eastAsia"/>
        </w:rPr>
        <w:t>其只是</w:t>
      </w:r>
      <w:proofErr w:type="gramEnd"/>
      <w:r>
        <w:rPr>
          <w:rFonts w:hint="eastAsia"/>
        </w:rPr>
        <w:t>并购中支付价格高于被收购企业净资产公允价值的差额部分</w:t>
      </w:r>
      <w:r w:rsidR="008F6C0E">
        <w:rPr>
          <w:rFonts w:hint="eastAsia"/>
        </w:rPr>
        <w:t>，并不是一项资产</w:t>
      </w:r>
      <w:r>
        <w:rPr>
          <w:rFonts w:hint="eastAsia"/>
        </w:rPr>
        <w:t>。</w:t>
      </w:r>
      <w:r w:rsidR="008F6C0E">
        <w:rPr>
          <w:rFonts w:hint="eastAsia"/>
        </w:rPr>
        <w:t>实务中，选择这种方法对商誉进行后续计量违背了商誉的本质，不能真实的反应商誉的价值，因此最终被取消使用。</w:t>
      </w:r>
    </w:p>
    <w:p w14:paraId="7E7234DD" w14:textId="55C44E54" w:rsidR="008F6C0E" w:rsidRDefault="008F6C0E" w:rsidP="008F6C0E">
      <w:pPr>
        <w:pStyle w:val="a7"/>
        <w:numPr>
          <w:ilvl w:val="0"/>
          <w:numId w:val="9"/>
        </w:numPr>
        <w:ind w:firstLineChars="0"/>
      </w:pPr>
      <w:r>
        <w:rPr>
          <w:rFonts w:hint="eastAsia"/>
        </w:rPr>
        <w:lastRenderedPageBreak/>
        <w:t>系统摊销法</w:t>
      </w:r>
    </w:p>
    <w:p w14:paraId="5393522C" w14:textId="43EAA939" w:rsidR="008F6C0E" w:rsidRDefault="008F6C0E" w:rsidP="008F6C0E">
      <w:pPr>
        <w:ind w:firstLine="420"/>
      </w:pPr>
      <w:r>
        <w:rPr>
          <w:rFonts w:hint="eastAsia"/>
        </w:rPr>
        <w:t>系统摊销法认为合并商誉是一项资产，并且应当在一定的期限内进行摊销，计入当期损益。</w:t>
      </w:r>
      <w:r w:rsidR="005A4F7E">
        <w:rPr>
          <w:rFonts w:hint="eastAsia"/>
        </w:rPr>
        <w:t>这一方法在相当长一段时间内被实务界采用，支持者认为，将商誉作为费用摊销，既符合收入配比原则，资本保全的要求也能被满足。但是反对者认为，若合并商誉的价值在后续年间不降反升，那么系统摊销法会违背会计信息的真实性。</w:t>
      </w:r>
    </w:p>
    <w:p w14:paraId="1C6AD024" w14:textId="4618CA9C" w:rsidR="005A4F7E" w:rsidRDefault="005A4F7E" w:rsidP="005A4F7E">
      <w:pPr>
        <w:pStyle w:val="a7"/>
        <w:numPr>
          <w:ilvl w:val="0"/>
          <w:numId w:val="9"/>
        </w:numPr>
        <w:ind w:firstLineChars="0"/>
      </w:pPr>
      <w:r>
        <w:rPr>
          <w:rFonts w:hint="eastAsia"/>
        </w:rPr>
        <w:t>减值测试法</w:t>
      </w:r>
    </w:p>
    <w:p w14:paraId="5717C621" w14:textId="4666BFE6" w:rsidR="005A4F7E" w:rsidRDefault="003F4A68" w:rsidP="005A4F7E">
      <w:pPr>
        <w:ind w:firstLine="420"/>
      </w:pPr>
      <w:r>
        <w:rPr>
          <w:rFonts w:hint="eastAsia"/>
        </w:rPr>
        <w:t>减值测试法是</w:t>
      </w:r>
      <w:r w:rsidR="002103EA">
        <w:rPr>
          <w:rFonts w:hint="eastAsia"/>
        </w:rPr>
        <w:t>指定期对商誉进行减值测试，若预期该项商誉不能为企业带来收益，则将商誉的价值减少并注销。这种方法有其合理性，因商誉</w:t>
      </w:r>
      <w:r w:rsidR="001807DC">
        <w:rPr>
          <w:rFonts w:hint="eastAsia"/>
        </w:rPr>
        <w:t>具</w:t>
      </w:r>
      <w:r w:rsidR="002103EA">
        <w:rPr>
          <w:rFonts w:hint="eastAsia"/>
        </w:rPr>
        <w:t>不确定性，</w:t>
      </w:r>
      <w:r w:rsidR="001807DC">
        <w:rPr>
          <w:rFonts w:hint="eastAsia"/>
        </w:rPr>
        <w:t>减值测试法不仅符合会计的谨慎性原则，还可将会计信息的相关性提高。但是这种方法也有其局限性，一是因商誉不独立产生现金流，对其减值测试的基础难确认；二是因商誉价值的评估需要很强的专业水平，测试成本较高；三是商誉减值的判断没有统一的标准；四是</w:t>
      </w:r>
      <w:r w:rsidR="00ED6573">
        <w:rPr>
          <w:rFonts w:hint="eastAsia"/>
        </w:rPr>
        <w:t>估值技术的使用可能会增加对利润的操作空间。</w:t>
      </w:r>
    </w:p>
    <w:p w14:paraId="6EDCB344" w14:textId="02653850" w:rsidR="00301239" w:rsidRDefault="00BC4C50" w:rsidP="005A4F7E">
      <w:pPr>
        <w:ind w:firstLine="420"/>
      </w:pPr>
      <w:r>
        <w:rPr>
          <w:rFonts w:hint="eastAsia"/>
        </w:rPr>
        <w:t>经过笔者的整理，目前国际会计实务界已经摒弃了永久保留法和直接冲销法，而系统摊销法和减值测试法则各有支持者。</w:t>
      </w:r>
      <w:r>
        <w:rPr>
          <w:rFonts w:hint="eastAsia"/>
        </w:rPr>
        <w:t>F</w:t>
      </w:r>
      <w:r>
        <w:t>ASB</w:t>
      </w:r>
      <w:r>
        <w:rPr>
          <w:rFonts w:hint="eastAsia"/>
        </w:rPr>
        <w:t>在</w:t>
      </w:r>
      <w:r>
        <w:rPr>
          <w:rFonts w:hint="eastAsia"/>
        </w:rPr>
        <w:t>1</w:t>
      </w:r>
      <w:r>
        <w:t>970</w:t>
      </w:r>
      <w:r>
        <w:rPr>
          <w:rFonts w:hint="eastAsia"/>
        </w:rPr>
        <w:t>年发布《</w:t>
      </w:r>
      <w:r>
        <w:rPr>
          <w:rFonts w:hint="eastAsia"/>
        </w:rPr>
        <w:t>A</w:t>
      </w:r>
      <w:r>
        <w:t>PB17</w:t>
      </w:r>
      <w:r>
        <w:rPr>
          <w:rFonts w:hint="eastAsia"/>
        </w:rPr>
        <w:t>—无形资产》</w:t>
      </w:r>
      <w:r w:rsidR="007A0154">
        <w:rPr>
          <w:rFonts w:hint="eastAsia"/>
        </w:rPr>
        <w:t>指出商誉的摊销年限应不超过</w:t>
      </w:r>
      <w:r w:rsidR="007A0154">
        <w:rPr>
          <w:rFonts w:hint="eastAsia"/>
        </w:rPr>
        <w:t>4</w:t>
      </w:r>
      <w:r w:rsidR="007A0154">
        <w:t>0</w:t>
      </w:r>
      <w:r w:rsidR="007A0154">
        <w:rPr>
          <w:rFonts w:hint="eastAsia"/>
        </w:rPr>
        <w:t>年。之后，</w:t>
      </w:r>
      <w:r w:rsidR="007A0154">
        <w:rPr>
          <w:rFonts w:hint="eastAsia"/>
        </w:rPr>
        <w:t>F</w:t>
      </w:r>
      <w:r w:rsidR="007A0154">
        <w:t>ASB</w:t>
      </w:r>
      <w:r w:rsidR="007A0154">
        <w:rPr>
          <w:rFonts w:hint="eastAsia"/>
        </w:rPr>
        <w:t>在</w:t>
      </w:r>
      <w:r w:rsidR="007A0154">
        <w:rPr>
          <w:rFonts w:hint="eastAsia"/>
        </w:rPr>
        <w:t>1</w:t>
      </w:r>
      <w:r w:rsidR="007A0154">
        <w:t>999</w:t>
      </w:r>
      <w:r w:rsidR="007A0154">
        <w:rPr>
          <w:rFonts w:hint="eastAsia"/>
        </w:rPr>
        <w:t>年又将这一年限规定为</w:t>
      </w:r>
      <w:r w:rsidR="007A0154">
        <w:rPr>
          <w:rFonts w:hint="eastAsia"/>
        </w:rPr>
        <w:t>2</w:t>
      </w:r>
      <w:r w:rsidR="007A0154">
        <w:t>0</w:t>
      </w:r>
      <w:r w:rsidR="007A0154">
        <w:rPr>
          <w:rFonts w:hint="eastAsia"/>
        </w:rPr>
        <w:t>年，但依然遭受了许多质疑。</w:t>
      </w:r>
      <w:r w:rsidR="002A52CD">
        <w:rPr>
          <w:rFonts w:hint="eastAsia"/>
        </w:rPr>
        <w:t>于是，</w:t>
      </w:r>
      <w:r w:rsidR="007A0154">
        <w:rPr>
          <w:rFonts w:hint="eastAsia"/>
        </w:rPr>
        <w:t>跨入到新世纪</w:t>
      </w:r>
      <w:r w:rsidR="002A52CD">
        <w:rPr>
          <w:rFonts w:hint="eastAsia"/>
        </w:rPr>
        <w:t>后</w:t>
      </w:r>
      <w:r w:rsidR="007A0154">
        <w:rPr>
          <w:rFonts w:hint="eastAsia"/>
        </w:rPr>
        <w:t>，</w:t>
      </w:r>
      <w:r w:rsidR="007A0154">
        <w:rPr>
          <w:rFonts w:hint="eastAsia"/>
        </w:rPr>
        <w:t>F</w:t>
      </w:r>
      <w:r w:rsidR="007A0154">
        <w:t>ASB</w:t>
      </w:r>
      <w:r w:rsidR="007A0154">
        <w:rPr>
          <w:rFonts w:hint="eastAsia"/>
        </w:rPr>
        <w:t>于</w:t>
      </w:r>
      <w:r w:rsidR="007A0154">
        <w:rPr>
          <w:rFonts w:hint="eastAsia"/>
        </w:rPr>
        <w:t>2</w:t>
      </w:r>
      <w:r w:rsidR="007A0154">
        <w:t>001</w:t>
      </w:r>
      <w:r w:rsidR="007A0154">
        <w:rPr>
          <w:rFonts w:hint="eastAsia"/>
        </w:rPr>
        <w:t>年发布了《</w:t>
      </w:r>
      <w:r w:rsidR="007A0154">
        <w:rPr>
          <w:rFonts w:hint="eastAsia"/>
        </w:rPr>
        <w:t>S</w:t>
      </w:r>
      <w:r w:rsidR="007A0154">
        <w:t>FAS142</w:t>
      </w:r>
      <w:r w:rsidR="007A0154">
        <w:rPr>
          <w:rFonts w:hint="eastAsia"/>
        </w:rPr>
        <w:t>—商誉与其他无形资产》规定放弃使用系统摊销法转而使用减值测试法作为商誉的后续计量方法。</w:t>
      </w:r>
      <w:r w:rsidR="007A0154">
        <w:rPr>
          <w:rFonts w:hint="eastAsia"/>
        </w:rPr>
        <w:t>I</w:t>
      </w:r>
      <w:r w:rsidR="007A0154">
        <w:t>ASB</w:t>
      </w:r>
      <w:r w:rsidR="007A0154">
        <w:rPr>
          <w:rFonts w:hint="eastAsia"/>
        </w:rPr>
        <w:t>也于</w:t>
      </w:r>
      <w:r w:rsidR="007A0154">
        <w:rPr>
          <w:rFonts w:hint="eastAsia"/>
        </w:rPr>
        <w:t>2</w:t>
      </w:r>
      <w:r w:rsidR="007A0154">
        <w:t>003</w:t>
      </w:r>
      <w:r w:rsidR="007A0154">
        <w:rPr>
          <w:rFonts w:hint="eastAsia"/>
        </w:rPr>
        <w:t>年将商誉的后续计量方法确定为减值测试法。我国财政部在</w:t>
      </w:r>
      <w:r w:rsidR="007A0154">
        <w:rPr>
          <w:rFonts w:hint="eastAsia"/>
        </w:rPr>
        <w:t>2</w:t>
      </w:r>
      <w:r w:rsidR="007A0154">
        <w:t>006</w:t>
      </w:r>
      <w:r w:rsidR="007A0154">
        <w:rPr>
          <w:rFonts w:hint="eastAsia"/>
        </w:rPr>
        <w:t>年发布</w:t>
      </w:r>
      <w:r w:rsidR="005D4A69">
        <w:rPr>
          <w:rFonts w:hint="eastAsia"/>
        </w:rPr>
        <w:t>的</w:t>
      </w:r>
      <w:r w:rsidR="007A0154">
        <w:rPr>
          <w:rFonts w:hint="eastAsia"/>
        </w:rPr>
        <w:t>《企业会计准则第</w:t>
      </w:r>
      <w:r w:rsidR="007A0154">
        <w:rPr>
          <w:rFonts w:hint="eastAsia"/>
        </w:rPr>
        <w:t>8</w:t>
      </w:r>
      <w:r w:rsidR="007A0154">
        <w:rPr>
          <w:rFonts w:hint="eastAsia"/>
        </w:rPr>
        <w:t>号—资产减值》中</w:t>
      </w:r>
      <w:r w:rsidR="005D4A69">
        <w:rPr>
          <w:rFonts w:hint="eastAsia"/>
        </w:rPr>
        <w:t>规定商誉的后续计量应使用减值测试法进行。与此不同的是，</w:t>
      </w:r>
      <w:r w:rsidR="00AC4625">
        <w:rPr>
          <w:rFonts w:hint="eastAsia"/>
        </w:rPr>
        <w:t>目前香港会计准则和日本会计准则委员会对商誉后续计量的方法依然采用的是系统摊销法。</w:t>
      </w:r>
    </w:p>
    <w:p w14:paraId="2FC6A8F1" w14:textId="2D555C13" w:rsidR="003151FA" w:rsidRPr="003151FA" w:rsidRDefault="00E5578B" w:rsidP="003151FA">
      <w:pPr>
        <w:pStyle w:val="3"/>
      </w:pPr>
      <w:bookmarkStart w:id="22" w:name="_Toc7640781"/>
      <w:r>
        <w:t>2</w:t>
      </w:r>
      <w:r w:rsidR="002A52CD">
        <w:t>.</w:t>
      </w:r>
      <w:r w:rsidR="00906460">
        <w:t>2</w:t>
      </w:r>
      <w:r w:rsidR="002A52CD">
        <w:t xml:space="preserve">.4  </w:t>
      </w:r>
      <w:r w:rsidR="003151FA">
        <w:rPr>
          <w:rFonts w:hint="eastAsia"/>
        </w:rPr>
        <w:t>并购估值方法</w:t>
      </w:r>
      <w:bookmarkEnd w:id="22"/>
    </w:p>
    <w:p w14:paraId="0C1AAF47" w14:textId="67A7DBA9" w:rsidR="002A52CD" w:rsidRDefault="003151FA" w:rsidP="002A52CD">
      <w:pPr>
        <w:ind w:firstLine="420"/>
      </w:pPr>
      <w:r>
        <w:rPr>
          <w:rFonts w:hint="eastAsia"/>
        </w:rPr>
        <w:t>现阶段，我国</w:t>
      </w:r>
      <w:r>
        <w:rPr>
          <w:rFonts w:hint="eastAsia"/>
        </w:rPr>
        <w:t>A</w:t>
      </w:r>
      <w:r>
        <w:rPr>
          <w:rFonts w:hint="eastAsia"/>
        </w:rPr>
        <w:t>股上市公司在并购活动中多以非上市公司为收购标的，又因为我国资本市场发展程度不高，对于收购标的公司的公允价值不能直接获得，所以并购估值就显得尤为重要。并且商誉的大小直接受并购估值的高低影响，</w:t>
      </w:r>
      <w:r w:rsidR="009A0192">
        <w:rPr>
          <w:rFonts w:hint="eastAsia"/>
        </w:rPr>
        <w:t>不同的方法也会间接影响商誉的大小。</w:t>
      </w:r>
      <w:r>
        <w:rPr>
          <w:rFonts w:hint="eastAsia"/>
        </w:rPr>
        <w:t>为了后续研究的开展，笔者在此简要介绍下</w:t>
      </w:r>
      <w:r w:rsidR="00C42DA9">
        <w:rPr>
          <w:rFonts w:hint="eastAsia"/>
        </w:rPr>
        <w:t>目前主流</w:t>
      </w:r>
      <w:r>
        <w:rPr>
          <w:rFonts w:hint="eastAsia"/>
        </w:rPr>
        <w:t>的三种并购估值方法：</w:t>
      </w:r>
    </w:p>
    <w:p w14:paraId="67E509AC" w14:textId="2E9210F1" w:rsidR="003151FA" w:rsidRDefault="00C42DA9" w:rsidP="00C42DA9">
      <w:pPr>
        <w:pStyle w:val="a7"/>
        <w:numPr>
          <w:ilvl w:val="0"/>
          <w:numId w:val="10"/>
        </w:numPr>
        <w:ind w:firstLineChars="0"/>
      </w:pPr>
      <w:r>
        <w:rPr>
          <w:rFonts w:hint="eastAsia"/>
        </w:rPr>
        <w:t>市场法</w:t>
      </w:r>
    </w:p>
    <w:p w14:paraId="0C442D7F" w14:textId="7922BC4C" w:rsidR="00C42DA9" w:rsidRDefault="00C42DA9" w:rsidP="00C42DA9">
      <w:pPr>
        <w:ind w:firstLine="420"/>
      </w:pPr>
      <w:r>
        <w:rPr>
          <w:rFonts w:hint="eastAsia"/>
        </w:rPr>
        <w:t>市场法指参考与被收购标的公司具有类似经营状况和发展水平的公司，并分析其经营数据和财务数据，从而得出适当的估值比率对标的公司进行估值。</w:t>
      </w:r>
      <w:r w:rsidR="009A0192">
        <w:rPr>
          <w:rFonts w:hint="eastAsia"/>
        </w:rPr>
        <w:t>由于我国资本市场发展不完</w:t>
      </w:r>
      <w:r w:rsidR="009A0192">
        <w:rPr>
          <w:rFonts w:hint="eastAsia"/>
        </w:rPr>
        <w:lastRenderedPageBreak/>
        <w:t>善，且合适的收购案例有限，所以市场法在实务中较难运用。</w:t>
      </w:r>
    </w:p>
    <w:p w14:paraId="14458ED6" w14:textId="077D5A29" w:rsidR="009A0192" w:rsidRDefault="009A0192" w:rsidP="009A0192">
      <w:pPr>
        <w:pStyle w:val="a7"/>
        <w:numPr>
          <w:ilvl w:val="0"/>
          <w:numId w:val="10"/>
        </w:numPr>
        <w:ind w:firstLineChars="0"/>
      </w:pPr>
      <w:r>
        <w:rPr>
          <w:rFonts w:hint="eastAsia"/>
        </w:rPr>
        <w:t>收益法</w:t>
      </w:r>
    </w:p>
    <w:p w14:paraId="0B34E68D" w14:textId="55FFACCA" w:rsidR="009A0192" w:rsidRDefault="009A0192" w:rsidP="009A0192">
      <w:pPr>
        <w:ind w:firstLine="420"/>
      </w:pPr>
      <w:r>
        <w:rPr>
          <w:rFonts w:hint="eastAsia"/>
        </w:rPr>
        <w:t>收益法是指对被收购标的</w:t>
      </w:r>
      <w:proofErr w:type="gramStart"/>
      <w:r>
        <w:rPr>
          <w:rFonts w:hint="eastAsia"/>
        </w:rPr>
        <w:t>的</w:t>
      </w:r>
      <w:proofErr w:type="gramEnd"/>
      <w:r>
        <w:rPr>
          <w:rFonts w:hint="eastAsia"/>
        </w:rPr>
        <w:t>未来预期收益进行折现，以确定合适</w:t>
      </w:r>
      <w:r w:rsidR="00E55829">
        <w:rPr>
          <w:rFonts w:hint="eastAsia"/>
        </w:rPr>
        <w:t>支付价格</w:t>
      </w:r>
      <w:r>
        <w:rPr>
          <w:rFonts w:hint="eastAsia"/>
        </w:rPr>
        <w:t>的方法</w:t>
      </w:r>
      <w:r w:rsidR="00E55829">
        <w:rPr>
          <w:rFonts w:hint="eastAsia"/>
        </w:rPr>
        <w:t>，其核心在于标的企业预期收益的计算和折现率的选择。收益法的基本公式为：</w:t>
      </w:r>
    </w:p>
    <w:p w14:paraId="4C94A616" w14:textId="56D22B1A" w:rsidR="00E55829" w:rsidRPr="00E55829" w:rsidRDefault="00E55829" w:rsidP="00E55829">
      <w:pPr>
        <w:ind w:firstLineChars="0" w:firstLine="0"/>
        <w:jc w:val="center"/>
      </w:pPr>
      <m:oMathPara>
        <m:oMath>
          <m:r>
            <w:rPr>
              <w:rFonts w:ascii="Cambria Math" w:hAnsi="Cambria Math"/>
            </w:rPr>
            <m:t>P=</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hint="eastAsia"/>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i</m:t>
                      </m:r>
                    </m:sup>
                  </m:sSup>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n</m:t>
                      </m:r>
                    </m:sub>
                  </m:sSub>
                  <m:r>
                    <w:rPr>
                      <w:rFonts w:ascii="MS Gothic" w:eastAsia="MS Gothic" w:hAnsi="MS Gothic" w:cs="MS Gothic" w:hint="eastAsia"/>
                    </w:rPr>
                    <m:t>*</m:t>
                  </m:r>
                  <m:d>
                    <m:dPr>
                      <m:ctrlPr>
                        <w:rPr>
                          <w:rFonts w:ascii="Cambria Math" w:hAnsi="Cambria Math"/>
                          <w:i/>
                        </w:rPr>
                      </m:ctrlPr>
                    </m:dPr>
                    <m:e>
                      <m:r>
                        <w:rPr>
                          <w:rFonts w:ascii="Cambria Math" w:hAnsi="Cambria Math"/>
                        </w:rPr>
                        <m:t>1</m:t>
                      </m:r>
                      <m:r>
                        <w:rPr>
                          <w:rFonts w:ascii="Cambria Math" w:hAnsi="Cambria Math" w:hint="eastAsia"/>
                        </w:rPr>
                        <m:t>+g</m:t>
                      </m:r>
                    </m:e>
                  </m:d>
                </m:num>
                <m:den>
                  <m:sSup>
                    <m:sSupPr>
                      <m:ctrlPr>
                        <w:rPr>
                          <w:rFonts w:ascii="Cambria Math" w:hAnsi="Cambria Math"/>
                          <w:i/>
                        </w:rPr>
                      </m:ctrlPr>
                    </m:sSupPr>
                    <m:e>
                      <m:d>
                        <m:dPr>
                          <m:ctrlPr>
                            <w:rPr>
                              <w:rFonts w:ascii="Cambria Math" w:hAnsi="Cambria Math"/>
                              <w:i/>
                            </w:rPr>
                          </m:ctrlPr>
                        </m:dPr>
                        <m:e>
                          <m:r>
                            <w:rPr>
                              <w:rFonts w:ascii="Cambria Math" w:hAnsi="Cambria Math" w:hint="eastAsia"/>
                            </w:rPr>
                            <m:t>r</m:t>
                          </m:r>
                          <m:r>
                            <w:rPr>
                              <w:rFonts w:ascii="微软雅黑" w:eastAsia="微软雅黑" w:hAnsi="微软雅黑" w:cs="微软雅黑" w:hint="eastAsia"/>
                            </w:rPr>
                            <m:t>-</m:t>
                          </m:r>
                          <m:r>
                            <w:rPr>
                              <w:rFonts w:ascii="Cambria Math" w:hAnsi="Cambria Math" w:hint="eastAsia"/>
                            </w:rPr>
                            <m:t>g</m:t>
                          </m:r>
                        </m:e>
                      </m:d>
                      <m:r>
                        <w:rPr>
                          <w:rFonts w:ascii="MS Gothic" w:eastAsia="MS Gothic" w:hAnsi="MS Gothic" w:cs="MS Gothic" w:hint="eastAsia"/>
                        </w:rPr>
                        <m:t>*</m:t>
                      </m:r>
                      <m:d>
                        <m:dPr>
                          <m:ctrlPr>
                            <w:rPr>
                              <w:rFonts w:ascii="Cambria Math" w:hAnsi="Cambria Math"/>
                              <w:i/>
                            </w:rPr>
                          </m:ctrlPr>
                        </m:dPr>
                        <m:e>
                          <m:r>
                            <w:rPr>
                              <w:rFonts w:ascii="Cambria Math" w:hAnsi="Cambria Math"/>
                            </w:rPr>
                            <m:t>1</m:t>
                          </m:r>
                          <m:r>
                            <w:rPr>
                              <w:rFonts w:ascii="Cambria Math" w:hAnsi="Cambria Math" w:hint="eastAsia"/>
                            </w:rPr>
                            <m:t>+r</m:t>
                          </m:r>
                        </m:e>
                      </m:d>
                    </m:e>
                    <m:sup>
                      <m:r>
                        <w:rPr>
                          <w:rFonts w:ascii="Cambria Math" w:hAnsi="Cambria Math" w:hint="eastAsia"/>
                        </w:rPr>
                        <m:t>n</m:t>
                      </m:r>
                    </m:sup>
                  </m:sSup>
                </m:den>
              </m:f>
            </m:e>
          </m:nary>
        </m:oMath>
      </m:oMathPara>
    </w:p>
    <w:p w14:paraId="6101E06D" w14:textId="12121C33" w:rsidR="00E55829" w:rsidRDefault="00E55829" w:rsidP="00E55829">
      <w:pPr>
        <w:ind w:firstLine="420"/>
      </w:pPr>
      <w:r>
        <w:rPr>
          <w:rFonts w:hint="eastAsia"/>
        </w:rPr>
        <w:t>P</w:t>
      </w:r>
      <w:r>
        <w:t xml:space="preserve"> </w:t>
      </w:r>
      <w:r>
        <w:rPr>
          <w:rFonts w:hint="eastAsia"/>
        </w:rPr>
        <w:t>——现值（企业价值）</w:t>
      </w:r>
    </w:p>
    <w:p w14:paraId="1C4EBD2B" w14:textId="0D163D64" w:rsidR="00E55829" w:rsidRDefault="008C3822" w:rsidP="00E55829">
      <w:pPr>
        <w:ind w:firstLine="420"/>
      </w:pPr>
      <w:r>
        <w:t>F</w:t>
      </w:r>
      <w:r w:rsidR="00E55829">
        <w:rPr>
          <w:rFonts w:hint="eastAsia"/>
          <w:vertAlign w:val="subscript"/>
        </w:rPr>
        <w:t>i</w:t>
      </w:r>
      <w:r w:rsidR="00E55829">
        <w:rPr>
          <w:rFonts w:hint="eastAsia"/>
        </w:rPr>
        <w:t>——</w:t>
      </w:r>
      <w:r>
        <w:rPr>
          <w:rFonts w:hint="eastAsia"/>
        </w:rPr>
        <w:t>未来</w:t>
      </w:r>
      <w:r w:rsidR="00E55829">
        <w:rPr>
          <w:rFonts w:hint="eastAsia"/>
        </w:rPr>
        <w:t>第</w:t>
      </w:r>
      <w:proofErr w:type="spellStart"/>
      <w:r w:rsidR="00E55829">
        <w:rPr>
          <w:rFonts w:hint="eastAsia"/>
        </w:rPr>
        <w:t>i</w:t>
      </w:r>
      <w:proofErr w:type="spellEnd"/>
      <w:r w:rsidR="00E55829">
        <w:rPr>
          <w:rFonts w:hint="eastAsia"/>
        </w:rPr>
        <w:t>期的收益</w:t>
      </w:r>
      <w:r>
        <w:rPr>
          <w:rFonts w:hint="eastAsia"/>
        </w:rPr>
        <w:t>额</w:t>
      </w:r>
    </w:p>
    <w:p w14:paraId="2520F7B3" w14:textId="5BD09D7A" w:rsidR="00E55829" w:rsidRDefault="00E55829" w:rsidP="00E55829">
      <w:pPr>
        <w:ind w:firstLine="420"/>
      </w:pPr>
      <w:r>
        <w:rPr>
          <w:rFonts w:hint="eastAsia"/>
        </w:rPr>
        <w:t>r</w:t>
      </w:r>
      <w:r>
        <w:t xml:space="preserve"> </w:t>
      </w:r>
      <w:r>
        <w:rPr>
          <w:rFonts w:hint="eastAsia"/>
        </w:rPr>
        <w:t>——折现率</w:t>
      </w:r>
    </w:p>
    <w:p w14:paraId="11624244" w14:textId="1BD2DD7A" w:rsidR="00E55829" w:rsidRDefault="00E55829" w:rsidP="00E55829">
      <w:pPr>
        <w:ind w:firstLine="420"/>
      </w:pPr>
      <w:r>
        <w:rPr>
          <w:rFonts w:hint="eastAsia"/>
        </w:rPr>
        <w:t>n</w:t>
      </w:r>
      <w:r>
        <w:t xml:space="preserve"> </w:t>
      </w:r>
      <w:r>
        <w:rPr>
          <w:rFonts w:hint="eastAsia"/>
        </w:rPr>
        <w:t>——</w:t>
      </w:r>
      <w:r w:rsidR="008C3822">
        <w:rPr>
          <w:rFonts w:hint="eastAsia"/>
        </w:rPr>
        <w:t>明确的预测期间</w:t>
      </w:r>
    </w:p>
    <w:p w14:paraId="038762C5" w14:textId="2CE839A1" w:rsidR="008C3822" w:rsidRDefault="008C3822" w:rsidP="00E55829">
      <w:pPr>
        <w:ind w:firstLine="420"/>
      </w:pPr>
      <w:r>
        <w:rPr>
          <w:rFonts w:hint="eastAsia"/>
        </w:rPr>
        <w:t>g</w:t>
      </w:r>
      <w:r>
        <w:t xml:space="preserve"> </w:t>
      </w:r>
      <w:r>
        <w:rPr>
          <w:rFonts w:hint="eastAsia"/>
        </w:rPr>
        <w:t>——未来收益每年增长率</w:t>
      </w:r>
    </w:p>
    <w:p w14:paraId="428E1CA3" w14:textId="5BD983F8" w:rsidR="00E55829" w:rsidRDefault="00E55829" w:rsidP="00E55829">
      <w:pPr>
        <w:ind w:firstLine="420"/>
      </w:pPr>
      <w:r>
        <w:rPr>
          <w:rFonts w:hint="eastAsia"/>
        </w:rPr>
        <w:t>由此可见，想要获得准确的估值，预期收益的预计和折现率的选择是其中的核心影响因素</w:t>
      </w:r>
      <w:r w:rsidR="00FC54A8">
        <w:rPr>
          <w:rFonts w:hint="eastAsia"/>
        </w:rPr>
        <w:t>，但是因为预期收益易受经营效率、市场环境、政策等因素的影响，准确的预测较难实现；此外，折现率的选择也很困难，公式中折现率是不变的，但是实际情况中折现率可能会有所波动，折现率的细微波动可能会造成结果的大相径庭</w:t>
      </w:r>
      <w:r w:rsidR="008C3822">
        <w:rPr>
          <w:rFonts w:hint="eastAsia"/>
        </w:rPr>
        <w:t>；另外，由于此方法采用的是两阶段模型，永续期增长率的选择也易受主观影响。</w:t>
      </w:r>
    </w:p>
    <w:p w14:paraId="277AA009" w14:textId="51D2CEFB" w:rsidR="008738B4" w:rsidRDefault="008738B4" w:rsidP="008738B4">
      <w:pPr>
        <w:pStyle w:val="a7"/>
        <w:numPr>
          <w:ilvl w:val="0"/>
          <w:numId w:val="10"/>
        </w:numPr>
        <w:ind w:firstLineChars="0"/>
      </w:pPr>
      <w:r>
        <w:rPr>
          <w:rFonts w:hint="eastAsia"/>
        </w:rPr>
        <w:t>成本法</w:t>
      </w:r>
    </w:p>
    <w:p w14:paraId="08377010" w14:textId="79309B54" w:rsidR="008738B4" w:rsidRDefault="008738B4" w:rsidP="008738B4">
      <w:pPr>
        <w:ind w:firstLine="420"/>
      </w:pPr>
      <w:r>
        <w:rPr>
          <w:rFonts w:hint="eastAsia"/>
        </w:rPr>
        <w:t>成本法，也叫资产基础法，是指以被评估企业在评估基准日的资产负债表为基础，合理评估企业表内及表外各项资产、负债价值，以确定并购标的价值的评估方法。</w:t>
      </w:r>
      <w:r w:rsidR="005E457A">
        <w:rPr>
          <w:rFonts w:hint="eastAsia"/>
        </w:rPr>
        <w:t>资产基础法的缺陷在于仅对各单项有形资产进行评估，并不能完全体现资产组合起来对公司的贡献，更不能完全衡量各要素在协作下产生出的整合效应。</w:t>
      </w:r>
    </w:p>
    <w:p w14:paraId="58C3D695" w14:textId="36E4F99C" w:rsidR="005E457A" w:rsidRDefault="005E457A" w:rsidP="008738B4">
      <w:pPr>
        <w:ind w:firstLine="420"/>
      </w:pPr>
      <w:r>
        <w:rPr>
          <w:rFonts w:hint="eastAsia"/>
        </w:rPr>
        <w:t>在实际评估过程中，收益法和市场法下的估值通常都要高过成本法下的估值，尤其是针对</w:t>
      </w:r>
      <w:r w:rsidR="00D47621">
        <w:rPr>
          <w:rFonts w:hint="eastAsia"/>
        </w:rPr>
        <w:t>“</w:t>
      </w:r>
      <w:r>
        <w:rPr>
          <w:rFonts w:hint="eastAsia"/>
        </w:rPr>
        <w:t>轻资产</w:t>
      </w:r>
      <w:r w:rsidR="00D47621">
        <w:rPr>
          <w:rFonts w:hint="eastAsia"/>
        </w:rPr>
        <w:t>”的</w:t>
      </w:r>
      <w:r>
        <w:rPr>
          <w:rFonts w:hint="eastAsia"/>
        </w:rPr>
        <w:t>标的公司，成本法基本不太适用。所以，选择市场法或收益法评估就可能会导致商誉的虚高，而虚高的商誉就像是一颗沉睡的地雷，标的公司未达预期的业绩则是引爆它的引线。</w:t>
      </w:r>
      <w:r w:rsidR="00340B7F">
        <w:rPr>
          <w:rFonts w:hint="eastAsia"/>
        </w:rPr>
        <w:t>所以，对评估方法慎重而合理的使用对商誉风险的控制有着重要的积极意义。</w:t>
      </w:r>
    </w:p>
    <w:p w14:paraId="4E080859" w14:textId="050952E6" w:rsidR="00340B7F" w:rsidRDefault="00E5578B" w:rsidP="00340B7F">
      <w:pPr>
        <w:pStyle w:val="2"/>
      </w:pPr>
      <w:bookmarkStart w:id="23" w:name="_Toc7640782"/>
      <w:r>
        <w:t>2</w:t>
      </w:r>
      <w:r w:rsidR="00340B7F">
        <w:t>.</w:t>
      </w:r>
      <w:r w:rsidR="00906460">
        <w:t>3</w:t>
      </w:r>
      <w:r w:rsidR="00340B7F">
        <w:t xml:space="preserve">  </w:t>
      </w:r>
      <w:r w:rsidR="00340B7F">
        <w:rPr>
          <w:rFonts w:hint="eastAsia"/>
        </w:rPr>
        <w:t>文献综述</w:t>
      </w:r>
      <w:bookmarkEnd w:id="23"/>
    </w:p>
    <w:p w14:paraId="753EDC91" w14:textId="7E5CF1DC" w:rsidR="00340B7F" w:rsidRDefault="00E5578B" w:rsidP="00340B7F">
      <w:pPr>
        <w:pStyle w:val="3"/>
      </w:pPr>
      <w:bookmarkStart w:id="24" w:name="_Toc7640783"/>
      <w:r>
        <w:t>2</w:t>
      </w:r>
      <w:r w:rsidR="00340B7F">
        <w:t>.</w:t>
      </w:r>
      <w:r w:rsidR="00906460">
        <w:t>3</w:t>
      </w:r>
      <w:r w:rsidR="00340B7F">
        <w:t xml:space="preserve">.1  </w:t>
      </w:r>
      <w:r w:rsidR="00340B7F">
        <w:rPr>
          <w:rFonts w:hint="eastAsia"/>
        </w:rPr>
        <w:t>关于商誉后续计量方法的比较</w:t>
      </w:r>
      <w:bookmarkEnd w:id="24"/>
    </w:p>
    <w:p w14:paraId="727ECF3B" w14:textId="0DE644F5" w:rsidR="00340B7F" w:rsidRDefault="00340B7F" w:rsidP="00340B7F">
      <w:pPr>
        <w:ind w:firstLine="420"/>
      </w:pPr>
      <w:r>
        <w:rPr>
          <w:rFonts w:hint="eastAsia"/>
        </w:rPr>
        <w:t>目前资本市场发展比较先进的国家对于商誉后续计量方法的选择主要在系统摊销法和</w:t>
      </w:r>
      <w:r>
        <w:rPr>
          <w:rFonts w:hint="eastAsia"/>
        </w:rPr>
        <w:lastRenderedPageBreak/>
        <w:t>减值测试法上，而国内外学者对这两种方法孰优孰劣的争论也从未停歇。</w:t>
      </w:r>
    </w:p>
    <w:p w14:paraId="29EA669F" w14:textId="0C86E3FE" w:rsidR="006410C3" w:rsidRDefault="00F960D7" w:rsidP="00340B7F">
      <w:pPr>
        <w:ind w:firstLine="420"/>
      </w:pPr>
      <w:r>
        <w:rPr>
          <w:rFonts w:hint="eastAsia"/>
        </w:rPr>
        <w:t>早期，</w:t>
      </w:r>
      <w:r w:rsidR="00A5332A">
        <w:rPr>
          <w:rFonts w:hint="eastAsia"/>
        </w:rPr>
        <w:t>P</w:t>
      </w:r>
      <w:r w:rsidR="00A5332A">
        <w:t>aton</w:t>
      </w:r>
      <w:r w:rsidR="00A01FBE">
        <w:rPr>
          <w:rFonts w:hint="eastAsia"/>
        </w:rPr>
        <w:t>和</w:t>
      </w:r>
      <w:r w:rsidR="00A5332A">
        <w:t>Littleton</w:t>
      </w:r>
      <w:r w:rsidR="00A01FBE">
        <w:rPr>
          <w:rFonts w:hint="eastAsia"/>
        </w:rPr>
        <w:t>（</w:t>
      </w:r>
      <w:r w:rsidR="00A01FBE">
        <w:rPr>
          <w:rFonts w:hint="eastAsia"/>
        </w:rPr>
        <w:t>1</w:t>
      </w:r>
      <w:r w:rsidR="00A01FBE">
        <w:t>940</w:t>
      </w:r>
      <w:r w:rsidR="00A01FBE">
        <w:rPr>
          <w:rFonts w:hint="eastAsia"/>
        </w:rPr>
        <w:t>）在其著作《公司会计准则导论》中指出系统摊销法是商誉正确的后续计量方法，因为</w:t>
      </w:r>
      <w:r w:rsidR="002F5619">
        <w:rPr>
          <w:rFonts w:hint="eastAsia"/>
        </w:rPr>
        <w:t>合并商誉代表的超额盈利能力不会无限期的持续下去，且企业后续发展带来的盈利能力很可能是企业新的自创商誉。</w:t>
      </w:r>
      <w:r>
        <w:rPr>
          <w:rFonts w:hint="eastAsia"/>
        </w:rPr>
        <w:t>我国会计学界泰斗</w:t>
      </w:r>
      <w:r w:rsidR="00E33BD7">
        <w:rPr>
          <w:rFonts w:hint="eastAsia"/>
        </w:rPr>
        <w:t>葛家澍（</w:t>
      </w:r>
      <w:r w:rsidR="00E33BD7">
        <w:rPr>
          <w:rFonts w:hint="eastAsia"/>
        </w:rPr>
        <w:t>1</w:t>
      </w:r>
      <w:r w:rsidR="00E33BD7">
        <w:t>996</w:t>
      </w:r>
      <w:r w:rsidR="00E33BD7">
        <w:rPr>
          <w:rFonts w:hint="eastAsia"/>
        </w:rPr>
        <w:t>）</w:t>
      </w:r>
      <w:r>
        <w:rPr>
          <w:rFonts w:hint="eastAsia"/>
        </w:rPr>
        <w:t>先生</w:t>
      </w:r>
      <w:r w:rsidR="00E33BD7">
        <w:rPr>
          <w:rFonts w:hint="eastAsia"/>
        </w:rPr>
        <w:t>认为把商誉的成本作为费用摊销</w:t>
      </w:r>
      <w:r>
        <w:rPr>
          <w:rFonts w:hint="eastAsia"/>
        </w:rPr>
        <w:t>既</w:t>
      </w:r>
      <w:r w:rsidR="00E33BD7">
        <w:rPr>
          <w:rFonts w:hint="eastAsia"/>
        </w:rPr>
        <w:t>符合会计的收入配比原则</w:t>
      </w:r>
      <w:r w:rsidR="00F40F08">
        <w:rPr>
          <w:rFonts w:hint="eastAsia"/>
        </w:rPr>
        <w:t>，又满足资本保全的要求</w:t>
      </w:r>
      <w:r w:rsidR="00E33BD7">
        <w:rPr>
          <w:rFonts w:hint="eastAsia"/>
        </w:rPr>
        <w:t>。于越冬</w:t>
      </w:r>
      <w:r>
        <w:rPr>
          <w:rFonts w:hint="eastAsia"/>
        </w:rPr>
        <w:t>（</w:t>
      </w:r>
      <w:r>
        <w:rPr>
          <w:rFonts w:hint="eastAsia"/>
        </w:rPr>
        <w:t>2</w:t>
      </w:r>
      <w:r>
        <w:t>000</w:t>
      </w:r>
      <w:r>
        <w:rPr>
          <w:rFonts w:hint="eastAsia"/>
        </w:rPr>
        <w:t>）经过进一步研究提出商誉的摊销应视情况来定，若每期都有新的商誉均衡的形成，应采用直线法摊销，若商誉的效用呈递减趋势，则应采用类似加速折旧法进行摊销处理。</w:t>
      </w:r>
    </w:p>
    <w:p w14:paraId="72914336" w14:textId="3A923A74" w:rsidR="002F5619" w:rsidRDefault="003B6B0C" w:rsidP="00340B7F">
      <w:pPr>
        <w:ind w:firstLine="420"/>
      </w:pPr>
      <w:r>
        <w:rPr>
          <w:rFonts w:hint="eastAsia"/>
        </w:rPr>
        <w:t>直到</w:t>
      </w:r>
      <w:r>
        <w:rPr>
          <w:rFonts w:hint="eastAsia"/>
        </w:rPr>
        <w:t>2</w:t>
      </w:r>
      <w:r>
        <w:t>001</w:t>
      </w:r>
      <w:r>
        <w:rPr>
          <w:rFonts w:hint="eastAsia"/>
        </w:rPr>
        <w:t>年，</w:t>
      </w:r>
      <w:r w:rsidR="002F5619">
        <w:rPr>
          <w:rFonts w:hint="eastAsia"/>
        </w:rPr>
        <w:t>F</w:t>
      </w:r>
      <w:r w:rsidR="002F5619">
        <w:t>ASB</w:t>
      </w:r>
      <w:r w:rsidR="002F5619">
        <w:rPr>
          <w:rFonts w:hint="eastAsia"/>
        </w:rPr>
        <w:t>提出将商誉后续计量方法由系统计量法改为减值测试法</w:t>
      </w:r>
      <w:r>
        <w:rPr>
          <w:rFonts w:hint="eastAsia"/>
        </w:rPr>
        <w:t>，受到了众多学者的认同。我国财政部也于</w:t>
      </w:r>
      <w:r>
        <w:rPr>
          <w:rFonts w:hint="eastAsia"/>
        </w:rPr>
        <w:t>2</w:t>
      </w:r>
      <w:r>
        <w:t>006</w:t>
      </w:r>
      <w:r>
        <w:rPr>
          <w:rFonts w:hint="eastAsia"/>
        </w:rPr>
        <w:t>年在新的会计准则中规定，将商誉的后续计量变为减值测试法，与国际接轨。</w:t>
      </w:r>
      <w:r w:rsidR="00270B50">
        <w:rPr>
          <w:rFonts w:hint="eastAsia"/>
        </w:rPr>
        <w:t>K</w:t>
      </w:r>
      <w:r w:rsidR="00270B50">
        <w:t xml:space="preserve">. G. </w:t>
      </w:r>
      <w:r w:rsidR="008178A1">
        <w:rPr>
          <w:rFonts w:hint="eastAsia"/>
        </w:rPr>
        <w:t>Cha</w:t>
      </w:r>
      <w:r w:rsidR="008178A1">
        <w:t>lmers</w:t>
      </w:r>
      <w:r w:rsidR="00270B50">
        <w:t xml:space="preserve"> et al.</w:t>
      </w:r>
      <w:r w:rsidR="008178A1">
        <w:rPr>
          <w:rFonts w:hint="eastAsia"/>
        </w:rPr>
        <w:t>（</w:t>
      </w:r>
      <w:r w:rsidR="008178A1">
        <w:rPr>
          <w:rFonts w:hint="eastAsia"/>
        </w:rPr>
        <w:t>2</w:t>
      </w:r>
      <w:r w:rsidR="008178A1">
        <w:t>01</w:t>
      </w:r>
      <w:r w:rsidR="00270B50">
        <w:t>1</w:t>
      </w:r>
      <w:r w:rsidR="008178A1">
        <w:rPr>
          <w:rFonts w:hint="eastAsia"/>
        </w:rPr>
        <w:t>）</w:t>
      </w:r>
      <w:r w:rsidR="00270B50">
        <w:rPr>
          <w:rFonts w:hint="eastAsia"/>
        </w:rPr>
        <w:t>研究若将商誉的后续计量从系统摊销法改为减值测试法，将会提高财报反映经济实质的能力，但也会加大管理层对报表的操作空间</w:t>
      </w:r>
      <w:r w:rsidR="008178A1">
        <w:rPr>
          <w:rFonts w:hint="eastAsia"/>
        </w:rPr>
        <w:t>。</w:t>
      </w:r>
      <w:r>
        <w:rPr>
          <w:rFonts w:hint="eastAsia"/>
        </w:rPr>
        <w:t>张婷、余玉苗（</w:t>
      </w:r>
      <w:r>
        <w:rPr>
          <w:rFonts w:hint="eastAsia"/>
        </w:rPr>
        <w:t>2</w:t>
      </w:r>
      <w:r>
        <w:t>008</w:t>
      </w:r>
      <w:r>
        <w:rPr>
          <w:rFonts w:hint="eastAsia"/>
        </w:rPr>
        <w:t>）认可这一改动，并提出外购商誉是一种未入账的资源和协同效应带来的商誉增值。</w:t>
      </w:r>
      <w:r w:rsidR="00833E91">
        <w:rPr>
          <w:rFonts w:hint="eastAsia"/>
        </w:rPr>
        <w:t>也有学者认为这种方法同样存在诸多问题。冯卫东（</w:t>
      </w:r>
      <w:r w:rsidR="00833E91">
        <w:rPr>
          <w:rFonts w:hint="eastAsia"/>
        </w:rPr>
        <w:t>2</w:t>
      </w:r>
      <w:r w:rsidR="00833E91">
        <w:t>010</w:t>
      </w:r>
      <w:r w:rsidR="00833E91">
        <w:rPr>
          <w:rFonts w:hint="eastAsia"/>
        </w:rPr>
        <w:t>）建议应完善商誉减值测试方法，提出可将减值测试与企业获得超额盈利水平及其相关因素相结合进行测试。</w:t>
      </w:r>
      <w:r w:rsidR="0085033C">
        <w:rPr>
          <w:rFonts w:hint="eastAsia"/>
        </w:rPr>
        <w:t>杜兴强（</w:t>
      </w:r>
      <w:r w:rsidR="0085033C">
        <w:rPr>
          <w:rFonts w:hint="eastAsia"/>
        </w:rPr>
        <w:t>2</w:t>
      </w:r>
      <w:r w:rsidR="0085033C">
        <w:t>010</w:t>
      </w:r>
      <w:r w:rsidR="0085033C">
        <w:rPr>
          <w:rFonts w:hint="eastAsia"/>
        </w:rPr>
        <w:t>）则</w:t>
      </w:r>
      <w:r w:rsidR="00833E91">
        <w:rPr>
          <w:rFonts w:hint="eastAsia"/>
        </w:rPr>
        <w:t>认为并购产生的商誉中有一部分不属于</w:t>
      </w:r>
      <w:r w:rsidR="0085033C">
        <w:rPr>
          <w:rFonts w:hint="eastAsia"/>
        </w:rPr>
        <w:t>商誉，应将其区分出来直接冲减所有者权益，另一部分则进行减值测试</w:t>
      </w:r>
      <w:r w:rsidR="00833E91">
        <w:rPr>
          <w:rFonts w:hint="eastAsia"/>
        </w:rPr>
        <w:t>。</w:t>
      </w:r>
      <w:r w:rsidR="0085033C">
        <w:rPr>
          <w:rFonts w:hint="eastAsia"/>
        </w:rPr>
        <w:t>而</w:t>
      </w:r>
      <w:r w:rsidR="00833E91">
        <w:rPr>
          <w:rFonts w:hint="eastAsia"/>
        </w:rPr>
        <w:t>张敬敏（</w:t>
      </w:r>
      <w:r w:rsidR="00833E91">
        <w:rPr>
          <w:rFonts w:hint="eastAsia"/>
        </w:rPr>
        <w:t>2</w:t>
      </w:r>
      <w:r w:rsidR="00833E91">
        <w:t>010</w:t>
      </w:r>
      <w:r w:rsidR="00833E91">
        <w:rPr>
          <w:rFonts w:hint="eastAsia"/>
        </w:rPr>
        <w:t>）</w:t>
      </w:r>
      <w:r w:rsidR="0085033C">
        <w:rPr>
          <w:rFonts w:hint="eastAsia"/>
        </w:rPr>
        <w:t>认为应采用</w:t>
      </w:r>
      <w:r w:rsidR="00D27E8E">
        <w:rPr>
          <w:rFonts w:hint="eastAsia"/>
        </w:rPr>
        <w:t>逐年</w:t>
      </w:r>
      <w:r w:rsidR="0085033C">
        <w:rPr>
          <w:rFonts w:hint="eastAsia"/>
        </w:rPr>
        <w:t>重估的</w:t>
      </w:r>
      <w:r w:rsidR="00D27E8E">
        <w:rPr>
          <w:rFonts w:hint="eastAsia"/>
        </w:rPr>
        <w:t>方法对外购</w:t>
      </w:r>
      <w:r w:rsidR="0085033C">
        <w:rPr>
          <w:rFonts w:hint="eastAsia"/>
        </w:rPr>
        <w:t>商誉的</w:t>
      </w:r>
      <w:r w:rsidR="00D27E8E">
        <w:rPr>
          <w:rFonts w:hint="eastAsia"/>
        </w:rPr>
        <w:t>价值进行</w:t>
      </w:r>
      <w:r w:rsidR="0085033C">
        <w:rPr>
          <w:rFonts w:hint="eastAsia"/>
        </w:rPr>
        <w:t>减值或升值</w:t>
      </w:r>
      <w:r w:rsidR="00D27E8E">
        <w:rPr>
          <w:rFonts w:hint="eastAsia"/>
        </w:rPr>
        <w:t>计量</w:t>
      </w:r>
      <w:r w:rsidR="0085033C">
        <w:rPr>
          <w:rFonts w:hint="eastAsia"/>
        </w:rPr>
        <w:t>。</w:t>
      </w:r>
      <w:r w:rsidR="00C8119E">
        <w:rPr>
          <w:rFonts w:hint="eastAsia"/>
        </w:rPr>
        <w:t>刘永泽、黄晨忱等（</w:t>
      </w:r>
      <w:r w:rsidR="00C8119E">
        <w:rPr>
          <w:rFonts w:hint="eastAsia"/>
        </w:rPr>
        <w:t>2</w:t>
      </w:r>
      <w:r w:rsidR="00C8119E">
        <w:t>013</w:t>
      </w:r>
      <w:r w:rsidR="00C8119E">
        <w:rPr>
          <w:rFonts w:hint="eastAsia"/>
        </w:rPr>
        <w:t>）则提出美国会计准则对商誉有针对性且考虑实际情况的减值测试值得我国借鉴。</w:t>
      </w:r>
    </w:p>
    <w:p w14:paraId="5C60D35A" w14:textId="1A39BDCB" w:rsidR="00D27E8E" w:rsidRDefault="00D27E8E" w:rsidP="00340B7F">
      <w:pPr>
        <w:ind w:firstLine="420"/>
      </w:pPr>
      <w:r>
        <w:rPr>
          <w:rFonts w:hint="eastAsia"/>
        </w:rPr>
        <w:t>自</w:t>
      </w:r>
      <w:r>
        <w:rPr>
          <w:rFonts w:hint="eastAsia"/>
        </w:rPr>
        <w:t>2</w:t>
      </w:r>
      <w:r>
        <w:t>013</w:t>
      </w:r>
      <w:r>
        <w:rPr>
          <w:rFonts w:hint="eastAsia"/>
        </w:rPr>
        <w:t>年开始，</w:t>
      </w:r>
      <w:r>
        <w:rPr>
          <w:rFonts w:hint="eastAsia"/>
        </w:rPr>
        <w:t>A</w:t>
      </w:r>
      <w:r>
        <w:rPr>
          <w:rFonts w:hint="eastAsia"/>
        </w:rPr>
        <w:t>股上市公司开始掀起并购潮，</w:t>
      </w:r>
      <w:r>
        <w:rPr>
          <w:rFonts w:hint="eastAsia"/>
        </w:rPr>
        <w:t>A</w:t>
      </w:r>
      <w:r>
        <w:rPr>
          <w:rFonts w:hint="eastAsia"/>
        </w:rPr>
        <w:t>股市场的商誉总额增幅巨大，这期间也发生过多起因商誉巨额减值造成的上市公司业绩变脸事件，引起了学者们对商誉后续计量方法的关注与讨论。</w:t>
      </w:r>
      <w:r w:rsidR="008178A1">
        <w:rPr>
          <w:rFonts w:hint="eastAsia"/>
        </w:rPr>
        <w:t>国外学者</w:t>
      </w:r>
      <w:r w:rsidR="008178A1">
        <w:rPr>
          <w:rFonts w:hint="eastAsia"/>
        </w:rPr>
        <w:t>K</w:t>
      </w:r>
      <w:r w:rsidR="008178A1">
        <w:t xml:space="preserve">. </w:t>
      </w:r>
      <w:proofErr w:type="spellStart"/>
      <w:r w:rsidR="008178A1">
        <w:t>Ramanna</w:t>
      </w:r>
      <w:proofErr w:type="spellEnd"/>
      <w:r w:rsidR="008178A1">
        <w:rPr>
          <w:rFonts w:hint="eastAsia"/>
        </w:rPr>
        <w:t>和</w:t>
      </w:r>
      <w:r w:rsidR="008178A1">
        <w:rPr>
          <w:rFonts w:hint="eastAsia"/>
        </w:rPr>
        <w:t>R</w:t>
      </w:r>
      <w:r w:rsidR="008178A1">
        <w:t>. L. W</w:t>
      </w:r>
      <w:r w:rsidR="008178A1">
        <w:rPr>
          <w:rFonts w:hint="eastAsia"/>
        </w:rPr>
        <w:t>atts</w:t>
      </w:r>
      <w:r w:rsidR="008178A1">
        <w:rPr>
          <w:rFonts w:hint="eastAsia"/>
        </w:rPr>
        <w:t>（</w:t>
      </w:r>
      <w:r w:rsidR="008178A1">
        <w:rPr>
          <w:rFonts w:hint="eastAsia"/>
        </w:rPr>
        <w:t>2</w:t>
      </w:r>
      <w:r w:rsidR="008178A1">
        <w:t>012</w:t>
      </w:r>
      <w:r w:rsidR="008178A1">
        <w:rPr>
          <w:rFonts w:hint="eastAsia"/>
        </w:rPr>
        <w:t>）指出商誉减值测试中的难点在于折现率、未来现金流量等指标的选择和计算上，这些指标主观性强，会使评估结果失真。</w:t>
      </w:r>
      <w:r w:rsidR="00E72C2F">
        <w:rPr>
          <w:rFonts w:hint="eastAsia"/>
        </w:rPr>
        <w:t>国内学者</w:t>
      </w:r>
      <w:r w:rsidR="00FD3D6C">
        <w:rPr>
          <w:rFonts w:hint="eastAsia"/>
        </w:rPr>
        <w:t>王静（</w:t>
      </w:r>
      <w:r w:rsidR="00FD3D6C">
        <w:rPr>
          <w:rFonts w:hint="eastAsia"/>
        </w:rPr>
        <w:t>2</w:t>
      </w:r>
      <w:r w:rsidR="00FD3D6C">
        <w:t>015</w:t>
      </w:r>
      <w:r w:rsidR="00FD3D6C">
        <w:rPr>
          <w:rFonts w:hint="eastAsia"/>
        </w:rPr>
        <w:t>）</w:t>
      </w:r>
      <w:proofErr w:type="gramStart"/>
      <w:r w:rsidR="00FD3D6C">
        <w:rPr>
          <w:rFonts w:hint="eastAsia"/>
        </w:rPr>
        <w:t>认为应将并购产生的商誉划分为“</w:t>
      </w:r>
      <w:proofErr w:type="gramEnd"/>
      <w:r w:rsidR="00FD3D6C">
        <w:rPr>
          <w:rFonts w:hint="eastAsia"/>
        </w:rPr>
        <w:t>应确认的商誉和不应确认的商誉”，“应确认的商誉”能为企业带来未来经济利益，应减值测试，而“不应确认的商誉”属于并购行为的间接产物，应冲减资本公积或仅作披露处理。</w:t>
      </w:r>
      <w:r w:rsidR="00E72C2F">
        <w:rPr>
          <w:rFonts w:hint="eastAsia"/>
        </w:rPr>
        <w:t>郑博</w:t>
      </w:r>
      <w:r w:rsidR="00B22FF5">
        <w:rPr>
          <w:rFonts w:hint="eastAsia"/>
        </w:rPr>
        <w:t>，</w:t>
      </w:r>
      <w:r w:rsidR="00E72C2F">
        <w:rPr>
          <w:rFonts w:hint="eastAsia"/>
        </w:rPr>
        <w:t>孙宝沙（</w:t>
      </w:r>
      <w:r w:rsidR="00E72C2F">
        <w:rPr>
          <w:rFonts w:hint="eastAsia"/>
        </w:rPr>
        <w:t>2</w:t>
      </w:r>
      <w:r w:rsidR="00E72C2F">
        <w:t>016</w:t>
      </w:r>
      <w:r w:rsidR="00E72C2F">
        <w:rPr>
          <w:rFonts w:hint="eastAsia"/>
        </w:rPr>
        <w:t>）</w:t>
      </w:r>
      <w:r w:rsidR="00FD3D6C">
        <w:rPr>
          <w:rFonts w:hint="eastAsia"/>
        </w:rPr>
        <w:t>则提出</w:t>
      </w:r>
      <w:r w:rsidR="00E72C2F">
        <w:rPr>
          <w:rFonts w:hint="eastAsia"/>
        </w:rPr>
        <w:t>商誉减值测试法</w:t>
      </w:r>
      <w:r w:rsidR="007D413F">
        <w:rPr>
          <w:rFonts w:hint="eastAsia"/>
        </w:rPr>
        <w:t>具有</w:t>
      </w:r>
      <w:r w:rsidR="00E72C2F">
        <w:rPr>
          <w:rFonts w:hint="eastAsia"/>
        </w:rPr>
        <w:t>参数主观性强</w:t>
      </w:r>
      <w:r w:rsidR="007D413F">
        <w:rPr>
          <w:rFonts w:hint="eastAsia"/>
        </w:rPr>
        <w:t>、成本高和透明度低等缺陷</w:t>
      </w:r>
      <w:r w:rsidR="00E72C2F">
        <w:rPr>
          <w:rFonts w:hint="eastAsia"/>
        </w:rPr>
        <w:t>，支持将商誉后续计量方法由减值测试法改为系统摊销法。</w:t>
      </w:r>
      <w:r w:rsidR="00B22FF5">
        <w:rPr>
          <w:rFonts w:hint="eastAsia"/>
        </w:rPr>
        <w:t>黄蔚</w:t>
      </w:r>
      <w:r w:rsidR="000540CC">
        <w:rPr>
          <w:rFonts w:hint="eastAsia"/>
        </w:rPr>
        <w:t>，汤湘希（</w:t>
      </w:r>
      <w:r w:rsidR="000540CC">
        <w:rPr>
          <w:rFonts w:hint="eastAsia"/>
        </w:rPr>
        <w:t>2</w:t>
      </w:r>
      <w:r w:rsidR="000540CC">
        <w:t>018</w:t>
      </w:r>
      <w:r w:rsidR="000540CC">
        <w:rPr>
          <w:rFonts w:hint="eastAsia"/>
        </w:rPr>
        <w:t>）通过对</w:t>
      </w:r>
      <w:r w:rsidR="000540CC">
        <w:rPr>
          <w:rFonts w:hint="eastAsia"/>
        </w:rPr>
        <w:t>A</w:t>
      </w:r>
      <w:r w:rsidR="000540CC">
        <w:rPr>
          <w:rFonts w:hint="eastAsia"/>
        </w:rPr>
        <w:t>股上市公司</w:t>
      </w:r>
      <w:r w:rsidR="000540CC">
        <w:rPr>
          <w:rFonts w:hint="eastAsia"/>
        </w:rPr>
        <w:t>2</w:t>
      </w:r>
      <w:r w:rsidR="000540CC">
        <w:t>007</w:t>
      </w:r>
      <w:r w:rsidR="000540CC">
        <w:rPr>
          <w:rFonts w:hint="eastAsia"/>
        </w:rPr>
        <w:t>-</w:t>
      </w:r>
      <w:r w:rsidR="000540CC">
        <w:t>2016</w:t>
      </w:r>
      <w:r w:rsidR="000540CC">
        <w:rPr>
          <w:rFonts w:hint="eastAsia"/>
        </w:rPr>
        <w:t>年合并商誉的样本进行实证研究，得出合并商誉并不能对上市公司长期绩效带来积极影响且报表中披露的商誉背离了其经济实质，因此认同将商誉后续计量方法改为系统摊销法。</w:t>
      </w:r>
    </w:p>
    <w:p w14:paraId="3432D32A" w14:textId="729781A4" w:rsidR="00FD3D6C" w:rsidRDefault="00E5578B" w:rsidP="00FD3D6C">
      <w:pPr>
        <w:pStyle w:val="3"/>
      </w:pPr>
      <w:bookmarkStart w:id="25" w:name="_Toc7640784"/>
      <w:r>
        <w:lastRenderedPageBreak/>
        <w:t>2</w:t>
      </w:r>
      <w:r w:rsidR="00FD3D6C">
        <w:t>.</w:t>
      </w:r>
      <w:r w:rsidR="00906460">
        <w:t>3</w:t>
      </w:r>
      <w:r w:rsidR="00FD3D6C">
        <w:t xml:space="preserve">.2  </w:t>
      </w:r>
      <w:r w:rsidR="000661F4">
        <w:rPr>
          <w:rFonts w:hint="eastAsia"/>
        </w:rPr>
        <w:t>并购溢价</w:t>
      </w:r>
      <w:r w:rsidR="0006402B">
        <w:rPr>
          <w:rFonts w:hint="eastAsia"/>
        </w:rPr>
        <w:t>因素分析</w:t>
      </w:r>
      <w:bookmarkEnd w:id="25"/>
    </w:p>
    <w:p w14:paraId="38F83B16" w14:textId="3844DCBA" w:rsidR="00080DF6" w:rsidRDefault="003E1500" w:rsidP="00080DF6">
      <w:pPr>
        <w:ind w:firstLine="420"/>
      </w:pPr>
      <w:r>
        <w:rPr>
          <w:rFonts w:hint="eastAsia"/>
        </w:rPr>
        <w:t>商誉减值风险与商誉规模呈正相关性，</w:t>
      </w:r>
      <w:r w:rsidR="0006402B">
        <w:rPr>
          <w:rFonts w:hint="eastAsia"/>
        </w:rPr>
        <w:t>商誉规模的大小</w:t>
      </w:r>
      <w:r>
        <w:rPr>
          <w:rFonts w:hint="eastAsia"/>
        </w:rPr>
        <w:t>是由并购溢价程度决定的</w:t>
      </w:r>
      <w:r w:rsidR="0006402B">
        <w:rPr>
          <w:rFonts w:hint="eastAsia"/>
        </w:rPr>
        <w:t>，所以从根源来看，并购溢价</w:t>
      </w:r>
      <w:r w:rsidR="00A15F2F">
        <w:rPr>
          <w:rFonts w:hint="eastAsia"/>
        </w:rPr>
        <w:t>程度决定了</w:t>
      </w:r>
      <w:r w:rsidR="0006402B">
        <w:rPr>
          <w:rFonts w:hint="eastAsia"/>
        </w:rPr>
        <w:t>商誉减值风险</w:t>
      </w:r>
      <w:r w:rsidR="00A15F2F">
        <w:rPr>
          <w:rFonts w:hint="eastAsia"/>
        </w:rPr>
        <w:t>程度</w:t>
      </w:r>
      <w:r w:rsidR="0006402B">
        <w:rPr>
          <w:rFonts w:hint="eastAsia"/>
        </w:rPr>
        <w:t>，</w:t>
      </w:r>
      <w:r>
        <w:rPr>
          <w:rFonts w:hint="eastAsia"/>
        </w:rPr>
        <w:t>笔者归纳了</w:t>
      </w:r>
      <w:r w:rsidR="0006402B">
        <w:rPr>
          <w:rFonts w:hint="eastAsia"/>
        </w:rPr>
        <w:t>国内外学者关于并购溢价的因素分析</w:t>
      </w:r>
      <w:r>
        <w:rPr>
          <w:rFonts w:hint="eastAsia"/>
        </w:rPr>
        <w:t>，</w:t>
      </w:r>
      <w:r w:rsidR="00E6203D">
        <w:rPr>
          <w:rFonts w:hint="eastAsia"/>
        </w:rPr>
        <w:t>有以下</w:t>
      </w:r>
      <w:r>
        <w:rPr>
          <w:rFonts w:hint="eastAsia"/>
        </w:rPr>
        <w:t>成因</w:t>
      </w:r>
      <w:r w:rsidR="0006402B">
        <w:rPr>
          <w:rFonts w:hint="eastAsia"/>
        </w:rPr>
        <w:t>：</w:t>
      </w:r>
    </w:p>
    <w:p w14:paraId="0922F345" w14:textId="4A54B739" w:rsidR="0006402B" w:rsidRDefault="0006402B" w:rsidP="0006402B">
      <w:pPr>
        <w:pStyle w:val="a7"/>
        <w:numPr>
          <w:ilvl w:val="0"/>
          <w:numId w:val="11"/>
        </w:numPr>
        <w:ind w:firstLineChars="0"/>
      </w:pPr>
      <w:r>
        <w:rPr>
          <w:rFonts w:hint="eastAsia"/>
        </w:rPr>
        <w:t>支付方式</w:t>
      </w:r>
      <w:r w:rsidR="003E1500">
        <w:rPr>
          <w:rFonts w:hint="eastAsia"/>
        </w:rPr>
        <w:t>角度</w:t>
      </w:r>
    </w:p>
    <w:p w14:paraId="28CE5765" w14:textId="4470D265" w:rsidR="0006402B" w:rsidRDefault="0006402B" w:rsidP="0006402B">
      <w:pPr>
        <w:ind w:firstLine="420"/>
      </w:pPr>
      <w:r>
        <w:rPr>
          <w:rFonts w:hint="eastAsia"/>
        </w:rPr>
        <w:t>国外学者</w:t>
      </w:r>
      <w:proofErr w:type="spellStart"/>
      <w:r>
        <w:rPr>
          <w:rFonts w:hint="eastAsia"/>
        </w:rPr>
        <w:t>Betton</w:t>
      </w:r>
      <w:proofErr w:type="spellEnd"/>
      <w:r>
        <w:rPr>
          <w:rFonts w:hint="eastAsia"/>
        </w:rPr>
        <w:t>（</w:t>
      </w:r>
      <w:r>
        <w:rPr>
          <w:rFonts w:hint="eastAsia"/>
        </w:rPr>
        <w:t>2</w:t>
      </w:r>
      <w:r>
        <w:t>008</w:t>
      </w:r>
      <w:r>
        <w:rPr>
          <w:rFonts w:hint="eastAsia"/>
        </w:rPr>
        <w:t>）在研究并购交易不同支付方式时发现，由于使用现金支付对价被并购方需要缴纳相关税费，而股份支付时被并购方只需在转让股票时才产生相关税费，所以股份支付相较现金支付对被并购方具有延迟缴费的优势，所以使用现金支付方式的溢价水平要高于股份支付方式的溢价水平。</w:t>
      </w:r>
      <w:r w:rsidR="00A15F2F">
        <w:rPr>
          <w:rFonts w:hint="eastAsia"/>
        </w:rPr>
        <w:t>Moeller</w:t>
      </w:r>
      <w:r w:rsidR="00A15F2F">
        <w:rPr>
          <w:rFonts w:hint="eastAsia"/>
        </w:rPr>
        <w:t>（</w:t>
      </w:r>
      <w:r w:rsidR="00A15F2F">
        <w:rPr>
          <w:rFonts w:hint="eastAsia"/>
        </w:rPr>
        <w:t>2</w:t>
      </w:r>
      <w:r w:rsidR="00A15F2F">
        <w:t>007</w:t>
      </w:r>
      <w:r w:rsidR="00A15F2F">
        <w:rPr>
          <w:rFonts w:hint="eastAsia"/>
        </w:rPr>
        <w:t>）通过研究发现市场会认为并购采取股份支付是一种坏消息，所以并购支付方会为了降低此不利影响从而给予低于现金支付的溢价水平。但是，与国外学者研究结论不同的是，我国学者谢纪刚和张秋生（</w:t>
      </w:r>
      <w:r w:rsidR="00A15F2F">
        <w:rPr>
          <w:rFonts w:hint="eastAsia"/>
        </w:rPr>
        <w:t>2</w:t>
      </w:r>
      <w:r w:rsidR="00A15F2F">
        <w:t>013</w:t>
      </w:r>
      <w:r w:rsidR="00A15F2F">
        <w:rPr>
          <w:rFonts w:hint="eastAsia"/>
        </w:rPr>
        <w:t>）通过研究中小板上市公司的并购案例发现股份支付方式所产生的溢价水平更高</w:t>
      </w:r>
      <w:r w:rsidR="00E44D8F">
        <w:rPr>
          <w:rFonts w:hint="eastAsia"/>
        </w:rPr>
        <w:t>，</w:t>
      </w:r>
      <w:r w:rsidR="008E110C">
        <w:rPr>
          <w:rFonts w:hint="eastAsia"/>
        </w:rPr>
        <w:t>会导致高商誉。</w:t>
      </w:r>
      <w:r w:rsidR="00E44D8F">
        <w:rPr>
          <w:rFonts w:hint="eastAsia"/>
        </w:rPr>
        <w:t>另有学者从上市公司融资难易程度的角度分析得出了同样的结论（葛伟杰</w:t>
      </w:r>
      <w:r w:rsidR="008E110C">
        <w:rPr>
          <w:rFonts w:hint="eastAsia"/>
        </w:rPr>
        <w:t>等</w:t>
      </w:r>
      <w:r w:rsidR="00E44D8F">
        <w:rPr>
          <w:rFonts w:hint="eastAsia"/>
        </w:rPr>
        <w:t>，</w:t>
      </w:r>
      <w:r w:rsidR="00E44D8F">
        <w:rPr>
          <w:rFonts w:hint="eastAsia"/>
        </w:rPr>
        <w:t>2</w:t>
      </w:r>
      <w:r w:rsidR="00E44D8F">
        <w:t>014</w:t>
      </w:r>
      <w:r w:rsidR="00E44D8F">
        <w:rPr>
          <w:rFonts w:hint="eastAsia"/>
        </w:rPr>
        <w:t>）。</w:t>
      </w:r>
    </w:p>
    <w:p w14:paraId="02325732" w14:textId="52CBDFCE" w:rsidR="003E1500" w:rsidRDefault="003E1500" w:rsidP="003E1500">
      <w:pPr>
        <w:pStyle w:val="a7"/>
        <w:numPr>
          <w:ilvl w:val="0"/>
          <w:numId w:val="11"/>
        </w:numPr>
        <w:ind w:firstLineChars="0"/>
      </w:pPr>
      <w:r>
        <w:rPr>
          <w:rFonts w:hint="eastAsia"/>
        </w:rPr>
        <w:t>并购动机角度</w:t>
      </w:r>
    </w:p>
    <w:p w14:paraId="11FA84F8" w14:textId="31F5991C" w:rsidR="003E1500" w:rsidRDefault="00B0305A" w:rsidP="003E1500">
      <w:pPr>
        <w:ind w:firstLine="420"/>
      </w:pPr>
      <w:r>
        <w:t>Wan</w:t>
      </w:r>
      <w:r>
        <w:rPr>
          <w:rFonts w:hint="eastAsia"/>
        </w:rPr>
        <w:t>和</w:t>
      </w:r>
      <w:r>
        <w:rPr>
          <w:rFonts w:hint="eastAsia"/>
        </w:rPr>
        <w:t>Zeng</w:t>
      </w:r>
      <w:r>
        <w:rPr>
          <w:rFonts w:hint="eastAsia"/>
        </w:rPr>
        <w:t>（</w:t>
      </w:r>
      <w:r>
        <w:rPr>
          <w:rFonts w:hint="eastAsia"/>
        </w:rPr>
        <w:t>2</w:t>
      </w:r>
      <w:r>
        <w:t>016</w:t>
      </w:r>
      <w:r>
        <w:rPr>
          <w:rFonts w:hint="eastAsia"/>
        </w:rPr>
        <w:t>）提出协同效应是高并购溢价的成因，通过研究，他们发现并购双方的行业与技术差别过大时，会更容易产生协同效应，所以会出现更高溢价的情况。</w:t>
      </w:r>
      <w:r w:rsidR="009F68E2">
        <w:t>H</w:t>
      </w:r>
      <w:r w:rsidR="009F68E2">
        <w:rPr>
          <w:rFonts w:hint="eastAsia"/>
        </w:rPr>
        <w:t>ambrick</w:t>
      </w:r>
      <w:r w:rsidR="009F68E2">
        <w:rPr>
          <w:rFonts w:hint="eastAsia"/>
        </w:rPr>
        <w:t>（</w:t>
      </w:r>
      <w:r w:rsidR="009F68E2">
        <w:rPr>
          <w:rFonts w:hint="eastAsia"/>
        </w:rPr>
        <w:t>1</w:t>
      </w:r>
      <w:r w:rsidR="009F68E2">
        <w:t>998</w:t>
      </w:r>
      <w:r w:rsidR="009F68E2">
        <w:rPr>
          <w:rFonts w:hint="eastAsia"/>
        </w:rPr>
        <w:t>）、</w:t>
      </w:r>
      <w:r w:rsidR="009F68E2">
        <w:t xml:space="preserve"> </w:t>
      </w:r>
      <w:proofErr w:type="spellStart"/>
      <w:r w:rsidR="009F68E2">
        <w:rPr>
          <w:rFonts w:hint="eastAsia"/>
        </w:rPr>
        <w:t>Malmendier</w:t>
      </w:r>
      <w:proofErr w:type="spellEnd"/>
      <w:r w:rsidR="009F68E2">
        <w:rPr>
          <w:rFonts w:hint="eastAsia"/>
        </w:rPr>
        <w:t>等（</w:t>
      </w:r>
      <w:r w:rsidR="009F68E2">
        <w:rPr>
          <w:rFonts w:hint="eastAsia"/>
        </w:rPr>
        <w:t>2</w:t>
      </w:r>
      <w:r w:rsidR="009F68E2">
        <w:t>005</w:t>
      </w:r>
      <w:r w:rsidR="009F68E2">
        <w:rPr>
          <w:rFonts w:hint="eastAsia"/>
        </w:rPr>
        <w:t>）通过实证分析得出</w:t>
      </w:r>
      <w:r w:rsidR="003E1500">
        <w:rPr>
          <w:rFonts w:hint="eastAsia"/>
        </w:rPr>
        <w:t>并购管理层对于管理能力的过度自信</w:t>
      </w:r>
      <w:r>
        <w:rPr>
          <w:rFonts w:hint="eastAsia"/>
        </w:rPr>
        <w:t>也</w:t>
      </w:r>
      <w:r w:rsidR="003E1500">
        <w:rPr>
          <w:rFonts w:hint="eastAsia"/>
        </w:rPr>
        <w:t>会导致并购溢价的发生</w:t>
      </w:r>
      <w:r>
        <w:rPr>
          <w:rFonts w:hint="eastAsia"/>
        </w:rPr>
        <w:t>。</w:t>
      </w:r>
      <w:r w:rsidR="009F68E2">
        <w:rPr>
          <w:rFonts w:hint="eastAsia"/>
        </w:rPr>
        <w:t>Liu</w:t>
      </w:r>
      <w:r w:rsidR="009F68E2">
        <w:rPr>
          <w:rFonts w:hint="eastAsia"/>
        </w:rPr>
        <w:t>（</w:t>
      </w:r>
      <w:r w:rsidR="009F68E2">
        <w:rPr>
          <w:rFonts w:hint="eastAsia"/>
        </w:rPr>
        <w:t>2</w:t>
      </w:r>
      <w:r w:rsidR="009F68E2">
        <w:t>017</w:t>
      </w:r>
      <w:r w:rsidR="009F68E2">
        <w:rPr>
          <w:rFonts w:hint="eastAsia"/>
        </w:rPr>
        <w:t>）也通过国内并购案例验证了管理层过度自信与并购溢价呈正相关关系。</w:t>
      </w:r>
      <w:r>
        <w:rPr>
          <w:rFonts w:hint="eastAsia"/>
        </w:rPr>
        <w:t>而潘琰（</w:t>
      </w:r>
      <w:r>
        <w:rPr>
          <w:rFonts w:hint="eastAsia"/>
        </w:rPr>
        <w:t>2</w:t>
      </w:r>
      <w:r>
        <w:t>007</w:t>
      </w:r>
      <w:r>
        <w:rPr>
          <w:rFonts w:hint="eastAsia"/>
        </w:rPr>
        <w:t>）则通过分析</w:t>
      </w:r>
      <w:r>
        <w:rPr>
          <w:rFonts w:hint="eastAsia"/>
        </w:rPr>
        <w:t>2</w:t>
      </w:r>
      <w:r>
        <w:t>002</w:t>
      </w:r>
      <w:r>
        <w:rPr>
          <w:rFonts w:hint="eastAsia"/>
        </w:rPr>
        <w:t>-</w:t>
      </w:r>
      <w:r>
        <w:t>2003</w:t>
      </w:r>
      <w:r>
        <w:rPr>
          <w:rFonts w:hint="eastAsia"/>
        </w:rPr>
        <w:t>年国有资产转让案例，发现代理问题是并购高溢价的成因。</w:t>
      </w:r>
      <w:r w:rsidR="008E110C">
        <w:rPr>
          <w:rFonts w:hint="eastAsia"/>
        </w:rPr>
        <w:t>林勇峰等（</w:t>
      </w:r>
      <w:r w:rsidR="008E110C">
        <w:rPr>
          <w:rFonts w:hint="eastAsia"/>
        </w:rPr>
        <w:t>2</w:t>
      </w:r>
      <w:r w:rsidR="008E110C">
        <w:t>017</w:t>
      </w:r>
      <w:r w:rsidR="008E110C">
        <w:rPr>
          <w:rFonts w:hint="eastAsia"/>
        </w:rPr>
        <w:t>）从动机、目的和宏观角度等几方面入手，认为扩张需求、市场炒作和会计准则的不完善是巨额商誉产生的重要诱因。</w:t>
      </w:r>
    </w:p>
    <w:p w14:paraId="182B1A5A" w14:textId="1173CCF0" w:rsidR="008E110C" w:rsidRDefault="006F21B3" w:rsidP="006F21B3">
      <w:pPr>
        <w:pStyle w:val="a7"/>
        <w:numPr>
          <w:ilvl w:val="0"/>
          <w:numId w:val="11"/>
        </w:numPr>
        <w:ind w:firstLineChars="0"/>
      </w:pPr>
      <w:r>
        <w:rPr>
          <w:rFonts w:hint="eastAsia"/>
        </w:rPr>
        <w:t>估值方法角度</w:t>
      </w:r>
    </w:p>
    <w:p w14:paraId="13BB3F30" w14:textId="39A2DBAE" w:rsidR="006F21B3" w:rsidRDefault="006F21B3" w:rsidP="006F21B3">
      <w:pPr>
        <w:ind w:firstLine="420"/>
      </w:pPr>
      <w:r>
        <w:rPr>
          <w:rFonts w:hint="eastAsia"/>
        </w:rPr>
        <w:t>由于</w:t>
      </w:r>
      <w:r w:rsidR="00DB245D">
        <w:rPr>
          <w:rFonts w:hint="eastAsia"/>
        </w:rPr>
        <w:t>互联网游戏</w:t>
      </w:r>
      <w:r>
        <w:rPr>
          <w:rFonts w:hint="eastAsia"/>
        </w:rPr>
        <w:t>公司</w:t>
      </w:r>
      <w:r w:rsidR="00DB245D">
        <w:rPr>
          <w:rFonts w:hint="eastAsia"/>
        </w:rPr>
        <w:t>和信息技术类公司一样，</w:t>
      </w:r>
      <w:r>
        <w:rPr>
          <w:rFonts w:hint="eastAsia"/>
        </w:rPr>
        <w:t>多是“轻资产”型公司，</w:t>
      </w:r>
      <w:r w:rsidR="00DB245D">
        <w:rPr>
          <w:rFonts w:hint="eastAsia"/>
        </w:rPr>
        <w:t>所以国内学者李挺伟等（</w:t>
      </w:r>
      <w:r w:rsidR="00DB245D">
        <w:rPr>
          <w:rFonts w:hint="eastAsia"/>
        </w:rPr>
        <w:t>2</w:t>
      </w:r>
      <w:r w:rsidR="00DB245D">
        <w:t>011</w:t>
      </w:r>
      <w:r w:rsidR="00DB245D">
        <w:rPr>
          <w:rFonts w:hint="eastAsia"/>
        </w:rPr>
        <w:t>）对信息技术类公司的并购案例进行分析，得出在该行业并购案例中多选用收益法衡量被并购公司的价值，而在收益法下会形成并购的高溢价现象。赵善学等（</w:t>
      </w:r>
      <w:r w:rsidR="00DB245D">
        <w:rPr>
          <w:rFonts w:hint="eastAsia"/>
        </w:rPr>
        <w:t>2</w:t>
      </w:r>
      <w:r w:rsidR="00DB245D">
        <w:t>011</w:t>
      </w:r>
      <w:r w:rsidR="00DB245D">
        <w:rPr>
          <w:rFonts w:hint="eastAsia"/>
        </w:rPr>
        <w:t>）认为由于这样的“轻资产”公司拥有众多无形资产，所以评估师倾向于选择收益法进行评估，使得评估价值远高于报表上的价值。</w:t>
      </w:r>
    </w:p>
    <w:p w14:paraId="37D2844B" w14:textId="55D74681" w:rsidR="00DB245D" w:rsidRDefault="00DB245D" w:rsidP="006F21B3">
      <w:pPr>
        <w:ind w:firstLine="420"/>
      </w:pPr>
      <w:r>
        <w:rPr>
          <w:rFonts w:hint="eastAsia"/>
        </w:rPr>
        <w:t>（四）其他因素</w:t>
      </w:r>
    </w:p>
    <w:p w14:paraId="1CC10DA3" w14:textId="334983DA" w:rsidR="00B0305A" w:rsidRDefault="00DB245D" w:rsidP="003E1500">
      <w:pPr>
        <w:ind w:firstLine="420"/>
      </w:pPr>
      <w:r>
        <w:rPr>
          <w:rFonts w:hint="eastAsia"/>
        </w:rPr>
        <w:t>国外学者</w:t>
      </w:r>
      <w:proofErr w:type="spellStart"/>
      <w:r>
        <w:rPr>
          <w:rFonts w:hint="eastAsia"/>
        </w:rPr>
        <w:t>Alexandridis</w:t>
      </w:r>
      <w:proofErr w:type="spellEnd"/>
      <w:r>
        <w:rPr>
          <w:rFonts w:hint="eastAsia"/>
        </w:rPr>
        <w:t>（</w:t>
      </w:r>
      <w:r>
        <w:rPr>
          <w:rFonts w:hint="eastAsia"/>
        </w:rPr>
        <w:t>2</w:t>
      </w:r>
      <w:r>
        <w:t>013</w:t>
      </w:r>
      <w:r>
        <w:rPr>
          <w:rFonts w:hint="eastAsia"/>
        </w:rPr>
        <w:t>）研究发现并购溢价与被并购</w:t>
      </w:r>
      <w:r w:rsidR="00E65650">
        <w:rPr>
          <w:rFonts w:hint="eastAsia"/>
        </w:rPr>
        <w:t>企业</w:t>
      </w:r>
      <w:r>
        <w:rPr>
          <w:rFonts w:hint="eastAsia"/>
        </w:rPr>
        <w:t>的资产规模呈负相关关</w:t>
      </w:r>
      <w:r>
        <w:rPr>
          <w:rFonts w:hint="eastAsia"/>
        </w:rPr>
        <w:lastRenderedPageBreak/>
        <w:t>系。</w:t>
      </w:r>
      <w:proofErr w:type="spellStart"/>
      <w:r>
        <w:rPr>
          <w:rFonts w:hint="eastAsia"/>
        </w:rPr>
        <w:t>Colombage</w:t>
      </w:r>
      <w:proofErr w:type="spellEnd"/>
      <w:r>
        <w:rPr>
          <w:rFonts w:hint="eastAsia"/>
        </w:rPr>
        <w:t>（</w:t>
      </w:r>
      <w:r>
        <w:rPr>
          <w:rFonts w:hint="eastAsia"/>
        </w:rPr>
        <w:t>2</w:t>
      </w:r>
      <w:r>
        <w:t>014</w:t>
      </w:r>
      <w:r>
        <w:rPr>
          <w:rFonts w:hint="eastAsia"/>
        </w:rPr>
        <w:t>）通过对澳大利亚跨国公司的并购样本分析，得出并购溢价与被并购</w:t>
      </w:r>
      <w:r w:rsidR="00E65650">
        <w:rPr>
          <w:rFonts w:hint="eastAsia"/>
        </w:rPr>
        <w:t>企业</w:t>
      </w:r>
      <w:r>
        <w:rPr>
          <w:rFonts w:hint="eastAsia"/>
        </w:rPr>
        <w:t>被并购前的绩效有密切关系。陈仕华（</w:t>
      </w:r>
      <w:r>
        <w:rPr>
          <w:rFonts w:hint="eastAsia"/>
        </w:rPr>
        <w:t>2</w:t>
      </w:r>
      <w:r>
        <w:t>013</w:t>
      </w:r>
      <w:r>
        <w:rPr>
          <w:rFonts w:hint="eastAsia"/>
        </w:rPr>
        <w:t>）对</w:t>
      </w:r>
      <w:r>
        <w:rPr>
          <w:rFonts w:hint="eastAsia"/>
        </w:rPr>
        <w:t>A</w:t>
      </w:r>
      <w:r>
        <w:rPr>
          <w:rFonts w:hint="eastAsia"/>
        </w:rPr>
        <w:t>股上市公司在</w:t>
      </w:r>
      <w:r>
        <w:rPr>
          <w:rFonts w:hint="eastAsia"/>
        </w:rPr>
        <w:t>2</w:t>
      </w:r>
      <w:r>
        <w:t>004</w:t>
      </w:r>
      <w:r>
        <w:rPr>
          <w:rFonts w:hint="eastAsia"/>
        </w:rPr>
        <w:t>-</w:t>
      </w:r>
      <w:r>
        <w:t>20</w:t>
      </w:r>
      <w:r w:rsidR="00D46B3A">
        <w:t>10</w:t>
      </w:r>
      <w:r>
        <w:rPr>
          <w:rFonts w:hint="eastAsia"/>
        </w:rPr>
        <w:t>年间的溢价并购案例进行分析，发现</w:t>
      </w:r>
      <w:r w:rsidR="00D46B3A" w:rsidRPr="00D46B3A">
        <w:rPr>
          <w:rFonts w:hint="eastAsia"/>
        </w:rPr>
        <w:t>联结企业在之前并购中支付的溢价水平对目标企业之后进行并购的溢价水平有显著的正向影响</w:t>
      </w:r>
      <w:r w:rsidR="00E65650">
        <w:rPr>
          <w:rFonts w:hint="eastAsia"/>
        </w:rPr>
        <w:t>。</w:t>
      </w:r>
      <w:r w:rsidR="00356BE6">
        <w:rPr>
          <w:rFonts w:hint="eastAsia"/>
        </w:rPr>
        <w:t>于成永（</w:t>
      </w:r>
      <w:r w:rsidR="00356BE6">
        <w:rPr>
          <w:rFonts w:hint="eastAsia"/>
        </w:rPr>
        <w:t>2</w:t>
      </w:r>
      <w:r w:rsidR="00356BE6">
        <w:t>017</w:t>
      </w:r>
      <w:r w:rsidR="00356BE6">
        <w:rPr>
          <w:rFonts w:hint="eastAsia"/>
        </w:rPr>
        <w:t>）对</w:t>
      </w:r>
      <w:r w:rsidR="00356BE6">
        <w:rPr>
          <w:rFonts w:hint="eastAsia"/>
        </w:rPr>
        <w:t>2</w:t>
      </w:r>
      <w:r w:rsidR="00356BE6">
        <w:t>009</w:t>
      </w:r>
      <w:r w:rsidR="00356BE6">
        <w:rPr>
          <w:rFonts w:hint="eastAsia"/>
        </w:rPr>
        <w:t>-</w:t>
      </w:r>
      <w:r w:rsidR="00356BE6">
        <w:t>2015</w:t>
      </w:r>
      <w:r w:rsidR="00356BE6">
        <w:rPr>
          <w:rFonts w:hint="eastAsia"/>
        </w:rPr>
        <w:t>年创业板、中小板上市公司的并购案例进行实证分析得出被并购企业做出的业绩承诺可显著提高并购支付的溢价。</w:t>
      </w:r>
    </w:p>
    <w:p w14:paraId="26541D16" w14:textId="1C33AD3C" w:rsidR="00135B9C" w:rsidRDefault="00E5578B" w:rsidP="00135B9C">
      <w:pPr>
        <w:pStyle w:val="3"/>
      </w:pPr>
      <w:bookmarkStart w:id="26" w:name="_Toc7640785"/>
      <w:r>
        <w:t>2</w:t>
      </w:r>
      <w:r w:rsidR="00135B9C">
        <w:t>.</w:t>
      </w:r>
      <w:r w:rsidR="00906460">
        <w:t>3</w:t>
      </w:r>
      <w:r w:rsidR="00135B9C">
        <w:t xml:space="preserve">.3  </w:t>
      </w:r>
      <w:r w:rsidR="00135B9C">
        <w:rPr>
          <w:rFonts w:hint="eastAsia"/>
        </w:rPr>
        <w:t>商誉减值</w:t>
      </w:r>
      <w:r w:rsidR="00201D09">
        <w:rPr>
          <w:rFonts w:hint="eastAsia"/>
        </w:rPr>
        <w:t>动机</w:t>
      </w:r>
      <w:r w:rsidR="00135B9C">
        <w:rPr>
          <w:rFonts w:hint="eastAsia"/>
        </w:rPr>
        <w:t>分析</w:t>
      </w:r>
      <w:bookmarkEnd w:id="26"/>
    </w:p>
    <w:p w14:paraId="329388D1" w14:textId="1AD591AF" w:rsidR="001B4BCA" w:rsidRDefault="00135B9C" w:rsidP="00135B9C">
      <w:pPr>
        <w:ind w:firstLine="420"/>
      </w:pPr>
      <w:r>
        <w:rPr>
          <w:rFonts w:hint="eastAsia"/>
        </w:rPr>
        <w:t>笔者对国内外学者针对商誉减值成因分析的文献</w:t>
      </w:r>
      <w:r w:rsidR="001B4BCA">
        <w:rPr>
          <w:rFonts w:hint="eastAsia"/>
        </w:rPr>
        <w:t>进行了梳理</w:t>
      </w:r>
      <w:r>
        <w:rPr>
          <w:rFonts w:hint="eastAsia"/>
        </w:rPr>
        <w:t>，</w:t>
      </w:r>
      <w:r w:rsidR="001B4BCA">
        <w:rPr>
          <w:rFonts w:hint="eastAsia"/>
        </w:rPr>
        <w:t>学者们对</w:t>
      </w:r>
      <w:r>
        <w:rPr>
          <w:rFonts w:hint="eastAsia"/>
        </w:rPr>
        <w:t>商誉减值的</w:t>
      </w:r>
      <w:r w:rsidR="00201D09">
        <w:rPr>
          <w:rFonts w:hint="eastAsia"/>
        </w:rPr>
        <w:t>动机</w:t>
      </w:r>
      <w:r w:rsidR="001B4BCA">
        <w:rPr>
          <w:rFonts w:hint="eastAsia"/>
        </w:rPr>
        <w:t>主要有三种观点：</w:t>
      </w:r>
      <w:r>
        <w:rPr>
          <w:rFonts w:hint="eastAsia"/>
        </w:rPr>
        <w:t>一</w:t>
      </w:r>
      <w:r w:rsidR="001B4BCA">
        <w:rPr>
          <w:rFonts w:hint="eastAsia"/>
        </w:rPr>
        <w:t>是经济因素</w:t>
      </w:r>
      <w:r>
        <w:rPr>
          <w:rFonts w:hint="eastAsia"/>
        </w:rPr>
        <w:t>，</w:t>
      </w:r>
      <w:r w:rsidR="001B4BCA">
        <w:rPr>
          <w:rFonts w:hint="eastAsia"/>
        </w:rPr>
        <w:t>二是企业盈余管理</w:t>
      </w:r>
      <w:r w:rsidR="00201D09">
        <w:rPr>
          <w:rFonts w:hint="eastAsia"/>
        </w:rPr>
        <w:t>，三是公司治理层面</w:t>
      </w:r>
      <w:r w:rsidR="001B4BCA">
        <w:rPr>
          <w:rFonts w:hint="eastAsia"/>
        </w:rPr>
        <w:t>。</w:t>
      </w:r>
    </w:p>
    <w:p w14:paraId="5A4BE20D" w14:textId="5C372A2B" w:rsidR="00135B9C" w:rsidRDefault="00201D09" w:rsidP="0025498E">
      <w:pPr>
        <w:ind w:firstLine="420"/>
      </w:pPr>
      <w:r>
        <w:rPr>
          <w:rFonts w:hint="eastAsia"/>
        </w:rPr>
        <w:t>部分学者认为经济因素应从两方面考虑，一是外部原因造成的，比如宏观经济环境不如预期、行业环境变化等；另外则是内部原因，如资产经济价值下降等。</w:t>
      </w:r>
      <w:proofErr w:type="spellStart"/>
      <w:r w:rsidR="006F614F">
        <w:rPr>
          <w:rFonts w:hint="eastAsia"/>
        </w:rPr>
        <w:t>Jar</w:t>
      </w:r>
      <w:r w:rsidR="006F614F">
        <w:t>va</w:t>
      </w:r>
      <w:proofErr w:type="spellEnd"/>
      <w:r w:rsidR="006F614F">
        <w:rPr>
          <w:rFonts w:hint="eastAsia"/>
        </w:rPr>
        <w:t>（</w:t>
      </w:r>
      <w:r w:rsidR="006F614F">
        <w:rPr>
          <w:rFonts w:hint="eastAsia"/>
        </w:rPr>
        <w:t>2</w:t>
      </w:r>
      <w:r w:rsidR="006F614F">
        <w:t>009</w:t>
      </w:r>
      <w:r w:rsidR="006F614F">
        <w:rPr>
          <w:rFonts w:hint="eastAsia"/>
        </w:rPr>
        <w:t>）对未提商誉减值但有减值迹象的企业进行实证研究，得出他们在对商誉减值计提时更多考虑经济因素而非盈余管理动机。</w:t>
      </w:r>
      <w:r>
        <w:rPr>
          <w:rFonts w:hint="eastAsia"/>
        </w:rPr>
        <w:t>Gu</w:t>
      </w:r>
      <w:r w:rsidR="006F614F">
        <w:rPr>
          <w:rFonts w:hint="eastAsia"/>
        </w:rPr>
        <w:t>和</w:t>
      </w:r>
      <w:r w:rsidR="006F614F">
        <w:rPr>
          <w:rFonts w:hint="eastAsia"/>
        </w:rPr>
        <w:t>Lev</w:t>
      </w:r>
      <w:r>
        <w:rPr>
          <w:rFonts w:hint="eastAsia"/>
        </w:rPr>
        <w:t>（</w:t>
      </w:r>
      <w:r>
        <w:rPr>
          <w:rFonts w:hint="eastAsia"/>
        </w:rPr>
        <w:t>2</w:t>
      </w:r>
      <w:r>
        <w:t>011</w:t>
      </w:r>
      <w:r>
        <w:rPr>
          <w:rFonts w:hint="eastAsia"/>
        </w:rPr>
        <w:t>）指出</w:t>
      </w:r>
      <w:r w:rsidR="00135B9C">
        <w:rPr>
          <w:rFonts w:hint="eastAsia"/>
        </w:rPr>
        <w:t>高溢价并购</w:t>
      </w:r>
      <w:r>
        <w:rPr>
          <w:rFonts w:hint="eastAsia"/>
        </w:rPr>
        <w:t>会</w:t>
      </w:r>
      <w:r w:rsidR="00135B9C">
        <w:rPr>
          <w:rFonts w:hint="eastAsia"/>
        </w:rPr>
        <w:t>导致</w:t>
      </w:r>
      <w:r>
        <w:rPr>
          <w:rFonts w:hint="eastAsia"/>
        </w:rPr>
        <w:t>商誉减值</w:t>
      </w:r>
      <w:r w:rsidR="00135B9C">
        <w:rPr>
          <w:rFonts w:hint="eastAsia"/>
        </w:rPr>
        <w:t>风险，当在被并购企业业绩不达标时会产生商誉的减值</w:t>
      </w:r>
      <w:r w:rsidR="001B4BCA">
        <w:rPr>
          <w:rFonts w:hint="eastAsia"/>
        </w:rPr>
        <w:t>。</w:t>
      </w:r>
      <w:r w:rsidR="0025498E">
        <w:rPr>
          <w:rFonts w:hint="eastAsia"/>
        </w:rPr>
        <w:t>L</w:t>
      </w:r>
      <w:r w:rsidR="0025498E">
        <w:t xml:space="preserve">i </w:t>
      </w:r>
      <w:r w:rsidR="0025498E">
        <w:rPr>
          <w:rFonts w:hint="eastAsia"/>
        </w:rPr>
        <w:t>等（</w:t>
      </w:r>
      <w:r w:rsidR="0025498E">
        <w:rPr>
          <w:rFonts w:hint="eastAsia"/>
        </w:rPr>
        <w:t>2</w:t>
      </w:r>
      <w:r w:rsidR="0025498E">
        <w:t>011</w:t>
      </w:r>
      <w:r w:rsidR="0025498E">
        <w:rPr>
          <w:rFonts w:hint="eastAsia"/>
        </w:rPr>
        <w:t>）则直接指出是因为并购方在并购时对协同效应的高估造成的高溢</w:t>
      </w:r>
      <w:proofErr w:type="gramStart"/>
      <w:r w:rsidR="0025498E">
        <w:rPr>
          <w:rFonts w:hint="eastAsia"/>
        </w:rPr>
        <w:t>价导致</w:t>
      </w:r>
      <w:proofErr w:type="gramEnd"/>
      <w:r w:rsidR="0025498E">
        <w:rPr>
          <w:rFonts w:hint="eastAsia"/>
        </w:rPr>
        <w:t>了商誉减值。</w:t>
      </w:r>
      <w:r w:rsidR="006F614F">
        <w:rPr>
          <w:rFonts w:hint="eastAsia"/>
        </w:rPr>
        <w:t>徐玉德和洪金明（</w:t>
      </w:r>
      <w:r w:rsidR="006F614F">
        <w:rPr>
          <w:rFonts w:hint="eastAsia"/>
        </w:rPr>
        <w:t>2</w:t>
      </w:r>
      <w:r w:rsidR="006F614F">
        <w:t>011</w:t>
      </w:r>
      <w:r w:rsidR="006F614F">
        <w:rPr>
          <w:rFonts w:hint="eastAsia"/>
        </w:rPr>
        <w:t>）指出上市公司会在预期收益能力下降时计提商誉减值，而非出于盈余管理的动机。</w:t>
      </w:r>
      <w:r w:rsidR="0025498E">
        <w:rPr>
          <w:rFonts w:hint="eastAsia"/>
        </w:rPr>
        <w:t>冯科和杨威（</w:t>
      </w:r>
      <w:r w:rsidR="0025498E">
        <w:rPr>
          <w:rFonts w:hint="eastAsia"/>
        </w:rPr>
        <w:t>2</w:t>
      </w:r>
      <w:r w:rsidR="0025498E">
        <w:t>018</w:t>
      </w:r>
      <w:r w:rsidR="0025498E">
        <w:rPr>
          <w:rFonts w:hint="eastAsia"/>
        </w:rPr>
        <w:t>）通过对我国资本市场近年来的并购重组案例进行实证研究，得出商誉与会计业绩和市场业绩呈倒</w:t>
      </w:r>
      <w:r w:rsidR="0025498E">
        <w:rPr>
          <w:rFonts w:hint="eastAsia"/>
        </w:rPr>
        <w:t>U</w:t>
      </w:r>
      <w:r w:rsidR="0025498E">
        <w:rPr>
          <w:rFonts w:hint="eastAsia"/>
        </w:rPr>
        <w:t>型关系，表明一定的溢价会提高企业的价值，但过高的溢价则会降低企业的价值。</w:t>
      </w:r>
    </w:p>
    <w:p w14:paraId="4B5998EC" w14:textId="459AED5A" w:rsidR="0025498E" w:rsidRDefault="00807A86" w:rsidP="0025498E">
      <w:pPr>
        <w:ind w:firstLine="420"/>
      </w:pPr>
      <w:proofErr w:type="spellStart"/>
      <w:r>
        <w:rPr>
          <w:rFonts w:hint="eastAsia"/>
        </w:rPr>
        <w:t>Massoud</w:t>
      </w:r>
      <w:proofErr w:type="spellEnd"/>
      <w:r>
        <w:t xml:space="preserve"> </w:t>
      </w:r>
      <w:r>
        <w:rPr>
          <w:rFonts w:hint="eastAsia"/>
        </w:rPr>
        <w:t>和</w:t>
      </w:r>
      <w:r>
        <w:rPr>
          <w:rFonts w:hint="eastAsia"/>
        </w:rPr>
        <w:t xml:space="preserve"> </w:t>
      </w:r>
      <w:proofErr w:type="spellStart"/>
      <w:r>
        <w:t>R</w:t>
      </w:r>
      <w:r>
        <w:rPr>
          <w:rFonts w:hint="eastAsia"/>
        </w:rPr>
        <w:t>aiborn</w:t>
      </w:r>
      <w:proofErr w:type="spellEnd"/>
      <w:r>
        <w:rPr>
          <w:rFonts w:hint="eastAsia"/>
        </w:rPr>
        <w:t>（</w:t>
      </w:r>
      <w:r>
        <w:rPr>
          <w:rFonts w:hint="eastAsia"/>
        </w:rPr>
        <w:t>2</w:t>
      </w:r>
      <w:r>
        <w:t>003</w:t>
      </w:r>
      <w:r>
        <w:rPr>
          <w:rFonts w:hint="eastAsia"/>
        </w:rPr>
        <w:t>），</w:t>
      </w:r>
      <w:r>
        <w:t>Lapointe-Antunes</w:t>
      </w:r>
      <w:r>
        <w:rPr>
          <w:rFonts w:hint="eastAsia"/>
        </w:rPr>
        <w:t>等（</w:t>
      </w:r>
      <w:r>
        <w:rPr>
          <w:rFonts w:hint="eastAsia"/>
        </w:rPr>
        <w:t>2</w:t>
      </w:r>
      <w:r>
        <w:t>008</w:t>
      </w:r>
      <w:r>
        <w:rPr>
          <w:rFonts w:hint="eastAsia"/>
        </w:rPr>
        <w:t>）都发现管理层存在利用商誉减值进行盈余管理的行为。</w:t>
      </w:r>
      <w:proofErr w:type="spellStart"/>
      <w:r w:rsidR="00A5332A">
        <w:rPr>
          <w:rFonts w:hint="eastAsia"/>
        </w:rPr>
        <w:t>R</w:t>
      </w:r>
      <w:r w:rsidR="00A5332A">
        <w:t>amanna</w:t>
      </w:r>
      <w:proofErr w:type="spellEnd"/>
      <w:r w:rsidR="00A5332A">
        <w:rPr>
          <w:rFonts w:hint="eastAsia"/>
        </w:rPr>
        <w:t>和</w:t>
      </w:r>
      <w:r w:rsidR="00A5332A">
        <w:rPr>
          <w:rFonts w:hint="eastAsia"/>
        </w:rPr>
        <w:t>Watts</w:t>
      </w:r>
      <w:r w:rsidR="00A5332A">
        <w:rPr>
          <w:rFonts w:hint="eastAsia"/>
        </w:rPr>
        <w:t>（</w:t>
      </w:r>
      <w:r w:rsidR="00A5332A">
        <w:rPr>
          <w:rFonts w:hint="eastAsia"/>
        </w:rPr>
        <w:t>2</w:t>
      </w:r>
      <w:r w:rsidR="00A5332A">
        <w:t>012</w:t>
      </w:r>
      <w:r w:rsidR="00A5332A">
        <w:rPr>
          <w:rFonts w:hint="eastAsia"/>
        </w:rPr>
        <w:t>）研究得出管理人员会利用</w:t>
      </w:r>
      <w:r w:rsidR="00A5332A">
        <w:rPr>
          <w:rFonts w:hint="eastAsia"/>
        </w:rPr>
        <w:t>S</w:t>
      </w:r>
      <w:r w:rsidR="00A5332A">
        <w:t>FAS 142</w:t>
      </w:r>
      <w:r w:rsidR="00A5332A">
        <w:rPr>
          <w:rFonts w:hint="eastAsia"/>
        </w:rPr>
        <w:t>来延迟确认商誉减值，借此操纵利润。</w:t>
      </w:r>
      <w:r>
        <w:rPr>
          <w:rFonts w:hint="eastAsia"/>
        </w:rPr>
        <w:t>Alves</w:t>
      </w:r>
      <w:r>
        <w:rPr>
          <w:rFonts w:hint="eastAsia"/>
        </w:rPr>
        <w:t>（</w:t>
      </w:r>
      <w:r>
        <w:rPr>
          <w:rFonts w:hint="eastAsia"/>
        </w:rPr>
        <w:t>2</w:t>
      </w:r>
      <w:r>
        <w:t>013</w:t>
      </w:r>
      <w:r>
        <w:rPr>
          <w:rFonts w:hint="eastAsia"/>
        </w:rPr>
        <w:t>）研究得出自从商誉后续计量方法由摊销改为减值测试后，企业减值测试金额与盈余管理呈正相关。冯卫东和郑海英（</w:t>
      </w:r>
      <w:r>
        <w:rPr>
          <w:rFonts w:hint="eastAsia"/>
        </w:rPr>
        <w:t>2</w:t>
      </w:r>
      <w:r>
        <w:t>013</w:t>
      </w:r>
      <w:r>
        <w:rPr>
          <w:rFonts w:hint="eastAsia"/>
        </w:rPr>
        <w:t>）提出企业在内外环境无变化且资产未发生减值的情况下，也对商誉计提了部分或全部的减值</w:t>
      </w:r>
      <w:r w:rsidR="00A5332A">
        <w:rPr>
          <w:rFonts w:hint="eastAsia"/>
        </w:rPr>
        <w:t>，存在人为操纵业绩的情形。</w:t>
      </w:r>
    </w:p>
    <w:p w14:paraId="6FA7B2BB" w14:textId="028C5F83" w:rsidR="00A5332A" w:rsidRPr="00135B9C" w:rsidRDefault="00A5332A" w:rsidP="0025498E">
      <w:pPr>
        <w:ind w:firstLine="420"/>
      </w:pPr>
      <w:r>
        <w:rPr>
          <w:rFonts w:hint="eastAsia"/>
        </w:rPr>
        <w:t>还有部分学者从公司治理层面研究了与商誉减值的相关性。</w:t>
      </w:r>
      <w:r>
        <w:rPr>
          <w:rFonts w:hint="eastAsia"/>
        </w:rPr>
        <w:t>Beatty</w:t>
      </w:r>
      <w:r>
        <w:rPr>
          <w:rFonts w:hint="eastAsia"/>
        </w:rPr>
        <w:t>和</w:t>
      </w:r>
      <w:r>
        <w:rPr>
          <w:rFonts w:hint="eastAsia"/>
        </w:rPr>
        <w:t>Weber</w:t>
      </w:r>
      <w:r>
        <w:rPr>
          <w:rFonts w:hint="eastAsia"/>
        </w:rPr>
        <w:t>（</w:t>
      </w:r>
      <w:r>
        <w:rPr>
          <w:rFonts w:hint="eastAsia"/>
        </w:rPr>
        <w:t>2</w:t>
      </w:r>
      <w:r>
        <w:t>006</w:t>
      </w:r>
      <w:r>
        <w:rPr>
          <w:rFonts w:hint="eastAsia"/>
        </w:rPr>
        <w:t>）认为商誉减值与</w:t>
      </w:r>
      <w:r>
        <w:rPr>
          <w:rFonts w:hint="eastAsia"/>
        </w:rPr>
        <w:t>C</w:t>
      </w:r>
      <w:r>
        <w:t>EO</w:t>
      </w:r>
      <w:r>
        <w:rPr>
          <w:rFonts w:hint="eastAsia"/>
        </w:rPr>
        <w:t>任期呈正相关性。</w:t>
      </w:r>
      <w:r w:rsidR="00A91B81">
        <w:rPr>
          <w:rFonts w:hint="eastAsia"/>
        </w:rPr>
        <w:t>但，另有学者对此持不同意见，其认为</w:t>
      </w:r>
      <w:r w:rsidR="00A91B81">
        <w:rPr>
          <w:rFonts w:hint="eastAsia"/>
        </w:rPr>
        <w:t>C</w:t>
      </w:r>
      <w:r w:rsidR="00A91B81">
        <w:t>EO</w:t>
      </w:r>
      <w:r w:rsidR="00A91B81">
        <w:rPr>
          <w:rFonts w:hint="eastAsia"/>
        </w:rPr>
        <w:t>任期与商誉减值负相关，因为任期长的</w:t>
      </w:r>
      <w:r w:rsidR="00A91B81">
        <w:rPr>
          <w:rFonts w:hint="eastAsia"/>
        </w:rPr>
        <w:t>C</w:t>
      </w:r>
      <w:r w:rsidR="00A91B81">
        <w:t>EO</w:t>
      </w:r>
      <w:r w:rsidR="00A91B81">
        <w:rPr>
          <w:rFonts w:hint="eastAsia"/>
        </w:rPr>
        <w:t>要考虑自己的声望而会避免确认商誉减值（</w:t>
      </w:r>
      <w:r w:rsidR="00A91B81">
        <w:rPr>
          <w:rFonts w:hint="eastAsia"/>
        </w:rPr>
        <w:t>Masters</w:t>
      </w:r>
      <w:r w:rsidR="00A91B81">
        <w:t>-Stout</w:t>
      </w:r>
      <w:r w:rsidR="00A91B81">
        <w:rPr>
          <w:rFonts w:hint="eastAsia"/>
        </w:rPr>
        <w:t>，</w:t>
      </w:r>
      <w:r w:rsidR="00A91B81">
        <w:rPr>
          <w:rFonts w:hint="eastAsia"/>
        </w:rPr>
        <w:t>2</w:t>
      </w:r>
      <w:r w:rsidR="00A91B81">
        <w:t>008</w:t>
      </w:r>
      <w:r w:rsidR="00A91B81">
        <w:rPr>
          <w:rFonts w:hint="eastAsia"/>
        </w:rPr>
        <w:t>）。</w:t>
      </w:r>
      <w:r w:rsidR="00A91B81">
        <w:rPr>
          <w:rFonts w:hint="eastAsia"/>
        </w:rPr>
        <w:t>F</w:t>
      </w:r>
      <w:r w:rsidR="00A91B81">
        <w:t>rancois</w:t>
      </w:r>
      <w:r w:rsidR="00A91B81">
        <w:rPr>
          <w:rFonts w:hint="eastAsia"/>
        </w:rPr>
        <w:t>和</w:t>
      </w:r>
      <w:r w:rsidR="00A91B81">
        <w:rPr>
          <w:rFonts w:hint="eastAsia"/>
        </w:rPr>
        <w:t>W</w:t>
      </w:r>
      <w:r w:rsidR="00A91B81">
        <w:t>elch</w:t>
      </w:r>
      <w:r w:rsidR="00A91B81">
        <w:rPr>
          <w:rFonts w:hint="eastAsia"/>
        </w:rPr>
        <w:t>（</w:t>
      </w:r>
      <w:r w:rsidR="00A91B81">
        <w:rPr>
          <w:rFonts w:hint="eastAsia"/>
        </w:rPr>
        <w:t>2</w:t>
      </w:r>
      <w:r w:rsidR="00A91B81">
        <w:t>011</w:t>
      </w:r>
      <w:r w:rsidR="00A91B81">
        <w:rPr>
          <w:rFonts w:hint="eastAsia"/>
        </w:rPr>
        <w:t>）研究发现，具有金融业从业背景的</w:t>
      </w:r>
      <w:r w:rsidR="00A91B81">
        <w:rPr>
          <w:rFonts w:hint="eastAsia"/>
        </w:rPr>
        <w:t>C</w:t>
      </w:r>
      <w:r w:rsidR="00A91B81">
        <w:t>FO</w:t>
      </w:r>
      <w:r w:rsidR="00A91B81">
        <w:rPr>
          <w:rFonts w:hint="eastAsia"/>
        </w:rPr>
        <w:t>对确认商誉减值的喜好程度更高。</w:t>
      </w:r>
      <w:proofErr w:type="spellStart"/>
      <w:r w:rsidR="00A91B81">
        <w:rPr>
          <w:rFonts w:hint="eastAsia"/>
        </w:rPr>
        <w:t>Glaum</w:t>
      </w:r>
      <w:proofErr w:type="spellEnd"/>
      <w:r w:rsidR="00A91B81">
        <w:rPr>
          <w:rFonts w:hint="eastAsia"/>
        </w:rPr>
        <w:t>等（</w:t>
      </w:r>
      <w:r w:rsidR="00A91B81">
        <w:rPr>
          <w:rFonts w:hint="eastAsia"/>
        </w:rPr>
        <w:t>2</w:t>
      </w:r>
      <w:r w:rsidR="00A91B81">
        <w:t>01</w:t>
      </w:r>
      <w:r w:rsidR="00E773E6">
        <w:t>8</w:t>
      </w:r>
      <w:r w:rsidR="00A91B81">
        <w:rPr>
          <w:rFonts w:hint="eastAsia"/>
        </w:rPr>
        <w:t>）则发现外部环境的监督能促使企业及时确认商誉减值。</w:t>
      </w:r>
    </w:p>
    <w:p w14:paraId="2D9E528E" w14:textId="082015E4" w:rsidR="00356BE6" w:rsidRDefault="00E5578B" w:rsidP="00356BE6">
      <w:pPr>
        <w:pStyle w:val="3"/>
      </w:pPr>
      <w:bookmarkStart w:id="27" w:name="_Toc7640786"/>
      <w:r>
        <w:lastRenderedPageBreak/>
        <w:t>2</w:t>
      </w:r>
      <w:r w:rsidR="00356BE6">
        <w:t>.</w:t>
      </w:r>
      <w:r w:rsidR="00906460">
        <w:t>3</w:t>
      </w:r>
      <w:r w:rsidR="00356BE6">
        <w:t>.</w:t>
      </w:r>
      <w:r>
        <w:t>4</w:t>
      </w:r>
      <w:r w:rsidR="00356BE6">
        <w:t xml:space="preserve">  </w:t>
      </w:r>
      <w:r w:rsidR="00D47621">
        <w:rPr>
          <w:rFonts w:hint="eastAsia"/>
        </w:rPr>
        <w:t>商誉减值相关经济后果分析</w:t>
      </w:r>
      <w:bookmarkEnd w:id="27"/>
    </w:p>
    <w:p w14:paraId="52534C1E" w14:textId="6EF51B39" w:rsidR="00D47621" w:rsidRDefault="00B926DB" w:rsidP="00D47621">
      <w:pPr>
        <w:ind w:firstLine="420"/>
      </w:pPr>
      <w:r>
        <w:rPr>
          <w:rFonts w:hint="eastAsia"/>
        </w:rPr>
        <w:t>本文将从</w:t>
      </w:r>
      <w:r w:rsidR="00A816BE">
        <w:rPr>
          <w:rFonts w:hint="eastAsia"/>
        </w:rPr>
        <w:t>股价</w:t>
      </w:r>
      <w:r w:rsidR="00C22776">
        <w:rPr>
          <w:rFonts w:hint="eastAsia"/>
        </w:rPr>
        <w:t>操纵</w:t>
      </w:r>
      <w:r w:rsidR="00715C5A">
        <w:rPr>
          <w:rFonts w:hint="eastAsia"/>
        </w:rPr>
        <w:t>，市场反应</w:t>
      </w:r>
      <w:r w:rsidR="00C22776">
        <w:rPr>
          <w:rFonts w:hint="eastAsia"/>
        </w:rPr>
        <w:t>，盈余管理和</w:t>
      </w:r>
      <w:r>
        <w:rPr>
          <w:rFonts w:hint="eastAsia"/>
        </w:rPr>
        <w:t>企业盈利能力等角度对确认商誉减值后的经济后果进行分析。</w:t>
      </w:r>
    </w:p>
    <w:p w14:paraId="2846593C" w14:textId="64791F5A" w:rsidR="00B926DB" w:rsidRDefault="00B926DB" w:rsidP="00D47621">
      <w:pPr>
        <w:ind w:firstLine="420"/>
      </w:pPr>
      <w:r>
        <w:rPr>
          <w:rFonts w:hint="eastAsia"/>
        </w:rPr>
        <w:t>关于股价变化的角度来看，</w:t>
      </w:r>
      <w:r w:rsidR="0032655C" w:rsidRPr="0032655C">
        <w:t>Lapointe-Antunes</w:t>
      </w:r>
      <w:r w:rsidR="0032655C">
        <w:t xml:space="preserve"> </w:t>
      </w:r>
      <w:r>
        <w:rPr>
          <w:rFonts w:hint="eastAsia"/>
        </w:rPr>
        <w:t>等（</w:t>
      </w:r>
      <w:r>
        <w:rPr>
          <w:rFonts w:hint="eastAsia"/>
        </w:rPr>
        <w:t>2</w:t>
      </w:r>
      <w:r>
        <w:t>009</w:t>
      </w:r>
      <w:r>
        <w:rPr>
          <w:rFonts w:hint="eastAsia"/>
        </w:rPr>
        <w:t>）通过对加拿大上市公司计提商誉减值准备的案例分析，发现计提商誉减值准备与公司股价呈显著负相关关系，表明投资者认为上市公司计提商誉减值准备是坏消息，会</w:t>
      </w:r>
      <w:r w:rsidR="0032655C">
        <w:rPr>
          <w:rFonts w:hint="eastAsia"/>
        </w:rPr>
        <w:t>看空公司股价。</w:t>
      </w:r>
      <w:proofErr w:type="gramStart"/>
      <w:r w:rsidR="0032655C">
        <w:rPr>
          <w:rFonts w:hint="eastAsia"/>
        </w:rPr>
        <w:t>杜兴强</w:t>
      </w:r>
      <w:proofErr w:type="gramEnd"/>
      <w:r w:rsidR="0032655C">
        <w:rPr>
          <w:rFonts w:hint="eastAsia"/>
        </w:rPr>
        <w:t>（</w:t>
      </w:r>
      <w:r w:rsidR="0032655C">
        <w:rPr>
          <w:rFonts w:hint="eastAsia"/>
        </w:rPr>
        <w:t>2</w:t>
      </w:r>
      <w:r w:rsidR="0032655C">
        <w:t>01</w:t>
      </w:r>
      <w:r w:rsidR="005415E7">
        <w:t>0</w:t>
      </w:r>
      <w:r w:rsidR="0032655C">
        <w:rPr>
          <w:rFonts w:hint="eastAsia"/>
        </w:rPr>
        <w:t>）通过</w:t>
      </w:r>
      <w:r w:rsidR="000E0D3A">
        <w:rPr>
          <w:rFonts w:hint="eastAsia"/>
        </w:rPr>
        <w:t>对</w:t>
      </w:r>
      <w:r w:rsidR="000E0D3A">
        <w:rPr>
          <w:rFonts w:hint="eastAsia"/>
        </w:rPr>
        <w:t>2</w:t>
      </w:r>
      <w:r w:rsidR="000E0D3A">
        <w:t>007</w:t>
      </w:r>
      <w:r w:rsidR="000E0D3A">
        <w:rPr>
          <w:rFonts w:hint="eastAsia"/>
        </w:rPr>
        <w:t>至</w:t>
      </w:r>
      <w:r w:rsidR="000E0D3A">
        <w:t>2009A</w:t>
      </w:r>
      <w:r w:rsidR="000E0D3A">
        <w:rPr>
          <w:rFonts w:hint="eastAsia"/>
        </w:rPr>
        <w:t>股上市公司的商誉进行</w:t>
      </w:r>
      <w:r w:rsidR="0032655C">
        <w:rPr>
          <w:rFonts w:hint="eastAsia"/>
        </w:rPr>
        <w:t>实证研究得出，商誉相比其他资产，与股价的相关性更强。</w:t>
      </w:r>
      <w:bookmarkStart w:id="28" w:name="_Hlk7558336"/>
      <w:r w:rsidR="0032655C">
        <w:rPr>
          <w:rFonts w:hint="eastAsia"/>
        </w:rPr>
        <w:t>陈晓航（</w:t>
      </w:r>
      <w:r w:rsidR="0032655C">
        <w:rPr>
          <w:rFonts w:hint="eastAsia"/>
        </w:rPr>
        <w:t>2</w:t>
      </w:r>
      <w:r w:rsidR="0032655C">
        <w:t>017</w:t>
      </w:r>
      <w:r w:rsidR="0032655C">
        <w:rPr>
          <w:rFonts w:hint="eastAsia"/>
        </w:rPr>
        <w:t>）通过对创业</w:t>
      </w:r>
      <w:proofErr w:type="gramStart"/>
      <w:r w:rsidR="0032655C">
        <w:rPr>
          <w:rFonts w:hint="eastAsia"/>
        </w:rPr>
        <w:t>板发生</w:t>
      </w:r>
      <w:proofErr w:type="gramEnd"/>
      <w:r w:rsidR="0032655C">
        <w:rPr>
          <w:rFonts w:hint="eastAsia"/>
        </w:rPr>
        <w:t>的并购案例分析，并与沪深两市的公司进行对比，发现投资者得知上市公司并购产生的商誉发生减值后，会抛售公司的股票，但是上市公司大股东和高管却能从并购中获得巨额收益。</w:t>
      </w:r>
      <w:bookmarkEnd w:id="28"/>
    </w:p>
    <w:p w14:paraId="036C6D73" w14:textId="77A8902A" w:rsidR="007378DC" w:rsidRDefault="002D58F6" w:rsidP="002D58F6">
      <w:pPr>
        <w:ind w:firstLine="420"/>
      </w:pPr>
      <w:r>
        <w:rPr>
          <w:rFonts w:hint="eastAsia"/>
        </w:rPr>
        <w:t>关于出于盈余管理动机进行计提商誉减值行为的相关文献已在前文有所引述，在此不再赘述。而从市场反应角度来看，</w:t>
      </w:r>
      <w:r w:rsidR="007F1087">
        <w:rPr>
          <w:rFonts w:hint="eastAsia"/>
        </w:rPr>
        <w:t>张倩等（</w:t>
      </w:r>
      <w:r w:rsidR="007F1087">
        <w:rPr>
          <w:rFonts w:hint="eastAsia"/>
        </w:rPr>
        <w:t>2</w:t>
      </w:r>
      <w:r w:rsidR="007F1087">
        <w:t>016</w:t>
      </w:r>
      <w:r w:rsidR="007F1087">
        <w:rPr>
          <w:rFonts w:hint="eastAsia"/>
        </w:rPr>
        <w:t>）研究发现选择性商誉减值的手段会不利于公司价值的提升，并会降低投资者信心，最终导致股价下跌。</w:t>
      </w:r>
      <w:r w:rsidR="007378DC">
        <w:rPr>
          <w:rFonts w:hint="eastAsia"/>
        </w:rPr>
        <w:t>吕超（</w:t>
      </w:r>
      <w:r w:rsidR="007378DC">
        <w:rPr>
          <w:rFonts w:hint="eastAsia"/>
        </w:rPr>
        <w:t>2</w:t>
      </w:r>
      <w:r w:rsidR="007378DC">
        <w:t>018</w:t>
      </w:r>
      <w:r w:rsidR="007378DC">
        <w:rPr>
          <w:rFonts w:hint="eastAsia"/>
        </w:rPr>
        <w:t>）通过对</w:t>
      </w:r>
      <w:r w:rsidR="007378DC">
        <w:rPr>
          <w:rFonts w:hint="eastAsia"/>
        </w:rPr>
        <w:t>2</w:t>
      </w:r>
      <w:r w:rsidR="007378DC">
        <w:t>010</w:t>
      </w:r>
      <w:r w:rsidR="007378DC">
        <w:rPr>
          <w:rFonts w:hint="eastAsia"/>
        </w:rPr>
        <w:t>至</w:t>
      </w:r>
      <w:r w:rsidR="007378DC">
        <w:rPr>
          <w:rFonts w:hint="eastAsia"/>
        </w:rPr>
        <w:t>2</w:t>
      </w:r>
      <w:r w:rsidR="007378DC">
        <w:t>015</w:t>
      </w:r>
      <w:r w:rsidR="007378DC">
        <w:rPr>
          <w:rFonts w:hint="eastAsia"/>
        </w:rPr>
        <w:t>年</w:t>
      </w:r>
      <w:r w:rsidR="007378DC">
        <w:rPr>
          <w:rFonts w:hint="eastAsia"/>
        </w:rPr>
        <w:t>A</w:t>
      </w:r>
      <w:r w:rsidR="007378DC">
        <w:rPr>
          <w:rFonts w:hint="eastAsia"/>
        </w:rPr>
        <w:t>股市场的并购数据进行分析，得出多元化并购产生的并购商誉相关信息不被市场认可的结论。</w:t>
      </w:r>
    </w:p>
    <w:p w14:paraId="6F573B14" w14:textId="771D885C" w:rsidR="0032655C" w:rsidRDefault="0032655C" w:rsidP="00D47621">
      <w:pPr>
        <w:ind w:firstLine="420"/>
      </w:pPr>
      <w:r>
        <w:rPr>
          <w:rFonts w:hint="eastAsia"/>
        </w:rPr>
        <w:t>包勇（</w:t>
      </w:r>
      <w:r>
        <w:rPr>
          <w:rFonts w:hint="eastAsia"/>
        </w:rPr>
        <w:t>2</w:t>
      </w:r>
      <w:r>
        <w:t>009</w:t>
      </w:r>
      <w:r>
        <w:rPr>
          <w:rFonts w:hint="eastAsia"/>
        </w:rPr>
        <w:t>）</w:t>
      </w:r>
      <w:r w:rsidR="005415E7">
        <w:rPr>
          <w:rFonts w:hint="eastAsia"/>
        </w:rPr>
        <w:t>则实证研究了</w:t>
      </w:r>
      <w:r w:rsidR="005415E7">
        <w:rPr>
          <w:rFonts w:hint="eastAsia"/>
        </w:rPr>
        <w:t>A</w:t>
      </w:r>
      <w:r w:rsidR="005415E7">
        <w:rPr>
          <w:rFonts w:hint="eastAsia"/>
        </w:rPr>
        <w:t>股上市公司的数据，发现商誉不能提升企业的短期盈利能力，且与企业的长期盈利能力相关性不强。</w:t>
      </w:r>
      <w:r w:rsidR="000E0D3A">
        <w:rPr>
          <w:rFonts w:hint="eastAsia"/>
        </w:rPr>
        <w:t>郑海英（</w:t>
      </w:r>
      <w:r w:rsidR="000E0D3A">
        <w:rPr>
          <w:rFonts w:hint="eastAsia"/>
        </w:rPr>
        <w:t>2</w:t>
      </w:r>
      <w:r w:rsidR="000E0D3A">
        <w:t>014</w:t>
      </w:r>
      <w:r w:rsidR="000E0D3A">
        <w:rPr>
          <w:rFonts w:hint="eastAsia"/>
        </w:rPr>
        <w:t>）对</w:t>
      </w:r>
      <w:r w:rsidR="000E0D3A">
        <w:rPr>
          <w:rFonts w:hint="eastAsia"/>
        </w:rPr>
        <w:t>A</w:t>
      </w:r>
      <w:proofErr w:type="gramStart"/>
      <w:r w:rsidR="000E0D3A">
        <w:rPr>
          <w:rFonts w:hint="eastAsia"/>
        </w:rPr>
        <w:t>股非金融</w:t>
      </w:r>
      <w:proofErr w:type="gramEnd"/>
      <w:r w:rsidR="000E0D3A">
        <w:rPr>
          <w:rFonts w:hint="eastAsia"/>
        </w:rPr>
        <w:t>类上市公司并购商誉进行实证研究，发现大额商誉会短期内提高上市公司绩效，但长期绩效却呈下降趋势，若剔除行业集中度较高企业，则高商誉会使业绩显著下降。</w:t>
      </w:r>
    </w:p>
    <w:p w14:paraId="43052A65" w14:textId="2B8E0777" w:rsidR="007F1087" w:rsidRDefault="00906460" w:rsidP="00906460">
      <w:pPr>
        <w:pStyle w:val="3"/>
      </w:pPr>
      <w:bookmarkStart w:id="29" w:name="_Toc7640787"/>
      <w:r>
        <w:rPr>
          <w:rFonts w:hint="eastAsia"/>
        </w:rPr>
        <w:t>2</w:t>
      </w:r>
      <w:r>
        <w:t xml:space="preserve">.3.5  </w:t>
      </w:r>
      <w:r w:rsidR="007F1087">
        <w:rPr>
          <w:rFonts w:hint="eastAsia"/>
        </w:rPr>
        <w:t>文献评述</w:t>
      </w:r>
      <w:bookmarkEnd w:id="29"/>
    </w:p>
    <w:p w14:paraId="79579DDE" w14:textId="3E7D7AEF" w:rsidR="007F1087" w:rsidRDefault="007F1087" w:rsidP="007F1087">
      <w:pPr>
        <w:ind w:firstLine="420"/>
      </w:pPr>
      <w:r>
        <w:rPr>
          <w:rFonts w:hint="eastAsia"/>
        </w:rPr>
        <w:t>首先，关于商誉后续计量方法的探讨</w:t>
      </w:r>
      <w:r w:rsidR="00B01C2F">
        <w:rPr>
          <w:rFonts w:hint="eastAsia"/>
        </w:rPr>
        <w:t>上</w:t>
      </w:r>
      <w:r>
        <w:rPr>
          <w:rFonts w:hint="eastAsia"/>
        </w:rPr>
        <w:t>出现了较多的</w:t>
      </w:r>
      <w:r w:rsidR="00B01C2F">
        <w:rPr>
          <w:rFonts w:hint="eastAsia"/>
        </w:rPr>
        <w:t>不同意见</w:t>
      </w:r>
      <w:r>
        <w:rPr>
          <w:rFonts w:hint="eastAsia"/>
        </w:rPr>
        <w:t>，可能受近</w:t>
      </w:r>
      <w:r w:rsidR="00B01C2F">
        <w:rPr>
          <w:rFonts w:hint="eastAsia"/>
        </w:rPr>
        <w:t>两年</w:t>
      </w:r>
      <w:r>
        <w:rPr>
          <w:rFonts w:hint="eastAsia"/>
        </w:rPr>
        <w:t>A</w:t>
      </w:r>
      <w:r>
        <w:rPr>
          <w:rFonts w:hint="eastAsia"/>
        </w:rPr>
        <w:t>股市场因商誉减值问题</w:t>
      </w:r>
      <w:proofErr w:type="gramStart"/>
      <w:r>
        <w:rPr>
          <w:rFonts w:hint="eastAsia"/>
        </w:rPr>
        <w:t>遭业绩</w:t>
      </w:r>
      <w:proofErr w:type="gramEnd"/>
      <w:r>
        <w:rPr>
          <w:rFonts w:hint="eastAsia"/>
        </w:rPr>
        <w:t>变脸的公司激增，越来越多的学者对商誉减值测试法提出了质疑，普遍认为减值测试法容易让管理层有较大的操纵利润空间，</w:t>
      </w:r>
      <w:r w:rsidR="00B01C2F">
        <w:rPr>
          <w:rFonts w:hint="eastAsia"/>
        </w:rPr>
        <w:t>并</w:t>
      </w:r>
      <w:r>
        <w:rPr>
          <w:rFonts w:hint="eastAsia"/>
        </w:rPr>
        <w:t>使管理</w:t>
      </w:r>
      <w:proofErr w:type="gramStart"/>
      <w:r>
        <w:rPr>
          <w:rFonts w:hint="eastAsia"/>
        </w:rPr>
        <w:t>层有了</w:t>
      </w:r>
      <w:proofErr w:type="gramEnd"/>
      <w:r>
        <w:rPr>
          <w:rFonts w:hint="eastAsia"/>
        </w:rPr>
        <w:t>盈余管理的动机</w:t>
      </w:r>
      <w:r w:rsidR="00B01C2F">
        <w:rPr>
          <w:rFonts w:hint="eastAsia"/>
        </w:rPr>
        <w:t>，学者们也提出了不同的改良建议，但大多集中在重新启用系统摊销法和完善减值测试法上，并未提出新的解决途径</w:t>
      </w:r>
      <w:r>
        <w:rPr>
          <w:rFonts w:hint="eastAsia"/>
        </w:rPr>
        <w:t>。</w:t>
      </w:r>
    </w:p>
    <w:p w14:paraId="2C96228D" w14:textId="02EE1FC1" w:rsidR="00B01C2F" w:rsidRDefault="007F1087" w:rsidP="007F1087">
      <w:pPr>
        <w:ind w:firstLine="420"/>
      </w:pPr>
      <w:r>
        <w:rPr>
          <w:rFonts w:hint="eastAsia"/>
        </w:rPr>
        <w:t>其次</w:t>
      </w:r>
      <w:r w:rsidR="00596805">
        <w:rPr>
          <w:rFonts w:hint="eastAsia"/>
        </w:rPr>
        <w:t>，</w:t>
      </w:r>
      <w:r w:rsidR="00BD4A47">
        <w:rPr>
          <w:rFonts w:hint="eastAsia"/>
        </w:rPr>
        <w:t>因商誉规模与并购溢价有强相关性，尤其是游戏行业的并购标的都属于“轻资产”企业，并购溢价率高，所以笔者单独将并购溢价成因的相关文献进行了归纳整理，</w:t>
      </w:r>
      <w:r>
        <w:rPr>
          <w:rFonts w:hint="eastAsia"/>
        </w:rPr>
        <w:t>针对并购溢价成因的分析上，学者们各抒己见</w:t>
      </w:r>
      <w:r w:rsidR="00B01C2F">
        <w:rPr>
          <w:rFonts w:hint="eastAsia"/>
        </w:rPr>
        <w:t>，国内外在这方面的研究也比较完备，但也并没有特别</w:t>
      </w:r>
      <w:r w:rsidR="00B01C2F">
        <w:rPr>
          <w:rFonts w:hint="eastAsia"/>
        </w:rPr>
        <w:lastRenderedPageBreak/>
        <w:t>的创新之处。</w:t>
      </w:r>
    </w:p>
    <w:p w14:paraId="2258171D" w14:textId="77777777" w:rsidR="007E4868" w:rsidRDefault="00B01C2F" w:rsidP="007F1087">
      <w:pPr>
        <w:ind w:firstLine="420"/>
      </w:pPr>
      <w:r>
        <w:rPr>
          <w:rFonts w:hint="eastAsia"/>
        </w:rPr>
        <w:t>最后，对于商誉减值动机的文献，主要围绕经济因素和盈余管理等方面展开</w:t>
      </w:r>
      <w:r w:rsidR="00596805">
        <w:rPr>
          <w:rFonts w:hint="eastAsia"/>
        </w:rPr>
        <w:t>，也有国内外的学者从公司治理的角度出发研究商誉的减值问题，这一角度比较新颖。而关于商誉减值的经济后果文献主要考虑了企业确认商誉减值后，股价、市场反应和公司业绩的主要变化情况，但文献大多是实证分析，案例分析还相对较少。</w:t>
      </w:r>
    </w:p>
    <w:p w14:paraId="7634E934" w14:textId="75631496" w:rsidR="00BD4A47" w:rsidRDefault="007E4868" w:rsidP="007F1087">
      <w:pPr>
        <w:ind w:firstLine="420"/>
      </w:pPr>
      <w:r w:rsidRPr="00861141">
        <w:rPr>
          <w:rFonts w:hint="eastAsia"/>
          <w:highlight w:val="yellow"/>
        </w:rPr>
        <w:t>鉴于此，本文将</w:t>
      </w:r>
      <w:r w:rsidR="00861141" w:rsidRPr="00861141">
        <w:rPr>
          <w:rFonts w:hint="eastAsia"/>
          <w:highlight w:val="yellow"/>
        </w:rPr>
        <w:t>以</w:t>
      </w:r>
      <w:r w:rsidRPr="00861141">
        <w:rPr>
          <w:rFonts w:hint="eastAsia"/>
          <w:highlight w:val="yellow"/>
        </w:rPr>
        <w:t>游久游戏</w:t>
      </w:r>
      <w:r w:rsidR="00861141" w:rsidRPr="00861141">
        <w:rPr>
          <w:rFonts w:hint="eastAsia"/>
          <w:highlight w:val="yellow"/>
        </w:rPr>
        <w:t>为例，通过</w:t>
      </w:r>
      <w:r w:rsidRPr="00861141">
        <w:rPr>
          <w:rFonts w:hint="eastAsia"/>
          <w:highlight w:val="yellow"/>
        </w:rPr>
        <w:t>案例分析方式来研究商誉视角下的企业经济后果</w:t>
      </w:r>
      <w:r w:rsidR="00861141" w:rsidRPr="00861141">
        <w:rPr>
          <w:rFonts w:hint="eastAsia"/>
          <w:highlight w:val="yellow"/>
        </w:rPr>
        <w:t>。</w:t>
      </w:r>
      <w:r w:rsidRPr="00861141">
        <w:rPr>
          <w:rFonts w:hint="eastAsia"/>
          <w:highlight w:val="yellow"/>
        </w:rPr>
        <w:t>具体从股价操纵、</w:t>
      </w:r>
      <w:r w:rsidR="00715C5A">
        <w:rPr>
          <w:rFonts w:hint="eastAsia"/>
          <w:highlight w:val="yellow"/>
        </w:rPr>
        <w:t>盈余管理</w:t>
      </w:r>
      <w:r w:rsidRPr="00861141">
        <w:rPr>
          <w:rFonts w:hint="eastAsia"/>
          <w:highlight w:val="yellow"/>
        </w:rPr>
        <w:t>、和市场反应这</w:t>
      </w:r>
      <w:r w:rsidR="00AD7ED7">
        <w:rPr>
          <w:rFonts w:hint="eastAsia"/>
          <w:highlight w:val="yellow"/>
        </w:rPr>
        <w:t>三</w:t>
      </w:r>
      <w:r w:rsidRPr="00861141">
        <w:rPr>
          <w:rFonts w:hint="eastAsia"/>
          <w:highlight w:val="yellow"/>
        </w:rPr>
        <w:t>个角度下商誉的不同会计处理方式来详解游久游戏</w:t>
      </w:r>
      <w:r w:rsidR="00861141" w:rsidRPr="00861141">
        <w:rPr>
          <w:rFonts w:hint="eastAsia"/>
          <w:highlight w:val="yellow"/>
        </w:rPr>
        <w:t>管理层</w:t>
      </w:r>
      <w:r w:rsidRPr="00861141">
        <w:rPr>
          <w:rFonts w:hint="eastAsia"/>
          <w:highlight w:val="yellow"/>
        </w:rPr>
        <w:t>是如何进行操作来达到相应的目的</w:t>
      </w:r>
      <w:r w:rsidR="00861141" w:rsidRPr="00861141">
        <w:rPr>
          <w:rFonts w:hint="eastAsia"/>
          <w:highlight w:val="yellow"/>
        </w:rPr>
        <w:t>。</w:t>
      </w:r>
    </w:p>
    <w:p w14:paraId="75886A28" w14:textId="159E1E68" w:rsidR="00BD4A47" w:rsidRDefault="00BD4A47">
      <w:pPr>
        <w:widowControl/>
        <w:spacing w:line="240" w:lineRule="auto"/>
        <w:ind w:firstLineChars="0" w:firstLine="0"/>
        <w:jc w:val="left"/>
      </w:pPr>
      <w:r>
        <w:br w:type="page"/>
      </w:r>
    </w:p>
    <w:p w14:paraId="61A44D4E" w14:textId="6607F840" w:rsidR="007F1087" w:rsidRDefault="0006755D" w:rsidP="0006755D">
      <w:pPr>
        <w:pStyle w:val="1"/>
      </w:pPr>
      <w:bookmarkStart w:id="30" w:name="_Toc7640788"/>
      <w:r>
        <w:rPr>
          <w:rFonts w:hint="eastAsia"/>
        </w:rPr>
        <w:lastRenderedPageBreak/>
        <w:t>第</w:t>
      </w:r>
      <w:r w:rsidR="00C3147A">
        <w:rPr>
          <w:rFonts w:hint="eastAsia"/>
        </w:rPr>
        <w:t>3</w:t>
      </w:r>
      <w:r>
        <w:rPr>
          <w:rFonts w:hint="eastAsia"/>
        </w:rPr>
        <w:t>章</w:t>
      </w:r>
      <w:r>
        <w:rPr>
          <w:rFonts w:hint="eastAsia"/>
        </w:rPr>
        <w:t xml:space="preserve"> </w:t>
      </w:r>
      <w:r>
        <w:t xml:space="preserve"> </w:t>
      </w:r>
      <w:r w:rsidR="00BD4A47">
        <w:rPr>
          <w:rFonts w:hint="eastAsia"/>
        </w:rPr>
        <w:t>案例介绍</w:t>
      </w:r>
      <w:bookmarkEnd w:id="30"/>
    </w:p>
    <w:p w14:paraId="368DBFD7" w14:textId="5C5AD6BE" w:rsidR="00BD4A47" w:rsidRDefault="00E5578B" w:rsidP="00BD4A47">
      <w:pPr>
        <w:pStyle w:val="2"/>
      </w:pPr>
      <w:bookmarkStart w:id="31" w:name="_Toc7640789"/>
      <w:r>
        <w:t>3</w:t>
      </w:r>
      <w:r w:rsidR="00BD4A47">
        <w:t xml:space="preserve">.1  </w:t>
      </w:r>
      <w:r w:rsidR="00FD5E0E">
        <w:rPr>
          <w:rFonts w:hint="eastAsia"/>
        </w:rPr>
        <w:t>市场</w:t>
      </w:r>
      <w:r w:rsidR="00BD4A47">
        <w:rPr>
          <w:rFonts w:hint="eastAsia"/>
        </w:rPr>
        <w:t>背景</w:t>
      </w:r>
      <w:r w:rsidR="006648CE">
        <w:rPr>
          <w:rFonts w:hint="eastAsia"/>
        </w:rPr>
        <w:t>介绍</w:t>
      </w:r>
      <w:bookmarkEnd w:id="31"/>
    </w:p>
    <w:p w14:paraId="2F86675D" w14:textId="77777777" w:rsidR="00932CC3" w:rsidRDefault="00932CC3" w:rsidP="00932CC3">
      <w:pPr>
        <w:ind w:firstLine="420"/>
      </w:pPr>
      <w:r w:rsidRPr="00932CC3">
        <w:rPr>
          <w:rFonts w:hint="eastAsia"/>
        </w:rPr>
        <w:t>自</w:t>
      </w:r>
      <w:r w:rsidRPr="00932CC3">
        <w:rPr>
          <w:rFonts w:hint="eastAsia"/>
        </w:rPr>
        <w:t>2014</w:t>
      </w:r>
      <w:r w:rsidRPr="00932CC3">
        <w:rPr>
          <w:rFonts w:hint="eastAsia"/>
        </w:rPr>
        <w:t>年起，资本市场开始兴起并购狂潮，大多数上市公司虽然在利润分享上一如既往的维持着“铁公鸡”的形象，但是在并购上的溢价支出却毫不手软。</w:t>
      </w:r>
    </w:p>
    <w:p w14:paraId="18275B36" w14:textId="20C60B9F" w:rsidR="00CD3105" w:rsidRDefault="001E1140" w:rsidP="00466F42">
      <w:pPr>
        <w:ind w:firstLineChars="0" w:firstLine="0"/>
        <w:jc w:val="center"/>
      </w:pPr>
      <w:r>
        <w:rPr>
          <w:noProof/>
        </w:rPr>
        <w:drawing>
          <wp:inline distT="0" distB="0" distL="0" distR="0" wp14:anchorId="435A91A0" wp14:editId="14AB24C3">
            <wp:extent cx="5331125" cy="3407434"/>
            <wp:effectExtent l="0" t="0" r="0" b="0"/>
            <wp:docPr id="1" name="图表 1">
              <a:extLst xmlns:a="http://schemas.openxmlformats.org/drawingml/2006/main">
                <a:ext uri="{FF2B5EF4-FFF2-40B4-BE49-F238E27FC236}">
                  <a16:creationId xmlns:a16="http://schemas.microsoft.com/office/drawing/2014/main" id="{A75D079F-320A-4222-A6BC-AA552C58F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B89C1D" w14:textId="5385C5C1" w:rsidR="003E5ECE" w:rsidRPr="00466F42" w:rsidRDefault="003E5ECE" w:rsidP="00DB265D">
      <w:pPr>
        <w:ind w:firstLineChars="0" w:firstLine="0"/>
      </w:pPr>
      <w:r w:rsidRPr="00466F42">
        <w:rPr>
          <w:rFonts w:hint="eastAsia"/>
        </w:rPr>
        <w:t>数据来源：</w:t>
      </w:r>
      <w:r w:rsidRPr="00466F42">
        <w:rPr>
          <w:rFonts w:hint="eastAsia"/>
        </w:rPr>
        <w:t>Wind</w:t>
      </w:r>
      <w:r w:rsidRPr="00466F42">
        <w:rPr>
          <w:rFonts w:hint="eastAsia"/>
        </w:rPr>
        <w:t>数据库</w:t>
      </w:r>
    </w:p>
    <w:p w14:paraId="10625D87" w14:textId="42E77511" w:rsidR="00932CC3" w:rsidRPr="00466F42" w:rsidRDefault="00932CC3" w:rsidP="00DB265D">
      <w:pPr>
        <w:ind w:firstLine="420"/>
        <w:jc w:val="center"/>
      </w:pPr>
      <w:r w:rsidRPr="00466F42">
        <w:rPr>
          <w:rFonts w:hint="eastAsia"/>
        </w:rPr>
        <w:t>图</w:t>
      </w:r>
      <w:r w:rsidR="00C3147A">
        <w:t>3</w:t>
      </w:r>
      <w:r w:rsidRPr="00466F42">
        <w:rPr>
          <w:rFonts w:hint="eastAsia"/>
        </w:rPr>
        <w:t>-1</w:t>
      </w:r>
      <w:r w:rsidRPr="00466F42">
        <w:rPr>
          <w:rFonts w:hint="eastAsia"/>
        </w:rPr>
        <w:t>：</w:t>
      </w:r>
      <w:r w:rsidR="00DB265D" w:rsidRPr="00466F42">
        <w:rPr>
          <w:rFonts w:hint="eastAsia"/>
        </w:rPr>
        <w:t>A</w:t>
      </w:r>
      <w:r w:rsidR="00DB265D" w:rsidRPr="00466F42">
        <w:rPr>
          <w:rFonts w:hint="eastAsia"/>
        </w:rPr>
        <w:t>股上市公司商誉总额情况</w:t>
      </w:r>
      <w:r w:rsidR="00DE788D" w:rsidRPr="00466F42">
        <w:rPr>
          <w:rFonts w:hint="eastAsia"/>
        </w:rPr>
        <w:t>（单位：亿元）</w:t>
      </w:r>
    </w:p>
    <w:p w14:paraId="650A20FE" w14:textId="01BDDD4D" w:rsidR="008B49D6" w:rsidRDefault="0006755D" w:rsidP="008B49D6">
      <w:pPr>
        <w:ind w:firstLine="420"/>
      </w:pPr>
      <w:r>
        <w:rPr>
          <w:rFonts w:hint="eastAsia"/>
        </w:rPr>
        <w:t>通过查阅</w:t>
      </w:r>
      <w:r w:rsidR="00932CC3" w:rsidRPr="00932CC3">
        <w:rPr>
          <w:rFonts w:hint="eastAsia"/>
        </w:rPr>
        <w:t>Wind</w:t>
      </w:r>
      <w:r w:rsidR="00932CC3" w:rsidRPr="00932CC3">
        <w:rPr>
          <w:rFonts w:hint="eastAsia"/>
        </w:rPr>
        <w:t>数据</w:t>
      </w:r>
      <w:r>
        <w:rPr>
          <w:rFonts w:hint="eastAsia"/>
        </w:rPr>
        <w:t>库</w:t>
      </w:r>
      <w:r w:rsidR="00932CC3" w:rsidRPr="00932CC3">
        <w:rPr>
          <w:rFonts w:hint="eastAsia"/>
        </w:rPr>
        <w:t>，</w:t>
      </w:r>
      <w:r w:rsidR="008B49D6" w:rsidRPr="00932CC3">
        <w:rPr>
          <w:rFonts w:hint="eastAsia"/>
        </w:rPr>
        <w:t>2017</w:t>
      </w:r>
      <w:r w:rsidR="008B49D6" w:rsidRPr="00932CC3">
        <w:rPr>
          <w:rFonts w:hint="eastAsia"/>
        </w:rPr>
        <w:t>年底，</w:t>
      </w:r>
      <w:r w:rsidR="008B49D6">
        <w:rPr>
          <w:rFonts w:hint="eastAsia"/>
        </w:rPr>
        <w:t>我国</w:t>
      </w:r>
      <w:r w:rsidR="008B49D6" w:rsidRPr="00932CC3">
        <w:rPr>
          <w:rFonts w:hint="eastAsia"/>
        </w:rPr>
        <w:t>A</w:t>
      </w:r>
      <w:r w:rsidR="008B49D6" w:rsidRPr="00932CC3">
        <w:rPr>
          <w:rFonts w:hint="eastAsia"/>
        </w:rPr>
        <w:t>股上市公司商誉总额达到了</w:t>
      </w:r>
      <w:r w:rsidR="008B49D6" w:rsidRPr="00932CC3">
        <w:rPr>
          <w:rFonts w:hint="eastAsia"/>
        </w:rPr>
        <w:t>13</w:t>
      </w:r>
      <w:r w:rsidR="004449B6">
        <w:t>,</w:t>
      </w:r>
      <w:r w:rsidR="008B49D6" w:rsidRPr="00932CC3">
        <w:rPr>
          <w:rFonts w:hint="eastAsia"/>
        </w:rPr>
        <w:t>0</w:t>
      </w:r>
      <w:r w:rsidR="008B49D6">
        <w:t>36</w:t>
      </w:r>
      <w:r w:rsidR="008B49D6" w:rsidRPr="00932CC3">
        <w:rPr>
          <w:rFonts w:hint="eastAsia"/>
        </w:rPr>
        <w:t>.</w:t>
      </w:r>
      <w:r w:rsidR="008B49D6">
        <w:t>59</w:t>
      </w:r>
      <w:r w:rsidR="008B49D6" w:rsidRPr="00932CC3">
        <w:rPr>
          <w:rFonts w:hint="eastAsia"/>
        </w:rPr>
        <w:t>亿元人民币</w:t>
      </w:r>
      <w:r w:rsidR="008B49D6">
        <w:rPr>
          <w:rFonts w:hint="eastAsia"/>
        </w:rPr>
        <w:t>，而</w:t>
      </w:r>
      <w:r w:rsidR="00932CC3" w:rsidRPr="00932CC3">
        <w:rPr>
          <w:rFonts w:hint="eastAsia"/>
        </w:rPr>
        <w:t>2014</w:t>
      </w:r>
      <w:r w:rsidR="00932CC3" w:rsidRPr="00932CC3">
        <w:rPr>
          <w:rFonts w:hint="eastAsia"/>
        </w:rPr>
        <w:t>年</w:t>
      </w:r>
      <w:r w:rsidR="00DE788D">
        <w:rPr>
          <w:rFonts w:hint="eastAsia"/>
        </w:rPr>
        <w:t>底</w:t>
      </w:r>
      <w:r w:rsidR="008B49D6">
        <w:rPr>
          <w:rFonts w:hint="eastAsia"/>
        </w:rPr>
        <w:t>，这一数据</w:t>
      </w:r>
      <w:r w:rsidR="00932CC3" w:rsidRPr="00932CC3">
        <w:rPr>
          <w:rFonts w:hint="eastAsia"/>
        </w:rPr>
        <w:t>为</w:t>
      </w:r>
      <w:r w:rsidR="00932CC3" w:rsidRPr="00932CC3">
        <w:rPr>
          <w:rFonts w:hint="eastAsia"/>
        </w:rPr>
        <w:t>3</w:t>
      </w:r>
      <w:r w:rsidR="00466F42">
        <w:t>,</w:t>
      </w:r>
      <w:r w:rsidR="00932CC3" w:rsidRPr="00932CC3">
        <w:rPr>
          <w:rFonts w:hint="eastAsia"/>
        </w:rPr>
        <w:t>3</w:t>
      </w:r>
      <w:r w:rsidR="00DB265D">
        <w:t>32</w:t>
      </w:r>
      <w:r w:rsidR="00932CC3" w:rsidRPr="00932CC3">
        <w:rPr>
          <w:rFonts w:hint="eastAsia"/>
        </w:rPr>
        <w:t>.4</w:t>
      </w:r>
      <w:r w:rsidR="00DB265D">
        <w:t>6</w:t>
      </w:r>
      <w:r w:rsidR="00932CC3" w:rsidRPr="00932CC3">
        <w:rPr>
          <w:rFonts w:hint="eastAsia"/>
        </w:rPr>
        <w:t>亿元人民币，</w:t>
      </w:r>
      <w:r w:rsidR="008B49D6">
        <w:t>4</w:t>
      </w:r>
      <w:r w:rsidR="00932CC3" w:rsidRPr="00932CC3">
        <w:rPr>
          <w:rFonts w:hint="eastAsia"/>
        </w:rPr>
        <w:t>年间</w:t>
      </w:r>
      <w:r w:rsidR="008B49D6">
        <w:rPr>
          <w:rFonts w:hint="eastAsia"/>
        </w:rPr>
        <w:t>增长了近</w:t>
      </w:r>
      <w:r w:rsidR="008B49D6">
        <w:rPr>
          <w:rFonts w:hint="eastAsia"/>
        </w:rPr>
        <w:t>4</w:t>
      </w:r>
      <w:r w:rsidR="008B49D6">
        <w:rPr>
          <w:rFonts w:hint="eastAsia"/>
        </w:rPr>
        <w:t>倍，</w:t>
      </w:r>
      <w:r w:rsidR="00FC27D0">
        <w:rPr>
          <w:rFonts w:hint="eastAsia"/>
        </w:rPr>
        <w:t>年均</w:t>
      </w:r>
      <w:r w:rsidR="00932CC3" w:rsidRPr="00932CC3">
        <w:rPr>
          <w:rFonts w:hint="eastAsia"/>
        </w:rPr>
        <w:t>复合增长率</w:t>
      </w:r>
      <w:r w:rsidR="000F7147">
        <w:rPr>
          <w:rFonts w:hint="eastAsia"/>
        </w:rPr>
        <w:t>高达</w:t>
      </w:r>
      <w:r w:rsidR="00932CC3" w:rsidRPr="00932CC3">
        <w:rPr>
          <w:rFonts w:hint="eastAsia"/>
        </w:rPr>
        <w:t>40.</w:t>
      </w:r>
      <w:r w:rsidR="00DE788D">
        <w:t>6</w:t>
      </w:r>
      <w:r w:rsidR="00932CC3" w:rsidRPr="00932CC3">
        <w:rPr>
          <w:rFonts w:hint="eastAsia"/>
        </w:rPr>
        <w:t>4%</w:t>
      </w:r>
      <w:r w:rsidR="00932CC3" w:rsidRPr="00932CC3">
        <w:rPr>
          <w:rFonts w:hint="eastAsia"/>
        </w:rPr>
        <w:t>，</w:t>
      </w:r>
      <w:r w:rsidR="008B49D6">
        <w:rPr>
          <w:rFonts w:hint="eastAsia"/>
        </w:rPr>
        <w:t>远超同期</w:t>
      </w:r>
      <w:r w:rsidR="008B49D6">
        <w:rPr>
          <w:rFonts w:hint="eastAsia"/>
        </w:rPr>
        <w:t>A</w:t>
      </w:r>
      <w:r w:rsidR="008B49D6">
        <w:rPr>
          <w:rFonts w:hint="eastAsia"/>
        </w:rPr>
        <w:t>股上市公司</w:t>
      </w:r>
      <w:proofErr w:type="gramStart"/>
      <w:r w:rsidR="008B49D6">
        <w:rPr>
          <w:rFonts w:hint="eastAsia"/>
        </w:rPr>
        <w:t>归母净利润</w:t>
      </w:r>
      <w:proofErr w:type="gramEnd"/>
      <w:r w:rsidR="008B49D6">
        <w:rPr>
          <w:rFonts w:hint="eastAsia"/>
        </w:rPr>
        <w:t>的</w:t>
      </w:r>
      <w:r w:rsidR="00FC27D0">
        <w:rPr>
          <w:rFonts w:hint="eastAsia"/>
        </w:rPr>
        <w:t>年均</w:t>
      </w:r>
      <w:r w:rsidR="008B49D6">
        <w:rPr>
          <w:rFonts w:hint="eastAsia"/>
        </w:rPr>
        <w:t>复合增长率</w:t>
      </w:r>
      <w:r w:rsidR="008B49D6">
        <w:rPr>
          <w:rFonts w:hint="eastAsia"/>
        </w:rPr>
        <w:t>6</w:t>
      </w:r>
      <w:r w:rsidR="008B49D6">
        <w:t>.98</w:t>
      </w:r>
      <w:r w:rsidR="008B49D6">
        <w:rPr>
          <w:rFonts w:hint="eastAsia"/>
        </w:rPr>
        <w:t>%</w:t>
      </w:r>
      <w:r w:rsidR="008B49D6">
        <w:rPr>
          <w:rFonts w:hint="eastAsia"/>
        </w:rPr>
        <w:t>，可见通过溢价并购带来的业绩提升远未达预期。与此同时</w:t>
      </w:r>
      <w:r w:rsidR="00DE788D">
        <w:rPr>
          <w:rFonts w:hint="eastAsia"/>
        </w:rPr>
        <w:t>，</w:t>
      </w:r>
      <w:r w:rsidR="00DE788D">
        <w:rPr>
          <w:rFonts w:hint="eastAsia"/>
        </w:rPr>
        <w:t>A</w:t>
      </w:r>
      <w:r w:rsidR="00DE788D">
        <w:rPr>
          <w:rFonts w:hint="eastAsia"/>
        </w:rPr>
        <w:t>股</w:t>
      </w:r>
      <w:r w:rsidR="00DE788D" w:rsidRPr="00932CC3">
        <w:rPr>
          <w:rFonts w:hint="eastAsia"/>
        </w:rPr>
        <w:t>上市公司商誉总额占</w:t>
      </w:r>
      <w:r w:rsidR="00DE788D">
        <w:rPr>
          <w:rFonts w:hint="eastAsia"/>
        </w:rPr>
        <w:t>所有者权益比重</w:t>
      </w:r>
      <w:r w:rsidR="00DE788D" w:rsidRPr="00932CC3">
        <w:rPr>
          <w:rFonts w:hint="eastAsia"/>
        </w:rPr>
        <w:t>也从</w:t>
      </w:r>
      <w:r w:rsidR="00DE788D" w:rsidRPr="00932CC3">
        <w:rPr>
          <w:rFonts w:hint="eastAsia"/>
        </w:rPr>
        <w:t>2014</w:t>
      </w:r>
      <w:r w:rsidR="00DE788D" w:rsidRPr="00932CC3">
        <w:rPr>
          <w:rFonts w:hint="eastAsia"/>
        </w:rPr>
        <w:t>年的</w:t>
      </w:r>
      <w:r w:rsidR="00DE788D">
        <w:rPr>
          <w:rFonts w:hint="eastAsia"/>
        </w:rPr>
        <w:t>1</w:t>
      </w:r>
      <w:r w:rsidR="00DE788D">
        <w:t>.43</w:t>
      </w:r>
      <w:r w:rsidR="00DE788D" w:rsidRPr="00932CC3">
        <w:rPr>
          <w:rFonts w:hint="eastAsia"/>
        </w:rPr>
        <w:t>%</w:t>
      </w:r>
      <w:r w:rsidR="00DE788D" w:rsidRPr="00932CC3">
        <w:rPr>
          <w:rFonts w:hint="eastAsia"/>
        </w:rPr>
        <w:t>提升到了</w:t>
      </w:r>
      <w:r w:rsidR="00DE788D" w:rsidRPr="00932CC3">
        <w:rPr>
          <w:rFonts w:hint="eastAsia"/>
        </w:rPr>
        <w:t>2017</w:t>
      </w:r>
      <w:r w:rsidR="00DE788D" w:rsidRPr="00932CC3">
        <w:rPr>
          <w:rFonts w:hint="eastAsia"/>
        </w:rPr>
        <w:t>年的</w:t>
      </w:r>
      <w:r w:rsidR="00DE788D">
        <w:rPr>
          <w:rFonts w:hint="eastAsia"/>
        </w:rPr>
        <w:t>3</w:t>
      </w:r>
      <w:r w:rsidR="00DE788D">
        <w:t>.60</w:t>
      </w:r>
      <w:r w:rsidR="00DE788D" w:rsidRPr="00932CC3">
        <w:rPr>
          <w:rFonts w:hint="eastAsia"/>
        </w:rPr>
        <w:t>%</w:t>
      </w:r>
      <w:r w:rsidR="00DE788D" w:rsidRPr="00932CC3">
        <w:rPr>
          <w:rFonts w:hint="eastAsia"/>
        </w:rPr>
        <w:t>，</w:t>
      </w:r>
      <w:r w:rsidR="00DE788D">
        <w:rPr>
          <w:rFonts w:hint="eastAsia"/>
        </w:rPr>
        <w:t>虽然</w:t>
      </w:r>
      <w:proofErr w:type="gramStart"/>
      <w:r w:rsidR="00DE788D">
        <w:rPr>
          <w:rFonts w:hint="eastAsia"/>
        </w:rPr>
        <w:t>看似占</w:t>
      </w:r>
      <w:proofErr w:type="gramEnd"/>
      <w:r w:rsidR="00DE788D">
        <w:rPr>
          <w:rFonts w:hint="eastAsia"/>
        </w:rPr>
        <w:t>比不高，但是巨额商誉有减值的风险，会对上市公司净利润造成巨大的冲击，且此比重</w:t>
      </w:r>
      <w:r w:rsidR="008B49D6">
        <w:rPr>
          <w:rFonts w:hint="eastAsia"/>
        </w:rPr>
        <w:t>相较</w:t>
      </w:r>
      <w:r w:rsidR="008B49D6">
        <w:rPr>
          <w:rFonts w:hint="eastAsia"/>
        </w:rPr>
        <w:t>2</w:t>
      </w:r>
      <w:r w:rsidR="008B49D6">
        <w:t>014</w:t>
      </w:r>
      <w:r w:rsidR="008B49D6">
        <w:rPr>
          <w:rFonts w:hint="eastAsia"/>
        </w:rPr>
        <w:t>年底</w:t>
      </w:r>
      <w:r w:rsidR="00DE788D">
        <w:rPr>
          <w:rFonts w:hint="eastAsia"/>
        </w:rPr>
        <w:t>提升了</w:t>
      </w:r>
      <w:r w:rsidR="00DE788D">
        <w:rPr>
          <w:rFonts w:hint="eastAsia"/>
        </w:rPr>
        <w:t>2</w:t>
      </w:r>
      <w:r w:rsidR="00DE788D">
        <w:t>.5</w:t>
      </w:r>
      <w:r w:rsidR="00DE788D">
        <w:rPr>
          <w:rFonts w:hint="eastAsia"/>
        </w:rPr>
        <w:t>倍，对应的风险也是成倍的增长</w:t>
      </w:r>
      <w:r w:rsidR="00DE788D" w:rsidRPr="00932CC3">
        <w:rPr>
          <w:rFonts w:hint="eastAsia"/>
        </w:rPr>
        <w:t>。</w:t>
      </w:r>
    </w:p>
    <w:p w14:paraId="4355876C" w14:textId="6B7A1552" w:rsidR="0006755D" w:rsidRDefault="0006755D" w:rsidP="0006755D">
      <w:pPr>
        <w:ind w:firstLine="420"/>
      </w:pPr>
      <w:r>
        <w:rPr>
          <w:rFonts w:hint="eastAsia"/>
        </w:rPr>
        <w:t>如此巨额商誉的暴涨，更是增加了巨大的减值风险。在经历了几年的溢价并购狂潮，</w:t>
      </w:r>
      <w:r>
        <w:t>2018</w:t>
      </w:r>
      <w:r>
        <w:rPr>
          <w:rFonts w:hint="eastAsia"/>
        </w:rPr>
        <w:t>年各上市公司并购标的</w:t>
      </w:r>
      <w:proofErr w:type="gramStart"/>
      <w:r>
        <w:rPr>
          <w:rFonts w:hint="eastAsia"/>
        </w:rPr>
        <w:t>的</w:t>
      </w:r>
      <w:proofErr w:type="gramEnd"/>
      <w:r>
        <w:rPr>
          <w:rFonts w:hint="eastAsia"/>
        </w:rPr>
        <w:t>业绩承诺也逐步到期，根据上市公司</w:t>
      </w:r>
      <w:r>
        <w:rPr>
          <w:rFonts w:hint="eastAsia"/>
        </w:rPr>
        <w:t>2</w:t>
      </w:r>
      <w:r>
        <w:t>017</w:t>
      </w:r>
      <w:r>
        <w:rPr>
          <w:rFonts w:hint="eastAsia"/>
        </w:rPr>
        <w:t>年年报的披露情况，众</w:t>
      </w:r>
      <w:r>
        <w:rPr>
          <w:rFonts w:hint="eastAsia"/>
        </w:rPr>
        <w:lastRenderedPageBreak/>
        <w:t>多上市公司出现“业绩爆雷”现象，而其中的罪魁祸首就是商誉减值对上市公司利润的吞噬，甚至有众多敏锐的投资者将商誉减值风险誉为</w:t>
      </w:r>
      <w:r>
        <w:rPr>
          <w:rFonts w:hint="eastAsia"/>
        </w:rPr>
        <w:t>2</w:t>
      </w:r>
      <w:r>
        <w:t>018</w:t>
      </w:r>
      <w:r>
        <w:rPr>
          <w:rFonts w:hint="eastAsia"/>
        </w:rPr>
        <w:t>年</w:t>
      </w:r>
      <w:r>
        <w:rPr>
          <w:rFonts w:hint="eastAsia"/>
        </w:rPr>
        <w:t>A</w:t>
      </w:r>
      <w:r>
        <w:rPr>
          <w:rFonts w:hint="eastAsia"/>
        </w:rPr>
        <w:t>股投资中最大的“黑天鹅</w:t>
      </w:r>
      <w:r w:rsidR="007A34F2">
        <w:rPr>
          <w:rFonts w:hint="eastAsia"/>
        </w:rPr>
        <w:t>事件</w:t>
      </w:r>
      <w:r>
        <w:rPr>
          <w:rFonts w:hint="eastAsia"/>
        </w:rPr>
        <w:t>”。</w:t>
      </w:r>
    </w:p>
    <w:p w14:paraId="03C4A1B9" w14:textId="4AE0B534" w:rsidR="003E5ECE" w:rsidRDefault="003E5ECE" w:rsidP="0006755D">
      <w:pPr>
        <w:ind w:firstLine="420"/>
      </w:pPr>
      <w:r>
        <w:rPr>
          <w:rFonts w:hint="eastAsia"/>
        </w:rPr>
        <w:t>从行业角度来</w:t>
      </w:r>
      <w:r w:rsidR="00FC27D0">
        <w:rPr>
          <w:rFonts w:hint="eastAsia"/>
        </w:rPr>
        <w:t>看</w:t>
      </w:r>
      <w:r>
        <w:rPr>
          <w:rFonts w:hint="eastAsia"/>
        </w:rPr>
        <w:t>，</w:t>
      </w:r>
      <w:r w:rsidR="00863A98">
        <w:rPr>
          <w:rFonts w:hint="eastAsia"/>
        </w:rPr>
        <w:t>根据</w:t>
      </w:r>
      <w:r w:rsidR="00C3147A">
        <w:rPr>
          <w:rFonts w:hint="eastAsia"/>
        </w:rPr>
        <w:t>表</w:t>
      </w:r>
      <w:r w:rsidR="00C3147A">
        <w:rPr>
          <w:rFonts w:hint="eastAsia"/>
        </w:rPr>
        <w:t>3-</w:t>
      </w:r>
      <w:r w:rsidR="00C3147A">
        <w:t>1</w:t>
      </w:r>
      <w:r w:rsidR="00C3147A">
        <w:rPr>
          <w:rFonts w:hint="eastAsia"/>
        </w:rPr>
        <w:t>，以</w:t>
      </w:r>
      <w:r w:rsidR="00863A98">
        <w:rPr>
          <w:rFonts w:hint="eastAsia"/>
        </w:rPr>
        <w:t>申银万国划分的</w:t>
      </w:r>
      <w:r w:rsidR="00863A98">
        <w:rPr>
          <w:rFonts w:hint="eastAsia"/>
        </w:rPr>
        <w:t>2</w:t>
      </w:r>
      <w:r w:rsidR="00863A98">
        <w:t>8</w:t>
      </w:r>
      <w:r w:rsidR="00863A98">
        <w:rPr>
          <w:rFonts w:hint="eastAsia"/>
        </w:rPr>
        <w:t>个行业大类数据整理</w:t>
      </w:r>
      <w:r w:rsidR="007B415E">
        <w:rPr>
          <w:rFonts w:hint="eastAsia"/>
        </w:rPr>
        <w:t>，</w:t>
      </w:r>
      <w:r w:rsidR="00863A98">
        <w:rPr>
          <w:rFonts w:hint="eastAsia"/>
        </w:rPr>
        <w:t>截止</w:t>
      </w:r>
      <w:r w:rsidR="00863A98">
        <w:rPr>
          <w:rFonts w:hint="eastAsia"/>
        </w:rPr>
        <w:t>2</w:t>
      </w:r>
      <w:r w:rsidR="00863A98">
        <w:t>017</w:t>
      </w:r>
      <w:r w:rsidR="00863A98">
        <w:rPr>
          <w:rFonts w:hint="eastAsia"/>
        </w:rPr>
        <w:t>年底，商誉总额前五大行业分别为：传媒行业、医药生物行业、计算机行业、电子行业和汽车行业。其中传媒行业在</w:t>
      </w:r>
      <w:r w:rsidR="00863A98">
        <w:rPr>
          <w:rFonts w:hint="eastAsia"/>
        </w:rPr>
        <w:t>2</w:t>
      </w:r>
      <w:r w:rsidR="00863A98">
        <w:t>017</w:t>
      </w:r>
      <w:r w:rsidR="00863A98">
        <w:rPr>
          <w:rFonts w:hint="eastAsia"/>
        </w:rPr>
        <w:t>年底的商誉总额高达</w:t>
      </w:r>
      <w:r w:rsidR="00863A98">
        <w:rPr>
          <w:rFonts w:hint="eastAsia"/>
        </w:rPr>
        <w:t>1</w:t>
      </w:r>
      <w:r w:rsidR="00863A98">
        <w:t>717.36</w:t>
      </w:r>
      <w:r w:rsidR="00863A98">
        <w:rPr>
          <w:rFonts w:hint="eastAsia"/>
        </w:rPr>
        <w:t>亿元，</w:t>
      </w:r>
      <w:r w:rsidR="00DD273E">
        <w:rPr>
          <w:rFonts w:hint="eastAsia"/>
        </w:rPr>
        <w:t>此行业的</w:t>
      </w:r>
      <w:r w:rsidR="00863A98">
        <w:rPr>
          <w:rFonts w:hint="eastAsia"/>
        </w:rPr>
        <w:t>每家企业平均拥有</w:t>
      </w:r>
      <w:r w:rsidR="00863A98">
        <w:rPr>
          <w:rFonts w:hint="eastAsia"/>
        </w:rPr>
        <w:t>1</w:t>
      </w:r>
      <w:r w:rsidR="00863A98">
        <w:t>4.55</w:t>
      </w:r>
      <w:r w:rsidR="00863A98">
        <w:rPr>
          <w:rFonts w:hint="eastAsia"/>
        </w:rPr>
        <w:t>亿元商誉</w:t>
      </w:r>
      <w:r w:rsidR="007B415E">
        <w:rPr>
          <w:rFonts w:hint="eastAsia"/>
        </w:rPr>
        <w:t>，与此对应的是</w:t>
      </w:r>
      <w:r w:rsidR="00DD273E">
        <w:rPr>
          <w:rFonts w:hint="eastAsia"/>
        </w:rPr>
        <w:t>此行业的</w:t>
      </w:r>
      <w:r w:rsidR="007B415E">
        <w:rPr>
          <w:rFonts w:hint="eastAsia"/>
        </w:rPr>
        <w:t>这</w:t>
      </w:r>
      <w:r w:rsidR="007B415E">
        <w:rPr>
          <w:rFonts w:hint="eastAsia"/>
        </w:rPr>
        <w:t>1</w:t>
      </w:r>
      <w:r w:rsidR="007B415E">
        <w:t>18</w:t>
      </w:r>
      <w:r w:rsidR="007B415E">
        <w:rPr>
          <w:rFonts w:hint="eastAsia"/>
        </w:rPr>
        <w:t>家企业</w:t>
      </w:r>
      <w:r w:rsidR="007B415E">
        <w:rPr>
          <w:rFonts w:hint="eastAsia"/>
        </w:rPr>
        <w:t>2</w:t>
      </w:r>
      <w:r w:rsidR="007B415E">
        <w:t>017</w:t>
      </w:r>
      <w:r w:rsidR="007B415E">
        <w:rPr>
          <w:rFonts w:hint="eastAsia"/>
        </w:rPr>
        <w:t>年底的净利润总额仅为</w:t>
      </w:r>
      <w:r w:rsidR="007B415E">
        <w:rPr>
          <w:rFonts w:hint="eastAsia"/>
        </w:rPr>
        <w:t>3</w:t>
      </w:r>
      <w:r w:rsidR="007B415E">
        <w:t>17.72</w:t>
      </w:r>
      <w:r w:rsidR="007B415E">
        <w:rPr>
          <w:rFonts w:hint="eastAsia"/>
        </w:rPr>
        <w:t>亿元，</w:t>
      </w:r>
      <w:r w:rsidR="00DD273E">
        <w:rPr>
          <w:rFonts w:hint="eastAsia"/>
        </w:rPr>
        <w:t>商誉总额是净利润总额的</w:t>
      </w:r>
      <w:r w:rsidR="00DD273E">
        <w:rPr>
          <w:rFonts w:hint="eastAsia"/>
        </w:rPr>
        <w:t>5</w:t>
      </w:r>
      <w:r w:rsidR="00DD273E">
        <w:rPr>
          <w:rFonts w:hint="eastAsia"/>
        </w:rPr>
        <w:t>倍之多。知微见著，类似于这样的现象在</w:t>
      </w:r>
      <w:r w:rsidR="00DD273E">
        <w:rPr>
          <w:rFonts w:hint="eastAsia"/>
        </w:rPr>
        <w:t>A</w:t>
      </w:r>
      <w:r w:rsidR="00DD273E">
        <w:rPr>
          <w:rFonts w:hint="eastAsia"/>
        </w:rPr>
        <w:t>股市</w:t>
      </w:r>
      <w:proofErr w:type="gramStart"/>
      <w:r w:rsidR="00DD273E">
        <w:rPr>
          <w:rFonts w:hint="eastAsia"/>
        </w:rPr>
        <w:t>场普遍</w:t>
      </w:r>
      <w:proofErr w:type="gramEnd"/>
      <w:r w:rsidR="00DD273E">
        <w:rPr>
          <w:rFonts w:hint="eastAsia"/>
        </w:rPr>
        <w:t>存在，</w:t>
      </w:r>
      <w:r w:rsidR="007B415E">
        <w:rPr>
          <w:rFonts w:hint="eastAsia"/>
        </w:rPr>
        <w:t>一旦这</w:t>
      </w:r>
      <w:r w:rsidR="00DD273E">
        <w:rPr>
          <w:rFonts w:hint="eastAsia"/>
        </w:rPr>
        <w:t>些</w:t>
      </w:r>
      <w:r w:rsidR="007B415E">
        <w:rPr>
          <w:rFonts w:hint="eastAsia"/>
        </w:rPr>
        <w:t>企业的</w:t>
      </w:r>
      <w:r w:rsidR="00DD273E">
        <w:rPr>
          <w:rFonts w:hint="eastAsia"/>
        </w:rPr>
        <w:t>巨额</w:t>
      </w:r>
      <w:r w:rsidR="007B415E">
        <w:rPr>
          <w:rFonts w:hint="eastAsia"/>
        </w:rPr>
        <w:t>商誉发生减值现象，将会对这些上市公司的净利润</w:t>
      </w:r>
      <w:r w:rsidR="00DD273E">
        <w:rPr>
          <w:rFonts w:hint="eastAsia"/>
        </w:rPr>
        <w:t>产生极大的侵蚀，也会对投资者和</w:t>
      </w:r>
      <w:r w:rsidR="007B415E">
        <w:rPr>
          <w:rFonts w:hint="eastAsia"/>
        </w:rPr>
        <w:t>整个</w:t>
      </w:r>
      <w:r w:rsidR="007B415E">
        <w:rPr>
          <w:rFonts w:hint="eastAsia"/>
        </w:rPr>
        <w:t>A</w:t>
      </w:r>
      <w:r w:rsidR="007B415E">
        <w:rPr>
          <w:rFonts w:hint="eastAsia"/>
        </w:rPr>
        <w:t>股市场造成极大的冲击</w:t>
      </w:r>
      <w:r w:rsidR="00DD273E">
        <w:rPr>
          <w:rFonts w:hint="eastAsia"/>
        </w:rPr>
        <w:t>，乐观点说，倘若</w:t>
      </w:r>
      <w:r w:rsidR="007B415E">
        <w:rPr>
          <w:rFonts w:hint="eastAsia"/>
        </w:rPr>
        <w:t>这些巨额商誉目前未发生减值，它</w:t>
      </w:r>
      <w:r w:rsidR="00DD273E">
        <w:rPr>
          <w:rFonts w:hint="eastAsia"/>
        </w:rPr>
        <w:t>也</w:t>
      </w:r>
      <w:r w:rsidR="007B415E">
        <w:rPr>
          <w:rFonts w:hint="eastAsia"/>
        </w:rPr>
        <w:t>会像是</w:t>
      </w:r>
      <w:r w:rsidR="00DD273E">
        <w:rPr>
          <w:rFonts w:hint="eastAsia"/>
        </w:rPr>
        <w:t>高</w:t>
      </w:r>
      <w:r w:rsidR="007B415E">
        <w:rPr>
          <w:rFonts w:hint="eastAsia"/>
        </w:rPr>
        <w:t>悬在这些企业头上的达摩克里斯之剑，</w:t>
      </w:r>
      <w:r w:rsidR="00DD273E">
        <w:rPr>
          <w:rFonts w:hint="eastAsia"/>
        </w:rPr>
        <w:t>让这些企业的管理层们难以高枕无忧。</w:t>
      </w:r>
    </w:p>
    <w:p w14:paraId="54D357A3" w14:textId="6EEABED8" w:rsidR="003E5ECE" w:rsidRPr="00466F42" w:rsidRDefault="003E5ECE" w:rsidP="003E5ECE">
      <w:pPr>
        <w:ind w:firstLineChars="0" w:firstLine="0"/>
      </w:pPr>
      <w:r w:rsidRPr="00466F42">
        <w:rPr>
          <w:rFonts w:hint="eastAsia"/>
        </w:rPr>
        <w:t>表</w:t>
      </w:r>
      <w:r w:rsidR="00C3147A">
        <w:t>3</w:t>
      </w:r>
      <w:r w:rsidRPr="00466F42">
        <w:rPr>
          <w:rFonts w:hint="eastAsia"/>
        </w:rPr>
        <w:t>-</w:t>
      </w:r>
      <w:r w:rsidRPr="00466F42">
        <w:t>1</w:t>
      </w:r>
      <w:r w:rsidRPr="00466F42">
        <w:rPr>
          <w:rFonts w:hint="eastAsia"/>
        </w:rPr>
        <w:t>：</w:t>
      </w:r>
      <w:r w:rsidRPr="00466F42">
        <w:rPr>
          <w:rFonts w:hint="eastAsia"/>
        </w:rPr>
        <w:t>2</w:t>
      </w:r>
      <w:r w:rsidRPr="00466F42">
        <w:t>013</w:t>
      </w:r>
      <w:r w:rsidRPr="00466F42">
        <w:rPr>
          <w:rFonts w:hint="eastAsia"/>
        </w:rPr>
        <w:t>-</w:t>
      </w:r>
      <w:r w:rsidRPr="00466F42">
        <w:t>2017</w:t>
      </w:r>
      <w:r w:rsidRPr="00466F42">
        <w:rPr>
          <w:rFonts w:hint="eastAsia"/>
        </w:rPr>
        <w:t>年商誉总额前五大行业（单位：亿元）</w:t>
      </w:r>
    </w:p>
    <w:tbl>
      <w:tblPr>
        <w:tblW w:w="9067" w:type="dxa"/>
        <w:jc w:val="center"/>
        <w:tblLayout w:type="fixed"/>
        <w:tblLook w:val="04A0" w:firstRow="1" w:lastRow="0" w:firstColumn="1" w:lastColumn="0" w:noHBand="0" w:noVBand="1"/>
      </w:tblPr>
      <w:tblGrid>
        <w:gridCol w:w="1339"/>
        <w:gridCol w:w="1633"/>
        <w:gridCol w:w="1134"/>
        <w:gridCol w:w="1276"/>
        <w:gridCol w:w="1276"/>
        <w:gridCol w:w="1275"/>
        <w:gridCol w:w="1134"/>
      </w:tblGrid>
      <w:tr w:rsidR="00863A98" w:rsidRPr="009865C9" w14:paraId="19CA874E" w14:textId="77777777" w:rsidTr="00466F42">
        <w:trPr>
          <w:trHeight w:val="871"/>
          <w:jc w:val="center"/>
        </w:trPr>
        <w:tc>
          <w:tcPr>
            <w:tcW w:w="133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14:paraId="43B97D2B" w14:textId="0206667B" w:rsidR="009865C9" w:rsidRPr="009865C9" w:rsidRDefault="003E5ECE" w:rsidP="003E5ECE">
            <w:pPr>
              <w:widowControl/>
              <w:spacing w:line="240" w:lineRule="auto"/>
              <w:ind w:firstLineChars="300" w:firstLine="660"/>
              <w:jc w:val="left"/>
              <w:rPr>
                <w:rFonts w:ascii="等线" w:eastAsia="等线" w:hAnsi="等线" w:cs="宋体"/>
                <w:color w:val="000000"/>
                <w:kern w:val="0"/>
                <w:sz w:val="22"/>
              </w:rPr>
            </w:pPr>
            <w:r>
              <w:rPr>
                <w:rFonts w:ascii="等线" w:eastAsia="等线" w:hAnsi="等线" w:cs="宋体" w:hint="eastAsia"/>
                <w:color w:val="000000"/>
                <w:kern w:val="0"/>
                <w:sz w:val="22"/>
              </w:rPr>
              <w:t>年度</w:t>
            </w:r>
            <w:r w:rsidR="009865C9" w:rsidRPr="009865C9">
              <w:rPr>
                <w:rFonts w:ascii="等线" w:eastAsia="等线" w:hAnsi="等线" w:cs="宋体" w:hint="eastAsia"/>
                <w:color w:val="000000"/>
                <w:kern w:val="0"/>
                <w:sz w:val="22"/>
              </w:rPr>
              <w:br/>
              <w:t>行业</w:t>
            </w:r>
          </w:p>
        </w:tc>
        <w:tc>
          <w:tcPr>
            <w:tcW w:w="16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3B429"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F23650F" w14:textId="77777777" w:rsidR="009865C9" w:rsidRPr="009865C9" w:rsidRDefault="009865C9" w:rsidP="00466F42">
            <w:pPr>
              <w:widowControl/>
              <w:spacing w:line="240" w:lineRule="auto"/>
              <w:ind w:firstLineChars="0" w:firstLine="0"/>
              <w:jc w:val="center"/>
              <w:rPr>
                <w:rFonts w:ascii="等线" w:eastAsia="等线" w:hAnsi="等线" w:cs="宋体"/>
                <w:color w:val="000000"/>
                <w:kern w:val="0"/>
                <w:sz w:val="22"/>
              </w:rPr>
            </w:pPr>
            <w:r w:rsidRPr="009865C9">
              <w:rPr>
                <w:rFonts w:ascii="等线" w:eastAsia="等线" w:hAnsi="等线" w:cs="宋体" w:hint="eastAsia"/>
                <w:color w:val="000000"/>
                <w:kern w:val="0"/>
                <w:sz w:val="22"/>
              </w:rPr>
              <w:t>2013年</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BE8B3F5" w14:textId="77777777" w:rsidR="009865C9" w:rsidRPr="009865C9" w:rsidRDefault="009865C9" w:rsidP="00466F42">
            <w:pPr>
              <w:widowControl/>
              <w:spacing w:line="240" w:lineRule="auto"/>
              <w:ind w:firstLineChars="0" w:firstLine="0"/>
              <w:jc w:val="center"/>
              <w:rPr>
                <w:rFonts w:ascii="等线" w:eastAsia="等线" w:hAnsi="等线" w:cs="宋体"/>
                <w:color w:val="000000"/>
                <w:kern w:val="0"/>
                <w:sz w:val="22"/>
              </w:rPr>
            </w:pPr>
            <w:r w:rsidRPr="009865C9">
              <w:rPr>
                <w:rFonts w:ascii="等线" w:eastAsia="等线" w:hAnsi="等线" w:cs="宋体" w:hint="eastAsia"/>
                <w:color w:val="000000"/>
                <w:kern w:val="0"/>
                <w:sz w:val="22"/>
              </w:rPr>
              <w:t>2014年</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94CB118" w14:textId="77777777" w:rsidR="009865C9" w:rsidRPr="009865C9" w:rsidRDefault="009865C9" w:rsidP="00466F42">
            <w:pPr>
              <w:widowControl/>
              <w:spacing w:line="240" w:lineRule="auto"/>
              <w:ind w:firstLineChars="0" w:firstLine="0"/>
              <w:jc w:val="center"/>
              <w:rPr>
                <w:rFonts w:ascii="等线" w:eastAsia="等线" w:hAnsi="等线" w:cs="宋体"/>
                <w:color w:val="000000"/>
                <w:kern w:val="0"/>
                <w:sz w:val="22"/>
              </w:rPr>
            </w:pPr>
            <w:r w:rsidRPr="009865C9">
              <w:rPr>
                <w:rFonts w:ascii="等线" w:eastAsia="等线" w:hAnsi="等线" w:cs="宋体" w:hint="eastAsia"/>
                <w:color w:val="000000"/>
                <w:kern w:val="0"/>
                <w:sz w:val="22"/>
              </w:rPr>
              <w:t>2015年</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E32BF8E" w14:textId="77777777" w:rsidR="009865C9" w:rsidRPr="009865C9" w:rsidRDefault="009865C9" w:rsidP="00466F42">
            <w:pPr>
              <w:widowControl/>
              <w:spacing w:line="240" w:lineRule="auto"/>
              <w:ind w:firstLineChars="0" w:firstLine="0"/>
              <w:jc w:val="center"/>
              <w:rPr>
                <w:rFonts w:ascii="等线" w:eastAsia="等线" w:hAnsi="等线" w:cs="宋体"/>
                <w:color w:val="000000"/>
                <w:kern w:val="0"/>
                <w:sz w:val="22"/>
              </w:rPr>
            </w:pPr>
            <w:r w:rsidRPr="009865C9">
              <w:rPr>
                <w:rFonts w:ascii="等线" w:eastAsia="等线" w:hAnsi="等线" w:cs="宋体" w:hint="eastAsia"/>
                <w:color w:val="000000"/>
                <w:kern w:val="0"/>
                <w:sz w:val="22"/>
              </w:rPr>
              <w:t>2016年</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EBA29E" w14:textId="77777777" w:rsidR="009865C9" w:rsidRPr="009865C9" w:rsidRDefault="009865C9" w:rsidP="00466F42">
            <w:pPr>
              <w:widowControl/>
              <w:spacing w:line="240" w:lineRule="auto"/>
              <w:ind w:firstLineChars="0" w:firstLine="0"/>
              <w:jc w:val="center"/>
              <w:rPr>
                <w:rFonts w:ascii="等线" w:eastAsia="等线" w:hAnsi="等线" w:cs="宋体"/>
                <w:color w:val="000000"/>
                <w:kern w:val="0"/>
                <w:sz w:val="22"/>
              </w:rPr>
            </w:pPr>
            <w:r w:rsidRPr="009865C9">
              <w:rPr>
                <w:rFonts w:ascii="等线" w:eastAsia="等线" w:hAnsi="等线" w:cs="宋体" w:hint="eastAsia"/>
                <w:color w:val="000000"/>
                <w:kern w:val="0"/>
                <w:sz w:val="22"/>
              </w:rPr>
              <w:t>2017年</w:t>
            </w:r>
          </w:p>
        </w:tc>
      </w:tr>
      <w:tr w:rsidR="00863A98" w:rsidRPr="009865C9" w14:paraId="3CFA1202" w14:textId="77777777" w:rsidTr="00466F42">
        <w:trPr>
          <w:trHeight w:val="435"/>
          <w:jc w:val="center"/>
        </w:trPr>
        <w:tc>
          <w:tcPr>
            <w:tcW w:w="13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9B57137" w14:textId="29F1FE9D"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传媒</w:t>
            </w:r>
          </w:p>
        </w:tc>
        <w:tc>
          <w:tcPr>
            <w:tcW w:w="1633" w:type="dxa"/>
            <w:tcBorders>
              <w:top w:val="nil"/>
              <w:left w:val="nil"/>
              <w:bottom w:val="single" w:sz="4" w:space="0" w:color="auto"/>
              <w:right w:val="single" w:sz="4" w:space="0" w:color="auto"/>
            </w:tcBorders>
            <w:shd w:val="clear" w:color="auto" w:fill="auto"/>
            <w:noWrap/>
            <w:vAlign w:val="bottom"/>
            <w:hideMark/>
          </w:tcPr>
          <w:p w14:paraId="10C4EF19"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商誉总额</w:t>
            </w:r>
          </w:p>
        </w:tc>
        <w:tc>
          <w:tcPr>
            <w:tcW w:w="1134" w:type="dxa"/>
            <w:tcBorders>
              <w:top w:val="nil"/>
              <w:left w:val="nil"/>
              <w:bottom w:val="single" w:sz="4" w:space="0" w:color="auto"/>
              <w:right w:val="single" w:sz="4" w:space="0" w:color="auto"/>
            </w:tcBorders>
            <w:shd w:val="clear" w:color="auto" w:fill="auto"/>
            <w:noWrap/>
            <w:vAlign w:val="bottom"/>
            <w:hideMark/>
          </w:tcPr>
          <w:p w14:paraId="6E155AAF"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142.24 </w:t>
            </w:r>
          </w:p>
        </w:tc>
        <w:tc>
          <w:tcPr>
            <w:tcW w:w="1276" w:type="dxa"/>
            <w:tcBorders>
              <w:top w:val="nil"/>
              <w:left w:val="nil"/>
              <w:bottom w:val="single" w:sz="4" w:space="0" w:color="auto"/>
              <w:right w:val="single" w:sz="4" w:space="0" w:color="auto"/>
            </w:tcBorders>
            <w:shd w:val="clear" w:color="auto" w:fill="auto"/>
            <w:noWrap/>
            <w:vAlign w:val="bottom"/>
            <w:hideMark/>
          </w:tcPr>
          <w:p w14:paraId="4444EC27"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350.42 </w:t>
            </w:r>
          </w:p>
        </w:tc>
        <w:tc>
          <w:tcPr>
            <w:tcW w:w="1276" w:type="dxa"/>
            <w:tcBorders>
              <w:top w:val="nil"/>
              <w:left w:val="nil"/>
              <w:bottom w:val="single" w:sz="4" w:space="0" w:color="auto"/>
              <w:right w:val="single" w:sz="4" w:space="0" w:color="auto"/>
            </w:tcBorders>
            <w:shd w:val="clear" w:color="auto" w:fill="auto"/>
            <w:noWrap/>
            <w:vAlign w:val="bottom"/>
            <w:hideMark/>
          </w:tcPr>
          <w:p w14:paraId="23246252"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996.39 </w:t>
            </w:r>
          </w:p>
        </w:tc>
        <w:tc>
          <w:tcPr>
            <w:tcW w:w="1275" w:type="dxa"/>
            <w:tcBorders>
              <w:top w:val="nil"/>
              <w:left w:val="nil"/>
              <w:bottom w:val="single" w:sz="4" w:space="0" w:color="auto"/>
              <w:right w:val="single" w:sz="4" w:space="0" w:color="auto"/>
            </w:tcBorders>
            <w:shd w:val="clear" w:color="auto" w:fill="auto"/>
            <w:noWrap/>
            <w:vAlign w:val="bottom"/>
            <w:hideMark/>
          </w:tcPr>
          <w:p w14:paraId="45DCA893"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1,418.37 </w:t>
            </w:r>
          </w:p>
        </w:tc>
        <w:tc>
          <w:tcPr>
            <w:tcW w:w="1134" w:type="dxa"/>
            <w:tcBorders>
              <w:top w:val="nil"/>
              <w:left w:val="nil"/>
              <w:bottom w:val="single" w:sz="4" w:space="0" w:color="auto"/>
              <w:right w:val="single" w:sz="4" w:space="0" w:color="auto"/>
            </w:tcBorders>
            <w:shd w:val="clear" w:color="auto" w:fill="auto"/>
            <w:noWrap/>
            <w:vAlign w:val="bottom"/>
            <w:hideMark/>
          </w:tcPr>
          <w:p w14:paraId="3D3BDF80"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1,717.36 </w:t>
            </w:r>
          </w:p>
        </w:tc>
      </w:tr>
      <w:tr w:rsidR="00863A98" w:rsidRPr="009865C9" w14:paraId="33683226" w14:textId="77777777" w:rsidTr="00466F42">
        <w:trPr>
          <w:trHeight w:val="435"/>
          <w:jc w:val="center"/>
        </w:trPr>
        <w:tc>
          <w:tcPr>
            <w:tcW w:w="1339" w:type="dxa"/>
            <w:vMerge/>
            <w:tcBorders>
              <w:top w:val="single" w:sz="4" w:space="0" w:color="auto"/>
              <w:left w:val="single" w:sz="4" w:space="0" w:color="auto"/>
              <w:bottom w:val="single" w:sz="4" w:space="0" w:color="000000"/>
              <w:right w:val="single" w:sz="4" w:space="0" w:color="auto"/>
            </w:tcBorders>
            <w:vAlign w:val="center"/>
            <w:hideMark/>
          </w:tcPr>
          <w:p w14:paraId="6091AEC4"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p>
        </w:tc>
        <w:tc>
          <w:tcPr>
            <w:tcW w:w="1633" w:type="dxa"/>
            <w:tcBorders>
              <w:top w:val="nil"/>
              <w:left w:val="nil"/>
              <w:bottom w:val="single" w:sz="4" w:space="0" w:color="auto"/>
              <w:right w:val="single" w:sz="4" w:space="0" w:color="auto"/>
            </w:tcBorders>
            <w:shd w:val="clear" w:color="auto" w:fill="auto"/>
            <w:noWrap/>
            <w:vAlign w:val="bottom"/>
            <w:hideMark/>
          </w:tcPr>
          <w:p w14:paraId="4FEA7F73" w14:textId="5628DEDB"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w:t>
            </w:r>
            <w:r w:rsidR="00863A98">
              <w:rPr>
                <w:rFonts w:ascii="等线" w:eastAsia="等线" w:hAnsi="等线" w:cs="宋体" w:hint="eastAsia"/>
                <w:color w:val="000000"/>
                <w:kern w:val="0"/>
                <w:sz w:val="22"/>
              </w:rPr>
              <w:t>总</w:t>
            </w:r>
            <w:r w:rsidRPr="009865C9">
              <w:rPr>
                <w:rFonts w:ascii="等线" w:eastAsia="等线" w:hAnsi="等线" w:cs="宋体" w:hint="eastAsia"/>
                <w:color w:val="000000"/>
                <w:kern w:val="0"/>
                <w:sz w:val="22"/>
              </w:rPr>
              <w:t>额</w:t>
            </w:r>
            <w:r w:rsidR="00863A98">
              <w:rPr>
                <w:rFonts w:ascii="等线" w:eastAsia="等线" w:hAnsi="等线" w:cs="宋体" w:hint="eastAsia"/>
                <w:color w:val="000000"/>
                <w:kern w:val="0"/>
                <w:sz w:val="22"/>
              </w:rPr>
              <w:t>增量</w:t>
            </w:r>
          </w:p>
        </w:tc>
        <w:tc>
          <w:tcPr>
            <w:tcW w:w="1134" w:type="dxa"/>
            <w:tcBorders>
              <w:top w:val="nil"/>
              <w:left w:val="nil"/>
              <w:bottom w:val="single" w:sz="4" w:space="0" w:color="auto"/>
              <w:right w:val="single" w:sz="4" w:space="0" w:color="auto"/>
            </w:tcBorders>
            <w:shd w:val="clear" w:color="auto" w:fill="auto"/>
            <w:noWrap/>
            <w:vAlign w:val="bottom"/>
            <w:hideMark/>
          </w:tcPr>
          <w:p w14:paraId="72284E58"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0F527192"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208.19 </w:t>
            </w:r>
          </w:p>
        </w:tc>
        <w:tc>
          <w:tcPr>
            <w:tcW w:w="1276" w:type="dxa"/>
            <w:tcBorders>
              <w:top w:val="nil"/>
              <w:left w:val="nil"/>
              <w:bottom w:val="single" w:sz="4" w:space="0" w:color="auto"/>
              <w:right w:val="single" w:sz="4" w:space="0" w:color="auto"/>
            </w:tcBorders>
            <w:shd w:val="clear" w:color="auto" w:fill="auto"/>
            <w:noWrap/>
            <w:vAlign w:val="bottom"/>
            <w:hideMark/>
          </w:tcPr>
          <w:p w14:paraId="68DB9B38"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645.96 </w:t>
            </w:r>
          </w:p>
        </w:tc>
        <w:tc>
          <w:tcPr>
            <w:tcW w:w="1275" w:type="dxa"/>
            <w:tcBorders>
              <w:top w:val="nil"/>
              <w:left w:val="nil"/>
              <w:bottom w:val="single" w:sz="4" w:space="0" w:color="auto"/>
              <w:right w:val="single" w:sz="4" w:space="0" w:color="auto"/>
            </w:tcBorders>
            <w:shd w:val="clear" w:color="auto" w:fill="auto"/>
            <w:noWrap/>
            <w:vAlign w:val="bottom"/>
            <w:hideMark/>
          </w:tcPr>
          <w:p w14:paraId="4BDEA17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421.98 </w:t>
            </w:r>
          </w:p>
        </w:tc>
        <w:tc>
          <w:tcPr>
            <w:tcW w:w="1134" w:type="dxa"/>
            <w:tcBorders>
              <w:top w:val="nil"/>
              <w:left w:val="nil"/>
              <w:bottom w:val="single" w:sz="4" w:space="0" w:color="auto"/>
              <w:right w:val="single" w:sz="4" w:space="0" w:color="auto"/>
            </w:tcBorders>
            <w:shd w:val="clear" w:color="auto" w:fill="auto"/>
            <w:noWrap/>
            <w:vAlign w:val="bottom"/>
            <w:hideMark/>
          </w:tcPr>
          <w:p w14:paraId="36E612B3"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299.00 </w:t>
            </w:r>
          </w:p>
        </w:tc>
      </w:tr>
      <w:tr w:rsidR="00863A98" w:rsidRPr="009865C9" w14:paraId="157872D2" w14:textId="77777777" w:rsidTr="00466F42">
        <w:trPr>
          <w:trHeight w:val="435"/>
          <w:jc w:val="center"/>
        </w:trPr>
        <w:tc>
          <w:tcPr>
            <w:tcW w:w="13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589C78" w14:textId="76EC73E4"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医药生物</w:t>
            </w:r>
          </w:p>
        </w:tc>
        <w:tc>
          <w:tcPr>
            <w:tcW w:w="1633" w:type="dxa"/>
            <w:tcBorders>
              <w:top w:val="nil"/>
              <w:left w:val="nil"/>
              <w:bottom w:val="single" w:sz="4" w:space="0" w:color="auto"/>
              <w:right w:val="single" w:sz="4" w:space="0" w:color="auto"/>
            </w:tcBorders>
            <w:shd w:val="clear" w:color="auto" w:fill="auto"/>
            <w:noWrap/>
            <w:vAlign w:val="bottom"/>
            <w:hideMark/>
          </w:tcPr>
          <w:p w14:paraId="45777811"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商誉总额</w:t>
            </w:r>
          </w:p>
        </w:tc>
        <w:tc>
          <w:tcPr>
            <w:tcW w:w="1134" w:type="dxa"/>
            <w:tcBorders>
              <w:top w:val="nil"/>
              <w:left w:val="nil"/>
              <w:bottom w:val="single" w:sz="4" w:space="0" w:color="auto"/>
              <w:right w:val="single" w:sz="4" w:space="0" w:color="auto"/>
            </w:tcBorders>
            <w:shd w:val="clear" w:color="auto" w:fill="auto"/>
            <w:noWrap/>
            <w:vAlign w:val="bottom"/>
            <w:hideMark/>
          </w:tcPr>
          <w:p w14:paraId="1346012A"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182.18 </w:t>
            </w:r>
          </w:p>
        </w:tc>
        <w:tc>
          <w:tcPr>
            <w:tcW w:w="1276" w:type="dxa"/>
            <w:tcBorders>
              <w:top w:val="nil"/>
              <w:left w:val="nil"/>
              <w:bottom w:val="single" w:sz="4" w:space="0" w:color="auto"/>
              <w:right w:val="single" w:sz="4" w:space="0" w:color="auto"/>
            </w:tcBorders>
            <w:shd w:val="clear" w:color="auto" w:fill="auto"/>
            <w:noWrap/>
            <w:vAlign w:val="bottom"/>
            <w:hideMark/>
          </w:tcPr>
          <w:p w14:paraId="7FA76BB1"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392.29 </w:t>
            </w:r>
          </w:p>
        </w:tc>
        <w:tc>
          <w:tcPr>
            <w:tcW w:w="1276" w:type="dxa"/>
            <w:tcBorders>
              <w:top w:val="nil"/>
              <w:left w:val="nil"/>
              <w:bottom w:val="single" w:sz="4" w:space="0" w:color="auto"/>
              <w:right w:val="single" w:sz="4" w:space="0" w:color="auto"/>
            </w:tcBorders>
            <w:shd w:val="clear" w:color="auto" w:fill="auto"/>
            <w:noWrap/>
            <w:vAlign w:val="bottom"/>
            <w:hideMark/>
          </w:tcPr>
          <w:p w14:paraId="54DB516C"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714.00 </w:t>
            </w:r>
          </w:p>
        </w:tc>
        <w:tc>
          <w:tcPr>
            <w:tcW w:w="1275" w:type="dxa"/>
            <w:tcBorders>
              <w:top w:val="nil"/>
              <w:left w:val="nil"/>
              <w:bottom w:val="single" w:sz="4" w:space="0" w:color="auto"/>
              <w:right w:val="single" w:sz="4" w:space="0" w:color="auto"/>
            </w:tcBorders>
            <w:shd w:val="clear" w:color="auto" w:fill="auto"/>
            <w:noWrap/>
            <w:vAlign w:val="bottom"/>
            <w:hideMark/>
          </w:tcPr>
          <w:p w14:paraId="7CCF7A44"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1,015.49 </w:t>
            </w:r>
          </w:p>
        </w:tc>
        <w:tc>
          <w:tcPr>
            <w:tcW w:w="1134" w:type="dxa"/>
            <w:tcBorders>
              <w:top w:val="nil"/>
              <w:left w:val="nil"/>
              <w:bottom w:val="single" w:sz="4" w:space="0" w:color="auto"/>
              <w:right w:val="single" w:sz="4" w:space="0" w:color="auto"/>
            </w:tcBorders>
            <w:shd w:val="clear" w:color="auto" w:fill="auto"/>
            <w:noWrap/>
            <w:vAlign w:val="bottom"/>
            <w:hideMark/>
          </w:tcPr>
          <w:p w14:paraId="3E928155"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1,324.20 </w:t>
            </w:r>
          </w:p>
        </w:tc>
      </w:tr>
      <w:tr w:rsidR="00863A98" w:rsidRPr="009865C9" w14:paraId="6F0C0591" w14:textId="77777777" w:rsidTr="00466F42">
        <w:trPr>
          <w:trHeight w:val="435"/>
          <w:jc w:val="center"/>
        </w:trPr>
        <w:tc>
          <w:tcPr>
            <w:tcW w:w="1339" w:type="dxa"/>
            <w:vMerge/>
            <w:tcBorders>
              <w:top w:val="nil"/>
              <w:left w:val="single" w:sz="4" w:space="0" w:color="auto"/>
              <w:bottom w:val="single" w:sz="4" w:space="0" w:color="000000"/>
              <w:right w:val="single" w:sz="4" w:space="0" w:color="auto"/>
            </w:tcBorders>
            <w:vAlign w:val="center"/>
            <w:hideMark/>
          </w:tcPr>
          <w:p w14:paraId="48D9AD11"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p>
        </w:tc>
        <w:tc>
          <w:tcPr>
            <w:tcW w:w="1633" w:type="dxa"/>
            <w:tcBorders>
              <w:top w:val="nil"/>
              <w:left w:val="nil"/>
              <w:bottom w:val="single" w:sz="4" w:space="0" w:color="auto"/>
              <w:right w:val="single" w:sz="4" w:space="0" w:color="auto"/>
            </w:tcBorders>
            <w:shd w:val="clear" w:color="auto" w:fill="auto"/>
            <w:noWrap/>
            <w:vAlign w:val="bottom"/>
            <w:hideMark/>
          </w:tcPr>
          <w:p w14:paraId="61D149A7" w14:textId="55DC70FB"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w:t>
            </w:r>
            <w:r w:rsidR="00863A98">
              <w:rPr>
                <w:rFonts w:ascii="等线" w:eastAsia="等线" w:hAnsi="等线" w:cs="宋体" w:hint="eastAsia"/>
                <w:color w:val="000000"/>
                <w:kern w:val="0"/>
                <w:sz w:val="22"/>
              </w:rPr>
              <w:t>总</w:t>
            </w:r>
            <w:r w:rsidRPr="009865C9">
              <w:rPr>
                <w:rFonts w:ascii="等线" w:eastAsia="等线" w:hAnsi="等线" w:cs="宋体" w:hint="eastAsia"/>
                <w:color w:val="000000"/>
                <w:kern w:val="0"/>
                <w:sz w:val="22"/>
              </w:rPr>
              <w:t>额</w:t>
            </w:r>
            <w:r w:rsidR="00863A98">
              <w:rPr>
                <w:rFonts w:ascii="等线" w:eastAsia="等线" w:hAnsi="等线" w:cs="宋体" w:hint="eastAsia"/>
                <w:color w:val="000000"/>
                <w:kern w:val="0"/>
                <w:sz w:val="22"/>
              </w:rPr>
              <w:t>增量</w:t>
            </w:r>
          </w:p>
        </w:tc>
        <w:tc>
          <w:tcPr>
            <w:tcW w:w="1134" w:type="dxa"/>
            <w:tcBorders>
              <w:top w:val="nil"/>
              <w:left w:val="nil"/>
              <w:bottom w:val="single" w:sz="4" w:space="0" w:color="auto"/>
              <w:right w:val="single" w:sz="4" w:space="0" w:color="auto"/>
            </w:tcBorders>
            <w:shd w:val="clear" w:color="auto" w:fill="auto"/>
            <w:noWrap/>
            <w:vAlign w:val="bottom"/>
            <w:hideMark/>
          </w:tcPr>
          <w:p w14:paraId="35037BC3"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61AFB77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210.12 </w:t>
            </w:r>
          </w:p>
        </w:tc>
        <w:tc>
          <w:tcPr>
            <w:tcW w:w="1276" w:type="dxa"/>
            <w:tcBorders>
              <w:top w:val="nil"/>
              <w:left w:val="nil"/>
              <w:bottom w:val="single" w:sz="4" w:space="0" w:color="auto"/>
              <w:right w:val="single" w:sz="4" w:space="0" w:color="auto"/>
            </w:tcBorders>
            <w:shd w:val="clear" w:color="auto" w:fill="auto"/>
            <w:noWrap/>
            <w:vAlign w:val="bottom"/>
            <w:hideMark/>
          </w:tcPr>
          <w:p w14:paraId="2D1F1379"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321.71 </w:t>
            </w:r>
          </w:p>
        </w:tc>
        <w:tc>
          <w:tcPr>
            <w:tcW w:w="1275" w:type="dxa"/>
            <w:tcBorders>
              <w:top w:val="nil"/>
              <w:left w:val="nil"/>
              <w:bottom w:val="single" w:sz="4" w:space="0" w:color="auto"/>
              <w:right w:val="single" w:sz="4" w:space="0" w:color="auto"/>
            </w:tcBorders>
            <w:shd w:val="clear" w:color="auto" w:fill="auto"/>
            <w:noWrap/>
            <w:vAlign w:val="bottom"/>
            <w:hideMark/>
          </w:tcPr>
          <w:p w14:paraId="1C3AD35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301.49 </w:t>
            </w:r>
          </w:p>
        </w:tc>
        <w:tc>
          <w:tcPr>
            <w:tcW w:w="1134" w:type="dxa"/>
            <w:tcBorders>
              <w:top w:val="nil"/>
              <w:left w:val="nil"/>
              <w:bottom w:val="single" w:sz="4" w:space="0" w:color="auto"/>
              <w:right w:val="single" w:sz="4" w:space="0" w:color="auto"/>
            </w:tcBorders>
            <w:shd w:val="clear" w:color="auto" w:fill="auto"/>
            <w:noWrap/>
            <w:vAlign w:val="bottom"/>
            <w:hideMark/>
          </w:tcPr>
          <w:p w14:paraId="17CB586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308.71 </w:t>
            </w:r>
          </w:p>
        </w:tc>
      </w:tr>
      <w:tr w:rsidR="00863A98" w:rsidRPr="009865C9" w14:paraId="2F9C8FA6" w14:textId="77777777" w:rsidTr="00466F42">
        <w:trPr>
          <w:trHeight w:val="435"/>
          <w:jc w:val="center"/>
        </w:trPr>
        <w:tc>
          <w:tcPr>
            <w:tcW w:w="13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3E7FD1" w14:textId="3565999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计算机</w:t>
            </w:r>
          </w:p>
        </w:tc>
        <w:tc>
          <w:tcPr>
            <w:tcW w:w="1633" w:type="dxa"/>
            <w:tcBorders>
              <w:top w:val="nil"/>
              <w:left w:val="nil"/>
              <w:bottom w:val="single" w:sz="4" w:space="0" w:color="auto"/>
              <w:right w:val="single" w:sz="4" w:space="0" w:color="auto"/>
            </w:tcBorders>
            <w:shd w:val="clear" w:color="auto" w:fill="auto"/>
            <w:noWrap/>
            <w:vAlign w:val="bottom"/>
            <w:hideMark/>
          </w:tcPr>
          <w:p w14:paraId="67BA3D61"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商誉总额</w:t>
            </w:r>
          </w:p>
        </w:tc>
        <w:tc>
          <w:tcPr>
            <w:tcW w:w="1134" w:type="dxa"/>
            <w:tcBorders>
              <w:top w:val="nil"/>
              <w:left w:val="nil"/>
              <w:bottom w:val="single" w:sz="4" w:space="0" w:color="auto"/>
              <w:right w:val="single" w:sz="4" w:space="0" w:color="auto"/>
            </w:tcBorders>
            <w:shd w:val="clear" w:color="auto" w:fill="auto"/>
            <w:noWrap/>
            <w:vAlign w:val="bottom"/>
            <w:hideMark/>
          </w:tcPr>
          <w:p w14:paraId="6ED1A4E0"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93.51 </w:t>
            </w:r>
          </w:p>
        </w:tc>
        <w:tc>
          <w:tcPr>
            <w:tcW w:w="1276" w:type="dxa"/>
            <w:tcBorders>
              <w:top w:val="nil"/>
              <w:left w:val="nil"/>
              <w:bottom w:val="single" w:sz="4" w:space="0" w:color="auto"/>
              <w:right w:val="single" w:sz="4" w:space="0" w:color="auto"/>
            </w:tcBorders>
            <w:shd w:val="clear" w:color="auto" w:fill="auto"/>
            <w:noWrap/>
            <w:vAlign w:val="bottom"/>
            <w:hideMark/>
          </w:tcPr>
          <w:p w14:paraId="7BAF2221"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230.42 </w:t>
            </w:r>
          </w:p>
        </w:tc>
        <w:tc>
          <w:tcPr>
            <w:tcW w:w="1276" w:type="dxa"/>
            <w:tcBorders>
              <w:top w:val="nil"/>
              <w:left w:val="nil"/>
              <w:bottom w:val="single" w:sz="4" w:space="0" w:color="auto"/>
              <w:right w:val="single" w:sz="4" w:space="0" w:color="auto"/>
            </w:tcBorders>
            <w:shd w:val="clear" w:color="auto" w:fill="auto"/>
            <w:noWrap/>
            <w:vAlign w:val="bottom"/>
            <w:hideMark/>
          </w:tcPr>
          <w:p w14:paraId="08BD3677"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453.69 </w:t>
            </w:r>
          </w:p>
        </w:tc>
        <w:tc>
          <w:tcPr>
            <w:tcW w:w="1275" w:type="dxa"/>
            <w:tcBorders>
              <w:top w:val="nil"/>
              <w:left w:val="nil"/>
              <w:bottom w:val="single" w:sz="4" w:space="0" w:color="auto"/>
              <w:right w:val="single" w:sz="4" w:space="0" w:color="auto"/>
            </w:tcBorders>
            <w:shd w:val="clear" w:color="auto" w:fill="auto"/>
            <w:noWrap/>
            <w:vAlign w:val="bottom"/>
            <w:hideMark/>
          </w:tcPr>
          <w:p w14:paraId="5DDF2B0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853.39 </w:t>
            </w:r>
          </w:p>
        </w:tc>
        <w:tc>
          <w:tcPr>
            <w:tcW w:w="1134" w:type="dxa"/>
            <w:tcBorders>
              <w:top w:val="nil"/>
              <w:left w:val="nil"/>
              <w:bottom w:val="single" w:sz="4" w:space="0" w:color="auto"/>
              <w:right w:val="single" w:sz="4" w:space="0" w:color="auto"/>
            </w:tcBorders>
            <w:shd w:val="clear" w:color="auto" w:fill="auto"/>
            <w:noWrap/>
            <w:vAlign w:val="bottom"/>
            <w:hideMark/>
          </w:tcPr>
          <w:p w14:paraId="558377E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1,016.51 </w:t>
            </w:r>
          </w:p>
        </w:tc>
      </w:tr>
      <w:tr w:rsidR="00863A98" w:rsidRPr="009865C9" w14:paraId="6F02246E" w14:textId="77777777" w:rsidTr="00466F42">
        <w:trPr>
          <w:trHeight w:val="435"/>
          <w:jc w:val="center"/>
        </w:trPr>
        <w:tc>
          <w:tcPr>
            <w:tcW w:w="1339" w:type="dxa"/>
            <w:vMerge/>
            <w:tcBorders>
              <w:top w:val="nil"/>
              <w:left w:val="single" w:sz="4" w:space="0" w:color="auto"/>
              <w:bottom w:val="single" w:sz="4" w:space="0" w:color="000000"/>
              <w:right w:val="single" w:sz="4" w:space="0" w:color="auto"/>
            </w:tcBorders>
            <w:vAlign w:val="center"/>
            <w:hideMark/>
          </w:tcPr>
          <w:p w14:paraId="243F90E6"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p>
        </w:tc>
        <w:tc>
          <w:tcPr>
            <w:tcW w:w="1633" w:type="dxa"/>
            <w:tcBorders>
              <w:top w:val="nil"/>
              <w:left w:val="nil"/>
              <w:bottom w:val="single" w:sz="4" w:space="0" w:color="auto"/>
              <w:right w:val="single" w:sz="4" w:space="0" w:color="auto"/>
            </w:tcBorders>
            <w:shd w:val="clear" w:color="auto" w:fill="auto"/>
            <w:noWrap/>
            <w:vAlign w:val="bottom"/>
            <w:hideMark/>
          </w:tcPr>
          <w:p w14:paraId="35A686DF" w14:textId="6601E5CB"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w:t>
            </w:r>
            <w:r w:rsidR="00863A98">
              <w:rPr>
                <w:rFonts w:ascii="等线" w:eastAsia="等线" w:hAnsi="等线" w:cs="宋体" w:hint="eastAsia"/>
                <w:color w:val="000000"/>
                <w:kern w:val="0"/>
                <w:sz w:val="22"/>
              </w:rPr>
              <w:t>总</w:t>
            </w:r>
            <w:r w:rsidRPr="009865C9">
              <w:rPr>
                <w:rFonts w:ascii="等线" w:eastAsia="等线" w:hAnsi="等线" w:cs="宋体" w:hint="eastAsia"/>
                <w:color w:val="000000"/>
                <w:kern w:val="0"/>
                <w:sz w:val="22"/>
              </w:rPr>
              <w:t>额</w:t>
            </w:r>
            <w:r w:rsidR="00863A98">
              <w:rPr>
                <w:rFonts w:ascii="等线" w:eastAsia="等线" w:hAnsi="等线" w:cs="宋体" w:hint="eastAsia"/>
                <w:color w:val="000000"/>
                <w:kern w:val="0"/>
                <w:sz w:val="22"/>
              </w:rPr>
              <w:t>增量</w:t>
            </w:r>
          </w:p>
        </w:tc>
        <w:tc>
          <w:tcPr>
            <w:tcW w:w="1134" w:type="dxa"/>
            <w:tcBorders>
              <w:top w:val="nil"/>
              <w:left w:val="nil"/>
              <w:bottom w:val="single" w:sz="4" w:space="0" w:color="auto"/>
              <w:right w:val="single" w:sz="4" w:space="0" w:color="auto"/>
            </w:tcBorders>
            <w:shd w:val="clear" w:color="auto" w:fill="auto"/>
            <w:noWrap/>
            <w:vAlign w:val="bottom"/>
            <w:hideMark/>
          </w:tcPr>
          <w:p w14:paraId="5090DF25"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60CD68E1"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136.90 </w:t>
            </w:r>
          </w:p>
        </w:tc>
        <w:tc>
          <w:tcPr>
            <w:tcW w:w="1276" w:type="dxa"/>
            <w:tcBorders>
              <w:top w:val="nil"/>
              <w:left w:val="nil"/>
              <w:bottom w:val="single" w:sz="4" w:space="0" w:color="auto"/>
              <w:right w:val="single" w:sz="4" w:space="0" w:color="auto"/>
            </w:tcBorders>
            <w:shd w:val="clear" w:color="auto" w:fill="auto"/>
            <w:noWrap/>
            <w:vAlign w:val="bottom"/>
            <w:hideMark/>
          </w:tcPr>
          <w:p w14:paraId="433D62CB"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223.28 </w:t>
            </w:r>
          </w:p>
        </w:tc>
        <w:tc>
          <w:tcPr>
            <w:tcW w:w="1275" w:type="dxa"/>
            <w:tcBorders>
              <w:top w:val="nil"/>
              <w:left w:val="nil"/>
              <w:bottom w:val="single" w:sz="4" w:space="0" w:color="auto"/>
              <w:right w:val="single" w:sz="4" w:space="0" w:color="auto"/>
            </w:tcBorders>
            <w:shd w:val="clear" w:color="auto" w:fill="auto"/>
            <w:noWrap/>
            <w:vAlign w:val="bottom"/>
            <w:hideMark/>
          </w:tcPr>
          <w:p w14:paraId="2503E488"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399.69 </w:t>
            </w:r>
          </w:p>
        </w:tc>
        <w:tc>
          <w:tcPr>
            <w:tcW w:w="1134" w:type="dxa"/>
            <w:tcBorders>
              <w:top w:val="nil"/>
              <w:left w:val="nil"/>
              <w:bottom w:val="single" w:sz="4" w:space="0" w:color="auto"/>
              <w:right w:val="single" w:sz="4" w:space="0" w:color="auto"/>
            </w:tcBorders>
            <w:shd w:val="clear" w:color="auto" w:fill="auto"/>
            <w:noWrap/>
            <w:vAlign w:val="bottom"/>
            <w:hideMark/>
          </w:tcPr>
          <w:p w14:paraId="216306A1"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163.12 </w:t>
            </w:r>
          </w:p>
        </w:tc>
      </w:tr>
      <w:tr w:rsidR="00863A98" w:rsidRPr="009865C9" w14:paraId="44EBD413" w14:textId="77777777" w:rsidTr="00466F42">
        <w:trPr>
          <w:trHeight w:val="435"/>
          <w:jc w:val="center"/>
        </w:trPr>
        <w:tc>
          <w:tcPr>
            <w:tcW w:w="13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03C76EA" w14:textId="4FEC9C54"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电子</w:t>
            </w:r>
          </w:p>
        </w:tc>
        <w:tc>
          <w:tcPr>
            <w:tcW w:w="1633" w:type="dxa"/>
            <w:tcBorders>
              <w:top w:val="nil"/>
              <w:left w:val="nil"/>
              <w:bottom w:val="single" w:sz="4" w:space="0" w:color="auto"/>
              <w:right w:val="single" w:sz="4" w:space="0" w:color="auto"/>
            </w:tcBorders>
            <w:shd w:val="clear" w:color="auto" w:fill="auto"/>
            <w:noWrap/>
            <w:vAlign w:val="bottom"/>
            <w:hideMark/>
          </w:tcPr>
          <w:p w14:paraId="6AAAB8A9"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商誉总额</w:t>
            </w:r>
          </w:p>
        </w:tc>
        <w:tc>
          <w:tcPr>
            <w:tcW w:w="1134" w:type="dxa"/>
            <w:tcBorders>
              <w:top w:val="nil"/>
              <w:left w:val="nil"/>
              <w:bottom w:val="single" w:sz="4" w:space="0" w:color="auto"/>
              <w:right w:val="single" w:sz="4" w:space="0" w:color="auto"/>
            </w:tcBorders>
            <w:shd w:val="clear" w:color="auto" w:fill="auto"/>
            <w:noWrap/>
            <w:vAlign w:val="bottom"/>
            <w:hideMark/>
          </w:tcPr>
          <w:p w14:paraId="327B1A70"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40.02 </w:t>
            </w:r>
          </w:p>
        </w:tc>
        <w:tc>
          <w:tcPr>
            <w:tcW w:w="1276" w:type="dxa"/>
            <w:tcBorders>
              <w:top w:val="nil"/>
              <w:left w:val="nil"/>
              <w:bottom w:val="single" w:sz="4" w:space="0" w:color="auto"/>
              <w:right w:val="single" w:sz="4" w:space="0" w:color="auto"/>
            </w:tcBorders>
            <w:shd w:val="clear" w:color="auto" w:fill="auto"/>
            <w:noWrap/>
            <w:vAlign w:val="bottom"/>
            <w:hideMark/>
          </w:tcPr>
          <w:p w14:paraId="37B21BDF"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104.51 </w:t>
            </w:r>
          </w:p>
        </w:tc>
        <w:tc>
          <w:tcPr>
            <w:tcW w:w="1276" w:type="dxa"/>
            <w:tcBorders>
              <w:top w:val="nil"/>
              <w:left w:val="nil"/>
              <w:bottom w:val="single" w:sz="4" w:space="0" w:color="auto"/>
              <w:right w:val="single" w:sz="4" w:space="0" w:color="auto"/>
            </w:tcBorders>
            <w:shd w:val="clear" w:color="auto" w:fill="auto"/>
            <w:noWrap/>
            <w:vAlign w:val="bottom"/>
            <w:hideMark/>
          </w:tcPr>
          <w:p w14:paraId="46E4040A"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289.19 </w:t>
            </w:r>
          </w:p>
        </w:tc>
        <w:tc>
          <w:tcPr>
            <w:tcW w:w="1275" w:type="dxa"/>
            <w:tcBorders>
              <w:top w:val="nil"/>
              <w:left w:val="nil"/>
              <w:bottom w:val="single" w:sz="4" w:space="0" w:color="auto"/>
              <w:right w:val="single" w:sz="4" w:space="0" w:color="auto"/>
            </w:tcBorders>
            <w:shd w:val="clear" w:color="auto" w:fill="auto"/>
            <w:noWrap/>
            <w:vAlign w:val="bottom"/>
            <w:hideMark/>
          </w:tcPr>
          <w:p w14:paraId="347BDF28"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904.66 </w:t>
            </w:r>
          </w:p>
        </w:tc>
        <w:tc>
          <w:tcPr>
            <w:tcW w:w="1134" w:type="dxa"/>
            <w:tcBorders>
              <w:top w:val="nil"/>
              <w:left w:val="nil"/>
              <w:bottom w:val="single" w:sz="4" w:space="0" w:color="auto"/>
              <w:right w:val="single" w:sz="4" w:space="0" w:color="auto"/>
            </w:tcBorders>
            <w:shd w:val="clear" w:color="auto" w:fill="auto"/>
            <w:noWrap/>
            <w:vAlign w:val="bottom"/>
            <w:hideMark/>
          </w:tcPr>
          <w:p w14:paraId="0F2CCE1C"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965.56 </w:t>
            </w:r>
          </w:p>
        </w:tc>
      </w:tr>
      <w:tr w:rsidR="00863A98" w:rsidRPr="009865C9" w14:paraId="0CEECA32" w14:textId="77777777" w:rsidTr="00466F42">
        <w:trPr>
          <w:trHeight w:val="435"/>
          <w:jc w:val="center"/>
        </w:trPr>
        <w:tc>
          <w:tcPr>
            <w:tcW w:w="1339" w:type="dxa"/>
            <w:vMerge/>
            <w:tcBorders>
              <w:top w:val="nil"/>
              <w:left w:val="single" w:sz="4" w:space="0" w:color="auto"/>
              <w:bottom w:val="single" w:sz="4" w:space="0" w:color="000000"/>
              <w:right w:val="single" w:sz="4" w:space="0" w:color="auto"/>
            </w:tcBorders>
            <w:vAlign w:val="center"/>
            <w:hideMark/>
          </w:tcPr>
          <w:p w14:paraId="2633B6D1"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p>
        </w:tc>
        <w:tc>
          <w:tcPr>
            <w:tcW w:w="1633" w:type="dxa"/>
            <w:tcBorders>
              <w:top w:val="nil"/>
              <w:left w:val="nil"/>
              <w:bottom w:val="single" w:sz="4" w:space="0" w:color="auto"/>
              <w:right w:val="single" w:sz="4" w:space="0" w:color="auto"/>
            </w:tcBorders>
            <w:shd w:val="clear" w:color="auto" w:fill="auto"/>
            <w:noWrap/>
            <w:vAlign w:val="bottom"/>
            <w:hideMark/>
          </w:tcPr>
          <w:p w14:paraId="28F94891" w14:textId="28454206"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w:t>
            </w:r>
            <w:r w:rsidR="00863A98">
              <w:rPr>
                <w:rFonts w:ascii="等线" w:eastAsia="等线" w:hAnsi="等线" w:cs="宋体" w:hint="eastAsia"/>
                <w:color w:val="000000"/>
                <w:kern w:val="0"/>
                <w:sz w:val="22"/>
              </w:rPr>
              <w:t>总</w:t>
            </w:r>
            <w:r w:rsidRPr="009865C9">
              <w:rPr>
                <w:rFonts w:ascii="等线" w:eastAsia="等线" w:hAnsi="等线" w:cs="宋体" w:hint="eastAsia"/>
                <w:color w:val="000000"/>
                <w:kern w:val="0"/>
                <w:sz w:val="22"/>
              </w:rPr>
              <w:t>额</w:t>
            </w:r>
            <w:r w:rsidR="00863A98">
              <w:rPr>
                <w:rFonts w:ascii="等线" w:eastAsia="等线" w:hAnsi="等线" w:cs="宋体" w:hint="eastAsia"/>
                <w:color w:val="000000"/>
                <w:kern w:val="0"/>
                <w:sz w:val="22"/>
              </w:rPr>
              <w:t>增量</w:t>
            </w:r>
          </w:p>
        </w:tc>
        <w:tc>
          <w:tcPr>
            <w:tcW w:w="1134" w:type="dxa"/>
            <w:tcBorders>
              <w:top w:val="nil"/>
              <w:left w:val="nil"/>
              <w:bottom w:val="single" w:sz="4" w:space="0" w:color="auto"/>
              <w:right w:val="single" w:sz="4" w:space="0" w:color="auto"/>
            </w:tcBorders>
            <w:shd w:val="clear" w:color="auto" w:fill="auto"/>
            <w:noWrap/>
            <w:vAlign w:val="bottom"/>
            <w:hideMark/>
          </w:tcPr>
          <w:p w14:paraId="7E61B7F1"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05DA8D85"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64.49 </w:t>
            </w:r>
          </w:p>
        </w:tc>
        <w:tc>
          <w:tcPr>
            <w:tcW w:w="1276" w:type="dxa"/>
            <w:tcBorders>
              <w:top w:val="nil"/>
              <w:left w:val="nil"/>
              <w:bottom w:val="single" w:sz="4" w:space="0" w:color="auto"/>
              <w:right w:val="single" w:sz="4" w:space="0" w:color="auto"/>
            </w:tcBorders>
            <w:shd w:val="clear" w:color="auto" w:fill="auto"/>
            <w:noWrap/>
            <w:vAlign w:val="bottom"/>
            <w:hideMark/>
          </w:tcPr>
          <w:p w14:paraId="2C73C943"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184.67 </w:t>
            </w:r>
          </w:p>
        </w:tc>
        <w:tc>
          <w:tcPr>
            <w:tcW w:w="1275" w:type="dxa"/>
            <w:tcBorders>
              <w:top w:val="nil"/>
              <w:left w:val="nil"/>
              <w:bottom w:val="single" w:sz="4" w:space="0" w:color="auto"/>
              <w:right w:val="single" w:sz="4" w:space="0" w:color="auto"/>
            </w:tcBorders>
            <w:shd w:val="clear" w:color="auto" w:fill="auto"/>
            <w:noWrap/>
            <w:vAlign w:val="bottom"/>
            <w:hideMark/>
          </w:tcPr>
          <w:p w14:paraId="70FCCDA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615.47 </w:t>
            </w:r>
          </w:p>
        </w:tc>
        <w:tc>
          <w:tcPr>
            <w:tcW w:w="1134" w:type="dxa"/>
            <w:tcBorders>
              <w:top w:val="nil"/>
              <w:left w:val="nil"/>
              <w:bottom w:val="single" w:sz="4" w:space="0" w:color="auto"/>
              <w:right w:val="single" w:sz="4" w:space="0" w:color="auto"/>
            </w:tcBorders>
            <w:shd w:val="clear" w:color="auto" w:fill="auto"/>
            <w:noWrap/>
            <w:vAlign w:val="bottom"/>
            <w:hideMark/>
          </w:tcPr>
          <w:p w14:paraId="2D6B6AD9"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60.90 </w:t>
            </w:r>
          </w:p>
        </w:tc>
      </w:tr>
      <w:tr w:rsidR="00863A98" w:rsidRPr="009865C9" w14:paraId="00C5E540" w14:textId="77777777" w:rsidTr="00466F42">
        <w:trPr>
          <w:trHeight w:val="435"/>
          <w:jc w:val="center"/>
        </w:trPr>
        <w:tc>
          <w:tcPr>
            <w:tcW w:w="13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CF9EF4" w14:textId="0E99F8D8"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汽车</w:t>
            </w:r>
          </w:p>
        </w:tc>
        <w:tc>
          <w:tcPr>
            <w:tcW w:w="1633" w:type="dxa"/>
            <w:tcBorders>
              <w:top w:val="nil"/>
              <w:left w:val="nil"/>
              <w:bottom w:val="single" w:sz="4" w:space="0" w:color="auto"/>
              <w:right w:val="single" w:sz="4" w:space="0" w:color="auto"/>
            </w:tcBorders>
            <w:shd w:val="clear" w:color="auto" w:fill="auto"/>
            <w:noWrap/>
            <w:vAlign w:val="bottom"/>
            <w:hideMark/>
          </w:tcPr>
          <w:p w14:paraId="1B11D8B9"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商誉总额</w:t>
            </w:r>
          </w:p>
        </w:tc>
        <w:tc>
          <w:tcPr>
            <w:tcW w:w="1134" w:type="dxa"/>
            <w:tcBorders>
              <w:top w:val="nil"/>
              <w:left w:val="nil"/>
              <w:bottom w:val="single" w:sz="4" w:space="0" w:color="auto"/>
              <w:right w:val="single" w:sz="4" w:space="0" w:color="auto"/>
            </w:tcBorders>
            <w:shd w:val="clear" w:color="auto" w:fill="auto"/>
            <w:noWrap/>
            <w:vAlign w:val="bottom"/>
            <w:hideMark/>
          </w:tcPr>
          <w:p w14:paraId="16B40222"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51.37 </w:t>
            </w:r>
          </w:p>
        </w:tc>
        <w:tc>
          <w:tcPr>
            <w:tcW w:w="1276" w:type="dxa"/>
            <w:tcBorders>
              <w:top w:val="nil"/>
              <w:left w:val="nil"/>
              <w:bottom w:val="single" w:sz="4" w:space="0" w:color="auto"/>
              <w:right w:val="single" w:sz="4" w:space="0" w:color="auto"/>
            </w:tcBorders>
            <w:shd w:val="clear" w:color="auto" w:fill="auto"/>
            <w:noWrap/>
            <w:vAlign w:val="bottom"/>
            <w:hideMark/>
          </w:tcPr>
          <w:p w14:paraId="12C28C6D"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136.18 </w:t>
            </w:r>
          </w:p>
        </w:tc>
        <w:tc>
          <w:tcPr>
            <w:tcW w:w="1276" w:type="dxa"/>
            <w:tcBorders>
              <w:top w:val="nil"/>
              <w:left w:val="nil"/>
              <w:bottom w:val="single" w:sz="4" w:space="0" w:color="auto"/>
              <w:right w:val="single" w:sz="4" w:space="0" w:color="auto"/>
            </w:tcBorders>
            <w:shd w:val="clear" w:color="auto" w:fill="auto"/>
            <w:noWrap/>
            <w:vAlign w:val="bottom"/>
            <w:hideMark/>
          </w:tcPr>
          <w:p w14:paraId="4C91DC4E"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266.65 </w:t>
            </w:r>
          </w:p>
        </w:tc>
        <w:tc>
          <w:tcPr>
            <w:tcW w:w="1275" w:type="dxa"/>
            <w:tcBorders>
              <w:top w:val="nil"/>
              <w:left w:val="nil"/>
              <w:bottom w:val="single" w:sz="4" w:space="0" w:color="auto"/>
              <w:right w:val="single" w:sz="4" w:space="0" w:color="auto"/>
            </w:tcBorders>
            <w:shd w:val="clear" w:color="auto" w:fill="auto"/>
            <w:noWrap/>
            <w:vAlign w:val="bottom"/>
            <w:hideMark/>
          </w:tcPr>
          <w:p w14:paraId="12BD8AB5"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642.36 </w:t>
            </w:r>
          </w:p>
        </w:tc>
        <w:tc>
          <w:tcPr>
            <w:tcW w:w="1134" w:type="dxa"/>
            <w:tcBorders>
              <w:top w:val="nil"/>
              <w:left w:val="nil"/>
              <w:bottom w:val="single" w:sz="4" w:space="0" w:color="auto"/>
              <w:right w:val="single" w:sz="4" w:space="0" w:color="auto"/>
            </w:tcBorders>
            <w:shd w:val="clear" w:color="auto" w:fill="auto"/>
            <w:noWrap/>
            <w:vAlign w:val="bottom"/>
            <w:hideMark/>
          </w:tcPr>
          <w:p w14:paraId="0C7F0A96"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819.61 </w:t>
            </w:r>
          </w:p>
        </w:tc>
      </w:tr>
      <w:tr w:rsidR="00863A98" w:rsidRPr="009865C9" w14:paraId="6197248D" w14:textId="77777777" w:rsidTr="00466F42">
        <w:trPr>
          <w:trHeight w:val="435"/>
          <w:jc w:val="center"/>
        </w:trPr>
        <w:tc>
          <w:tcPr>
            <w:tcW w:w="1339" w:type="dxa"/>
            <w:vMerge/>
            <w:tcBorders>
              <w:top w:val="nil"/>
              <w:left w:val="single" w:sz="4" w:space="0" w:color="auto"/>
              <w:bottom w:val="single" w:sz="4" w:space="0" w:color="auto"/>
              <w:right w:val="single" w:sz="4" w:space="0" w:color="auto"/>
            </w:tcBorders>
            <w:vAlign w:val="center"/>
            <w:hideMark/>
          </w:tcPr>
          <w:p w14:paraId="42F88A0A"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p>
        </w:tc>
        <w:tc>
          <w:tcPr>
            <w:tcW w:w="1633" w:type="dxa"/>
            <w:tcBorders>
              <w:top w:val="nil"/>
              <w:left w:val="nil"/>
              <w:bottom w:val="single" w:sz="4" w:space="0" w:color="auto"/>
              <w:right w:val="single" w:sz="4" w:space="0" w:color="auto"/>
            </w:tcBorders>
            <w:shd w:val="clear" w:color="auto" w:fill="auto"/>
            <w:noWrap/>
            <w:vAlign w:val="bottom"/>
            <w:hideMark/>
          </w:tcPr>
          <w:p w14:paraId="53D4678B" w14:textId="0B3C1526"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商誉</w:t>
            </w:r>
            <w:r w:rsidR="00863A98">
              <w:rPr>
                <w:rFonts w:ascii="等线" w:eastAsia="等线" w:hAnsi="等线" w:cs="宋体" w:hint="eastAsia"/>
                <w:color w:val="000000"/>
                <w:kern w:val="0"/>
                <w:sz w:val="22"/>
              </w:rPr>
              <w:t>总</w:t>
            </w:r>
            <w:r w:rsidRPr="009865C9">
              <w:rPr>
                <w:rFonts w:ascii="等线" w:eastAsia="等线" w:hAnsi="等线" w:cs="宋体" w:hint="eastAsia"/>
                <w:color w:val="000000"/>
                <w:kern w:val="0"/>
                <w:sz w:val="22"/>
              </w:rPr>
              <w:t>额</w:t>
            </w:r>
            <w:r w:rsidR="00863A98">
              <w:rPr>
                <w:rFonts w:ascii="等线" w:eastAsia="等线" w:hAnsi="等线" w:cs="宋体" w:hint="eastAsia"/>
                <w:color w:val="000000"/>
                <w:kern w:val="0"/>
                <w:sz w:val="22"/>
              </w:rPr>
              <w:t>增量</w:t>
            </w:r>
          </w:p>
        </w:tc>
        <w:tc>
          <w:tcPr>
            <w:tcW w:w="1134" w:type="dxa"/>
            <w:tcBorders>
              <w:top w:val="nil"/>
              <w:left w:val="nil"/>
              <w:bottom w:val="single" w:sz="4" w:space="0" w:color="auto"/>
              <w:right w:val="single" w:sz="4" w:space="0" w:color="auto"/>
            </w:tcBorders>
            <w:shd w:val="clear" w:color="auto" w:fill="auto"/>
            <w:noWrap/>
            <w:vAlign w:val="bottom"/>
            <w:hideMark/>
          </w:tcPr>
          <w:p w14:paraId="1695107F" w14:textId="77777777" w:rsidR="009865C9" w:rsidRPr="009865C9" w:rsidRDefault="009865C9" w:rsidP="009865C9">
            <w:pPr>
              <w:widowControl/>
              <w:spacing w:line="240" w:lineRule="auto"/>
              <w:ind w:firstLineChars="0" w:firstLine="0"/>
              <w:jc w:val="lef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6FA6992C"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84.81 </w:t>
            </w:r>
          </w:p>
        </w:tc>
        <w:tc>
          <w:tcPr>
            <w:tcW w:w="1276" w:type="dxa"/>
            <w:tcBorders>
              <w:top w:val="nil"/>
              <w:left w:val="nil"/>
              <w:bottom w:val="single" w:sz="4" w:space="0" w:color="auto"/>
              <w:right w:val="single" w:sz="4" w:space="0" w:color="auto"/>
            </w:tcBorders>
            <w:shd w:val="clear" w:color="auto" w:fill="auto"/>
            <w:noWrap/>
            <w:vAlign w:val="bottom"/>
            <w:hideMark/>
          </w:tcPr>
          <w:p w14:paraId="654F204C"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130.47 </w:t>
            </w:r>
          </w:p>
        </w:tc>
        <w:tc>
          <w:tcPr>
            <w:tcW w:w="1275" w:type="dxa"/>
            <w:tcBorders>
              <w:top w:val="nil"/>
              <w:left w:val="nil"/>
              <w:bottom w:val="single" w:sz="4" w:space="0" w:color="auto"/>
              <w:right w:val="single" w:sz="4" w:space="0" w:color="auto"/>
            </w:tcBorders>
            <w:shd w:val="clear" w:color="auto" w:fill="auto"/>
            <w:noWrap/>
            <w:vAlign w:val="bottom"/>
            <w:hideMark/>
          </w:tcPr>
          <w:p w14:paraId="2796F26E"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375.70 </w:t>
            </w:r>
          </w:p>
        </w:tc>
        <w:tc>
          <w:tcPr>
            <w:tcW w:w="1134" w:type="dxa"/>
            <w:tcBorders>
              <w:top w:val="nil"/>
              <w:left w:val="nil"/>
              <w:bottom w:val="single" w:sz="4" w:space="0" w:color="auto"/>
              <w:right w:val="single" w:sz="4" w:space="0" w:color="auto"/>
            </w:tcBorders>
            <w:shd w:val="clear" w:color="auto" w:fill="auto"/>
            <w:noWrap/>
            <w:vAlign w:val="bottom"/>
            <w:hideMark/>
          </w:tcPr>
          <w:p w14:paraId="64DF323C" w14:textId="77777777" w:rsidR="009865C9" w:rsidRPr="009865C9" w:rsidRDefault="009865C9" w:rsidP="009865C9">
            <w:pPr>
              <w:widowControl/>
              <w:spacing w:line="240" w:lineRule="auto"/>
              <w:ind w:firstLineChars="0" w:firstLine="0"/>
              <w:jc w:val="right"/>
              <w:rPr>
                <w:rFonts w:ascii="等线" w:eastAsia="等线" w:hAnsi="等线" w:cs="宋体"/>
                <w:color w:val="000000"/>
                <w:kern w:val="0"/>
                <w:sz w:val="22"/>
              </w:rPr>
            </w:pPr>
            <w:r w:rsidRPr="009865C9">
              <w:rPr>
                <w:rFonts w:ascii="等线" w:eastAsia="等线" w:hAnsi="等线" w:cs="宋体" w:hint="eastAsia"/>
                <w:color w:val="000000"/>
                <w:kern w:val="0"/>
                <w:sz w:val="22"/>
              </w:rPr>
              <w:t xml:space="preserve">177.25 </w:t>
            </w:r>
          </w:p>
        </w:tc>
      </w:tr>
    </w:tbl>
    <w:p w14:paraId="018A1A25" w14:textId="45F2AC6E" w:rsidR="0006755D" w:rsidRPr="00466F42" w:rsidRDefault="003E5ECE" w:rsidP="009865C9">
      <w:pPr>
        <w:ind w:firstLineChars="0" w:firstLine="0"/>
      </w:pPr>
      <w:r w:rsidRPr="00466F42">
        <w:rPr>
          <w:rFonts w:hint="eastAsia"/>
        </w:rPr>
        <w:t>数据来源：</w:t>
      </w:r>
      <w:r w:rsidRPr="00466F42">
        <w:rPr>
          <w:rFonts w:hint="eastAsia"/>
        </w:rPr>
        <w:t>Wind</w:t>
      </w:r>
      <w:r w:rsidRPr="00466F42">
        <w:rPr>
          <w:rFonts w:hint="eastAsia"/>
        </w:rPr>
        <w:t>数据库，备注：</w:t>
      </w:r>
      <w:r w:rsidR="00863A98" w:rsidRPr="00466F42">
        <w:rPr>
          <w:rFonts w:hint="eastAsia"/>
        </w:rPr>
        <w:t>申银</w:t>
      </w:r>
      <w:proofErr w:type="gramStart"/>
      <w:r w:rsidR="00863A98" w:rsidRPr="00466F42">
        <w:rPr>
          <w:rFonts w:hint="eastAsia"/>
        </w:rPr>
        <w:t>万国</w:t>
      </w:r>
      <w:r w:rsidRPr="00466F42">
        <w:rPr>
          <w:rFonts w:hint="eastAsia"/>
        </w:rPr>
        <w:t>行业</w:t>
      </w:r>
      <w:proofErr w:type="gramEnd"/>
      <w:r w:rsidRPr="00466F42">
        <w:rPr>
          <w:rFonts w:hint="eastAsia"/>
        </w:rPr>
        <w:t>分类</w:t>
      </w:r>
    </w:p>
    <w:p w14:paraId="7DF93745" w14:textId="3B1E3EFB" w:rsidR="00C434DE" w:rsidRDefault="00C434DE" w:rsidP="00DD273E">
      <w:pPr>
        <w:ind w:firstLine="420"/>
      </w:pPr>
      <w:r>
        <w:rPr>
          <w:rFonts w:hint="eastAsia"/>
        </w:rPr>
        <w:t>从表</w:t>
      </w:r>
      <w:r w:rsidR="00C3147A">
        <w:t>3</w:t>
      </w:r>
      <w:r>
        <w:rPr>
          <w:rFonts w:hint="eastAsia"/>
        </w:rPr>
        <w:t>-</w:t>
      </w:r>
      <w:r>
        <w:t>1</w:t>
      </w:r>
      <w:r>
        <w:rPr>
          <w:rFonts w:hint="eastAsia"/>
        </w:rPr>
        <w:t>还能看出</w:t>
      </w:r>
      <w:r>
        <w:rPr>
          <w:rFonts w:hint="eastAsia"/>
        </w:rPr>
        <w:t>2</w:t>
      </w:r>
      <w:r>
        <w:t>015</w:t>
      </w:r>
      <w:r>
        <w:rPr>
          <w:rFonts w:hint="eastAsia"/>
        </w:rPr>
        <w:t>年和</w:t>
      </w:r>
      <w:r>
        <w:rPr>
          <w:rFonts w:hint="eastAsia"/>
        </w:rPr>
        <w:t>2</w:t>
      </w:r>
      <w:r>
        <w:t>016</w:t>
      </w:r>
      <w:r>
        <w:rPr>
          <w:rFonts w:hint="eastAsia"/>
        </w:rPr>
        <w:t>年是传媒行业商誉总额增量最大的两年，这两年的增量总额超过了</w:t>
      </w:r>
      <w:r>
        <w:rPr>
          <w:rFonts w:hint="eastAsia"/>
        </w:rPr>
        <w:t>1</w:t>
      </w:r>
      <w:r w:rsidR="004449B6">
        <w:t>,</w:t>
      </w:r>
      <w:r>
        <w:t>000</w:t>
      </w:r>
      <w:r>
        <w:rPr>
          <w:rFonts w:hint="eastAsia"/>
        </w:rPr>
        <w:t>亿元。一般来说，上市公司在进行并购的同时会与被并购方签订对赌协议，而对</w:t>
      </w:r>
      <w:proofErr w:type="gramStart"/>
      <w:r>
        <w:rPr>
          <w:rFonts w:hint="eastAsia"/>
        </w:rPr>
        <w:t>赌协议</w:t>
      </w:r>
      <w:proofErr w:type="gramEnd"/>
      <w:r>
        <w:rPr>
          <w:rFonts w:hint="eastAsia"/>
        </w:rPr>
        <w:t>的期限通常是三年左右，也就是说，巨额商誉减值的风险可能会在</w:t>
      </w:r>
      <w:r>
        <w:rPr>
          <w:rFonts w:hint="eastAsia"/>
        </w:rPr>
        <w:t>2</w:t>
      </w:r>
      <w:r>
        <w:t>018</w:t>
      </w:r>
      <w:r>
        <w:rPr>
          <w:rFonts w:hint="eastAsia"/>
        </w:rPr>
        <w:t>年和</w:t>
      </w:r>
      <w:r>
        <w:rPr>
          <w:rFonts w:hint="eastAsia"/>
        </w:rPr>
        <w:t>2</w:t>
      </w:r>
      <w:r>
        <w:t>019</w:t>
      </w:r>
      <w:r>
        <w:rPr>
          <w:rFonts w:hint="eastAsia"/>
        </w:rPr>
        <w:t>年</w:t>
      </w:r>
      <w:proofErr w:type="gramStart"/>
      <w:r>
        <w:rPr>
          <w:rFonts w:hint="eastAsia"/>
        </w:rPr>
        <w:t>对赌期结束</w:t>
      </w:r>
      <w:proofErr w:type="gramEnd"/>
      <w:r>
        <w:rPr>
          <w:rFonts w:hint="eastAsia"/>
        </w:rPr>
        <w:t>之后爆发。</w:t>
      </w:r>
    </w:p>
    <w:p w14:paraId="244BF61E" w14:textId="7B1DB45F" w:rsidR="005A74B4" w:rsidRDefault="00C434DE" w:rsidP="005A74B4">
      <w:pPr>
        <w:ind w:firstLine="420"/>
      </w:pPr>
      <w:r>
        <w:rPr>
          <w:rFonts w:hint="eastAsia"/>
        </w:rPr>
        <w:t>而笔者要分析的案例</w:t>
      </w:r>
      <w:proofErr w:type="gramStart"/>
      <w:r>
        <w:rPr>
          <w:rFonts w:hint="eastAsia"/>
        </w:rPr>
        <w:t>公司游久游戏</w:t>
      </w:r>
      <w:proofErr w:type="gramEnd"/>
      <w:r>
        <w:rPr>
          <w:rFonts w:hint="eastAsia"/>
        </w:rPr>
        <w:t>就属于传媒行业下细分的移动互联网服务业，</w:t>
      </w:r>
      <w:r w:rsidR="00FC27D0">
        <w:rPr>
          <w:rFonts w:hint="eastAsia"/>
        </w:rPr>
        <w:t>属于典</w:t>
      </w:r>
      <w:r w:rsidR="00FC27D0">
        <w:rPr>
          <w:rFonts w:hint="eastAsia"/>
        </w:rPr>
        <w:lastRenderedPageBreak/>
        <w:t>型的“轻资产”企业，</w:t>
      </w:r>
      <w:proofErr w:type="gramStart"/>
      <w:r>
        <w:rPr>
          <w:rFonts w:hint="eastAsia"/>
        </w:rPr>
        <w:t>游久游戏</w:t>
      </w:r>
      <w:proofErr w:type="gramEnd"/>
      <w:r>
        <w:rPr>
          <w:rFonts w:hint="eastAsia"/>
        </w:rPr>
        <w:t>在</w:t>
      </w:r>
      <w:r>
        <w:rPr>
          <w:rFonts w:hint="eastAsia"/>
        </w:rPr>
        <w:t>2</w:t>
      </w:r>
      <w:r>
        <w:t>014</w:t>
      </w:r>
      <w:r>
        <w:rPr>
          <w:rFonts w:hint="eastAsia"/>
        </w:rPr>
        <w:t>年完成</w:t>
      </w:r>
      <w:proofErr w:type="gramStart"/>
      <w:r>
        <w:rPr>
          <w:rFonts w:hint="eastAsia"/>
        </w:rPr>
        <w:t>并购</w:t>
      </w:r>
      <w:r w:rsidR="00FC27D0">
        <w:rPr>
          <w:rFonts w:hint="eastAsia"/>
        </w:rPr>
        <w:t>游久时代</w:t>
      </w:r>
      <w:proofErr w:type="gramEnd"/>
      <w:r>
        <w:rPr>
          <w:rFonts w:hint="eastAsia"/>
        </w:rPr>
        <w:t>，</w:t>
      </w:r>
      <w:r w:rsidR="00FC27D0">
        <w:rPr>
          <w:rFonts w:hint="eastAsia"/>
        </w:rPr>
        <w:t>并购后的三年</w:t>
      </w:r>
      <w:proofErr w:type="gramStart"/>
      <w:r w:rsidR="00FC27D0">
        <w:rPr>
          <w:rFonts w:hint="eastAsia"/>
        </w:rPr>
        <w:t>对赌期内</w:t>
      </w:r>
      <w:proofErr w:type="gramEnd"/>
      <w:r w:rsidR="00FC27D0">
        <w:rPr>
          <w:rFonts w:hint="eastAsia"/>
        </w:rPr>
        <w:t>，</w:t>
      </w:r>
      <w:proofErr w:type="gramStart"/>
      <w:r w:rsidR="00FC27D0">
        <w:rPr>
          <w:rFonts w:hint="eastAsia"/>
        </w:rPr>
        <w:t>游久时代</w:t>
      </w:r>
      <w:proofErr w:type="gramEnd"/>
      <w:r w:rsidR="00FC27D0">
        <w:rPr>
          <w:rFonts w:hint="eastAsia"/>
        </w:rPr>
        <w:t>的业绩均能达标，但在</w:t>
      </w:r>
      <w:proofErr w:type="gramStart"/>
      <w:r w:rsidR="00FC27D0">
        <w:rPr>
          <w:rFonts w:hint="eastAsia"/>
        </w:rPr>
        <w:t>对赌期结束</w:t>
      </w:r>
      <w:proofErr w:type="gramEnd"/>
      <w:r w:rsidR="00FC27D0">
        <w:rPr>
          <w:rFonts w:hint="eastAsia"/>
        </w:rPr>
        <w:t>后，</w:t>
      </w:r>
      <w:proofErr w:type="gramStart"/>
      <w:r w:rsidR="00FC27D0">
        <w:rPr>
          <w:rFonts w:hint="eastAsia"/>
        </w:rPr>
        <w:t>游久游戏</w:t>
      </w:r>
      <w:proofErr w:type="gramEnd"/>
      <w:r w:rsidR="00FC27D0">
        <w:rPr>
          <w:rFonts w:hint="eastAsia"/>
        </w:rPr>
        <w:t>在</w:t>
      </w:r>
      <w:r w:rsidR="00FC27D0">
        <w:rPr>
          <w:rFonts w:hint="eastAsia"/>
        </w:rPr>
        <w:t>2</w:t>
      </w:r>
      <w:r w:rsidR="00FC27D0">
        <w:t>017</w:t>
      </w:r>
      <w:r w:rsidR="00FC27D0">
        <w:rPr>
          <w:rFonts w:hint="eastAsia"/>
        </w:rPr>
        <w:t>年年报预披露时突然发布公告预提巨额商誉减值，业绩突遭变脸，给中小股东和投资者造成了巨大的损失</w:t>
      </w:r>
      <w:r w:rsidR="00E62057">
        <w:rPr>
          <w:rFonts w:hint="eastAsia"/>
        </w:rPr>
        <w:t>。</w:t>
      </w:r>
      <w:r w:rsidR="003E1336">
        <w:rPr>
          <w:rFonts w:hint="eastAsia"/>
        </w:rPr>
        <w:t>那么，</w:t>
      </w:r>
      <w:r w:rsidR="005A74B4">
        <w:rPr>
          <w:rFonts w:hint="eastAsia"/>
        </w:rPr>
        <w:t>游久游戏巨额商誉“爆雷”的原因</w:t>
      </w:r>
      <w:r w:rsidR="003E1336">
        <w:rPr>
          <w:rFonts w:hint="eastAsia"/>
        </w:rPr>
        <w:t>是什么？与之相关联的经济后果又是什么？下面，笔者将对此案例进行拆解分析。</w:t>
      </w:r>
    </w:p>
    <w:p w14:paraId="6843B88D" w14:textId="7B31A764" w:rsidR="004C27C2" w:rsidRDefault="00C3147A" w:rsidP="004C27C2">
      <w:pPr>
        <w:pStyle w:val="2"/>
      </w:pPr>
      <w:bookmarkStart w:id="32" w:name="_Toc7640790"/>
      <w:r>
        <w:t>3</w:t>
      </w:r>
      <w:r w:rsidR="004C27C2">
        <w:t xml:space="preserve">.2  </w:t>
      </w:r>
      <w:r w:rsidR="004C27C2">
        <w:rPr>
          <w:rFonts w:hint="eastAsia"/>
        </w:rPr>
        <w:t>并购</w:t>
      </w:r>
      <w:r w:rsidR="00BA4C83">
        <w:rPr>
          <w:rFonts w:hint="eastAsia"/>
        </w:rPr>
        <w:t>详解</w:t>
      </w:r>
      <w:bookmarkEnd w:id="32"/>
    </w:p>
    <w:p w14:paraId="1D4C1490" w14:textId="14CD373F" w:rsidR="0003358C" w:rsidRDefault="00C3147A" w:rsidP="0003358C">
      <w:pPr>
        <w:pStyle w:val="3"/>
      </w:pPr>
      <w:bookmarkStart w:id="33" w:name="_Toc7640791"/>
      <w:r>
        <w:t>3</w:t>
      </w:r>
      <w:r w:rsidR="0003358C">
        <w:t xml:space="preserve">.2.1  </w:t>
      </w:r>
      <w:r w:rsidR="0003358C">
        <w:rPr>
          <w:rFonts w:hint="eastAsia"/>
        </w:rPr>
        <w:t>并购双方</w:t>
      </w:r>
      <w:bookmarkEnd w:id="33"/>
    </w:p>
    <w:p w14:paraId="1B460250" w14:textId="5E3EDE28" w:rsidR="0003358C" w:rsidRDefault="0003358C" w:rsidP="0003358C">
      <w:pPr>
        <w:ind w:firstLine="420"/>
      </w:pPr>
      <w:r>
        <w:rPr>
          <w:rFonts w:hint="eastAsia"/>
        </w:rPr>
        <w:t>（一）游久游戏</w:t>
      </w:r>
    </w:p>
    <w:p w14:paraId="2CDD8950" w14:textId="6F131FE0" w:rsidR="0003358C" w:rsidRDefault="00656183" w:rsidP="0003358C">
      <w:pPr>
        <w:ind w:firstLine="420"/>
      </w:pPr>
      <w:proofErr w:type="gramStart"/>
      <w:r>
        <w:rPr>
          <w:rFonts w:hint="eastAsia"/>
        </w:rPr>
        <w:t>游久游戏</w:t>
      </w:r>
      <w:proofErr w:type="gramEnd"/>
      <w:r w:rsidR="00386C26">
        <w:rPr>
          <w:rFonts w:hint="eastAsia"/>
        </w:rPr>
        <w:t>的</w:t>
      </w:r>
      <w:proofErr w:type="gramStart"/>
      <w:r>
        <w:rPr>
          <w:rFonts w:hint="eastAsia"/>
        </w:rPr>
        <w:t>前身爱</w:t>
      </w:r>
      <w:proofErr w:type="gramEnd"/>
      <w:r>
        <w:rPr>
          <w:rFonts w:hint="eastAsia"/>
        </w:rPr>
        <w:t>使股份，成立于</w:t>
      </w:r>
      <w:r>
        <w:rPr>
          <w:rFonts w:hint="eastAsia"/>
        </w:rPr>
        <w:t>1</w:t>
      </w:r>
      <w:r>
        <w:t>985</w:t>
      </w:r>
      <w:r>
        <w:rPr>
          <w:rFonts w:hint="eastAsia"/>
        </w:rPr>
        <w:t>年</w:t>
      </w:r>
      <w:r>
        <w:rPr>
          <w:rFonts w:hint="eastAsia"/>
        </w:rPr>
        <w:t>1</w:t>
      </w:r>
      <w:r>
        <w:rPr>
          <w:rFonts w:hint="eastAsia"/>
        </w:rPr>
        <w:t>月</w:t>
      </w:r>
      <w:r>
        <w:rPr>
          <w:rFonts w:hint="eastAsia"/>
        </w:rPr>
        <w:t>1</w:t>
      </w:r>
      <w:r>
        <w:rPr>
          <w:rFonts w:hint="eastAsia"/>
        </w:rPr>
        <w:t>日，</w:t>
      </w:r>
      <w:r w:rsidR="00386C26">
        <w:rPr>
          <w:rFonts w:hint="eastAsia"/>
        </w:rPr>
        <w:t>股票代码：</w:t>
      </w:r>
      <w:r w:rsidR="00386C26">
        <w:rPr>
          <w:rFonts w:hint="eastAsia"/>
        </w:rPr>
        <w:t>6</w:t>
      </w:r>
      <w:r w:rsidR="00386C26">
        <w:t>00652</w:t>
      </w:r>
      <w:r w:rsidR="00386C26">
        <w:rPr>
          <w:rFonts w:hint="eastAsia"/>
        </w:rPr>
        <w:t>，</w:t>
      </w:r>
      <w:r>
        <w:rPr>
          <w:rFonts w:hint="eastAsia"/>
        </w:rPr>
        <w:t>是</w:t>
      </w:r>
      <w:r w:rsidR="00386C26">
        <w:rPr>
          <w:rFonts w:hint="eastAsia"/>
        </w:rPr>
        <w:t>证券市场上</w:t>
      </w:r>
      <w:r>
        <w:rPr>
          <w:rFonts w:hint="eastAsia"/>
        </w:rPr>
        <w:t>著名的“老八股”之一，</w:t>
      </w:r>
      <w:r w:rsidR="00386C26">
        <w:rPr>
          <w:rFonts w:hint="eastAsia"/>
        </w:rPr>
        <w:t>“老八股”意即上海证券交易所开业首发的八只股票，可以说爱使股份见证了中国股市近</w:t>
      </w:r>
      <w:r w:rsidR="00386C26">
        <w:rPr>
          <w:rFonts w:hint="eastAsia"/>
        </w:rPr>
        <w:t>3</w:t>
      </w:r>
      <w:r w:rsidR="00386C26">
        <w:t>0</w:t>
      </w:r>
      <w:r w:rsidR="00386C26">
        <w:rPr>
          <w:rFonts w:hint="eastAsia"/>
        </w:rPr>
        <w:t>年来的风风雨雨。爱使股份成立初期从事仪器仪表等电子产品的销售。</w:t>
      </w:r>
      <w:r w:rsidR="00386C26">
        <w:rPr>
          <w:rFonts w:hint="eastAsia"/>
        </w:rPr>
        <w:t>1</w:t>
      </w:r>
      <w:r w:rsidR="00386C26">
        <w:t>996</w:t>
      </w:r>
      <w:r w:rsidR="00386C26">
        <w:rPr>
          <w:rFonts w:hint="eastAsia"/>
        </w:rPr>
        <w:t>年，同是“老八股”之一的延中实业</w:t>
      </w:r>
      <w:proofErr w:type="gramStart"/>
      <w:r w:rsidR="00386C26">
        <w:rPr>
          <w:rFonts w:hint="eastAsia"/>
        </w:rPr>
        <w:t>入主爱</w:t>
      </w:r>
      <w:proofErr w:type="gramEnd"/>
      <w:r w:rsidR="00386C26">
        <w:rPr>
          <w:rFonts w:hint="eastAsia"/>
        </w:rPr>
        <w:t>使股份，其经营范围也进一步的扩大</w:t>
      </w:r>
      <w:r w:rsidR="00D51789">
        <w:rPr>
          <w:rFonts w:hint="eastAsia"/>
        </w:rPr>
        <w:t>，包含</w:t>
      </w:r>
      <w:r w:rsidR="00386C26">
        <w:rPr>
          <w:rFonts w:hint="eastAsia"/>
        </w:rPr>
        <w:t>房地产、投资</w:t>
      </w:r>
      <w:r w:rsidR="00D51789">
        <w:rPr>
          <w:rFonts w:hint="eastAsia"/>
        </w:rPr>
        <w:t>、船务、建材、百货等。</w:t>
      </w:r>
      <w:r w:rsidR="00D51789">
        <w:rPr>
          <w:rFonts w:hint="eastAsia"/>
        </w:rPr>
        <w:t>1</w:t>
      </w:r>
      <w:r w:rsidR="00D51789">
        <w:t>998</w:t>
      </w:r>
      <w:r w:rsidR="00D51789">
        <w:rPr>
          <w:rFonts w:hint="eastAsia"/>
        </w:rPr>
        <w:t>年，爱使股份再次易主，新主人是天津大港油田集团，之后，其经营范围逐渐以石油气等能源产业为主。</w:t>
      </w:r>
      <w:r w:rsidR="00D51789">
        <w:rPr>
          <w:rFonts w:hint="eastAsia"/>
        </w:rPr>
        <w:t>2</w:t>
      </w:r>
      <w:r w:rsidR="00D51789">
        <w:t>000</w:t>
      </w:r>
      <w:r w:rsidR="00D51789">
        <w:rPr>
          <w:rFonts w:hint="eastAsia"/>
        </w:rPr>
        <w:t>年，著名的“明天系”旗下的天天科技</w:t>
      </w:r>
      <w:proofErr w:type="gramStart"/>
      <w:r w:rsidR="00D51789">
        <w:rPr>
          <w:rFonts w:hint="eastAsia"/>
        </w:rPr>
        <w:t>入主爱</w:t>
      </w:r>
      <w:proofErr w:type="gramEnd"/>
      <w:r w:rsidR="00D51789">
        <w:rPr>
          <w:rFonts w:hint="eastAsia"/>
        </w:rPr>
        <w:t>使股份，新整合了煤炭产业的资源，经营范围逐步以石油、煤炭等产业为主，计算机等产业为辅的多元化经营方式。</w:t>
      </w:r>
    </w:p>
    <w:p w14:paraId="4BBAC751" w14:textId="24683611" w:rsidR="00D51789" w:rsidRDefault="00D51789" w:rsidP="0003358C">
      <w:pPr>
        <w:ind w:firstLine="420"/>
      </w:pPr>
      <w:r>
        <w:rPr>
          <w:rFonts w:hint="eastAsia"/>
        </w:rPr>
        <w:t>（二）游久时代</w:t>
      </w:r>
    </w:p>
    <w:p w14:paraId="4CEF02F7" w14:textId="79300F28" w:rsidR="00D51789" w:rsidRDefault="00D51789" w:rsidP="0003358C">
      <w:pPr>
        <w:ind w:firstLine="420"/>
      </w:pPr>
      <w:proofErr w:type="gramStart"/>
      <w:r>
        <w:rPr>
          <w:rFonts w:hint="eastAsia"/>
        </w:rPr>
        <w:t>游久时代</w:t>
      </w:r>
      <w:proofErr w:type="gramEnd"/>
      <w:r>
        <w:rPr>
          <w:rFonts w:hint="eastAsia"/>
        </w:rPr>
        <w:t>成立于</w:t>
      </w:r>
      <w:r>
        <w:rPr>
          <w:rFonts w:hint="eastAsia"/>
        </w:rPr>
        <w:t>2</w:t>
      </w:r>
      <w:r>
        <w:t>01</w:t>
      </w:r>
      <w:r w:rsidR="00C67A85">
        <w:t>2</w:t>
      </w:r>
      <w:r>
        <w:rPr>
          <w:rFonts w:hint="eastAsia"/>
        </w:rPr>
        <w:t>年</w:t>
      </w:r>
      <w:r>
        <w:rPr>
          <w:rFonts w:hint="eastAsia"/>
        </w:rPr>
        <w:t>3</w:t>
      </w:r>
      <w:r>
        <w:rPr>
          <w:rFonts w:hint="eastAsia"/>
        </w:rPr>
        <w:t>月，</w:t>
      </w:r>
      <w:r w:rsidR="00C67A85">
        <w:rPr>
          <w:rFonts w:hint="eastAsia"/>
        </w:rPr>
        <w:t>时</w:t>
      </w:r>
      <w:proofErr w:type="gramStart"/>
      <w:r w:rsidR="00C67A85">
        <w:rPr>
          <w:rFonts w:hint="eastAsia"/>
        </w:rPr>
        <w:t>任股东</w:t>
      </w:r>
      <w:proofErr w:type="gramEnd"/>
      <w:r w:rsidR="00C67A85">
        <w:rPr>
          <w:rFonts w:hint="eastAsia"/>
        </w:rPr>
        <w:t>分别为：</w:t>
      </w:r>
      <w:proofErr w:type="gramStart"/>
      <w:r w:rsidR="00C67A85">
        <w:rPr>
          <w:rFonts w:hint="eastAsia"/>
        </w:rPr>
        <w:t>奇虎</w:t>
      </w:r>
      <w:proofErr w:type="gramEnd"/>
      <w:r w:rsidR="00C67A85">
        <w:rPr>
          <w:rFonts w:hint="eastAsia"/>
        </w:rPr>
        <w:t>3</w:t>
      </w:r>
      <w:r w:rsidR="00C67A85">
        <w:t>60</w:t>
      </w:r>
      <w:r w:rsidR="00C67A85">
        <w:rPr>
          <w:rFonts w:hint="eastAsia"/>
        </w:rPr>
        <w:t>下设的子公司齐飞国际持股</w:t>
      </w:r>
      <w:r w:rsidR="00C67A85">
        <w:rPr>
          <w:rFonts w:hint="eastAsia"/>
        </w:rPr>
        <w:t>8</w:t>
      </w:r>
      <w:r w:rsidR="00C67A85">
        <w:t>0</w:t>
      </w:r>
      <w:r w:rsidR="00C67A85">
        <w:rPr>
          <w:rFonts w:hint="eastAsia"/>
        </w:rPr>
        <w:t>%</w:t>
      </w:r>
      <w:r w:rsidR="00B8662C">
        <w:rPr>
          <w:rFonts w:hint="eastAsia"/>
        </w:rPr>
        <w:t>，</w:t>
      </w:r>
      <w:proofErr w:type="gramStart"/>
      <w:r w:rsidR="00C67A85">
        <w:rPr>
          <w:rFonts w:hint="eastAsia"/>
        </w:rPr>
        <w:t>游久网</w:t>
      </w:r>
      <w:proofErr w:type="gramEnd"/>
      <w:r w:rsidR="00C67A85">
        <w:rPr>
          <w:rFonts w:hint="eastAsia"/>
        </w:rPr>
        <w:t>创始人刘亮持股</w:t>
      </w:r>
      <w:r w:rsidR="00C67A85">
        <w:rPr>
          <w:rFonts w:hint="eastAsia"/>
        </w:rPr>
        <w:t>2</w:t>
      </w:r>
      <w:r w:rsidR="00C67A85">
        <w:t>0</w:t>
      </w:r>
      <w:r w:rsidR="00C67A85">
        <w:rPr>
          <w:rFonts w:hint="eastAsia"/>
        </w:rPr>
        <w:t>%</w:t>
      </w:r>
      <w:r w:rsidR="00C67A85">
        <w:rPr>
          <w:rFonts w:hint="eastAsia"/>
        </w:rPr>
        <w:t>。</w:t>
      </w:r>
      <w:r>
        <w:rPr>
          <w:rFonts w:hint="eastAsia"/>
        </w:rPr>
        <w:t>成立之初主要以刘亮</w:t>
      </w:r>
      <w:r w:rsidR="00C67A85">
        <w:rPr>
          <w:rFonts w:hint="eastAsia"/>
        </w:rPr>
        <w:t>创办的游久网作为游戏资讯平台，通过提供广告服务进行盈利的运作模式。</w:t>
      </w:r>
      <w:r w:rsidR="00C67A85">
        <w:rPr>
          <w:rFonts w:hint="eastAsia"/>
        </w:rPr>
        <w:t>2</w:t>
      </w:r>
      <w:r w:rsidR="00C67A85">
        <w:t>012</w:t>
      </w:r>
      <w:r w:rsidR="00C67A85">
        <w:rPr>
          <w:rFonts w:hint="eastAsia"/>
        </w:rPr>
        <w:t>年</w:t>
      </w:r>
      <w:r w:rsidR="00C67A85">
        <w:rPr>
          <w:rFonts w:hint="eastAsia"/>
        </w:rPr>
        <w:t>8</w:t>
      </w:r>
      <w:r w:rsidR="00C67A85">
        <w:rPr>
          <w:rFonts w:hint="eastAsia"/>
        </w:rPr>
        <w:t>月，</w:t>
      </w:r>
      <w:proofErr w:type="gramStart"/>
      <w:r w:rsidR="00C67A85">
        <w:rPr>
          <w:rFonts w:hint="eastAsia"/>
        </w:rPr>
        <w:t>游久时代</w:t>
      </w:r>
      <w:proofErr w:type="gramEnd"/>
      <w:r w:rsidR="00C67A85">
        <w:rPr>
          <w:rFonts w:hint="eastAsia"/>
        </w:rPr>
        <w:t>进入电脑游戏运营领域，经过运营游戏的经验积累，</w:t>
      </w:r>
      <w:proofErr w:type="gramStart"/>
      <w:r w:rsidR="00C67A85">
        <w:rPr>
          <w:rFonts w:hint="eastAsia"/>
        </w:rPr>
        <w:t>游久时代</w:t>
      </w:r>
      <w:proofErr w:type="gramEnd"/>
      <w:r w:rsidR="00C67A85">
        <w:rPr>
          <w:rFonts w:hint="eastAsia"/>
        </w:rPr>
        <w:t>于</w:t>
      </w:r>
      <w:r w:rsidR="00C67A85">
        <w:rPr>
          <w:rFonts w:hint="eastAsia"/>
        </w:rPr>
        <w:t>2</w:t>
      </w:r>
      <w:r w:rsidR="00C67A85">
        <w:t>013</w:t>
      </w:r>
      <w:r w:rsidR="00C67A85">
        <w:rPr>
          <w:rFonts w:hint="eastAsia"/>
        </w:rPr>
        <w:t>年切入</w:t>
      </w:r>
      <w:proofErr w:type="gramStart"/>
      <w:r w:rsidR="00C67A85">
        <w:rPr>
          <w:rFonts w:hint="eastAsia"/>
        </w:rPr>
        <w:t>了手游领域</w:t>
      </w:r>
      <w:proofErr w:type="gramEnd"/>
      <w:r w:rsidR="00C67A85">
        <w:rPr>
          <w:rFonts w:hint="eastAsia"/>
        </w:rPr>
        <w:t>，旗下代理</w:t>
      </w:r>
      <w:proofErr w:type="gramStart"/>
      <w:r w:rsidR="00C67A85">
        <w:rPr>
          <w:rFonts w:hint="eastAsia"/>
        </w:rPr>
        <w:t>的手游有</w:t>
      </w:r>
      <w:proofErr w:type="gramEnd"/>
      <w:r w:rsidR="00C67A85">
        <w:rPr>
          <w:rFonts w:hint="eastAsia"/>
        </w:rPr>
        <w:t>：“千军”、“刀塔女神”、“终极忍战”等。</w:t>
      </w:r>
      <w:r w:rsidR="00B8662C">
        <w:rPr>
          <w:rFonts w:hint="eastAsia"/>
        </w:rPr>
        <w:t>并且在</w:t>
      </w:r>
      <w:r w:rsidR="00B8662C">
        <w:rPr>
          <w:rFonts w:hint="eastAsia"/>
        </w:rPr>
        <w:t>2</w:t>
      </w:r>
      <w:r w:rsidR="00B8662C">
        <w:t>013</w:t>
      </w:r>
      <w:r w:rsidR="00B8662C">
        <w:rPr>
          <w:rFonts w:hint="eastAsia"/>
        </w:rPr>
        <w:t>-</w:t>
      </w:r>
      <w:r w:rsidR="00B8662C">
        <w:t>2014</w:t>
      </w:r>
      <w:r w:rsidR="00B8662C">
        <w:rPr>
          <w:rFonts w:hint="eastAsia"/>
        </w:rPr>
        <w:t>年经过一系列的股权变更，游久时代在被并购前的股东分别为：代琳持股</w:t>
      </w:r>
      <w:r w:rsidR="00B8662C">
        <w:rPr>
          <w:rFonts w:hint="eastAsia"/>
        </w:rPr>
        <w:t>5</w:t>
      </w:r>
      <w:r w:rsidR="00B8662C">
        <w:t>0</w:t>
      </w:r>
      <w:r w:rsidR="00B8662C">
        <w:rPr>
          <w:rFonts w:hint="eastAsia"/>
        </w:rPr>
        <w:t>%</w:t>
      </w:r>
      <w:r w:rsidR="00B8662C">
        <w:rPr>
          <w:rFonts w:hint="eastAsia"/>
        </w:rPr>
        <w:t>，刘亮持股</w:t>
      </w:r>
      <w:r w:rsidR="00B8662C">
        <w:rPr>
          <w:rFonts w:hint="eastAsia"/>
        </w:rPr>
        <w:t>4</w:t>
      </w:r>
      <w:r w:rsidR="00B8662C">
        <w:t>2.5</w:t>
      </w:r>
      <w:r w:rsidR="00B8662C">
        <w:rPr>
          <w:rFonts w:hint="eastAsia"/>
        </w:rPr>
        <w:t>%</w:t>
      </w:r>
      <w:r w:rsidR="00B8662C">
        <w:rPr>
          <w:rFonts w:hint="eastAsia"/>
        </w:rPr>
        <w:t>，大连卓皓持股</w:t>
      </w:r>
      <w:r w:rsidR="00B8662C">
        <w:rPr>
          <w:rFonts w:hint="eastAsia"/>
        </w:rPr>
        <w:t>7</w:t>
      </w:r>
      <w:r w:rsidR="00B8662C">
        <w:t>.5</w:t>
      </w:r>
      <w:r w:rsidR="00B8662C">
        <w:rPr>
          <w:rFonts w:hint="eastAsia"/>
        </w:rPr>
        <w:t>%</w:t>
      </w:r>
      <w:r w:rsidR="00B8662C">
        <w:rPr>
          <w:rFonts w:hint="eastAsia"/>
        </w:rPr>
        <w:t>。</w:t>
      </w:r>
    </w:p>
    <w:p w14:paraId="43C279D3" w14:textId="519DCA43" w:rsidR="00B8662C" w:rsidRDefault="00C3147A" w:rsidP="00B8662C">
      <w:pPr>
        <w:pStyle w:val="3"/>
      </w:pPr>
      <w:bookmarkStart w:id="34" w:name="_Toc7640792"/>
      <w:r>
        <w:t>3</w:t>
      </w:r>
      <w:r w:rsidR="00B8662C">
        <w:t xml:space="preserve">.2.2  </w:t>
      </w:r>
      <w:r w:rsidR="00B8662C">
        <w:rPr>
          <w:rFonts w:hint="eastAsia"/>
        </w:rPr>
        <w:t>并购动机</w:t>
      </w:r>
      <w:bookmarkEnd w:id="34"/>
    </w:p>
    <w:p w14:paraId="7093AD66" w14:textId="7A01D244" w:rsidR="00B8662C" w:rsidRDefault="00B8662C" w:rsidP="00B8662C">
      <w:pPr>
        <w:ind w:firstLine="420"/>
      </w:pPr>
      <w:r>
        <w:rPr>
          <w:rFonts w:hint="eastAsia"/>
        </w:rPr>
        <w:t>2</w:t>
      </w:r>
      <w:r>
        <w:t>013</w:t>
      </w:r>
      <w:r>
        <w:rPr>
          <w:rFonts w:hint="eastAsia"/>
        </w:rPr>
        <w:t>年爱使股份的主业煤炭行业发展萎靡，</w:t>
      </w:r>
      <w:r w:rsidR="00807C17">
        <w:rPr>
          <w:rFonts w:hint="eastAsia"/>
        </w:rPr>
        <w:t>当年实现净利润仅为</w:t>
      </w:r>
      <w:r w:rsidR="00807C17">
        <w:rPr>
          <w:rFonts w:hint="eastAsia"/>
        </w:rPr>
        <w:t>3</w:t>
      </w:r>
      <w:r w:rsidR="00807C17">
        <w:t>45.08</w:t>
      </w:r>
      <w:r w:rsidR="00807C17">
        <w:rPr>
          <w:rFonts w:hint="eastAsia"/>
        </w:rPr>
        <w:t>万元，与上年同比下降</w:t>
      </w:r>
      <w:r w:rsidR="00807C17">
        <w:rPr>
          <w:rFonts w:hint="eastAsia"/>
        </w:rPr>
        <w:t>9</w:t>
      </w:r>
      <w:r w:rsidR="00807C17">
        <w:t>8.42</w:t>
      </w:r>
      <w:r w:rsidR="00807C17">
        <w:rPr>
          <w:rFonts w:hint="eastAsia"/>
        </w:rPr>
        <w:t>%</w:t>
      </w:r>
      <w:r w:rsidR="00F07CBC">
        <w:rPr>
          <w:rFonts w:hint="eastAsia"/>
        </w:rPr>
        <w:t>，而到了</w:t>
      </w:r>
      <w:r w:rsidR="00F07CBC">
        <w:rPr>
          <w:rFonts w:hint="eastAsia"/>
        </w:rPr>
        <w:t>2</w:t>
      </w:r>
      <w:r w:rsidR="00F07CBC">
        <w:t>014</w:t>
      </w:r>
      <w:r w:rsidR="00F07CBC">
        <w:rPr>
          <w:rFonts w:hint="eastAsia"/>
        </w:rPr>
        <w:t>年一季度，爱使股份的主业出现了更大的问题，当季实现净</w:t>
      </w:r>
      <w:r w:rsidR="00F07CBC">
        <w:rPr>
          <w:rFonts w:hint="eastAsia"/>
        </w:rPr>
        <w:lastRenderedPageBreak/>
        <w:t>利润</w:t>
      </w:r>
      <w:r w:rsidR="00F07CBC">
        <w:rPr>
          <w:rFonts w:hint="eastAsia"/>
        </w:rPr>
        <w:t>-</w:t>
      </w:r>
      <w:r w:rsidR="00F07CBC">
        <w:t>3</w:t>
      </w:r>
      <w:r w:rsidR="004449B6">
        <w:t>,</w:t>
      </w:r>
      <w:r w:rsidR="00F07CBC">
        <w:t>029.54</w:t>
      </w:r>
      <w:r w:rsidR="00F07CBC">
        <w:rPr>
          <w:rFonts w:hint="eastAsia"/>
        </w:rPr>
        <w:t>万元，同比下降了</w:t>
      </w:r>
      <w:r w:rsidR="00F07CBC">
        <w:t>385</w:t>
      </w:r>
      <w:r w:rsidR="00F07CBC">
        <w:rPr>
          <w:rFonts w:hint="eastAsia"/>
        </w:rPr>
        <w:t>.</w:t>
      </w:r>
      <w:r w:rsidR="00F07CBC">
        <w:t>71</w:t>
      </w:r>
      <w:r w:rsidR="00F07CBC">
        <w:rPr>
          <w:rFonts w:hint="eastAsia"/>
        </w:rPr>
        <w:t>%</w:t>
      </w:r>
      <w:r w:rsidR="00F07CBC">
        <w:rPr>
          <w:rFonts w:hint="eastAsia"/>
        </w:rPr>
        <w:t>。</w:t>
      </w:r>
    </w:p>
    <w:p w14:paraId="777D0143" w14:textId="3D10A43E" w:rsidR="004C5C35" w:rsidRDefault="00F07CBC" w:rsidP="004C5C35">
      <w:pPr>
        <w:ind w:firstLineChars="0" w:firstLine="0"/>
      </w:pPr>
      <w:r>
        <w:rPr>
          <w:noProof/>
        </w:rPr>
        <w:drawing>
          <wp:inline distT="0" distB="0" distL="0" distR="0" wp14:anchorId="4279B0B8" wp14:editId="0BA6A0F1">
            <wp:extent cx="5274310" cy="3226435"/>
            <wp:effectExtent l="0" t="0" r="0" b="0"/>
            <wp:docPr id="4" name="图表 4">
              <a:extLst xmlns:a="http://schemas.openxmlformats.org/drawingml/2006/main">
                <a:ext uri="{FF2B5EF4-FFF2-40B4-BE49-F238E27FC236}">
                  <a16:creationId xmlns:a16="http://schemas.microsoft.com/office/drawing/2014/main" id="{F88872FB-C93B-4DB2-90A8-54FBD311D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22C243" w14:textId="3E78268B" w:rsidR="00F54FE2" w:rsidRPr="00466F42" w:rsidRDefault="00F54FE2" w:rsidP="00F54FE2">
      <w:pPr>
        <w:ind w:firstLineChars="0" w:firstLine="0"/>
      </w:pPr>
      <w:r w:rsidRPr="00466F42">
        <w:rPr>
          <w:rFonts w:hint="eastAsia"/>
        </w:rPr>
        <w:t>数据来源：公司公告整理</w:t>
      </w:r>
    </w:p>
    <w:p w14:paraId="5BF68920" w14:textId="2102E73B" w:rsidR="00807C17" w:rsidRPr="00466F42" w:rsidRDefault="00807C17" w:rsidP="00807C17">
      <w:pPr>
        <w:ind w:firstLineChars="0" w:firstLine="0"/>
        <w:jc w:val="center"/>
      </w:pPr>
      <w:r w:rsidRPr="00466F42">
        <w:rPr>
          <w:rFonts w:hint="eastAsia"/>
        </w:rPr>
        <w:t>图</w:t>
      </w:r>
      <w:r w:rsidR="00C3147A">
        <w:t>3</w:t>
      </w:r>
      <w:r w:rsidRPr="00466F42">
        <w:rPr>
          <w:rFonts w:hint="eastAsia"/>
        </w:rPr>
        <w:t>-</w:t>
      </w:r>
      <w:r w:rsidRPr="00466F42">
        <w:t>2</w:t>
      </w:r>
      <w:r w:rsidRPr="00466F42">
        <w:rPr>
          <w:rFonts w:hint="eastAsia"/>
        </w:rPr>
        <w:t>：爱使股份</w:t>
      </w:r>
      <w:r w:rsidRPr="00466F42">
        <w:rPr>
          <w:rFonts w:hint="eastAsia"/>
        </w:rPr>
        <w:t>2</w:t>
      </w:r>
      <w:r w:rsidRPr="00466F42">
        <w:t>009</w:t>
      </w:r>
      <w:r w:rsidRPr="00466F42">
        <w:rPr>
          <w:rFonts w:hint="eastAsia"/>
        </w:rPr>
        <w:t>-</w:t>
      </w:r>
      <w:r w:rsidRPr="00466F42">
        <w:t>2013</w:t>
      </w:r>
      <w:r w:rsidRPr="00466F42">
        <w:rPr>
          <w:rFonts w:hint="eastAsia"/>
        </w:rPr>
        <w:t>净利润及增速表现（单位：万元）</w:t>
      </w:r>
    </w:p>
    <w:p w14:paraId="13AE2EB0" w14:textId="35563AA0" w:rsidR="00807C17" w:rsidRDefault="00807C17" w:rsidP="00807C17">
      <w:pPr>
        <w:ind w:firstLine="420"/>
      </w:pPr>
      <w:r>
        <w:rPr>
          <w:rFonts w:hint="eastAsia"/>
        </w:rPr>
        <w:t>公司董事会预测煤炭行业的发展会进一步恶化，于是在</w:t>
      </w:r>
      <w:r>
        <w:rPr>
          <w:rFonts w:hint="eastAsia"/>
        </w:rPr>
        <w:t>2</w:t>
      </w:r>
      <w:r>
        <w:t>014</w:t>
      </w:r>
      <w:r>
        <w:rPr>
          <w:rFonts w:hint="eastAsia"/>
        </w:rPr>
        <w:t>年</w:t>
      </w:r>
      <w:r w:rsidR="00F07CBC">
        <w:rPr>
          <w:rFonts w:hint="eastAsia"/>
        </w:rPr>
        <w:t>4</w:t>
      </w:r>
      <w:r w:rsidR="00F07CBC">
        <w:rPr>
          <w:rFonts w:hint="eastAsia"/>
        </w:rPr>
        <w:t>月份，</w:t>
      </w:r>
      <w:r>
        <w:rPr>
          <w:rFonts w:hint="eastAsia"/>
        </w:rPr>
        <w:t>公司董事会发布公告提出欲调整产业结构，向轻资产</w:t>
      </w:r>
      <w:r w:rsidR="00DF017A">
        <w:rPr>
          <w:rFonts w:hint="eastAsia"/>
        </w:rPr>
        <w:t>、</w:t>
      </w:r>
      <w:r>
        <w:rPr>
          <w:rFonts w:hint="eastAsia"/>
        </w:rPr>
        <w:t>高收益的领域拓展，并且想要借助互联网时代的浪潮，进军董事会认为的蓝海市场。</w:t>
      </w:r>
      <w:r w:rsidR="00F20E46">
        <w:rPr>
          <w:rFonts w:hint="eastAsia"/>
        </w:rPr>
        <w:t>所以</w:t>
      </w:r>
      <w:r w:rsidR="009C1B6F">
        <w:rPr>
          <w:rFonts w:hint="eastAsia"/>
        </w:rPr>
        <w:t>，</w:t>
      </w:r>
      <w:r w:rsidR="00F20E46">
        <w:rPr>
          <w:rFonts w:hint="eastAsia"/>
        </w:rPr>
        <w:t>爱使股份的董事会选中了游久时代作为标的。</w:t>
      </w:r>
    </w:p>
    <w:p w14:paraId="0F56F024" w14:textId="0F56A60A" w:rsidR="00807C17" w:rsidRDefault="00C3147A" w:rsidP="00F07CBC">
      <w:pPr>
        <w:pStyle w:val="3"/>
      </w:pPr>
      <w:bookmarkStart w:id="35" w:name="_Toc7640793"/>
      <w:r>
        <w:t>3</w:t>
      </w:r>
      <w:r w:rsidR="00F07CBC">
        <w:t xml:space="preserve">.2.3  </w:t>
      </w:r>
      <w:r w:rsidR="00F07CBC">
        <w:rPr>
          <w:rFonts w:hint="eastAsia"/>
        </w:rPr>
        <w:t>并购过程</w:t>
      </w:r>
      <w:bookmarkEnd w:id="35"/>
    </w:p>
    <w:p w14:paraId="274122F8" w14:textId="3B1F1848" w:rsidR="00F07CBC" w:rsidRDefault="00F07CBC" w:rsidP="00F07CBC">
      <w:pPr>
        <w:ind w:firstLine="420"/>
      </w:pPr>
      <w:r>
        <w:rPr>
          <w:rFonts w:hint="eastAsia"/>
        </w:rPr>
        <w:t>爱使股份</w:t>
      </w:r>
      <w:r w:rsidR="007A5B6D">
        <w:rPr>
          <w:rFonts w:hint="eastAsia"/>
        </w:rPr>
        <w:t>自</w:t>
      </w:r>
      <w:r w:rsidR="007A5B6D">
        <w:rPr>
          <w:rFonts w:hint="eastAsia"/>
        </w:rPr>
        <w:t>2</w:t>
      </w:r>
      <w:r w:rsidR="007A5B6D">
        <w:t>013</w:t>
      </w:r>
      <w:r w:rsidR="007A5B6D">
        <w:rPr>
          <w:rFonts w:hint="eastAsia"/>
        </w:rPr>
        <w:t>年</w:t>
      </w:r>
      <w:r w:rsidR="007A5B6D">
        <w:rPr>
          <w:rFonts w:hint="eastAsia"/>
        </w:rPr>
        <w:t>1</w:t>
      </w:r>
      <w:r w:rsidR="007A5B6D">
        <w:t>2</w:t>
      </w:r>
      <w:r w:rsidR="007A5B6D">
        <w:rPr>
          <w:rFonts w:hint="eastAsia"/>
        </w:rPr>
        <w:t>月</w:t>
      </w:r>
      <w:r w:rsidR="007A5B6D">
        <w:rPr>
          <w:rFonts w:hint="eastAsia"/>
        </w:rPr>
        <w:t>3</w:t>
      </w:r>
      <w:r w:rsidR="007A5B6D">
        <w:t>1</w:t>
      </w:r>
      <w:r w:rsidR="007A5B6D">
        <w:rPr>
          <w:rFonts w:hint="eastAsia"/>
        </w:rPr>
        <w:t>日发布公告筹划重大事项，到</w:t>
      </w:r>
      <w:r w:rsidR="007A5B6D">
        <w:rPr>
          <w:rFonts w:hint="eastAsia"/>
        </w:rPr>
        <w:t>2</w:t>
      </w:r>
      <w:r w:rsidR="007A5B6D">
        <w:t>014</w:t>
      </w:r>
      <w:r w:rsidR="007A5B6D">
        <w:rPr>
          <w:rFonts w:hint="eastAsia"/>
        </w:rPr>
        <w:t>年</w:t>
      </w:r>
      <w:r w:rsidR="007A5B6D">
        <w:rPr>
          <w:rFonts w:hint="eastAsia"/>
        </w:rPr>
        <w:t>1</w:t>
      </w:r>
      <w:r w:rsidR="007A5B6D">
        <w:rPr>
          <w:rFonts w:hint="eastAsia"/>
        </w:rPr>
        <w:t>月</w:t>
      </w:r>
      <w:r w:rsidR="007A5B6D">
        <w:t>7</w:t>
      </w:r>
      <w:r w:rsidR="007A5B6D">
        <w:rPr>
          <w:rFonts w:hint="eastAsia"/>
        </w:rPr>
        <w:t>日正式发布公告声明将要进行重大资产重组，再到</w:t>
      </w:r>
      <w:r w:rsidR="007A5B6D">
        <w:rPr>
          <w:rFonts w:hint="eastAsia"/>
        </w:rPr>
        <w:t>2</w:t>
      </w:r>
      <w:r w:rsidR="007A5B6D">
        <w:t>014</w:t>
      </w:r>
      <w:r w:rsidR="007A5B6D">
        <w:rPr>
          <w:rFonts w:hint="eastAsia"/>
        </w:rPr>
        <w:t>年</w:t>
      </w:r>
      <w:r w:rsidR="007A5B6D">
        <w:t>10</w:t>
      </w:r>
      <w:r w:rsidR="007A5B6D">
        <w:rPr>
          <w:rFonts w:hint="eastAsia"/>
        </w:rPr>
        <w:t>月</w:t>
      </w:r>
      <w:r w:rsidR="007A5B6D">
        <w:t>16</w:t>
      </w:r>
      <w:r w:rsidR="007A5B6D">
        <w:rPr>
          <w:rFonts w:hint="eastAsia"/>
        </w:rPr>
        <w:t>日股权过户完成，历时十个月，经双方协商，总计支付</w:t>
      </w:r>
      <w:r w:rsidR="007A5B6D">
        <w:rPr>
          <w:rFonts w:hint="eastAsia"/>
        </w:rPr>
        <w:t>1</w:t>
      </w:r>
      <w:r w:rsidR="007A5B6D">
        <w:t>1</w:t>
      </w:r>
      <w:r w:rsidR="007A5B6D">
        <w:rPr>
          <w:rFonts w:hint="eastAsia"/>
        </w:rPr>
        <w:t>8</w:t>
      </w:r>
      <w:r w:rsidR="004449B6">
        <w:t>,</w:t>
      </w:r>
      <w:r w:rsidR="007A5B6D">
        <w:t>000</w:t>
      </w:r>
      <w:r w:rsidR="007A5B6D">
        <w:rPr>
          <w:rFonts w:hint="eastAsia"/>
        </w:rPr>
        <w:t>万元取得游久时代</w:t>
      </w:r>
      <w:r w:rsidR="007A5B6D">
        <w:rPr>
          <w:rFonts w:hint="eastAsia"/>
        </w:rPr>
        <w:t>1</w:t>
      </w:r>
      <w:r w:rsidR="007A5B6D">
        <w:t>00</w:t>
      </w:r>
      <w:r w:rsidR="007A5B6D">
        <w:rPr>
          <w:rFonts w:hint="eastAsia"/>
        </w:rPr>
        <w:t>%</w:t>
      </w:r>
      <w:r w:rsidR="007A5B6D">
        <w:rPr>
          <w:rFonts w:hint="eastAsia"/>
        </w:rPr>
        <w:t>的股权，其中现金支付</w:t>
      </w:r>
      <w:r w:rsidR="007A5B6D">
        <w:rPr>
          <w:rFonts w:hint="eastAsia"/>
        </w:rPr>
        <w:t>39</w:t>
      </w:r>
      <w:r w:rsidR="004449B6">
        <w:t>,</w:t>
      </w:r>
      <w:r w:rsidR="007A5B6D">
        <w:t>333</w:t>
      </w:r>
      <w:r w:rsidR="007A5B6D">
        <w:rPr>
          <w:rFonts w:hint="eastAsia"/>
        </w:rPr>
        <w:t>.</w:t>
      </w:r>
      <w:r w:rsidR="007A5B6D">
        <w:t>33</w:t>
      </w:r>
      <w:r w:rsidR="007A5B6D">
        <w:rPr>
          <w:rFonts w:hint="eastAsia"/>
        </w:rPr>
        <w:t>万元，股份支付</w:t>
      </w:r>
      <w:r w:rsidR="007A5B6D">
        <w:rPr>
          <w:rFonts w:hint="eastAsia"/>
        </w:rPr>
        <w:t>78</w:t>
      </w:r>
      <w:r w:rsidR="004449B6">
        <w:t>,</w:t>
      </w:r>
      <w:r w:rsidR="007A5B6D">
        <w:t>666.67</w:t>
      </w:r>
      <w:r w:rsidR="007A5B6D">
        <w:rPr>
          <w:rFonts w:hint="eastAsia"/>
        </w:rPr>
        <w:t>万元。依据上海东洲资产评估有限公司出具的</w:t>
      </w:r>
      <w:r w:rsidR="00E96ED0">
        <w:rPr>
          <w:rFonts w:hint="eastAsia"/>
        </w:rPr>
        <w:t>沪东洲资评报字【</w:t>
      </w:r>
      <w:r w:rsidR="00E96ED0">
        <w:rPr>
          <w:rFonts w:hint="eastAsia"/>
        </w:rPr>
        <w:t>2</w:t>
      </w:r>
      <w:r w:rsidR="00E96ED0">
        <w:t>014</w:t>
      </w:r>
      <w:r w:rsidR="00E96ED0">
        <w:rPr>
          <w:rFonts w:hint="eastAsia"/>
        </w:rPr>
        <w:t>】第</w:t>
      </w:r>
      <w:r w:rsidR="00E96ED0">
        <w:rPr>
          <w:rFonts w:hint="eastAsia"/>
        </w:rPr>
        <w:t>0</w:t>
      </w:r>
      <w:r w:rsidR="00E96ED0">
        <w:t>126231</w:t>
      </w:r>
      <w:r w:rsidR="00E96ED0">
        <w:rPr>
          <w:rFonts w:hint="eastAsia"/>
        </w:rPr>
        <w:t>号</w:t>
      </w:r>
      <w:r w:rsidR="007A5B6D">
        <w:rPr>
          <w:rFonts w:hint="eastAsia"/>
        </w:rPr>
        <w:t>报告，评估基准日，游久时代的账面净资产为</w:t>
      </w:r>
      <w:r w:rsidR="007A5B6D">
        <w:rPr>
          <w:rFonts w:hint="eastAsia"/>
        </w:rPr>
        <w:t>2</w:t>
      </w:r>
      <w:r w:rsidR="004449B6">
        <w:t>,</w:t>
      </w:r>
      <w:r w:rsidR="007A5B6D">
        <w:t>819.01</w:t>
      </w:r>
      <w:r w:rsidR="007A5B6D">
        <w:rPr>
          <w:rFonts w:hint="eastAsia"/>
        </w:rPr>
        <w:t>万元，</w:t>
      </w:r>
      <w:r w:rsidR="00CB24AD">
        <w:rPr>
          <w:rFonts w:hint="eastAsia"/>
        </w:rPr>
        <w:t>资产基础法下评估价值为</w:t>
      </w:r>
      <w:r w:rsidR="00CB24AD">
        <w:rPr>
          <w:rFonts w:hint="eastAsia"/>
        </w:rPr>
        <w:t>2</w:t>
      </w:r>
      <w:r w:rsidR="00CB24AD">
        <w:t>0</w:t>
      </w:r>
      <w:r w:rsidR="004449B6">
        <w:t>,</w:t>
      </w:r>
      <w:r w:rsidR="00CB24AD">
        <w:t>552.96</w:t>
      </w:r>
      <w:r w:rsidR="00CB24AD">
        <w:rPr>
          <w:rFonts w:hint="eastAsia"/>
        </w:rPr>
        <w:t>万元，权益法下评估价值为</w:t>
      </w:r>
      <w:r w:rsidR="00CB24AD">
        <w:rPr>
          <w:rFonts w:hint="eastAsia"/>
        </w:rPr>
        <w:t>1</w:t>
      </w:r>
      <w:r w:rsidR="00CB24AD">
        <w:t>18</w:t>
      </w:r>
      <w:r w:rsidR="004449B6">
        <w:t>,</w:t>
      </w:r>
      <w:r w:rsidR="00CB24AD">
        <w:t>200</w:t>
      </w:r>
      <w:r w:rsidR="00CB24AD">
        <w:rPr>
          <w:rFonts w:hint="eastAsia"/>
        </w:rPr>
        <w:t>.3</w:t>
      </w:r>
      <w:r w:rsidR="00CB24AD">
        <w:t>5</w:t>
      </w:r>
      <w:r w:rsidR="00CB24AD">
        <w:rPr>
          <w:rFonts w:hint="eastAsia"/>
        </w:rPr>
        <w:t>万元，由于东洲评估认为游久时代具有“轻资产”的特点，且资产基础法不能很好的衡量游久时代各单项资产组合产生的协同效应以及与主业游戏产业相关的各项无形资源的贡献，所以选择了权益法下的评估价值</w:t>
      </w:r>
      <w:r w:rsidR="00CB24AD">
        <w:rPr>
          <w:rFonts w:hint="eastAsia"/>
        </w:rPr>
        <w:t>1</w:t>
      </w:r>
      <w:r w:rsidR="00CB24AD">
        <w:t>18</w:t>
      </w:r>
      <w:r w:rsidR="004449B6">
        <w:t>,</w:t>
      </w:r>
      <w:r w:rsidR="00CB24AD">
        <w:t>200.35</w:t>
      </w:r>
      <w:r w:rsidR="00CB24AD">
        <w:rPr>
          <w:rFonts w:hint="eastAsia"/>
        </w:rPr>
        <w:t>万元作为评估结论，后经双方协商，正式定价为</w:t>
      </w:r>
      <w:r w:rsidR="00CB24AD">
        <w:rPr>
          <w:rFonts w:hint="eastAsia"/>
        </w:rPr>
        <w:t>1</w:t>
      </w:r>
      <w:r w:rsidR="00CB24AD">
        <w:t>18</w:t>
      </w:r>
      <w:r w:rsidR="004449B6">
        <w:t>,</w:t>
      </w:r>
      <w:r w:rsidR="00CB24AD">
        <w:t>000</w:t>
      </w:r>
      <w:r w:rsidR="00CB24AD">
        <w:rPr>
          <w:rFonts w:hint="eastAsia"/>
        </w:rPr>
        <w:t>万元。</w:t>
      </w:r>
    </w:p>
    <w:p w14:paraId="67B869B7" w14:textId="135F4048" w:rsidR="00CB24AD" w:rsidRDefault="00CB24AD" w:rsidP="00F07CBC">
      <w:pPr>
        <w:ind w:firstLine="420"/>
      </w:pPr>
      <w:r>
        <w:rPr>
          <w:rFonts w:hint="eastAsia"/>
        </w:rPr>
        <w:t>同时，</w:t>
      </w:r>
      <w:r w:rsidR="00221212">
        <w:rPr>
          <w:rFonts w:hint="eastAsia"/>
        </w:rPr>
        <w:t>由表</w:t>
      </w:r>
      <w:r w:rsidR="00221212">
        <w:rPr>
          <w:rFonts w:hint="eastAsia"/>
        </w:rPr>
        <w:t>3-</w:t>
      </w:r>
      <w:r w:rsidR="00221212">
        <w:t>2</w:t>
      </w:r>
      <w:r w:rsidR="00221212">
        <w:rPr>
          <w:rFonts w:hint="eastAsia"/>
        </w:rPr>
        <w:t>，</w:t>
      </w:r>
      <w:r>
        <w:rPr>
          <w:rFonts w:hint="eastAsia"/>
        </w:rPr>
        <w:t>经瑞华会计师事务所审计，</w:t>
      </w:r>
      <w:proofErr w:type="gramStart"/>
      <w:r>
        <w:rPr>
          <w:rFonts w:hint="eastAsia"/>
        </w:rPr>
        <w:t>游久时代</w:t>
      </w:r>
      <w:proofErr w:type="gramEnd"/>
      <w:r>
        <w:rPr>
          <w:rFonts w:hint="eastAsia"/>
        </w:rPr>
        <w:t>2</w:t>
      </w:r>
      <w:r>
        <w:t>013</w:t>
      </w:r>
      <w:r>
        <w:rPr>
          <w:rFonts w:hint="eastAsia"/>
        </w:rPr>
        <w:t>年度的</w:t>
      </w:r>
      <w:proofErr w:type="gramStart"/>
      <w:r>
        <w:rPr>
          <w:rFonts w:hint="eastAsia"/>
        </w:rPr>
        <w:t>归母净利润</w:t>
      </w:r>
      <w:proofErr w:type="gramEnd"/>
      <w:r>
        <w:rPr>
          <w:rFonts w:hint="eastAsia"/>
        </w:rPr>
        <w:t>为</w:t>
      </w:r>
      <w:r>
        <w:rPr>
          <w:rFonts w:hint="eastAsia"/>
        </w:rPr>
        <w:t>3</w:t>
      </w:r>
      <w:r w:rsidR="004449B6">
        <w:t>,</w:t>
      </w:r>
      <w:r>
        <w:t>093.53</w:t>
      </w:r>
      <w:r>
        <w:rPr>
          <w:rFonts w:hint="eastAsia"/>
        </w:rPr>
        <w:lastRenderedPageBreak/>
        <w:t>万元，同比由负转正，而且瑞华会计师事务所预测</w:t>
      </w:r>
      <w:proofErr w:type="gramStart"/>
      <w:r>
        <w:rPr>
          <w:rFonts w:hint="eastAsia"/>
        </w:rPr>
        <w:t>游久时代</w:t>
      </w:r>
      <w:proofErr w:type="gramEnd"/>
      <w:r>
        <w:rPr>
          <w:rFonts w:hint="eastAsia"/>
        </w:rPr>
        <w:t>2</w:t>
      </w:r>
      <w:r>
        <w:t>014</w:t>
      </w:r>
      <w:r>
        <w:rPr>
          <w:rFonts w:hint="eastAsia"/>
        </w:rPr>
        <w:t>年的净利润将会达到</w:t>
      </w:r>
      <w:r>
        <w:rPr>
          <w:rFonts w:hint="eastAsia"/>
        </w:rPr>
        <w:t>9</w:t>
      </w:r>
      <w:r w:rsidR="004449B6">
        <w:t>,</w:t>
      </w:r>
      <w:r>
        <w:t>815.27</w:t>
      </w:r>
      <w:r>
        <w:rPr>
          <w:rFonts w:hint="eastAsia"/>
        </w:rPr>
        <w:t>万元，同比增幅将达到</w:t>
      </w:r>
      <w:r>
        <w:rPr>
          <w:rFonts w:hint="eastAsia"/>
        </w:rPr>
        <w:t>2</w:t>
      </w:r>
      <w:r>
        <w:t>17.28</w:t>
      </w:r>
      <w:r>
        <w:rPr>
          <w:rFonts w:hint="eastAsia"/>
        </w:rPr>
        <w:t>%</w:t>
      </w:r>
      <w:r>
        <w:rPr>
          <w:rFonts w:hint="eastAsia"/>
        </w:rPr>
        <w:t>。</w:t>
      </w:r>
    </w:p>
    <w:p w14:paraId="0C585667" w14:textId="6C21F5A6" w:rsidR="00CB24AD" w:rsidRDefault="00CB24AD" w:rsidP="00CB24AD">
      <w:pPr>
        <w:ind w:firstLineChars="0" w:firstLine="0"/>
      </w:pPr>
      <w:r>
        <w:rPr>
          <w:rFonts w:hint="eastAsia"/>
        </w:rPr>
        <w:t>表</w:t>
      </w:r>
      <w:r w:rsidR="00C3147A">
        <w:t>3</w:t>
      </w:r>
      <w:r>
        <w:rPr>
          <w:rFonts w:hint="eastAsia"/>
        </w:rPr>
        <w:t>-</w:t>
      </w:r>
      <w:r>
        <w:t>2</w:t>
      </w:r>
      <w:r>
        <w:rPr>
          <w:rFonts w:hint="eastAsia"/>
        </w:rPr>
        <w:t>：游久时代经营情况及预测（单位：万元）</w:t>
      </w:r>
    </w:p>
    <w:tbl>
      <w:tblPr>
        <w:tblW w:w="7906" w:type="dxa"/>
        <w:jc w:val="center"/>
        <w:tblLook w:val="04A0" w:firstRow="1" w:lastRow="0" w:firstColumn="1" w:lastColumn="0" w:noHBand="0" w:noVBand="1"/>
      </w:tblPr>
      <w:tblGrid>
        <w:gridCol w:w="2044"/>
        <w:gridCol w:w="1954"/>
        <w:gridCol w:w="1954"/>
        <w:gridCol w:w="1954"/>
      </w:tblGrid>
      <w:tr w:rsidR="00CB24AD" w:rsidRPr="009C1B6F" w14:paraId="6B33034C" w14:textId="77777777" w:rsidTr="007F0B55">
        <w:trPr>
          <w:trHeight w:val="575"/>
          <w:jc w:val="center"/>
        </w:trPr>
        <w:tc>
          <w:tcPr>
            <w:tcW w:w="2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77041" w14:textId="37CD4609" w:rsidR="00CB24AD" w:rsidRPr="009C1B6F" w:rsidRDefault="004449B6" w:rsidP="009B6E2F">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项目</w:t>
            </w:r>
          </w:p>
        </w:tc>
        <w:tc>
          <w:tcPr>
            <w:tcW w:w="1954" w:type="dxa"/>
            <w:tcBorders>
              <w:top w:val="single" w:sz="4" w:space="0" w:color="auto"/>
              <w:left w:val="nil"/>
              <w:bottom w:val="single" w:sz="4" w:space="0" w:color="auto"/>
              <w:right w:val="single" w:sz="4" w:space="0" w:color="auto"/>
            </w:tcBorders>
            <w:shd w:val="clear" w:color="auto" w:fill="auto"/>
            <w:noWrap/>
            <w:vAlign w:val="center"/>
            <w:hideMark/>
          </w:tcPr>
          <w:p w14:paraId="369A485A"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2012</w:t>
            </w:r>
          </w:p>
        </w:tc>
        <w:tc>
          <w:tcPr>
            <w:tcW w:w="1954" w:type="dxa"/>
            <w:tcBorders>
              <w:top w:val="single" w:sz="4" w:space="0" w:color="auto"/>
              <w:left w:val="nil"/>
              <w:bottom w:val="single" w:sz="4" w:space="0" w:color="auto"/>
              <w:right w:val="single" w:sz="4" w:space="0" w:color="auto"/>
            </w:tcBorders>
            <w:shd w:val="clear" w:color="auto" w:fill="auto"/>
            <w:noWrap/>
            <w:vAlign w:val="center"/>
            <w:hideMark/>
          </w:tcPr>
          <w:p w14:paraId="57D67D42"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2013</w:t>
            </w:r>
          </w:p>
        </w:tc>
        <w:tc>
          <w:tcPr>
            <w:tcW w:w="1954" w:type="dxa"/>
            <w:tcBorders>
              <w:top w:val="single" w:sz="4" w:space="0" w:color="auto"/>
              <w:left w:val="nil"/>
              <w:bottom w:val="single" w:sz="4" w:space="0" w:color="auto"/>
              <w:right w:val="single" w:sz="4" w:space="0" w:color="auto"/>
            </w:tcBorders>
            <w:shd w:val="clear" w:color="auto" w:fill="auto"/>
            <w:noWrap/>
            <w:vAlign w:val="center"/>
            <w:hideMark/>
          </w:tcPr>
          <w:p w14:paraId="5A9041A3"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2014预测</w:t>
            </w:r>
          </w:p>
        </w:tc>
      </w:tr>
      <w:tr w:rsidR="00CB24AD" w:rsidRPr="009C1B6F" w14:paraId="7C56AA27" w14:textId="77777777" w:rsidTr="007F0B55">
        <w:trPr>
          <w:trHeight w:val="575"/>
          <w:jc w:val="center"/>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14:paraId="1F1268D5"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r w:rsidRPr="009C1B6F">
              <w:rPr>
                <w:rFonts w:ascii="等线" w:eastAsia="等线" w:hAnsi="等线" w:cs="宋体" w:hint="eastAsia"/>
                <w:color w:val="000000"/>
                <w:kern w:val="0"/>
                <w:sz w:val="22"/>
              </w:rPr>
              <w:t>资产总额</w:t>
            </w:r>
          </w:p>
        </w:tc>
        <w:tc>
          <w:tcPr>
            <w:tcW w:w="1954" w:type="dxa"/>
            <w:tcBorders>
              <w:top w:val="nil"/>
              <w:left w:val="nil"/>
              <w:bottom w:val="single" w:sz="4" w:space="0" w:color="auto"/>
              <w:right w:val="single" w:sz="4" w:space="0" w:color="auto"/>
            </w:tcBorders>
            <w:shd w:val="clear" w:color="auto" w:fill="auto"/>
            <w:noWrap/>
            <w:vAlign w:val="center"/>
            <w:hideMark/>
          </w:tcPr>
          <w:p w14:paraId="204C6E5A" w14:textId="247D64C1"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3</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841.39</w:t>
            </w:r>
          </w:p>
        </w:tc>
        <w:tc>
          <w:tcPr>
            <w:tcW w:w="1954" w:type="dxa"/>
            <w:tcBorders>
              <w:top w:val="nil"/>
              <w:left w:val="nil"/>
              <w:bottom w:val="single" w:sz="4" w:space="0" w:color="auto"/>
              <w:right w:val="single" w:sz="4" w:space="0" w:color="auto"/>
            </w:tcBorders>
            <w:shd w:val="clear" w:color="auto" w:fill="auto"/>
            <w:noWrap/>
            <w:vAlign w:val="center"/>
            <w:hideMark/>
          </w:tcPr>
          <w:p w14:paraId="2F32244D" w14:textId="798EFC4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6</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691.65</w:t>
            </w:r>
          </w:p>
        </w:tc>
        <w:tc>
          <w:tcPr>
            <w:tcW w:w="1954" w:type="dxa"/>
            <w:tcBorders>
              <w:top w:val="nil"/>
              <w:left w:val="nil"/>
              <w:bottom w:val="single" w:sz="4" w:space="0" w:color="auto"/>
              <w:right w:val="single" w:sz="4" w:space="0" w:color="auto"/>
            </w:tcBorders>
            <w:shd w:val="clear" w:color="auto" w:fill="auto"/>
            <w:noWrap/>
            <w:vAlign w:val="center"/>
            <w:hideMark/>
          </w:tcPr>
          <w:p w14:paraId="31A75AE4"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p>
        </w:tc>
      </w:tr>
      <w:tr w:rsidR="00CB24AD" w:rsidRPr="009C1B6F" w14:paraId="03995038" w14:textId="77777777" w:rsidTr="007F0B55">
        <w:trPr>
          <w:trHeight w:val="575"/>
          <w:jc w:val="center"/>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14:paraId="23CA8564"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r w:rsidRPr="009C1B6F">
              <w:rPr>
                <w:rFonts w:ascii="等线" w:eastAsia="等线" w:hAnsi="等线" w:cs="宋体" w:hint="eastAsia"/>
                <w:color w:val="000000"/>
                <w:kern w:val="0"/>
                <w:sz w:val="22"/>
              </w:rPr>
              <w:t>负债总额</w:t>
            </w:r>
          </w:p>
        </w:tc>
        <w:tc>
          <w:tcPr>
            <w:tcW w:w="1954" w:type="dxa"/>
            <w:tcBorders>
              <w:top w:val="nil"/>
              <w:left w:val="nil"/>
              <w:bottom w:val="single" w:sz="4" w:space="0" w:color="auto"/>
              <w:right w:val="single" w:sz="4" w:space="0" w:color="auto"/>
            </w:tcBorders>
            <w:shd w:val="clear" w:color="auto" w:fill="auto"/>
            <w:noWrap/>
            <w:vAlign w:val="center"/>
            <w:hideMark/>
          </w:tcPr>
          <w:p w14:paraId="2B6C2479" w14:textId="7D712A86"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4</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881.3</w:t>
            </w:r>
          </w:p>
        </w:tc>
        <w:tc>
          <w:tcPr>
            <w:tcW w:w="1954" w:type="dxa"/>
            <w:tcBorders>
              <w:top w:val="nil"/>
              <w:left w:val="nil"/>
              <w:bottom w:val="single" w:sz="4" w:space="0" w:color="auto"/>
              <w:right w:val="single" w:sz="4" w:space="0" w:color="auto"/>
            </w:tcBorders>
            <w:shd w:val="clear" w:color="auto" w:fill="auto"/>
            <w:noWrap/>
            <w:vAlign w:val="center"/>
            <w:hideMark/>
          </w:tcPr>
          <w:p w14:paraId="6EBFF2F2" w14:textId="797944E5"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4</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790.21</w:t>
            </w:r>
          </w:p>
        </w:tc>
        <w:tc>
          <w:tcPr>
            <w:tcW w:w="1954" w:type="dxa"/>
            <w:tcBorders>
              <w:top w:val="nil"/>
              <w:left w:val="nil"/>
              <w:bottom w:val="single" w:sz="4" w:space="0" w:color="auto"/>
              <w:right w:val="single" w:sz="4" w:space="0" w:color="auto"/>
            </w:tcBorders>
            <w:shd w:val="clear" w:color="auto" w:fill="auto"/>
            <w:noWrap/>
            <w:vAlign w:val="center"/>
            <w:hideMark/>
          </w:tcPr>
          <w:p w14:paraId="54D82892"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p>
        </w:tc>
      </w:tr>
      <w:tr w:rsidR="00CB24AD" w:rsidRPr="009C1B6F" w14:paraId="2C64A0A7" w14:textId="77777777" w:rsidTr="007F0B55">
        <w:trPr>
          <w:trHeight w:val="575"/>
          <w:jc w:val="center"/>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14:paraId="2BA72C64"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r w:rsidRPr="009C1B6F">
              <w:rPr>
                <w:rFonts w:ascii="等线" w:eastAsia="等线" w:hAnsi="等线" w:cs="宋体" w:hint="eastAsia"/>
                <w:color w:val="000000"/>
                <w:kern w:val="0"/>
                <w:sz w:val="22"/>
              </w:rPr>
              <w:t>净资产</w:t>
            </w:r>
          </w:p>
        </w:tc>
        <w:tc>
          <w:tcPr>
            <w:tcW w:w="1954" w:type="dxa"/>
            <w:tcBorders>
              <w:top w:val="nil"/>
              <w:left w:val="nil"/>
              <w:bottom w:val="single" w:sz="4" w:space="0" w:color="auto"/>
              <w:right w:val="single" w:sz="4" w:space="0" w:color="auto"/>
            </w:tcBorders>
            <w:shd w:val="clear" w:color="auto" w:fill="auto"/>
            <w:noWrap/>
            <w:vAlign w:val="center"/>
            <w:hideMark/>
          </w:tcPr>
          <w:p w14:paraId="475ECD12" w14:textId="25DC3882"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-1</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039.9</w:t>
            </w:r>
          </w:p>
        </w:tc>
        <w:tc>
          <w:tcPr>
            <w:tcW w:w="1954" w:type="dxa"/>
            <w:tcBorders>
              <w:top w:val="nil"/>
              <w:left w:val="nil"/>
              <w:bottom w:val="single" w:sz="4" w:space="0" w:color="auto"/>
              <w:right w:val="single" w:sz="4" w:space="0" w:color="auto"/>
            </w:tcBorders>
            <w:shd w:val="clear" w:color="auto" w:fill="auto"/>
            <w:noWrap/>
            <w:vAlign w:val="center"/>
            <w:hideMark/>
          </w:tcPr>
          <w:p w14:paraId="1AEE1617" w14:textId="3C550CE3"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1</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901.44</w:t>
            </w:r>
          </w:p>
        </w:tc>
        <w:tc>
          <w:tcPr>
            <w:tcW w:w="1954" w:type="dxa"/>
            <w:tcBorders>
              <w:top w:val="nil"/>
              <w:left w:val="nil"/>
              <w:bottom w:val="single" w:sz="4" w:space="0" w:color="auto"/>
              <w:right w:val="single" w:sz="4" w:space="0" w:color="auto"/>
            </w:tcBorders>
            <w:shd w:val="clear" w:color="auto" w:fill="auto"/>
            <w:noWrap/>
            <w:vAlign w:val="center"/>
            <w:hideMark/>
          </w:tcPr>
          <w:p w14:paraId="3AD22F12"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p>
        </w:tc>
      </w:tr>
      <w:tr w:rsidR="00CB24AD" w:rsidRPr="009C1B6F" w14:paraId="1F472F38" w14:textId="77777777" w:rsidTr="007F0B55">
        <w:trPr>
          <w:trHeight w:val="575"/>
          <w:jc w:val="center"/>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14:paraId="2B73FBB7"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r w:rsidRPr="009C1B6F">
              <w:rPr>
                <w:rFonts w:ascii="等线" w:eastAsia="等线" w:hAnsi="等线" w:cs="宋体" w:hint="eastAsia"/>
                <w:color w:val="000000"/>
                <w:kern w:val="0"/>
                <w:sz w:val="22"/>
              </w:rPr>
              <w:t>营业收入</w:t>
            </w:r>
          </w:p>
        </w:tc>
        <w:tc>
          <w:tcPr>
            <w:tcW w:w="1954" w:type="dxa"/>
            <w:tcBorders>
              <w:top w:val="nil"/>
              <w:left w:val="nil"/>
              <w:bottom w:val="single" w:sz="4" w:space="0" w:color="auto"/>
              <w:right w:val="single" w:sz="4" w:space="0" w:color="auto"/>
            </w:tcBorders>
            <w:shd w:val="clear" w:color="auto" w:fill="auto"/>
            <w:noWrap/>
            <w:vAlign w:val="center"/>
            <w:hideMark/>
          </w:tcPr>
          <w:p w14:paraId="1B8C552E" w14:textId="0C70971D"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6</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533.3</w:t>
            </w:r>
          </w:p>
        </w:tc>
        <w:tc>
          <w:tcPr>
            <w:tcW w:w="1954" w:type="dxa"/>
            <w:tcBorders>
              <w:top w:val="nil"/>
              <w:left w:val="nil"/>
              <w:bottom w:val="single" w:sz="4" w:space="0" w:color="auto"/>
              <w:right w:val="single" w:sz="4" w:space="0" w:color="auto"/>
            </w:tcBorders>
            <w:shd w:val="clear" w:color="auto" w:fill="auto"/>
            <w:noWrap/>
            <w:vAlign w:val="center"/>
            <w:hideMark/>
          </w:tcPr>
          <w:p w14:paraId="71AC73F0" w14:textId="4A7CF176"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20</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264.06</w:t>
            </w:r>
          </w:p>
        </w:tc>
        <w:tc>
          <w:tcPr>
            <w:tcW w:w="1954" w:type="dxa"/>
            <w:tcBorders>
              <w:top w:val="nil"/>
              <w:left w:val="nil"/>
              <w:bottom w:val="single" w:sz="4" w:space="0" w:color="auto"/>
              <w:right w:val="single" w:sz="4" w:space="0" w:color="auto"/>
            </w:tcBorders>
            <w:shd w:val="clear" w:color="auto" w:fill="auto"/>
            <w:noWrap/>
            <w:vAlign w:val="center"/>
            <w:hideMark/>
          </w:tcPr>
          <w:p w14:paraId="7FE8C129" w14:textId="2A83F15B"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33</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862.64</w:t>
            </w:r>
          </w:p>
        </w:tc>
      </w:tr>
      <w:tr w:rsidR="00CB24AD" w:rsidRPr="009C1B6F" w14:paraId="2ED37D19" w14:textId="77777777" w:rsidTr="007F0B55">
        <w:trPr>
          <w:trHeight w:val="575"/>
          <w:jc w:val="center"/>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14:paraId="08EB2B6C"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r w:rsidRPr="009C1B6F">
              <w:rPr>
                <w:rFonts w:ascii="等线" w:eastAsia="等线" w:hAnsi="等线" w:cs="宋体" w:hint="eastAsia"/>
                <w:color w:val="000000"/>
                <w:kern w:val="0"/>
                <w:sz w:val="22"/>
              </w:rPr>
              <w:t>利润总额</w:t>
            </w:r>
          </w:p>
        </w:tc>
        <w:tc>
          <w:tcPr>
            <w:tcW w:w="1954" w:type="dxa"/>
            <w:tcBorders>
              <w:top w:val="nil"/>
              <w:left w:val="nil"/>
              <w:bottom w:val="single" w:sz="4" w:space="0" w:color="auto"/>
              <w:right w:val="single" w:sz="4" w:space="0" w:color="auto"/>
            </w:tcBorders>
            <w:shd w:val="clear" w:color="auto" w:fill="auto"/>
            <w:noWrap/>
            <w:vAlign w:val="center"/>
            <w:hideMark/>
          </w:tcPr>
          <w:p w14:paraId="40ED8AED" w14:textId="5661FCBD"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-1</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139.9</w:t>
            </w:r>
          </w:p>
        </w:tc>
        <w:tc>
          <w:tcPr>
            <w:tcW w:w="1954" w:type="dxa"/>
            <w:tcBorders>
              <w:top w:val="nil"/>
              <w:left w:val="nil"/>
              <w:bottom w:val="single" w:sz="4" w:space="0" w:color="auto"/>
              <w:right w:val="single" w:sz="4" w:space="0" w:color="auto"/>
            </w:tcBorders>
            <w:shd w:val="clear" w:color="auto" w:fill="auto"/>
            <w:noWrap/>
            <w:vAlign w:val="center"/>
            <w:hideMark/>
          </w:tcPr>
          <w:p w14:paraId="73F784E1" w14:textId="36481628"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3</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795.62</w:t>
            </w:r>
          </w:p>
        </w:tc>
        <w:tc>
          <w:tcPr>
            <w:tcW w:w="1954" w:type="dxa"/>
            <w:tcBorders>
              <w:top w:val="nil"/>
              <w:left w:val="nil"/>
              <w:bottom w:val="single" w:sz="4" w:space="0" w:color="auto"/>
              <w:right w:val="single" w:sz="4" w:space="0" w:color="auto"/>
            </w:tcBorders>
            <w:shd w:val="clear" w:color="auto" w:fill="auto"/>
            <w:noWrap/>
            <w:vAlign w:val="center"/>
            <w:hideMark/>
          </w:tcPr>
          <w:p w14:paraId="79B1A352" w14:textId="22CEE6D5"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11</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566.49</w:t>
            </w:r>
          </w:p>
        </w:tc>
      </w:tr>
      <w:tr w:rsidR="00CB24AD" w:rsidRPr="009C1B6F" w14:paraId="09D644C0" w14:textId="77777777" w:rsidTr="007F0B55">
        <w:trPr>
          <w:trHeight w:val="575"/>
          <w:jc w:val="center"/>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14:paraId="0272E8C0"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r w:rsidRPr="009C1B6F">
              <w:rPr>
                <w:rFonts w:ascii="等线" w:eastAsia="等线" w:hAnsi="等线" w:cs="宋体" w:hint="eastAsia"/>
                <w:color w:val="000000"/>
                <w:kern w:val="0"/>
                <w:sz w:val="22"/>
              </w:rPr>
              <w:t>净利润</w:t>
            </w:r>
          </w:p>
        </w:tc>
        <w:tc>
          <w:tcPr>
            <w:tcW w:w="1954" w:type="dxa"/>
            <w:tcBorders>
              <w:top w:val="nil"/>
              <w:left w:val="nil"/>
              <w:bottom w:val="single" w:sz="4" w:space="0" w:color="auto"/>
              <w:right w:val="single" w:sz="4" w:space="0" w:color="auto"/>
            </w:tcBorders>
            <w:shd w:val="clear" w:color="auto" w:fill="auto"/>
            <w:noWrap/>
            <w:vAlign w:val="center"/>
            <w:hideMark/>
          </w:tcPr>
          <w:p w14:paraId="0D57B7DD" w14:textId="0829CA43"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-1</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139.9</w:t>
            </w:r>
          </w:p>
        </w:tc>
        <w:tc>
          <w:tcPr>
            <w:tcW w:w="1954" w:type="dxa"/>
            <w:tcBorders>
              <w:top w:val="nil"/>
              <w:left w:val="nil"/>
              <w:bottom w:val="single" w:sz="4" w:space="0" w:color="auto"/>
              <w:right w:val="single" w:sz="4" w:space="0" w:color="auto"/>
            </w:tcBorders>
            <w:shd w:val="clear" w:color="auto" w:fill="auto"/>
            <w:noWrap/>
            <w:vAlign w:val="center"/>
            <w:hideMark/>
          </w:tcPr>
          <w:p w14:paraId="79354FE8" w14:textId="0686D1A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3</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093.53</w:t>
            </w:r>
          </w:p>
        </w:tc>
        <w:tc>
          <w:tcPr>
            <w:tcW w:w="1954" w:type="dxa"/>
            <w:tcBorders>
              <w:top w:val="nil"/>
              <w:left w:val="nil"/>
              <w:bottom w:val="single" w:sz="4" w:space="0" w:color="auto"/>
              <w:right w:val="single" w:sz="4" w:space="0" w:color="auto"/>
            </w:tcBorders>
            <w:shd w:val="clear" w:color="auto" w:fill="auto"/>
            <w:noWrap/>
            <w:vAlign w:val="center"/>
            <w:hideMark/>
          </w:tcPr>
          <w:p w14:paraId="0D477814" w14:textId="767A4ABF"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9</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815.27</w:t>
            </w:r>
          </w:p>
        </w:tc>
      </w:tr>
      <w:tr w:rsidR="00CB24AD" w:rsidRPr="009C1B6F" w14:paraId="31183048" w14:textId="77777777" w:rsidTr="007F0B55">
        <w:trPr>
          <w:trHeight w:val="575"/>
          <w:jc w:val="center"/>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14:paraId="7C18370A"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proofErr w:type="gramStart"/>
            <w:r w:rsidRPr="009C1B6F">
              <w:rPr>
                <w:rFonts w:ascii="等线" w:eastAsia="等线" w:hAnsi="等线" w:cs="宋体" w:hint="eastAsia"/>
                <w:color w:val="000000"/>
                <w:kern w:val="0"/>
                <w:sz w:val="22"/>
              </w:rPr>
              <w:t>归母净利润</w:t>
            </w:r>
            <w:proofErr w:type="gramEnd"/>
          </w:p>
        </w:tc>
        <w:tc>
          <w:tcPr>
            <w:tcW w:w="1954" w:type="dxa"/>
            <w:tcBorders>
              <w:top w:val="nil"/>
              <w:left w:val="nil"/>
              <w:bottom w:val="single" w:sz="4" w:space="0" w:color="auto"/>
              <w:right w:val="single" w:sz="4" w:space="0" w:color="auto"/>
            </w:tcBorders>
            <w:shd w:val="clear" w:color="auto" w:fill="auto"/>
            <w:noWrap/>
            <w:vAlign w:val="center"/>
            <w:hideMark/>
          </w:tcPr>
          <w:p w14:paraId="48046ACD" w14:textId="46411986"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-1</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139.9</w:t>
            </w:r>
          </w:p>
        </w:tc>
        <w:tc>
          <w:tcPr>
            <w:tcW w:w="1954" w:type="dxa"/>
            <w:tcBorders>
              <w:top w:val="nil"/>
              <w:left w:val="nil"/>
              <w:bottom w:val="single" w:sz="4" w:space="0" w:color="auto"/>
              <w:right w:val="single" w:sz="4" w:space="0" w:color="auto"/>
            </w:tcBorders>
            <w:shd w:val="clear" w:color="auto" w:fill="auto"/>
            <w:noWrap/>
            <w:vAlign w:val="center"/>
            <w:hideMark/>
          </w:tcPr>
          <w:p w14:paraId="6C82112A" w14:textId="7D25B454"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3</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093.53</w:t>
            </w:r>
          </w:p>
        </w:tc>
        <w:tc>
          <w:tcPr>
            <w:tcW w:w="1954" w:type="dxa"/>
            <w:tcBorders>
              <w:top w:val="nil"/>
              <w:left w:val="nil"/>
              <w:bottom w:val="single" w:sz="4" w:space="0" w:color="auto"/>
              <w:right w:val="single" w:sz="4" w:space="0" w:color="auto"/>
            </w:tcBorders>
            <w:shd w:val="clear" w:color="auto" w:fill="auto"/>
            <w:noWrap/>
            <w:vAlign w:val="center"/>
            <w:hideMark/>
          </w:tcPr>
          <w:p w14:paraId="54D9582A" w14:textId="4C928BA1"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sidRPr="009C1B6F">
              <w:rPr>
                <w:rFonts w:ascii="等线" w:eastAsia="等线" w:hAnsi="等线" w:cs="宋体" w:hint="eastAsia"/>
                <w:color w:val="000000"/>
                <w:kern w:val="0"/>
                <w:sz w:val="22"/>
              </w:rPr>
              <w:t>9</w:t>
            </w:r>
            <w:r w:rsidR="004449B6">
              <w:rPr>
                <w:rFonts w:ascii="等线" w:eastAsia="等线" w:hAnsi="等线" w:cs="宋体"/>
                <w:color w:val="000000"/>
                <w:kern w:val="0"/>
                <w:sz w:val="22"/>
              </w:rPr>
              <w:t>,</w:t>
            </w:r>
            <w:r w:rsidRPr="009C1B6F">
              <w:rPr>
                <w:rFonts w:ascii="等线" w:eastAsia="等线" w:hAnsi="等线" w:cs="宋体" w:hint="eastAsia"/>
                <w:color w:val="000000"/>
                <w:kern w:val="0"/>
                <w:sz w:val="22"/>
              </w:rPr>
              <w:t>815.27</w:t>
            </w:r>
          </w:p>
        </w:tc>
      </w:tr>
      <w:tr w:rsidR="00CB24AD" w:rsidRPr="009C1B6F" w14:paraId="0C4E2934" w14:textId="77777777" w:rsidTr="007F0B55">
        <w:trPr>
          <w:trHeight w:val="575"/>
          <w:jc w:val="center"/>
        </w:trPr>
        <w:tc>
          <w:tcPr>
            <w:tcW w:w="20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F8A6" w14:textId="77777777" w:rsidR="00CB24AD" w:rsidRPr="009C1B6F" w:rsidRDefault="00CB24AD" w:rsidP="009B6E2F">
            <w:pPr>
              <w:widowControl/>
              <w:spacing w:line="240" w:lineRule="auto"/>
              <w:ind w:firstLineChars="0" w:firstLine="0"/>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归母净利润</w:t>
            </w:r>
            <w:proofErr w:type="gramEnd"/>
            <w:r>
              <w:rPr>
                <w:rFonts w:ascii="等线" w:eastAsia="等线" w:hAnsi="等线" w:cs="宋体" w:hint="eastAsia"/>
                <w:color w:val="000000"/>
                <w:kern w:val="0"/>
                <w:sz w:val="22"/>
              </w:rPr>
              <w:t>增速</w:t>
            </w:r>
          </w:p>
        </w:tc>
        <w:tc>
          <w:tcPr>
            <w:tcW w:w="1954" w:type="dxa"/>
            <w:tcBorders>
              <w:top w:val="single" w:sz="4" w:space="0" w:color="auto"/>
              <w:left w:val="nil"/>
              <w:bottom w:val="single" w:sz="4" w:space="0" w:color="auto"/>
              <w:right w:val="single" w:sz="4" w:space="0" w:color="auto"/>
            </w:tcBorders>
            <w:shd w:val="clear" w:color="auto" w:fill="auto"/>
            <w:noWrap/>
            <w:vAlign w:val="center"/>
          </w:tcPr>
          <w:p w14:paraId="284FBE84"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p>
        </w:tc>
        <w:tc>
          <w:tcPr>
            <w:tcW w:w="1954" w:type="dxa"/>
            <w:tcBorders>
              <w:top w:val="single" w:sz="4" w:space="0" w:color="auto"/>
              <w:left w:val="nil"/>
              <w:bottom w:val="single" w:sz="4" w:space="0" w:color="auto"/>
              <w:right w:val="single" w:sz="4" w:space="0" w:color="auto"/>
            </w:tcBorders>
            <w:shd w:val="clear" w:color="auto" w:fill="auto"/>
            <w:noWrap/>
            <w:vAlign w:val="center"/>
          </w:tcPr>
          <w:p w14:paraId="164C8900"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p>
        </w:tc>
        <w:tc>
          <w:tcPr>
            <w:tcW w:w="1954" w:type="dxa"/>
            <w:tcBorders>
              <w:top w:val="single" w:sz="4" w:space="0" w:color="auto"/>
              <w:left w:val="nil"/>
              <w:bottom w:val="single" w:sz="4" w:space="0" w:color="auto"/>
              <w:right w:val="single" w:sz="4" w:space="0" w:color="auto"/>
            </w:tcBorders>
            <w:shd w:val="clear" w:color="auto" w:fill="auto"/>
            <w:noWrap/>
            <w:vAlign w:val="center"/>
          </w:tcPr>
          <w:p w14:paraId="11307D93" w14:textId="77777777" w:rsidR="00CB24AD" w:rsidRPr="009C1B6F" w:rsidRDefault="00CB24AD" w:rsidP="004449B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17.28</w:t>
            </w:r>
            <w:r>
              <w:rPr>
                <w:rFonts w:ascii="等线" w:eastAsia="等线" w:hAnsi="等线" w:cs="宋体" w:hint="eastAsia"/>
                <w:color w:val="000000"/>
                <w:kern w:val="0"/>
                <w:sz w:val="22"/>
              </w:rPr>
              <w:t>%</w:t>
            </w:r>
          </w:p>
        </w:tc>
      </w:tr>
    </w:tbl>
    <w:p w14:paraId="597BD8F8" w14:textId="5873BC96" w:rsidR="00F54FE2" w:rsidRDefault="00F54FE2" w:rsidP="00F54FE2">
      <w:pPr>
        <w:ind w:firstLineChars="0" w:firstLine="0"/>
      </w:pPr>
      <w:r>
        <w:rPr>
          <w:rFonts w:hint="eastAsia"/>
        </w:rPr>
        <w:t>数据来源：公司公告整理</w:t>
      </w:r>
    </w:p>
    <w:p w14:paraId="2D8F573B" w14:textId="2D037E46" w:rsidR="00CB24AD" w:rsidRDefault="00CB24AD" w:rsidP="00F54FE2">
      <w:pPr>
        <w:ind w:firstLine="420"/>
      </w:pPr>
      <w:r>
        <w:rPr>
          <w:rFonts w:hint="eastAsia"/>
        </w:rPr>
        <w:t>仅因此，就能让爱使股份</w:t>
      </w:r>
      <w:r w:rsidR="007F6408">
        <w:rPr>
          <w:rFonts w:hint="eastAsia"/>
        </w:rPr>
        <w:t>接受</w:t>
      </w:r>
      <w:r>
        <w:rPr>
          <w:rFonts w:hint="eastAsia"/>
        </w:rPr>
        <w:t>溢价</w:t>
      </w:r>
      <w:r w:rsidR="00133A3C">
        <w:rPr>
          <w:rFonts w:hint="eastAsia"/>
        </w:rPr>
        <w:t>近</w:t>
      </w:r>
      <w:r>
        <w:rPr>
          <w:rFonts w:hint="eastAsia"/>
        </w:rPr>
        <w:t>4</w:t>
      </w:r>
      <w:r w:rsidR="00133A3C">
        <w:t>1</w:t>
      </w:r>
      <w:r>
        <w:rPr>
          <w:rFonts w:hint="eastAsia"/>
        </w:rPr>
        <w:t>倍收购游久时代吗？</w:t>
      </w:r>
      <w:r w:rsidR="00E96ED0">
        <w:rPr>
          <w:rFonts w:hint="eastAsia"/>
        </w:rPr>
        <w:t>要知道，在</w:t>
      </w:r>
      <w:r w:rsidR="00E96ED0">
        <w:rPr>
          <w:rFonts w:hint="eastAsia"/>
        </w:rPr>
        <w:t>2</w:t>
      </w:r>
      <w:r w:rsidR="00E96ED0">
        <w:t>014</w:t>
      </w:r>
      <w:r w:rsidR="00E96ED0">
        <w:rPr>
          <w:rFonts w:hint="eastAsia"/>
        </w:rPr>
        <w:t>年一季度末，爱使股份的账面货币资金只有</w:t>
      </w:r>
      <w:r w:rsidR="00E96ED0">
        <w:rPr>
          <w:rFonts w:hint="eastAsia"/>
        </w:rPr>
        <w:t>6</w:t>
      </w:r>
      <w:r w:rsidR="004449B6">
        <w:t>,</w:t>
      </w:r>
      <w:r w:rsidR="00E96ED0">
        <w:t>640</w:t>
      </w:r>
      <w:r w:rsidR="00E96ED0">
        <w:rPr>
          <w:rFonts w:hint="eastAsia"/>
        </w:rPr>
        <w:t>余万元。</w:t>
      </w:r>
      <w:r>
        <w:rPr>
          <w:rFonts w:hint="eastAsia"/>
        </w:rPr>
        <w:t>笔者认为还有一个很重要的原因让其甘愿掏空腰包：</w:t>
      </w:r>
      <w:r w:rsidR="00133A3C">
        <w:rPr>
          <w:rFonts w:hint="eastAsia"/>
        </w:rPr>
        <w:t>那就是</w:t>
      </w:r>
      <w:r>
        <w:rPr>
          <w:rFonts w:hint="eastAsia"/>
        </w:rPr>
        <w:t>对赌协议。</w:t>
      </w:r>
    </w:p>
    <w:p w14:paraId="072FB2E4" w14:textId="558E44F2" w:rsidR="007F6408" w:rsidRDefault="00C3147A" w:rsidP="007F6408">
      <w:pPr>
        <w:pStyle w:val="3"/>
      </w:pPr>
      <w:bookmarkStart w:id="36" w:name="_Toc7640794"/>
      <w:r>
        <w:t>3</w:t>
      </w:r>
      <w:r w:rsidR="007F6408">
        <w:t xml:space="preserve">.2.4  </w:t>
      </w:r>
      <w:r w:rsidR="007F6408">
        <w:rPr>
          <w:rFonts w:hint="eastAsia"/>
        </w:rPr>
        <w:t>对赌协议</w:t>
      </w:r>
      <w:bookmarkEnd w:id="36"/>
    </w:p>
    <w:p w14:paraId="0BC08D63" w14:textId="67FF24E4" w:rsidR="00221212" w:rsidRDefault="00D737A6" w:rsidP="007F6408">
      <w:pPr>
        <w:ind w:firstLine="420"/>
      </w:pPr>
      <w:r>
        <w:rPr>
          <w:rFonts w:hint="eastAsia"/>
        </w:rPr>
        <w:t>对</w:t>
      </w:r>
      <w:proofErr w:type="gramStart"/>
      <w:r>
        <w:rPr>
          <w:rFonts w:hint="eastAsia"/>
        </w:rPr>
        <w:t>赌协议</w:t>
      </w:r>
      <w:proofErr w:type="gramEnd"/>
      <w:r>
        <w:rPr>
          <w:rFonts w:hint="eastAsia"/>
        </w:rPr>
        <w:t>也称盈利补偿协议</w:t>
      </w:r>
      <w:r w:rsidR="007465D4">
        <w:rPr>
          <w:rFonts w:hint="eastAsia"/>
        </w:rPr>
        <w:t>，多出现在并购事件中，是指并购方对被并购</w:t>
      </w:r>
      <w:proofErr w:type="gramStart"/>
      <w:r w:rsidR="007465D4">
        <w:rPr>
          <w:rFonts w:hint="eastAsia"/>
        </w:rPr>
        <w:t>方未来</w:t>
      </w:r>
      <w:proofErr w:type="gramEnd"/>
      <w:r w:rsidR="007465D4">
        <w:rPr>
          <w:rFonts w:hint="eastAsia"/>
        </w:rPr>
        <w:t>盈利的约束条款，若被并购</w:t>
      </w:r>
      <w:proofErr w:type="gramStart"/>
      <w:r w:rsidR="007465D4">
        <w:rPr>
          <w:rFonts w:hint="eastAsia"/>
        </w:rPr>
        <w:t>方未来</w:t>
      </w:r>
      <w:proofErr w:type="gramEnd"/>
      <w:r w:rsidR="007465D4">
        <w:rPr>
          <w:rFonts w:hint="eastAsia"/>
        </w:rPr>
        <w:t>盈利能力未达到约定数据，将给予并购方一定的补偿。爱使股份</w:t>
      </w:r>
      <w:r w:rsidR="00C80FBC">
        <w:rPr>
          <w:rFonts w:hint="eastAsia"/>
        </w:rPr>
        <w:t>于</w:t>
      </w:r>
      <w:r w:rsidR="00C80FBC">
        <w:rPr>
          <w:rFonts w:hint="eastAsia"/>
        </w:rPr>
        <w:t>2</w:t>
      </w:r>
      <w:r w:rsidR="00C80FBC">
        <w:t>014</w:t>
      </w:r>
      <w:r w:rsidR="00C80FBC">
        <w:rPr>
          <w:rFonts w:hint="eastAsia"/>
        </w:rPr>
        <w:t>年</w:t>
      </w:r>
      <w:r w:rsidR="00C80FBC">
        <w:rPr>
          <w:rFonts w:hint="eastAsia"/>
        </w:rPr>
        <w:t>2</w:t>
      </w:r>
      <w:r w:rsidR="00C80FBC">
        <w:rPr>
          <w:rFonts w:hint="eastAsia"/>
        </w:rPr>
        <w:t>月</w:t>
      </w:r>
      <w:r w:rsidR="00C80FBC">
        <w:rPr>
          <w:rFonts w:hint="eastAsia"/>
        </w:rPr>
        <w:t>8</w:t>
      </w:r>
      <w:r w:rsidR="00C80FBC">
        <w:rPr>
          <w:rFonts w:hint="eastAsia"/>
        </w:rPr>
        <w:t>日与游久时代的大股东刘亮、代琳签订了对赌协议，该协议对利润预测、实际盈利的确定、补偿原则、补偿方式、违约责任、生效条件等一系列内容作了约定，协议的主要内容经过笔者的梳理，如</w:t>
      </w:r>
      <w:r w:rsidR="00221212">
        <w:rPr>
          <w:rFonts w:hint="eastAsia"/>
        </w:rPr>
        <w:t>,</w:t>
      </w:r>
      <w:r w:rsidR="00C80FBC">
        <w:rPr>
          <w:rFonts w:hint="eastAsia"/>
        </w:rPr>
        <w:t>表</w:t>
      </w:r>
      <w:r w:rsidR="00221212">
        <w:rPr>
          <w:rFonts w:hint="eastAsia"/>
        </w:rPr>
        <w:t>3-</w:t>
      </w:r>
      <w:r w:rsidR="00221212">
        <w:t>3</w:t>
      </w:r>
      <w:r w:rsidR="00133A3C">
        <w:rPr>
          <w:rFonts w:hint="eastAsia"/>
        </w:rPr>
        <w:t>所示。</w:t>
      </w:r>
    </w:p>
    <w:p w14:paraId="7793465C" w14:textId="58E7D0B4" w:rsidR="007F6408" w:rsidRPr="00221212" w:rsidRDefault="00221212" w:rsidP="00221212">
      <w:pPr>
        <w:widowControl/>
        <w:spacing w:line="240" w:lineRule="auto"/>
        <w:ind w:firstLineChars="0" w:firstLine="0"/>
        <w:jc w:val="left"/>
      </w:pPr>
      <w:r>
        <w:br w:type="page"/>
      </w:r>
    </w:p>
    <w:p w14:paraId="594597BD" w14:textId="381CA071" w:rsidR="00133A3C" w:rsidRDefault="00133A3C" w:rsidP="00133A3C">
      <w:pPr>
        <w:ind w:firstLineChars="0" w:firstLine="0"/>
      </w:pPr>
      <w:r>
        <w:rPr>
          <w:rFonts w:hint="eastAsia"/>
        </w:rPr>
        <w:lastRenderedPageBreak/>
        <w:t>表</w:t>
      </w:r>
      <w:r w:rsidR="00C3147A">
        <w:t>3</w:t>
      </w:r>
      <w:r>
        <w:rPr>
          <w:rFonts w:hint="eastAsia"/>
        </w:rPr>
        <w:t>-</w:t>
      </w:r>
      <w:r>
        <w:t>3</w:t>
      </w:r>
      <w:r>
        <w:rPr>
          <w:rFonts w:hint="eastAsia"/>
        </w:rPr>
        <w:t>：对</w:t>
      </w:r>
      <w:proofErr w:type="gramStart"/>
      <w:r>
        <w:rPr>
          <w:rFonts w:hint="eastAsia"/>
        </w:rPr>
        <w:t>赌协议</w:t>
      </w:r>
      <w:proofErr w:type="gramEnd"/>
      <w:r>
        <w:rPr>
          <w:rFonts w:hint="eastAsia"/>
        </w:rPr>
        <w:t>主要内容</w:t>
      </w:r>
    </w:p>
    <w:tbl>
      <w:tblPr>
        <w:tblW w:w="8338" w:type="dxa"/>
        <w:tblInd w:w="113" w:type="dxa"/>
        <w:tblLook w:val="04A0" w:firstRow="1" w:lastRow="0" w:firstColumn="1" w:lastColumn="0" w:noHBand="0" w:noVBand="1"/>
      </w:tblPr>
      <w:tblGrid>
        <w:gridCol w:w="3293"/>
        <w:gridCol w:w="5045"/>
      </w:tblGrid>
      <w:tr w:rsidR="00591AC3" w:rsidRPr="00591AC3" w14:paraId="7EFE9144" w14:textId="77777777" w:rsidTr="00133A3C">
        <w:trPr>
          <w:trHeight w:val="294"/>
        </w:trPr>
        <w:tc>
          <w:tcPr>
            <w:tcW w:w="3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A24DA" w14:textId="77777777" w:rsidR="00591AC3" w:rsidRPr="00591AC3" w:rsidRDefault="00591AC3" w:rsidP="00133A3C">
            <w:pPr>
              <w:widowControl/>
              <w:spacing w:line="240" w:lineRule="auto"/>
              <w:ind w:firstLineChars="0" w:firstLine="0"/>
              <w:rPr>
                <w:rFonts w:ascii="等线" w:eastAsia="等线" w:hAnsi="等线" w:cs="宋体"/>
                <w:color w:val="000000"/>
                <w:kern w:val="0"/>
                <w:sz w:val="22"/>
              </w:rPr>
            </w:pPr>
            <w:r w:rsidRPr="00591AC3">
              <w:rPr>
                <w:rFonts w:ascii="等线" w:eastAsia="等线" w:hAnsi="等线" w:cs="宋体" w:hint="eastAsia"/>
                <w:color w:val="000000"/>
                <w:kern w:val="0"/>
                <w:sz w:val="22"/>
              </w:rPr>
              <w:t>游久时代净资产账面价值</w:t>
            </w:r>
          </w:p>
        </w:tc>
        <w:tc>
          <w:tcPr>
            <w:tcW w:w="5045" w:type="dxa"/>
            <w:tcBorders>
              <w:top w:val="single" w:sz="4" w:space="0" w:color="auto"/>
              <w:left w:val="nil"/>
              <w:bottom w:val="single" w:sz="4" w:space="0" w:color="auto"/>
              <w:right w:val="single" w:sz="4" w:space="0" w:color="auto"/>
            </w:tcBorders>
            <w:shd w:val="clear" w:color="auto" w:fill="auto"/>
            <w:noWrap/>
            <w:vAlign w:val="bottom"/>
            <w:hideMark/>
          </w:tcPr>
          <w:p w14:paraId="18548EFF" w14:textId="7A1014A6" w:rsidR="00591AC3" w:rsidRPr="00591AC3" w:rsidRDefault="00591AC3" w:rsidP="00591AC3">
            <w:pPr>
              <w:widowControl/>
              <w:spacing w:line="240" w:lineRule="auto"/>
              <w:ind w:firstLineChars="0" w:firstLine="0"/>
              <w:jc w:val="center"/>
              <w:rPr>
                <w:rFonts w:ascii="等线" w:eastAsia="等线" w:hAnsi="等线" w:cs="宋体"/>
                <w:color w:val="000000"/>
                <w:kern w:val="0"/>
                <w:sz w:val="22"/>
              </w:rPr>
            </w:pPr>
            <w:r w:rsidRPr="00591AC3">
              <w:rPr>
                <w:rFonts w:ascii="等线" w:eastAsia="等线" w:hAnsi="等线" w:cs="宋体" w:hint="eastAsia"/>
                <w:color w:val="000000"/>
                <w:kern w:val="0"/>
                <w:sz w:val="22"/>
              </w:rPr>
              <w:t>2</w:t>
            </w:r>
            <w:r w:rsidR="004449B6">
              <w:rPr>
                <w:rFonts w:ascii="等线" w:eastAsia="等线" w:hAnsi="等线" w:cs="宋体"/>
                <w:color w:val="000000"/>
                <w:kern w:val="0"/>
                <w:sz w:val="22"/>
              </w:rPr>
              <w:t>,</w:t>
            </w:r>
            <w:r w:rsidRPr="00591AC3">
              <w:rPr>
                <w:rFonts w:ascii="等线" w:eastAsia="等线" w:hAnsi="等线" w:cs="宋体" w:hint="eastAsia"/>
                <w:color w:val="000000"/>
                <w:kern w:val="0"/>
                <w:sz w:val="22"/>
              </w:rPr>
              <w:t>819.01万元</w:t>
            </w:r>
          </w:p>
        </w:tc>
      </w:tr>
      <w:tr w:rsidR="00591AC3" w:rsidRPr="00591AC3" w14:paraId="0C6A0279" w14:textId="77777777" w:rsidTr="00133A3C">
        <w:trPr>
          <w:trHeight w:val="294"/>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14:paraId="0717EC98" w14:textId="77777777" w:rsidR="00591AC3" w:rsidRPr="00591AC3" w:rsidRDefault="00591AC3" w:rsidP="00133A3C">
            <w:pPr>
              <w:widowControl/>
              <w:spacing w:line="240" w:lineRule="auto"/>
              <w:ind w:firstLineChars="0" w:firstLine="0"/>
              <w:rPr>
                <w:rFonts w:ascii="等线" w:eastAsia="等线" w:hAnsi="等线" w:cs="宋体"/>
                <w:color w:val="000000"/>
                <w:kern w:val="0"/>
                <w:sz w:val="22"/>
              </w:rPr>
            </w:pPr>
            <w:r w:rsidRPr="00591AC3">
              <w:rPr>
                <w:rFonts w:ascii="等线" w:eastAsia="等线" w:hAnsi="等线" w:cs="宋体" w:hint="eastAsia"/>
                <w:color w:val="000000"/>
                <w:kern w:val="0"/>
                <w:sz w:val="22"/>
              </w:rPr>
              <w:t>游久时代评估价值</w:t>
            </w:r>
          </w:p>
        </w:tc>
        <w:tc>
          <w:tcPr>
            <w:tcW w:w="5045" w:type="dxa"/>
            <w:tcBorders>
              <w:top w:val="single" w:sz="4" w:space="0" w:color="auto"/>
              <w:left w:val="nil"/>
              <w:bottom w:val="single" w:sz="4" w:space="0" w:color="auto"/>
              <w:right w:val="single" w:sz="4" w:space="0" w:color="auto"/>
            </w:tcBorders>
            <w:shd w:val="clear" w:color="auto" w:fill="auto"/>
            <w:noWrap/>
            <w:vAlign w:val="bottom"/>
            <w:hideMark/>
          </w:tcPr>
          <w:p w14:paraId="3BDC45AE" w14:textId="55F5209C" w:rsidR="00591AC3" w:rsidRPr="00591AC3" w:rsidRDefault="00591AC3" w:rsidP="00591AC3">
            <w:pPr>
              <w:widowControl/>
              <w:spacing w:line="240" w:lineRule="auto"/>
              <w:ind w:firstLineChars="0" w:firstLine="0"/>
              <w:jc w:val="center"/>
              <w:rPr>
                <w:rFonts w:ascii="等线" w:eastAsia="等线" w:hAnsi="等线" w:cs="宋体"/>
                <w:color w:val="000000"/>
                <w:kern w:val="0"/>
                <w:sz w:val="22"/>
              </w:rPr>
            </w:pPr>
            <w:r w:rsidRPr="00591AC3">
              <w:rPr>
                <w:rFonts w:ascii="等线" w:eastAsia="等线" w:hAnsi="等线" w:cs="宋体" w:hint="eastAsia"/>
                <w:color w:val="000000"/>
                <w:kern w:val="0"/>
                <w:sz w:val="22"/>
              </w:rPr>
              <w:t>118</w:t>
            </w:r>
            <w:r w:rsidR="004449B6">
              <w:rPr>
                <w:rFonts w:ascii="等线" w:eastAsia="等线" w:hAnsi="等线" w:cs="宋体"/>
                <w:color w:val="000000"/>
                <w:kern w:val="0"/>
                <w:sz w:val="22"/>
              </w:rPr>
              <w:t>,</w:t>
            </w:r>
            <w:r w:rsidRPr="00591AC3">
              <w:rPr>
                <w:rFonts w:ascii="等线" w:eastAsia="等线" w:hAnsi="等线" w:cs="宋体" w:hint="eastAsia"/>
                <w:color w:val="000000"/>
                <w:kern w:val="0"/>
                <w:sz w:val="22"/>
              </w:rPr>
              <w:t>200.35万元</w:t>
            </w:r>
          </w:p>
        </w:tc>
      </w:tr>
      <w:tr w:rsidR="00591AC3" w:rsidRPr="00591AC3" w14:paraId="2606D5D2" w14:textId="77777777" w:rsidTr="00133A3C">
        <w:trPr>
          <w:trHeight w:val="294"/>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14:paraId="59EDA2C3" w14:textId="77777777" w:rsidR="00591AC3" w:rsidRPr="00591AC3" w:rsidRDefault="00591AC3" w:rsidP="00133A3C">
            <w:pPr>
              <w:widowControl/>
              <w:spacing w:line="240" w:lineRule="auto"/>
              <w:ind w:firstLineChars="0" w:firstLine="0"/>
              <w:rPr>
                <w:rFonts w:ascii="等线" w:eastAsia="等线" w:hAnsi="等线" w:cs="宋体"/>
                <w:color w:val="000000"/>
                <w:kern w:val="0"/>
                <w:sz w:val="22"/>
              </w:rPr>
            </w:pPr>
            <w:r w:rsidRPr="00591AC3">
              <w:rPr>
                <w:rFonts w:ascii="等线" w:eastAsia="等线" w:hAnsi="等线" w:cs="宋体" w:hint="eastAsia"/>
                <w:color w:val="000000"/>
                <w:kern w:val="0"/>
                <w:sz w:val="22"/>
              </w:rPr>
              <w:t>爱使股份实际支付价格</w:t>
            </w:r>
          </w:p>
        </w:tc>
        <w:tc>
          <w:tcPr>
            <w:tcW w:w="5045" w:type="dxa"/>
            <w:tcBorders>
              <w:top w:val="single" w:sz="4" w:space="0" w:color="auto"/>
              <w:left w:val="nil"/>
              <w:bottom w:val="single" w:sz="4" w:space="0" w:color="auto"/>
              <w:right w:val="single" w:sz="4" w:space="0" w:color="auto"/>
            </w:tcBorders>
            <w:shd w:val="clear" w:color="auto" w:fill="auto"/>
            <w:noWrap/>
            <w:vAlign w:val="bottom"/>
            <w:hideMark/>
          </w:tcPr>
          <w:p w14:paraId="0C8A05A2" w14:textId="7A68A17C" w:rsidR="00591AC3" w:rsidRPr="00591AC3" w:rsidRDefault="00591AC3" w:rsidP="00591AC3">
            <w:pPr>
              <w:widowControl/>
              <w:spacing w:line="240" w:lineRule="auto"/>
              <w:ind w:firstLineChars="0" w:firstLine="0"/>
              <w:jc w:val="center"/>
              <w:rPr>
                <w:rFonts w:ascii="等线" w:eastAsia="等线" w:hAnsi="等线" w:cs="宋体"/>
                <w:color w:val="000000"/>
                <w:kern w:val="0"/>
                <w:sz w:val="22"/>
              </w:rPr>
            </w:pPr>
            <w:r w:rsidRPr="00591AC3">
              <w:rPr>
                <w:rFonts w:ascii="等线" w:eastAsia="等线" w:hAnsi="等线" w:cs="宋体" w:hint="eastAsia"/>
                <w:color w:val="000000"/>
                <w:kern w:val="0"/>
                <w:sz w:val="22"/>
              </w:rPr>
              <w:t>118</w:t>
            </w:r>
            <w:r w:rsidR="004449B6">
              <w:rPr>
                <w:rFonts w:ascii="等线" w:eastAsia="等线" w:hAnsi="等线" w:cs="宋体"/>
                <w:color w:val="000000"/>
                <w:kern w:val="0"/>
                <w:sz w:val="22"/>
              </w:rPr>
              <w:t>,</w:t>
            </w:r>
            <w:r w:rsidRPr="00591AC3">
              <w:rPr>
                <w:rFonts w:ascii="等线" w:eastAsia="等线" w:hAnsi="等线" w:cs="宋体" w:hint="eastAsia"/>
                <w:color w:val="000000"/>
                <w:kern w:val="0"/>
                <w:sz w:val="22"/>
              </w:rPr>
              <w:t>000万元</w:t>
            </w:r>
          </w:p>
        </w:tc>
      </w:tr>
      <w:tr w:rsidR="00591AC3" w:rsidRPr="00591AC3" w14:paraId="3720B0B4" w14:textId="77777777" w:rsidTr="00133A3C">
        <w:trPr>
          <w:trHeight w:val="294"/>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14:paraId="6F459514" w14:textId="77777777" w:rsidR="00591AC3" w:rsidRPr="00591AC3" w:rsidRDefault="00591AC3" w:rsidP="00133A3C">
            <w:pPr>
              <w:widowControl/>
              <w:spacing w:line="240" w:lineRule="auto"/>
              <w:ind w:firstLineChars="0" w:firstLine="0"/>
              <w:rPr>
                <w:rFonts w:ascii="等线" w:eastAsia="等线" w:hAnsi="等线" w:cs="宋体"/>
                <w:color w:val="000000"/>
                <w:kern w:val="0"/>
                <w:sz w:val="22"/>
              </w:rPr>
            </w:pPr>
            <w:r w:rsidRPr="00591AC3">
              <w:rPr>
                <w:rFonts w:ascii="等线" w:eastAsia="等线" w:hAnsi="等线" w:cs="宋体" w:hint="eastAsia"/>
                <w:color w:val="000000"/>
                <w:kern w:val="0"/>
                <w:sz w:val="22"/>
              </w:rPr>
              <w:t>溢价倍数</w:t>
            </w:r>
          </w:p>
        </w:tc>
        <w:tc>
          <w:tcPr>
            <w:tcW w:w="5045" w:type="dxa"/>
            <w:tcBorders>
              <w:top w:val="single" w:sz="4" w:space="0" w:color="auto"/>
              <w:left w:val="nil"/>
              <w:bottom w:val="single" w:sz="4" w:space="0" w:color="auto"/>
              <w:right w:val="single" w:sz="4" w:space="0" w:color="auto"/>
            </w:tcBorders>
            <w:shd w:val="clear" w:color="auto" w:fill="auto"/>
            <w:noWrap/>
            <w:vAlign w:val="bottom"/>
            <w:hideMark/>
          </w:tcPr>
          <w:p w14:paraId="5B751E85" w14:textId="77777777" w:rsidR="00591AC3" w:rsidRPr="00591AC3" w:rsidRDefault="00591AC3" w:rsidP="00591AC3">
            <w:pPr>
              <w:widowControl/>
              <w:spacing w:line="240" w:lineRule="auto"/>
              <w:ind w:firstLineChars="0" w:firstLine="0"/>
              <w:jc w:val="center"/>
              <w:rPr>
                <w:rFonts w:ascii="等线" w:eastAsia="等线" w:hAnsi="等线" w:cs="宋体"/>
                <w:color w:val="000000"/>
                <w:kern w:val="0"/>
                <w:sz w:val="22"/>
              </w:rPr>
            </w:pPr>
            <w:r w:rsidRPr="00591AC3">
              <w:rPr>
                <w:rFonts w:ascii="等线" w:eastAsia="等线" w:hAnsi="等线" w:cs="宋体" w:hint="eastAsia"/>
                <w:color w:val="000000"/>
                <w:kern w:val="0"/>
                <w:sz w:val="22"/>
              </w:rPr>
              <w:t>40.86倍</w:t>
            </w:r>
          </w:p>
        </w:tc>
      </w:tr>
      <w:tr w:rsidR="00591AC3" w:rsidRPr="00591AC3" w14:paraId="4CFA895A" w14:textId="77777777" w:rsidTr="00133A3C">
        <w:trPr>
          <w:trHeight w:val="665"/>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14:paraId="7C27C1CD" w14:textId="77777777" w:rsidR="00591AC3" w:rsidRPr="00591AC3" w:rsidRDefault="00591AC3" w:rsidP="00133A3C">
            <w:pPr>
              <w:widowControl/>
              <w:spacing w:line="240" w:lineRule="auto"/>
              <w:ind w:firstLineChars="0" w:firstLine="0"/>
              <w:rPr>
                <w:rFonts w:ascii="等线" w:eastAsia="等线" w:hAnsi="等线" w:cs="宋体"/>
                <w:color w:val="000000"/>
                <w:kern w:val="0"/>
                <w:sz w:val="22"/>
              </w:rPr>
            </w:pPr>
            <w:r w:rsidRPr="00591AC3">
              <w:rPr>
                <w:rFonts w:ascii="等线" w:eastAsia="等线" w:hAnsi="等线" w:cs="宋体" w:hint="eastAsia"/>
                <w:color w:val="000000"/>
                <w:kern w:val="0"/>
                <w:sz w:val="22"/>
              </w:rPr>
              <w:t>利润承诺</w:t>
            </w:r>
          </w:p>
        </w:tc>
        <w:tc>
          <w:tcPr>
            <w:tcW w:w="5045" w:type="dxa"/>
            <w:tcBorders>
              <w:top w:val="single" w:sz="4" w:space="0" w:color="auto"/>
              <w:left w:val="nil"/>
              <w:bottom w:val="single" w:sz="4" w:space="0" w:color="auto"/>
              <w:right w:val="single" w:sz="4" w:space="0" w:color="auto"/>
            </w:tcBorders>
            <w:shd w:val="clear" w:color="auto" w:fill="auto"/>
            <w:vAlign w:val="bottom"/>
            <w:hideMark/>
          </w:tcPr>
          <w:p w14:paraId="1C42E291" w14:textId="162673D2" w:rsidR="00591AC3" w:rsidRPr="00591AC3" w:rsidRDefault="00591AC3" w:rsidP="00591AC3">
            <w:pPr>
              <w:widowControl/>
              <w:spacing w:line="240" w:lineRule="auto"/>
              <w:ind w:firstLineChars="0" w:firstLine="0"/>
              <w:jc w:val="left"/>
              <w:rPr>
                <w:rFonts w:ascii="等线" w:eastAsia="等线" w:hAnsi="等线" w:cs="宋体"/>
                <w:color w:val="000000"/>
                <w:kern w:val="0"/>
                <w:sz w:val="22"/>
              </w:rPr>
            </w:pPr>
            <w:r w:rsidRPr="00591AC3">
              <w:rPr>
                <w:rFonts w:ascii="等线" w:eastAsia="等线" w:hAnsi="等线" w:cs="宋体" w:hint="eastAsia"/>
                <w:color w:val="000000"/>
                <w:kern w:val="0"/>
                <w:sz w:val="22"/>
              </w:rPr>
              <w:t>2014-2016年度实现的净利润分别不低于10</w:t>
            </w:r>
            <w:r w:rsidR="004449B6">
              <w:rPr>
                <w:rFonts w:ascii="等线" w:eastAsia="等线" w:hAnsi="等线" w:cs="宋体"/>
                <w:color w:val="000000"/>
                <w:kern w:val="0"/>
                <w:sz w:val="22"/>
              </w:rPr>
              <w:t>,</w:t>
            </w:r>
            <w:r w:rsidRPr="00591AC3">
              <w:rPr>
                <w:rFonts w:ascii="等线" w:eastAsia="等线" w:hAnsi="等线" w:cs="宋体" w:hint="eastAsia"/>
                <w:color w:val="000000"/>
                <w:kern w:val="0"/>
                <w:sz w:val="22"/>
              </w:rPr>
              <w:t>000万元、12</w:t>
            </w:r>
            <w:r w:rsidR="004449B6">
              <w:rPr>
                <w:rFonts w:ascii="等线" w:eastAsia="等线" w:hAnsi="等线" w:cs="宋体"/>
                <w:color w:val="000000"/>
                <w:kern w:val="0"/>
                <w:sz w:val="22"/>
              </w:rPr>
              <w:t>,</w:t>
            </w:r>
            <w:r w:rsidRPr="00591AC3">
              <w:rPr>
                <w:rFonts w:ascii="等线" w:eastAsia="等线" w:hAnsi="等线" w:cs="宋体" w:hint="eastAsia"/>
                <w:color w:val="000000"/>
                <w:kern w:val="0"/>
                <w:sz w:val="22"/>
              </w:rPr>
              <w:t>000万元和14</w:t>
            </w:r>
            <w:r w:rsidR="004449B6">
              <w:rPr>
                <w:rFonts w:ascii="等线" w:eastAsia="等线" w:hAnsi="等线" w:cs="宋体"/>
                <w:color w:val="000000"/>
                <w:kern w:val="0"/>
                <w:sz w:val="22"/>
              </w:rPr>
              <w:t>,</w:t>
            </w:r>
            <w:r w:rsidRPr="00591AC3">
              <w:rPr>
                <w:rFonts w:ascii="等线" w:eastAsia="等线" w:hAnsi="等线" w:cs="宋体" w:hint="eastAsia"/>
                <w:color w:val="000000"/>
                <w:kern w:val="0"/>
                <w:sz w:val="22"/>
              </w:rPr>
              <w:t>400万元。</w:t>
            </w:r>
          </w:p>
        </w:tc>
      </w:tr>
      <w:tr w:rsidR="00591AC3" w:rsidRPr="00591AC3" w14:paraId="525A5F9B" w14:textId="77777777" w:rsidTr="00133A3C">
        <w:trPr>
          <w:trHeight w:val="4720"/>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14:paraId="42740FC5" w14:textId="77777777" w:rsidR="00591AC3" w:rsidRPr="00591AC3" w:rsidRDefault="00591AC3" w:rsidP="00133A3C">
            <w:pPr>
              <w:widowControl/>
              <w:spacing w:line="240" w:lineRule="auto"/>
              <w:ind w:firstLineChars="0" w:firstLine="0"/>
              <w:rPr>
                <w:rFonts w:ascii="等线" w:eastAsia="等线" w:hAnsi="等线" w:cs="宋体"/>
                <w:color w:val="000000"/>
                <w:kern w:val="0"/>
                <w:sz w:val="22"/>
              </w:rPr>
            </w:pPr>
            <w:r w:rsidRPr="00591AC3">
              <w:rPr>
                <w:rFonts w:ascii="等线" w:eastAsia="等线" w:hAnsi="等线" w:cs="宋体" w:hint="eastAsia"/>
                <w:color w:val="000000"/>
                <w:kern w:val="0"/>
                <w:sz w:val="22"/>
              </w:rPr>
              <w:t>补偿安排</w:t>
            </w:r>
          </w:p>
        </w:tc>
        <w:tc>
          <w:tcPr>
            <w:tcW w:w="5045" w:type="dxa"/>
            <w:tcBorders>
              <w:top w:val="single" w:sz="4" w:space="0" w:color="auto"/>
              <w:left w:val="nil"/>
              <w:bottom w:val="single" w:sz="4" w:space="0" w:color="auto"/>
              <w:right w:val="single" w:sz="4" w:space="0" w:color="auto"/>
            </w:tcBorders>
            <w:shd w:val="clear" w:color="auto" w:fill="auto"/>
            <w:vAlign w:val="bottom"/>
            <w:hideMark/>
          </w:tcPr>
          <w:p w14:paraId="798DDCBE" w14:textId="77777777" w:rsidR="00591AC3" w:rsidRPr="00591AC3" w:rsidRDefault="00591AC3" w:rsidP="00591AC3">
            <w:pPr>
              <w:widowControl/>
              <w:spacing w:line="240" w:lineRule="auto"/>
              <w:ind w:firstLineChars="0" w:firstLine="0"/>
              <w:jc w:val="left"/>
              <w:rPr>
                <w:rFonts w:ascii="等线" w:eastAsia="等线" w:hAnsi="等线" w:cs="宋体"/>
                <w:color w:val="000000"/>
                <w:kern w:val="0"/>
                <w:sz w:val="22"/>
              </w:rPr>
            </w:pPr>
            <w:r w:rsidRPr="00591AC3">
              <w:rPr>
                <w:rFonts w:ascii="等线" w:eastAsia="等线" w:hAnsi="等线" w:cs="宋体" w:hint="eastAsia"/>
                <w:color w:val="000000"/>
                <w:kern w:val="0"/>
                <w:sz w:val="22"/>
              </w:rPr>
              <w:t>若2014-2016年度，游久时代各年度实现的净利润小于承诺净利润数，刘亮、代琳将对爱使股份进行补偿。</w:t>
            </w:r>
            <w:r w:rsidRPr="00591AC3">
              <w:rPr>
                <w:rFonts w:ascii="等线" w:eastAsia="等线" w:hAnsi="等线" w:cs="宋体" w:hint="eastAsia"/>
                <w:color w:val="000000"/>
                <w:kern w:val="0"/>
                <w:sz w:val="22"/>
              </w:rPr>
              <w:br/>
              <w:t>（1）补偿金额：（截至当期期末累积承诺净利润数-截至当期期末累积实现净利润数）×本次交易总对价÷承诺期内各年度承诺净利润之和-已补偿金额</w:t>
            </w:r>
            <w:r w:rsidRPr="00591AC3">
              <w:rPr>
                <w:rFonts w:ascii="等线" w:eastAsia="等线" w:hAnsi="等线" w:cs="宋体" w:hint="eastAsia"/>
                <w:color w:val="000000"/>
                <w:kern w:val="0"/>
                <w:sz w:val="22"/>
              </w:rPr>
              <w:br/>
              <w:t>（2）补偿方式：股份补偿，</w:t>
            </w:r>
            <w:proofErr w:type="gramStart"/>
            <w:r w:rsidRPr="00591AC3">
              <w:rPr>
                <w:rFonts w:ascii="等线" w:eastAsia="等线" w:hAnsi="等线" w:cs="宋体" w:hint="eastAsia"/>
                <w:color w:val="000000"/>
                <w:kern w:val="0"/>
                <w:sz w:val="22"/>
              </w:rPr>
              <w:t>若股份</w:t>
            </w:r>
            <w:proofErr w:type="gramEnd"/>
            <w:r w:rsidRPr="00591AC3">
              <w:rPr>
                <w:rFonts w:ascii="等线" w:eastAsia="等线" w:hAnsi="等线" w:cs="宋体" w:hint="eastAsia"/>
                <w:color w:val="000000"/>
                <w:kern w:val="0"/>
                <w:sz w:val="22"/>
              </w:rPr>
              <w:t>数不足补偿，则差额以现金补偿。</w:t>
            </w:r>
            <w:r w:rsidRPr="00591AC3">
              <w:rPr>
                <w:rFonts w:ascii="等线" w:eastAsia="等线" w:hAnsi="等线" w:cs="宋体" w:hint="eastAsia"/>
                <w:color w:val="000000"/>
                <w:kern w:val="0"/>
                <w:sz w:val="22"/>
              </w:rPr>
              <w:br/>
              <w:t>（3）每年补偿的股份数：每年应补偿金额÷发行价格，双方均分。</w:t>
            </w:r>
            <w:r w:rsidRPr="00591AC3">
              <w:rPr>
                <w:rFonts w:ascii="等线" w:eastAsia="等线" w:hAnsi="等线" w:cs="宋体" w:hint="eastAsia"/>
                <w:color w:val="000000"/>
                <w:kern w:val="0"/>
                <w:sz w:val="22"/>
              </w:rPr>
              <w:br/>
              <w:t>（4）现金补偿金额：每年应补偿金额-每年已补偿的股份数额×发行价格</w:t>
            </w:r>
            <w:r w:rsidRPr="00591AC3">
              <w:rPr>
                <w:rFonts w:ascii="等线" w:eastAsia="等线" w:hAnsi="等线" w:cs="宋体" w:hint="eastAsia"/>
                <w:color w:val="000000"/>
                <w:kern w:val="0"/>
                <w:sz w:val="22"/>
              </w:rPr>
              <w:br/>
              <w:t>（5）减值补偿：若标的资产期末发生减值，刘亮、代琳应以股份数额进行补偿，差额以现金补偿，双方均分。</w:t>
            </w:r>
          </w:p>
        </w:tc>
      </w:tr>
      <w:tr w:rsidR="00591AC3" w:rsidRPr="00591AC3" w14:paraId="407906AD" w14:textId="77777777" w:rsidTr="00133A3C">
        <w:trPr>
          <w:trHeight w:val="205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14:paraId="70129D70" w14:textId="77777777" w:rsidR="00591AC3" w:rsidRPr="00591AC3" w:rsidRDefault="00591AC3" w:rsidP="00133A3C">
            <w:pPr>
              <w:widowControl/>
              <w:spacing w:line="240" w:lineRule="auto"/>
              <w:ind w:firstLineChars="0" w:firstLine="0"/>
              <w:rPr>
                <w:rFonts w:ascii="等线" w:eastAsia="等线" w:hAnsi="等线" w:cs="宋体"/>
                <w:color w:val="000000"/>
                <w:kern w:val="0"/>
                <w:sz w:val="22"/>
              </w:rPr>
            </w:pPr>
            <w:r w:rsidRPr="00591AC3">
              <w:rPr>
                <w:rFonts w:ascii="等线" w:eastAsia="等线" w:hAnsi="等线" w:cs="宋体" w:hint="eastAsia"/>
                <w:color w:val="000000"/>
                <w:kern w:val="0"/>
                <w:sz w:val="22"/>
              </w:rPr>
              <w:t>其他约定</w:t>
            </w:r>
          </w:p>
        </w:tc>
        <w:tc>
          <w:tcPr>
            <w:tcW w:w="5045" w:type="dxa"/>
            <w:tcBorders>
              <w:top w:val="single" w:sz="4" w:space="0" w:color="auto"/>
              <w:left w:val="nil"/>
              <w:bottom w:val="single" w:sz="4" w:space="0" w:color="auto"/>
              <w:right w:val="single" w:sz="4" w:space="0" w:color="auto"/>
            </w:tcBorders>
            <w:shd w:val="clear" w:color="auto" w:fill="auto"/>
            <w:vAlign w:val="bottom"/>
            <w:hideMark/>
          </w:tcPr>
          <w:p w14:paraId="152ED39E" w14:textId="5C35EA39" w:rsidR="00591AC3" w:rsidRPr="00591AC3" w:rsidRDefault="00591AC3" w:rsidP="00591AC3">
            <w:pPr>
              <w:widowControl/>
              <w:spacing w:line="240" w:lineRule="auto"/>
              <w:ind w:firstLineChars="0" w:firstLine="0"/>
              <w:jc w:val="left"/>
              <w:rPr>
                <w:rFonts w:ascii="等线" w:eastAsia="等线" w:hAnsi="等线" w:cs="宋体"/>
                <w:color w:val="000000"/>
                <w:kern w:val="0"/>
                <w:sz w:val="22"/>
              </w:rPr>
            </w:pPr>
            <w:r w:rsidRPr="00591AC3">
              <w:rPr>
                <w:rFonts w:ascii="等线" w:eastAsia="等线" w:hAnsi="等线" w:cs="宋体" w:hint="eastAsia"/>
                <w:color w:val="000000"/>
                <w:kern w:val="0"/>
                <w:sz w:val="22"/>
              </w:rPr>
              <w:t>（1）刘亮、代琳对游久时代的盈利补偿及标的资产的减值补偿承担连带责任，合计不超过标的资产的交易价格，即118</w:t>
            </w:r>
            <w:r w:rsidR="004449B6">
              <w:rPr>
                <w:rFonts w:ascii="等线" w:eastAsia="等线" w:hAnsi="等线" w:cs="宋体"/>
                <w:color w:val="000000"/>
                <w:kern w:val="0"/>
                <w:sz w:val="22"/>
              </w:rPr>
              <w:t>,</w:t>
            </w:r>
            <w:r w:rsidRPr="00591AC3">
              <w:rPr>
                <w:rFonts w:ascii="等线" w:eastAsia="等线" w:hAnsi="等线" w:cs="宋体" w:hint="eastAsia"/>
                <w:color w:val="000000"/>
                <w:kern w:val="0"/>
                <w:sz w:val="22"/>
              </w:rPr>
              <w:t>000万元。</w:t>
            </w:r>
            <w:r w:rsidRPr="00591AC3">
              <w:rPr>
                <w:rFonts w:ascii="等线" w:eastAsia="等线" w:hAnsi="等线" w:cs="宋体" w:hint="eastAsia"/>
                <w:color w:val="000000"/>
                <w:kern w:val="0"/>
                <w:sz w:val="22"/>
              </w:rPr>
              <w:br/>
              <w:t>（2）若刘亮、代琳持有的股份被冻结、强制执行或因其他限制原因不能转让，则应以现金进行补偿。</w:t>
            </w:r>
          </w:p>
        </w:tc>
      </w:tr>
    </w:tbl>
    <w:p w14:paraId="641767A9" w14:textId="130E03AC" w:rsidR="00F54FE2" w:rsidRDefault="00F54FE2" w:rsidP="00F54FE2">
      <w:pPr>
        <w:ind w:firstLineChars="0" w:firstLine="0"/>
      </w:pPr>
      <w:r>
        <w:rPr>
          <w:rFonts w:hint="eastAsia"/>
        </w:rPr>
        <w:t>数据来源：公司公告整理</w:t>
      </w:r>
    </w:p>
    <w:p w14:paraId="5E10B808" w14:textId="690AF2F4" w:rsidR="00C80FBC" w:rsidRPr="00591AC3" w:rsidRDefault="00133A3C" w:rsidP="007F6408">
      <w:pPr>
        <w:ind w:firstLine="420"/>
      </w:pPr>
      <w:r>
        <w:rPr>
          <w:rFonts w:hint="eastAsia"/>
        </w:rPr>
        <w:t>对</w:t>
      </w:r>
      <w:proofErr w:type="gramStart"/>
      <w:r>
        <w:rPr>
          <w:rFonts w:hint="eastAsia"/>
        </w:rPr>
        <w:t>赌协议</w:t>
      </w:r>
      <w:proofErr w:type="gramEnd"/>
      <w:r>
        <w:rPr>
          <w:rFonts w:hint="eastAsia"/>
        </w:rPr>
        <w:t>签订后的</w:t>
      </w:r>
      <w:r>
        <w:rPr>
          <w:rFonts w:hint="eastAsia"/>
        </w:rPr>
        <w:t>2</w:t>
      </w:r>
      <w:r>
        <w:t>014</w:t>
      </w:r>
      <w:r>
        <w:rPr>
          <w:rFonts w:hint="eastAsia"/>
        </w:rPr>
        <w:t>年</w:t>
      </w:r>
      <w:r>
        <w:rPr>
          <w:rFonts w:hint="eastAsia"/>
        </w:rPr>
        <w:t>3</w:t>
      </w:r>
      <w:r>
        <w:rPr>
          <w:rFonts w:hint="eastAsia"/>
        </w:rPr>
        <w:t>月</w:t>
      </w:r>
      <w:r>
        <w:rPr>
          <w:rFonts w:hint="eastAsia"/>
        </w:rPr>
        <w:t>1</w:t>
      </w:r>
      <w:r>
        <w:t>8</w:t>
      </w:r>
      <w:r>
        <w:rPr>
          <w:rFonts w:hint="eastAsia"/>
        </w:rPr>
        <w:t>日，爱使股份发布了东洲评估对</w:t>
      </w:r>
      <w:proofErr w:type="gramStart"/>
      <w:r>
        <w:rPr>
          <w:rFonts w:hint="eastAsia"/>
        </w:rPr>
        <w:t>游久时代</w:t>
      </w:r>
      <w:proofErr w:type="gramEnd"/>
      <w:r>
        <w:rPr>
          <w:rFonts w:hint="eastAsia"/>
        </w:rPr>
        <w:t>的评估报告，采用收益法评估的价值是资产基础法的</w:t>
      </w:r>
      <w:r>
        <w:rPr>
          <w:rFonts w:hint="eastAsia"/>
        </w:rPr>
        <w:t>5</w:t>
      </w:r>
      <w:r>
        <w:rPr>
          <w:rFonts w:hint="eastAsia"/>
        </w:rPr>
        <w:t>倍以上，可见，不能不说对</w:t>
      </w:r>
      <w:proofErr w:type="gramStart"/>
      <w:r>
        <w:rPr>
          <w:rFonts w:hint="eastAsia"/>
        </w:rPr>
        <w:t>赌协议</w:t>
      </w:r>
      <w:proofErr w:type="gramEnd"/>
      <w:r>
        <w:rPr>
          <w:rFonts w:hint="eastAsia"/>
        </w:rPr>
        <w:t>的存在对评估价值没有起推波助澜的作用。</w:t>
      </w:r>
    </w:p>
    <w:p w14:paraId="0FE62CFB" w14:textId="6DCF2C97" w:rsidR="00CB24AD" w:rsidRDefault="00C3147A" w:rsidP="00133A3C">
      <w:pPr>
        <w:pStyle w:val="3"/>
      </w:pPr>
      <w:bookmarkStart w:id="37" w:name="_Toc7640795"/>
      <w:r>
        <w:t>3</w:t>
      </w:r>
      <w:r w:rsidR="00133A3C">
        <w:t xml:space="preserve">.2.5  </w:t>
      </w:r>
      <w:r w:rsidR="00133A3C">
        <w:rPr>
          <w:rFonts w:hint="eastAsia"/>
        </w:rPr>
        <w:t>巨额商誉的产生</w:t>
      </w:r>
      <w:bookmarkEnd w:id="37"/>
    </w:p>
    <w:p w14:paraId="67DDA967" w14:textId="5DC0AB05" w:rsidR="00ED5FAC" w:rsidRDefault="00ED5FAC" w:rsidP="00133A3C">
      <w:pPr>
        <w:ind w:firstLine="420"/>
      </w:pPr>
      <w:r>
        <w:rPr>
          <w:rFonts w:hint="eastAsia"/>
        </w:rPr>
        <w:t>上海东洲资产评估有限公司对游久时代在</w:t>
      </w:r>
      <w:r>
        <w:rPr>
          <w:rFonts w:hint="eastAsia"/>
        </w:rPr>
        <w:t>2</w:t>
      </w:r>
      <w:r>
        <w:t>013</w:t>
      </w:r>
      <w:r>
        <w:rPr>
          <w:rFonts w:hint="eastAsia"/>
        </w:rPr>
        <w:t>年</w:t>
      </w:r>
      <w:r>
        <w:rPr>
          <w:rFonts w:hint="eastAsia"/>
        </w:rPr>
        <w:t>1</w:t>
      </w:r>
      <w:r>
        <w:t>2</w:t>
      </w:r>
      <w:r>
        <w:rPr>
          <w:rFonts w:hint="eastAsia"/>
        </w:rPr>
        <w:t>月</w:t>
      </w:r>
      <w:r>
        <w:rPr>
          <w:rFonts w:hint="eastAsia"/>
        </w:rPr>
        <w:t>3</w:t>
      </w:r>
      <w:r>
        <w:t>1</w:t>
      </w:r>
      <w:r>
        <w:rPr>
          <w:rFonts w:hint="eastAsia"/>
        </w:rPr>
        <w:t>日的全部权益价值进行评估，评估价值为</w:t>
      </w:r>
      <w:r>
        <w:rPr>
          <w:rFonts w:hint="eastAsia"/>
        </w:rPr>
        <w:t>1</w:t>
      </w:r>
      <w:r>
        <w:t>18</w:t>
      </w:r>
      <w:r w:rsidR="004449B6">
        <w:t>,</w:t>
      </w:r>
      <w:r>
        <w:t>200.35</w:t>
      </w:r>
      <w:r>
        <w:rPr>
          <w:rFonts w:hint="eastAsia"/>
        </w:rPr>
        <w:t>万元。经双方协商后本次交易金额确定为</w:t>
      </w:r>
      <w:r>
        <w:rPr>
          <w:rFonts w:hint="eastAsia"/>
        </w:rPr>
        <w:t>1</w:t>
      </w:r>
      <w:r>
        <w:t>18</w:t>
      </w:r>
      <w:r w:rsidR="004449B6">
        <w:t>,</w:t>
      </w:r>
      <w:r>
        <w:t>000</w:t>
      </w:r>
      <w:r>
        <w:rPr>
          <w:rFonts w:hint="eastAsia"/>
        </w:rPr>
        <w:t>万元。并于</w:t>
      </w:r>
      <w:r>
        <w:rPr>
          <w:rFonts w:hint="eastAsia"/>
        </w:rPr>
        <w:t>2</w:t>
      </w:r>
      <w:r>
        <w:t>014</w:t>
      </w:r>
      <w:r>
        <w:rPr>
          <w:rFonts w:hint="eastAsia"/>
        </w:rPr>
        <w:t>年</w:t>
      </w:r>
      <w:r>
        <w:rPr>
          <w:rFonts w:hint="eastAsia"/>
        </w:rPr>
        <w:t>1</w:t>
      </w:r>
      <w:r>
        <w:t>1</w:t>
      </w:r>
      <w:r>
        <w:rPr>
          <w:rFonts w:hint="eastAsia"/>
        </w:rPr>
        <w:t>月</w:t>
      </w:r>
      <w:r>
        <w:rPr>
          <w:rFonts w:hint="eastAsia"/>
        </w:rPr>
        <w:t>4</w:t>
      </w:r>
      <w:r>
        <w:rPr>
          <w:rFonts w:hint="eastAsia"/>
        </w:rPr>
        <w:t>日爱使股份对</w:t>
      </w:r>
      <w:proofErr w:type="gramStart"/>
      <w:r>
        <w:rPr>
          <w:rFonts w:hint="eastAsia"/>
        </w:rPr>
        <w:t>游久时代</w:t>
      </w:r>
      <w:proofErr w:type="gramEnd"/>
      <w:r>
        <w:rPr>
          <w:rFonts w:hint="eastAsia"/>
        </w:rPr>
        <w:t>产生实际控制权，按</w:t>
      </w:r>
      <w:proofErr w:type="gramStart"/>
      <w:r>
        <w:rPr>
          <w:rFonts w:hint="eastAsia"/>
        </w:rPr>
        <w:t>交割日前</w:t>
      </w:r>
      <w:r>
        <w:rPr>
          <w:rFonts w:hint="eastAsia"/>
        </w:rPr>
        <w:t>2</w:t>
      </w:r>
      <w:r>
        <w:t>014</w:t>
      </w:r>
      <w:r>
        <w:rPr>
          <w:rFonts w:hint="eastAsia"/>
        </w:rPr>
        <w:t>年</w:t>
      </w:r>
      <w:r>
        <w:rPr>
          <w:rFonts w:hint="eastAsia"/>
        </w:rPr>
        <w:t>1</w:t>
      </w:r>
      <w:r>
        <w:t>0</w:t>
      </w:r>
      <w:r>
        <w:rPr>
          <w:rFonts w:hint="eastAsia"/>
        </w:rPr>
        <w:t>月</w:t>
      </w:r>
      <w:r>
        <w:rPr>
          <w:rFonts w:hint="eastAsia"/>
        </w:rPr>
        <w:t>3</w:t>
      </w:r>
      <w:r>
        <w:t>1</w:t>
      </w:r>
      <w:r>
        <w:rPr>
          <w:rFonts w:hint="eastAsia"/>
        </w:rPr>
        <w:t>日游久时代</w:t>
      </w:r>
      <w:proofErr w:type="gramEnd"/>
      <w:r>
        <w:rPr>
          <w:rFonts w:hint="eastAsia"/>
        </w:rPr>
        <w:lastRenderedPageBreak/>
        <w:t>的净资产账面价值确定购买日的净资产账面价值为</w:t>
      </w:r>
      <w:r>
        <w:rPr>
          <w:rFonts w:hint="eastAsia"/>
        </w:rPr>
        <w:t>9</w:t>
      </w:r>
      <w:r>
        <w:t>1</w:t>
      </w:r>
      <w:r w:rsidR="004449B6">
        <w:t>,</w:t>
      </w:r>
      <w:r>
        <w:t>566</w:t>
      </w:r>
      <w:r w:rsidR="004449B6">
        <w:t>,</w:t>
      </w:r>
      <w:r w:rsidR="00277103">
        <w:t>861.30</w:t>
      </w:r>
      <w:r>
        <w:rPr>
          <w:rFonts w:hint="eastAsia"/>
        </w:rPr>
        <w:t>元，爱使股份支付对价</w:t>
      </w:r>
      <w:r>
        <w:rPr>
          <w:rFonts w:hint="eastAsia"/>
        </w:rPr>
        <w:t>1</w:t>
      </w:r>
      <w:r w:rsidR="004449B6">
        <w:t>,</w:t>
      </w:r>
      <w:r>
        <w:t>180</w:t>
      </w:r>
      <w:r w:rsidR="004449B6">
        <w:t>,</w:t>
      </w:r>
      <w:r>
        <w:t>00</w:t>
      </w:r>
      <w:r w:rsidR="00277103">
        <w:t>0</w:t>
      </w:r>
      <w:r w:rsidR="004449B6">
        <w:t>,</w:t>
      </w:r>
      <w:r w:rsidR="00277103">
        <w:t>000</w:t>
      </w:r>
      <w:r>
        <w:rPr>
          <w:rFonts w:hint="eastAsia"/>
        </w:rPr>
        <w:t>元，即产生商誉：</w:t>
      </w:r>
    </w:p>
    <w:p w14:paraId="72DBE2E8" w14:textId="4C9A7D2B" w:rsidR="00133A3C" w:rsidRDefault="00ED5FAC" w:rsidP="00133A3C">
      <w:pPr>
        <w:ind w:firstLine="420"/>
      </w:pPr>
      <w:r>
        <w:rPr>
          <w:rFonts w:hint="eastAsia"/>
        </w:rPr>
        <w:t>商誉</w:t>
      </w:r>
      <w:r>
        <w:rPr>
          <w:rFonts w:hint="eastAsia"/>
        </w:rPr>
        <w:t>=</w:t>
      </w:r>
      <w:r>
        <w:rPr>
          <w:rFonts w:hint="eastAsia"/>
        </w:rPr>
        <w:t>合并成本（支付对价）</w:t>
      </w:r>
      <w:r>
        <w:rPr>
          <w:rFonts w:hint="eastAsia"/>
        </w:rPr>
        <w:t>-</w:t>
      </w:r>
      <w:r>
        <w:rPr>
          <w:rFonts w:hint="eastAsia"/>
        </w:rPr>
        <w:t>购买日游久时代的净资产账面价值</w:t>
      </w:r>
      <w:r>
        <w:rPr>
          <w:rFonts w:hint="eastAsia"/>
        </w:rPr>
        <w:t>=</w:t>
      </w:r>
      <w:r>
        <w:t>1</w:t>
      </w:r>
      <w:r w:rsidR="004449B6">
        <w:t>,</w:t>
      </w:r>
      <w:r>
        <w:t>180</w:t>
      </w:r>
      <w:r w:rsidR="004449B6">
        <w:t>,</w:t>
      </w:r>
      <w:r>
        <w:t>00</w:t>
      </w:r>
      <w:r w:rsidR="00277103">
        <w:t>0</w:t>
      </w:r>
      <w:r w:rsidR="004449B6">
        <w:t>,</w:t>
      </w:r>
      <w:r w:rsidR="00277103">
        <w:t>000</w:t>
      </w:r>
      <w:r>
        <w:rPr>
          <w:rFonts w:hint="eastAsia"/>
        </w:rPr>
        <w:t>-</w:t>
      </w:r>
      <w:r>
        <w:t>91</w:t>
      </w:r>
      <w:r w:rsidR="004449B6">
        <w:t>,</w:t>
      </w:r>
      <w:r>
        <w:t>566</w:t>
      </w:r>
      <w:r w:rsidR="004449B6">
        <w:t>,</w:t>
      </w:r>
      <w:r w:rsidR="00277103">
        <w:t>861.30</w:t>
      </w:r>
      <w:r>
        <w:rPr>
          <w:rFonts w:hint="eastAsia"/>
        </w:rPr>
        <w:t>=</w:t>
      </w:r>
      <w:r>
        <w:t>1</w:t>
      </w:r>
      <w:r w:rsidR="004449B6">
        <w:t>,</w:t>
      </w:r>
      <w:r>
        <w:t>088</w:t>
      </w:r>
      <w:r w:rsidR="004449B6">
        <w:t>,</w:t>
      </w:r>
      <w:r>
        <w:t>43</w:t>
      </w:r>
      <w:r w:rsidR="00277103">
        <w:t>3</w:t>
      </w:r>
      <w:r w:rsidR="004449B6">
        <w:t>,</w:t>
      </w:r>
      <w:r w:rsidR="00277103">
        <w:t>138</w:t>
      </w:r>
      <w:r w:rsidR="00277103">
        <w:rPr>
          <w:rFonts w:hint="eastAsia"/>
        </w:rPr>
        <w:t>.</w:t>
      </w:r>
      <w:r w:rsidR="00277103">
        <w:t>70</w:t>
      </w:r>
      <w:r>
        <w:rPr>
          <w:rFonts w:hint="eastAsia"/>
        </w:rPr>
        <w:t>元</w:t>
      </w:r>
      <w:r w:rsidR="00277103">
        <w:rPr>
          <w:rFonts w:hint="eastAsia"/>
        </w:rPr>
        <w:t>。</w:t>
      </w:r>
    </w:p>
    <w:p w14:paraId="1E7634A1" w14:textId="14A810BF" w:rsidR="00277103" w:rsidRDefault="00277103" w:rsidP="00133A3C">
      <w:pPr>
        <w:ind w:firstLine="420"/>
      </w:pPr>
      <w:proofErr w:type="gramStart"/>
      <w:r>
        <w:rPr>
          <w:rFonts w:hint="eastAsia"/>
        </w:rPr>
        <w:t>而游久游戏</w:t>
      </w:r>
      <w:proofErr w:type="gramEnd"/>
      <w:r>
        <w:rPr>
          <w:rFonts w:hint="eastAsia"/>
        </w:rPr>
        <w:t>也在此次并购后，商誉总额跻身</w:t>
      </w:r>
      <w:r w:rsidR="00FC1AC8">
        <w:rPr>
          <w:rFonts w:hint="eastAsia"/>
        </w:rPr>
        <w:t>到</w:t>
      </w:r>
      <w:proofErr w:type="gramStart"/>
      <w:r>
        <w:rPr>
          <w:rFonts w:hint="eastAsia"/>
        </w:rPr>
        <w:t>2</w:t>
      </w:r>
      <w:r>
        <w:t>014</w:t>
      </w:r>
      <w:r>
        <w:rPr>
          <w:rFonts w:hint="eastAsia"/>
        </w:rPr>
        <w:t>年申万移动</w:t>
      </w:r>
      <w:proofErr w:type="gramEnd"/>
      <w:r>
        <w:rPr>
          <w:rFonts w:hint="eastAsia"/>
        </w:rPr>
        <w:t>互联网服务行业的第四名，商誉总额占其所有者权益的比重达到了</w:t>
      </w:r>
      <w:r>
        <w:rPr>
          <w:rFonts w:hint="eastAsia"/>
        </w:rPr>
        <w:t>4</w:t>
      </w:r>
      <w:r>
        <w:t>0.75</w:t>
      </w:r>
      <w:r>
        <w:rPr>
          <w:rFonts w:hint="eastAsia"/>
        </w:rPr>
        <w:t>%</w:t>
      </w:r>
      <w:r w:rsidR="00FC1AC8">
        <w:rPr>
          <w:rFonts w:hint="eastAsia"/>
        </w:rPr>
        <w:t>，同期，此行业整体的商誉占所有者权益比重为</w:t>
      </w:r>
      <w:r w:rsidR="00FC1AC8">
        <w:rPr>
          <w:rFonts w:hint="eastAsia"/>
        </w:rPr>
        <w:t>2</w:t>
      </w:r>
      <w:r w:rsidR="00FC1AC8">
        <w:t>7</w:t>
      </w:r>
      <w:r w:rsidR="00FC1AC8">
        <w:rPr>
          <w:rFonts w:hint="eastAsia"/>
        </w:rPr>
        <w:t>.</w:t>
      </w:r>
      <w:r w:rsidR="00FC1AC8">
        <w:t>61</w:t>
      </w:r>
      <w:r w:rsidR="00FC1AC8">
        <w:rPr>
          <w:rFonts w:hint="eastAsia"/>
        </w:rPr>
        <w:t>%</w:t>
      </w:r>
      <w:r w:rsidR="00FC1AC8">
        <w:rPr>
          <w:rFonts w:hint="eastAsia"/>
        </w:rPr>
        <w:t>，</w:t>
      </w:r>
      <w:proofErr w:type="gramStart"/>
      <w:r w:rsidR="00FC1AC8">
        <w:rPr>
          <w:rFonts w:hint="eastAsia"/>
        </w:rPr>
        <w:t>游久游戏</w:t>
      </w:r>
      <w:proofErr w:type="gramEnd"/>
      <w:r w:rsidR="00FC1AC8">
        <w:rPr>
          <w:rFonts w:hint="eastAsia"/>
        </w:rPr>
        <w:t>所承受的商誉减值风险不言而喻。</w:t>
      </w:r>
    </w:p>
    <w:p w14:paraId="0E9721D1" w14:textId="3BF5C945" w:rsidR="00FC1AC8" w:rsidRDefault="00C3147A" w:rsidP="00FC1AC8">
      <w:pPr>
        <w:pStyle w:val="3"/>
      </w:pPr>
      <w:bookmarkStart w:id="38" w:name="_Toc7640796"/>
      <w:r>
        <w:t>3</w:t>
      </w:r>
      <w:r w:rsidR="00FC1AC8">
        <w:t xml:space="preserve">.2.6  </w:t>
      </w:r>
      <w:r w:rsidR="00FC1AC8">
        <w:rPr>
          <w:rFonts w:hint="eastAsia"/>
        </w:rPr>
        <w:t>确认巨额商誉减值</w:t>
      </w:r>
      <w:bookmarkEnd w:id="38"/>
    </w:p>
    <w:p w14:paraId="1A6B78DC" w14:textId="08D4DC68" w:rsidR="00FC1AC8" w:rsidRDefault="00FC1AC8" w:rsidP="00FC1AC8">
      <w:pPr>
        <w:ind w:firstLine="420"/>
      </w:pPr>
      <w:r>
        <w:rPr>
          <w:rFonts w:hint="eastAsia"/>
        </w:rPr>
        <w:t>爱使股份并购游久时代后于</w:t>
      </w:r>
      <w:r w:rsidR="00E92284">
        <w:rPr>
          <w:rFonts w:hint="eastAsia"/>
        </w:rPr>
        <w:t>2</w:t>
      </w:r>
      <w:r w:rsidR="00E92284">
        <w:t>015</w:t>
      </w:r>
      <w:r w:rsidR="00E92284">
        <w:rPr>
          <w:rFonts w:hint="eastAsia"/>
        </w:rPr>
        <w:t>年</w:t>
      </w:r>
      <w:r w:rsidR="00E92284">
        <w:t>3</w:t>
      </w:r>
      <w:r w:rsidR="00E92284">
        <w:rPr>
          <w:rFonts w:hint="eastAsia"/>
        </w:rPr>
        <w:t>月</w:t>
      </w:r>
      <w:r w:rsidR="00E92284">
        <w:rPr>
          <w:rFonts w:hint="eastAsia"/>
        </w:rPr>
        <w:t>1</w:t>
      </w:r>
      <w:r w:rsidR="00E92284">
        <w:t>4</w:t>
      </w:r>
      <w:r w:rsidR="00E92284">
        <w:rPr>
          <w:rFonts w:hint="eastAsia"/>
        </w:rPr>
        <w:t>日发布公告，声明将公司今后的业务布局重心放在互联网游戏的研发与运营上，所以正式更名为游久游戏。此后，游久游戏于</w:t>
      </w:r>
      <w:r w:rsidR="00E92284">
        <w:rPr>
          <w:rFonts w:hint="eastAsia"/>
        </w:rPr>
        <w:t>2</w:t>
      </w:r>
      <w:r w:rsidR="00E92284">
        <w:t>015</w:t>
      </w:r>
      <w:r w:rsidR="00E92284">
        <w:rPr>
          <w:rFonts w:hint="eastAsia"/>
        </w:rPr>
        <w:t>年</w:t>
      </w:r>
      <w:r w:rsidR="00E92284">
        <w:rPr>
          <w:rFonts w:hint="eastAsia"/>
        </w:rPr>
        <w:t>1</w:t>
      </w:r>
      <w:r w:rsidR="00E92284">
        <w:t>0</w:t>
      </w:r>
      <w:r w:rsidR="00E92284">
        <w:rPr>
          <w:rFonts w:hint="eastAsia"/>
        </w:rPr>
        <w:t>月</w:t>
      </w:r>
      <w:r w:rsidR="00E92284">
        <w:rPr>
          <w:rFonts w:hint="eastAsia"/>
        </w:rPr>
        <w:t>2</w:t>
      </w:r>
      <w:r w:rsidR="00E92284">
        <w:t>1</w:t>
      </w:r>
      <w:r w:rsidR="00E92284">
        <w:rPr>
          <w:rFonts w:hint="eastAsia"/>
        </w:rPr>
        <w:t>剥离其煤炭业务，</w:t>
      </w:r>
      <w:r w:rsidR="001B0999">
        <w:rPr>
          <w:rFonts w:hint="eastAsia"/>
        </w:rPr>
        <w:t>集中精力发展文化产业。在并购游久时代后，游久游戏与游久时代共同度过了</w:t>
      </w:r>
      <w:r w:rsidR="001B0999">
        <w:rPr>
          <w:rFonts w:hint="eastAsia"/>
        </w:rPr>
        <w:t>3</w:t>
      </w:r>
      <w:r w:rsidR="001B0999">
        <w:rPr>
          <w:rFonts w:hint="eastAsia"/>
        </w:rPr>
        <w:t>年的甜蜜期，这三年游久时代的利润完成情况如</w:t>
      </w:r>
      <w:r w:rsidR="00221212">
        <w:rPr>
          <w:rFonts w:hint="eastAsia"/>
        </w:rPr>
        <w:t>表</w:t>
      </w:r>
      <w:r w:rsidR="00221212">
        <w:rPr>
          <w:rFonts w:hint="eastAsia"/>
        </w:rPr>
        <w:t>3-</w:t>
      </w:r>
      <w:r w:rsidR="00221212">
        <w:t>4</w:t>
      </w:r>
      <w:r w:rsidR="00221212">
        <w:rPr>
          <w:rFonts w:hint="eastAsia"/>
        </w:rPr>
        <w:t>所示</w:t>
      </w:r>
      <w:r w:rsidR="001B0999">
        <w:rPr>
          <w:rFonts w:hint="eastAsia"/>
        </w:rPr>
        <w:t>：</w:t>
      </w:r>
    </w:p>
    <w:p w14:paraId="1A114DF0" w14:textId="65AB64FA" w:rsidR="001B0999" w:rsidRDefault="001B0999" w:rsidP="001B0999">
      <w:pPr>
        <w:ind w:firstLineChars="0" w:firstLine="0"/>
      </w:pPr>
      <w:r>
        <w:rPr>
          <w:rFonts w:hint="eastAsia"/>
        </w:rPr>
        <w:t>表</w:t>
      </w:r>
      <w:r w:rsidR="00C3147A">
        <w:t>3</w:t>
      </w:r>
      <w:r>
        <w:rPr>
          <w:rFonts w:hint="eastAsia"/>
        </w:rPr>
        <w:t>-</w:t>
      </w:r>
      <w:r>
        <w:t>4</w:t>
      </w:r>
      <w:r>
        <w:rPr>
          <w:rFonts w:hint="eastAsia"/>
        </w:rPr>
        <w:t>：游久时代</w:t>
      </w:r>
      <w:r>
        <w:rPr>
          <w:rFonts w:hint="eastAsia"/>
        </w:rPr>
        <w:t>2</w:t>
      </w:r>
      <w:r>
        <w:t>014</w:t>
      </w:r>
      <w:r>
        <w:rPr>
          <w:rFonts w:hint="eastAsia"/>
        </w:rPr>
        <w:t>-</w:t>
      </w:r>
      <w:r>
        <w:t>2016</w:t>
      </w:r>
      <w:r>
        <w:rPr>
          <w:rFonts w:hint="eastAsia"/>
        </w:rPr>
        <w:t>年净利润完成情况</w:t>
      </w:r>
    </w:p>
    <w:tbl>
      <w:tblPr>
        <w:tblW w:w="8368" w:type="dxa"/>
        <w:tblInd w:w="113" w:type="dxa"/>
        <w:tblLook w:val="04A0" w:firstRow="1" w:lastRow="0" w:firstColumn="1" w:lastColumn="0" w:noHBand="0" w:noVBand="1"/>
      </w:tblPr>
      <w:tblGrid>
        <w:gridCol w:w="3679"/>
        <w:gridCol w:w="1563"/>
        <w:gridCol w:w="1563"/>
        <w:gridCol w:w="1563"/>
      </w:tblGrid>
      <w:tr w:rsidR="001B0999" w:rsidRPr="001B0999" w14:paraId="5FD5F745" w14:textId="77777777" w:rsidTr="001B0999">
        <w:trPr>
          <w:trHeight w:val="497"/>
        </w:trPr>
        <w:tc>
          <w:tcPr>
            <w:tcW w:w="3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DB548" w14:textId="7E3416D3" w:rsidR="001B0999" w:rsidRPr="001B0999" w:rsidRDefault="004449B6" w:rsidP="001B0999">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项目</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E103F9A" w14:textId="77777777"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2014</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064FCD7" w14:textId="77777777"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2015</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D44B4B9" w14:textId="77777777"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2016</w:t>
            </w:r>
          </w:p>
        </w:tc>
      </w:tr>
      <w:tr w:rsidR="001B0999" w:rsidRPr="001B0999" w14:paraId="073943D6" w14:textId="77777777" w:rsidTr="001B0999">
        <w:trPr>
          <w:trHeight w:val="497"/>
        </w:trPr>
        <w:tc>
          <w:tcPr>
            <w:tcW w:w="3679" w:type="dxa"/>
            <w:tcBorders>
              <w:top w:val="nil"/>
              <w:left w:val="single" w:sz="4" w:space="0" w:color="auto"/>
              <w:bottom w:val="single" w:sz="4" w:space="0" w:color="auto"/>
              <w:right w:val="single" w:sz="4" w:space="0" w:color="auto"/>
            </w:tcBorders>
            <w:shd w:val="clear" w:color="auto" w:fill="auto"/>
            <w:noWrap/>
            <w:vAlign w:val="bottom"/>
            <w:hideMark/>
          </w:tcPr>
          <w:p w14:paraId="2E7BF8A5" w14:textId="77777777" w:rsidR="001B0999" w:rsidRPr="001B0999" w:rsidRDefault="001B0999" w:rsidP="001B0999">
            <w:pPr>
              <w:widowControl/>
              <w:spacing w:line="240" w:lineRule="auto"/>
              <w:ind w:firstLineChars="0" w:firstLine="0"/>
              <w:jc w:val="left"/>
              <w:rPr>
                <w:rFonts w:ascii="等线" w:eastAsia="等线" w:hAnsi="等线" w:cs="宋体"/>
                <w:color w:val="000000"/>
                <w:kern w:val="0"/>
                <w:sz w:val="22"/>
              </w:rPr>
            </w:pPr>
            <w:r w:rsidRPr="001B0999">
              <w:rPr>
                <w:rFonts w:ascii="等线" w:eastAsia="等线" w:hAnsi="等线" w:cs="宋体" w:hint="eastAsia"/>
                <w:color w:val="000000"/>
                <w:kern w:val="0"/>
                <w:sz w:val="22"/>
              </w:rPr>
              <w:t>对</w:t>
            </w:r>
            <w:proofErr w:type="gramStart"/>
            <w:r w:rsidRPr="001B0999">
              <w:rPr>
                <w:rFonts w:ascii="等线" w:eastAsia="等线" w:hAnsi="等线" w:cs="宋体" w:hint="eastAsia"/>
                <w:color w:val="000000"/>
                <w:kern w:val="0"/>
                <w:sz w:val="22"/>
              </w:rPr>
              <w:t>赌协议</w:t>
            </w:r>
            <w:proofErr w:type="gramEnd"/>
            <w:r w:rsidRPr="001B0999">
              <w:rPr>
                <w:rFonts w:ascii="等线" w:eastAsia="等线" w:hAnsi="等线" w:cs="宋体" w:hint="eastAsia"/>
                <w:color w:val="000000"/>
                <w:kern w:val="0"/>
                <w:sz w:val="22"/>
              </w:rPr>
              <w:t>要求最低净利润额</w:t>
            </w:r>
          </w:p>
        </w:tc>
        <w:tc>
          <w:tcPr>
            <w:tcW w:w="1563" w:type="dxa"/>
            <w:tcBorders>
              <w:top w:val="nil"/>
              <w:left w:val="nil"/>
              <w:bottom w:val="single" w:sz="4" w:space="0" w:color="auto"/>
              <w:right w:val="single" w:sz="4" w:space="0" w:color="auto"/>
            </w:tcBorders>
            <w:shd w:val="clear" w:color="auto" w:fill="auto"/>
            <w:noWrap/>
            <w:vAlign w:val="bottom"/>
            <w:hideMark/>
          </w:tcPr>
          <w:p w14:paraId="64FE9EF7" w14:textId="436DB4D6"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10</w:t>
            </w:r>
            <w:r w:rsidR="004449B6">
              <w:rPr>
                <w:rFonts w:ascii="等线" w:eastAsia="等线" w:hAnsi="等线" w:cs="宋体"/>
                <w:color w:val="000000"/>
                <w:kern w:val="0"/>
                <w:sz w:val="22"/>
              </w:rPr>
              <w:t>,</w:t>
            </w:r>
            <w:r w:rsidRPr="001B0999">
              <w:rPr>
                <w:rFonts w:ascii="等线" w:eastAsia="等线" w:hAnsi="等线" w:cs="宋体" w:hint="eastAsia"/>
                <w:color w:val="000000"/>
                <w:kern w:val="0"/>
                <w:sz w:val="22"/>
              </w:rPr>
              <w:t>000万</w:t>
            </w:r>
          </w:p>
        </w:tc>
        <w:tc>
          <w:tcPr>
            <w:tcW w:w="1563" w:type="dxa"/>
            <w:tcBorders>
              <w:top w:val="nil"/>
              <w:left w:val="nil"/>
              <w:bottom w:val="single" w:sz="4" w:space="0" w:color="auto"/>
              <w:right w:val="single" w:sz="4" w:space="0" w:color="auto"/>
            </w:tcBorders>
            <w:shd w:val="clear" w:color="auto" w:fill="auto"/>
            <w:noWrap/>
            <w:vAlign w:val="bottom"/>
            <w:hideMark/>
          </w:tcPr>
          <w:p w14:paraId="17255F72" w14:textId="62BF3D4C"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12</w:t>
            </w:r>
            <w:r w:rsidR="004449B6">
              <w:rPr>
                <w:rFonts w:ascii="等线" w:eastAsia="等线" w:hAnsi="等线" w:cs="宋体"/>
                <w:color w:val="000000"/>
                <w:kern w:val="0"/>
                <w:sz w:val="22"/>
              </w:rPr>
              <w:t>,</w:t>
            </w:r>
            <w:r w:rsidRPr="001B0999">
              <w:rPr>
                <w:rFonts w:ascii="等线" w:eastAsia="等线" w:hAnsi="等线" w:cs="宋体" w:hint="eastAsia"/>
                <w:color w:val="000000"/>
                <w:kern w:val="0"/>
                <w:sz w:val="22"/>
              </w:rPr>
              <w:t>000万</w:t>
            </w:r>
          </w:p>
        </w:tc>
        <w:tc>
          <w:tcPr>
            <w:tcW w:w="1563" w:type="dxa"/>
            <w:tcBorders>
              <w:top w:val="nil"/>
              <w:left w:val="nil"/>
              <w:bottom w:val="single" w:sz="4" w:space="0" w:color="auto"/>
              <w:right w:val="single" w:sz="4" w:space="0" w:color="auto"/>
            </w:tcBorders>
            <w:shd w:val="clear" w:color="auto" w:fill="auto"/>
            <w:noWrap/>
            <w:vAlign w:val="bottom"/>
            <w:hideMark/>
          </w:tcPr>
          <w:p w14:paraId="0FCB599B" w14:textId="5D9F785B"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14</w:t>
            </w:r>
            <w:r w:rsidR="004449B6">
              <w:rPr>
                <w:rFonts w:ascii="等线" w:eastAsia="等线" w:hAnsi="等线" w:cs="宋体"/>
                <w:color w:val="000000"/>
                <w:kern w:val="0"/>
                <w:sz w:val="22"/>
              </w:rPr>
              <w:t>,</w:t>
            </w:r>
            <w:r w:rsidRPr="001B0999">
              <w:rPr>
                <w:rFonts w:ascii="等线" w:eastAsia="等线" w:hAnsi="等线" w:cs="宋体" w:hint="eastAsia"/>
                <w:color w:val="000000"/>
                <w:kern w:val="0"/>
                <w:sz w:val="22"/>
              </w:rPr>
              <w:t>400万</w:t>
            </w:r>
          </w:p>
        </w:tc>
      </w:tr>
      <w:tr w:rsidR="001B0999" w:rsidRPr="001B0999" w14:paraId="7DA00DC6" w14:textId="77777777" w:rsidTr="001B0999">
        <w:trPr>
          <w:trHeight w:val="497"/>
        </w:trPr>
        <w:tc>
          <w:tcPr>
            <w:tcW w:w="3679" w:type="dxa"/>
            <w:tcBorders>
              <w:top w:val="nil"/>
              <w:left w:val="single" w:sz="4" w:space="0" w:color="auto"/>
              <w:bottom w:val="single" w:sz="4" w:space="0" w:color="auto"/>
              <w:right w:val="single" w:sz="4" w:space="0" w:color="auto"/>
            </w:tcBorders>
            <w:shd w:val="clear" w:color="auto" w:fill="auto"/>
            <w:noWrap/>
            <w:vAlign w:val="bottom"/>
            <w:hideMark/>
          </w:tcPr>
          <w:p w14:paraId="3AEC28E2" w14:textId="77777777" w:rsidR="001B0999" w:rsidRPr="001B0999" w:rsidRDefault="001B0999" w:rsidP="001B0999">
            <w:pPr>
              <w:widowControl/>
              <w:spacing w:line="240" w:lineRule="auto"/>
              <w:ind w:firstLineChars="0" w:firstLine="0"/>
              <w:jc w:val="left"/>
              <w:rPr>
                <w:rFonts w:ascii="等线" w:eastAsia="等线" w:hAnsi="等线" w:cs="宋体"/>
                <w:color w:val="000000"/>
                <w:kern w:val="0"/>
                <w:sz w:val="22"/>
              </w:rPr>
            </w:pPr>
            <w:r w:rsidRPr="001B0999">
              <w:rPr>
                <w:rFonts w:ascii="等线" w:eastAsia="等线" w:hAnsi="等线" w:cs="宋体" w:hint="eastAsia"/>
                <w:color w:val="000000"/>
                <w:kern w:val="0"/>
                <w:sz w:val="22"/>
              </w:rPr>
              <w:t>游久时代实际完成净利润额</w:t>
            </w:r>
          </w:p>
        </w:tc>
        <w:tc>
          <w:tcPr>
            <w:tcW w:w="1563" w:type="dxa"/>
            <w:tcBorders>
              <w:top w:val="nil"/>
              <w:left w:val="nil"/>
              <w:bottom w:val="single" w:sz="4" w:space="0" w:color="auto"/>
              <w:right w:val="single" w:sz="4" w:space="0" w:color="auto"/>
            </w:tcBorders>
            <w:shd w:val="clear" w:color="auto" w:fill="auto"/>
            <w:noWrap/>
            <w:vAlign w:val="bottom"/>
            <w:hideMark/>
          </w:tcPr>
          <w:p w14:paraId="10E92C2A" w14:textId="1B5BF44F"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10</w:t>
            </w:r>
            <w:r w:rsidR="004449B6">
              <w:rPr>
                <w:rFonts w:ascii="等线" w:eastAsia="等线" w:hAnsi="等线" w:cs="宋体"/>
                <w:color w:val="000000"/>
                <w:kern w:val="0"/>
                <w:sz w:val="22"/>
              </w:rPr>
              <w:t>,</w:t>
            </w:r>
            <w:r w:rsidRPr="001B0999">
              <w:rPr>
                <w:rFonts w:ascii="等线" w:eastAsia="等线" w:hAnsi="等线" w:cs="宋体" w:hint="eastAsia"/>
                <w:color w:val="000000"/>
                <w:kern w:val="0"/>
                <w:sz w:val="22"/>
              </w:rPr>
              <w:t>453.89万</w:t>
            </w:r>
          </w:p>
        </w:tc>
        <w:tc>
          <w:tcPr>
            <w:tcW w:w="1563" w:type="dxa"/>
            <w:tcBorders>
              <w:top w:val="nil"/>
              <w:left w:val="nil"/>
              <w:bottom w:val="single" w:sz="4" w:space="0" w:color="auto"/>
              <w:right w:val="single" w:sz="4" w:space="0" w:color="auto"/>
            </w:tcBorders>
            <w:shd w:val="clear" w:color="auto" w:fill="auto"/>
            <w:noWrap/>
            <w:vAlign w:val="bottom"/>
            <w:hideMark/>
          </w:tcPr>
          <w:p w14:paraId="5C4FF45D" w14:textId="2928C009"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13</w:t>
            </w:r>
            <w:r w:rsidR="004449B6">
              <w:rPr>
                <w:rFonts w:ascii="等线" w:eastAsia="等线" w:hAnsi="等线" w:cs="宋体"/>
                <w:color w:val="000000"/>
                <w:kern w:val="0"/>
                <w:sz w:val="22"/>
              </w:rPr>
              <w:t>,</w:t>
            </w:r>
            <w:r w:rsidRPr="001B0999">
              <w:rPr>
                <w:rFonts w:ascii="等线" w:eastAsia="等线" w:hAnsi="等线" w:cs="宋体" w:hint="eastAsia"/>
                <w:color w:val="000000"/>
                <w:kern w:val="0"/>
                <w:sz w:val="22"/>
              </w:rPr>
              <w:t>773.49万</w:t>
            </w:r>
          </w:p>
        </w:tc>
        <w:tc>
          <w:tcPr>
            <w:tcW w:w="1563" w:type="dxa"/>
            <w:tcBorders>
              <w:top w:val="nil"/>
              <w:left w:val="nil"/>
              <w:bottom w:val="single" w:sz="4" w:space="0" w:color="auto"/>
              <w:right w:val="single" w:sz="4" w:space="0" w:color="auto"/>
            </w:tcBorders>
            <w:shd w:val="clear" w:color="auto" w:fill="auto"/>
            <w:noWrap/>
            <w:vAlign w:val="bottom"/>
            <w:hideMark/>
          </w:tcPr>
          <w:p w14:paraId="025E7AF7" w14:textId="49D91C8A"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14</w:t>
            </w:r>
            <w:r w:rsidR="004449B6">
              <w:rPr>
                <w:rFonts w:ascii="等线" w:eastAsia="等线" w:hAnsi="等线" w:cs="宋体"/>
                <w:color w:val="000000"/>
                <w:kern w:val="0"/>
                <w:sz w:val="22"/>
              </w:rPr>
              <w:t>,</w:t>
            </w:r>
            <w:r w:rsidRPr="001B0999">
              <w:rPr>
                <w:rFonts w:ascii="等线" w:eastAsia="等线" w:hAnsi="等线" w:cs="宋体" w:hint="eastAsia"/>
                <w:color w:val="000000"/>
                <w:kern w:val="0"/>
                <w:sz w:val="22"/>
              </w:rPr>
              <w:t>742.44万</w:t>
            </w:r>
          </w:p>
        </w:tc>
      </w:tr>
      <w:tr w:rsidR="001B0999" w:rsidRPr="001B0999" w14:paraId="1F576DC9" w14:textId="77777777" w:rsidTr="001B0999">
        <w:trPr>
          <w:trHeight w:val="497"/>
        </w:trPr>
        <w:tc>
          <w:tcPr>
            <w:tcW w:w="3679" w:type="dxa"/>
            <w:tcBorders>
              <w:top w:val="nil"/>
              <w:left w:val="single" w:sz="4" w:space="0" w:color="auto"/>
              <w:bottom w:val="single" w:sz="4" w:space="0" w:color="auto"/>
              <w:right w:val="single" w:sz="4" w:space="0" w:color="auto"/>
            </w:tcBorders>
            <w:shd w:val="clear" w:color="auto" w:fill="auto"/>
            <w:noWrap/>
            <w:vAlign w:val="bottom"/>
            <w:hideMark/>
          </w:tcPr>
          <w:p w14:paraId="003D600B" w14:textId="77777777" w:rsidR="001B0999" w:rsidRPr="001B0999" w:rsidRDefault="001B0999" w:rsidP="001B0999">
            <w:pPr>
              <w:widowControl/>
              <w:spacing w:line="240" w:lineRule="auto"/>
              <w:ind w:firstLineChars="0" w:firstLine="0"/>
              <w:jc w:val="left"/>
              <w:rPr>
                <w:rFonts w:ascii="等线" w:eastAsia="等线" w:hAnsi="等线" w:cs="宋体"/>
                <w:color w:val="000000"/>
                <w:kern w:val="0"/>
                <w:sz w:val="22"/>
              </w:rPr>
            </w:pPr>
            <w:r w:rsidRPr="001B0999">
              <w:rPr>
                <w:rFonts w:ascii="等线" w:eastAsia="等线" w:hAnsi="等线" w:cs="宋体" w:hint="eastAsia"/>
                <w:color w:val="000000"/>
                <w:kern w:val="0"/>
                <w:sz w:val="22"/>
              </w:rPr>
              <w:t>完成度</w:t>
            </w:r>
          </w:p>
        </w:tc>
        <w:tc>
          <w:tcPr>
            <w:tcW w:w="1563" w:type="dxa"/>
            <w:tcBorders>
              <w:top w:val="nil"/>
              <w:left w:val="nil"/>
              <w:bottom w:val="single" w:sz="4" w:space="0" w:color="auto"/>
              <w:right w:val="single" w:sz="4" w:space="0" w:color="auto"/>
            </w:tcBorders>
            <w:shd w:val="clear" w:color="auto" w:fill="auto"/>
            <w:noWrap/>
            <w:vAlign w:val="bottom"/>
            <w:hideMark/>
          </w:tcPr>
          <w:p w14:paraId="4D9A3AD2" w14:textId="77777777"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104.54%</w:t>
            </w:r>
          </w:p>
        </w:tc>
        <w:tc>
          <w:tcPr>
            <w:tcW w:w="1563" w:type="dxa"/>
            <w:tcBorders>
              <w:top w:val="nil"/>
              <w:left w:val="nil"/>
              <w:bottom w:val="single" w:sz="4" w:space="0" w:color="auto"/>
              <w:right w:val="single" w:sz="4" w:space="0" w:color="auto"/>
            </w:tcBorders>
            <w:shd w:val="clear" w:color="auto" w:fill="auto"/>
            <w:noWrap/>
            <w:vAlign w:val="bottom"/>
            <w:hideMark/>
          </w:tcPr>
          <w:p w14:paraId="30CF664E" w14:textId="77777777"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114.78%</w:t>
            </w:r>
          </w:p>
        </w:tc>
        <w:tc>
          <w:tcPr>
            <w:tcW w:w="1563" w:type="dxa"/>
            <w:tcBorders>
              <w:top w:val="nil"/>
              <w:left w:val="nil"/>
              <w:bottom w:val="single" w:sz="4" w:space="0" w:color="auto"/>
              <w:right w:val="single" w:sz="4" w:space="0" w:color="auto"/>
            </w:tcBorders>
            <w:shd w:val="clear" w:color="auto" w:fill="auto"/>
            <w:noWrap/>
            <w:vAlign w:val="bottom"/>
            <w:hideMark/>
          </w:tcPr>
          <w:p w14:paraId="1F94824C" w14:textId="77777777" w:rsidR="001B0999" w:rsidRPr="001B0999" w:rsidRDefault="001B0999" w:rsidP="001B0999">
            <w:pPr>
              <w:widowControl/>
              <w:spacing w:line="240" w:lineRule="auto"/>
              <w:ind w:firstLineChars="0" w:firstLine="0"/>
              <w:jc w:val="center"/>
              <w:rPr>
                <w:rFonts w:ascii="等线" w:eastAsia="等线" w:hAnsi="等线" w:cs="宋体"/>
                <w:color w:val="000000"/>
                <w:kern w:val="0"/>
                <w:sz w:val="22"/>
              </w:rPr>
            </w:pPr>
            <w:r w:rsidRPr="001B0999">
              <w:rPr>
                <w:rFonts w:ascii="等线" w:eastAsia="等线" w:hAnsi="等线" w:cs="宋体" w:hint="eastAsia"/>
                <w:color w:val="000000"/>
                <w:kern w:val="0"/>
                <w:sz w:val="22"/>
              </w:rPr>
              <w:t>102.38%</w:t>
            </w:r>
          </w:p>
        </w:tc>
      </w:tr>
    </w:tbl>
    <w:p w14:paraId="3D07D49F" w14:textId="1B9A28BB" w:rsidR="00F54FE2" w:rsidRDefault="00F54FE2" w:rsidP="00F54FE2">
      <w:pPr>
        <w:ind w:firstLineChars="0" w:firstLine="0"/>
      </w:pPr>
      <w:r>
        <w:rPr>
          <w:rFonts w:hint="eastAsia"/>
        </w:rPr>
        <w:t>数据来源：公司公告整理</w:t>
      </w:r>
    </w:p>
    <w:p w14:paraId="35C58721" w14:textId="5F89849D" w:rsidR="004E6085" w:rsidRDefault="0019745D" w:rsidP="00D47E8A">
      <w:pPr>
        <w:ind w:firstLine="420"/>
      </w:pPr>
      <w:r>
        <w:rPr>
          <w:rFonts w:hint="eastAsia"/>
        </w:rPr>
        <w:t>由表</w:t>
      </w:r>
      <w:r w:rsidR="00221212">
        <w:t>3</w:t>
      </w:r>
      <w:r>
        <w:rPr>
          <w:rFonts w:hint="eastAsia"/>
        </w:rPr>
        <w:t>-</w:t>
      </w:r>
      <w:r>
        <w:t>4</w:t>
      </w:r>
      <w:r>
        <w:rPr>
          <w:rFonts w:hint="eastAsia"/>
        </w:rPr>
        <w:t>可见，</w:t>
      </w:r>
      <w:r>
        <w:rPr>
          <w:rFonts w:hint="eastAsia"/>
        </w:rPr>
        <w:t>2</w:t>
      </w:r>
      <w:r>
        <w:t>014</w:t>
      </w:r>
      <w:r>
        <w:rPr>
          <w:rFonts w:hint="eastAsia"/>
        </w:rPr>
        <w:t>-</w:t>
      </w:r>
      <w:r>
        <w:t>2016</w:t>
      </w:r>
      <w:r>
        <w:rPr>
          <w:rFonts w:hint="eastAsia"/>
        </w:rPr>
        <w:t>年度，</w:t>
      </w:r>
      <w:proofErr w:type="gramStart"/>
      <w:r>
        <w:rPr>
          <w:rFonts w:hint="eastAsia"/>
        </w:rPr>
        <w:t>游久时代</w:t>
      </w:r>
      <w:proofErr w:type="gramEnd"/>
      <w:r>
        <w:rPr>
          <w:rFonts w:hint="eastAsia"/>
        </w:rPr>
        <w:t>都能按对</w:t>
      </w:r>
      <w:proofErr w:type="gramStart"/>
      <w:r>
        <w:rPr>
          <w:rFonts w:hint="eastAsia"/>
        </w:rPr>
        <w:t>赌协议</w:t>
      </w:r>
      <w:proofErr w:type="gramEnd"/>
      <w:r>
        <w:rPr>
          <w:rFonts w:hint="eastAsia"/>
        </w:rPr>
        <w:t>的要求完成业绩承诺，所以，</w:t>
      </w:r>
      <w:proofErr w:type="gramStart"/>
      <w:r>
        <w:rPr>
          <w:rFonts w:hint="eastAsia"/>
        </w:rPr>
        <w:t>游久游戏</w:t>
      </w:r>
      <w:proofErr w:type="gramEnd"/>
      <w:r>
        <w:rPr>
          <w:rFonts w:hint="eastAsia"/>
        </w:rPr>
        <w:t>的二股东刘亮和</w:t>
      </w:r>
      <w:proofErr w:type="gramStart"/>
      <w:r>
        <w:rPr>
          <w:rFonts w:hint="eastAsia"/>
        </w:rPr>
        <w:t>三股东</w:t>
      </w:r>
      <w:proofErr w:type="gramEnd"/>
      <w:r>
        <w:rPr>
          <w:rFonts w:hint="eastAsia"/>
        </w:rPr>
        <w:t>代琳也成功的避免了补偿的风险。</w:t>
      </w:r>
    </w:p>
    <w:p w14:paraId="576278E6" w14:textId="27CDC825" w:rsidR="004E6085" w:rsidRDefault="00F54FE2" w:rsidP="00D47E8A">
      <w:pPr>
        <w:ind w:firstLine="420"/>
      </w:pPr>
      <w:r>
        <w:rPr>
          <w:rFonts w:hint="eastAsia"/>
        </w:rPr>
        <w:t>1</w:t>
      </w:r>
      <w:r w:rsidR="004E6085">
        <w:rPr>
          <w:rFonts w:hint="eastAsia"/>
        </w:rPr>
        <w:t>）第一次巨额商誉减值</w:t>
      </w:r>
    </w:p>
    <w:p w14:paraId="65F45D20" w14:textId="57EA7BBA" w:rsidR="00221212" w:rsidRDefault="0019745D" w:rsidP="00D47E8A">
      <w:pPr>
        <w:ind w:firstLine="420"/>
      </w:pPr>
      <w:r>
        <w:rPr>
          <w:rFonts w:hint="eastAsia"/>
        </w:rPr>
        <w:t>在对</w:t>
      </w:r>
      <w:proofErr w:type="gramStart"/>
      <w:r>
        <w:rPr>
          <w:rFonts w:hint="eastAsia"/>
        </w:rPr>
        <w:t>赌协议</w:t>
      </w:r>
      <w:proofErr w:type="gramEnd"/>
      <w:r>
        <w:rPr>
          <w:rFonts w:hint="eastAsia"/>
        </w:rPr>
        <w:t>结束后，</w:t>
      </w:r>
      <w:r>
        <w:rPr>
          <w:rFonts w:hint="eastAsia"/>
        </w:rPr>
        <w:t>2</w:t>
      </w:r>
      <w:r>
        <w:t>017</w:t>
      </w:r>
      <w:r>
        <w:rPr>
          <w:rFonts w:hint="eastAsia"/>
        </w:rPr>
        <w:t>年度，</w:t>
      </w:r>
      <w:proofErr w:type="gramStart"/>
      <w:r>
        <w:rPr>
          <w:rFonts w:hint="eastAsia"/>
        </w:rPr>
        <w:t>游久时代</w:t>
      </w:r>
      <w:proofErr w:type="gramEnd"/>
      <w:r>
        <w:rPr>
          <w:rFonts w:hint="eastAsia"/>
        </w:rPr>
        <w:t>业绩迅速出现了大滑坡</w:t>
      </w:r>
      <w:r w:rsidR="00CC4F7C">
        <w:rPr>
          <w:rFonts w:hint="eastAsia"/>
        </w:rPr>
        <w:t>。</w:t>
      </w:r>
      <w:r w:rsidR="000B5DC4">
        <w:rPr>
          <w:rFonts w:hint="eastAsia"/>
        </w:rPr>
        <w:t>游久游戏聘请北京中锋资产评估有限公司对游久时代以</w:t>
      </w:r>
      <w:r w:rsidR="000B5DC4">
        <w:rPr>
          <w:rFonts w:hint="eastAsia"/>
        </w:rPr>
        <w:t>2</w:t>
      </w:r>
      <w:r w:rsidR="000B5DC4">
        <w:t>017</w:t>
      </w:r>
      <w:r w:rsidR="000B5DC4">
        <w:rPr>
          <w:rFonts w:hint="eastAsia"/>
        </w:rPr>
        <w:t>年</w:t>
      </w:r>
      <w:r w:rsidR="000B5DC4">
        <w:rPr>
          <w:rFonts w:hint="eastAsia"/>
        </w:rPr>
        <w:t>1</w:t>
      </w:r>
      <w:r w:rsidR="000B5DC4">
        <w:t>2</w:t>
      </w:r>
      <w:r w:rsidR="000B5DC4">
        <w:rPr>
          <w:rFonts w:hint="eastAsia"/>
        </w:rPr>
        <w:t>月</w:t>
      </w:r>
      <w:r w:rsidR="000B5DC4">
        <w:rPr>
          <w:rFonts w:hint="eastAsia"/>
        </w:rPr>
        <w:t>3</w:t>
      </w:r>
      <w:r w:rsidR="000B5DC4">
        <w:t>1</w:t>
      </w:r>
      <w:r w:rsidR="000B5DC4">
        <w:rPr>
          <w:rFonts w:hint="eastAsia"/>
        </w:rPr>
        <w:t>日为评估基准日进行评估，经评估，游久时代净资产账面价值为</w:t>
      </w:r>
      <w:r w:rsidR="000B5DC4">
        <w:rPr>
          <w:rFonts w:hint="eastAsia"/>
        </w:rPr>
        <w:t>1</w:t>
      </w:r>
      <w:r w:rsidR="004449B6">
        <w:t>,</w:t>
      </w:r>
      <w:r w:rsidR="000B5DC4">
        <w:t>408</w:t>
      </w:r>
      <w:r w:rsidR="004449B6">
        <w:t>,</w:t>
      </w:r>
      <w:r w:rsidR="000B5DC4">
        <w:t>085</w:t>
      </w:r>
      <w:r w:rsidR="004449B6">
        <w:t>,</w:t>
      </w:r>
      <w:r w:rsidR="000B5DC4">
        <w:t>258.20</w:t>
      </w:r>
      <w:r w:rsidR="000B5DC4">
        <w:rPr>
          <w:rFonts w:hint="eastAsia"/>
        </w:rPr>
        <w:t>元，评估价值为</w:t>
      </w:r>
      <w:r w:rsidR="000B5DC4">
        <w:rPr>
          <w:rFonts w:hint="eastAsia"/>
        </w:rPr>
        <w:t>1</w:t>
      </w:r>
      <w:r w:rsidR="004449B6">
        <w:t>,</w:t>
      </w:r>
      <w:r w:rsidR="000B5DC4">
        <w:t>095</w:t>
      </w:r>
      <w:r w:rsidR="004449B6">
        <w:t>,</w:t>
      </w:r>
      <w:r w:rsidR="000B5DC4">
        <w:t>305</w:t>
      </w:r>
      <w:r w:rsidR="004449B6">
        <w:t>,</w:t>
      </w:r>
      <w:r w:rsidR="000B5DC4">
        <w:t>200.00</w:t>
      </w:r>
      <w:r w:rsidR="000B5DC4">
        <w:rPr>
          <w:rFonts w:hint="eastAsia"/>
        </w:rPr>
        <w:t>元，发生减值，于</w:t>
      </w:r>
      <w:r w:rsidR="004E6085">
        <w:rPr>
          <w:rFonts w:hint="eastAsia"/>
        </w:rPr>
        <w:t>是计提商誉减值准备</w:t>
      </w:r>
      <w:r w:rsidR="004E6085">
        <w:rPr>
          <w:rFonts w:hint="eastAsia"/>
        </w:rPr>
        <w:t>3</w:t>
      </w:r>
      <w:r w:rsidR="004E6085">
        <w:t>12</w:t>
      </w:r>
      <w:r w:rsidR="004449B6">
        <w:t>,</w:t>
      </w:r>
      <w:r w:rsidR="004E6085">
        <w:t>780</w:t>
      </w:r>
      <w:r w:rsidR="004449B6">
        <w:t>,</w:t>
      </w:r>
      <w:r w:rsidR="004E6085">
        <w:t>058.20</w:t>
      </w:r>
      <w:r w:rsidR="004E6085">
        <w:rPr>
          <w:rFonts w:hint="eastAsia"/>
        </w:rPr>
        <w:t>元。</w:t>
      </w:r>
      <w:r w:rsidR="009A0DDF">
        <w:rPr>
          <w:rFonts w:hint="eastAsia"/>
        </w:rPr>
        <w:t>确认商誉减值后，游久游戏账面上依然有高达</w:t>
      </w:r>
      <w:r w:rsidR="009A0DDF">
        <w:rPr>
          <w:rFonts w:hint="eastAsia"/>
        </w:rPr>
        <w:t>7</w:t>
      </w:r>
      <w:r w:rsidR="009A0DDF">
        <w:t>7</w:t>
      </w:r>
      <w:r w:rsidR="004449B6">
        <w:t>,</w:t>
      </w:r>
      <w:r w:rsidR="009A0DDF">
        <w:t>565.31</w:t>
      </w:r>
      <w:r w:rsidR="009A0DDF">
        <w:rPr>
          <w:rFonts w:hint="eastAsia"/>
        </w:rPr>
        <w:t>万元的商誉。</w:t>
      </w:r>
    </w:p>
    <w:p w14:paraId="6675FFFD" w14:textId="70FECB02" w:rsidR="001B0999" w:rsidRDefault="00221212" w:rsidP="00221212">
      <w:pPr>
        <w:widowControl/>
        <w:spacing w:line="240" w:lineRule="auto"/>
        <w:ind w:firstLineChars="0" w:firstLine="0"/>
        <w:jc w:val="left"/>
      </w:pPr>
      <w:r>
        <w:br w:type="page"/>
      </w:r>
    </w:p>
    <w:p w14:paraId="6B419858" w14:textId="6D061550" w:rsidR="009A0DDF" w:rsidRDefault="009A0DDF" w:rsidP="009A0DDF">
      <w:pPr>
        <w:ind w:firstLineChars="0" w:firstLine="0"/>
      </w:pPr>
      <w:r>
        <w:rPr>
          <w:rFonts w:hint="eastAsia"/>
        </w:rPr>
        <w:lastRenderedPageBreak/>
        <w:t>表</w:t>
      </w:r>
      <w:r w:rsidR="00C3147A">
        <w:t>3</w:t>
      </w:r>
      <w:r>
        <w:rPr>
          <w:rFonts w:hint="eastAsia"/>
        </w:rPr>
        <w:t>-</w:t>
      </w:r>
      <w:r>
        <w:t>5</w:t>
      </w:r>
      <w:r>
        <w:rPr>
          <w:rFonts w:hint="eastAsia"/>
        </w:rPr>
        <w:t>：游久游戏</w:t>
      </w:r>
      <w:r>
        <w:rPr>
          <w:rFonts w:hint="eastAsia"/>
        </w:rPr>
        <w:t>2</w:t>
      </w:r>
      <w:r>
        <w:t>017</w:t>
      </w:r>
      <w:r>
        <w:rPr>
          <w:rFonts w:hint="eastAsia"/>
        </w:rPr>
        <w:t>年度商誉及减值情况</w:t>
      </w:r>
    </w:p>
    <w:tbl>
      <w:tblPr>
        <w:tblW w:w="8324" w:type="dxa"/>
        <w:tblInd w:w="113" w:type="dxa"/>
        <w:tblLook w:val="04A0" w:firstRow="1" w:lastRow="0" w:firstColumn="1" w:lastColumn="0" w:noHBand="0" w:noVBand="1"/>
      </w:tblPr>
      <w:tblGrid>
        <w:gridCol w:w="2055"/>
        <w:gridCol w:w="2213"/>
        <w:gridCol w:w="2028"/>
        <w:gridCol w:w="2028"/>
      </w:tblGrid>
      <w:tr w:rsidR="009A0DDF" w:rsidRPr="009A0DDF" w14:paraId="624C7BC5" w14:textId="77777777" w:rsidTr="009A0DDF">
        <w:trPr>
          <w:trHeight w:val="502"/>
        </w:trPr>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CFE0E" w14:textId="029A03A0" w:rsidR="009A0DDF" w:rsidRPr="009A0DDF" w:rsidRDefault="004449B6" w:rsidP="009A0DDF">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项目</w:t>
            </w:r>
            <w:r w:rsidR="009A0DDF" w:rsidRPr="009A0DDF">
              <w:rPr>
                <w:rFonts w:ascii="等线" w:eastAsia="等线" w:hAnsi="等线" w:cs="宋体" w:hint="eastAsia"/>
                <w:color w:val="000000"/>
                <w:kern w:val="0"/>
                <w:sz w:val="22"/>
              </w:rPr>
              <w:t xml:space="preserve">　</w:t>
            </w:r>
          </w:p>
        </w:tc>
        <w:tc>
          <w:tcPr>
            <w:tcW w:w="2213" w:type="dxa"/>
            <w:tcBorders>
              <w:top w:val="single" w:sz="4" w:space="0" w:color="auto"/>
              <w:left w:val="nil"/>
              <w:bottom w:val="single" w:sz="4" w:space="0" w:color="auto"/>
              <w:right w:val="single" w:sz="4" w:space="0" w:color="auto"/>
            </w:tcBorders>
            <w:shd w:val="clear" w:color="auto" w:fill="auto"/>
            <w:noWrap/>
            <w:vAlign w:val="bottom"/>
            <w:hideMark/>
          </w:tcPr>
          <w:p w14:paraId="2B5B4D88" w14:textId="77777777"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r w:rsidRPr="009A0DDF">
              <w:rPr>
                <w:rFonts w:ascii="等线" w:eastAsia="等线" w:hAnsi="等线" w:cs="宋体" w:hint="eastAsia"/>
                <w:color w:val="000000"/>
                <w:kern w:val="0"/>
                <w:sz w:val="22"/>
              </w:rPr>
              <w:t>期初余额</w:t>
            </w:r>
          </w:p>
        </w:tc>
        <w:tc>
          <w:tcPr>
            <w:tcW w:w="2028" w:type="dxa"/>
            <w:tcBorders>
              <w:top w:val="single" w:sz="4" w:space="0" w:color="auto"/>
              <w:left w:val="nil"/>
              <w:bottom w:val="single" w:sz="4" w:space="0" w:color="auto"/>
              <w:right w:val="single" w:sz="4" w:space="0" w:color="auto"/>
            </w:tcBorders>
            <w:shd w:val="clear" w:color="auto" w:fill="auto"/>
            <w:noWrap/>
            <w:vAlign w:val="bottom"/>
            <w:hideMark/>
          </w:tcPr>
          <w:p w14:paraId="68BA2A5A" w14:textId="77777777"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r w:rsidRPr="009A0DDF">
              <w:rPr>
                <w:rFonts w:ascii="等线" w:eastAsia="等线" w:hAnsi="等线" w:cs="宋体" w:hint="eastAsia"/>
                <w:color w:val="000000"/>
                <w:kern w:val="0"/>
                <w:sz w:val="22"/>
              </w:rPr>
              <w:t>本期发生额</w:t>
            </w:r>
          </w:p>
        </w:tc>
        <w:tc>
          <w:tcPr>
            <w:tcW w:w="2028" w:type="dxa"/>
            <w:tcBorders>
              <w:top w:val="single" w:sz="4" w:space="0" w:color="auto"/>
              <w:left w:val="nil"/>
              <w:bottom w:val="single" w:sz="4" w:space="0" w:color="auto"/>
              <w:right w:val="single" w:sz="4" w:space="0" w:color="auto"/>
            </w:tcBorders>
            <w:shd w:val="clear" w:color="auto" w:fill="auto"/>
            <w:noWrap/>
            <w:vAlign w:val="bottom"/>
            <w:hideMark/>
          </w:tcPr>
          <w:p w14:paraId="48F7B7A1" w14:textId="77777777"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r w:rsidRPr="009A0DDF">
              <w:rPr>
                <w:rFonts w:ascii="等线" w:eastAsia="等线" w:hAnsi="等线" w:cs="宋体" w:hint="eastAsia"/>
                <w:color w:val="000000"/>
                <w:kern w:val="0"/>
                <w:sz w:val="22"/>
              </w:rPr>
              <w:t>期末余额</w:t>
            </w:r>
          </w:p>
        </w:tc>
      </w:tr>
      <w:tr w:rsidR="009A0DDF" w:rsidRPr="009A0DDF" w14:paraId="69C0BDB9" w14:textId="77777777" w:rsidTr="009A0DDF">
        <w:trPr>
          <w:trHeight w:val="502"/>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2B351E11" w14:textId="77777777" w:rsidR="009A0DDF" w:rsidRPr="009A0DDF" w:rsidRDefault="009A0DDF" w:rsidP="009A0DDF">
            <w:pPr>
              <w:widowControl/>
              <w:spacing w:line="240" w:lineRule="auto"/>
              <w:ind w:firstLineChars="0" w:firstLine="0"/>
              <w:jc w:val="left"/>
              <w:rPr>
                <w:rFonts w:ascii="等线" w:eastAsia="等线" w:hAnsi="等线" w:cs="宋体"/>
                <w:color w:val="000000"/>
                <w:kern w:val="0"/>
                <w:sz w:val="22"/>
              </w:rPr>
            </w:pPr>
            <w:r w:rsidRPr="009A0DDF">
              <w:rPr>
                <w:rFonts w:ascii="等线" w:eastAsia="等线" w:hAnsi="等线" w:cs="宋体" w:hint="eastAsia"/>
                <w:color w:val="000000"/>
                <w:kern w:val="0"/>
                <w:sz w:val="22"/>
              </w:rPr>
              <w:t>商誉</w:t>
            </w:r>
          </w:p>
        </w:tc>
        <w:tc>
          <w:tcPr>
            <w:tcW w:w="2213" w:type="dxa"/>
            <w:tcBorders>
              <w:top w:val="nil"/>
              <w:left w:val="nil"/>
              <w:bottom w:val="single" w:sz="4" w:space="0" w:color="auto"/>
              <w:right w:val="single" w:sz="4" w:space="0" w:color="auto"/>
            </w:tcBorders>
            <w:shd w:val="clear" w:color="auto" w:fill="auto"/>
            <w:noWrap/>
            <w:vAlign w:val="bottom"/>
            <w:hideMark/>
          </w:tcPr>
          <w:p w14:paraId="2FCF426D" w14:textId="21CA8318"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r w:rsidRPr="009A0DDF">
              <w:rPr>
                <w:rFonts w:ascii="等线" w:eastAsia="等线" w:hAnsi="等线" w:cs="宋体" w:hint="eastAsia"/>
                <w:color w:val="000000"/>
                <w:kern w:val="0"/>
                <w:sz w:val="22"/>
              </w:rPr>
              <w:t>108</w:t>
            </w:r>
            <w:r w:rsidR="004449B6">
              <w:rPr>
                <w:rFonts w:ascii="等线" w:eastAsia="等线" w:hAnsi="等线" w:cs="宋体"/>
                <w:color w:val="000000"/>
                <w:kern w:val="0"/>
                <w:sz w:val="22"/>
              </w:rPr>
              <w:t>,</w:t>
            </w:r>
            <w:r w:rsidRPr="009A0DDF">
              <w:rPr>
                <w:rFonts w:ascii="等线" w:eastAsia="等线" w:hAnsi="等线" w:cs="宋体" w:hint="eastAsia"/>
                <w:color w:val="000000"/>
                <w:kern w:val="0"/>
                <w:sz w:val="22"/>
              </w:rPr>
              <w:t>843.31万元</w:t>
            </w:r>
          </w:p>
        </w:tc>
        <w:tc>
          <w:tcPr>
            <w:tcW w:w="2028" w:type="dxa"/>
            <w:tcBorders>
              <w:top w:val="nil"/>
              <w:left w:val="nil"/>
              <w:bottom w:val="single" w:sz="4" w:space="0" w:color="auto"/>
              <w:right w:val="single" w:sz="4" w:space="0" w:color="auto"/>
            </w:tcBorders>
            <w:shd w:val="clear" w:color="auto" w:fill="auto"/>
            <w:noWrap/>
            <w:vAlign w:val="bottom"/>
            <w:hideMark/>
          </w:tcPr>
          <w:p w14:paraId="3D3417AE" w14:textId="244D37D6"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p>
        </w:tc>
        <w:tc>
          <w:tcPr>
            <w:tcW w:w="2028" w:type="dxa"/>
            <w:tcBorders>
              <w:top w:val="nil"/>
              <w:left w:val="nil"/>
              <w:bottom w:val="single" w:sz="4" w:space="0" w:color="auto"/>
              <w:right w:val="single" w:sz="4" w:space="0" w:color="auto"/>
            </w:tcBorders>
            <w:shd w:val="clear" w:color="auto" w:fill="auto"/>
            <w:noWrap/>
            <w:vAlign w:val="bottom"/>
            <w:hideMark/>
          </w:tcPr>
          <w:p w14:paraId="127D3E03" w14:textId="7113EBE2"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r w:rsidRPr="009A0DDF">
              <w:rPr>
                <w:rFonts w:ascii="等线" w:eastAsia="等线" w:hAnsi="等线" w:cs="宋体" w:hint="eastAsia"/>
                <w:color w:val="000000"/>
                <w:kern w:val="0"/>
                <w:sz w:val="22"/>
              </w:rPr>
              <w:t>77</w:t>
            </w:r>
            <w:r w:rsidR="004449B6">
              <w:rPr>
                <w:rFonts w:ascii="等线" w:eastAsia="等线" w:hAnsi="等线" w:cs="宋体"/>
                <w:color w:val="000000"/>
                <w:kern w:val="0"/>
                <w:sz w:val="22"/>
              </w:rPr>
              <w:t>,</w:t>
            </w:r>
            <w:r w:rsidRPr="009A0DDF">
              <w:rPr>
                <w:rFonts w:ascii="等线" w:eastAsia="等线" w:hAnsi="等线" w:cs="宋体" w:hint="eastAsia"/>
                <w:color w:val="000000"/>
                <w:kern w:val="0"/>
                <w:sz w:val="22"/>
              </w:rPr>
              <w:t>565.31万元</w:t>
            </w:r>
          </w:p>
        </w:tc>
      </w:tr>
      <w:tr w:rsidR="009A0DDF" w:rsidRPr="009A0DDF" w14:paraId="227E0CD2" w14:textId="77777777" w:rsidTr="009A0DDF">
        <w:trPr>
          <w:trHeight w:val="502"/>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223B4ABC" w14:textId="77777777" w:rsidR="009A0DDF" w:rsidRPr="009A0DDF" w:rsidRDefault="009A0DDF" w:rsidP="009A0DDF">
            <w:pPr>
              <w:widowControl/>
              <w:spacing w:line="240" w:lineRule="auto"/>
              <w:ind w:firstLineChars="0" w:firstLine="0"/>
              <w:jc w:val="left"/>
              <w:rPr>
                <w:rFonts w:ascii="等线" w:eastAsia="等线" w:hAnsi="等线" w:cs="宋体"/>
                <w:color w:val="000000"/>
                <w:kern w:val="0"/>
                <w:sz w:val="22"/>
              </w:rPr>
            </w:pPr>
            <w:r w:rsidRPr="009A0DDF">
              <w:rPr>
                <w:rFonts w:ascii="等线" w:eastAsia="等线" w:hAnsi="等线" w:cs="宋体" w:hint="eastAsia"/>
                <w:color w:val="000000"/>
                <w:kern w:val="0"/>
                <w:sz w:val="22"/>
              </w:rPr>
              <w:t>商誉减值准备</w:t>
            </w:r>
          </w:p>
        </w:tc>
        <w:tc>
          <w:tcPr>
            <w:tcW w:w="2213" w:type="dxa"/>
            <w:tcBorders>
              <w:top w:val="nil"/>
              <w:left w:val="nil"/>
              <w:bottom w:val="single" w:sz="4" w:space="0" w:color="auto"/>
              <w:right w:val="single" w:sz="4" w:space="0" w:color="auto"/>
            </w:tcBorders>
            <w:shd w:val="clear" w:color="auto" w:fill="auto"/>
            <w:noWrap/>
            <w:vAlign w:val="bottom"/>
            <w:hideMark/>
          </w:tcPr>
          <w:p w14:paraId="57AED0AF" w14:textId="4163D499"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p>
        </w:tc>
        <w:tc>
          <w:tcPr>
            <w:tcW w:w="2028" w:type="dxa"/>
            <w:tcBorders>
              <w:top w:val="nil"/>
              <w:left w:val="nil"/>
              <w:bottom w:val="single" w:sz="4" w:space="0" w:color="auto"/>
              <w:right w:val="single" w:sz="4" w:space="0" w:color="auto"/>
            </w:tcBorders>
            <w:shd w:val="clear" w:color="auto" w:fill="auto"/>
            <w:noWrap/>
            <w:vAlign w:val="bottom"/>
            <w:hideMark/>
          </w:tcPr>
          <w:p w14:paraId="6888A0DD" w14:textId="17BBFC4B"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r w:rsidRPr="009A0DDF">
              <w:rPr>
                <w:rFonts w:ascii="等线" w:eastAsia="等线" w:hAnsi="等线" w:cs="宋体" w:hint="eastAsia"/>
                <w:color w:val="000000"/>
                <w:kern w:val="0"/>
                <w:sz w:val="22"/>
              </w:rPr>
              <w:t>31</w:t>
            </w:r>
            <w:r w:rsidR="004449B6">
              <w:rPr>
                <w:rFonts w:ascii="等线" w:eastAsia="等线" w:hAnsi="等线" w:cs="宋体"/>
                <w:color w:val="000000"/>
                <w:kern w:val="0"/>
                <w:sz w:val="22"/>
              </w:rPr>
              <w:t>,</w:t>
            </w:r>
            <w:r w:rsidRPr="009A0DDF">
              <w:rPr>
                <w:rFonts w:ascii="等线" w:eastAsia="等线" w:hAnsi="等线" w:cs="宋体" w:hint="eastAsia"/>
                <w:color w:val="000000"/>
                <w:kern w:val="0"/>
                <w:sz w:val="22"/>
              </w:rPr>
              <w:t>278.00万元</w:t>
            </w:r>
          </w:p>
        </w:tc>
        <w:tc>
          <w:tcPr>
            <w:tcW w:w="2028" w:type="dxa"/>
            <w:tcBorders>
              <w:top w:val="nil"/>
              <w:left w:val="nil"/>
              <w:bottom w:val="single" w:sz="4" w:space="0" w:color="auto"/>
              <w:right w:val="single" w:sz="4" w:space="0" w:color="auto"/>
            </w:tcBorders>
            <w:shd w:val="clear" w:color="auto" w:fill="auto"/>
            <w:noWrap/>
            <w:vAlign w:val="bottom"/>
            <w:hideMark/>
          </w:tcPr>
          <w:p w14:paraId="5C902F93" w14:textId="2DDFD2D7" w:rsidR="009A0DDF" w:rsidRPr="009A0DDF" w:rsidRDefault="009A0DDF" w:rsidP="004449B6">
            <w:pPr>
              <w:widowControl/>
              <w:spacing w:line="240" w:lineRule="auto"/>
              <w:ind w:firstLineChars="0" w:firstLine="0"/>
              <w:jc w:val="center"/>
              <w:rPr>
                <w:rFonts w:ascii="等线" w:eastAsia="等线" w:hAnsi="等线" w:cs="宋体"/>
                <w:color w:val="000000"/>
                <w:kern w:val="0"/>
                <w:sz w:val="22"/>
              </w:rPr>
            </w:pPr>
          </w:p>
        </w:tc>
      </w:tr>
    </w:tbl>
    <w:p w14:paraId="6FE6E63A" w14:textId="7D457088" w:rsidR="004E6085" w:rsidRDefault="00F54FE2" w:rsidP="009A0DDF">
      <w:pPr>
        <w:ind w:firstLineChars="0" w:firstLine="0"/>
      </w:pPr>
      <w:r>
        <w:rPr>
          <w:rFonts w:hint="eastAsia"/>
        </w:rPr>
        <w:t>数据来源：公司公告整理</w:t>
      </w:r>
    </w:p>
    <w:p w14:paraId="44FD1DC5" w14:textId="4A964B04" w:rsidR="004E6085" w:rsidRDefault="00F54FE2" w:rsidP="00D47E8A">
      <w:pPr>
        <w:ind w:firstLine="420"/>
      </w:pPr>
      <w:r>
        <w:rPr>
          <w:rFonts w:hint="eastAsia"/>
        </w:rPr>
        <w:t>2</w:t>
      </w:r>
      <w:r w:rsidR="004E6085">
        <w:rPr>
          <w:rFonts w:hint="eastAsia"/>
        </w:rPr>
        <w:t>）第二次巨额商誉减值</w:t>
      </w:r>
    </w:p>
    <w:p w14:paraId="70D6AF61" w14:textId="3D9D94CD" w:rsidR="00CC4F7C" w:rsidRDefault="009A0DDF" w:rsidP="00D47E8A">
      <w:pPr>
        <w:ind w:firstLine="420"/>
      </w:pPr>
      <w:r>
        <w:t>201</w:t>
      </w:r>
      <w:r w:rsidR="00CC4F7C">
        <w:t>8</w:t>
      </w:r>
      <w:r>
        <w:rPr>
          <w:rFonts w:hint="eastAsia"/>
        </w:rPr>
        <w:t>年继续重蹈覆辙，游久时代</w:t>
      </w:r>
      <w:r>
        <w:rPr>
          <w:rFonts w:hint="eastAsia"/>
        </w:rPr>
        <w:t>2</w:t>
      </w:r>
      <w:r>
        <w:t>018</w:t>
      </w:r>
      <w:r>
        <w:rPr>
          <w:rFonts w:hint="eastAsia"/>
        </w:rPr>
        <w:t>年度主营业务收入持续大幅下滑，经营业绩出现亏损，故游久游戏预计将要计提商誉减值准备</w:t>
      </w:r>
      <w:r>
        <w:rPr>
          <w:rFonts w:hint="eastAsia"/>
        </w:rPr>
        <w:t>7</w:t>
      </w:r>
      <w:r>
        <w:t>7</w:t>
      </w:r>
      <w:r w:rsidR="004449B6">
        <w:t>,</w:t>
      </w:r>
      <w:r>
        <w:t>565</w:t>
      </w:r>
      <w:r>
        <w:rPr>
          <w:rFonts w:hint="eastAsia"/>
        </w:rPr>
        <w:t>万元，将账面的商誉彻底清零</w:t>
      </w:r>
      <w:r w:rsidR="00CC4F7C">
        <w:rPr>
          <w:rFonts w:hint="eastAsia"/>
        </w:rPr>
        <w:t>，从而彻底排除这颗令公司管理层头疼不已的“地雷”。</w:t>
      </w:r>
    </w:p>
    <w:p w14:paraId="616252B7" w14:textId="56F74A5B" w:rsidR="003E1336" w:rsidRDefault="00861141" w:rsidP="00D47E8A">
      <w:pPr>
        <w:ind w:firstLine="420"/>
      </w:pPr>
      <w:r>
        <w:rPr>
          <w:rFonts w:hint="eastAsia"/>
          <w:highlight w:val="yellow"/>
        </w:rPr>
        <w:t>综上，</w:t>
      </w:r>
      <w:r w:rsidRPr="00861141">
        <w:rPr>
          <w:rFonts w:hint="eastAsia"/>
          <w:highlight w:val="yellow"/>
        </w:rPr>
        <w:t>两次巨额商誉减值都严重侵蚀了公司的利润，对中小投资者也造成了巨大的损失，同时还对</w:t>
      </w:r>
      <w:r w:rsidRPr="00861141">
        <w:rPr>
          <w:rFonts w:hint="eastAsia"/>
          <w:highlight w:val="yellow"/>
        </w:rPr>
        <w:t>A</w:t>
      </w:r>
      <w:r w:rsidRPr="00861141">
        <w:rPr>
          <w:rFonts w:hint="eastAsia"/>
          <w:highlight w:val="yellow"/>
        </w:rPr>
        <w:t>股市场产生了巨大的负面影响，让中小投资者谈“商誉”色变，也让监管层对商誉的减值问题格外关注。那么从本案例来说，游久游戏的巨额商誉减值损失究竟缘何而起？又造成了怎样的经济后果？</w:t>
      </w:r>
    </w:p>
    <w:p w14:paraId="0498499E" w14:textId="73A11D98" w:rsidR="001B0999" w:rsidRDefault="00CC4F7C" w:rsidP="00B941F3">
      <w:pPr>
        <w:widowControl/>
        <w:spacing w:line="240" w:lineRule="auto"/>
        <w:ind w:firstLineChars="0" w:firstLine="0"/>
        <w:jc w:val="left"/>
      </w:pPr>
      <w:r>
        <w:br w:type="page"/>
      </w:r>
    </w:p>
    <w:p w14:paraId="03E006EB" w14:textId="056E3234" w:rsidR="00B14074" w:rsidRDefault="00B14074" w:rsidP="00B14074">
      <w:pPr>
        <w:pStyle w:val="1"/>
      </w:pPr>
      <w:bookmarkStart w:id="39" w:name="_Toc7640797"/>
      <w:r>
        <w:rPr>
          <w:rFonts w:hint="eastAsia"/>
        </w:rPr>
        <w:lastRenderedPageBreak/>
        <w:t>第</w:t>
      </w:r>
      <w:r w:rsidR="00B941F3">
        <w:t>4</w:t>
      </w:r>
      <w:r>
        <w:rPr>
          <w:rFonts w:hint="eastAsia"/>
        </w:rPr>
        <w:t>章</w:t>
      </w:r>
      <w:r>
        <w:rPr>
          <w:rFonts w:hint="eastAsia"/>
        </w:rPr>
        <w:t xml:space="preserve"> </w:t>
      </w:r>
      <w:r>
        <w:t xml:space="preserve"> </w:t>
      </w:r>
      <w:r w:rsidRPr="009C6F91">
        <w:rPr>
          <w:rFonts w:hint="eastAsia"/>
          <w:highlight w:val="yellow"/>
        </w:rPr>
        <w:t>基于商誉</w:t>
      </w:r>
      <w:r w:rsidR="00C02BA3" w:rsidRPr="009C6F91">
        <w:rPr>
          <w:rFonts w:hint="eastAsia"/>
          <w:highlight w:val="yellow"/>
        </w:rPr>
        <w:t>视角</w:t>
      </w:r>
      <w:r w:rsidRPr="009C6F91">
        <w:rPr>
          <w:rFonts w:hint="eastAsia"/>
          <w:highlight w:val="yellow"/>
        </w:rPr>
        <w:t>的经济后果分析</w:t>
      </w:r>
      <w:bookmarkEnd w:id="39"/>
    </w:p>
    <w:p w14:paraId="6F8896E8" w14:textId="732B4151" w:rsidR="004336AA" w:rsidRPr="004336AA" w:rsidRDefault="00365053" w:rsidP="004336AA">
      <w:pPr>
        <w:ind w:firstLine="420"/>
      </w:pPr>
      <w:r>
        <w:rPr>
          <w:rFonts w:hint="eastAsia"/>
        </w:rPr>
        <w:t>可以从事前、事中和事后三个角度对游久游戏巨额商誉减值进行拆解分析，与此对应的经济后果分别是：</w:t>
      </w:r>
      <w:r>
        <w:rPr>
          <w:rFonts w:hint="eastAsia"/>
        </w:rPr>
        <w:t>1</w:t>
      </w:r>
      <w:r>
        <w:rPr>
          <w:rFonts w:hint="eastAsia"/>
        </w:rPr>
        <w:t>）事前对商誉的高估而造成股价操纵的经济后果；</w:t>
      </w:r>
      <w:r>
        <w:rPr>
          <w:rFonts w:hint="eastAsia"/>
        </w:rPr>
        <w:t>2</w:t>
      </w:r>
      <w:r>
        <w:rPr>
          <w:rFonts w:hint="eastAsia"/>
        </w:rPr>
        <w:t>）事中因业绩“洗大澡”要求而计提巨额商誉减值的经济后果；</w:t>
      </w:r>
      <w:r>
        <w:rPr>
          <w:rFonts w:hint="eastAsia"/>
        </w:rPr>
        <w:t>3</w:t>
      </w:r>
      <w:r>
        <w:rPr>
          <w:rFonts w:hint="eastAsia"/>
        </w:rPr>
        <w:t>）事后因巨额商誉减值的计提造成负面市场反应的经济后果。</w:t>
      </w:r>
    </w:p>
    <w:p w14:paraId="449C1D8E" w14:textId="5EE22208" w:rsidR="00715C5A" w:rsidRDefault="00715C5A" w:rsidP="00715C5A">
      <w:pPr>
        <w:pStyle w:val="2"/>
      </w:pPr>
      <w:bookmarkStart w:id="40" w:name="_Toc7640798"/>
      <w:r>
        <w:rPr>
          <w:rFonts w:hint="eastAsia"/>
        </w:rPr>
        <w:t>4</w:t>
      </w:r>
      <w:r>
        <w:t xml:space="preserve">.1  </w:t>
      </w:r>
      <w:r w:rsidR="009C6F91">
        <w:rPr>
          <w:rFonts w:hint="eastAsia"/>
        </w:rPr>
        <w:t>基于商誉视角的股价操纵分析</w:t>
      </w:r>
      <w:bookmarkEnd w:id="40"/>
    </w:p>
    <w:p w14:paraId="2BEA1B15" w14:textId="7D739565" w:rsidR="000D7649" w:rsidRDefault="000D7649" w:rsidP="000D7649">
      <w:pPr>
        <w:ind w:firstLine="420"/>
      </w:pPr>
      <w:r>
        <w:rPr>
          <w:rFonts w:hint="eastAsia"/>
        </w:rPr>
        <w:t>上市公司的并购重组在市场中往往被投资者视为是利好的表现，高额的并购重组交易金额也向投资者传达出资产优质且拥有良好预期的信号，尤其是对于一家</w:t>
      </w:r>
      <w:r w:rsidR="00AC2016">
        <w:rPr>
          <w:rFonts w:hint="eastAsia"/>
        </w:rPr>
        <w:t>经营重心从</w:t>
      </w:r>
      <w:r>
        <w:rPr>
          <w:rFonts w:hint="eastAsia"/>
        </w:rPr>
        <w:t>重工业向互联网游戏行业转型的上市公司来说，投资者对其会有</w:t>
      </w:r>
      <w:r w:rsidR="00AC2016">
        <w:rPr>
          <w:rFonts w:hint="eastAsia"/>
        </w:rPr>
        <w:t>更美好的想象空间，与此同时，就会催生其股价的快速上涨。之后，大股东就可以以信息优势对其所持有的股份进行减持或高比例股权质押套现，接着，再通过一次性计提减值的方式将累积的商誉宿债推给上市公司，上市公司利润转瞬为负，导致其股价大幅震荡到了退市的边缘。在此过程中，由于中、小投资者处于信息劣势地位而后知后觉，最终成为了损失的承担者。</w:t>
      </w:r>
    </w:p>
    <w:p w14:paraId="4F1DC061" w14:textId="2C85FFC5" w:rsidR="000D7649" w:rsidRDefault="0049295D" w:rsidP="000D7649">
      <w:pPr>
        <w:ind w:firstLine="420"/>
      </w:pPr>
      <w:r>
        <w:rPr>
          <w:rFonts w:hint="eastAsia"/>
        </w:rPr>
        <w:t>并购的交易金额由评估价值决定，</w:t>
      </w:r>
      <w:r w:rsidR="000D7649">
        <w:rPr>
          <w:rFonts w:hint="eastAsia"/>
        </w:rPr>
        <w:t>评估价值</w:t>
      </w:r>
      <w:r>
        <w:rPr>
          <w:rFonts w:hint="eastAsia"/>
        </w:rPr>
        <w:t>又</w:t>
      </w:r>
      <w:r w:rsidR="000D7649">
        <w:rPr>
          <w:rFonts w:hint="eastAsia"/>
        </w:rPr>
        <w:t>决定了商誉的规模大小，而商誉规模的大小又决定了商誉减值风险的大小。所以说，评估环节是控制商誉减值风险及其重要的一环。针对“轻资产”标的企业，市场上多使用收益法进行评估，而收益法又包含折现率、预期持续增长率以及预测业绩等主观性很强的指标，易受评估机构从业人员的主观判断影响。回到本案例，游久游戏并购游久时代就是采用的收益法。游久时代是一家主营网络游戏的公司，网络游戏具有不确定性强、生命周期短的特点，针对这一特点，想要准确预测游久时代未来的盈利能力，不仅需要评估师对游戏行业及市场具有很深的理解，也需要评估师对游久时代的游戏运营和开发模式有很透彻的研究，通过查阅资料，为此案例提供评估服务的上海东洲资产评估有限公司在</w:t>
      </w:r>
      <w:r w:rsidR="000D7649">
        <w:rPr>
          <w:rFonts w:hint="eastAsia"/>
        </w:rPr>
        <w:t>2</w:t>
      </w:r>
      <w:r w:rsidR="000D7649">
        <w:t>013</w:t>
      </w:r>
      <w:r w:rsidR="000D7649">
        <w:rPr>
          <w:rFonts w:hint="eastAsia"/>
        </w:rPr>
        <w:t>年之前</w:t>
      </w:r>
      <w:r w:rsidR="000D7649">
        <w:rPr>
          <w:rFonts w:hint="eastAsia"/>
        </w:rPr>
        <w:t>8</w:t>
      </w:r>
      <w:r w:rsidR="000D7649">
        <w:t>0</w:t>
      </w:r>
      <w:r w:rsidR="000D7649">
        <w:rPr>
          <w:rFonts w:hint="eastAsia"/>
        </w:rPr>
        <w:t>%</w:t>
      </w:r>
      <w:r w:rsidR="000D7649">
        <w:rPr>
          <w:rFonts w:hint="eastAsia"/>
        </w:rPr>
        <w:t>以上的业务集中在工业等重资产领域，甚至其在</w:t>
      </w:r>
      <w:r w:rsidR="000D7649">
        <w:rPr>
          <w:rFonts w:hint="eastAsia"/>
        </w:rPr>
        <w:t>2</w:t>
      </w:r>
      <w:r w:rsidR="000D7649">
        <w:t>013</w:t>
      </w:r>
      <w:r w:rsidR="000D7649">
        <w:rPr>
          <w:rFonts w:hint="eastAsia"/>
        </w:rPr>
        <w:t>年全年并未为软件与服务行业提供过评估服务，所以，为游久游戏并购游久时代提供评估支持显然并不是东洲评估的强项。</w:t>
      </w:r>
    </w:p>
    <w:p w14:paraId="1E9894EE" w14:textId="5D70E17C" w:rsidR="000D7649" w:rsidRDefault="0049295D" w:rsidP="000D7649">
      <w:pPr>
        <w:ind w:firstLine="420"/>
      </w:pPr>
      <w:r>
        <w:rPr>
          <w:rFonts w:hint="eastAsia"/>
        </w:rPr>
        <w:t>又因</w:t>
      </w:r>
      <w:r w:rsidR="000D7649">
        <w:rPr>
          <w:rFonts w:hint="eastAsia"/>
        </w:rPr>
        <w:t>被并购公司的盈利能力能够决定其价值，进而决定并购事件中产生商誉的规模，最终影响着商誉减值风险的大小。</w:t>
      </w:r>
      <w:proofErr w:type="gramStart"/>
      <w:r w:rsidR="000D7649">
        <w:rPr>
          <w:rFonts w:hint="eastAsia"/>
        </w:rPr>
        <w:t>游久时代</w:t>
      </w:r>
      <w:proofErr w:type="gramEnd"/>
      <w:r w:rsidR="000D7649">
        <w:rPr>
          <w:rFonts w:hint="eastAsia"/>
        </w:rPr>
        <w:t>所处的网络游戏行业具有不确定性强和时效性短的特点，具体来讲，不确定性强是指如果企业做出了</w:t>
      </w:r>
      <w:proofErr w:type="gramStart"/>
      <w:r w:rsidR="000D7649">
        <w:rPr>
          <w:rFonts w:hint="eastAsia"/>
        </w:rPr>
        <w:t>一个爆款游戏</w:t>
      </w:r>
      <w:proofErr w:type="gramEnd"/>
      <w:r w:rsidR="000D7649">
        <w:rPr>
          <w:rFonts w:hint="eastAsia"/>
        </w:rPr>
        <w:t>，那么这款游戏可以为企业</w:t>
      </w:r>
      <w:r w:rsidR="000D7649">
        <w:rPr>
          <w:rFonts w:hint="eastAsia"/>
        </w:rPr>
        <w:lastRenderedPageBreak/>
        <w:t>未来</w:t>
      </w:r>
      <w:r w:rsidR="000D7649">
        <w:rPr>
          <w:rFonts w:hint="eastAsia"/>
        </w:rPr>
        <w:t>1-</w:t>
      </w:r>
      <w:r w:rsidR="000D7649">
        <w:t>2</w:t>
      </w:r>
      <w:r w:rsidR="000D7649">
        <w:rPr>
          <w:rFonts w:hint="eastAsia"/>
        </w:rPr>
        <w:t>年带来及其可观的利润，但是如果</w:t>
      </w:r>
      <w:proofErr w:type="gramStart"/>
      <w:r w:rsidR="000D7649">
        <w:rPr>
          <w:rFonts w:hint="eastAsia"/>
        </w:rPr>
        <w:t>做不出爆款游戏</w:t>
      </w:r>
      <w:proofErr w:type="gramEnd"/>
      <w:r w:rsidR="000D7649">
        <w:rPr>
          <w:rFonts w:hint="eastAsia"/>
        </w:rPr>
        <w:t>，那么这家企业未来的生存可能就会非常的艰难；生命周期短也是网络游戏的明显特征，特别是针对</w:t>
      </w:r>
      <w:proofErr w:type="gramStart"/>
      <w:r w:rsidR="000D7649">
        <w:rPr>
          <w:rFonts w:hint="eastAsia"/>
        </w:rPr>
        <w:t>游久时代</w:t>
      </w:r>
      <w:proofErr w:type="gramEnd"/>
      <w:r w:rsidR="000D7649">
        <w:rPr>
          <w:rFonts w:hint="eastAsia"/>
        </w:rPr>
        <w:t>这家</w:t>
      </w:r>
      <w:proofErr w:type="gramStart"/>
      <w:r w:rsidR="000D7649">
        <w:rPr>
          <w:rFonts w:hint="eastAsia"/>
        </w:rPr>
        <w:t>以手游为</w:t>
      </w:r>
      <w:proofErr w:type="gramEnd"/>
      <w:r w:rsidR="000D7649">
        <w:rPr>
          <w:rFonts w:hint="eastAsia"/>
        </w:rPr>
        <w:t>主业的网络游戏公司，如王者荣耀这样的</w:t>
      </w:r>
      <w:proofErr w:type="gramStart"/>
      <w:r w:rsidR="000D7649">
        <w:rPr>
          <w:rFonts w:hint="eastAsia"/>
        </w:rPr>
        <w:t>爆款手游</w:t>
      </w:r>
      <w:proofErr w:type="gramEnd"/>
      <w:r w:rsidR="000D7649">
        <w:rPr>
          <w:rFonts w:hint="eastAsia"/>
        </w:rPr>
        <w:t>，其生命周期也不过是</w:t>
      </w:r>
      <w:r w:rsidR="000D7649">
        <w:rPr>
          <w:rFonts w:hint="eastAsia"/>
        </w:rPr>
        <w:t>5</w:t>
      </w:r>
      <w:r w:rsidR="000D7649">
        <w:t>0.7</w:t>
      </w:r>
      <w:r w:rsidR="000D7649">
        <w:rPr>
          <w:rFonts w:hint="eastAsia"/>
        </w:rPr>
        <w:t>天。综上，</w:t>
      </w:r>
      <w:proofErr w:type="gramStart"/>
      <w:r w:rsidR="000D7649">
        <w:rPr>
          <w:rFonts w:hint="eastAsia"/>
        </w:rPr>
        <w:t>游久时代</w:t>
      </w:r>
      <w:proofErr w:type="gramEnd"/>
      <w:r w:rsidR="000D7649">
        <w:rPr>
          <w:rFonts w:hint="eastAsia"/>
        </w:rPr>
        <w:t>是一家极度</w:t>
      </w:r>
      <w:proofErr w:type="gramStart"/>
      <w:r w:rsidR="000D7649">
        <w:rPr>
          <w:rFonts w:hint="eastAsia"/>
        </w:rPr>
        <w:t>依赖爆款游戏</w:t>
      </w:r>
      <w:proofErr w:type="gramEnd"/>
      <w:r w:rsidR="000D7649">
        <w:rPr>
          <w:rFonts w:hint="eastAsia"/>
        </w:rPr>
        <w:t>，并且有极大的推陈出新压力。</w:t>
      </w:r>
    </w:p>
    <w:p w14:paraId="417E1BE7" w14:textId="451B6839" w:rsidR="000D7649" w:rsidRPr="00D96E0F" w:rsidRDefault="000D7649" w:rsidP="0049295D">
      <w:pPr>
        <w:ind w:firstLine="420"/>
      </w:pPr>
      <w:r>
        <w:rPr>
          <w:rFonts w:hint="eastAsia"/>
        </w:rPr>
        <w:t>回归到案例本身，在</w:t>
      </w:r>
      <w:proofErr w:type="gramStart"/>
      <w:r>
        <w:rPr>
          <w:rFonts w:hint="eastAsia"/>
        </w:rPr>
        <w:t>游久时代</w:t>
      </w:r>
      <w:proofErr w:type="gramEnd"/>
      <w:r>
        <w:rPr>
          <w:rFonts w:hint="eastAsia"/>
        </w:rPr>
        <w:t>被并购前，其有千军、狐仙、龙纹战域</w:t>
      </w:r>
      <w:proofErr w:type="gramStart"/>
      <w:r>
        <w:rPr>
          <w:rFonts w:hint="eastAsia"/>
        </w:rPr>
        <w:t>等爆款</w:t>
      </w:r>
      <w:proofErr w:type="gramEnd"/>
      <w:r>
        <w:rPr>
          <w:rFonts w:hint="eastAsia"/>
        </w:rPr>
        <w:t>游戏，根据图</w:t>
      </w:r>
      <w:r w:rsidR="00014F70">
        <w:t>4</w:t>
      </w:r>
      <w:r w:rsidR="00014F70">
        <w:rPr>
          <w:rFonts w:hint="eastAsia"/>
        </w:rPr>
        <w:t>-</w:t>
      </w:r>
      <w:r w:rsidR="00014F70">
        <w:t>1</w:t>
      </w:r>
      <w:r>
        <w:rPr>
          <w:rFonts w:hint="eastAsia"/>
        </w:rPr>
        <w:t>、</w:t>
      </w:r>
      <w:r w:rsidR="00014F70">
        <w:rPr>
          <w:rFonts w:hint="eastAsia"/>
        </w:rPr>
        <w:t>4</w:t>
      </w:r>
      <w:r>
        <w:rPr>
          <w:rFonts w:hint="eastAsia"/>
        </w:rPr>
        <w:t>-</w:t>
      </w:r>
      <w:r w:rsidR="00014F70">
        <w:t>2</w:t>
      </w:r>
      <w:r>
        <w:rPr>
          <w:rFonts w:hint="eastAsia"/>
        </w:rPr>
        <w:t>、</w:t>
      </w:r>
      <w:r w:rsidR="00014F70">
        <w:rPr>
          <w:rFonts w:hint="eastAsia"/>
        </w:rPr>
        <w:t>4</w:t>
      </w:r>
      <w:r>
        <w:rPr>
          <w:rFonts w:hint="eastAsia"/>
        </w:rPr>
        <w:t>-</w:t>
      </w:r>
      <w:r w:rsidR="00014F70">
        <w:t>3</w:t>
      </w:r>
      <w:r>
        <w:rPr>
          <w:rFonts w:hint="eastAsia"/>
        </w:rPr>
        <w:t>所示，截至评估基准日，这三款</w:t>
      </w:r>
      <w:r w:rsidR="0049295D">
        <w:rPr>
          <w:rFonts w:hint="eastAsia"/>
        </w:rPr>
        <w:t>主打</w:t>
      </w:r>
      <w:r>
        <w:rPr>
          <w:rFonts w:hint="eastAsia"/>
        </w:rPr>
        <w:t>游戏都有一个奇怪的共性：活跃人数、充</w:t>
      </w:r>
      <w:proofErr w:type="gramStart"/>
      <w:r>
        <w:rPr>
          <w:rFonts w:hint="eastAsia"/>
        </w:rPr>
        <w:t>值人数</w:t>
      </w:r>
      <w:proofErr w:type="gramEnd"/>
      <w:r>
        <w:rPr>
          <w:rFonts w:hint="eastAsia"/>
        </w:rPr>
        <w:t>和充值金额都呈明显的下降趋势，但是</w:t>
      </w:r>
      <w:r>
        <w:rPr>
          <w:rFonts w:hint="eastAsia"/>
        </w:rPr>
        <w:t>A</w:t>
      </w:r>
      <w:r>
        <w:t>RPU</w:t>
      </w:r>
      <w:r>
        <w:rPr>
          <w:rFonts w:hint="eastAsia"/>
        </w:rPr>
        <w:t>值（</w:t>
      </w:r>
      <w:proofErr w:type="gramStart"/>
      <w:r>
        <w:rPr>
          <w:rFonts w:hint="eastAsia"/>
        </w:rPr>
        <w:t>每用户</w:t>
      </w:r>
      <w:proofErr w:type="gramEnd"/>
      <w:r>
        <w:rPr>
          <w:rFonts w:hint="eastAsia"/>
        </w:rPr>
        <w:t>平均收入）却都呈</w:t>
      </w:r>
      <w:r w:rsidR="0049295D">
        <w:rPr>
          <w:rFonts w:hint="eastAsia"/>
        </w:rPr>
        <w:t>不合逻辑</w:t>
      </w:r>
      <w:r>
        <w:rPr>
          <w:rFonts w:hint="eastAsia"/>
        </w:rPr>
        <w:t>的上升趋势</w:t>
      </w:r>
      <w:r w:rsidR="0049295D">
        <w:rPr>
          <w:rFonts w:hint="eastAsia"/>
        </w:rPr>
        <w:t>，唯一能解释这一现象的就是：这几款游戏在</w:t>
      </w:r>
      <w:proofErr w:type="gramStart"/>
      <w:r w:rsidR="0049295D">
        <w:rPr>
          <w:rFonts w:hint="eastAsia"/>
        </w:rPr>
        <w:t>玩家总</w:t>
      </w:r>
      <w:proofErr w:type="gramEnd"/>
      <w:r w:rsidR="0049295D">
        <w:rPr>
          <w:rFonts w:hint="eastAsia"/>
        </w:rPr>
        <w:t>人数下降的情况下，却留下了少量的核心玩家，且这部分核心玩家还更进一步加大了充值金额的力度</w:t>
      </w:r>
      <w:r>
        <w:rPr>
          <w:rFonts w:hint="eastAsia"/>
        </w:rPr>
        <w:t>。</w:t>
      </w:r>
      <w:r w:rsidR="0047691F">
        <w:rPr>
          <w:rFonts w:hint="eastAsia"/>
        </w:rPr>
        <w:t>基于此，评估公司</w:t>
      </w:r>
      <w:r>
        <w:rPr>
          <w:rFonts w:hint="eastAsia"/>
        </w:rPr>
        <w:t>对游久</w:t>
      </w:r>
      <w:r w:rsidR="0047691F">
        <w:rPr>
          <w:rFonts w:hint="eastAsia"/>
        </w:rPr>
        <w:t>时代给出了</w:t>
      </w:r>
      <w:r>
        <w:rPr>
          <w:rFonts w:hint="eastAsia"/>
        </w:rPr>
        <w:t>溢价近</w:t>
      </w:r>
      <w:r>
        <w:rPr>
          <w:rFonts w:hint="eastAsia"/>
        </w:rPr>
        <w:t>4</w:t>
      </w:r>
      <w:r>
        <w:t>1</w:t>
      </w:r>
      <w:r>
        <w:rPr>
          <w:rFonts w:hint="eastAsia"/>
        </w:rPr>
        <w:t>倍的估值，笔者认为此标的价值难副其实。</w:t>
      </w:r>
    </w:p>
    <w:p w14:paraId="1E013BE5" w14:textId="77777777" w:rsidR="000D7649" w:rsidRDefault="000D7649" w:rsidP="000D7649">
      <w:pPr>
        <w:ind w:firstLineChars="0" w:firstLine="0"/>
      </w:pPr>
      <w:r>
        <w:rPr>
          <w:rFonts w:hint="eastAsia"/>
          <w:noProof/>
        </w:rPr>
        <w:drawing>
          <wp:inline distT="0" distB="0" distL="0" distR="0" wp14:anchorId="12492034" wp14:editId="1A653393">
            <wp:extent cx="5274310" cy="3400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千军.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14:paraId="306384E7" w14:textId="77777777" w:rsidR="000D7649" w:rsidRPr="004449B6" w:rsidRDefault="000D7649" w:rsidP="000D7649">
      <w:pPr>
        <w:ind w:firstLineChars="0" w:firstLine="0"/>
      </w:pPr>
      <w:r w:rsidRPr="004449B6">
        <w:rPr>
          <w:rFonts w:hint="eastAsia"/>
        </w:rPr>
        <w:t>来源：游久游戏公告</w:t>
      </w:r>
    </w:p>
    <w:p w14:paraId="74EE5B0C" w14:textId="6DA60A19" w:rsidR="000D7649" w:rsidRPr="004449B6" w:rsidRDefault="000D7649" w:rsidP="000D7649">
      <w:pPr>
        <w:ind w:firstLineChars="0" w:firstLine="0"/>
        <w:jc w:val="center"/>
      </w:pPr>
      <w:r w:rsidRPr="004449B6">
        <w:rPr>
          <w:rFonts w:hint="eastAsia"/>
        </w:rPr>
        <w:t>图</w:t>
      </w:r>
      <w:r w:rsidR="00AD7ED7">
        <w:t>4</w:t>
      </w:r>
      <w:r w:rsidRPr="004449B6">
        <w:rPr>
          <w:rFonts w:hint="eastAsia"/>
        </w:rPr>
        <w:t>-</w:t>
      </w:r>
      <w:r w:rsidR="00AD7ED7">
        <w:t>1</w:t>
      </w:r>
      <w:r w:rsidRPr="004449B6">
        <w:rPr>
          <w:rFonts w:hint="eastAsia"/>
        </w:rPr>
        <w:t>：《千军》截至评估基准</w:t>
      </w:r>
      <w:proofErr w:type="gramStart"/>
      <w:r w:rsidRPr="004449B6">
        <w:rPr>
          <w:rFonts w:hint="eastAsia"/>
        </w:rPr>
        <w:t>日业务</w:t>
      </w:r>
      <w:proofErr w:type="gramEnd"/>
      <w:r w:rsidRPr="004449B6">
        <w:rPr>
          <w:rFonts w:hint="eastAsia"/>
        </w:rPr>
        <w:t>数据</w:t>
      </w:r>
    </w:p>
    <w:p w14:paraId="7727BFFC" w14:textId="77777777" w:rsidR="000D7649" w:rsidRDefault="000D7649" w:rsidP="000D7649">
      <w:pPr>
        <w:ind w:firstLineChars="0" w:firstLine="0"/>
        <w:jc w:val="center"/>
      </w:pPr>
      <w:r>
        <w:rPr>
          <w:rFonts w:hint="eastAsia"/>
          <w:noProof/>
        </w:rPr>
        <w:lastRenderedPageBreak/>
        <w:drawing>
          <wp:inline distT="0" distB="0" distL="0" distR="0" wp14:anchorId="37784939" wp14:editId="1C9DD9BD">
            <wp:extent cx="5274310" cy="34283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狐仙.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p>
    <w:p w14:paraId="4AFD24A7" w14:textId="77777777" w:rsidR="000D7649" w:rsidRPr="004449B6" w:rsidRDefault="000D7649" w:rsidP="000D7649">
      <w:pPr>
        <w:ind w:firstLineChars="0" w:firstLine="0"/>
      </w:pPr>
      <w:r w:rsidRPr="004449B6">
        <w:rPr>
          <w:rFonts w:hint="eastAsia"/>
        </w:rPr>
        <w:t>来源：游久游戏公告</w:t>
      </w:r>
    </w:p>
    <w:p w14:paraId="6C73E91E" w14:textId="07DDF20C" w:rsidR="000D7649" w:rsidRPr="004449B6" w:rsidRDefault="000D7649" w:rsidP="000D7649">
      <w:pPr>
        <w:ind w:firstLineChars="0" w:firstLine="0"/>
        <w:jc w:val="center"/>
      </w:pPr>
      <w:r w:rsidRPr="004449B6">
        <w:rPr>
          <w:rFonts w:hint="eastAsia"/>
        </w:rPr>
        <w:t>图</w:t>
      </w:r>
      <w:r w:rsidR="00AD7ED7">
        <w:t>4</w:t>
      </w:r>
      <w:r w:rsidRPr="004449B6">
        <w:rPr>
          <w:rFonts w:hint="eastAsia"/>
        </w:rPr>
        <w:t>-</w:t>
      </w:r>
      <w:r w:rsidR="00AD7ED7">
        <w:t>2</w:t>
      </w:r>
      <w:r w:rsidRPr="004449B6">
        <w:rPr>
          <w:rFonts w:hint="eastAsia"/>
        </w:rPr>
        <w:t>：《狐仙》截至评估基准</w:t>
      </w:r>
      <w:proofErr w:type="gramStart"/>
      <w:r w:rsidRPr="004449B6">
        <w:rPr>
          <w:rFonts w:hint="eastAsia"/>
        </w:rPr>
        <w:t>日业务</w:t>
      </w:r>
      <w:proofErr w:type="gramEnd"/>
      <w:r w:rsidRPr="004449B6">
        <w:rPr>
          <w:rFonts w:hint="eastAsia"/>
        </w:rPr>
        <w:t>数据</w:t>
      </w:r>
    </w:p>
    <w:p w14:paraId="35C3048F" w14:textId="77777777" w:rsidR="000D7649" w:rsidRDefault="000D7649" w:rsidP="000D7649">
      <w:pPr>
        <w:ind w:firstLineChars="0" w:firstLine="0"/>
        <w:jc w:val="center"/>
      </w:pPr>
      <w:r>
        <w:rPr>
          <w:rFonts w:hint="eastAsia"/>
          <w:noProof/>
        </w:rPr>
        <w:drawing>
          <wp:inline distT="0" distB="0" distL="0" distR="0" wp14:anchorId="6EB6ECD1" wp14:editId="7AA800DD">
            <wp:extent cx="5274310" cy="31997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龙纹战域.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1592A1B7" w14:textId="77777777" w:rsidR="000D7649" w:rsidRPr="004449B6" w:rsidRDefault="000D7649" w:rsidP="000D7649">
      <w:pPr>
        <w:ind w:firstLineChars="0" w:firstLine="0"/>
      </w:pPr>
      <w:r w:rsidRPr="004449B6">
        <w:rPr>
          <w:rFonts w:hint="eastAsia"/>
        </w:rPr>
        <w:t>来源：游久游戏公告</w:t>
      </w:r>
    </w:p>
    <w:p w14:paraId="3552B310" w14:textId="03F6E3B2" w:rsidR="000D7649" w:rsidRPr="004449B6" w:rsidRDefault="000D7649" w:rsidP="000D7649">
      <w:pPr>
        <w:ind w:firstLineChars="0" w:firstLine="0"/>
        <w:jc w:val="center"/>
      </w:pPr>
      <w:r w:rsidRPr="004449B6">
        <w:rPr>
          <w:rFonts w:hint="eastAsia"/>
        </w:rPr>
        <w:t>图</w:t>
      </w:r>
      <w:r w:rsidR="00AD7ED7">
        <w:t>4</w:t>
      </w:r>
      <w:r w:rsidRPr="004449B6">
        <w:rPr>
          <w:rFonts w:hint="eastAsia"/>
        </w:rPr>
        <w:t>-</w:t>
      </w:r>
      <w:r w:rsidR="00AD7ED7">
        <w:t>3</w:t>
      </w:r>
      <w:r w:rsidRPr="004449B6">
        <w:rPr>
          <w:rFonts w:hint="eastAsia"/>
        </w:rPr>
        <w:t>：《龙纹战域》截至评估基准</w:t>
      </w:r>
      <w:proofErr w:type="gramStart"/>
      <w:r w:rsidRPr="004449B6">
        <w:rPr>
          <w:rFonts w:hint="eastAsia"/>
        </w:rPr>
        <w:t>日业务</w:t>
      </w:r>
      <w:proofErr w:type="gramEnd"/>
      <w:r w:rsidRPr="004449B6">
        <w:rPr>
          <w:rFonts w:hint="eastAsia"/>
        </w:rPr>
        <w:t>数据</w:t>
      </w:r>
    </w:p>
    <w:p w14:paraId="0F67F0F0" w14:textId="234DA544" w:rsidR="000D7649" w:rsidRDefault="000D7649" w:rsidP="000D7649">
      <w:pPr>
        <w:ind w:firstLine="420"/>
      </w:pPr>
      <w:r>
        <w:rPr>
          <w:rFonts w:hint="eastAsia"/>
        </w:rPr>
        <w:t>最终，在评估公司出具的评估报告中显示，最后的评估价格为</w:t>
      </w:r>
      <w:r>
        <w:rPr>
          <w:rFonts w:hint="eastAsia"/>
        </w:rPr>
        <w:t>1</w:t>
      </w:r>
      <w:r>
        <w:t>18,000</w:t>
      </w:r>
      <w:r>
        <w:rPr>
          <w:rFonts w:hint="eastAsia"/>
        </w:rPr>
        <w:t>万元，但巧合的是，笔者在查阅东洲评估为游久时代出具的沪东洲资评报字【</w:t>
      </w:r>
      <w:r>
        <w:rPr>
          <w:rFonts w:hint="eastAsia"/>
        </w:rPr>
        <w:t>2</w:t>
      </w:r>
      <w:r>
        <w:t>014</w:t>
      </w:r>
      <w:r>
        <w:rPr>
          <w:rFonts w:hint="eastAsia"/>
        </w:rPr>
        <w:t>】第</w:t>
      </w:r>
      <w:r>
        <w:rPr>
          <w:rFonts w:hint="eastAsia"/>
        </w:rPr>
        <w:t>0</w:t>
      </w:r>
      <w:r>
        <w:t>126231</w:t>
      </w:r>
      <w:r>
        <w:rPr>
          <w:rFonts w:hint="eastAsia"/>
        </w:rPr>
        <w:t>号评估报告</w:t>
      </w:r>
      <w:r>
        <w:rPr>
          <w:rFonts w:hint="eastAsia"/>
        </w:rPr>
        <w:lastRenderedPageBreak/>
        <w:t>时发现，如图</w:t>
      </w:r>
      <w:r w:rsidR="00014F70">
        <w:t>4</w:t>
      </w:r>
      <w:r>
        <w:rPr>
          <w:rFonts w:hint="eastAsia"/>
        </w:rPr>
        <w:t>-</w:t>
      </w:r>
      <w:r w:rsidR="00014F70">
        <w:t>4</w:t>
      </w:r>
      <w:r>
        <w:rPr>
          <w:rFonts w:hint="eastAsia"/>
        </w:rPr>
        <w:t>所示，在评估报告出具之前，游久时代股东刘亮将其持有的游久时代</w:t>
      </w:r>
      <w:r>
        <w:rPr>
          <w:rFonts w:hint="eastAsia"/>
        </w:rPr>
        <w:t>7</w:t>
      </w:r>
      <w:r>
        <w:t>.5</w:t>
      </w:r>
      <w:r>
        <w:rPr>
          <w:rFonts w:hint="eastAsia"/>
        </w:rPr>
        <w:t>%</w:t>
      </w:r>
      <w:r>
        <w:rPr>
          <w:rFonts w:hint="eastAsia"/>
        </w:rPr>
        <w:t>的股权以</w:t>
      </w:r>
      <w:r>
        <w:rPr>
          <w:rFonts w:hint="eastAsia"/>
        </w:rPr>
        <w:t>8</w:t>
      </w:r>
      <w:r>
        <w:t>,850</w:t>
      </w:r>
      <w:r>
        <w:rPr>
          <w:rFonts w:hint="eastAsia"/>
        </w:rPr>
        <w:t>万元转让给了财务投资者大连卓皓公司，而</w:t>
      </w:r>
      <w:r>
        <w:rPr>
          <w:rFonts w:hint="eastAsia"/>
        </w:rPr>
        <w:t>7</w:t>
      </w:r>
      <w:r>
        <w:t>.5</w:t>
      </w:r>
      <w:r>
        <w:rPr>
          <w:rFonts w:hint="eastAsia"/>
        </w:rPr>
        <w:t>%</w:t>
      </w:r>
      <w:r>
        <w:rPr>
          <w:rFonts w:hint="eastAsia"/>
        </w:rPr>
        <w:t>股权对应的</w:t>
      </w:r>
      <w:r>
        <w:rPr>
          <w:rFonts w:hint="eastAsia"/>
        </w:rPr>
        <w:t>8</w:t>
      </w:r>
      <w:r>
        <w:t>,850</w:t>
      </w:r>
      <w:r>
        <w:rPr>
          <w:rFonts w:hint="eastAsia"/>
        </w:rPr>
        <w:t>万元恰恰等于</w:t>
      </w:r>
      <w:r>
        <w:rPr>
          <w:rFonts w:hint="eastAsia"/>
        </w:rPr>
        <w:t>1</w:t>
      </w:r>
      <w:r>
        <w:t>00</w:t>
      </w:r>
      <w:r>
        <w:rPr>
          <w:rFonts w:hint="eastAsia"/>
        </w:rPr>
        <w:t>%</w:t>
      </w:r>
      <w:r>
        <w:rPr>
          <w:rFonts w:hint="eastAsia"/>
        </w:rPr>
        <w:t>股权对应的</w:t>
      </w:r>
      <w:r>
        <w:rPr>
          <w:rFonts w:hint="eastAsia"/>
        </w:rPr>
        <w:t>1</w:t>
      </w:r>
      <w:r>
        <w:t>18,000</w:t>
      </w:r>
      <w:r>
        <w:rPr>
          <w:rFonts w:hint="eastAsia"/>
        </w:rPr>
        <w:t>万元。</w:t>
      </w:r>
    </w:p>
    <w:p w14:paraId="2192DABE" w14:textId="77777777" w:rsidR="000D7649" w:rsidRDefault="000D7649" w:rsidP="000D7649">
      <w:pPr>
        <w:ind w:firstLineChars="0" w:firstLine="0"/>
      </w:pPr>
      <w:r>
        <w:rPr>
          <w:rFonts w:hint="eastAsia"/>
          <w:noProof/>
        </w:rPr>
        <w:drawing>
          <wp:inline distT="0" distB="0" distL="0" distR="0" wp14:anchorId="6E4AA11F" wp14:editId="401410DC">
            <wp:extent cx="5305425" cy="9229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连卓皓.png"/>
                    <pic:cNvPicPr/>
                  </pic:nvPicPr>
                  <pic:blipFill>
                    <a:blip r:embed="rId21">
                      <a:extLst>
                        <a:ext uri="{28A0092B-C50C-407E-A947-70E740481C1C}">
                          <a14:useLocalDpi xmlns:a14="http://schemas.microsoft.com/office/drawing/2010/main" val="0"/>
                        </a:ext>
                      </a:extLst>
                    </a:blip>
                    <a:stretch>
                      <a:fillRect/>
                    </a:stretch>
                  </pic:blipFill>
                  <pic:spPr>
                    <a:xfrm>
                      <a:off x="0" y="0"/>
                      <a:ext cx="5389148" cy="937553"/>
                    </a:xfrm>
                    <a:prstGeom prst="rect">
                      <a:avLst/>
                    </a:prstGeom>
                  </pic:spPr>
                </pic:pic>
              </a:graphicData>
            </a:graphic>
          </wp:inline>
        </w:drawing>
      </w:r>
    </w:p>
    <w:p w14:paraId="19DE5D4E" w14:textId="77777777" w:rsidR="000D7649" w:rsidRPr="004449B6" w:rsidRDefault="000D7649" w:rsidP="000D7649">
      <w:pPr>
        <w:ind w:firstLineChars="0" w:firstLine="0"/>
      </w:pPr>
      <w:r w:rsidRPr="004449B6">
        <w:rPr>
          <w:rFonts w:hint="eastAsia"/>
        </w:rPr>
        <w:t>来源：游久游戏公告</w:t>
      </w:r>
    </w:p>
    <w:p w14:paraId="02AE283F" w14:textId="37443A46" w:rsidR="000D7649" w:rsidRPr="004449B6" w:rsidRDefault="000D7649" w:rsidP="000D7649">
      <w:pPr>
        <w:ind w:firstLineChars="0" w:firstLine="0"/>
        <w:jc w:val="center"/>
      </w:pPr>
      <w:r w:rsidRPr="004449B6">
        <w:rPr>
          <w:rFonts w:hint="eastAsia"/>
        </w:rPr>
        <w:t>图</w:t>
      </w:r>
      <w:r w:rsidR="00AD7ED7">
        <w:t>4</w:t>
      </w:r>
      <w:r w:rsidRPr="004449B6">
        <w:rPr>
          <w:rFonts w:hint="eastAsia"/>
        </w:rPr>
        <w:t>-</w:t>
      </w:r>
      <w:r w:rsidR="00AD7ED7">
        <w:t>4</w:t>
      </w:r>
      <w:r w:rsidRPr="004449B6">
        <w:rPr>
          <w:rFonts w:hint="eastAsia"/>
        </w:rPr>
        <w:t>：游久时代部分股权转让</w:t>
      </w:r>
    </w:p>
    <w:p w14:paraId="1D62425C" w14:textId="6EAD3002" w:rsidR="009C6F91" w:rsidRDefault="0047691F" w:rsidP="009C6F91">
      <w:pPr>
        <w:ind w:firstLine="420"/>
      </w:pPr>
      <w:r>
        <w:rPr>
          <w:rFonts w:hint="eastAsia"/>
        </w:rPr>
        <w:t>在双方达成协议收购价之后，游久游戏于</w:t>
      </w:r>
      <w:r>
        <w:rPr>
          <w:rFonts w:hint="eastAsia"/>
        </w:rPr>
        <w:t>2</w:t>
      </w:r>
      <w:r>
        <w:t>014</w:t>
      </w:r>
      <w:r>
        <w:rPr>
          <w:rFonts w:hint="eastAsia"/>
        </w:rPr>
        <w:t>年</w:t>
      </w:r>
      <w:r>
        <w:rPr>
          <w:rFonts w:hint="eastAsia"/>
        </w:rPr>
        <w:t>4</w:t>
      </w:r>
      <w:r>
        <w:rPr>
          <w:rFonts w:hint="eastAsia"/>
        </w:rPr>
        <w:t>月</w:t>
      </w:r>
      <w:r>
        <w:rPr>
          <w:rFonts w:hint="eastAsia"/>
        </w:rPr>
        <w:t>4</w:t>
      </w:r>
      <w:r>
        <w:rPr>
          <w:rFonts w:hint="eastAsia"/>
        </w:rPr>
        <w:t>日发布了复牌公告，随之为游久游戏带来了八个一字涨停板，让其股价达到了自其股票上市以来的历史新高。</w:t>
      </w:r>
    </w:p>
    <w:p w14:paraId="3FEA8586" w14:textId="0517BE35" w:rsidR="0047691F" w:rsidRDefault="0047691F" w:rsidP="0047691F">
      <w:pPr>
        <w:ind w:firstLineChars="0" w:firstLine="0"/>
        <w:jc w:val="center"/>
      </w:pPr>
      <w:r>
        <w:rPr>
          <w:rFonts w:hint="eastAsia"/>
          <w:noProof/>
        </w:rPr>
        <w:drawing>
          <wp:inline distT="0" distB="0" distL="0" distR="0" wp14:anchorId="2DA28D13" wp14:editId="324A8BD7">
            <wp:extent cx="6091484" cy="3416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并购点前后游久游戏股价走势.png"/>
                    <pic:cNvPicPr/>
                  </pic:nvPicPr>
                  <pic:blipFill>
                    <a:blip r:embed="rId22">
                      <a:extLst>
                        <a:ext uri="{28A0092B-C50C-407E-A947-70E740481C1C}">
                          <a14:useLocalDpi xmlns:a14="http://schemas.microsoft.com/office/drawing/2010/main" val="0"/>
                        </a:ext>
                      </a:extLst>
                    </a:blip>
                    <a:stretch>
                      <a:fillRect/>
                    </a:stretch>
                  </pic:blipFill>
                  <pic:spPr>
                    <a:xfrm>
                      <a:off x="0" y="0"/>
                      <a:ext cx="6175255" cy="3463038"/>
                    </a:xfrm>
                    <a:prstGeom prst="rect">
                      <a:avLst/>
                    </a:prstGeom>
                  </pic:spPr>
                </pic:pic>
              </a:graphicData>
            </a:graphic>
          </wp:inline>
        </w:drawing>
      </w:r>
    </w:p>
    <w:p w14:paraId="38434E0D" w14:textId="45655D8C" w:rsidR="0047691F" w:rsidRDefault="0047691F" w:rsidP="0047691F">
      <w:pPr>
        <w:ind w:firstLineChars="0" w:firstLine="0"/>
        <w:jc w:val="left"/>
      </w:pPr>
      <w:r>
        <w:rPr>
          <w:rFonts w:hint="eastAsia"/>
        </w:rPr>
        <w:t>数据来源：上海证券交易所</w:t>
      </w:r>
    </w:p>
    <w:p w14:paraId="7AE8A5EE" w14:textId="6F8F5F5A" w:rsidR="0047691F" w:rsidRDefault="0047691F" w:rsidP="0047691F">
      <w:pPr>
        <w:ind w:firstLineChars="0" w:firstLine="0"/>
        <w:jc w:val="center"/>
      </w:pPr>
      <w:r>
        <w:rPr>
          <w:rFonts w:hint="eastAsia"/>
        </w:rPr>
        <w:t>图</w:t>
      </w:r>
      <w:r>
        <w:rPr>
          <w:rFonts w:hint="eastAsia"/>
        </w:rPr>
        <w:t>4-</w:t>
      </w:r>
      <w:r w:rsidR="00AD7ED7">
        <w:t>5</w:t>
      </w:r>
      <w:r>
        <w:rPr>
          <w:rFonts w:hint="eastAsia"/>
        </w:rPr>
        <w:t>：游久游戏复牌后股价走势</w:t>
      </w:r>
    </w:p>
    <w:p w14:paraId="33C66F91" w14:textId="76620AB2" w:rsidR="0047691F" w:rsidRPr="000D7649" w:rsidRDefault="0047691F" w:rsidP="0047691F">
      <w:pPr>
        <w:ind w:firstLine="420"/>
      </w:pPr>
      <w:r>
        <w:rPr>
          <w:rFonts w:hint="eastAsia"/>
        </w:rPr>
        <w:t>虽然在</w:t>
      </w:r>
      <w:r w:rsidR="00F362B2">
        <w:rPr>
          <w:rFonts w:hint="eastAsia"/>
        </w:rPr>
        <w:t>达成交易后的游久游戏前三名大股东天天科技、刘亮和代琳都对所持股份</w:t>
      </w:r>
      <w:proofErr w:type="gramStart"/>
      <w:r w:rsidR="00F362B2">
        <w:rPr>
          <w:rFonts w:hint="eastAsia"/>
        </w:rPr>
        <w:t>作出</w:t>
      </w:r>
      <w:proofErr w:type="gramEnd"/>
      <w:r w:rsidR="00F362B2">
        <w:rPr>
          <w:rFonts w:hint="eastAsia"/>
        </w:rPr>
        <w:t>了三年内不减持所持股份的承诺，但是他们却无一例外的都选择了股权质押的方式进行套现。自</w:t>
      </w:r>
      <w:r w:rsidR="00F362B2">
        <w:rPr>
          <w:rFonts w:hint="eastAsia"/>
        </w:rPr>
        <w:t>2</w:t>
      </w:r>
      <w:r w:rsidR="00F362B2">
        <w:t>015</w:t>
      </w:r>
      <w:r w:rsidR="00F362B2">
        <w:rPr>
          <w:rFonts w:hint="eastAsia"/>
        </w:rPr>
        <w:t>年开始，第一大股东天天科技的股权质押比例高达</w:t>
      </w:r>
      <w:r w:rsidR="00F362B2">
        <w:rPr>
          <w:rFonts w:hint="eastAsia"/>
        </w:rPr>
        <w:t>9</w:t>
      </w:r>
      <w:r w:rsidR="00F362B2">
        <w:t>9.99</w:t>
      </w:r>
      <w:r w:rsidR="00F362B2">
        <w:rPr>
          <w:rFonts w:hint="eastAsia"/>
        </w:rPr>
        <w:t>%</w:t>
      </w:r>
      <w:r w:rsidR="00F362B2">
        <w:rPr>
          <w:rFonts w:hint="eastAsia"/>
        </w:rPr>
        <w:t>，第二大股东刘亮的股权质押比例为</w:t>
      </w:r>
      <w:r w:rsidR="00F362B2">
        <w:rPr>
          <w:rFonts w:hint="eastAsia"/>
        </w:rPr>
        <w:t>6</w:t>
      </w:r>
      <w:r w:rsidR="00F362B2">
        <w:t>0</w:t>
      </w:r>
      <w:r w:rsidR="00F362B2">
        <w:rPr>
          <w:rFonts w:hint="eastAsia"/>
        </w:rPr>
        <w:t>%</w:t>
      </w:r>
      <w:r w:rsidR="00F362B2">
        <w:rPr>
          <w:rFonts w:hint="eastAsia"/>
        </w:rPr>
        <w:t>，第三大股东代琳的股权质押比例为</w:t>
      </w:r>
      <w:r w:rsidR="00F362B2">
        <w:rPr>
          <w:rFonts w:hint="eastAsia"/>
        </w:rPr>
        <w:t>5</w:t>
      </w:r>
      <w:r w:rsidR="00F362B2">
        <w:t>6</w:t>
      </w:r>
      <w:r w:rsidR="00F362B2">
        <w:rPr>
          <w:rFonts w:hint="eastAsia"/>
        </w:rPr>
        <w:t>%</w:t>
      </w:r>
      <w:r w:rsidR="00F362B2">
        <w:rPr>
          <w:rFonts w:hint="eastAsia"/>
        </w:rPr>
        <w:t>。四年来，截止到</w:t>
      </w:r>
      <w:r w:rsidR="00F362B2">
        <w:rPr>
          <w:rFonts w:hint="eastAsia"/>
        </w:rPr>
        <w:t>2</w:t>
      </w:r>
      <w:r w:rsidR="00F362B2">
        <w:t>018</w:t>
      </w:r>
      <w:r w:rsidR="00F362B2">
        <w:rPr>
          <w:rFonts w:hint="eastAsia"/>
        </w:rPr>
        <w:t>年年底，游久游戏前三大股东通过反复的解押与质押操作，第一大股东天天科技的股权质押比例为</w:t>
      </w:r>
      <w:r w:rsidR="00F362B2">
        <w:rPr>
          <w:rFonts w:hint="eastAsia"/>
        </w:rPr>
        <w:lastRenderedPageBreak/>
        <w:t>9</w:t>
      </w:r>
      <w:r w:rsidR="00F362B2">
        <w:t>3.36</w:t>
      </w:r>
      <w:r w:rsidR="00F362B2">
        <w:rPr>
          <w:rFonts w:hint="eastAsia"/>
        </w:rPr>
        <w:t>%</w:t>
      </w:r>
      <w:r w:rsidR="00F362B2">
        <w:rPr>
          <w:rFonts w:hint="eastAsia"/>
        </w:rPr>
        <w:t>，第二大股东刘亮的股权质押比例为</w:t>
      </w:r>
      <w:r w:rsidR="00F362B2">
        <w:rPr>
          <w:rFonts w:hint="eastAsia"/>
        </w:rPr>
        <w:t>9</w:t>
      </w:r>
      <w:r w:rsidR="00F362B2">
        <w:t>9.99</w:t>
      </w:r>
      <w:r w:rsidR="00F362B2">
        <w:rPr>
          <w:rFonts w:hint="eastAsia"/>
        </w:rPr>
        <w:t>%</w:t>
      </w:r>
      <w:r w:rsidR="00F362B2">
        <w:rPr>
          <w:rFonts w:hint="eastAsia"/>
        </w:rPr>
        <w:t>，第三大股东代琳的股权质押比例为</w:t>
      </w:r>
      <w:r w:rsidR="00F362B2">
        <w:rPr>
          <w:rFonts w:hint="eastAsia"/>
        </w:rPr>
        <w:t>9</w:t>
      </w:r>
      <w:r w:rsidR="00F362B2">
        <w:t>8.15</w:t>
      </w:r>
      <w:r w:rsidR="00F362B2">
        <w:rPr>
          <w:rFonts w:hint="eastAsia"/>
        </w:rPr>
        <w:t>%</w:t>
      </w:r>
      <w:r w:rsidR="00F362B2">
        <w:rPr>
          <w:rFonts w:hint="eastAsia"/>
        </w:rPr>
        <w:t>。前三大股东虽承诺并购重组后三年内不减持所持股份，但是</w:t>
      </w:r>
      <w:r w:rsidR="00502189">
        <w:rPr>
          <w:rFonts w:hint="eastAsia"/>
        </w:rPr>
        <w:t>他们通过反复的股权解押与质押方式，将所持全部或大部分股份质押套现，却留下其他中、小股东因游久游戏的两次巨额商誉减值而遭受巨大损失。</w:t>
      </w:r>
    </w:p>
    <w:p w14:paraId="2F5D0BEA" w14:textId="77777777" w:rsidR="00502189" w:rsidRDefault="009C6F91" w:rsidP="00502189">
      <w:pPr>
        <w:pStyle w:val="2"/>
      </w:pPr>
      <w:bookmarkStart w:id="41" w:name="_Toc7640799"/>
      <w:r>
        <w:rPr>
          <w:rFonts w:hint="eastAsia"/>
        </w:rPr>
        <w:t>4</w:t>
      </w:r>
      <w:r>
        <w:t xml:space="preserve">.2  </w:t>
      </w:r>
      <w:r>
        <w:rPr>
          <w:rFonts w:hint="eastAsia"/>
        </w:rPr>
        <w:t>基于商誉视角的盈余管理分析</w:t>
      </w:r>
      <w:bookmarkEnd w:id="41"/>
    </w:p>
    <w:p w14:paraId="17A1036B" w14:textId="7F26F80D" w:rsidR="009524E2" w:rsidRDefault="002F53E6" w:rsidP="009524E2">
      <w:pPr>
        <w:ind w:firstLine="420"/>
      </w:pPr>
      <w:r>
        <w:rPr>
          <w:rFonts w:hint="eastAsia"/>
        </w:rPr>
        <w:t>在商誉减值时机的选择上，游久游戏管理层</w:t>
      </w:r>
      <w:r w:rsidR="009524E2">
        <w:rPr>
          <w:rFonts w:hint="eastAsia"/>
        </w:rPr>
        <w:t>通过操作商誉的会计处理，完成了两次盈余管理。一是基于利润平滑动机，游久游戏</w:t>
      </w:r>
      <w:proofErr w:type="gramStart"/>
      <w:r w:rsidR="009524E2">
        <w:rPr>
          <w:rFonts w:hint="eastAsia"/>
        </w:rPr>
        <w:t>管理层并未</w:t>
      </w:r>
      <w:proofErr w:type="gramEnd"/>
      <w:r w:rsidR="009524E2">
        <w:rPr>
          <w:rFonts w:hint="eastAsia"/>
        </w:rPr>
        <w:t>在游久时代游戏业务出现明显下滑的</w:t>
      </w:r>
      <w:r w:rsidR="009524E2">
        <w:rPr>
          <w:rFonts w:hint="eastAsia"/>
        </w:rPr>
        <w:t>2</w:t>
      </w:r>
      <w:r w:rsidR="009524E2">
        <w:t>016</w:t>
      </w:r>
      <w:r w:rsidR="009524E2">
        <w:rPr>
          <w:rFonts w:hint="eastAsia"/>
        </w:rPr>
        <w:t>年计提商誉减值损失，而是选择将商誉减值损失推迟一年计提，成功避免了因连续三年</w:t>
      </w:r>
      <w:proofErr w:type="gramStart"/>
      <w:r w:rsidR="009524E2">
        <w:rPr>
          <w:rFonts w:hint="eastAsia"/>
        </w:rPr>
        <w:t>归母净利润</w:t>
      </w:r>
      <w:proofErr w:type="gramEnd"/>
      <w:r w:rsidR="009524E2">
        <w:rPr>
          <w:rFonts w:hint="eastAsia"/>
        </w:rPr>
        <w:t>为负而导致退市的风险。二是基于业绩“洗大澡”动机，在</w:t>
      </w:r>
      <w:r w:rsidR="009524E2">
        <w:rPr>
          <w:rFonts w:hint="eastAsia"/>
        </w:rPr>
        <w:t>2</w:t>
      </w:r>
      <w:r w:rsidR="009524E2">
        <w:t>017</w:t>
      </w:r>
      <w:r w:rsidR="009524E2">
        <w:rPr>
          <w:rFonts w:hint="eastAsia"/>
        </w:rPr>
        <w:t>年开始计提巨额商誉减值，并且在两年内全额计提完毕，虽会因此戴上</w:t>
      </w:r>
      <w:r w:rsidR="009524E2">
        <w:rPr>
          <w:rFonts w:hint="eastAsia"/>
        </w:rPr>
        <w:t>S</w:t>
      </w:r>
      <w:r w:rsidR="009524E2">
        <w:t>T</w:t>
      </w:r>
      <w:r w:rsidR="009524E2">
        <w:rPr>
          <w:rFonts w:hint="eastAsia"/>
        </w:rPr>
        <w:t>的帽子，但是却减掉了背负的巨额商誉担子，来年可以轻装上阵，达到了业绩“洗大澡”的目的。</w:t>
      </w:r>
    </w:p>
    <w:p w14:paraId="016C11BD" w14:textId="3501F8B1" w:rsidR="009524E2" w:rsidRDefault="009524E2" w:rsidP="009524E2">
      <w:pPr>
        <w:ind w:firstLine="420"/>
      </w:pPr>
      <w:r>
        <w:rPr>
          <w:rFonts w:hint="eastAsia"/>
        </w:rPr>
        <w:t>1</w:t>
      </w:r>
      <w:r>
        <w:rPr>
          <w:rFonts w:hint="eastAsia"/>
        </w:rPr>
        <w:t>）基于利润平滑动机的盈余管理</w:t>
      </w:r>
    </w:p>
    <w:p w14:paraId="68D12C4C" w14:textId="5283A2E9" w:rsidR="00C02BA3" w:rsidRDefault="00C02BA3" w:rsidP="00C02BA3">
      <w:pPr>
        <w:ind w:firstLine="420"/>
      </w:pPr>
      <w:r>
        <w:rPr>
          <w:rFonts w:hint="eastAsia"/>
        </w:rPr>
        <w:t>游久游戏于</w:t>
      </w:r>
      <w:r>
        <w:rPr>
          <w:rFonts w:hint="eastAsia"/>
        </w:rPr>
        <w:t>2</w:t>
      </w:r>
      <w:r>
        <w:t>014</w:t>
      </w:r>
      <w:r>
        <w:rPr>
          <w:rFonts w:hint="eastAsia"/>
        </w:rPr>
        <w:t>年并购游久时代，但在并购完成后</w:t>
      </w:r>
      <w:r w:rsidR="008F7481">
        <w:rPr>
          <w:rFonts w:hint="eastAsia"/>
        </w:rPr>
        <w:t>直到</w:t>
      </w:r>
      <w:r w:rsidR="008F7481">
        <w:rPr>
          <w:rFonts w:hint="eastAsia"/>
        </w:rPr>
        <w:t>2</w:t>
      </w:r>
      <w:r w:rsidR="008F7481">
        <w:t>015</w:t>
      </w:r>
      <w:r w:rsidR="008F7481">
        <w:rPr>
          <w:rFonts w:hint="eastAsia"/>
        </w:rPr>
        <w:t>年才</w:t>
      </w:r>
      <w:r>
        <w:rPr>
          <w:rFonts w:hint="eastAsia"/>
        </w:rPr>
        <w:t>完全剥离原本就存在的煤炭业务，剔除</w:t>
      </w:r>
      <w:r w:rsidR="008F7481">
        <w:rPr>
          <w:rFonts w:hint="eastAsia"/>
        </w:rPr>
        <w:t>煤炭业务对游久游戏业绩的贡献后，游久</w:t>
      </w:r>
      <w:proofErr w:type="gramStart"/>
      <w:r w:rsidR="008F7481">
        <w:rPr>
          <w:rFonts w:hint="eastAsia"/>
        </w:rPr>
        <w:t>游戏网游</w:t>
      </w:r>
      <w:r w:rsidR="005C18AA">
        <w:rPr>
          <w:rFonts w:hint="eastAsia"/>
        </w:rPr>
        <w:t>版块</w:t>
      </w:r>
      <w:proofErr w:type="gramEnd"/>
      <w:r w:rsidR="008F7481">
        <w:rPr>
          <w:rFonts w:hint="eastAsia"/>
        </w:rPr>
        <w:t>的业绩情况如表</w:t>
      </w:r>
      <w:r w:rsidR="00B941F3">
        <w:t>4</w:t>
      </w:r>
      <w:r w:rsidR="008F7481">
        <w:rPr>
          <w:rFonts w:hint="eastAsia"/>
        </w:rPr>
        <w:t>-</w:t>
      </w:r>
      <w:r w:rsidR="008F7481">
        <w:t>1</w:t>
      </w:r>
      <w:r w:rsidR="008F7481">
        <w:rPr>
          <w:rFonts w:hint="eastAsia"/>
        </w:rPr>
        <w:t>所示，可以看出，在并购后，游久游戏手游、广告</w:t>
      </w:r>
      <w:proofErr w:type="gramStart"/>
      <w:r w:rsidR="008F7481">
        <w:rPr>
          <w:rFonts w:hint="eastAsia"/>
        </w:rPr>
        <w:t>和端游业务</w:t>
      </w:r>
      <w:proofErr w:type="gramEnd"/>
      <w:r w:rsidR="008F7481">
        <w:rPr>
          <w:rFonts w:hint="eastAsia"/>
        </w:rPr>
        <w:t>收入在</w:t>
      </w:r>
      <w:r w:rsidR="008F7481">
        <w:rPr>
          <w:rFonts w:hint="eastAsia"/>
        </w:rPr>
        <w:t>2</w:t>
      </w:r>
      <w:r w:rsidR="008F7481">
        <w:t>014</w:t>
      </w:r>
      <w:r w:rsidR="008F7481">
        <w:rPr>
          <w:rFonts w:hint="eastAsia"/>
        </w:rPr>
        <w:t>-</w:t>
      </w:r>
      <w:r w:rsidR="008F7481">
        <w:t>2016</w:t>
      </w:r>
      <w:r w:rsidR="008F7481">
        <w:rPr>
          <w:rFonts w:hint="eastAsia"/>
        </w:rPr>
        <w:t>三年对</w:t>
      </w:r>
      <w:proofErr w:type="gramStart"/>
      <w:r w:rsidR="008F7481">
        <w:rPr>
          <w:rFonts w:hint="eastAsia"/>
        </w:rPr>
        <w:t>赌协议</w:t>
      </w:r>
      <w:proofErr w:type="gramEnd"/>
      <w:r w:rsidR="008F7481">
        <w:rPr>
          <w:rFonts w:hint="eastAsia"/>
        </w:rPr>
        <w:t>期内基本呈上升趋势，但是</w:t>
      </w:r>
      <w:proofErr w:type="gramStart"/>
      <w:r w:rsidR="008F7481">
        <w:rPr>
          <w:rFonts w:hint="eastAsia"/>
        </w:rPr>
        <w:t>对赌期结束</w:t>
      </w:r>
      <w:proofErr w:type="gramEnd"/>
      <w:r w:rsidR="008F7481">
        <w:rPr>
          <w:rFonts w:hint="eastAsia"/>
        </w:rPr>
        <w:t>后直接呈现断崖式的暴跌，导致的直接后果就是</w:t>
      </w:r>
      <w:r w:rsidR="008F7481">
        <w:rPr>
          <w:rFonts w:hint="eastAsia"/>
        </w:rPr>
        <w:t>3</w:t>
      </w:r>
      <w:r w:rsidR="008F7481">
        <w:t>.1</w:t>
      </w:r>
      <w:r w:rsidR="005C18AA">
        <w:t>3</w:t>
      </w:r>
      <w:r w:rsidR="008F7481">
        <w:rPr>
          <w:rFonts w:hint="eastAsia"/>
        </w:rPr>
        <w:t>亿巨额商誉减值的计提。</w:t>
      </w:r>
    </w:p>
    <w:p w14:paraId="13EE44F0" w14:textId="1C7AD7CB" w:rsidR="008F7481" w:rsidRPr="008C6C50" w:rsidRDefault="008F7481" w:rsidP="008F7481">
      <w:pPr>
        <w:ind w:firstLineChars="0" w:firstLine="0"/>
      </w:pPr>
      <w:r w:rsidRPr="008C6C50">
        <w:rPr>
          <w:rFonts w:hint="eastAsia"/>
        </w:rPr>
        <w:t>表</w:t>
      </w:r>
      <w:r w:rsidR="00B941F3">
        <w:t>4</w:t>
      </w:r>
      <w:r w:rsidRPr="008C6C50">
        <w:rPr>
          <w:rFonts w:hint="eastAsia"/>
        </w:rPr>
        <w:t>-</w:t>
      </w:r>
      <w:r w:rsidRPr="008C6C50">
        <w:t>1</w:t>
      </w:r>
      <w:r w:rsidRPr="008C6C50">
        <w:rPr>
          <w:rFonts w:hint="eastAsia"/>
        </w:rPr>
        <w:t>：游久游戏</w:t>
      </w:r>
      <w:r w:rsidR="005C18AA" w:rsidRPr="008C6C50">
        <w:rPr>
          <w:rFonts w:hint="eastAsia"/>
        </w:rPr>
        <w:t>2</w:t>
      </w:r>
      <w:r w:rsidR="005C18AA" w:rsidRPr="008C6C50">
        <w:t>014</w:t>
      </w:r>
      <w:r w:rsidR="005C18AA" w:rsidRPr="008C6C50">
        <w:rPr>
          <w:rFonts w:hint="eastAsia"/>
        </w:rPr>
        <w:t>-</w:t>
      </w:r>
      <w:r w:rsidR="005C18AA" w:rsidRPr="008C6C50">
        <w:t>2017</w:t>
      </w:r>
      <w:r w:rsidR="005C18AA" w:rsidRPr="008C6C50">
        <w:rPr>
          <w:rFonts w:hint="eastAsia"/>
        </w:rPr>
        <w:t>年度网游</w:t>
      </w:r>
      <w:proofErr w:type="gramStart"/>
      <w:r w:rsidR="005C18AA" w:rsidRPr="008C6C50">
        <w:rPr>
          <w:rFonts w:hint="eastAsia"/>
        </w:rPr>
        <w:t>版块</w:t>
      </w:r>
      <w:proofErr w:type="gramEnd"/>
      <w:r w:rsidRPr="008C6C50">
        <w:rPr>
          <w:rFonts w:hint="eastAsia"/>
        </w:rPr>
        <w:t>业绩</w:t>
      </w:r>
      <w:r w:rsidR="0045158E" w:rsidRPr="008C6C50">
        <w:rPr>
          <w:rFonts w:hint="eastAsia"/>
        </w:rPr>
        <w:t>（单位：万元）</w:t>
      </w:r>
    </w:p>
    <w:tbl>
      <w:tblPr>
        <w:tblW w:w="8543" w:type="dxa"/>
        <w:jc w:val="center"/>
        <w:tblLook w:val="04A0" w:firstRow="1" w:lastRow="0" w:firstColumn="1" w:lastColumn="0" w:noHBand="0" w:noVBand="1"/>
      </w:tblPr>
      <w:tblGrid>
        <w:gridCol w:w="1700"/>
        <w:gridCol w:w="1416"/>
        <w:gridCol w:w="1809"/>
        <w:gridCol w:w="1809"/>
        <w:gridCol w:w="1809"/>
      </w:tblGrid>
      <w:tr w:rsidR="00C02BA3" w:rsidRPr="00C02BA3" w14:paraId="55847A95" w14:textId="77777777" w:rsidTr="005C18AA">
        <w:trPr>
          <w:trHeight w:val="596"/>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A8D5" w14:textId="1E495F20" w:rsidR="00C02BA3" w:rsidRPr="00C02BA3" w:rsidRDefault="004449B6" w:rsidP="00C02BA3">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项目</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14:paraId="394EDC47" w14:textId="77777777" w:rsidR="00C02BA3" w:rsidRPr="00C02BA3" w:rsidRDefault="00C02BA3" w:rsidP="00C02BA3">
            <w:pPr>
              <w:widowControl/>
              <w:spacing w:line="240" w:lineRule="auto"/>
              <w:ind w:firstLineChars="0" w:firstLine="0"/>
              <w:jc w:val="center"/>
              <w:rPr>
                <w:rFonts w:ascii="等线" w:eastAsia="等线" w:hAnsi="等线" w:cs="宋体"/>
                <w:color w:val="000000"/>
                <w:kern w:val="0"/>
                <w:sz w:val="22"/>
              </w:rPr>
            </w:pPr>
            <w:r w:rsidRPr="00C02BA3">
              <w:rPr>
                <w:rFonts w:ascii="等线" w:eastAsia="等线" w:hAnsi="等线" w:cs="宋体" w:hint="eastAsia"/>
                <w:color w:val="000000"/>
                <w:kern w:val="0"/>
                <w:sz w:val="22"/>
              </w:rPr>
              <w:t>2014</w:t>
            </w:r>
          </w:p>
        </w:tc>
        <w:tc>
          <w:tcPr>
            <w:tcW w:w="1809" w:type="dxa"/>
            <w:tcBorders>
              <w:top w:val="single" w:sz="4" w:space="0" w:color="auto"/>
              <w:left w:val="nil"/>
              <w:bottom w:val="single" w:sz="4" w:space="0" w:color="auto"/>
              <w:right w:val="single" w:sz="4" w:space="0" w:color="auto"/>
            </w:tcBorders>
            <w:shd w:val="clear" w:color="auto" w:fill="auto"/>
            <w:noWrap/>
            <w:vAlign w:val="center"/>
            <w:hideMark/>
          </w:tcPr>
          <w:p w14:paraId="21657506" w14:textId="77777777" w:rsidR="00C02BA3" w:rsidRPr="00C02BA3" w:rsidRDefault="00C02BA3" w:rsidP="00C02BA3">
            <w:pPr>
              <w:widowControl/>
              <w:spacing w:line="240" w:lineRule="auto"/>
              <w:ind w:firstLineChars="0" w:firstLine="0"/>
              <w:jc w:val="center"/>
              <w:rPr>
                <w:rFonts w:ascii="等线" w:eastAsia="等线" w:hAnsi="等线" w:cs="宋体"/>
                <w:color w:val="000000"/>
                <w:kern w:val="0"/>
                <w:sz w:val="22"/>
              </w:rPr>
            </w:pPr>
            <w:r w:rsidRPr="00C02BA3">
              <w:rPr>
                <w:rFonts w:ascii="等线" w:eastAsia="等线" w:hAnsi="等线" w:cs="宋体" w:hint="eastAsia"/>
                <w:color w:val="000000"/>
                <w:kern w:val="0"/>
                <w:sz w:val="22"/>
              </w:rPr>
              <w:t>2015</w:t>
            </w:r>
          </w:p>
        </w:tc>
        <w:tc>
          <w:tcPr>
            <w:tcW w:w="1809" w:type="dxa"/>
            <w:tcBorders>
              <w:top w:val="single" w:sz="4" w:space="0" w:color="auto"/>
              <w:left w:val="nil"/>
              <w:bottom w:val="single" w:sz="4" w:space="0" w:color="auto"/>
              <w:right w:val="single" w:sz="4" w:space="0" w:color="auto"/>
            </w:tcBorders>
            <w:shd w:val="clear" w:color="auto" w:fill="auto"/>
            <w:noWrap/>
            <w:vAlign w:val="center"/>
            <w:hideMark/>
          </w:tcPr>
          <w:p w14:paraId="4C4729DE" w14:textId="77777777" w:rsidR="00C02BA3" w:rsidRPr="00C02BA3" w:rsidRDefault="00C02BA3" w:rsidP="00C02BA3">
            <w:pPr>
              <w:widowControl/>
              <w:spacing w:line="240" w:lineRule="auto"/>
              <w:ind w:firstLineChars="0" w:firstLine="0"/>
              <w:jc w:val="center"/>
              <w:rPr>
                <w:rFonts w:ascii="等线" w:eastAsia="等线" w:hAnsi="等线" w:cs="宋体"/>
                <w:color w:val="000000"/>
                <w:kern w:val="0"/>
                <w:sz w:val="22"/>
              </w:rPr>
            </w:pPr>
            <w:r w:rsidRPr="00C02BA3">
              <w:rPr>
                <w:rFonts w:ascii="等线" w:eastAsia="等线" w:hAnsi="等线" w:cs="宋体" w:hint="eastAsia"/>
                <w:color w:val="000000"/>
                <w:kern w:val="0"/>
                <w:sz w:val="22"/>
              </w:rPr>
              <w:t>2016</w:t>
            </w:r>
          </w:p>
        </w:tc>
        <w:tc>
          <w:tcPr>
            <w:tcW w:w="1809" w:type="dxa"/>
            <w:tcBorders>
              <w:top w:val="single" w:sz="4" w:space="0" w:color="auto"/>
              <w:left w:val="nil"/>
              <w:bottom w:val="single" w:sz="4" w:space="0" w:color="auto"/>
              <w:right w:val="single" w:sz="4" w:space="0" w:color="auto"/>
            </w:tcBorders>
            <w:shd w:val="clear" w:color="auto" w:fill="auto"/>
            <w:noWrap/>
            <w:vAlign w:val="center"/>
            <w:hideMark/>
          </w:tcPr>
          <w:p w14:paraId="611DF673" w14:textId="77777777" w:rsidR="00C02BA3" w:rsidRPr="00C02BA3" w:rsidRDefault="00C02BA3" w:rsidP="00C02BA3">
            <w:pPr>
              <w:widowControl/>
              <w:spacing w:line="240" w:lineRule="auto"/>
              <w:ind w:firstLineChars="0" w:firstLine="0"/>
              <w:jc w:val="center"/>
              <w:rPr>
                <w:rFonts w:ascii="等线" w:eastAsia="等线" w:hAnsi="等线" w:cs="宋体"/>
                <w:color w:val="000000"/>
                <w:kern w:val="0"/>
                <w:sz w:val="22"/>
              </w:rPr>
            </w:pPr>
            <w:r w:rsidRPr="00C02BA3">
              <w:rPr>
                <w:rFonts w:ascii="等线" w:eastAsia="等线" w:hAnsi="等线" w:cs="宋体" w:hint="eastAsia"/>
                <w:color w:val="000000"/>
                <w:kern w:val="0"/>
                <w:sz w:val="22"/>
              </w:rPr>
              <w:t>2017</w:t>
            </w:r>
          </w:p>
        </w:tc>
      </w:tr>
      <w:tr w:rsidR="008F7481" w:rsidRPr="00C02BA3" w14:paraId="5352810A"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65F9A0B" w14:textId="3EC962D0" w:rsidR="008F7481" w:rsidRPr="00C02BA3" w:rsidRDefault="008F7481" w:rsidP="00C02BA3">
            <w:pPr>
              <w:widowControl/>
              <w:spacing w:line="240" w:lineRule="auto"/>
              <w:ind w:firstLineChars="0" w:firstLine="0"/>
              <w:jc w:val="left"/>
              <w:rPr>
                <w:rFonts w:ascii="等线" w:eastAsia="等线" w:hAnsi="等线" w:cs="宋体"/>
                <w:color w:val="000000"/>
                <w:kern w:val="0"/>
                <w:sz w:val="22"/>
              </w:rPr>
            </w:pPr>
            <w:proofErr w:type="gramStart"/>
            <w:r w:rsidRPr="008F7481">
              <w:rPr>
                <w:rFonts w:ascii="等线" w:eastAsia="等线" w:hAnsi="等线" w:cs="宋体" w:hint="eastAsia"/>
                <w:color w:val="000000"/>
                <w:kern w:val="0"/>
                <w:sz w:val="22"/>
              </w:rPr>
              <w:t>手游业务</w:t>
            </w:r>
            <w:proofErr w:type="gramEnd"/>
            <w:r w:rsidRPr="008F7481">
              <w:rPr>
                <w:rFonts w:ascii="等线" w:eastAsia="等线" w:hAnsi="等线" w:cs="宋体" w:hint="eastAsia"/>
                <w:color w:val="000000"/>
                <w:kern w:val="0"/>
                <w:sz w:val="22"/>
              </w:rPr>
              <w:t>收入</w:t>
            </w:r>
          </w:p>
        </w:tc>
        <w:tc>
          <w:tcPr>
            <w:tcW w:w="1416" w:type="dxa"/>
            <w:tcBorders>
              <w:top w:val="nil"/>
              <w:left w:val="nil"/>
              <w:bottom w:val="single" w:sz="4" w:space="0" w:color="auto"/>
              <w:right w:val="single" w:sz="4" w:space="0" w:color="auto"/>
            </w:tcBorders>
            <w:shd w:val="clear" w:color="auto" w:fill="auto"/>
            <w:noWrap/>
            <w:vAlign w:val="center"/>
            <w:hideMark/>
          </w:tcPr>
          <w:p w14:paraId="2CA571C3" w14:textId="08453E94"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5,320.63</w:t>
            </w:r>
          </w:p>
        </w:tc>
        <w:tc>
          <w:tcPr>
            <w:tcW w:w="1809" w:type="dxa"/>
            <w:tcBorders>
              <w:top w:val="nil"/>
              <w:left w:val="nil"/>
              <w:bottom w:val="single" w:sz="4" w:space="0" w:color="auto"/>
              <w:right w:val="single" w:sz="4" w:space="0" w:color="auto"/>
            </w:tcBorders>
            <w:shd w:val="clear" w:color="auto" w:fill="auto"/>
            <w:noWrap/>
            <w:vAlign w:val="center"/>
            <w:hideMark/>
          </w:tcPr>
          <w:p w14:paraId="620A108B" w14:textId="637E7999"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23,520.54</w:t>
            </w:r>
          </w:p>
        </w:tc>
        <w:tc>
          <w:tcPr>
            <w:tcW w:w="1809" w:type="dxa"/>
            <w:tcBorders>
              <w:top w:val="nil"/>
              <w:left w:val="nil"/>
              <w:bottom w:val="single" w:sz="4" w:space="0" w:color="auto"/>
              <w:right w:val="single" w:sz="4" w:space="0" w:color="auto"/>
            </w:tcBorders>
            <w:shd w:val="clear" w:color="auto" w:fill="auto"/>
            <w:noWrap/>
            <w:vAlign w:val="center"/>
            <w:hideMark/>
          </w:tcPr>
          <w:p w14:paraId="37298202" w14:textId="060BC784"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24,253.96</w:t>
            </w:r>
          </w:p>
        </w:tc>
        <w:tc>
          <w:tcPr>
            <w:tcW w:w="1809" w:type="dxa"/>
            <w:tcBorders>
              <w:top w:val="nil"/>
              <w:left w:val="nil"/>
              <w:bottom w:val="single" w:sz="4" w:space="0" w:color="auto"/>
              <w:right w:val="single" w:sz="4" w:space="0" w:color="auto"/>
            </w:tcBorders>
            <w:shd w:val="clear" w:color="auto" w:fill="auto"/>
            <w:noWrap/>
            <w:vAlign w:val="center"/>
            <w:hideMark/>
          </w:tcPr>
          <w:p w14:paraId="4E6D5494" w14:textId="0CF1B9C5"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14,043.44</w:t>
            </w:r>
          </w:p>
        </w:tc>
      </w:tr>
      <w:tr w:rsidR="008F7481" w:rsidRPr="00C02BA3" w14:paraId="216F846C"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1F2D3D38" w14:textId="11A7D81B" w:rsidR="008F7481" w:rsidRPr="00C02BA3" w:rsidRDefault="008F7481" w:rsidP="00C02BA3">
            <w:pPr>
              <w:widowControl/>
              <w:spacing w:line="240" w:lineRule="auto"/>
              <w:ind w:firstLineChars="0" w:firstLine="0"/>
              <w:jc w:val="left"/>
              <w:rPr>
                <w:rFonts w:ascii="等线" w:eastAsia="等线" w:hAnsi="等线" w:cs="宋体"/>
                <w:color w:val="000000"/>
                <w:kern w:val="0"/>
                <w:sz w:val="22"/>
              </w:rPr>
            </w:pPr>
            <w:proofErr w:type="gramStart"/>
            <w:r w:rsidRPr="008F7481">
              <w:rPr>
                <w:rFonts w:ascii="等线" w:eastAsia="等线" w:hAnsi="等线" w:cs="宋体" w:hint="eastAsia"/>
                <w:color w:val="000000"/>
                <w:kern w:val="0"/>
                <w:sz w:val="22"/>
              </w:rPr>
              <w:t>手游业务</w:t>
            </w:r>
            <w:proofErr w:type="gramEnd"/>
            <w:r w:rsidRPr="008F7481">
              <w:rPr>
                <w:rFonts w:ascii="等线" w:eastAsia="等线" w:hAnsi="等线" w:cs="宋体" w:hint="eastAsia"/>
                <w:color w:val="000000"/>
                <w:kern w:val="0"/>
                <w:sz w:val="22"/>
              </w:rPr>
              <w:t>成本</w:t>
            </w:r>
          </w:p>
        </w:tc>
        <w:tc>
          <w:tcPr>
            <w:tcW w:w="1416" w:type="dxa"/>
            <w:tcBorders>
              <w:top w:val="nil"/>
              <w:left w:val="nil"/>
              <w:bottom w:val="single" w:sz="4" w:space="0" w:color="auto"/>
              <w:right w:val="single" w:sz="4" w:space="0" w:color="auto"/>
            </w:tcBorders>
            <w:shd w:val="clear" w:color="auto" w:fill="auto"/>
            <w:noWrap/>
            <w:vAlign w:val="center"/>
            <w:hideMark/>
          </w:tcPr>
          <w:p w14:paraId="259245FE" w14:textId="3070717D"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1,427.30</w:t>
            </w:r>
          </w:p>
        </w:tc>
        <w:tc>
          <w:tcPr>
            <w:tcW w:w="1809" w:type="dxa"/>
            <w:tcBorders>
              <w:top w:val="nil"/>
              <w:left w:val="nil"/>
              <w:bottom w:val="single" w:sz="4" w:space="0" w:color="auto"/>
              <w:right w:val="single" w:sz="4" w:space="0" w:color="auto"/>
            </w:tcBorders>
            <w:shd w:val="clear" w:color="auto" w:fill="auto"/>
            <w:noWrap/>
            <w:vAlign w:val="center"/>
            <w:hideMark/>
          </w:tcPr>
          <w:p w14:paraId="7793E109" w14:textId="64BEA7B8"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7,201.68</w:t>
            </w:r>
          </w:p>
        </w:tc>
        <w:tc>
          <w:tcPr>
            <w:tcW w:w="1809" w:type="dxa"/>
            <w:tcBorders>
              <w:top w:val="nil"/>
              <w:left w:val="nil"/>
              <w:bottom w:val="single" w:sz="4" w:space="0" w:color="auto"/>
              <w:right w:val="single" w:sz="4" w:space="0" w:color="auto"/>
            </w:tcBorders>
            <w:shd w:val="clear" w:color="auto" w:fill="auto"/>
            <w:noWrap/>
            <w:vAlign w:val="center"/>
            <w:hideMark/>
          </w:tcPr>
          <w:p w14:paraId="7F2D0635" w14:textId="0135197C"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6,723.22</w:t>
            </w:r>
          </w:p>
        </w:tc>
        <w:tc>
          <w:tcPr>
            <w:tcW w:w="1809" w:type="dxa"/>
            <w:tcBorders>
              <w:top w:val="nil"/>
              <w:left w:val="nil"/>
              <w:bottom w:val="single" w:sz="4" w:space="0" w:color="auto"/>
              <w:right w:val="single" w:sz="4" w:space="0" w:color="auto"/>
            </w:tcBorders>
            <w:shd w:val="clear" w:color="auto" w:fill="auto"/>
            <w:noWrap/>
            <w:vAlign w:val="center"/>
            <w:hideMark/>
          </w:tcPr>
          <w:p w14:paraId="7D542DD7" w14:textId="6D1F6324"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6,365.10</w:t>
            </w:r>
          </w:p>
        </w:tc>
      </w:tr>
      <w:tr w:rsidR="008F7481" w:rsidRPr="00C02BA3" w14:paraId="1E48914D"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E37EBB1" w14:textId="1B475A2D" w:rsidR="008F7481" w:rsidRPr="00C02BA3" w:rsidRDefault="008F7481" w:rsidP="00C02BA3">
            <w:pPr>
              <w:widowControl/>
              <w:spacing w:line="240" w:lineRule="auto"/>
              <w:ind w:firstLineChars="0" w:firstLine="0"/>
              <w:jc w:val="left"/>
              <w:rPr>
                <w:rFonts w:ascii="等线" w:eastAsia="等线" w:hAnsi="等线" w:cs="宋体"/>
                <w:color w:val="000000"/>
                <w:kern w:val="0"/>
                <w:sz w:val="22"/>
              </w:rPr>
            </w:pPr>
            <w:proofErr w:type="gramStart"/>
            <w:r w:rsidRPr="008F7481">
              <w:rPr>
                <w:rFonts w:ascii="等线" w:eastAsia="等线" w:hAnsi="等线" w:cs="宋体" w:hint="eastAsia"/>
                <w:color w:val="000000"/>
                <w:kern w:val="0"/>
                <w:sz w:val="22"/>
              </w:rPr>
              <w:t>手游业务</w:t>
            </w:r>
            <w:proofErr w:type="gramEnd"/>
            <w:r w:rsidRPr="008F7481">
              <w:rPr>
                <w:rFonts w:ascii="等线" w:eastAsia="等线" w:hAnsi="等线" w:cs="宋体" w:hint="eastAsia"/>
                <w:color w:val="000000"/>
                <w:kern w:val="0"/>
                <w:sz w:val="22"/>
              </w:rPr>
              <w:t>毛利</w:t>
            </w:r>
          </w:p>
        </w:tc>
        <w:tc>
          <w:tcPr>
            <w:tcW w:w="1416" w:type="dxa"/>
            <w:tcBorders>
              <w:top w:val="nil"/>
              <w:left w:val="nil"/>
              <w:bottom w:val="single" w:sz="4" w:space="0" w:color="auto"/>
              <w:right w:val="single" w:sz="4" w:space="0" w:color="auto"/>
            </w:tcBorders>
            <w:shd w:val="clear" w:color="auto" w:fill="auto"/>
            <w:noWrap/>
            <w:vAlign w:val="center"/>
            <w:hideMark/>
          </w:tcPr>
          <w:p w14:paraId="5259B194" w14:textId="682B45A7"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3,893.33</w:t>
            </w:r>
          </w:p>
        </w:tc>
        <w:tc>
          <w:tcPr>
            <w:tcW w:w="1809" w:type="dxa"/>
            <w:tcBorders>
              <w:top w:val="nil"/>
              <w:left w:val="nil"/>
              <w:bottom w:val="single" w:sz="4" w:space="0" w:color="auto"/>
              <w:right w:val="single" w:sz="4" w:space="0" w:color="auto"/>
            </w:tcBorders>
            <w:shd w:val="clear" w:color="auto" w:fill="auto"/>
            <w:noWrap/>
            <w:vAlign w:val="center"/>
            <w:hideMark/>
          </w:tcPr>
          <w:p w14:paraId="55FE5128" w14:textId="5F1BFA7F"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16,318.87</w:t>
            </w:r>
          </w:p>
        </w:tc>
        <w:tc>
          <w:tcPr>
            <w:tcW w:w="1809" w:type="dxa"/>
            <w:tcBorders>
              <w:top w:val="nil"/>
              <w:left w:val="nil"/>
              <w:bottom w:val="single" w:sz="4" w:space="0" w:color="auto"/>
              <w:right w:val="single" w:sz="4" w:space="0" w:color="auto"/>
            </w:tcBorders>
            <w:shd w:val="clear" w:color="auto" w:fill="auto"/>
            <w:noWrap/>
            <w:vAlign w:val="center"/>
            <w:hideMark/>
          </w:tcPr>
          <w:p w14:paraId="187C55EF" w14:textId="4F65CA61"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17,530.73</w:t>
            </w:r>
          </w:p>
        </w:tc>
        <w:tc>
          <w:tcPr>
            <w:tcW w:w="1809" w:type="dxa"/>
            <w:tcBorders>
              <w:top w:val="nil"/>
              <w:left w:val="nil"/>
              <w:bottom w:val="single" w:sz="4" w:space="0" w:color="auto"/>
              <w:right w:val="single" w:sz="4" w:space="0" w:color="auto"/>
            </w:tcBorders>
            <w:shd w:val="clear" w:color="auto" w:fill="auto"/>
            <w:noWrap/>
            <w:vAlign w:val="center"/>
            <w:hideMark/>
          </w:tcPr>
          <w:p w14:paraId="74F9629A" w14:textId="0F11C8D4" w:rsidR="008F7481" w:rsidRPr="00C02BA3"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7,678.34</w:t>
            </w:r>
          </w:p>
        </w:tc>
      </w:tr>
      <w:tr w:rsidR="008F7481" w:rsidRPr="008F7481" w14:paraId="65EB1B7A"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D87201E" w14:textId="2D074D7C"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r w:rsidRPr="008F7481">
              <w:rPr>
                <w:rFonts w:ascii="等线" w:eastAsia="等线" w:hAnsi="等线" w:cs="宋体" w:hint="eastAsia"/>
                <w:color w:val="000000"/>
                <w:kern w:val="0"/>
                <w:sz w:val="22"/>
              </w:rPr>
              <w:t>广告业务收入</w:t>
            </w:r>
          </w:p>
        </w:tc>
        <w:tc>
          <w:tcPr>
            <w:tcW w:w="1416" w:type="dxa"/>
            <w:tcBorders>
              <w:top w:val="nil"/>
              <w:left w:val="nil"/>
              <w:bottom w:val="single" w:sz="4" w:space="0" w:color="auto"/>
              <w:right w:val="single" w:sz="4" w:space="0" w:color="auto"/>
            </w:tcBorders>
            <w:shd w:val="clear" w:color="auto" w:fill="auto"/>
            <w:noWrap/>
            <w:vAlign w:val="center"/>
            <w:hideMark/>
          </w:tcPr>
          <w:p w14:paraId="23E8070D" w14:textId="38521B79"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1,248.81</w:t>
            </w:r>
          </w:p>
        </w:tc>
        <w:tc>
          <w:tcPr>
            <w:tcW w:w="1809" w:type="dxa"/>
            <w:tcBorders>
              <w:top w:val="nil"/>
              <w:left w:val="nil"/>
              <w:bottom w:val="single" w:sz="4" w:space="0" w:color="auto"/>
              <w:right w:val="single" w:sz="4" w:space="0" w:color="auto"/>
            </w:tcBorders>
            <w:shd w:val="clear" w:color="auto" w:fill="auto"/>
            <w:noWrap/>
            <w:vAlign w:val="center"/>
            <w:hideMark/>
          </w:tcPr>
          <w:p w14:paraId="176343A2" w14:textId="40F4BC1C"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3,780.74</w:t>
            </w:r>
          </w:p>
        </w:tc>
        <w:tc>
          <w:tcPr>
            <w:tcW w:w="1809" w:type="dxa"/>
            <w:tcBorders>
              <w:top w:val="nil"/>
              <w:left w:val="nil"/>
              <w:bottom w:val="single" w:sz="4" w:space="0" w:color="auto"/>
              <w:right w:val="single" w:sz="4" w:space="0" w:color="auto"/>
            </w:tcBorders>
            <w:shd w:val="clear" w:color="auto" w:fill="auto"/>
            <w:noWrap/>
            <w:vAlign w:val="center"/>
            <w:hideMark/>
          </w:tcPr>
          <w:p w14:paraId="56266362" w14:textId="07E15F22"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4,673.04</w:t>
            </w:r>
          </w:p>
        </w:tc>
        <w:tc>
          <w:tcPr>
            <w:tcW w:w="1809" w:type="dxa"/>
            <w:tcBorders>
              <w:top w:val="nil"/>
              <w:left w:val="nil"/>
              <w:bottom w:val="single" w:sz="4" w:space="0" w:color="auto"/>
              <w:right w:val="single" w:sz="4" w:space="0" w:color="auto"/>
            </w:tcBorders>
            <w:shd w:val="clear" w:color="auto" w:fill="auto"/>
            <w:noWrap/>
            <w:vAlign w:val="center"/>
            <w:hideMark/>
          </w:tcPr>
          <w:p w14:paraId="19BF9606" w14:textId="6C0B5079"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2,415.68</w:t>
            </w:r>
          </w:p>
        </w:tc>
      </w:tr>
      <w:tr w:rsidR="008F7481" w:rsidRPr="008F7481" w14:paraId="526B1F87"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789F31C" w14:textId="3AFE3F13"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r w:rsidRPr="008F7481">
              <w:rPr>
                <w:rFonts w:ascii="等线" w:eastAsia="等线" w:hAnsi="等线" w:cs="宋体" w:hint="eastAsia"/>
                <w:color w:val="000000"/>
                <w:kern w:val="0"/>
                <w:sz w:val="22"/>
              </w:rPr>
              <w:t>广告业务成本</w:t>
            </w:r>
          </w:p>
        </w:tc>
        <w:tc>
          <w:tcPr>
            <w:tcW w:w="1416" w:type="dxa"/>
            <w:tcBorders>
              <w:top w:val="nil"/>
              <w:left w:val="nil"/>
              <w:bottom w:val="single" w:sz="4" w:space="0" w:color="auto"/>
              <w:right w:val="single" w:sz="4" w:space="0" w:color="auto"/>
            </w:tcBorders>
            <w:shd w:val="clear" w:color="auto" w:fill="auto"/>
            <w:noWrap/>
            <w:vAlign w:val="center"/>
            <w:hideMark/>
          </w:tcPr>
          <w:p w14:paraId="52404034" w14:textId="091B29D9"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328.58</w:t>
            </w:r>
          </w:p>
        </w:tc>
        <w:tc>
          <w:tcPr>
            <w:tcW w:w="1809" w:type="dxa"/>
            <w:tcBorders>
              <w:top w:val="nil"/>
              <w:left w:val="nil"/>
              <w:bottom w:val="single" w:sz="4" w:space="0" w:color="auto"/>
              <w:right w:val="single" w:sz="4" w:space="0" w:color="auto"/>
            </w:tcBorders>
            <w:shd w:val="clear" w:color="auto" w:fill="auto"/>
            <w:noWrap/>
            <w:vAlign w:val="center"/>
            <w:hideMark/>
          </w:tcPr>
          <w:p w14:paraId="05EBEC3A" w14:textId="72210EEB"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155.81</w:t>
            </w:r>
          </w:p>
        </w:tc>
        <w:tc>
          <w:tcPr>
            <w:tcW w:w="1809" w:type="dxa"/>
            <w:tcBorders>
              <w:top w:val="nil"/>
              <w:left w:val="nil"/>
              <w:bottom w:val="single" w:sz="4" w:space="0" w:color="auto"/>
              <w:right w:val="single" w:sz="4" w:space="0" w:color="auto"/>
            </w:tcBorders>
            <w:shd w:val="clear" w:color="auto" w:fill="auto"/>
            <w:noWrap/>
            <w:vAlign w:val="center"/>
            <w:hideMark/>
          </w:tcPr>
          <w:p w14:paraId="46D21EAC" w14:textId="79464A33"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56.19</w:t>
            </w:r>
          </w:p>
        </w:tc>
        <w:tc>
          <w:tcPr>
            <w:tcW w:w="1809" w:type="dxa"/>
            <w:tcBorders>
              <w:top w:val="nil"/>
              <w:left w:val="nil"/>
              <w:bottom w:val="single" w:sz="4" w:space="0" w:color="auto"/>
              <w:right w:val="single" w:sz="4" w:space="0" w:color="auto"/>
            </w:tcBorders>
            <w:shd w:val="clear" w:color="auto" w:fill="auto"/>
            <w:noWrap/>
            <w:vAlign w:val="center"/>
            <w:hideMark/>
          </w:tcPr>
          <w:p w14:paraId="05EF8FC5" w14:textId="1899780C"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238.25</w:t>
            </w:r>
          </w:p>
        </w:tc>
      </w:tr>
      <w:tr w:rsidR="008F7481" w:rsidRPr="008F7481" w14:paraId="2DD98BEF"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2A56943" w14:textId="15746FE5"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r w:rsidRPr="008F7481">
              <w:rPr>
                <w:rFonts w:ascii="等线" w:eastAsia="等线" w:hAnsi="等线" w:cs="宋体" w:hint="eastAsia"/>
                <w:color w:val="000000"/>
                <w:kern w:val="0"/>
                <w:sz w:val="22"/>
              </w:rPr>
              <w:t>广告业务毛利</w:t>
            </w:r>
          </w:p>
        </w:tc>
        <w:tc>
          <w:tcPr>
            <w:tcW w:w="1416" w:type="dxa"/>
            <w:tcBorders>
              <w:top w:val="nil"/>
              <w:left w:val="nil"/>
              <w:bottom w:val="single" w:sz="4" w:space="0" w:color="auto"/>
              <w:right w:val="single" w:sz="4" w:space="0" w:color="auto"/>
            </w:tcBorders>
            <w:shd w:val="clear" w:color="auto" w:fill="auto"/>
            <w:noWrap/>
            <w:vAlign w:val="center"/>
            <w:hideMark/>
          </w:tcPr>
          <w:p w14:paraId="4EC42CC5" w14:textId="529F1F07"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920.23</w:t>
            </w:r>
          </w:p>
        </w:tc>
        <w:tc>
          <w:tcPr>
            <w:tcW w:w="1809" w:type="dxa"/>
            <w:tcBorders>
              <w:top w:val="nil"/>
              <w:left w:val="nil"/>
              <w:bottom w:val="single" w:sz="4" w:space="0" w:color="auto"/>
              <w:right w:val="single" w:sz="4" w:space="0" w:color="auto"/>
            </w:tcBorders>
            <w:shd w:val="clear" w:color="auto" w:fill="auto"/>
            <w:noWrap/>
            <w:vAlign w:val="center"/>
            <w:hideMark/>
          </w:tcPr>
          <w:p w14:paraId="56F65E1A" w14:textId="3D763200"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3,624.93</w:t>
            </w:r>
          </w:p>
        </w:tc>
        <w:tc>
          <w:tcPr>
            <w:tcW w:w="1809" w:type="dxa"/>
            <w:tcBorders>
              <w:top w:val="nil"/>
              <w:left w:val="nil"/>
              <w:bottom w:val="single" w:sz="4" w:space="0" w:color="auto"/>
              <w:right w:val="single" w:sz="4" w:space="0" w:color="auto"/>
            </w:tcBorders>
            <w:shd w:val="clear" w:color="auto" w:fill="auto"/>
            <w:noWrap/>
            <w:vAlign w:val="center"/>
            <w:hideMark/>
          </w:tcPr>
          <w:p w14:paraId="4484F1CC" w14:textId="7A68F766"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4,616.85</w:t>
            </w:r>
          </w:p>
        </w:tc>
        <w:tc>
          <w:tcPr>
            <w:tcW w:w="1809" w:type="dxa"/>
            <w:tcBorders>
              <w:top w:val="nil"/>
              <w:left w:val="nil"/>
              <w:bottom w:val="single" w:sz="4" w:space="0" w:color="auto"/>
              <w:right w:val="single" w:sz="4" w:space="0" w:color="auto"/>
            </w:tcBorders>
            <w:shd w:val="clear" w:color="auto" w:fill="auto"/>
            <w:noWrap/>
            <w:vAlign w:val="center"/>
            <w:hideMark/>
          </w:tcPr>
          <w:p w14:paraId="3B3CFD98" w14:textId="27E7F63F"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2,177.44</w:t>
            </w:r>
          </w:p>
        </w:tc>
      </w:tr>
      <w:tr w:rsidR="008F7481" w:rsidRPr="008F7481" w14:paraId="1AC89F01"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DDA0FE4" w14:textId="50A0E460"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proofErr w:type="gramStart"/>
            <w:r w:rsidRPr="008F7481">
              <w:rPr>
                <w:rFonts w:ascii="等线" w:eastAsia="等线" w:hAnsi="等线" w:cs="宋体" w:hint="eastAsia"/>
                <w:color w:val="000000"/>
                <w:kern w:val="0"/>
                <w:sz w:val="22"/>
              </w:rPr>
              <w:t>端游业务</w:t>
            </w:r>
            <w:proofErr w:type="gramEnd"/>
            <w:r w:rsidRPr="008F7481">
              <w:rPr>
                <w:rFonts w:ascii="等线" w:eastAsia="等线" w:hAnsi="等线" w:cs="宋体" w:hint="eastAsia"/>
                <w:color w:val="000000"/>
                <w:kern w:val="0"/>
                <w:sz w:val="22"/>
              </w:rPr>
              <w:t>收入</w:t>
            </w:r>
          </w:p>
        </w:tc>
        <w:tc>
          <w:tcPr>
            <w:tcW w:w="1416" w:type="dxa"/>
            <w:tcBorders>
              <w:top w:val="nil"/>
              <w:left w:val="nil"/>
              <w:bottom w:val="single" w:sz="4" w:space="0" w:color="auto"/>
              <w:right w:val="single" w:sz="4" w:space="0" w:color="auto"/>
            </w:tcBorders>
            <w:shd w:val="clear" w:color="auto" w:fill="auto"/>
            <w:noWrap/>
            <w:vAlign w:val="center"/>
            <w:hideMark/>
          </w:tcPr>
          <w:p w14:paraId="01A05CEC" w14:textId="08DEA1D6"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826.24</w:t>
            </w:r>
          </w:p>
        </w:tc>
        <w:tc>
          <w:tcPr>
            <w:tcW w:w="1809" w:type="dxa"/>
            <w:tcBorders>
              <w:top w:val="nil"/>
              <w:left w:val="nil"/>
              <w:bottom w:val="single" w:sz="4" w:space="0" w:color="auto"/>
              <w:right w:val="single" w:sz="4" w:space="0" w:color="auto"/>
            </w:tcBorders>
            <w:shd w:val="clear" w:color="auto" w:fill="auto"/>
            <w:noWrap/>
            <w:vAlign w:val="center"/>
            <w:hideMark/>
          </w:tcPr>
          <w:p w14:paraId="00197AF7" w14:textId="5FF34523"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3,243.46</w:t>
            </w:r>
          </w:p>
        </w:tc>
        <w:tc>
          <w:tcPr>
            <w:tcW w:w="1809" w:type="dxa"/>
            <w:tcBorders>
              <w:top w:val="nil"/>
              <w:left w:val="nil"/>
              <w:bottom w:val="single" w:sz="4" w:space="0" w:color="auto"/>
              <w:right w:val="single" w:sz="4" w:space="0" w:color="auto"/>
            </w:tcBorders>
            <w:shd w:val="clear" w:color="auto" w:fill="auto"/>
            <w:noWrap/>
            <w:vAlign w:val="center"/>
            <w:hideMark/>
          </w:tcPr>
          <w:p w14:paraId="6C8F162B" w14:textId="12B04AFA"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1,218.52</w:t>
            </w:r>
          </w:p>
        </w:tc>
        <w:tc>
          <w:tcPr>
            <w:tcW w:w="1809" w:type="dxa"/>
            <w:tcBorders>
              <w:top w:val="nil"/>
              <w:left w:val="nil"/>
              <w:bottom w:val="single" w:sz="4" w:space="0" w:color="auto"/>
              <w:right w:val="single" w:sz="4" w:space="0" w:color="auto"/>
            </w:tcBorders>
            <w:shd w:val="clear" w:color="auto" w:fill="auto"/>
            <w:noWrap/>
            <w:vAlign w:val="center"/>
            <w:hideMark/>
          </w:tcPr>
          <w:p w14:paraId="48525D0D" w14:textId="10390495"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393.28</w:t>
            </w:r>
          </w:p>
        </w:tc>
      </w:tr>
      <w:tr w:rsidR="008F7481" w:rsidRPr="008F7481" w14:paraId="4AF536C5"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1D88B6B1" w14:textId="2ED4E433"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proofErr w:type="gramStart"/>
            <w:r w:rsidRPr="008F7481">
              <w:rPr>
                <w:rFonts w:ascii="等线" w:eastAsia="等线" w:hAnsi="等线" w:cs="宋体" w:hint="eastAsia"/>
                <w:color w:val="000000"/>
                <w:kern w:val="0"/>
                <w:sz w:val="22"/>
              </w:rPr>
              <w:lastRenderedPageBreak/>
              <w:t>端游业务</w:t>
            </w:r>
            <w:proofErr w:type="gramEnd"/>
            <w:r w:rsidRPr="008F7481">
              <w:rPr>
                <w:rFonts w:ascii="等线" w:eastAsia="等线" w:hAnsi="等线" w:cs="宋体" w:hint="eastAsia"/>
                <w:color w:val="000000"/>
                <w:kern w:val="0"/>
                <w:sz w:val="22"/>
              </w:rPr>
              <w:t>成本</w:t>
            </w:r>
          </w:p>
        </w:tc>
        <w:tc>
          <w:tcPr>
            <w:tcW w:w="1416" w:type="dxa"/>
            <w:tcBorders>
              <w:top w:val="nil"/>
              <w:left w:val="nil"/>
              <w:bottom w:val="single" w:sz="4" w:space="0" w:color="auto"/>
              <w:right w:val="single" w:sz="4" w:space="0" w:color="auto"/>
            </w:tcBorders>
            <w:shd w:val="clear" w:color="auto" w:fill="auto"/>
            <w:noWrap/>
            <w:vAlign w:val="center"/>
            <w:hideMark/>
          </w:tcPr>
          <w:p w14:paraId="20D5692A" w14:textId="76717E99"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435.39</w:t>
            </w:r>
          </w:p>
        </w:tc>
        <w:tc>
          <w:tcPr>
            <w:tcW w:w="1809" w:type="dxa"/>
            <w:tcBorders>
              <w:top w:val="nil"/>
              <w:left w:val="nil"/>
              <w:bottom w:val="single" w:sz="4" w:space="0" w:color="auto"/>
              <w:right w:val="single" w:sz="4" w:space="0" w:color="auto"/>
            </w:tcBorders>
            <w:shd w:val="clear" w:color="auto" w:fill="auto"/>
            <w:noWrap/>
            <w:vAlign w:val="center"/>
            <w:hideMark/>
          </w:tcPr>
          <w:p w14:paraId="363020F6" w14:textId="7B12B5CE"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581.65</w:t>
            </w:r>
          </w:p>
        </w:tc>
        <w:tc>
          <w:tcPr>
            <w:tcW w:w="1809" w:type="dxa"/>
            <w:tcBorders>
              <w:top w:val="nil"/>
              <w:left w:val="nil"/>
              <w:bottom w:val="single" w:sz="4" w:space="0" w:color="auto"/>
              <w:right w:val="single" w:sz="4" w:space="0" w:color="auto"/>
            </w:tcBorders>
            <w:shd w:val="clear" w:color="auto" w:fill="auto"/>
            <w:noWrap/>
            <w:vAlign w:val="center"/>
            <w:hideMark/>
          </w:tcPr>
          <w:p w14:paraId="6F6D59C0" w14:textId="17D5945A"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331.88</w:t>
            </w:r>
          </w:p>
        </w:tc>
        <w:tc>
          <w:tcPr>
            <w:tcW w:w="1809" w:type="dxa"/>
            <w:tcBorders>
              <w:top w:val="nil"/>
              <w:left w:val="nil"/>
              <w:bottom w:val="single" w:sz="4" w:space="0" w:color="auto"/>
              <w:right w:val="single" w:sz="4" w:space="0" w:color="auto"/>
            </w:tcBorders>
            <w:shd w:val="clear" w:color="auto" w:fill="auto"/>
            <w:noWrap/>
            <w:vAlign w:val="center"/>
            <w:hideMark/>
          </w:tcPr>
          <w:p w14:paraId="51191987" w14:textId="77A9058D"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195.96</w:t>
            </w:r>
          </w:p>
        </w:tc>
      </w:tr>
      <w:tr w:rsidR="008F7481" w:rsidRPr="008F7481" w14:paraId="3C26D9E2" w14:textId="77777777" w:rsidTr="005C18AA">
        <w:trPr>
          <w:trHeight w:val="596"/>
          <w:jc w:val="center"/>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C42FE88" w14:textId="778BB9E6"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proofErr w:type="gramStart"/>
            <w:r w:rsidRPr="008F7481">
              <w:rPr>
                <w:rFonts w:ascii="等线" w:eastAsia="等线" w:hAnsi="等线" w:cs="宋体" w:hint="eastAsia"/>
                <w:color w:val="000000"/>
                <w:kern w:val="0"/>
                <w:sz w:val="22"/>
              </w:rPr>
              <w:t>端游业务</w:t>
            </w:r>
            <w:proofErr w:type="gramEnd"/>
            <w:r w:rsidRPr="008F7481">
              <w:rPr>
                <w:rFonts w:ascii="等线" w:eastAsia="等线" w:hAnsi="等线" w:cs="宋体" w:hint="eastAsia"/>
                <w:color w:val="000000"/>
                <w:kern w:val="0"/>
                <w:sz w:val="22"/>
              </w:rPr>
              <w:t>毛利</w:t>
            </w:r>
          </w:p>
        </w:tc>
        <w:tc>
          <w:tcPr>
            <w:tcW w:w="1416" w:type="dxa"/>
            <w:tcBorders>
              <w:top w:val="nil"/>
              <w:left w:val="nil"/>
              <w:bottom w:val="single" w:sz="4" w:space="0" w:color="auto"/>
              <w:right w:val="single" w:sz="4" w:space="0" w:color="auto"/>
            </w:tcBorders>
            <w:shd w:val="clear" w:color="auto" w:fill="auto"/>
            <w:noWrap/>
            <w:vAlign w:val="center"/>
            <w:hideMark/>
          </w:tcPr>
          <w:p w14:paraId="712B6E83" w14:textId="2A46EFA7"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390.84</w:t>
            </w:r>
          </w:p>
        </w:tc>
        <w:tc>
          <w:tcPr>
            <w:tcW w:w="1809" w:type="dxa"/>
            <w:tcBorders>
              <w:top w:val="nil"/>
              <w:left w:val="nil"/>
              <w:bottom w:val="single" w:sz="4" w:space="0" w:color="auto"/>
              <w:right w:val="single" w:sz="4" w:space="0" w:color="auto"/>
            </w:tcBorders>
            <w:shd w:val="clear" w:color="auto" w:fill="auto"/>
            <w:noWrap/>
            <w:vAlign w:val="center"/>
            <w:hideMark/>
          </w:tcPr>
          <w:p w14:paraId="2A3B7FE4" w14:textId="7E64B633"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2,661.81</w:t>
            </w:r>
          </w:p>
        </w:tc>
        <w:tc>
          <w:tcPr>
            <w:tcW w:w="1809" w:type="dxa"/>
            <w:tcBorders>
              <w:top w:val="nil"/>
              <w:left w:val="nil"/>
              <w:bottom w:val="single" w:sz="4" w:space="0" w:color="auto"/>
              <w:right w:val="single" w:sz="4" w:space="0" w:color="auto"/>
            </w:tcBorders>
            <w:shd w:val="clear" w:color="auto" w:fill="auto"/>
            <w:noWrap/>
            <w:vAlign w:val="center"/>
            <w:hideMark/>
          </w:tcPr>
          <w:p w14:paraId="47A621AC" w14:textId="78AECF3D"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886.64</w:t>
            </w:r>
          </w:p>
        </w:tc>
        <w:tc>
          <w:tcPr>
            <w:tcW w:w="1809" w:type="dxa"/>
            <w:tcBorders>
              <w:top w:val="nil"/>
              <w:left w:val="nil"/>
              <w:bottom w:val="single" w:sz="4" w:space="0" w:color="auto"/>
              <w:right w:val="single" w:sz="4" w:space="0" w:color="auto"/>
            </w:tcBorders>
            <w:shd w:val="clear" w:color="auto" w:fill="auto"/>
            <w:noWrap/>
            <w:vAlign w:val="center"/>
            <w:hideMark/>
          </w:tcPr>
          <w:p w14:paraId="4B66A723" w14:textId="65515C28"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197.32</w:t>
            </w:r>
          </w:p>
        </w:tc>
      </w:tr>
    </w:tbl>
    <w:p w14:paraId="52A130BB" w14:textId="579C353A" w:rsidR="008F7481" w:rsidRPr="008C6C50" w:rsidRDefault="008F7481" w:rsidP="008F7481">
      <w:pPr>
        <w:ind w:firstLineChars="0" w:firstLine="0"/>
        <w:rPr>
          <w:szCs w:val="21"/>
        </w:rPr>
      </w:pPr>
      <w:r w:rsidRPr="008C6C50">
        <w:rPr>
          <w:rFonts w:hint="eastAsia"/>
          <w:szCs w:val="21"/>
        </w:rPr>
        <w:t>数据来源：公司年报整理</w:t>
      </w:r>
    </w:p>
    <w:p w14:paraId="5BBE60DA" w14:textId="2E8F3ABB" w:rsidR="008F7481" w:rsidRDefault="008F7481" w:rsidP="00502189">
      <w:pPr>
        <w:ind w:firstLine="420"/>
      </w:pPr>
      <w:r>
        <w:rPr>
          <w:rFonts w:hint="eastAsia"/>
        </w:rPr>
        <w:t>如表</w:t>
      </w:r>
      <w:r w:rsidR="00B941F3">
        <w:t>4</w:t>
      </w:r>
      <w:r>
        <w:rPr>
          <w:rFonts w:hint="eastAsia"/>
        </w:rPr>
        <w:t>-</w:t>
      </w:r>
      <w:r>
        <w:t>2</w:t>
      </w:r>
      <w:r>
        <w:rPr>
          <w:rFonts w:hint="eastAsia"/>
        </w:rPr>
        <w:t>所示，</w:t>
      </w:r>
      <w:r>
        <w:rPr>
          <w:rFonts w:hint="eastAsia"/>
        </w:rPr>
        <w:t>3</w:t>
      </w:r>
      <w:r>
        <w:t>.1</w:t>
      </w:r>
      <w:r w:rsidR="005C18AA">
        <w:t>3</w:t>
      </w:r>
      <w:r>
        <w:rPr>
          <w:rFonts w:hint="eastAsia"/>
        </w:rPr>
        <w:t>亿巨额商誉的计提，</w:t>
      </w:r>
      <w:r w:rsidR="005C18AA">
        <w:rPr>
          <w:rFonts w:hint="eastAsia"/>
        </w:rPr>
        <w:t>造成的直接经济后果就是游久游戏</w:t>
      </w:r>
      <w:r w:rsidR="005C18AA">
        <w:rPr>
          <w:rFonts w:hint="eastAsia"/>
        </w:rPr>
        <w:t>2</w:t>
      </w:r>
      <w:r w:rsidR="005C18AA">
        <w:t>017</w:t>
      </w:r>
      <w:r w:rsidR="005C18AA">
        <w:rPr>
          <w:rFonts w:hint="eastAsia"/>
        </w:rPr>
        <w:t>年净</w:t>
      </w:r>
      <w:proofErr w:type="gramStart"/>
      <w:r w:rsidR="005C18AA">
        <w:rPr>
          <w:rFonts w:hint="eastAsia"/>
        </w:rPr>
        <w:t>利润巨亏</w:t>
      </w:r>
      <w:proofErr w:type="gramEnd"/>
      <w:r w:rsidR="005C18AA">
        <w:rPr>
          <w:rFonts w:hint="eastAsia"/>
        </w:rPr>
        <w:t>4</w:t>
      </w:r>
      <w:r w:rsidR="005C18AA">
        <w:t>.22</w:t>
      </w:r>
      <w:r w:rsidR="005C18AA">
        <w:rPr>
          <w:rFonts w:hint="eastAsia"/>
        </w:rPr>
        <w:t>亿元，如此</w:t>
      </w:r>
      <w:proofErr w:type="gramStart"/>
      <w:r w:rsidR="005C18AA">
        <w:rPr>
          <w:rFonts w:hint="eastAsia"/>
        </w:rPr>
        <w:t>巨亏规模</w:t>
      </w:r>
      <w:proofErr w:type="gramEnd"/>
      <w:r w:rsidR="005C18AA">
        <w:rPr>
          <w:rFonts w:hint="eastAsia"/>
        </w:rPr>
        <w:t>也创造了游久游戏及其</w:t>
      </w:r>
      <w:proofErr w:type="gramStart"/>
      <w:r w:rsidR="005C18AA">
        <w:rPr>
          <w:rFonts w:hint="eastAsia"/>
        </w:rPr>
        <w:t>前身爱</w:t>
      </w:r>
      <w:proofErr w:type="gramEnd"/>
      <w:r w:rsidR="005C18AA">
        <w:rPr>
          <w:rFonts w:hint="eastAsia"/>
        </w:rPr>
        <w:t>使股份自</w:t>
      </w:r>
      <w:r w:rsidR="005C18AA">
        <w:rPr>
          <w:rFonts w:hint="eastAsia"/>
        </w:rPr>
        <w:t>1</w:t>
      </w:r>
      <w:r w:rsidR="005C18AA">
        <w:t>990</w:t>
      </w:r>
      <w:r w:rsidR="005C18AA">
        <w:rPr>
          <w:rFonts w:hint="eastAsia"/>
        </w:rPr>
        <w:t>年上市以来的最大亏损记录，而尴尬的是，随着游久游戏</w:t>
      </w:r>
      <w:r w:rsidR="005C18AA">
        <w:rPr>
          <w:rFonts w:hint="eastAsia"/>
        </w:rPr>
        <w:t>2</w:t>
      </w:r>
      <w:r w:rsidR="005C18AA">
        <w:t>018</w:t>
      </w:r>
      <w:r w:rsidR="005C18AA">
        <w:rPr>
          <w:rFonts w:hint="eastAsia"/>
        </w:rPr>
        <w:t>年年报的公布，这一记录必然会被再次打破。</w:t>
      </w:r>
    </w:p>
    <w:p w14:paraId="12B53F8C" w14:textId="260AB077" w:rsidR="005C18AA" w:rsidRPr="008C6C50" w:rsidRDefault="005C18AA" w:rsidP="009F0CD4">
      <w:pPr>
        <w:ind w:firstLineChars="0" w:firstLine="0"/>
      </w:pPr>
      <w:r w:rsidRPr="008C6C50">
        <w:rPr>
          <w:rFonts w:hint="eastAsia"/>
        </w:rPr>
        <w:t>表</w:t>
      </w:r>
      <w:r w:rsidR="00B941F3">
        <w:t>4</w:t>
      </w:r>
      <w:r w:rsidRPr="008C6C50">
        <w:rPr>
          <w:rFonts w:hint="eastAsia"/>
        </w:rPr>
        <w:t>-</w:t>
      </w:r>
      <w:r w:rsidRPr="008C6C50">
        <w:t>2</w:t>
      </w:r>
      <w:r w:rsidRPr="008C6C50">
        <w:rPr>
          <w:rFonts w:hint="eastAsia"/>
        </w:rPr>
        <w:t>：游久游戏</w:t>
      </w:r>
      <w:r w:rsidRPr="008C6C50">
        <w:rPr>
          <w:rFonts w:hint="eastAsia"/>
        </w:rPr>
        <w:t>2</w:t>
      </w:r>
      <w:r w:rsidRPr="008C6C50">
        <w:t>014</w:t>
      </w:r>
      <w:r w:rsidRPr="008C6C50">
        <w:rPr>
          <w:rFonts w:hint="eastAsia"/>
        </w:rPr>
        <w:t>-</w:t>
      </w:r>
      <w:r w:rsidRPr="008C6C50">
        <w:t>2017</w:t>
      </w:r>
      <w:r w:rsidRPr="008C6C50">
        <w:rPr>
          <w:rFonts w:hint="eastAsia"/>
        </w:rPr>
        <w:t>年度经营业绩</w:t>
      </w:r>
      <w:r w:rsidR="0045158E" w:rsidRPr="008C6C50">
        <w:rPr>
          <w:rFonts w:hint="eastAsia"/>
        </w:rPr>
        <w:t>（单位：万元）</w:t>
      </w:r>
    </w:p>
    <w:tbl>
      <w:tblPr>
        <w:tblW w:w="8633" w:type="dxa"/>
        <w:jc w:val="center"/>
        <w:tblLook w:val="04A0" w:firstRow="1" w:lastRow="0" w:firstColumn="1" w:lastColumn="0" w:noHBand="0" w:noVBand="1"/>
      </w:tblPr>
      <w:tblGrid>
        <w:gridCol w:w="1718"/>
        <w:gridCol w:w="1431"/>
        <w:gridCol w:w="1828"/>
        <w:gridCol w:w="1828"/>
        <w:gridCol w:w="1828"/>
      </w:tblGrid>
      <w:tr w:rsidR="008F7481" w:rsidRPr="008F7481" w14:paraId="0F9ABA0C" w14:textId="77777777" w:rsidTr="005C18AA">
        <w:trPr>
          <w:trHeight w:val="649"/>
          <w:jc w:val="center"/>
        </w:trPr>
        <w:tc>
          <w:tcPr>
            <w:tcW w:w="17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C2E28" w14:textId="188F51E5" w:rsidR="008F7481" w:rsidRPr="008F7481" w:rsidRDefault="004449B6" w:rsidP="008F7481">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项目</w:t>
            </w:r>
          </w:p>
        </w:tc>
        <w:tc>
          <w:tcPr>
            <w:tcW w:w="1431" w:type="dxa"/>
            <w:tcBorders>
              <w:top w:val="single" w:sz="4" w:space="0" w:color="auto"/>
              <w:left w:val="nil"/>
              <w:bottom w:val="single" w:sz="4" w:space="0" w:color="auto"/>
              <w:right w:val="single" w:sz="4" w:space="0" w:color="auto"/>
            </w:tcBorders>
            <w:shd w:val="clear" w:color="auto" w:fill="auto"/>
            <w:noWrap/>
            <w:vAlign w:val="center"/>
            <w:hideMark/>
          </w:tcPr>
          <w:p w14:paraId="4AC3799D" w14:textId="77777777" w:rsidR="008F7481" w:rsidRPr="008F7481" w:rsidRDefault="008F7481" w:rsidP="008F7481">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2014</w:t>
            </w:r>
          </w:p>
        </w:tc>
        <w:tc>
          <w:tcPr>
            <w:tcW w:w="1828" w:type="dxa"/>
            <w:tcBorders>
              <w:top w:val="single" w:sz="4" w:space="0" w:color="auto"/>
              <w:left w:val="nil"/>
              <w:bottom w:val="single" w:sz="4" w:space="0" w:color="auto"/>
              <w:right w:val="single" w:sz="4" w:space="0" w:color="auto"/>
            </w:tcBorders>
            <w:shd w:val="clear" w:color="auto" w:fill="auto"/>
            <w:noWrap/>
            <w:vAlign w:val="center"/>
            <w:hideMark/>
          </w:tcPr>
          <w:p w14:paraId="481D6802" w14:textId="77777777" w:rsidR="008F7481" w:rsidRPr="008F7481" w:rsidRDefault="008F7481" w:rsidP="008F7481">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2015</w:t>
            </w:r>
          </w:p>
        </w:tc>
        <w:tc>
          <w:tcPr>
            <w:tcW w:w="1828" w:type="dxa"/>
            <w:tcBorders>
              <w:top w:val="single" w:sz="4" w:space="0" w:color="auto"/>
              <w:left w:val="nil"/>
              <w:bottom w:val="single" w:sz="4" w:space="0" w:color="auto"/>
              <w:right w:val="single" w:sz="4" w:space="0" w:color="auto"/>
            </w:tcBorders>
            <w:shd w:val="clear" w:color="auto" w:fill="auto"/>
            <w:noWrap/>
            <w:vAlign w:val="center"/>
            <w:hideMark/>
          </w:tcPr>
          <w:p w14:paraId="2B2BE4C0" w14:textId="77777777" w:rsidR="008F7481" w:rsidRPr="008F7481" w:rsidRDefault="008F7481" w:rsidP="008F7481">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2016</w:t>
            </w:r>
          </w:p>
        </w:tc>
        <w:tc>
          <w:tcPr>
            <w:tcW w:w="1828" w:type="dxa"/>
            <w:tcBorders>
              <w:top w:val="single" w:sz="4" w:space="0" w:color="auto"/>
              <w:left w:val="nil"/>
              <w:bottom w:val="single" w:sz="4" w:space="0" w:color="auto"/>
              <w:right w:val="single" w:sz="4" w:space="0" w:color="auto"/>
            </w:tcBorders>
            <w:shd w:val="clear" w:color="auto" w:fill="auto"/>
            <w:noWrap/>
            <w:vAlign w:val="center"/>
            <w:hideMark/>
          </w:tcPr>
          <w:p w14:paraId="4DF3734A" w14:textId="77777777" w:rsidR="008F7481" w:rsidRPr="008F7481" w:rsidRDefault="008F7481" w:rsidP="008F7481">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2017</w:t>
            </w:r>
          </w:p>
        </w:tc>
      </w:tr>
      <w:tr w:rsidR="008F7481" w:rsidRPr="008F7481" w14:paraId="2DD58E1A" w14:textId="77777777" w:rsidTr="005C18AA">
        <w:trPr>
          <w:trHeight w:val="649"/>
          <w:jc w:val="center"/>
        </w:trPr>
        <w:tc>
          <w:tcPr>
            <w:tcW w:w="1718" w:type="dxa"/>
            <w:tcBorders>
              <w:top w:val="nil"/>
              <w:left w:val="single" w:sz="4" w:space="0" w:color="auto"/>
              <w:bottom w:val="single" w:sz="4" w:space="0" w:color="auto"/>
              <w:right w:val="single" w:sz="4" w:space="0" w:color="auto"/>
            </w:tcBorders>
            <w:shd w:val="clear" w:color="auto" w:fill="auto"/>
            <w:noWrap/>
            <w:vAlign w:val="center"/>
            <w:hideMark/>
          </w:tcPr>
          <w:p w14:paraId="3DE021DF" w14:textId="77777777"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r w:rsidRPr="008F7481">
              <w:rPr>
                <w:rFonts w:ascii="等线" w:eastAsia="等线" w:hAnsi="等线" w:cs="宋体" w:hint="eastAsia"/>
                <w:color w:val="000000"/>
                <w:kern w:val="0"/>
                <w:sz w:val="22"/>
              </w:rPr>
              <w:t>主营业务收入</w:t>
            </w:r>
          </w:p>
        </w:tc>
        <w:tc>
          <w:tcPr>
            <w:tcW w:w="1431" w:type="dxa"/>
            <w:tcBorders>
              <w:top w:val="nil"/>
              <w:left w:val="nil"/>
              <w:bottom w:val="single" w:sz="4" w:space="0" w:color="auto"/>
              <w:right w:val="single" w:sz="4" w:space="0" w:color="auto"/>
            </w:tcBorders>
            <w:shd w:val="clear" w:color="auto" w:fill="auto"/>
            <w:noWrap/>
            <w:vAlign w:val="center"/>
            <w:hideMark/>
          </w:tcPr>
          <w:p w14:paraId="5A8034BD" w14:textId="0B9B91DE"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167,523.82</w:t>
            </w:r>
          </w:p>
        </w:tc>
        <w:tc>
          <w:tcPr>
            <w:tcW w:w="1828" w:type="dxa"/>
            <w:tcBorders>
              <w:top w:val="nil"/>
              <w:left w:val="nil"/>
              <w:bottom w:val="single" w:sz="4" w:space="0" w:color="auto"/>
              <w:right w:val="single" w:sz="4" w:space="0" w:color="auto"/>
            </w:tcBorders>
            <w:shd w:val="clear" w:color="auto" w:fill="auto"/>
            <w:noWrap/>
            <w:vAlign w:val="center"/>
            <w:hideMark/>
          </w:tcPr>
          <w:p w14:paraId="03741081" w14:textId="6A379B28"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142,047.70</w:t>
            </w:r>
          </w:p>
        </w:tc>
        <w:tc>
          <w:tcPr>
            <w:tcW w:w="1828" w:type="dxa"/>
            <w:tcBorders>
              <w:top w:val="nil"/>
              <w:left w:val="nil"/>
              <w:bottom w:val="single" w:sz="4" w:space="0" w:color="auto"/>
              <w:right w:val="single" w:sz="4" w:space="0" w:color="auto"/>
            </w:tcBorders>
            <w:shd w:val="clear" w:color="auto" w:fill="auto"/>
            <w:noWrap/>
            <w:vAlign w:val="center"/>
            <w:hideMark/>
          </w:tcPr>
          <w:p w14:paraId="16A9D02D" w14:textId="72483F7F"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30,809.30</w:t>
            </w:r>
          </w:p>
        </w:tc>
        <w:tc>
          <w:tcPr>
            <w:tcW w:w="1828" w:type="dxa"/>
            <w:tcBorders>
              <w:top w:val="nil"/>
              <w:left w:val="nil"/>
              <w:bottom w:val="single" w:sz="4" w:space="0" w:color="auto"/>
              <w:right w:val="single" w:sz="4" w:space="0" w:color="auto"/>
            </w:tcBorders>
            <w:shd w:val="clear" w:color="auto" w:fill="auto"/>
            <w:noWrap/>
            <w:vAlign w:val="center"/>
            <w:hideMark/>
          </w:tcPr>
          <w:p w14:paraId="0BA40161" w14:textId="58B8CF8A"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17,655.42</w:t>
            </w:r>
          </w:p>
        </w:tc>
      </w:tr>
      <w:tr w:rsidR="008F7481" w:rsidRPr="008F7481" w14:paraId="67217BE0" w14:textId="77777777" w:rsidTr="005C18AA">
        <w:trPr>
          <w:trHeight w:val="649"/>
          <w:jc w:val="center"/>
        </w:trPr>
        <w:tc>
          <w:tcPr>
            <w:tcW w:w="1718" w:type="dxa"/>
            <w:tcBorders>
              <w:top w:val="nil"/>
              <w:left w:val="single" w:sz="4" w:space="0" w:color="auto"/>
              <w:bottom w:val="single" w:sz="4" w:space="0" w:color="auto"/>
              <w:right w:val="single" w:sz="4" w:space="0" w:color="auto"/>
            </w:tcBorders>
            <w:shd w:val="clear" w:color="auto" w:fill="auto"/>
            <w:noWrap/>
            <w:vAlign w:val="center"/>
            <w:hideMark/>
          </w:tcPr>
          <w:p w14:paraId="74B94732" w14:textId="77777777"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r w:rsidRPr="008F7481">
              <w:rPr>
                <w:rFonts w:ascii="等线" w:eastAsia="等线" w:hAnsi="等线" w:cs="宋体" w:hint="eastAsia"/>
                <w:color w:val="000000"/>
                <w:kern w:val="0"/>
                <w:sz w:val="22"/>
              </w:rPr>
              <w:t>营业利润</w:t>
            </w:r>
          </w:p>
        </w:tc>
        <w:tc>
          <w:tcPr>
            <w:tcW w:w="1431" w:type="dxa"/>
            <w:tcBorders>
              <w:top w:val="nil"/>
              <w:left w:val="nil"/>
              <w:bottom w:val="single" w:sz="4" w:space="0" w:color="auto"/>
              <w:right w:val="single" w:sz="4" w:space="0" w:color="auto"/>
            </w:tcBorders>
            <w:shd w:val="clear" w:color="auto" w:fill="auto"/>
            <w:noWrap/>
            <w:vAlign w:val="center"/>
            <w:hideMark/>
          </w:tcPr>
          <w:p w14:paraId="02ED3B82" w14:textId="44FECA42"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-24,332.17</w:t>
            </w:r>
          </w:p>
        </w:tc>
        <w:tc>
          <w:tcPr>
            <w:tcW w:w="1828" w:type="dxa"/>
            <w:tcBorders>
              <w:top w:val="nil"/>
              <w:left w:val="nil"/>
              <w:bottom w:val="single" w:sz="4" w:space="0" w:color="auto"/>
              <w:right w:val="single" w:sz="4" w:space="0" w:color="auto"/>
            </w:tcBorders>
            <w:shd w:val="clear" w:color="auto" w:fill="auto"/>
            <w:noWrap/>
            <w:vAlign w:val="center"/>
            <w:hideMark/>
          </w:tcPr>
          <w:p w14:paraId="6210A4E5" w14:textId="7DA219BE"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-3,872.65</w:t>
            </w:r>
          </w:p>
        </w:tc>
        <w:tc>
          <w:tcPr>
            <w:tcW w:w="1828" w:type="dxa"/>
            <w:tcBorders>
              <w:top w:val="nil"/>
              <w:left w:val="nil"/>
              <w:bottom w:val="single" w:sz="4" w:space="0" w:color="auto"/>
              <w:right w:val="single" w:sz="4" w:space="0" w:color="auto"/>
            </w:tcBorders>
            <w:shd w:val="clear" w:color="auto" w:fill="auto"/>
            <w:noWrap/>
            <w:vAlign w:val="center"/>
            <w:hideMark/>
          </w:tcPr>
          <w:p w14:paraId="3392C7A7" w14:textId="4EC29113"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11,817.13</w:t>
            </w:r>
          </w:p>
        </w:tc>
        <w:tc>
          <w:tcPr>
            <w:tcW w:w="1828" w:type="dxa"/>
            <w:tcBorders>
              <w:top w:val="nil"/>
              <w:left w:val="nil"/>
              <w:bottom w:val="single" w:sz="4" w:space="0" w:color="auto"/>
              <w:right w:val="single" w:sz="4" w:space="0" w:color="auto"/>
            </w:tcBorders>
            <w:shd w:val="clear" w:color="auto" w:fill="auto"/>
            <w:noWrap/>
            <w:vAlign w:val="center"/>
            <w:hideMark/>
          </w:tcPr>
          <w:p w14:paraId="21020FB6" w14:textId="194453E8"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-43,069.87</w:t>
            </w:r>
          </w:p>
        </w:tc>
      </w:tr>
      <w:tr w:rsidR="008F7481" w:rsidRPr="008F7481" w14:paraId="05D3429A" w14:textId="77777777" w:rsidTr="005C18AA">
        <w:trPr>
          <w:trHeight w:val="649"/>
          <w:jc w:val="center"/>
        </w:trPr>
        <w:tc>
          <w:tcPr>
            <w:tcW w:w="1718" w:type="dxa"/>
            <w:tcBorders>
              <w:top w:val="nil"/>
              <w:left w:val="single" w:sz="4" w:space="0" w:color="auto"/>
              <w:bottom w:val="single" w:sz="4" w:space="0" w:color="auto"/>
              <w:right w:val="single" w:sz="4" w:space="0" w:color="auto"/>
            </w:tcBorders>
            <w:shd w:val="clear" w:color="auto" w:fill="auto"/>
            <w:noWrap/>
            <w:vAlign w:val="center"/>
            <w:hideMark/>
          </w:tcPr>
          <w:p w14:paraId="0A9A3A83" w14:textId="77777777" w:rsidR="008F7481" w:rsidRPr="008F7481" w:rsidRDefault="008F7481" w:rsidP="008F7481">
            <w:pPr>
              <w:widowControl/>
              <w:spacing w:line="240" w:lineRule="auto"/>
              <w:ind w:firstLineChars="0" w:firstLine="0"/>
              <w:jc w:val="left"/>
              <w:rPr>
                <w:rFonts w:ascii="等线" w:eastAsia="等线" w:hAnsi="等线" w:cs="宋体"/>
                <w:color w:val="000000"/>
                <w:kern w:val="0"/>
                <w:sz w:val="22"/>
              </w:rPr>
            </w:pPr>
            <w:r w:rsidRPr="008F7481">
              <w:rPr>
                <w:rFonts w:ascii="等线" w:eastAsia="等线" w:hAnsi="等线" w:cs="宋体" w:hint="eastAsia"/>
                <w:color w:val="000000"/>
                <w:kern w:val="0"/>
                <w:sz w:val="22"/>
              </w:rPr>
              <w:t>净利润</w:t>
            </w:r>
          </w:p>
        </w:tc>
        <w:tc>
          <w:tcPr>
            <w:tcW w:w="1431" w:type="dxa"/>
            <w:tcBorders>
              <w:top w:val="nil"/>
              <w:left w:val="nil"/>
              <w:bottom w:val="single" w:sz="4" w:space="0" w:color="auto"/>
              <w:right w:val="single" w:sz="4" w:space="0" w:color="auto"/>
            </w:tcBorders>
            <w:shd w:val="clear" w:color="auto" w:fill="auto"/>
            <w:noWrap/>
            <w:vAlign w:val="center"/>
            <w:hideMark/>
          </w:tcPr>
          <w:p w14:paraId="59C369E9" w14:textId="6D53A220"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-21,215.05</w:t>
            </w:r>
          </w:p>
        </w:tc>
        <w:tc>
          <w:tcPr>
            <w:tcW w:w="1828" w:type="dxa"/>
            <w:tcBorders>
              <w:top w:val="nil"/>
              <w:left w:val="nil"/>
              <w:bottom w:val="single" w:sz="4" w:space="0" w:color="auto"/>
              <w:right w:val="single" w:sz="4" w:space="0" w:color="auto"/>
            </w:tcBorders>
            <w:shd w:val="clear" w:color="auto" w:fill="auto"/>
            <w:noWrap/>
            <w:vAlign w:val="center"/>
            <w:hideMark/>
          </w:tcPr>
          <w:p w14:paraId="38C303EF" w14:textId="3C7FA454"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-2,144.02</w:t>
            </w:r>
          </w:p>
        </w:tc>
        <w:tc>
          <w:tcPr>
            <w:tcW w:w="1828" w:type="dxa"/>
            <w:tcBorders>
              <w:top w:val="nil"/>
              <w:left w:val="nil"/>
              <w:bottom w:val="single" w:sz="4" w:space="0" w:color="auto"/>
              <w:right w:val="single" w:sz="4" w:space="0" w:color="auto"/>
            </w:tcBorders>
            <w:shd w:val="clear" w:color="auto" w:fill="auto"/>
            <w:noWrap/>
            <w:vAlign w:val="center"/>
            <w:hideMark/>
          </w:tcPr>
          <w:p w14:paraId="2C7ABE11" w14:textId="07D00A5A"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11,732.00</w:t>
            </w:r>
          </w:p>
        </w:tc>
        <w:tc>
          <w:tcPr>
            <w:tcW w:w="1828" w:type="dxa"/>
            <w:tcBorders>
              <w:top w:val="nil"/>
              <w:left w:val="nil"/>
              <w:bottom w:val="single" w:sz="4" w:space="0" w:color="auto"/>
              <w:right w:val="single" w:sz="4" w:space="0" w:color="auto"/>
            </w:tcBorders>
            <w:shd w:val="clear" w:color="auto" w:fill="auto"/>
            <w:noWrap/>
            <w:vAlign w:val="center"/>
            <w:hideMark/>
          </w:tcPr>
          <w:p w14:paraId="7BDA6EA2" w14:textId="5329DE62" w:rsidR="008F7481" w:rsidRPr="008F7481" w:rsidRDefault="008F7481" w:rsidP="008C6C50">
            <w:pPr>
              <w:widowControl/>
              <w:spacing w:line="240" w:lineRule="auto"/>
              <w:ind w:firstLineChars="0" w:firstLine="0"/>
              <w:jc w:val="center"/>
              <w:rPr>
                <w:rFonts w:ascii="等线" w:eastAsia="等线" w:hAnsi="等线" w:cs="宋体"/>
                <w:color w:val="000000"/>
                <w:kern w:val="0"/>
                <w:sz w:val="22"/>
              </w:rPr>
            </w:pPr>
            <w:r w:rsidRPr="008F7481">
              <w:rPr>
                <w:rFonts w:ascii="等线" w:eastAsia="等线" w:hAnsi="等线" w:cs="宋体" w:hint="eastAsia"/>
                <w:color w:val="000000"/>
                <w:kern w:val="0"/>
                <w:sz w:val="22"/>
              </w:rPr>
              <w:t>-42,231.46</w:t>
            </w:r>
          </w:p>
        </w:tc>
      </w:tr>
    </w:tbl>
    <w:p w14:paraId="739C53B2" w14:textId="6E34A107" w:rsidR="008F7481" w:rsidRPr="008C6C50" w:rsidRDefault="005C18AA" w:rsidP="008F7481">
      <w:pPr>
        <w:ind w:firstLineChars="0" w:firstLine="0"/>
      </w:pPr>
      <w:r w:rsidRPr="008C6C50">
        <w:rPr>
          <w:rFonts w:hint="eastAsia"/>
        </w:rPr>
        <w:t>数据来源：公司年报整理</w:t>
      </w:r>
    </w:p>
    <w:p w14:paraId="74128027" w14:textId="3ACA463D" w:rsidR="005C18AA" w:rsidRDefault="009F0CD4" w:rsidP="005C18AA">
      <w:pPr>
        <w:ind w:firstLine="420"/>
      </w:pPr>
      <w:r>
        <w:rPr>
          <w:rFonts w:hint="eastAsia"/>
        </w:rPr>
        <w:t>为此，游久游戏不得不吞下</w:t>
      </w:r>
      <w:proofErr w:type="gramStart"/>
      <w:r>
        <w:rPr>
          <w:rFonts w:hint="eastAsia"/>
        </w:rPr>
        <w:t>如此巨亏苦果</w:t>
      </w:r>
      <w:proofErr w:type="gramEnd"/>
      <w:r>
        <w:rPr>
          <w:rFonts w:hint="eastAsia"/>
        </w:rPr>
        <w:t>，究其原因，还是因为游久游戏过分依赖外延式增长带来的收益。根据表</w:t>
      </w:r>
      <w:r w:rsidR="00B941F3">
        <w:t>4</w:t>
      </w:r>
      <w:r>
        <w:rPr>
          <w:rFonts w:hint="eastAsia"/>
        </w:rPr>
        <w:t>-</w:t>
      </w:r>
      <w:r>
        <w:t>3</w:t>
      </w:r>
      <w:r>
        <w:rPr>
          <w:rFonts w:hint="eastAsia"/>
        </w:rPr>
        <w:t>，游久游戏在并购后的前三年尚可享受并购带来的外延增长甜蜜果实，</w:t>
      </w:r>
      <w:r w:rsidR="008C6C50">
        <w:rPr>
          <w:rFonts w:hint="eastAsia"/>
        </w:rPr>
        <w:t>但是一旦外延并购的公司业绩不佳，由此产生的巨额商誉减值损失会对合并报表的净利润起到巨大的冲击后果。</w:t>
      </w:r>
    </w:p>
    <w:p w14:paraId="7BCB89CF" w14:textId="155DE8E5" w:rsidR="0057043B" w:rsidRPr="008C6C50" w:rsidRDefault="0057043B" w:rsidP="0057043B">
      <w:pPr>
        <w:ind w:firstLineChars="0" w:firstLine="0"/>
        <w:rPr>
          <w:szCs w:val="21"/>
        </w:rPr>
      </w:pPr>
      <w:r w:rsidRPr="008C6C50">
        <w:rPr>
          <w:rFonts w:hint="eastAsia"/>
          <w:szCs w:val="21"/>
        </w:rPr>
        <w:t>表</w:t>
      </w:r>
      <w:r w:rsidR="00B941F3">
        <w:rPr>
          <w:szCs w:val="21"/>
        </w:rPr>
        <w:t>4</w:t>
      </w:r>
      <w:r w:rsidRPr="008C6C50">
        <w:rPr>
          <w:rFonts w:hint="eastAsia"/>
          <w:szCs w:val="21"/>
        </w:rPr>
        <w:t>-</w:t>
      </w:r>
      <w:r w:rsidRPr="008C6C50">
        <w:rPr>
          <w:szCs w:val="21"/>
        </w:rPr>
        <w:t>3</w:t>
      </w:r>
      <w:r w:rsidRPr="008C6C50">
        <w:rPr>
          <w:rFonts w:hint="eastAsia"/>
          <w:szCs w:val="21"/>
        </w:rPr>
        <w:t>：游久游戏母公司与合并后收入对比</w:t>
      </w:r>
      <w:r w:rsidR="008C6C50" w:rsidRPr="008C6C50">
        <w:rPr>
          <w:rFonts w:hint="eastAsia"/>
          <w:szCs w:val="21"/>
        </w:rPr>
        <w:t>（</w:t>
      </w:r>
      <w:r w:rsidR="008C6C50" w:rsidRPr="008C6C50">
        <w:rPr>
          <w:rFonts w:hint="eastAsia"/>
          <w:szCs w:val="21"/>
        </w:rPr>
        <w:t>2</w:t>
      </w:r>
      <w:r w:rsidR="008C6C50" w:rsidRPr="008C6C50">
        <w:rPr>
          <w:szCs w:val="21"/>
        </w:rPr>
        <w:t>014</w:t>
      </w:r>
      <w:r w:rsidR="008C6C50" w:rsidRPr="008C6C50">
        <w:rPr>
          <w:rFonts w:hint="eastAsia"/>
          <w:szCs w:val="21"/>
        </w:rPr>
        <w:t>-</w:t>
      </w:r>
      <w:r w:rsidR="008C6C50" w:rsidRPr="008C6C50">
        <w:rPr>
          <w:szCs w:val="21"/>
        </w:rPr>
        <w:t>2015</w:t>
      </w:r>
      <w:r w:rsidR="008C6C50" w:rsidRPr="008C6C50">
        <w:rPr>
          <w:rFonts w:hint="eastAsia"/>
          <w:szCs w:val="21"/>
        </w:rPr>
        <w:t>含原煤炭业务，单位：万元）</w:t>
      </w:r>
    </w:p>
    <w:tbl>
      <w:tblPr>
        <w:tblW w:w="8854" w:type="dxa"/>
        <w:jc w:val="center"/>
        <w:tblLook w:val="04A0" w:firstRow="1" w:lastRow="0" w:firstColumn="1" w:lastColumn="0" w:noHBand="0" w:noVBand="1"/>
      </w:tblPr>
      <w:tblGrid>
        <w:gridCol w:w="1159"/>
        <w:gridCol w:w="1234"/>
        <w:gridCol w:w="1240"/>
        <w:gridCol w:w="1124"/>
        <w:gridCol w:w="1240"/>
        <w:gridCol w:w="1118"/>
        <w:gridCol w:w="1124"/>
        <w:gridCol w:w="1234"/>
        <w:gridCol w:w="1234"/>
      </w:tblGrid>
      <w:tr w:rsidR="009F0CD4" w:rsidRPr="009F0CD4" w14:paraId="68C7894F" w14:textId="77777777" w:rsidTr="009F0CD4">
        <w:trPr>
          <w:trHeight w:val="740"/>
          <w:jc w:val="center"/>
        </w:trPr>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81188" w14:textId="24783E46" w:rsidR="009F0CD4" w:rsidRPr="009F0CD4" w:rsidRDefault="004449B6" w:rsidP="009F0CD4">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项目</w:t>
            </w:r>
          </w:p>
        </w:tc>
        <w:tc>
          <w:tcPr>
            <w:tcW w:w="19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45566A" w14:textId="77777777" w:rsidR="009F0CD4" w:rsidRPr="009F0CD4" w:rsidRDefault="009F0CD4" w:rsidP="009F0CD4">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2014</w:t>
            </w:r>
          </w:p>
        </w:tc>
        <w:tc>
          <w:tcPr>
            <w:tcW w:w="19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10E956" w14:textId="77777777" w:rsidR="009F0CD4" w:rsidRPr="009F0CD4" w:rsidRDefault="009F0CD4" w:rsidP="009F0CD4">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2015</w:t>
            </w:r>
          </w:p>
        </w:tc>
        <w:tc>
          <w:tcPr>
            <w:tcW w:w="18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D4775D" w14:textId="77777777" w:rsidR="009F0CD4" w:rsidRPr="009F0CD4" w:rsidRDefault="009F0CD4" w:rsidP="009F0CD4">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2016</w:t>
            </w:r>
          </w:p>
        </w:tc>
        <w:tc>
          <w:tcPr>
            <w:tcW w:w="19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0F3EC93" w14:textId="77777777" w:rsidR="009F0CD4" w:rsidRPr="009F0CD4" w:rsidRDefault="009F0CD4" w:rsidP="009F0CD4">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2017</w:t>
            </w:r>
          </w:p>
        </w:tc>
      </w:tr>
      <w:tr w:rsidR="009F0CD4" w:rsidRPr="009F0CD4" w14:paraId="3A63A7F1" w14:textId="77777777" w:rsidTr="009F0CD4">
        <w:trPr>
          <w:trHeight w:val="740"/>
          <w:jc w:val="center"/>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49EB8798" w14:textId="77777777" w:rsidR="009F0CD4" w:rsidRPr="009F0CD4" w:rsidRDefault="009F0CD4" w:rsidP="009F0CD4">
            <w:pPr>
              <w:widowControl/>
              <w:spacing w:line="240" w:lineRule="auto"/>
              <w:ind w:firstLineChars="0" w:firstLine="0"/>
              <w:jc w:val="left"/>
              <w:rPr>
                <w:rFonts w:ascii="等线" w:eastAsia="等线" w:hAnsi="等线" w:cs="宋体"/>
                <w:color w:val="000000"/>
                <w:kern w:val="0"/>
                <w:sz w:val="22"/>
              </w:rPr>
            </w:pPr>
            <w:r w:rsidRPr="009F0CD4">
              <w:rPr>
                <w:rFonts w:ascii="等线" w:eastAsia="等线" w:hAnsi="等线" w:cs="宋体" w:hint="eastAsia"/>
                <w:color w:val="000000"/>
                <w:kern w:val="0"/>
                <w:sz w:val="22"/>
              </w:rPr>
              <w:t xml:space="preserve">　</w:t>
            </w:r>
          </w:p>
        </w:tc>
        <w:tc>
          <w:tcPr>
            <w:tcW w:w="1007" w:type="dxa"/>
            <w:tcBorders>
              <w:top w:val="nil"/>
              <w:left w:val="nil"/>
              <w:bottom w:val="single" w:sz="4" w:space="0" w:color="auto"/>
              <w:right w:val="single" w:sz="4" w:space="0" w:color="auto"/>
            </w:tcBorders>
            <w:shd w:val="clear" w:color="auto" w:fill="auto"/>
            <w:noWrap/>
            <w:vAlign w:val="center"/>
            <w:hideMark/>
          </w:tcPr>
          <w:p w14:paraId="6BBDC1A3"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母公司报表</w:t>
            </w:r>
          </w:p>
        </w:tc>
        <w:tc>
          <w:tcPr>
            <w:tcW w:w="939" w:type="dxa"/>
            <w:tcBorders>
              <w:top w:val="nil"/>
              <w:left w:val="nil"/>
              <w:bottom w:val="single" w:sz="4" w:space="0" w:color="auto"/>
              <w:right w:val="single" w:sz="4" w:space="0" w:color="auto"/>
            </w:tcBorders>
            <w:shd w:val="clear" w:color="auto" w:fill="auto"/>
            <w:noWrap/>
            <w:vAlign w:val="center"/>
            <w:hideMark/>
          </w:tcPr>
          <w:p w14:paraId="69BA67DF"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合并报表</w:t>
            </w:r>
          </w:p>
        </w:tc>
        <w:tc>
          <w:tcPr>
            <w:tcW w:w="1007" w:type="dxa"/>
            <w:tcBorders>
              <w:top w:val="nil"/>
              <w:left w:val="nil"/>
              <w:bottom w:val="single" w:sz="4" w:space="0" w:color="auto"/>
              <w:right w:val="single" w:sz="4" w:space="0" w:color="auto"/>
            </w:tcBorders>
            <w:shd w:val="clear" w:color="auto" w:fill="auto"/>
            <w:noWrap/>
            <w:vAlign w:val="center"/>
            <w:hideMark/>
          </w:tcPr>
          <w:p w14:paraId="2F2FD850"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母公司报表</w:t>
            </w:r>
          </w:p>
        </w:tc>
        <w:tc>
          <w:tcPr>
            <w:tcW w:w="939" w:type="dxa"/>
            <w:tcBorders>
              <w:top w:val="nil"/>
              <w:left w:val="nil"/>
              <w:bottom w:val="single" w:sz="4" w:space="0" w:color="auto"/>
              <w:right w:val="single" w:sz="4" w:space="0" w:color="auto"/>
            </w:tcBorders>
            <w:shd w:val="clear" w:color="auto" w:fill="auto"/>
            <w:noWrap/>
            <w:vAlign w:val="center"/>
            <w:hideMark/>
          </w:tcPr>
          <w:p w14:paraId="598A4A08"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合并报表</w:t>
            </w:r>
          </w:p>
        </w:tc>
        <w:tc>
          <w:tcPr>
            <w:tcW w:w="1015" w:type="dxa"/>
            <w:tcBorders>
              <w:top w:val="nil"/>
              <w:left w:val="nil"/>
              <w:bottom w:val="single" w:sz="4" w:space="0" w:color="auto"/>
              <w:right w:val="single" w:sz="4" w:space="0" w:color="auto"/>
            </w:tcBorders>
            <w:shd w:val="clear" w:color="auto" w:fill="auto"/>
            <w:noWrap/>
            <w:vAlign w:val="center"/>
            <w:hideMark/>
          </w:tcPr>
          <w:p w14:paraId="2946EDFF"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母公司报表</w:t>
            </w:r>
          </w:p>
        </w:tc>
        <w:tc>
          <w:tcPr>
            <w:tcW w:w="842" w:type="dxa"/>
            <w:tcBorders>
              <w:top w:val="nil"/>
              <w:left w:val="nil"/>
              <w:bottom w:val="single" w:sz="4" w:space="0" w:color="auto"/>
              <w:right w:val="single" w:sz="4" w:space="0" w:color="auto"/>
            </w:tcBorders>
            <w:shd w:val="clear" w:color="auto" w:fill="auto"/>
            <w:noWrap/>
            <w:vAlign w:val="center"/>
            <w:hideMark/>
          </w:tcPr>
          <w:p w14:paraId="2125285B"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合并报表</w:t>
            </w:r>
          </w:p>
        </w:tc>
        <w:tc>
          <w:tcPr>
            <w:tcW w:w="1009" w:type="dxa"/>
            <w:tcBorders>
              <w:top w:val="nil"/>
              <w:left w:val="nil"/>
              <w:bottom w:val="single" w:sz="4" w:space="0" w:color="auto"/>
              <w:right w:val="single" w:sz="4" w:space="0" w:color="auto"/>
            </w:tcBorders>
            <w:shd w:val="clear" w:color="auto" w:fill="auto"/>
            <w:noWrap/>
            <w:vAlign w:val="center"/>
            <w:hideMark/>
          </w:tcPr>
          <w:p w14:paraId="2989E0EF"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母公司报表</w:t>
            </w:r>
          </w:p>
        </w:tc>
        <w:tc>
          <w:tcPr>
            <w:tcW w:w="937" w:type="dxa"/>
            <w:tcBorders>
              <w:top w:val="nil"/>
              <w:left w:val="nil"/>
              <w:bottom w:val="single" w:sz="4" w:space="0" w:color="auto"/>
              <w:right w:val="single" w:sz="4" w:space="0" w:color="auto"/>
            </w:tcBorders>
            <w:shd w:val="clear" w:color="auto" w:fill="auto"/>
            <w:noWrap/>
            <w:vAlign w:val="center"/>
            <w:hideMark/>
          </w:tcPr>
          <w:p w14:paraId="2986FB4E" w14:textId="7777777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合并报表</w:t>
            </w:r>
          </w:p>
        </w:tc>
      </w:tr>
      <w:tr w:rsidR="009F0CD4" w:rsidRPr="009F0CD4" w14:paraId="5DE5FDE1" w14:textId="77777777" w:rsidTr="009F0CD4">
        <w:trPr>
          <w:trHeight w:val="740"/>
          <w:jc w:val="center"/>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1C2EA2C4" w14:textId="77777777" w:rsidR="009F0CD4" w:rsidRPr="009F0CD4" w:rsidRDefault="009F0CD4" w:rsidP="009F0CD4">
            <w:pPr>
              <w:widowControl/>
              <w:spacing w:line="240" w:lineRule="auto"/>
              <w:ind w:firstLineChars="0" w:firstLine="0"/>
              <w:jc w:val="left"/>
              <w:rPr>
                <w:rFonts w:ascii="等线" w:eastAsia="等线" w:hAnsi="等线" w:cs="宋体"/>
                <w:color w:val="000000"/>
                <w:kern w:val="0"/>
                <w:sz w:val="22"/>
              </w:rPr>
            </w:pPr>
            <w:r w:rsidRPr="009F0CD4">
              <w:rPr>
                <w:rFonts w:ascii="等线" w:eastAsia="等线" w:hAnsi="等线" w:cs="宋体" w:hint="eastAsia"/>
                <w:color w:val="000000"/>
                <w:kern w:val="0"/>
                <w:sz w:val="22"/>
              </w:rPr>
              <w:t>营业收入</w:t>
            </w:r>
          </w:p>
        </w:tc>
        <w:tc>
          <w:tcPr>
            <w:tcW w:w="1007" w:type="dxa"/>
            <w:tcBorders>
              <w:top w:val="nil"/>
              <w:left w:val="nil"/>
              <w:bottom w:val="single" w:sz="4" w:space="0" w:color="auto"/>
              <w:right w:val="single" w:sz="4" w:space="0" w:color="auto"/>
            </w:tcBorders>
            <w:shd w:val="clear" w:color="auto" w:fill="auto"/>
            <w:noWrap/>
            <w:vAlign w:val="center"/>
            <w:hideMark/>
          </w:tcPr>
          <w:p w14:paraId="4427075A" w14:textId="699FE0B4"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670.28</w:t>
            </w:r>
          </w:p>
        </w:tc>
        <w:tc>
          <w:tcPr>
            <w:tcW w:w="939" w:type="dxa"/>
            <w:tcBorders>
              <w:top w:val="nil"/>
              <w:left w:val="nil"/>
              <w:bottom w:val="single" w:sz="4" w:space="0" w:color="auto"/>
              <w:right w:val="single" w:sz="4" w:space="0" w:color="auto"/>
            </w:tcBorders>
            <w:shd w:val="clear" w:color="auto" w:fill="auto"/>
            <w:noWrap/>
            <w:vAlign w:val="center"/>
            <w:hideMark/>
          </w:tcPr>
          <w:p w14:paraId="2851F2D8" w14:textId="357C5A7E"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167,523.82</w:t>
            </w:r>
          </w:p>
        </w:tc>
        <w:tc>
          <w:tcPr>
            <w:tcW w:w="1007" w:type="dxa"/>
            <w:tcBorders>
              <w:top w:val="nil"/>
              <w:left w:val="nil"/>
              <w:bottom w:val="single" w:sz="4" w:space="0" w:color="auto"/>
              <w:right w:val="single" w:sz="4" w:space="0" w:color="auto"/>
            </w:tcBorders>
            <w:shd w:val="clear" w:color="auto" w:fill="auto"/>
            <w:noWrap/>
            <w:vAlign w:val="center"/>
            <w:hideMark/>
          </w:tcPr>
          <w:p w14:paraId="6ADE1891" w14:textId="7EA86C56"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686.70</w:t>
            </w:r>
          </w:p>
        </w:tc>
        <w:tc>
          <w:tcPr>
            <w:tcW w:w="939" w:type="dxa"/>
            <w:tcBorders>
              <w:top w:val="nil"/>
              <w:left w:val="nil"/>
              <w:bottom w:val="single" w:sz="4" w:space="0" w:color="auto"/>
              <w:right w:val="single" w:sz="4" w:space="0" w:color="auto"/>
            </w:tcBorders>
            <w:shd w:val="clear" w:color="auto" w:fill="auto"/>
            <w:noWrap/>
            <w:vAlign w:val="center"/>
            <w:hideMark/>
          </w:tcPr>
          <w:p w14:paraId="6561532E" w14:textId="1E5113E8"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142,047.70</w:t>
            </w:r>
          </w:p>
        </w:tc>
        <w:tc>
          <w:tcPr>
            <w:tcW w:w="1015" w:type="dxa"/>
            <w:tcBorders>
              <w:top w:val="nil"/>
              <w:left w:val="nil"/>
              <w:bottom w:val="single" w:sz="4" w:space="0" w:color="auto"/>
              <w:right w:val="single" w:sz="4" w:space="0" w:color="auto"/>
            </w:tcBorders>
            <w:shd w:val="clear" w:color="auto" w:fill="auto"/>
            <w:noWrap/>
            <w:vAlign w:val="center"/>
            <w:hideMark/>
          </w:tcPr>
          <w:p w14:paraId="61C10A1D" w14:textId="27757E14"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663.78</w:t>
            </w:r>
          </w:p>
        </w:tc>
        <w:tc>
          <w:tcPr>
            <w:tcW w:w="842" w:type="dxa"/>
            <w:tcBorders>
              <w:top w:val="nil"/>
              <w:left w:val="nil"/>
              <w:bottom w:val="single" w:sz="4" w:space="0" w:color="auto"/>
              <w:right w:val="single" w:sz="4" w:space="0" w:color="auto"/>
            </w:tcBorders>
            <w:shd w:val="clear" w:color="auto" w:fill="auto"/>
            <w:noWrap/>
            <w:vAlign w:val="center"/>
            <w:hideMark/>
          </w:tcPr>
          <w:p w14:paraId="45ADE4C9" w14:textId="61729417"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30,809.30</w:t>
            </w:r>
          </w:p>
        </w:tc>
        <w:tc>
          <w:tcPr>
            <w:tcW w:w="1009" w:type="dxa"/>
            <w:tcBorders>
              <w:top w:val="nil"/>
              <w:left w:val="nil"/>
              <w:bottom w:val="single" w:sz="4" w:space="0" w:color="auto"/>
              <w:right w:val="single" w:sz="4" w:space="0" w:color="auto"/>
            </w:tcBorders>
            <w:shd w:val="clear" w:color="auto" w:fill="auto"/>
            <w:noWrap/>
            <w:vAlign w:val="center"/>
            <w:hideMark/>
          </w:tcPr>
          <w:p w14:paraId="3B2EBC3A" w14:textId="03A8137F"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679.78</w:t>
            </w:r>
          </w:p>
        </w:tc>
        <w:tc>
          <w:tcPr>
            <w:tcW w:w="937" w:type="dxa"/>
            <w:tcBorders>
              <w:top w:val="nil"/>
              <w:left w:val="nil"/>
              <w:bottom w:val="single" w:sz="4" w:space="0" w:color="auto"/>
              <w:right w:val="single" w:sz="4" w:space="0" w:color="auto"/>
            </w:tcBorders>
            <w:shd w:val="clear" w:color="auto" w:fill="auto"/>
            <w:noWrap/>
            <w:vAlign w:val="center"/>
            <w:hideMark/>
          </w:tcPr>
          <w:p w14:paraId="0AF7C24F" w14:textId="62009A25"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17,655.42</w:t>
            </w:r>
          </w:p>
        </w:tc>
      </w:tr>
      <w:tr w:rsidR="009F0CD4" w:rsidRPr="009F0CD4" w14:paraId="0C123285" w14:textId="77777777" w:rsidTr="009F0CD4">
        <w:trPr>
          <w:trHeight w:val="740"/>
          <w:jc w:val="center"/>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5B498EE2" w14:textId="77777777" w:rsidR="009F0CD4" w:rsidRPr="009F0CD4" w:rsidRDefault="009F0CD4" w:rsidP="009F0CD4">
            <w:pPr>
              <w:widowControl/>
              <w:spacing w:line="240" w:lineRule="auto"/>
              <w:ind w:firstLineChars="0" w:firstLine="0"/>
              <w:jc w:val="left"/>
              <w:rPr>
                <w:rFonts w:ascii="等线" w:eastAsia="等线" w:hAnsi="等线" w:cs="宋体"/>
                <w:color w:val="000000"/>
                <w:kern w:val="0"/>
                <w:sz w:val="22"/>
              </w:rPr>
            </w:pPr>
            <w:r w:rsidRPr="009F0CD4">
              <w:rPr>
                <w:rFonts w:ascii="等线" w:eastAsia="等线" w:hAnsi="等线" w:cs="宋体" w:hint="eastAsia"/>
                <w:color w:val="000000"/>
                <w:kern w:val="0"/>
                <w:sz w:val="22"/>
              </w:rPr>
              <w:t>营业利润</w:t>
            </w:r>
          </w:p>
        </w:tc>
        <w:tc>
          <w:tcPr>
            <w:tcW w:w="1007" w:type="dxa"/>
            <w:tcBorders>
              <w:top w:val="nil"/>
              <w:left w:val="nil"/>
              <w:bottom w:val="single" w:sz="4" w:space="0" w:color="auto"/>
              <w:right w:val="single" w:sz="4" w:space="0" w:color="auto"/>
            </w:tcBorders>
            <w:shd w:val="clear" w:color="auto" w:fill="auto"/>
            <w:noWrap/>
            <w:vAlign w:val="center"/>
            <w:hideMark/>
          </w:tcPr>
          <w:p w14:paraId="2FFB4E64" w14:textId="4C266152"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-13,573.33</w:t>
            </w:r>
          </w:p>
        </w:tc>
        <w:tc>
          <w:tcPr>
            <w:tcW w:w="939" w:type="dxa"/>
            <w:tcBorders>
              <w:top w:val="nil"/>
              <w:left w:val="nil"/>
              <w:bottom w:val="single" w:sz="4" w:space="0" w:color="auto"/>
              <w:right w:val="single" w:sz="4" w:space="0" w:color="auto"/>
            </w:tcBorders>
            <w:shd w:val="clear" w:color="auto" w:fill="auto"/>
            <w:noWrap/>
            <w:vAlign w:val="center"/>
            <w:hideMark/>
          </w:tcPr>
          <w:p w14:paraId="56FB2772" w14:textId="7770657F"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-24,332.17</w:t>
            </w:r>
          </w:p>
        </w:tc>
        <w:tc>
          <w:tcPr>
            <w:tcW w:w="1007" w:type="dxa"/>
            <w:tcBorders>
              <w:top w:val="nil"/>
              <w:left w:val="nil"/>
              <w:bottom w:val="single" w:sz="4" w:space="0" w:color="auto"/>
              <w:right w:val="single" w:sz="4" w:space="0" w:color="auto"/>
            </w:tcBorders>
            <w:shd w:val="clear" w:color="auto" w:fill="auto"/>
            <w:noWrap/>
            <w:vAlign w:val="center"/>
            <w:hideMark/>
          </w:tcPr>
          <w:p w14:paraId="7C252770" w14:textId="2DF2A9C1"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9,652.64</w:t>
            </w:r>
          </w:p>
        </w:tc>
        <w:tc>
          <w:tcPr>
            <w:tcW w:w="939" w:type="dxa"/>
            <w:tcBorders>
              <w:top w:val="nil"/>
              <w:left w:val="nil"/>
              <w:bottom w:val="single" w:sz="4" w:space="0" w:color="auto"/>
              <w:right w:val="single" w:sz="4" w:space="0" w:color="auto"/>
            </w:tcBorders>
            <w:shd w:val="clear" w:color="auto" w:fill="auto"/>
            <w:noWrap/>
            <w:vAlign w:val="center"/>
            <w:hideMark/>
          </w:tcPr>
          <w:p w14:paraId="3866EA86" w14:textId="51672B40"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-3,872.65</w:t>
            </w:r>
          </w:p>
        </w:tc>
        <w:tc>
          <w:tcPr>
            <w:tcW w:w="1015" w:type="dxa"/>
            <w:tcBorders>
              <w:top w:val="nil"/>
              <w:left w:val="nil"/>
              <w:bottom w:val="single" w:sz="4" w:space="0" w:color="auto"/>
              <w:right w:val="single" w:sz="4" w:space="0" w:color="auto"/>
            </w:tcBorders>
            <w:shd w:val="clear" w:color="auto" w:fill="auto"/>
            <w:noWrap/>
            <w:vAlign w:val="center"/>
            <w:hideMark/>
          </w:tcPr>
          <w:p w14:paraId="5F3FF3D0" w14:textId="7DF323CB"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-2,941.34</w:t>
            </w:r>
          </w:p>
        </w:tc>
        <w:tc>
          <w:tcPr>
            <w:tcW w:w="842" w:type="dxa"/>
            <w:tcBorders>
              <w:top w:val="nil"/>
              <w:left w:val="nil"/>
              <w:bottom w:val="single" w:sz="4" w:space="0" w:color="auto"/>
              <w:right w:val="single" w:sz="4" w:space="0" w:color="auto"/>
            </w:tcBorders>
            <w:shd w:val="clear" w:color="auto" w:fill="auto"/>
            <w:noWrap/>
            <w:vAlign w:val="center"/>
            <w:hideMark/>
          </w:tcPr>
          <w:p w14:paraId="33796A4D" w14:textId="73B11203"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11,817.13</w:t>
            </w:r>
          </w:p>
        </w:tc>
        <w:tc>
          <w:tcPr>
            <w:tcW w:w="1009" w:type="dxa"/>
            <w:tcBorders>
              <w:top w:val="nil"/>
              <w:left w:val="nil"/>
              <w:bottom w:val="single" w:sz="4" w:space="0" w:color="auto"/>
              <w:right w:val="single" w:sz="4" w:space="0" w:color="auto"/>
            </w:tcBorders>
            <w:shd w:val="clear" w:color="auto" w:fill="auto"/>
            <w:noWrap/>
            <w:vAlign w:val="center"/>
            <w:hideMark/>
          </w:tcPr>
          <w:p w14:paraId="53EFC97D" w14:textId="6B0CF340"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-11,206.30</w:t>
            </w:r>
          </w:p>
        </w:tc>
        <w:tc>
          <w:tcPr>
            <w:tcW w:w="937" w:type="dxa"/>
            <w:tcBorders>
              <w:top w:val="nil"/>
              <w:left w:val="nil"/>
              <w:bottom w:val="single" w:sz="4" w:space="0" w:color="auto"/>
              <w:right w:val="single" w:sz="4" w:space="0" w:color="auto"/>
            </w:tcBorders>
            <w:shd w:val="clear" w:color="auto" w:fill="auto"/>
            <w:noWrap/>
            <w:vAlign w:val="center"/>
            <w:hideMark/>
          </w:tcPr>
          <w:p w14:paraId="31119F1F" w14:textId="6ADCC952"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-43,069.87</w:t>
            </w:r>
          </w:p>
        </w:tc>
      </w:tr>
      <w:tr w:rsidR="009F0CD4" w:rsidRPr="009F0CD4" w14:paraId="2096C43A" w14:textId="77777777" w:rsidTr="009F0CD4">
        <w:trPr>
          <w:trHeight w:val="740"/>
          <w:jc w:val="center"/>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3128CC05" w14:textId="77777777" w:rsidR="009F0CD4" w:rsidRPr="009F0CD4" w:rsidRDefault="009F0CD4" w:rsidP="009F0CD4">
            <w:pPr>
              <w:widowControl/>
              <w:spacing w:line="240" w:lineRule="auto"/>
              <w:ind w:firstLineChars="0" w:firstLine="0"/>
              <w:jc w:val="left"/>
              <w:rPr>
                <w:rFonts w:ascii="等线" w:eastAsia="等线" w:hAnsi="等线" w:cs="宋体"/>
                <w:color w:val="000000"/>
                <w:kern w:val="0"/>
                <w:sz w:val="22"/>
              </w:rPr>
            </w:pPr>
            <w:r w:rsidRPr="009F0CD4">
              <w:rPr>
                <w:rFonts w:ascii="等线" w:eastAsia="等线" w:hAnsi="等线" w:cs="宋体" w:hint="eastAsia"/>
                <w:color w:val="000000"/>
                <w:kern w:val="0"/>
                <w:sz w:val="22"/>
              </w:rPr>
              <w:t>净利润</w:t>
            </w:r>
          </w:p>
        </w:tc>
        <w:tc>
          <w:tcPr>
            <w:tcW w:w="1007" w:type="dxa"/>
            <w:tcBorders>
              <w:top w:val="nil"/>
              <w:left w:val="nil"/>
              <w:bottom w:val="single" w:sz="4" w:space="0" w:color="auto"/>
              <w:right w:val="single" w:sz="4" w:space="0" w:color="auto"/>
            </w:tcBorders>
            <w:shd w:val="clear" w:color="auto" w:fill="auto"/>
            <w:noWrap/>
            <w:vAlign w:val="center"/>
            <w:hideMark/>
          </w:tcPr>
          <w:p w14:paraId="05279C09" w14:textId="33243E5C"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-13,656.77</w:t>
            </w:r>
          </w:p>
        </w:tc>
        <w:tc>
          <w:tcPr>
            <w:tcW w:w="939" w:type="dxa"/>
            <w:tcBorders>
              <w:top w:val="nil"/>
              <w:left w:val="nil"/>
              <w:bottom w:val="single" w:sz="4" w:space="0" w:color="auto"/>
              <w:right w:val="single" w:sz="4" w:space="0" w:color="auto"/>
            </w:tcBorders>
            <w:shd w:val="clear" w:color="auto" w:fill="auto"/>
            <w:noWrap/>
            <w:vAlign w:val="center"/>
            <w:hideMark/>
          </w:tcPr>
          <w:p w14:paraId="5B99ABEE" w14:textId="107914BC"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-21,215.05</w:t>
            </w:r>
          </w:p>
        </w:tc>
        <w:tc>
          <w:tcPr>
            <w:tcW w:w="1007" w:type="dxa"/>
            <w:tcBorders>
              <w:top w:val="nil"/>
              <w:left w:val="nil"/>
              <w:bottom w:val="single" w:sz="4" w:space="0" w:color="auto"/>
              <w:right w:val="single" w:sz="4" w:space="0" w:color="auto"/>
            </w:tcBorders>
            <w:shd w:val="clear" w:color="auto" w:fill="auto"/>
            <w:noWrap/>
            <w:vAlign w:val="center"/>
            <w:hideMark/>
          </w:tcPr>
          <w:p w14:paraId="3165BF2D" w14:textId="101D2473"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10,356.86</w:t>
            </w:r>
          </w:p>
        </w:tc>
        <w:tc>
          <w:tcPr>
            <w:tcW w:w="939" w:type="dxa"/>
            <w:tcBorders>
              <w:top w:val="nil"/>
              <w:left w:val="nil"/>
              <w:bottom w:val="single" w:sz="4" w:space="0" w:color="auto"/>
              <w:right w:val="single" w:sz="4" w:space="0" w:color="auto"/>
            </w:tcBorders>
            <w:shd w:val="clear" w:color="auto" w:fill="auto"/>
            <w:noWrap/>
            <w:vAlign w:val="center"/>
            <w:hideMark/>
          </w:tcPr>
          <w:p w14:paraId="2763E289" w14:textId="490C1370"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-2,144.02</w:t>
            </w:r>
          </w:p>
        </w:tc>
        <w:tc>
          <w:tcPr>
            <w:tcW w:w="1015" w:type="dxa"/>
            <w:tcBorders>
              <w:top w:val="nil"/>
              <w:left w:val="nil"/>
              <w:bottom w:val="single" w:sz="4" w:space="0" w:color="auto"/>
              <w:right w:val="single" w:sz="4" w:space="0" w:color="auto"/>
            </w:tcBorders>
            <w:shd w:val="clear" w:color="auto" w:fill="auto"/>
            <w:noWrap/>
            <w:vAlign w:val="center"/>
            <w:hideMark/>
          </w:tcPr>
          <w:p w14:paraId="3DF67CA8" w14:textId="6F528A59"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-2,962.42</w:t>
            </w:r>
          </w:p>
        </w:tc>
        <w:tc>
          <w:tcPr>
            <w:tcW w:w="842" w:type="dxa"/>
            <w:tcBorders>
              <w:top w:val="nil"/>
              <w:left w:val="nil"/>
              <w:bottom w:val="single" w:sz="4" w:space="0" w:color="auto"/>
              <w:right w:val="single" w:sz="4" w:space="0" w:color="auto"/>
            </w:tcBorders>
            <w:shd w:val="clear" w:color="auto" w:fill="auto"/>
            <w:noWrap/>
            <w:vAlign w:val="center"/>
            <w:hideMark/>
          </w:tcPr>
          <w:p w14:paraId="34191F89" w14:textId="4C92704B"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11,732.00</w:t>
            </w:r>
          </w:p>
        </w:tc>
        <w:tc>
          <w:tcPr>
            <w:tcW w:w="1009" w:type="dxa"/>
            <w:tcBorders>
              <w:top w:val="nil"/>
              <w:left w:val="nil"/>
              <w:bottom w:val="single" w:sz="4" w:space="0" w:color="auto"/>
              <w:right w:val="single" w:sz="4" w:space="0" w:color="auto"/>
            </w:tcBorders>
            <w:shd w:val="clear" w:color="auto" w:fill="auto"/>
            <w:noWrap/>
            <w:vAlign w:val="center"/>
            <w:hideMark/>
          </w:tcPr>
          <w:p w14:paraId="42DB90D4" w14:textId="28EABFBE"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-10,868.92</w:t>
            </w:r>
          </w:p>
        </w:tc>
        <w:tc>
          <w:tcPr>
            <w:tcW w:w="937" w:type="dxa"/>
            <w:tcBorders>
              <w:top w:val="nil"/>
              <w:left w:val="nil"/>
              <w:bottom w:val="single" w:sz="4" w:space="0" w:color="auto"/>
              <w:right w:val="single" w:sz="4" w:space="0" w:color="auto"/>
            </w:tcBorders>
            <w:shd w:val="clear" w:color="auto" w:fill="auto"/>
            <w:noWrap/>
            <w:vAlign w:val="center"/>
            <w:hideMark/>
          </w:tcPr>
          <w:p w14:paraId="7C4FE87B" w14:textId="50CAB556" w:rsidR="009F0CD4" w:rsidRPr="009F0CD4" w:rsidRDefault="009F0CD4" w:rsidP="008C6C50">
            <w:pPr>
              <w:widowControl/>
              <w:spacing w:line="240" w:lineRule="auto"/>
              <w:ind w:firstLineChars="0" w:firstLine="0"/>
              <w:jc w:val="center"/>
              <w:rPr>
                <w:rFonts w:ascii="等线" w:eastAsia="等线" w:hAnsi="等线" w:cs="宋体"/>
                <w:color w:val="000000"/>
                <w:kern w:val="0"/>
                <w:sz w:val="22"/>
              </w:rPr>
            </w:pPr>
            <w:r w:rsidRPr="009F0CD4">
              <w:rPr>
                <w:rFonts w:ascii="等线" w:eastAsia="等线" w:hAnsi="等线" w:cs="宋体" w:hint="eastAsia"/>
                <w:color w:val="000000"/>
                <w:kern w:val="0"/>
                <w:sz w:val="22"/>
              </w:rPr>
              <w:t>-42,231.46</w:t>
            </w:r>
          </w:p>
        </w:tc>
      </w:tr>
    </w:tbl>
    <w:p w14:paraId="2290E582" w14:textId="4BF643CE" w:rsidR="009F0CD4" w:rsidRDefault="008C6C50" w:rsidP="009F0CD4">
      <w:pPr>
        <w:ind w:firstLineChars="0" w:firstLine="0"/>
      </w:pPr>
      <w:r>
        <w:rPr>
          <w:rFonts w:hint="eastAsia"/>
        </w:rPr>
        <w:t>数据来源：公司年报整理</w:t>
      </w:r>
    </w:p>
    <w:p w14:paraId="4194196A" w14:textId="3667EE71" w:rsidR="008C6C50" w:rsidRDefault="008C6C50" w:rsidP="008C6C50">
      <w:pPr>
        <w:ind w:firstLine="420"/>
      </w:pPr>
      <w:r w:rsidRPr="00AD7ED7">
        <w:rPr>
          <w:rFonts w:hint="eastAsia"/>
        </w:rPr>
        <w:lastRenderedPageBreak/>
        <w:t>过度依赖外延式增长的风险其实早在</w:t>
      </w:r>
      <w:r w:rsidR="000E1EFA" w:rsidRPr="00AD7ED7">
        <w:rPr>
          <w:rFonts w:hint="eastAsia"/>
        </w:rPr>
        <w:t>并购完成后的第二年就初现端倪，当年的三大业务增速已经出现后劲不足的态势，由表</w:t>
      </w:r>
      <w:r w:rsidR="00B941F3" w:rsidRPr="00AD7ED7">
        <w:t>4</w:t>
      </w:r>
      <w:r w:rsidR="000E1EFA" w:rsidRPr="00AD7ED7">
        <w:rPr>
          <w:rFonts w:hint="eastAsia"/>
        </w:rPr>
        <w:t>-</w:t>
      </w:r>
      <w:r w:rsidR="000E1EFA" w:rsidRPr="00AD7ED7">
        <w:t>4</w:t>
      </w:r>
      <w:r w:rsidR="000E1EFA" w:rsidRPr="00AD7ED7">
        <w:rPr>
          <w:rFonts w:hint="eastAsia"/>
        </w:rPr>
        <w:t>可见，</w:t>
      </w:r>
      <w:r w:rsidR="00A70E07" w:rsidRPr="00AD7ED7">
        <w:rPr>
          <w:rFonts w:hint="eastAsia"/>
        </w:rPr>
        <w:t>游久游戏</w:t>
      </w:r>
      <w:r w:rsidR="000E1EFA" w:rsidRPr="00AD7ED7">
        <w:rPr>
          <w:rFonts w:hint="eastAsia"/>
        </w:rPr>
        <w:t>2</w:t>
      </w:r>
      <w:r w:rsidR="000E1EFA" w:rsidRPr="00AD7ED7">
        <w:t>016</w:t>
      </w:r>
      <w:r w:rsidR="000E1EFA" w:rsidRPr="00AD7ED7">
        <w:rPr>
          <w:rFonts w:hint="eastAsia"/>
        </w:rPr>
        <w:t>年</w:t>
      </w:r>
      <w:r w:rsidR="00A70E07" w:rsidRPr="00AD7ED7">
        <w:rPr>
          <w:rFonts w:hint="eastAsia"/>
        </w:rPr>
        <w:t>依靠外延的</w:t>
      </w:r>
      <w:r w:rsidR="000E1EFA" w:rsidRPr="00AD7ED7">
        <w:rPr>
          <w:rFonts w:hint="eastAsia"/>
        </w:rPr>
        <w:t>手游、广告业务</w:t>
      </w:r>
      <w:r w:rsidR="00A70E07" w:rsidRPr="00AD7ED7">
        <w:rPr>
          <w:rFonts w:hint="eastAsia"/>
        </w:rPr>
        <w:t>的增速分别为</w:t>
      </w:r>
      <w:r w:rsidR="00A70E07" w:rsidRPr="00AD7ED7">
        <w:rPr>
          <w:rFonts w:hint="eastAsia"/>
        </w:rPr>
        <w:t>3</w:t>
      </w:r>
      <w:r w:rsidR="00A70E07" w:rsidRPr="00AD7ED7">
        <w:t>.12</w:t>
      </w:r>
      <w:r w:rsidR="00A70E07" w:rsidRPr="00AD7ED7">
        <w:rPr>
          <w:rFonts w:hint="eastAsia"/>
        </w:rPr>
        <w:t>%</w:t>
      </w:r>
      <w:r w:rsidR="00A70E07" w:rsidRPr="00AD7ED7">
        <w:rPr>
          <w:rFonts w:hint="eastAsia"/>
        </w:rPr>
        <w:t>和</w:t>
      </w:r>
      <w:r w:rsidR="00A70E07" w:rsidRPr="00AD7ED7">
        <w:rPr>
          <w:rFonts w:hint="eastAsia"/>
        </w:rPr>
        <w:t>2</w:t>
      </w:r>
      <w:r w:rsidR="00A70E07" w:rsidRPr="00AD7ED7">
        <w:t>3.60</w:t>
      </w:r>
      <w:r w:rsidR="00A70E07" w:rsidRPr="00AD7ED7">
        <w:rPr>
          <w:rFonts w:hint="eastAsia"/>
        </w:rPr>
        <w:t>%</w:t>
      </w:r>
      <w:r w:rsidR="00A70E07" w:rsidRPr="00AD7ED7">
        <w:rPr>
          <w:rFonts w:hint="eastAsia"/>
        </w:rPr>
        <w:t>，</w:t>
      </w:r>
      <w:proofErr w:type="gramStart"/>
      <w:r w:rsidR="00A70E07" w:rsidRPr="00AD7ED7">
        <w:rPr>
          <w:rFonts w:hint="eastAsia"/>
        </w:rPr>
        <w:t>端游业务</w:t>
      </w:r>
      <w:proofErr w:type="gramEnd"/>
      <w:r w:rsidR="00A70E07" w:rsidRPr="00AD7ED7">
        <w:rPr>
          <w:rFonts w:hint="eastAsia"/>
        </w:rPr>
        <w:t>规模甚至出现腰斩的情况，由于其手游业务</w:t>
      </w:r>
      <w:proofErr w:type="gramStart"/>
      <w:r w:rsidR="00A70E07" w:rsidRPr="00AD7ED7">
        <w:rPr>
          <w:rFonts w:hint="eastAsia"/>
        </w:rPr>
        <w:t>占网游版块</w:t>
      </w:r>
      <w:proofErr w:type="gramEnd"/>
      <w:r w:rsidR="00A70E07" w:rsidRPr="00AD7ED7">
        <w:rPr>
          <w:rFonts w:hint="eastAsia"/>
        </w:rPr>
        <w:t>总收入比重超过</w:t>
      </w:r>
      <w:r w:rsidR="00A70E07" w:rsidRPr="00AD7ED7">
        <w:rPr>
          <w:rFonts w:hint="eastAsia"/>
        </w:rPr>
        <w:t>8</w:t>
      </w:r>
      <w:r w:rsidR="00A70E07" w:rsidRPr="00AD7ED7">
        <w:t>0</w:t>
      </w:r>
      <w:r w:rsidR="00A70E07" w:rsidRPr="00AD7ED7">
        <w:rPr>
          <w:rFonts w:hint="eastAsia"/>
        </w:rPr>
        <w:t>%</w:t>
      </w:r>
      <w:r w:rsidR="00A70E07" w:rsidRPr="00AD7ED7">
        <w:rPr>
          <w:rFonts w:hint="eastAsia"/>
        </w:rPr>
        <w:t>，外延业务规模非常</w:t>
      </w:r>
      <w:proofErr w:type="gramStart"/>
      <w:r w:rsidR="00A70E07" w:rsidRPr="00AD7ED7">
        <w:rPr>
          <w:rFonts w:hint="eastAsia"/>
        </w:rPr>
        <w:t>依赖手游业务</w:t>
      </w:r>
      <w:proofErr w:type="gramEnd"/>
      <w:r w:rsidR="00A70E07" w:rsidRPr="00AD7ED7">
        <w:rPr>
          <w:rFonts w:hint="eastAsia"/>
        </w:rPr>
        <w:t>的增长，可以看出，在</w:t>
      </w:r>
      <w:r w:rsidR="00A70E07" w:rsidRPr="00AD7ED7">
        <w:rPr>
          <w:rFonts w:hint="eastAsia"/>
        </w:rPr>
        <w:t>2</w:t>
      </w:r>
      <w:r w:rsidR="00A70E07" w:rsidRPr="00AD7ED7">
        <w:t>016</w:t>
      </w:r>
      <w:r w:rsidR="00A70E07" w:rsidRPr="00AD7ED7">
        <w:rPr>
          <w:rFonts w:hint="eastAsia"/>
        </w:rPr>
        <w:t>年，游久游戏并购后的外延业务增长已现疲态</w:t>
      </w:r>
      <w:r w:rsidR="005926F1" w:rsidRPr="00AD7ED7">
        <w:rPr>
          <w:rFonts w:hint="eastAsia"/>
        </w:rPr>
        <w:t>，理应计提商誉减值准备</w:t>
      </w:r>
      <w:r w:rsidR="00A70E07" w:rsidRPr="00AD7ED7">
        <w:rPr>
          <w:rFonts w:hint="eastAsia"/>
        </w:rPr>
        <w:t>。</w:t>
      </w:r>
      <w:r w:rsidR="00502189" w:rsidRPr="00AD7ED7">
        <w:rPr>
          <w:rFonts w:hint="eastAsia"/>
        </w:rPr>
        <w:t>但是，若在</w:t>
      </w:r>
      <w:r w:rsidR="00502189" w:rsidRPr="00AD7ED7">
        <w:rPr>
          <w:rFonts w:hint="eastAsia"/>
        </w:rPr>
        <w:t>2</w:t>
      </w:r>
      <w:r w:rsidR="00502189" w:rsidRPr="00AD7ED7">
        <w:t>016</w:t>
      </w:r>
      <w:r w:rsidR="00502189" w:rsidRPr="00AD7ED7">
        <w:rPr>
          <w:rFonts w:hint="eastAsia"/>
        </w:rPr>
        <w:t>年就将</w:t>
      </w:r>
      <w:r w:rsidR="005926F1" w:rsidRPr="00AD7ED7">
        <w:rPr>
          <w:rFonts w:hint="eastAsia"/>
        </w:rPr>
        <w:t>并购游久时代得来的</w:t>
      </w:r>
      <w:r w:rsidR="00502189" w:rsidRPr="00AD7ED7">
        <w:rPr>
          <w:rFonts w:hint="eastAsia"/>
        </w:rPr>
        <w:t>商誉计提减值</w:t>
      </w:r>
      <w:r w:rsidR="005926F1" w:rsidRPr="00AD7ED7">
        <w:rPr>
          <w:rFonts w:hint="eastAsia"/>
        </w:rPr>
        <w:t>准备</w:t>
      </w:r>
      <w:r w:rsidR="00502189" w:rsidRPr="00AD7ED7">
        <w:rPr>
          <w:rFonts w:hint="eastAsia"/>
        </w:rPr>
        <w:t>，那么游久游戏就要</w:t>
      </w:r>
      <w:r w:rsidR="005926F1" w:rsidRPr="00AD7ED7">
        <w:rPr>
          <w:rFonts w:hint="eastAsia"/>
        </w:rPr>
        <w:t>触到因</w:t>
      </w:r>
      <w:r w:rsidR="00502189" w:rsidRPr="00AD7ED7">
        <w:rPr>
          <w:rFonts w:hint="eastAsia"/>
        </w:rPr>
        <w:t>连续三年</w:t>
      </w:r>
      <w:proofErr w:type="gramStart"/>
      <w:r w:rsidR="00502189" w:rsidRPr="00AD7ED7">
        <w:rPr>
          <w:rFonts w:hint="eastAsia"/>
        </w:rPr>
        <w:t>归母净利润</w:t>
      </w:r>
      <w:proofErr w:type="gramEnd"/>
      <w:r w:rsidR="00502189" w:rsidRPr="00AD7ED7">
        <w:rPr>
          <w:rFonts w:hint="eastAsia"/>
        </w:rPr>
        <w:t>为负而</w:t>
      </w:r>
      <w:r w:rsidR="005926F1" w:rsidRPr="00AD7ED7">
        <w:rPr>
          <w:rFonts w:hint="eastAsia"/>
        </w:rPr>
        <w:t>退市的规定</w:t>
      </w:r>
      <w:r w:rsidR="00742CF1" w:rsidRPr="00AD7ED7">
        <w:rPr>
          <w:rFonts w:hint="eastAsia"/>
        </w:rPr>
        <w:t>。另外，当年处于对</w:t>
      </w:r>
      <w:proofErr w:type="gramStart"/>
      <w:r w:rsidR="00742CF1" w:rsidRPr="00AD7ED7">
        <w:rPr>
          <w:rFonts w:hint="eastAsia"/>
        </w:rPr>
        <w:t>赌协议</w:t>
      </w:r>
      <w:proofErr w:type="gramEnd"/>
      <w:r w:rsidR="00742CF1" w:rsidRPr="00AD7ED7">
        <w:rPr>
          <w:rFonts w:hint="eastAsia"/>
        </w:rPr>
        <w:t>的最后一年，根据对</w:t>
      </w:r>
      <w:proofErr w:type="gramStart"/>
      <w:r w:rsidR="00742CF1" w:rsidRPr="00AD7ED7">
        <w:rPr>
          <w:rFonts w:hint="eastAsia"/>
        </w:rPr>
        <w:t>赌协议</w:t>
      </w:r>
      <w:proofErr w:type="gramEnd"/>
      <w:r w:rsidR="00742CF1" w:rsidRPr="00AD7ED7">
        <w:rPr>
          <w:rFonts w:hint="eastAsia"/>
        </w:rPr>
        <w:t>规定，若游久时代出现商誉减值情况，刘亮和代琳需要对此承担赔偿责任</w:t>
      </w:r>
      <w:r w:rsidR="005926F1" w:rsidRPr="00AD7ED7">
        <w:rPr>
          <w:rFonts w:hint="eastAsia"/>
        </w:rPr>
        <w:t>所以，</w:t>
      </w:r>
      <w:r w:rsidR="00742CF1" w:rsidRPr="00AD7ED7">
        <w:rPr>
          <w:rFonts w:hint="eastAsia"/>
        </w:rPr>
        <w:t>所以</w:t>
      </w:r>
      <w:r w:rsidR="005926F1" w:rsidRPr="00AD7ED7">
        <w:rPr>
          <w:rFonts w:hint="eastAsia"/>
        </w:rPr>
        <w:t>为了避免</w:t>
      </w:r>
      <w:r w:rsidR="00742CF1" w:rsidRPr="00AD7ED7">
        <w:rPr>
          <w:rFonts w:hint="eastAsia"/>
        </w:rPr>
        <w:t>双重损失的出现</w:t>
      </w:r>
      <w:r w:rsidR="005926F1" w:rsidRPr="00AD7ED7">
        <w:rPr>
          <w:rFonts w:hint="eastAsia"/>
        </w:rPr>
        <w:t>，游久游戏</w:t>
      </w:r>
      <w:proofErr w:type="gramStart"/>
      <w:r w:rsidR="005926F1" w:rsidRPr="00AD7ED7">
        <w:rPr>
          <w:rFonts w:hint="eastAsia"/>
        </w:rPr>
        <w:t>管理层并未</w:t>
      </w:r>
      <w:proofErr w:type="gramEnd"/>
      <w:r w:rsidR="005926F1" w:rsidRPr="00AD7ED7">
        <w:rPr>
          <w:rFonts w:hint="eastAsia"/>
        </w:rPr>
        <w:t>在当年计提商誉减值准备，而是选择推迟一年计提，将商誉作为调节利润的工具进行了盈余管理。</w:t>
      </w:r>
    </w:p>
    <w:p w14:paraId="6E456D99" w14:textId="2B0C6B52" w:rsidR="000E1EFA" w:rsidRDefault="000E1EFA" w:rsidP="000E1EFA">
      <w:pPr>
        <w:ind w:firstLineChars="0" w:firstLine="0"/>
      </w:pPr>
      <w:r>
        <w:rPr>
          <w:rFonts w:hint="eastAsia"/>
        </w:rPr>
        <w:t>表</w:t>
      </w:r>
      <w:r w:rsidR="00B941F3">
        <w:t>4</w:t>
      </w:r>
      <w:r>
        <w:rPr>
          <w:rFonts w:hint="eastAsia"/>
        </w:rPr>
        <w:t>-</w:t>
      </w:r>
      <w:r>
        <w:t>4</w:t>
      </w:r>
      <w:r>
        <w:rPr>
          <w:rFonts w:hint="eastAsia"/>
        </w:rPr>
        <w:t>：游久</w:t>
      </w:r>
      <w:proofErr w:type="gramStart"/>
      <w:r>
        <w:rPr>
          <w:rFonts w:hint="eastAsia"/>
        </w:rPr>
        <w:t>游戏网游版块</w:t>
      </w:r>
      <w:proofErr w:type="gramEnd"/>
      <w:r>
        <w:rPr>
          <w:rFonts w:hint="eastAsia"/>
        </w:rPr>
        <w:t>业绩增速</w:t>
      </w:r>
    </w:p>
    <w:tbl>
      <w:tblPr>
        <w:tblW w:w="8045" w:type="dxa"/>
        <w:jc w:val="center"/>
        <w:tblLook w:val="04A0" w:firstRow="1" w:lastRow="0" w:firstColumn="1" w:lastColumn="0" w:noHBand="0" w:noVBand="1"/>
      </w:tblPr>
      <w:tblGrid>
        <w:gridCol w:w="2038"/>
        <w:gridCol w:w="1384"/>
        <w:gridCol w:w="1541"/>
        <w:gridCol w:w="1541"/>
        <w:gridCol w:w="1541"/>
      </w:tblGrid>
      <w:tr w:rsidR="000E1EFA" w:rsidRPr="000E1EFA" w14:paraId="5FBC2BFD" w14:textId="77777777" w:rsidTr="000E1EFA">
        <w:trPr>
          <w:trHeight w:val="685"/>
          <w:jc w:val="center"/>
        </w:trPr>
        <w:tc>
          <w:tcPr>
            <w:tcW w:w="20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9854F" w14:textId="5EFC4F3A" w:rsidR="000E1EFA" w:rsidRPr="000E1EFA" w:rsidRDefault="004449B6" w:rsidP="004449B6">
            <w:pPr>
              <w:widowControl/>
              <w:spacing w:line="240" w:lineRule="auto"/>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项目</w:t>
            </w:r>
          </w:p>
        </w:tc>
        <w:tc>
          <w:tcPr>
            <w:tcW w:w="1384" w:type="dxa"/>
            <w:tcBorders>
              <w:top w:val="single" w:sz="4" w:space="0" w:color="auto"/>
              <w:left w:val="nil"/>
              <w:bottom w:val="single" w:sz="4" w:space="0" w:color="auto"/>
              <w:right w:val="single" w:sz="4" w:space="0" w:color="auto"/>
            </w:tcBorders>
            <w:shd w:val="clear" w:color="auto" w:fill="auto"/>
            <w:noWrap/>
            <w:vAlign w:val="center"/>
            <w:hideMark/>
          </w:tcPr>
          <w:p w14:paraId="77FC15FE"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2014</w:t>
            </w:r>
          </w:p>
        </w:tc>
        <w:tc>
          <w:tcPr>
            <w:tcW w:w="1541" w:type="dxa"/>
            <w:tcBorders>
              <w:top w:val="single" w:sz="4" w:space="0" w:color="auto"/>
              <w:left w:val="nil"/>
              <w:bottom w:val="single" w:sz="4" w:space="0" w:color="auto"/>
              <w:right w:val="single" w:sz="4" w:space="0" w:color="auto"/>
            </w:tcBorders>
            <w:shd w:val="clear" w:color="auto" w:fill="auto"/>
            <w:noWrap/>
            <w:vAlign w:val="center"/>
            <w:hideMark/>
          </w:tcPr>
          <w:p w14:paraId="1CE49980"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2015</w:t>
            </w:r>
          </w:p>
        </w:tc>
        <w:tc>
          <w:tcPr>
            <w:tcW w:w="1541" w:type="dxa"/>
            <w:tcBorders>
              <w:top w:val="single" w:sz="4" w:space="0" w:color="auto"/>
              <w:left w:val="nil"/>
              <w:bottom w:val="single" w:sz="4" w:space="0" w:color="auto"/>
              <w:right w:val="single" w:sz="4" w:space="0" w:color="auto"/>
            </w:tcBorders>
            <w:shd w:val="clear" w:color="auto" w:fill="auto"/>
            <w:noWrap/>
            <w:vAlign w:val="center"/>
            <w:hideMark/>
          </w:tcPr>
          <w:p w14:paraId="08E19074"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2016</w:t>
            </w:r>
          </w:p>
        </w:tc>
        <w:tc>
          <w:tcPr>
            <w:tcW w:w="1541" w:type="dxa"/>
            <w:tcBorders>
              <w:top w:val="single" w:sz="4" w:space="0" w:color="auto"/>
              <w:left w:val="nil"/>
              <w:bottom w:val="single" w:sz="4" w:space="0" w:color="auto"/>
              <w:right w:val="single" w:sz="4" w:space="0" w:color="auto"/>
            </w:tcBorders>
            <w:shd w:val="clear" w:color="auto" w:fill="auto"/>
            <w:noWrap/>
            <w:vAlign w:val="center"/>
            <w:hideMark/>
          </w:tcPr>
          <w:p w14:paraId="506F7A85"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2017</w:t>
            </w:r>
          </w:p>
        </w:tc>
      </w:tr>
      <w:tr w:rsidR="000E1EFA" w:rsidRPr="000E1EFA" w14:paraId="3E84BAEA" w14:textId="77777777" w:rsidTr="000E1EFA">
        <w:trPr>
          <w:trHeight w:val="685"/>
          <w:jc w:val="center"/>
        </w:trPr>
        <w:tc>
          <w:tcPr>
            <w:tcW w:w="2038" w:type="dxa"/>
            <w:tcBorders>
              <w:top w:val="nil"/>
              <w:left w:val="single" w:sz="4" w:space="0" w:color="auto"/>
              <w:bottom w:val="single" w:sz="4" w:space="0" w:color="auto"/>
              <w:right w:val="single" w:sz="4" w:space="0" w:color="auto"/>
            </w:tcBorders>
            <w:shd w:val="clear" w:color="auto" w:fill="auto"/>
            <w:noWrap/>
            <w:vAlign w:val="center"/>
            <w:hideMark/>
          </w:tcPr>
          <w:p w14:paraId="50F0636C" w14:textId="77777777" w:rsidR="000E1EFA" w:rsidRPr="000E1EFA" w:rsidRDefault="000E1EFA" w:rsidP="000E1EFA">
            <w:pPr>
              <w:widowControl/>
              <w:spacing w:line="240" w:lineRule="auto"/>
              <w:ind w:firstLineChars="0" w:firstLine="0"/>
              <w:jc w:val="left"/>
              <w:rPr>
                <w:rFonts w:ascii="等线" w:eastAsia="等线" w:hAnsi="等线" w:cs="宋体"/>
                <w:color w:val="000000"/>
                <w:kern w:val="0"/>
                <w:sz w:val="22"/>
              </w:rPr>
            </w:pPr>
            <w:proofErr w:type="gramStart"/>
            <w:r w:rsidRPr="000E1EFA">
              <w:rPr>
                <w:rFonts w:ascii="等线" w:eastAsia="等线" w:hAnsi="等线" w:cs="宋体" w:hint="eastAsia"/>
                <w:color w:val="000000"/>
                <w:kern w:val="0"/>
                <w:sz w:val="22"/>
              </w:rPr>
              <w:t>手游业务</w:t>
            </w:r>
            <w:proofErr w:type="gramEnd"/>
            <w:r w:rsidRPr="000E1EFA">
              <w:rPr>
                <w:rFonts w:ascii="等线" w:eastAsia="等线" w:hAnsi="等线" w:cs="宋体" w:hint="eastAsia"/>
                <w:color w:val="000000"/>
                <w:kern w:val="0"/>
                <w:sz w:val="22"/>
              </w:rPr>
              <w:t>增速</w:t>
            </w:r>
          </w:p>
        </w:tc>
        <w:tc>
          <w:tcPr>
            <w:tcW w:w="1384" w:type="dxa"/>
            <w:tcBorders>
              <w:top w:val="nil"/>
              <w:left w:val="nil"/>
              <w:bottom w:val="single" w:sz="4" w:space="0" w:color="auto"/>
              <w:right w:val="single" w:sz="4" w:space="0" w:color="auto"/>
            </w:tcBorders>
            <w:shd w:val="clear" w:color="auto" w:fill="auto"/>
            <w:noWrap/>
            <w:vAlign w:val="center"/>
            <w:hideMark/>
          </w:tcPr>
          <w:p w14:paraId="31231042"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 xml:space="preserve">　</w:t>
            </w:r>
          </w:p>
        </w:tc>
        <w:tc>
          <w:tcPr>
            <w:tcW w:w="1541" w:type="dxa"/>
            <w:tcBorders>
              <w:top w:val="nil"/>
              <w:left w:val="nil"/>
              <w:bottom w:val="single" w:sz="4" w:space="0" w:color="auto"/>
              <w:right w:val="single" w:sz="4" w:space="0" w:color="auto"/>
            </w:tcBorders>
            <w:shd w:val="clear" w:color="auto" w:fill="auto"/>
            <w:noWrap/>
            <w:vAlign w:val="center"/>
            <w:hideMark/>
          </w:tcPr>
          <w:p w14:paraId="29338EA4"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342.06%</w:t>
            </w:r>
          </w:p>
        </w:tc>
        <w:tc>
          <w:tcPr>
            <w:tcW w:w="1541" w:type="dxa"/>
            <w:tcBorders>
              <w:top w:val="nil"/>
              <w:left w:val="nil"/>
              <w:bottom w:val="single" w:sz="4" w:space="0" w:color="auto"/>
              <w:right w:val="single" w:sz="4" w:space="0" w:color="auto"/>
            </w:tcBorders>
            <w:shd w:val="clear" w:color="auto" w:fill="auto"/>
            <w:noWrap/>
            <w:vAlign w:val="center"/>
            <w:hideMark/>
          </w:tcPr>
          <w:p w14:paraId="39F3FB2D"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3.12%</w:t>
            </w:r>
          </w:p>
        </w:tc>
        <w:tc>
          <w:tcPr>
            <w:tcW w:w="1541" w:type="dxa"/>
            <w:tcBorders>
              <w:top w:val="nil"/>
              <w:left w:val="nil"/>
              <w:bottom w:val="single" w:sz="4" w:space="0" w:color="auto"/>
              <w:right w:val="single" w:sz="4" w:space="0" w:color="auto"/>
            </w:tcBorders>
            <w:shd w:val="clear" w:color="auto" w:fill="auto"/>
            <w:noWrap/>
            <w:vAlign w:val="center"/>
            <w:hideMark/>
          </w:tcPr>
          <w:p w14:paraId="5FF7BFC4"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-42.10%</w:t>
            </w:r>
          </w:p>
        </w:tc>
      </w:tr>
      <w:tr w:rsidR="000E1EFA" w:rsidRPr="000E1EFA" w14:paraId="70AB74F4" w14:textId="77777777" w:rsidTr="000E1EFA">
        <w:trPr>
          <w:trHeight w:val="685"/>
          <w:jc w:val="center"/>
        </w:trPr>
        <w:tc>
          <w:tcPr>
            <w:tcW w:w="2038" w:type="dxa"/>
            <w:tcBorders>
              <w:top w:val="nil"/>
              <w:left w:val="single" w:sz="4" w:space="0" w:color="auto"/>
              <w:bottom w:val="single" w:sz="4" w:space="0" w:color="auto"/>
              <w:right w:val="single" w:sz="4" w:space="0" w:color="auto"/>
            </w:tcBorders>
            <w:shd w:val="clear" w:color="auto" w:fill="auto"/>
            <w:noWrap/>
            <w:vAlign w:val="center"/>
            <w:hideMark/>
          </w:tcPr>
          <w:p w14:paraId="05036E64" w14:textId="77777777" w:rsidR="000E1EFA" w:rsidRPr="000E1EFA" w:rsidRDefault="000E1EFA" w:rsidP="000E1EFA">
            <w:pPr>
              <w:widowControl/>
              <w:spacing w:line="240" w:lineRule="auto"/>
              <w:ind w:firstLineChars="0" w:firstLine="0"/>
              <w:jc w:val="left"/>
              <w:rPr>
                <w:rFonts w:ascii="等线" w:eastAsia="等线" w:hAnsi="等线" w:cs="宋体"/>
                <w:color w:val="000000"/>
                <w:kern w:val="0"/>
                <w:sz w:val="22"/>
              </w:rPr>
            </w:pPr>
            <w:r w:rsidRPr="000E1EFA">
              <w:rPr>
                <w:rFonts w:ascii="等线" w:eastAsia="等线" w:hAnsi="等线" w:cs="宋体" w:hint="eastAsia"/>
                <w:color w:val="000000"/>
                <w:kern w:val="0"/>
                <w:sz w:val="22"/>
              </w:rPr>
              <w:t>广告业务增速</w:t>
            </w:r>
          </w:p>
        </w:tc>
        <w:tc>
          <w:tcPr>
            <w:tcW w:w="1384" w:type="dxa"/>
            <w:tcBorders>
              <w:top w:val="nil"/>
              <w:left w:val="nil"/>
              <w:bottom w:val="single" w:sz="4" w:space="0" w:color="auto"/>
              <w:right w:val="single" w:sz="4" w:space="0" w:color="auto"/>
            </w:tcBorders>
            <w:shd w:val="clear" w:color="auto" w:fill="auto"/>
            <w:noWrap/>
            <w:vAlign w:val="center"/>
            <w:hideMark/>
          </w:tcPr>
          <w:p w14:paraId="6FAE9B76"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 xml:space="preserve">　</w:t>
            </w:r>
          </w:p>
        </w:tc>
        <w:tc>
          <w:tcPr>
            <w:tcW w:w="1541" w:type="dxa"/>
            <w:tcBorders>
              <w:top w:val="nil"/>
              <w:left w:val="nil"/>
              <w:bottom w:val="single" w:sz="4" w:space="0" w:color="auto"/>
              <w:right w:val="single" w:sz="4" w:space="0" w:color="auto"/>
            </w:tcBorders>
            <w:shd w:val="clear" w:color="auto" w:fill="auto"/>
            <w:noWrap/>
            <w:vAlign w:val="center"/>
            <w:hideMark/>
          </w:tcPr>
          <w:p w14:paraId="188EF35C"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202.75%</w:t>
            </w:r>
          </w:p>
        </w:tc>
        <w:tc>
          <w:tcPr>
            <w:tcW w:w="1541" w:type="dxa"/>
            <w:tcBorders>
              <w:top w:val="nil"/>
              <w:left w:val="nil"/>
              <w:bottom w:val="single" w:sz="4" w:space="0" w:color="auto"/>
              <w:right w:val="single" w:sz="4" w:space="0" w:color="auto"/>
            </w:tcBorders>
            <w:shd w:val="clear" w:color="auto" w:fill="auto"/>
            <w:noWrap/>
            <w:vAlign w:val="center"/>
            <w:hideMark/>
          </w:tcPr>
          <w:p w14:paraId="3F1ABCB4"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23.60%</w:t>
            </w:r>
          </w:p>
        </w:tc>
        <w:tc>
          <w:tcPr>
            <w:tcW w:w="1541" w:type="dxa"/>
            <w:tcBorders>
              <w:top w:val="nil"/>
              <w:left w:val="nil"/>
              <w:bottom w:val="single" w:sz="4" w:space="0" w:color="auto"/>
              <w:right w:val="single" w:sz="4" w:space="0" w:color="auto"/>
            </w:tcBorders>
            <w:shd w:val="clear" w:color="auto" w:fill="auto"/>
            <w:noWrap/>
            <w:vAlign w:val="center"/>
            <w:hideMark/>
          </w:tcPr>
          <w:p w14:paraId="7FC62CA3"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-48.31%</w:t>
            </w:r>
          </w:p>
        </w:tc>
      </w:tr>
      <w:tr w:rsidR="000E1EFA" w:rsidRPr="000E1EFA" w14:paraId="45E3AFDA" w14:textId="77777777" w:rsidTr="000E1EFA">
        <w:trPr>
          <w:trHeight w:val="685"/>
          <w:jc w:val="center"/>
        </w:trPr>
        <w:tc>
          <w:tcPr>
            <w:tcW w:w="2038" w:type="dxa"/>
            <w:tcBorders>
              <w:top w:val="nil"/>
              <w:left w:val="single" w:sz="4" w:space="0" w:color="auto"/>
              <w:bottom w:val="single" w:sz="4" w:space="0" w:color="auto"/>
              <w:right w:val="single" w:sz="4" w:space="0" w:color="auto"/>
            </w:tcBorders>
            <w:shd w:val="clear" w:color="auto" w:fill="auto"/>
            <w:noWrap/>
            <w:vAlign w:val="center"/>
            <w:hideMark/>
          </w:tcPr>
          <w:p w14:paraId="7CB2ABB3" w14:textId="77777777" w:rsidR="000E1EFA" w:rsidRPr="000E1EFA" w:rsidRDefault="000E1EFA" w:rsidP="000E1EFA">
            <w:pPr>
              <w:widowControl/>
              <w:spacing w:line="240" w:lineRule="auto"/>
              <w:ind w:firstLineChars="0" w:firstLine="0"/>
              <w:jc w:val="left"/>
              <w:rPr>
                <w:rFonts w:ascii="等线" w:eastAsia="等线" w:hAnsi="等线" w:cs="宋体"/>
                <w:color w:val="000000"/>
                <w:kern w:val="0"/>
                <w:sz w:val="22"/>
              </w:rPr>
            </w:pPr>
            <w:proofErr w:type="gramStart"/>
            <w:r w:rsidRPr="000E1EFA">
              <w:rPr>
                <w:rFonts w:ascii="等线" w:eastAsia="等线" w:hAnsi="等线" w:cs="宋体" w:hint="eastAsia"/>
                <w:color w:val="000000"/>
                <w:kern w:val="0"/>
                <w:sz w:val="22"/>
              </w:rPr>
              <w:t>端游业务</w:t>
            </w:r>
            <w:proofErr w:type="gramEnd"/>
            <w:r w:rsidRPr="000E1EFA">
              <w:rPr>
                <w:rFonts w:ascii="等线" w:eastAsia="等线" w:hAnsi="等线" w:cs="宋体" w:hint="eastAsia"/>
                <w:color w:val="000000"/>
                <w:kern w:val="0"/>
                <w:sz w:val="22"/>
              </w:rPr>
              <w:t>增速</w:t>
            </w:r>
          </w:p>
        </w:tc>
        <w:tc>
          <w:tcPr>
            <w:tcW w:w="1384" w:type="dxa"/>
            <w:tcBorders>
              <w:top w:val="nil"/>
              <w:left w:val="nil"/>
              <w:bottom w:val="single" w:sz="4" w:space="0" w:color="auto"/>
              <w:right w:val="single" w:sz="4" w:space="0" w:color="auto"/>
            </w:tcBorders>
            <w:shd w:val="clear" w:color="auto" w:fill="auto"/>
            <w:noWrap/>
            <w:vAlign w:val="center"/>
            <w:hideMark/>
          </w:tcPr>
          <w:p w14:paraId="6D71E3FE"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 xml:space="preserve">　</w:t>
            </w:r>
          </w:p>
        </w:tc>
        <w:tc>
          <w:tcPr>
            <w:tcW w:w="1541" w:type="dxa"/>
            <w:tcBorders>
              <w:top w:val="nil"/>
              <w:left w:val="nil"/>
              <w:bottom w:val="single" w:sz="4" w:space="0" w:color="auto"/>
              <w:right w:val="single" w:sz="4" w:space="0" w:color="auto"/>
            </w:tcBorders>
            <w:shd w:val="clear" w:color="auto" w:fill="auto"/>
            <w:noWrap/>
            <w:vAlign w:val="center"/>
            <w:hideMark/>
          </w:tcPr>
          <w:p w14:paraId="45446BC1"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292.56%</w:t>
            </w:r>
          </w:p>
        </w:tc>
        <w:tc>
          <w:tcPr>
            <w:tcW w:w="1541" w:type="dxa"/>
            <w:tcBorders>
              <w:top w:val="nil"/>
              <w:left w:val="nil"/>
              <w:bottom w:val="single" w:sz="4" w:space="0" w:color="auto"/>
              <w:right w:val="single" w:sz="4" w:space="0" w:color="auto"/>
            </w:tcBorders>
            <w:shd w:val="clear" w:color="auto" w:fill="auto"/>
            <w:noWrap/>
            <w:vAlign w:val="center"/>
            <w:hideMark/>
          </w:tcPr>
          <w:p w14:paraId="6CE694EA"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-62.43%</w:t>
            </w:r>
          </w:p>
        </w:tc>
        <w:tc>
          <w:tcPr>
            <w:tcW w:w="1541" w:type="dxa"/>
            <w:tcBorders>
              <w:top w:val="nil"/>
              <w:left w:val="nil"/>
              <w:bottom w:val="single" w:sz="4" w:space="0" w:color="auto"/>
              <w:right w:val="single" w:sz="4" w:space="0" w:color="auto"/>
            </w:tcBorders>
            <w:shd w:val="clear" w:color="auto" w:fill="auto"/>
            <w:noWrap/>
            <w:vAlign w:val="center"/>
            <w:hideMark/>
          </w:tcPr>
          <w:p w14:paraId="64EBD1FC" w14:textId="77777777" w:rsidR="000E1EFA" w:rsidRPr="000E1EFA" w:rsidRDefault="000E1EFA" w:rsidP="000E1EFA">
            <w:pPr>
              <w:widowControl/>
              <w:spacing w:line="240" w:lineRule="auto"/>
              <w:ind w:firstLineChars="0" w:firstLine="0"/>
              <w:jc w:val="center"/>
              <w:rPr>
                <w:rFonts w:ascii="等线" w:eastAsia="等线" w:hAnsi="等线" w:cs="宋体"/>
                <w:color w:val="000000"/>
                <w:kern w:val="0"/>
                <w:sz w:val="22"/>
              </w:rPr>
            </w:pPr>
            <w:r w:rsidRPr="000E1EFA">
              <w:rPr>
                <w:rFonts w:ascii="等线" w:eastAsia="等线" w:hAnsi="等线" w:cs="宋体" w:hint="eastAsia"/>
                <w:color w:val="000000"/>
                <w:kern w:val="0"/>
                <w:sz w:val="22"/>
              </w:rPr>
              <w:t>-67.72%</w:t>
            </w:r>
          </w:p>
        </w:tc>
      </w:tr>
    </w:tbl>
    <w:p w14:paraId="140C4480" w14:textId="2DECAEC6" w:rsidR="000E1EFA" w:rsidRPr="003E69F9" w:rsidRDefault="0052575D" w:rsidP="000E1EFA">
      <w:pPr>
        <w:ind w:firstLineChars="0" w:firstLine="0"/>
      </w:pPr>
      <w:r w:rsidRPr="003E69F9">
        <w:rPr>
          <w:rFonts w:hint="eastAsia"/>
        </w:rPr>
        <w:t>数据来源：公司年报整理</w:t>
      </w:r>
    </w:p>
    <w:p w14:paraId="683E9189" w14:textId="1254EC17" w:rsidR="009524E2" w:rsidRDefault="009524E2" w:rsidP="005926F1">
      <w:pPr>
        <w:ind w:firstLine="420"/>
      </w:pPr>
      <w:r>
        <w:rPr>
          <w:rFonts w:hint="eastAsia"/>
        </w:rPr>
        <w:t>2</w:t>
      </w:r>
      <w:r>
        <w:rPr>
          <w:rFonts w:hint="eastAsia"/>
        </w:rPr>
        <w:t>）基于业绩“洗大澡”动机的盈余管理</w:t>
      </w:r>
    </w:p>
    <w:p w14:paraId="473038CE" w14:textId="573172D2" w:rsidR="003E69F9" w:rsidRDefault="00742CF1" w:rsidP="00742CF1">
      <w:pPr>
        <w:ind w:firstLine="420"/>
      </w:pPr>
      <w:r>
        <w:rPr>
          <w:rFonts w:hint="eastAsia"/>
        </w:rPr>
        <w:t>早在</w:t>
      </w:r>
      <w:r>
        <w:rPr>
          <w:rFonts w:hint="eastAsia"/>
        </w:rPr>
        <w:t>2</w:t>
      </w:r>
      <w:r>
        <w:t>017</w:t>
      </w:r>
      <w:r>
        <w:rPr>
          <w:rFonts w:hint="eastAsia"/>
        </w:rPr>
        <w:t>年一季度，游久游戏的营业收入就同比下滑达</w:t>
      </w:r>
      <w:r>
        <w:rPr>
          <w:rFonts w:hint="eastAsia"/>
        </w:rPr>
        <w:t>3</w:t>
      </w:r>
      <w:r>
        <w:t>0</w:t>
      </w:r>
      <w:r>
        <w:rPr>
          <w:rFonts w:hint="eastAsia"/>
        </w:rPr>
        <w:t>%</w:t>
      </w:r>
      <w:r>
        <w:rPr>
          <w:rFonts w:hint="eastAsia"/>
        </w:rPr>
        <w:t>之多，但是根据评估机构出具的评估报告认为，被并购标的游久时代并不存在商誉减值迹象。一季度经营状况已然出现大幅下滑迹象，管理层却对当年的经营业绩保持乐观的态度，未对游久时代计提商誉减值。随着游久游戏</w:t>
      </w:r>
      <w:r>
        <w:rPr>
          <w:rFonts w:hint="eastAsia"/>
        </w:rPr>
        <w:t>2</w:t>
      </w:r>
      <w:r>
        <w:t>017</w:t>
      </w:r>
      <w:r>
        <w:rPr>
          <w:rFonts w:hint="eastAsia"/>
        </w:rPr>
        <w:t>年中报、三季报和年报的公布，业绩下滑已成必然，最了解企业真实经营状况的莫过于公司的管理层，公司业绩在</w:t>
      </w:r>
      <w:r>
        <w:rPr>
          <w:rFonts w:hint="eastAsia"/>
        </w:rPr>
        <w:t>2</w:t>
      </w:r>
      <w:r>
        <w:t>017</w:t>
      </w:r>
      <w:r>
        <w:rPr>
          <w:rFonts w:hint="eastAsia"/>
        </w:rPr>
        <w:t>年的持续下滑，也让管理</w:t>
      </w:r>
      <w:proofErr w:type="gramStart"/>
      <w:r>
        <w:rPr>
          <w:rFonts w:hint="eastAsia"/>
        </w:rPr>
        <w:t>层有了</w:t>
      </w:r>
      <w:proofErr w:type="gramEnd"/>
      <w:r>
        <w:rPr>
          <w:rFonts w:hint="eastAsia"/>
        </w:rPr>
        <w:t>理由在</w:t>
      </w:r>
      <w:proofErr w:type="gramStart"/>
      <w:r>
        <w:rPr>
          <w:rFonts w:hint="eastAsia"/>
        </w:rPr>
        <w:t>对赌期结束</w:t>
      </w:r>
      <w:proofErr w:type="gramEnd"/>
      <w:r>
        <w:rPr>
          <w:rFonts w:hint="eastAsia"/>
        </w:rPr>
        <w:t>后即对游久时代计提巨额商誉减值，随着</w:t>
      </w:r>
      <w:r>
        <w:rPr>
          <w:rFonts w:hint="eastAsia"/>
        </w:rPr>
        <w:t>2</w:t>
      </w:r>
      <w:r>
        <w:t>018</w:t>
      </w:r>
      <w:r>
        <w:rPr>
          <w:rFonts w:hint="eastAsia"/>
        </w:rPr>
        <w:t>年游久时代经营业绩的持续下滑，游久游戏也发布公告预计将剩余商誉全部计提减值，完成基于业绩“洗大澡”的盈余管理，使游久游戏可以卸下巨额商誉的重担，来年轻松上阵。</w:t>
      </w:r>
    </w:p>
    <w:p w14:paraId="56A717E8" w14:textId="68BB7E3B" w:rsidR="007609EE" w:rsidRDefault="00B941F3" w:rsidP="007609EE">
      <w:pPr>
        <w:pStyle w:val="2"/>
      </w:pPr>
      <w:bookmarkStart w:id="42" w:name="_Toc7640800"/>
      <w:r>
        <w:lastRenderedPageBreak/>
        <w:t>4</w:t>
      </w:r>
      <w:r w:rsidR="007609EE">
        <w:t xml:space="preserve">.3  </w:t>
      </w:r>
      <w:r w:rsidR="009C6F91" w:rsidRPr="00AD7ED7">
        <w:rPr>
          <w:rFonts w:hint="eastAsia"/>
        </w:rPr>
        <w:t>基于</w:t>
      </w:r>
      <w:r w:rsidR="007609EE" w:rsidRPr="00AD7ED7">
        <w:rPr>
          <w:rFonts w:hint="eastAsia"/>
        </w:rPr>
        <w:t>商誉</w:t>
      </w:r>
      <w:r w:rsidR="009C6F91" w:rsidRPr="00AD7ED7">
        <w:rPr>
          <w:rFonts w:hint="eastAsia"/>
        </w:rPr>
        <w:t>视角的</w:t>
      </w:r>
      <w:r w:rsidR="007609EE" w:rsidRPr="00AD7ED7">
        <w:rPr>
          <w:rFonts w:hint="eastAsia"/>
        </w:rPr>
        <w:t>市场反应分析</w:t>
      </w:r>
      <w:bookmarkEnd w:id="42"/>
    </w:p>
    <w:p w14:paraId="1922CDC2" w14:textId="1E62AD48" w:rsidR="000569EE" w:rsidRDefault="000569EE" w:rsidP="000569EE">
      <w:pPr>
        <w:ind w:firstLine="420"/>
      </w:pPr>
      <w:r>
        <w:rPr>
          <w:rFonts w:hint="eastAsia"/>
        </w:rPr>
        <w:t>信号传递理论认为，在信息不对称情况下，投资者会根据上市公司披露的信息</w:t>
      </w:r>
      <w:r w:rsidR="00EE4605">
        <w:rPr>
          <w:rFonts w:hint="eastAsia"/>
        </w:rPr>
        <w:t>做出不同的决策。目前学界普遍认为商誉减值对于上市公司来说是一种利空信号，市场会对此做出负面反应。基于此，本文将采用事件研究法，探究投资者对游久游戏披露商誉减值后的反应。</w:t>
      </w:r>
    </w:p>
    <w:p w14:paraId="4A9E5FFF" w14:textId="328D9BB8" w:rsidR="00EE4605" w:rsidRDefault="00B941F3" w:rsidP="00772175">
      <w:pPr>
        <w:pStyle w:val="3"/>
      </w:pPr>
      <w:bookmarkStart w:id="43" w:name="_Toc7640801"/>
      <w:r>
        <w:t>4</w:t>
      </w:r>
      <w:r w:rsidR="00772175">
        <w:t xml:space="preserve">.3.1  </w:t>
      </w:r>
      <w:r w:rsidR="00F8592C">
        <w:rPr>
          <w:rFonts w:hint="eastAsia"/>
        </w:rPr>
        <w:t>事件</w:t>
      </w:r>
      <w:r w:rsidR="00772175">
        <w:rPr>
          <w:rFonts w:hint="eastAsia"/>
        </w:rPr>
        <w:t>研究法</w:t>
      </w:r>
      <w:r w:rsidR="00F8592C">
        <w:rPr>
          <w:rFonts w:hint="eastAsia"/>
        </w:rPr>
        <w:t>步骤</w:t>
      </w:r>
      <w:bookmarkEnd w:id="43"/>
    </w:p>
    <w:p w14:paraId="7DAF779B" w14:textId="1204453E" w:rsidR="00F8592C" w:rsidRDefault="00F8592C" w:rsidP="00F8592C">
      <w:pPr>
        <w:ind w:firstLine="420"/>
      </w:pPr>
      <w:r>
        <w:rPr>
          <w:rFonts w:hint="eastAsia"/>
        </w:rPr>
        <w:t>事件研究法，即超额收益率检验法，简称</w:t>
      </w:r>
      <w:r>
        <w:rPr>
          <w:rFonts w:hint="eastAsia"/>
        </w:rPr>
        <w:t>C</w:t>
      </w:r>
      <w:r>
        <w:t>AR</w:t>
      </w:r>
      <w:r>
        <w:rPr>
          <w:rFonts w:hint="eastAsia"/>
        </w:rPr>
        <w:t>检验法。多被用于检验事件发生对股票带来的反应程度的一种统计方法。</w:t>
      </w:r>
    </w:p>
    <w:p w14:paraId="01BBBD57" w14:textId="1B9283D2" w:rsidR="00F8592C" w:rsidRDefault="00F8592C" w:rsidP="00F8592C">
      <w:pPr>
        <w:ind w:firstLine="420"/>
      </w:pPr>
      <w:r>
        <w:rPr>
          <w:rFonts w:hint="eastAsia"/>
        </w:rPr>
        <w:t>由于本案例只是对个股的</w:t>
      </w:r>
      <w:r w:rsidR="00A733CA">
        <w:rPr>
          <w:rFonts w:hint="eastAsia"/>
        </w:rPr>
        <w:t>超额收益率检验</w:t>
      </w:r>
      <w:r>
        <w:rPr>
          <w:rFonts w:hint="eastAsia"/>
        </w:rPr>
        <w:t>，故笔者采用市场调整模型法、常数均值模型法和不变收益模型法</w:t>
      </w:r>
      <w:r w:rsidR="00A733CA">
        <w:rPr>
          <w:rFonts w:hint="eastAsia"/>
        </w:rPr>
        <w:t>这三种方法共同佐证游久游戏披露商誉减值事件的市场反应。</w:t>
      </w:r>
    </w:p>
    <w:p w14:paraId="5ED7D652" w14:textId="1CB72701" w:rsidR="00A733CA" w:rsidRDefault="00A733CA" w:rsidP="00A733CA">
      <w:pPr>
        <w:pStyle w:val="a7"/>
        <w:numPr>
          <w:ilvl w:val="0"/>
          <w:numId w:val="12"/>
        </w:numPr>
        <w:ind w:firstLineChars="0"/>
      </w:pPr>
      <w:r>
        <w:rPr>
          <w:rFonts w:hint="eastAsia"/>
        </w:rPr>
        <w:t>市场调整模型法</w:t>
      </w:r>
    </w:p>
    <w:p w14:paraId="39602283" w14:textId="7E309C9E" w:rsidR="00A733CA" w:rsidRDefault="00A733CA" w:rsidP="00A733CA">
      <w:pPr>
        <w:ind w:firstLine="420"/>
      </w:pPr>
      <w:r>
        <w:rPr>
          <w:rFonts w:hint="eastAsia"/>
        </w:rPr>
        <w:t>此方法为最常用且最简单的一种方法，它假设个股在窗口期内的收益率</w:t>
      </w:r>
      <w:r>
        <w:rPr>
          <w:rFonts w:hint="eastAsia"/>
        </w:rPr>
        <w:t>Rt</w:t>
      </w:r>
      <w:r>
        <w:rPr>
          <w:rFonts w:hint="eastAsia"/>
        </w:rPr>
        <w:t>与对应交易日的市场收益率</w:t>
      </w:r>
      <w:r>
        <w:rPr>
          <w:rFonts w:hint="eastAsia"/>
        </w:rPr>
        <w:t>Rm</w:t>
      </w:r>
      <w:r>
        <w:rPr>
          <w:rFonts w:hint="eastAsia"/>
        </w:rPr>
        <w:t>一致，其计算公式如下：</w:t>
      </w:r>
    </w:p>
    <w:p w14:paraId="29F5654B" w14:textId="37D30613" w:rsidR="00A733CA" w:rsidRPr="00A733CA" w:rsidRDefault="00A733CA" w:rsidP="00A733CA">
      <w:pPr>
        <w:ind w:firstLine="420"/>
      </w:pPr>
      <m:oMathPara>
        <m:oMath>
          <m:r>
            <m:rPr>
              <m:sty m:val="p"/>
            </m:rPr>
            <w:rPr>
              <w:rFonts w:ascii="Cambria Math" w:hAnsi="Cambria Math"/>
            </w:rPr>
            <m:t>AR</m:t>
          </m:r>
          <m:r>
            <m:rPr>
              <m:sty m:val="p"/>
            </m:rPr>
            <w:rPr>
              <w:rFonts w:ascii="Cambria Math" w:hAnsi="Cambria Math" w:hint="eastAsia"/>
            </w:rPr>
            <m:t>t=</m:t>
          </m:r>
          <m:r>
            <m:rPr>
              <m:sty m:val="p"/>
            </m:rPr>
            <w:rPr>
              <w:rFonts w:ascii="Cambria Math" w:hAnsi="Cambria Math"/>
            </w:rPr>
            <m:t>R</m:t>
          </m:r>
          <m:r>
            <m:rPr>
              <m:sty m:val="p"/>
            </m:rPr>
            <w:rPr>
              <w:rFonts w:ascii="Cambria Math" w:hAnsi="Cambria Math" w:hint="eastAsia"/>
            </w:rPr>
            <m:t>it</m:t>
          </m:r>
          <m:r>
            <m:rPr>
              <m:sty m:val="p"/>
            </m:rPr>
            <w:rPr>
              <w:rFonts w:ascii="微软雅黑" w:eastAsia="微软雅黑" w:hAnsi="微软雅黑" w:cs="微软雅黑" w:hint="eastAsia"/>
            </w:rPr>
            <m:t>-</m:t>
          </m:r>
          <m:r>
            <m:rPr>
              <m:sty m:val="p"/>
            </m:rPr>
            <w:rPr>
              <w:rFonts w:ascii="Cambria Math" w:hAnsi="Cambria Math"/>
            </w:rPr>
            <m:t>R</m:t>
          </m:r>
          <m:r>
            <m:rPr>
              <m:sty m:val="p"/>
            </m:rPr>
            <w:rPr>
              <w:rFonts w:ascii="Cambria Math" w:hAnsi="Cambria Math" w:hint="eastAsia"/>
            </w:rPr>
            <m:t>mt</m:t>
          </m:r>
        </m:oMath>
      </m:oMathPara>
    </w:p>
    <w:p w14:paraId="359CCC5D" w14:textId="0A9917FB" w:rsidR="00A733CA" w:rsidRDefault="00A733CA" w:rsidP="00A733CA">
      <w:pPr>
        <w:ind w:firstLine="420"/>
      </w:pPr>
      <m:oMathPara>
        <m:oMath>
          <m:r>
            <m:rPr>
              <m:sty m:val="p"/>
            </m:rPr>
            <w:rPr>
              <w:rFonts w:ascii="Cambria Math" w:hAnsi="Cambria Math"/>
            </w:rPr>
            <m:t>CAR</m:t>
          </m:r>
          <m:r>
            <m:rPr>
              <m:sty m:val="p"/>
            </m:rPr>
            <w:rPr>
              <w:rFonts w:ascii="Cambria Math" w:hAnsi="Cambria Math" w:hint="eastAsia"/>
            </w:rPr>
            <m:t>=</m:t>
          </m:r>
          <m:nary>
            <m:naryPr>
              <m:chr m:val="∑"/>
              <m:limLoc m:val="subSup"/>
              <m:ctrlPr>
                <w:rPr>
                  <w:rFonts w:ascii="Cambria Math" w:hAnsi="Cambria Math"/>
                </w:rPr>
              </m:ctrlPr>
            </m:naryPr>
            <m:sub>
              <m:r>
                <w:rPr>
                  <w:rFonts w:ascii="Cambria Math" w:hAnsi="Cambria Math"/>
                </w:rPr>
                <m:t>T</m:t>
              </m:r>
              <m:r>
                <w:rPr>
                  <w:rFonts w:ascii="微软雅黑" w:eastAsia="微软雅黑" w:hAnsi="微软雅黑" w:cs="微软雅黑" w:hint="eastAsia"/>
                </w:rPr>
                <m:t>-</m:t>
              </m:r>
              <m:r>
                <w:rPr>
                  <w:rFonts w:ascii="Cambria Math" w:hAnsi="Cambria Math"/>
                </w:rPr>
                <m:t>10</m:t>
              </m:r>
            </m:sub>
            <m:sup>
              <m:r>
                <w:rPr>
                  <w:rFonts w:ascii="Cambria Math" w:hAnsi="Cambria Math"/>
                </w:rPr>
                <m:t>T</m:t>
              </m:r>
              <m:r>
                <w:rPr>
                  <w:rFonts w:ascii="Cambria Math" w:hAnsi="Cambria Math" w:hint="eastAsia"/>
                </w:rPr>
                <m:t>+</m:t>
              </m:r>
              <m:r>
                <w:rPr>
                  <w:rFonts w:ascii="Cambria Math" w:hAnsi="Cambria Math"/>
                </w:rPr>
                <m:t>10</m:t>
              </m:r>
            </m:sup>
            <m:e>
              <m:r>
                <w:rPr>
                  <w:rFonts w:ascii="Cambria Math" w:hAnsi="Cambria Math"/>
                </w:rPr>
                <m:t>AR</m:t>
              </m:r>
              <m:r>
                <w:rPr>
                  <w:rFonts w:ascii="Cambria Math" w:hAnsi="Cambria Math" w:hint="eastAsia"/>
                </w:rPr>
                <m:t>t</m:t>
              </m:r>
            </m:e>
          </m:nary>
        </m:oMath>
      </m:oMathPara>
    </w:p>
    <w:p w14:paraId="24165C19" w14:textId="0ED1EE4B" w:rsidR="00A733CA" w:rsidRDefault="00A733CA" w:rsidP="00A733CA">
      <w:pPr>
        <w:pStyle w:val="a7"/>
        <w:numPr>
          <w:ilvl w:val="0"/>
          <w:numId w:val="12"/>
        </w:numPr>
        <w:ind w:firstLineChars="0"/>
      </w:pPr>
      <w:r>
        <w:rPr>
          <w:rFonts w:hint="eastAsia"/>
        </w:rPr>
        <w:t>常数均值模型法</w:t>
      </w:r>
    </w:p>
    <w:p w14:paraId="2A1FE163" w14:textId="77ADAE56" w:rsidR="00A733CA" w:rsidRDefault="00A733CA" w:rsidP="00A733CA">
      <w:pPr>
        <w:ind w:firstLine="420"/>
      </w:pPr>
      <w:r>
        <w:rPr>
          <w:rFonts w:hint="eastAsia"/>
        </w:rPr>
        <w:t>常数均值模型法下，把个股在清洁期内的收益率均值视为</w:t>
      </w:r>
      <w:r>
        <w:rPr>
          <w:rFonts w:hint="eastAsia"/>
        </w:rPr>
        <w:t>rt</w:t>
      </w:r>
      <w:r>
        <w:rPr>
          <w:rFonts w:hint="eastAsia"/>
        </w:rPr>
        <w:t>，进而求出个股在事件窗口期内的</w:t>
      </w:r>
      <w:proofErr w:type="spellStart"/>
      <w:r>
        <w:rPr>
          <w:rFonts w:hint="eastAsia"/>
        </w:rPr>
        <w:t>A</w:t>
      </w:r>
      <w:r>
        <w:t>R</w:t>
      </w:r>
      <w:r>
        <w:rPr>
          <w:rFonts w:hint="eastAsia"/>
        </w:rPr>
        <w:t>t</w:t>
      </w:r>
      <w:proofErr w:type="spellEnd"/>
      <w:r>
        <w:rPr>
          <w:rFonts w:hint="eastAsia"/>
        </w:rPr>
        <w:t>，其计算公式如下：</w:t>
      </w:r>
    </w:p>
    <w:p w14:paraId="5D061433" w14:textId="14E24518" w:rsidR="00A733CA" w:rsidRPr="00E11CA1" w:rsidRDefault="00E11CA1" w:rsidP="00A733CA">
      <w:pPr>
        <w:ind w:firstLine="420"/>
      </w:pPr>
      <m:oMathPara>
        <m:oMath>
          <m:r>
            <m:rPr>
              <m:sty m:val="p"/>
            </m:rPr>
            <w:rPr>
              <w:rFonts w:ascii="Cambria Math" w:hAnsi="Cambria Math" w:hint="eastAsia"/>
            </w:rPr>
            <m:t>rt=</m:t>
          </m:r>
          <m:r>
            <m:rPr>
              <m:sty m:val="p"/>
            </m:rPr>
            <w:rPr>
              <w:rFonts w:ascii="Cambria Math" w:hAnsi="Cambria Math"/>
            </w:rPr>
            <m:t>A</m:t>
          </m:r>
          <m:r>
            <m:rPr>
              <m:sty m:val="p"/>
            </m:rPr>
            <w:rPr>
              <w:rFonts w:ascii="Cambria Math" w:hAnsi="Cambria Math" w:hint="eastAsia"/>
            </w:rPr>
            <m:t>verage</m:t>
          </m:r>
          <m:d>
            <m:dPr>
              <m:begChr m:val="（"/>
              <m:endChr m:val="）"/>
              <m:ctrlPr>
                <w:rPr>
                  <w:rFonts w:ascii="Cambria Math" w:hAnsi="Cambria Math"/>
                </w:rPr>
              </m:ctrlPr>
            </m:dPr>
            <m:e>
              <m:r>
                <m:rPr>
                  <m:sty m:val="p"/>
                </m:rPr>
                <w:rPr>
                  <w:rFonts w:ascii="Cambria Math" w:hAnsi="Cambria Math" w:hint="eastAsia"/>
                </w:rPr>
                <m:t>清洁期</m:t>
              </m:r>
              <m:r>
                <m:rPr>
                  <m:sty m:val="p"/>
                </m:rPr>
                <w:rPr>
                  <w:rFonts w:ascii="Cambria Math" w:hAnsi="Cambria Math"/>
                </w:rPr>
                <m:t>R</m:t>
              </m:r>
              <m:r>
                <m:rPr>
                  <m:sty m:val="p"/>
                </m:rPr>
                <w:rPr>
                  <w:rFonts w:ascii="Cambria Math" w:hAnsi="Cambria Math" w:hint="eastAsia"/>
                </w:rPr>
                <m:t>it</m:t>
              </m:r>
            </m:e>
          </m:d>
        </m:oMath>
      </m:oMathPara>
    </w:p>
    <w:p w14:paraId="3A655179" w14:textId="47815CE5" w:rsidR="00E11CA1" w:rsidRPr="00E11CA1" w:rsidRDefault="00E11CA1" w:rsidP="00A733CA">
      <w:pPr>
        <w:ind w:firstLine="420"/>
      </w:pPr>
      <m:oMathPara>
        <m:oMath>
          <m:r>
            <m:rPr>
              <m:sty m:val="p"/>
            </m:rPr>
            <w:rPr>
              <w:rFonts w:ascii="Cambria Math" w:hAnsi="Cambria Math"/>
            </w:rPr>
            <m:t>AR</m:t>
          </m:r>
          <m:r>
            <m:rPr>
              <m:sty m:val="p"/>
            </m:rPr>
            <w:rPr>
              <w:rFonts w:ascii="Cambria Math" w:hAnsi="Cambria Math" w:hint="eastAsia"/>
            </w:rPr>
            <m:t>t=</m:t>
          </m:r>
          <m:r>
            <m:rPr>
              <m:sty m:val="p"/>
            </m:rPr>
            <w:rPr>
              <w:rFonts w:ascii="Cambria Math" w:hAnsi="Cambria Math"/>
            </w:rPr>
            <m:t>R</m:t>
          </m:r>
          <m:r>
            <m:rPr>
              <m:sty m:val="p"/>
            </m:rPr>
            <w:rPr>
              <w:rFonts w:ascii="Cambria Math" w:hAnsi="Cambria Math" w:hint="eastAsia"/>
            </w:rPr>
            <m:t>it</m:t>
          </m:r>
          <m:r>
            <m:rPr>
              <m:sty m:val="p"/>
            </m:rPr>
            <w:rPr>
              <w:rFonts w:ascii="微软雅黑" w:eastAsia="微软雅黑" w:hAnsi="微软雅黑" w:cs="微软雅黑" w:hint="eastAsia"/>
            </w:rPr>
            <m:t>-</m:t>
          </m:r>
          <m:r>
            <m:rPr>
              <m:sty m:val="p"/>
            </m:rPr>
            <w:rPr>
              <w:rFonts w:ascii="Cambria Math" w:hAnsi="Cambria Math"/>
            </w:rPr>
            <m:t>A</m:t>
          </m:r>
          <m:r>
            <m:rPr>
              <m:sty m:val="p"/>
            </m:rPr>
            <w:rPr>
              <w:rFonts w:ascii="Cambria Math" w:hAnsi="Cambria Math" w:hint="eastAsia"/>
            </w:rPr>
            <m:t>verage</m:t>
          </m:r>
          <m:r>
            <m:rPr>
              <m:sty m:val="p"/>
            </m:rPr>
            <w:rPr>
              <w:rFonts w:ascii="Cambria Math" w:hAnsi="Cambria Math" w:hint="eastAsia"/>
            </w:rPr>
            <m:t>（清洁期</m:t>
          </m:r>
          <m:r>
            <m:rPr>
              <m:sty m:val="p"/>
            </m:rPr>
            <w:rPr>
              <w:rFonts w:ascii="Cambria Math" w:hAnsi="Cambria Math"/>
            </w:rPr>
            <m:t>R</m:t>
          </m:r>
          <m:r>
            <m:rPr>
              <m:sty m:val="p"/>
            </m:rPr>
            <w:rPr>
              <w:rFonts w:ascii="Cambria Math" w:hAnsi="Cambria Math" w:hint="eastAsia"/>
            </w:rPr>
            <m:t>it</m:t>
          </m:r>
          <m:r>
            <m:rPr>
              <m:sty m:val="p"/>
            </m:rPr>
            <w:rPr>
              <w:rFonts w:ascii="Cambria Math" w:hAnsi="Cambria Math" w:hint="eastAsia"/>
            </w:rPr>
            <m:t>）</m:t>
          </m:r>
        </m:oMath>
      </m:oMathPara>
    </w:p>
    <w:p w14:paraId="48D5995A" w14:textId="10CC4BD4" w:rsidR="00E11CA1" w:rsidRPr="00E11CA1" w:rsidRDefault="00E11CA1" w:rsidP="00A733CA">
      <w:pPr>
        <w:ind w:firstLine="420"/>
      </w:pPr>
      <m:oMathPara>
        <m:oMath>
          <m:r>
            <m:rPr>
              <m:sty m:val="p"/>
            </m:rPr>
            <w:rPr>
              <w:rFonts w:ascii="Cambria Math" w:hAnsi="Cambria Math"/>
            </w:rPr>
            <m:t>CAR</m:t>
          </m:r>
          <m:r>
            <m:rPr>
              <m:sty m:val="p"/>
            </m:rPr>
            <w:rPr>
              <w:rFonts w:ascii="Cambria Math" w:hAnsi="Cambria Math" w:hint="eastAsia"/>
            </w:rPr>
            <m:t>=</m:t>
          </m:r>
          <m:nary>
            <m:naryPr>
              <m:chr m:val="∑"/>
              <m:limLoc m:val="subSup"/>
              <m:ctrlPr>
                <w:rPr>
                  <w:rFonts w:ascii="Cambria Math" w:hAnsi="Cambria Math"/>
                </w:rPr>
              </m:ctrlPr>
            </m:naryPr>
            <m:sub>
              <m:r>
                <w:rPr>
                  <w:rFonts w:ascii="Cambria Math" w:hAnsi="Cambria Math"/>
                </w:rPr>
                <m:t>T</m:t>
              </m:r>
              <m:r>
                <w:rPr>
                  <w:rFonts w:ascii="微软雅黑" w:eastAsia="微软雅黑" w:hAnsi="微软雅黑" w:cs="微软雅黑" w:hint="eastAsia"/>
                </w:rPr>
                <m:t>-</m:t>
              </m:r>
              <m:r>
                <w:rPr>
                  <w:rFonts w:ascii="Cambria Math" w:hAnsi="Cambria Math"/>
                </w:rPr>
                <m:t>10</m:t>
              </m:r>
            </m:sub>
            <m:sup>
              <m:r>
                <w:rPr>
                  <w:rFonts w:ascii="Cambria Math" w:hAnsi="Cambria Math"/>
                </w:rPr>
                <m:t>T</m:t>
              </m:r>
              <m:r>
                <w:rPr>
                  <w:rFonts w:ascii="Cambria Math" w:hAnsi="Cambria Math" w:hint="eastAsia"/>
                </w:rPr>
                <m:t>+</m:t>
              </m:r>
              <m:r>
                <w:rPr>
                  <w:rFonts w:ascii="Cambria Math" w:hAnsi="Cambria Math"/>
                </w:rPr>
                <m:t>10</m:t>
              </m:r>
            </m:sup>
            <m:e>
              <m:r>
                <w:rPr>
                  <w:rFonts w:ascii="Cambria Math" w:hAnsi="Cambria Math"/>
                </w:rPr>
                <m:t>AR</m:t>
              </m:r>
              <m:r>
                <w:rPr>
                  <w:rFonts w:ascii="Cambria Math" w:hAnsi="Cambria Math" w:hint="eastAsia"/>
                </w:rPr>
                <m:t>t</m:t>
              </m:r>
            </m:e>
          </m:nary>
        </m:oMath>
      </m:oMathPara>
    </w:p>
    <w:p w14:paraId="4ADE7C45" w14:textId="0885C788" w:rsidR="00A733CA" w:rsidRDefault="00A733CA" w:rsidP="00A733CA">
      <w:pPr>
        <w:pStyle w:val="a7"/>
        <w:numPr>
          <w:ilvl w:val="0"/>
          <w:numId w:val="12"/>
        </w:numPr>
        <w:ind w:firstLineChars="0"/>
      </w:pPr>
      <w:r>
        <w:rPr>
          <w:rFonts w:hint="eastAsia"/>
        </w:rPr>
        <w:t>不变收益模型法</w:t>
      </w:r>
    </w:p>
    <w:p w14:paraId="0F4452C6" w14:textId="63AFA1FA" w:rsidR="00E11CA1" w:rsidRDefault="00E11CA1" w:rsidP="00E11CA1">
      <w:pPr>
        <w:ind w:firstLine="420"/>
      </w:pPr>
      <w:r>
        <w:rPr>
          <w:rFonts w:hint="eastAsia"/>
        </w:rPr>
        <w:t>不变收益模型法下，假设在清洁期内</w:t>
      </w:r>
      <w:proofErr w:type="spellStart"/>
      <w:r>
        <w:rPr>
          <w:rFonts w:hint="eastAsia"/>
        </w:rPr>
        <w:t>Rit</w:t>
      </w:r>
      <w:proofErr w:type="spellEnd"/>
      <w:r>
        <w:rPr>
          <w:rFonts w:hint="eastAsia"/>
        </w:rPr>
        <w:t>与</w:t>
      </w:r>
      <w:proofErr w:type="spellStart"/>
      <w:r>
        <w:rPr>
          <w:rFonts w:hint="eastAsia"/>
        </w:rPr>
        <w:t>Rmt</w:t>
      </w:r>
      <w:proofErr w:type="spellEnd"/>
      <w:r>
        <w:rPr>
          <w:rFonts w:hint="eastAsia"/>
        </w:rPr>
        <w:t>差额的均值</w:t>
      </w:r>
      <w:r>
        <w:rPr>
          <w:rFonts w:hint="eastAsia"/>
        </w:rPr>
        <w:t>Vi</w:t>
      </w:r>
      <w:r>
        <w:rPr>
          <w:rFonts w:hint="eastAsia"/>
        </w:rPr>
        <w:t>是不变的，基于此，需先求出清洁期内的</w:t>
      </w:r>
      <w:r>
        <w:rPr>
          <w:rFonts w:hint="eastAsia"/>
        </w:rPr>
        <w:t>Vi</w:t>
      </w:r>
      <w:r>
        <w:rPr>
          <w:rFonts w:hint="eastAsia"/>
        </w:rPr>
        <w:t>，再将</w:t>
      </w:r>
      <w:r>
        <w:rPr>
          <w:rFonts w:hint="eastAsia"/>
        </w:rPr>
        <w:t>Vi</w:t>
      </w:r>
      <w:r>
        <w:rPr>
          <w:rFonts w:hint="eastAsia"/>
        </w:rPr>
        <w:t>带入窗口期的数据求出</w:t>
      </w:r>
      <w:r>
        <w:rPr>
          <w:rFonts w:hint="eastAsia"/>
        </w:rPr>
        <w:t>rt</w:t>
      </w:r>
      <w:r>
        <w:rPr>
          <w:rFonts w:hint="eastAsia"/>
        </w:rPr>
        <w:t>，进而求出</w:t>
      </w:r>
      <w:r>
        <w:rPr>
          <w:rFonts w:hint="eastAsia"/>
        </w:rPr>
        <w:t>A</w:t>
      </w:r>
      <w:r>
        <w:t>r</w:t>
      </w:r>
      <w:r>
        <w:rPr>
          <w:rFonts w:hint="eastAsia"/>
        </w:rPr>
        <w:t>t</w:t>
      </w:r>
      <w:r>
        <w:rPr>
          <w:rFonts w:hint="eastAsia"/>
        </w:rPr>
        <w:t>，其计算公式如下：</w:t>
      </w:r>
    </w:p>
    <w:p w14:paraId="63E5CDE2" w14:textId="5C1FEBA4" w:rsidR="00E11CA1" w:rsidRPr="00B26F3D" w:rsidRDefault="00E11CA1" w:rsidP="00E11CA1">
      <w:pPr>
        <w:ind w:firstLine="420"/>
      </w:pPr>
      <m:oMathPara>
        <m:oMath>
          <m:r>
            <m:rPr>
              <m:sty m:val="p"/>
            </m:rPr>
            <w:rPr>
              <w:rFonts w:ascii="Cambria Math" w:hAnsi="Cambria Math"/>
            </w:rPr>
            <m:t>V</m:t>
          </m:r>
          <m:r>
            <m:rPr>
              <m:sty m:val="p"/>
            </m:rPr>
            <w:rPr>
              <w:rFonts w:ascii="Cambria Math" w:hAnsi="Cambria Math" w:hint="eastAsia"/>
            </w:rPr>
            <m:t>i=</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T</m:t>
                  </m:r>
                  <m:r>
                    <w:rPr>
                      <w:rFonts w:ascii="微软雅黑" w:eastAsia="微软雅黑" w:hAnsi="微软雅黑" w:cs="微软雅黑" w:hint="eastAsia"/>
                    </w:rPr>
                    <m:t>-</m:t>
                  </m:r>
                  <m:r>
                    <w:rPr>
                      <w:rFonts w:ascii="Cambria Math" w:hAnsi="Cambria Math"/>
                    </w:rPr>
                    <m:t>10</m:t>
                  </m:r>
                </m:e>
              </m:d>
              <m:r>
                <w:rPr>
                  <w:rFonts w:ascii="微软雅黑" w:eastAsia="微软雅黑" w:hAnsi="微软雅黑" w:cs="微软雅黑" w:hint="eastAsia"/>
                </w:rPr>
                <m:t>-</m:t>
              </m:r>
              <m:r>
                <w:rPr>
                  <w:rFonts w:ascii="Cambria Math" w:hAnsi="Cambria Math" w:hint="eastAsia"/>
                </w:rPr>
                <m:t>（</m:t>
              </m:r>
              <m:r>
                <w:rPr>
                  <w:rFonts w:ascii="Cambria Math" w:hAnsi="Cambria Math"/>
                </w:rPr>
                <m:t>T</m:t>
              </m:r>
              <m:r>
                <w:rPr>
                  <w:rFonts w:ascii="微软雅黑" w:eastAsia="微软雅黑" w:hAnsi="微软雅黑" w:cs="微软雅黑" w:hint="eastAsia"/>
                </w:rPr>
                <m:t>-</m:t>
              </m:r>
              <m:r>
                <w:rPr>
                  <w:rFonts w:ascii="Cambria Math" w:hAnsi="Cambria Math"/>
                </w:rPr>
                <m:t>190</m:t>
              </m:r>
              <m:r>
                <w:rPr>
                  <w:rFonts w:ascii="Cambria Math" w:hAnsi="Cambria Math" w:hint="eastAsia"/>
                </w:rPr>
                <m:t>）</m:t>
              </m:r>
            </m:den>
          </m:f>
          <m:r>
            <w:rPr>
              <w:rFonts w:ascii="MS Gothic" w:eastAsia="MS Gothic" w:hAnsi="MS Gothic" w:cs="MS Gothic" w:hint="eastAsia"/>
            </w:rPr>
            <m:t>*</m:t>
          </m:r>
          <m:nary>
            <m:naryPr>
              <m:chr m:val="∑"/>
              <m:limLoc m:val="subSup"/>
              <m:ctrlPr>
                <w:rPr>
                  <w:rFonts w:ascii="Cambria Math" w:eastAsia="MS Gothic" w:hAnsi="Cambria Math" w:cs="MS Gothic"/>
                  <w:i/>
                </w:rPr>
              </m:ctrlPr>
            </m:naryPr>
            <m:sub>
              <m:r>
                <w:rPr>
                  <w:rFonts w:ascii="Cambria Math" w:eastAsia="MS Gothic" w:hAnsi="Cambria Math" w:cs="MS Gothic"/>
                </w:rPr>
                <m:t>T-190</m:t>
              </m:r>
            </m:sub>
            <m:sup>
              <m:r>
                <w:rPr>
                  <w:rFonts w:ascii="Cambria Math" w:eastAsia="MS Gothic" w:hAnsi="Cambria Math" w:cs="MS Gothic"/>
                </w:rPr>
                <m:t>T-10</m:t>
              </m:r>
            </m:sup>
            <m:e>
              <m:r>
                <w:rPr>
                  <w:rFonts w:ascii="Cambria Math" w:eastAsia="MS Gothic" w:hAnsi="Cambria Math" w:cs="MS Gothic"/>
                </w:rPr>
                <m:t>R</m:t>
              </m:r>
              <m:r>
                <w:rPr>
                  <w:rFonts w:ascii="Cambria Math" w:eastAsiaTheme="minorEastAsia" w:hAnsi="Cambria Math" w:cs="MS Gothic" w:hint="eastAsia"/>
                </w:rPr>
                <m:t>it</m:t>
              </m:r>
              <m:r>
                <w:rPr>
                  <w:rFonts w:ascii="微软雅黑" w:eastAsia="微软雅黑" w:hAnsi="微软雅黑" w:cs="微软雅黑" w:hint="eastAsia"/>
                </w:rPr>
                <m:t>-</m:t>
              </m:r>
              <m:r>
                <w:rPr>
                  <w:rFonts w:ascii="Cambria Math" w:eastAsia="MS Gothic" w:hAnsi="Cambria Math" w:cs="MS Gothic"/>
                </w:rPr>
                <m:t>R</m:t>
              </m:r>
              <m:r>
                <w:rPr>
                  <w:rFonts w:ascii="Cambria Math" w:eastAsiaTheme="minorEastAsia" w:hAnsi="Cambria Math" w:cs="MS Gothic" w:hint="eastAsia"/>
                </w:rPr>
                <m:t>mt</m:t>
              </m:r>
            </m:e>
          </m:nary>
        </m:oMath>
      </m:oMathPara>
    </w:p>
    <w:p w14:paraId="4F9FD58F" w14:textId="0ACC66A4" w:rsidR="00B26F3D" w:rsidRPr="00B26F3D" w:rsidRDefault="00B26F3D" w:rsidP="00E11CA1">
      <w:pPr>
        <w:ind w:firstLine="420"/>
      </w:pPr>
      <m:oMathPara>
        <m:oMath>
          <m:r>
            <m:rPr>
              <m:sty m:val="p"/>
            </m:rPr>
            <w:rPr>
              <w:rFonts w:ascii="Cambria Math" w:hAnsi="Cambria Math" w:hint="eastAsia"/>
            </w:rPr>
            <m:t>rt=</m:t>
          </m:r>
          <m:r>
            <m:rPr>
              <m:sty m:val="p"/>
            </m:rPr>
            <w:rPr>
              <w:rFonts w:ascii="Cambria Math" w:hAnsi="Cambria Math"/>
            </w:rPr>
            <m:t>R</m:t>
          </m:r>
          <m:r>
            <m:rPr>
              <m:sty m:val="p"/>
            </m:rPr>
            <w:rPr>
              <w:rFonts w:ascii="Cambria Math" w:hAnsi="Cambria Math" w:hint="eastAsia"/>
            </w:rPr>
            <m:t>mt+</m:t>
          </m:r>
          <m:r>
            <m:rPr>
              <m:sty m:val="p"/>
            </m:rPr>
            <w:rPr>
              <w:rFonts w:ascii="Cambria Math" w:hAnsi="Cambria Math"/>
            </w:rPr>
            <m:t>V</m:t>
          </m:r>
          <m:r>
            <m:rPr>
              <m:sty m:val="p"/>
            </m:rPr>
            <w:rPr>
              <w:rFonts w:ascii="Cambria Math" w:hAnsi="Cambria Math" w:hint="eastAsia"/>
            </w:rPr>
            <m:t>i</m:t>
          </m:r>
        </m:oMath>
      </m:oMathPara>
    </w:p>
    <w:p w14:paraId="5E8A501B" w14:textId="52714A6E" w:rsidR="00B26F3D" w:rsidRPr="00B26F3D" w:rsidRDefault="00B26F3D" w:rsidP="00E11CA1">
      <w:pPr>
        <w:ind w:firstLine="420"/>
      </w:pPr>
      <m:oMathPara>
        <m:oMath>
          <m:r>
            <m:rPr>
              <m:sty m:val="p"/>
            </m:rPr>
            <w:rPr>
              <w:rFonts w:ascii="Cambria Math" w:hAnsi="Cambria Math"/>
            </w:rPr>
            <m:t>AR</m:t>
          </m:r>
          <m:r>
            <m:rPr>
              <m:sty m:val="p"/>
            </m:rPr>
            <w:rPr>
              <w:rFonts w:ascii="Cambria Math" w:hAnsi="Cambria Math" w:hint="eastAsia"/>
            </w:rPr>
            <m:t>t</m:t>
          </m:r>
          <m:r>
            <m:rPr>
              <m:sty m:val="p"/>
            </m:rPr>
            <w:rPr>
              <w:rFonts w:ascii="Cambria Math" w:eastAsia="微软雅黑" w:hAnsi="Cambria Math" w:cs="微软雅黑" w:hint="eastAsia"/>
            </w:rPr>
            <m:t>=</m:t>
          </m:r>
          <m:r>
            <m:rPr>
              <m:sty m:val="p"/>
            </m:rPr>
            <w:rPr>
              <w:rFonts w:ascii="Cambria Math" w:eastAsia="微软雅黑" w:hAnsi="微软雅黑" w:cs="微软雅黑"/>
            </w:rPr>
            <m:t>R</m:t>
          </m:r>
          <m:r>
            <m:rPr>
              <m:sty m:val="p"/>
            </m:rPr>
            <w:rPr>
              <w:rFonts w:ascii="Cambria Math" w:eastAsia="微软雅黑" w:hAnsi="微软雅黑" w:cs="微软雅黑" w:hint="eastAsia"/>
            </w:rPr>
            <m:t>it</m:t>
          </m:r>
          <m:r>
            <m:rPr>
              <m:sty m:val="p"/>
            </m:rPr>
            <w:rPr>
              <w:rFonts w:ascii="Cambria Math" w:eastAsia="微软雅黑" w:hAnsi="微软雅黑" w:cs="微软雅黑" w:hint="eastAsia"/>
            </w:rPr>
            <m:t>-</m:t>
          </m:r>
          <m:r>
            <m:rPr>
              <m:sty m:val="p"/>
            </m:rPr>
            <w:rPr>
              <w:rFonts w:ascii="Cambria Math" w:eastAsia="微软雅黑" w:hAnsi="微软雅黑" w:cs="微软雅黑" w:hint="eastAsia"/>
            </w:rPr>
            <m:t>rt</m:t>
          </m:r>
        </m:oMath>
      </m:oMathPara>
    </w:p>
    <w:p w14:paraId="4C754A7F" w14:textId="77777777" w:rsidR="0057224D" w:rsidRDefault="00B26F3D" w:rsidP="0057224D">
      <w:pPr>
        <w:pStyle w:val="a7"/>
        <w:numPr>
          <w:ilvl w:val="0"/>
          <w:numId w:val="12"/>
        </w:numPr>
        <w:ind w:firstLineChars="0"/>
      </w:pPr>
      <w:r>
        <w:rPr>
          <w:rFonts w:hint="eastAsia"/>
        </w:rPr>
        <w:t>选择清洁期和窗口期。</w:t>
      </w:r>
    </w:p>
    <w:p w14:paraId="5F41309B" w14:textId="0F7D1402" w:rsidR="00B26F3D" w:rsidRDefault="00B26F3D" w:rsidP="0057224D">
      <w:pPr>
        <w:ind w:firstLine="420"/>
      </w:pPr>
      <w:r>
        <w:rPr>
          <w:rFonts w:hint="eastAsia"/>
        </w:rPr>
        <w:lastRenderedPageBreak/>
        <w:t>为了使预期收益率的估算更准确，本案例清洁期定义为</w:t>
      </w:r>
      <w:r>
        <w:rPr>
          <w:rFonts w:hint="eastAsia"/>
        </w:rPr>
        <w:t>[</w:t>
      </w:r>
      <w:r w:rsidR="0057224D">
        <w:t>T-190,T-11]</w:t>
      </w:r>
      <w:r w:rsidR="0057224D">
        <w:rPr>
          <w:rFonts w:hint="eastAsia"/>
        </w:rPr>
        <w:t>，即事件发生日</w:t>
      </w:r>
      <w:r w:rsidR="0057224D">
        <w:rPr>
          <w:rFonts w:hint="eastAsia"/>
        </w:rPr>
        <w:t>T</w:t>
      </w:r>
      <w:r w:rsidR="0057224D">
        <w:rPr>
          <w:rFonts w:hint="eastAsia"/>
        </w:rPr>
        <w:t>日的前</w:t>
      </w:r>
      <w:r w:rsidR="0057224D">
        <w:rPr>
          <w:rFonts w:hint="eastAsia"/>
        </w:rPr>
        <w:t>1</w:t>
      </w:r>
      <w:r w:rsidR="0057224D">
        <w:t>90</w:t>
      </w:r>
      <w:r w:rsidR="0057224D">
        <w:rPr>
          <w:rFonts w:hint="eastAsia"/>
        </w:rPr>
        <w:t>日至</w:t>
      </w:r>
      <w:r w:rsidR="0057224D">
        <w:rPr>
          <w:rFonts w:hint="eastAsia"/>
        </w:rPr>
        <w:t>T</w:t>
      </w:r>
      <w:r w:rsidR="0057224D">
        <w:rPr>
          <w:rFonts w:hint="eastAsia"/>
        </w:rPr>
        <w:t>日的前</w:t>
      </w:r>
      <w:r w:rsidR="0057224D">
        <w:rPr>
          <w:rFonts w:hint="eastAsia"/>
        </w:rPr>
        <w:t>1</w:t>
      </w:r>
      <w:r w:rsidR="0057224D">
        <w:t>1</w:t>
      </w:r>
      <w:r w:rsidR="0057224D">
        <w:rPr>
          <w:rFonts w:hint="eastAsia"/>
        </w:rPr>
        <w:t>日。本案例将窗口期定为事件发生日</w:t>
      </w:r>
      <w:r w:rsidR="0057224D">
        <w:rPr>
          <w:rFonts w:hint="eastAsia"/>
        </w:rPr>
        <w:t>T</w:t>
      </w:r>
      <w:r w:rsidR="0057224D">
        <w:rPr>
          <w:rFonts w:hint="eastAsia"/>
        </w:rPr>
        <w:t>日的前</w:t>
      </w:r>
      <w:r w:rsidR="0057224D">
        <w:rPr>
          <w:rFonts w:hint="eastAsia"/>
        </w:rPr>
        <w:t>1</w:t>
      </w:r>
      <w:r w:rsidR="0057224D">
        <w:t>0</w:t>
      </w:r>
      <w:r w:rsidR="0057224D">
        <w:rPr>
          <w:rFonts w:hint="eastAsia"/>
        </w:rPr>
        <w:t>日至</w:t>
      </w:r>
      <w:r w:rsidR="0057224D">
        <w:rPr>
          <w:rFonts w:hint="eastAsia"/>
        </w:rPr>
        <w:t>T</w:t>
      </w:r>
      <w:r w:rsidR="0057224D">
        <w:rPr>
          <w:rFonts w:hint="eastAsia"/>
        </w:rPr>
        <w:t>日的后</w:t>
      </w:r>
      <w:r w:rsidR="0057224D">
        <w:rPr>
          <w:rFonts w:hint="eastAsia"/>
        </w:rPr>
        <w:t>1</w:t>
      </w:r>
      <w:r w:rsidR="0057224D">
        <w:t>0</w:t>
      </w:r>
      <w:r w:rsidR="0057224D">
        <w:rPr>
          <w:rFonts w:hint="eastAsia"/>
        </w:rPr>
        <w:t>日。</w:t>
      </w:r>
    </w:p>
    <w:p w14:paraId="21C787F9" w14:textId="41CD62A2" w:rsidR="0057224D" w:rsidRDefault="0057224D" w:rsidP="0057224D">
      <w:pPr>
        <w:ind w:firstLine="420"/>
      </w:pPr>
      <w:r>
        <w:rPr>
          <w:rFonts w:hint="eastAsia"/>
        </w:rPr>
        <w:t>通过上述步骤计算出各方法对应的</w:t>
      </w:r>
      <w:r>
        <w:rPr>
          <w:rFonts w:hint="eastAsia"/>
        </w:rPr>
        <w:t>C</w:t>
      </w:r>
      <w:r>
        <w:t>AR</w:t>
      </w:r>
      <w:r>
        <w:rPr>
          <w:rFonts w:hint="eastAsia"/>
        </w:rPr>
        <w:t>，若</w:t>
      </w:r>
      <w:r>
        <w:rPr>
          <w:rFonts w:hint="eastAsia"/>
        </w:rPr>
        <w:t>C</w:t>
      </w:r>
      <w:r>
        <w:t>AR</w:t>
      </w:r>
      <w:r>
        <w:rPr>
          <w:rFonts w:hint="eastAsia"/>
        </w:rPr>
        <w:t>大于</w:t>
      </w:r>
      <w:r>
        <w:rPr>
          <w:rFonts w:hint="eastAsia"/>
        </w:rPr>
        <w:t>0</w:t>
      </w:r>
      <w:r>
        <w:rPr>
          <w:rFonts w:hint="eastAsia"/>
        </w:rPr>
        <w:t>，则说明投资者对此事件有积极的反应；若</w:t>
      </w:r>
      <w:r>
        <w:rPr>
          <w:rFonts w:hint="eastAsia"/>
        </w:rPr>
        <w:t>C</w:t>
      </w:r>
      <w:r>
        <w:t>AR</w:t>
      </w:r>
      <w:r>
        <w:rPr>
          <w:rFonts w:hint="eastAsia"/>
        </w:rPr>
        <w:t>等于</w:t>
      </w:r>
      <w:r>
        <w:rPr>
          <w:rFonts w:hint="eastAsia"/>
        </w:rPr>
        <w:t>0</w:t>
      </w:r>
      <w:r>
        <w:rPr>
          <w:rFonts w:hint="eastAsia"/>
        </w:rPr>
        <w:t>，说明此事件对市场不存在影响；若</w:t>
      </w:r>
      <w:r>
        <w:rPr>
          <w:rFonts w:hint="eastAsia"/>
        </w:rPr>
        <w:t>C</w:t>
      </w:r>
      <w:r>
        <w:t>AR</w:t>
      </w:r>
      <w:r>
        <w:rPr>
          <w:rFonts w:hint="eastAsia"/>
        </w:rPr>
        <w:t>小于</w:t>
      </w:r>
      <w:r>
        <w:rPr>
          <w:rFonts w:hint="eastAsia"/>
        </w:rPr>
        <w:t>0</w:t>
      </w:r>
      <w:r>
        <w:rPr>
          <w:rFonts w:hint="eastAsia"/>
        </w:rPr>
        <w:t>，说明投资者对此事件有消极的反应。</w:t>
      </w:r>
    </w:p>
    <w:p w14:paraId="7F4DC1CE" w14:textId="56AAA637" w:rsidR="0057224D" w:rsidRDefault="00B941F3" w:rsidP="0057224D">
      <w:pPr>
        <w:pStyle w:val="3"/>
      </w:pPr>
      <w:bookmarkStart w:id="44" w:name="_Toc7640802"/>
      <w:r>
        <w:t>4</w:t>
      </w:r>
      <w:r w:rsidR="0057224D">
        <w:t xml:space="preserve">.3.2  </w:t>
      </w:r>
      <w:r w:rsidR="0057224D">
        <w:rPr>
          <w:rFonts w:hint="eastAsia"/>
        </w:rPr>
        <w:t>游久游戏商誉减值对市场的影响</w:t>
      </w:r>
      <w:bookmarkEnd w:id="44"/>
    </w:p>
    <w:p w14:paraId="37265C1A" w14:textId="58BD769F" w:rsidR="008665F9" w:rsidRDefault="00D63751" w:rsidP="008665F9">
      <w:pPr>
        <w:ind w:firstLine="420"/>
      </w:pPr>
      <w:r>
        <w:rPr>
          <w:rFonts w:hint="eastAsia"/>
        </w:rPr>
        <w:t>笔者对</w:t>
      </w:r>
      <w:r w:rsidR="008665F9">
        <w:rPr>
          <w:rFonts w:hint="eastAsia"/>
        </w:rPr>
        <w:t>游久游戏</w:t>
      </w:r>
      <w:r w:rsidR="008665F9">
        <w:rPr>
          <w:rFonts w:hint="eastAsia"/>
        </w:rPr>
        <w:t>2</w:t>
      </w:r>
      <w:r w:rsidR="008665F9">
        <w:t>018</w:t>
      </w:r>
      <w:r w:rsidR="008665F9">
        <w:rPr>
          <w:rFonts w:hint="eastAsia"/>
        </w:rPr>
        <w:t>年</w:t>
      </w:r>
      <w:r w:rsidR="008665F9">
        <w:rPr>
          <w:rFonts w:hint="eastAsia"/>
        </w:rPr>
        <w:t>1</w:t>
      </w:r>
      <w:r w:rsidR="008665F9">
        <w:rPr>
          <w:rFonts w:hint="eastAsia"/>
        </w:rPr>
        <w:t>月</w:t>
      </w:r>
      <w:r w:rsidR="008665F9">
        <w:rPr>
          <w:rFonts w:hint="eastAsia"/>
        </w:rPr>
        <w:t>3</w:t>
      </w:r>
      <w:r w:rsidR="008665F9">
        <w:t>1</w:t>
      </w:r>
      <w:r w:rsidR="008665F9">
        <w:rPr>
          <w:rFonts w:hint="eastAsia"/>
        </w:rPr>
        <w:t>日和</w:t>
      </w:r>
      <w:r w:rsidR="008665F9">
        <w:rPr>
          <w:rFonts w:hint="eastAsia"/>
        </w:rPr>
        <w:t>2</w:t>
      </w:r>
      <w:r w:rsidR="008665F9">
        <w:t>019</w:t>
      </w:r>
      <w:r w:rsidR="008665F9">
        <w:rPr>
          <w:rFonts w:hint="eastAsia"/>
        </w:rPr>
        <w:t>年</w:t>
      </w:r>
      <w:r w:rsidR="008665F9">
        <w:rPr>
          <w:rFonts w:hint="eastAsia"/>
        </w:rPr>
        <w:t>1</w:t>
      </w:r>
      <w:r w:rsidR="008665F9">
        <w:rPr>
          <w:rFonts w:hint="eastAsia"/>
        </w:rPr>
        <w:t>月</w:t>
      </w:r>
      <w:r w:rsidR="008665F9">
        <w:rPr>
          <w:rFonts w:hint="eastAsia"/>
        </w:rPr>
        <w:t>3</w:t>
      </w:r>
      <w:r w:rsidR="008665F9">
        <w:t>1</w:t>
      </w:r>
      <w:r w:rsidR="008665F9">
        <w:rPr>
          <w:rFonts w:hint="eastAsia"/>
        </w:rPr>
        <w:t>日发布的业绩预披露事件</w:t>
      </w:r>
      <w:r>
        <w:rPr>
          <w:rFonts w:hint="eastAsia"/>
        </w:rPr>
        <w:t>分别进行了</w:t>
      </w:r>
      <w:r w:rsidR="008665F9">
        <w:rPr>
          <w:rFonts w:hint="eastAsia"/>
        </w:rPr>
        <w:t>分析，</w:t>
      </w:r>
      <w:r>
        <w:rPr>
          <w:rFonts w:hint="eastAsia"/>
        </w:rPr>
        <w:t>以验证两次预披露商誉减值事件造成的市场影响是否一致。</w:t>
      </w:r>
    </w:p>
    <w:p w14:paraId="097C93F5" w14:textId="79FC3A5C" w:rsidR="00BA4C83" w:rsidRDefault="00D63751" w:rsidP="0044788D">
      <w:pPr>
        <w:ind w:firstLine="420"/>
      </w:pPr>
      <w:r>
        <w:rPr>
          <w:rFonts w:hint="eastAsia"/>
        </w:rPr>
        <w:t>根据表</w:t>
      </w:r>
      <w:r w:rsidR="00B941F3">
        <w:t>4</w:t>
      </w:r>
      <w:r>
        <w:rPr>
          <w:rFonts w:hint="eastAsia"/>
        </w:rPr>
        <w:t>-</w:t>
      </w:r>
      <w:r w:rsidR="00AD7ED7">
        <w:t>5</w:t>
      </w:r>
      <w:r>
        <w:rPr>
          <w:rFonts w:hint="eastAsia"/>
        </w:rPr>
        <w:t>，通过三种方法计算出的游久游戏</w:t>
      </w:r>
      <w:r>
        <w:rPr>
          <w:rFonts w:hint="eastAsia"/>
        </w:rPr>
        <w:t>2</w:t>
      </w:r>
      <w:r>
        <w:t>018</w:t>
      </w:r>
      <w:r>
        <w:rPr>
          <w:rFonts w:hint="eastAsia"/>
        </w:rPr>
        <w:t>年</w:t>
      </w:r>
      <w:r>
        <w:rPr>
          <w:rFonts w:hint="eastAsia"/>
        </w:rPr>
        <w:t>1</w:t>
      </w:r>
      <w:r>
        <w:rPr>
          <w:rFonts w:hint="eastAsia"/>
        </w:rPr>
        <w:t>月</w:t>
      </w:r>
      <w:r>
        <w:rPr>
          <w:rFonts w:hint="eastAsia"/>
        </w:rPr>
        <w:t>3</w:t>
      </w:r>
      <w:r>
        <w:t>1</w:t>
      </w:r>
      <w:r>
        <w:rPr>
          <w:rFonts w:hint="eastAsia"/>
        </w:rPr>
        <w:t>日首次预披露商誉减值事件后的</w:t>
      </w:r>
      <w:r>
        <w:rPr>
          <w:rFonts w:hint="eastAsia"/>
        </w:rPr>
        <w:t>A</w:t>
      </w:r>
      <w:r>
        <w:t>R</w:t>
      </w:r>
      <w:r>
        <w:rPr>
          <w:rFonts w:hint="eastAsia"/>
        </w:rPr>
        <w:t>走势和</w:t>
      </w:r>
      <w:r>
        <w:rPr>
          <w:rFonts w:hint="eastAsia"/>
        </w:rPr>
        <w:t>C</w:t>
      </w:r>
      <w:r>
        <w:t>AR</w:t>
      </w:r>
      <w:r>
        <w:rPr>
          <w:rFonts w:hint="eastAsia"/>
        </w:rPr>
        <w:t>走势基本相同。市场调整模型法和不变收益法下的</w:t>
      </w:r>
      <w:r>
        <w:rPr>
          <w:rFonts w:hint="eastAsia"/>
        </w:rPr>
        <w:t>A</w:t>
      </w:r>
      <w:r>
        <w:t>R</w:t>
      </w:r>
      <w:r>
        <w:rPr>
          <w:rFonts w:hint="eastAsia"/>
        </w:rPr>
        <w:t>和</w:t>
      </w:r>
      <w:r>
        <w:rPr>
          <w:rFonts w:hint="eastAsia"/>
        </w:rPr>
        <w:t>C</w:t>
      </w:r>
      <w:r>
        <w:t>AR</w:t>
      </w:r>
      <w:r>
        <w:rPr>
          <w:rFonts w:hint="eastAsia"/>
        </w:rPr>
        <w:t>走势基本重合，而常数均值模型法的走势与两者稍有不同，但是基本趋势趋同。</w:t>
      </w:r>
    </w:p>
    <w:p w14:paraId="3B16EFD9" w14:textId="30BF8464" w:rsidR="00D63751" w:rsidRPr="00D63751" w:rsidRDefault="00BA4C83" w:rsidP="00BA4C83">
      <w:pPr>
        <w:widowControl/>
        <w:spacing w:line="240" w:lineRule="auto"/>
        <w:ind w:firstLineChars="0" w:firstLine="0"/>
        <w:jc w:val="left"/>
      </w:pPr>
      <w:r>
        <w:br w:type="page"/>
      </w:r>
    </w:p>
    <w:p w14:paraId="6BD83493" w14:textId="594E1DD4" w:rsidR="008665F9" w:rsidRPr="008665F9" w:rsidRDefault="008665F9" w:rsidP="008665F9">
      <w:pPr>
        <w:ind w:firstLineChars="0" w:firstLine="0"/>
      </w:pPr>
      <w:r w:rsidRPr="008665F9">
        <w:rPr>
          <w:rFonts w:hint="eastAsia"/>
        </w:rPr>
        <w:lastRenderedPageBreak/>
        <w:t>表</w:t>
      </w:r>
      <w:r w:rsidR="00B941F3">
        <w:t>4</w:t>
      </w:r>
      <w:r w:rsidRPr="008665F9">
        <w:rPr>
          <w:rFonts w:hint="eastAsia"/>
        </w:rPr>
        <w:t>-</w:t>
      </w:r>
      <w:r w:rsidR="00AD7ED7">
        <w:t>5</w:t>
      </w:r>
      <w:r w:rsidRPr="008665F9">
        <w:rPr>
          <w:rFonts w:hint="eastAsia"/>
        </w:rPr>
        <w:t>：游久游戏</w:t>
      </w:r>
      <w:proofErr w:type="gramStart"/>
      <w:r w:rsidRPr="008665F9">
        <w:rPr>
          <w:rFonts w:hint="eastAsia"/>
        </w:rPr>
        <w:t>2</w:t>
      </w:r>
      <w:r w:rsidRPr="008665F9">
        <w:t>018</w:t>
      </w:r>
      <w:r w:rsidRPr="008665F9">
        <w:rPr>
          <w:rFonts w:hint="eastAsia"/>
        </w:rPr>
        <w:t>年预披商誉</w:t>
      </w:r>
      <w:proofErr w:type="gramEnd"/>
      <w:r w:rsidRPr="008665F9">
        <w:rPr>
          <w:rFonts w:hint="eastAsia"/>
        </w:rPr>
        <w:t>减值事件的市场影响</w:t>
      </w:r>
    </w:p>
    <w:tbl>
      <w:tblPr>
        <w:tblW w:w="9057" w:type="dxa"/>
        <w:jc w:val="center"/>
        <w:tblLook w:val="04A0" w:firstRow="1" w:lastRow="0" w:firstColumn="1" w:lastColumn="0" w:noHBand="0" w:noVBand="1"/>
      </w:tblPr>
      <w:tblGrid>
        <w:gridCol w:w="709"/>
        <w:gridCol w:w="1391"/>
        <w:gridCol w:w="1391"/>
        <w:gridCol w:w="1392"/>
        <w:gridCol w:w="1391"/>
        <w:gridCol w:w="1391"/>
        <w:gridCol w:w="1392"/>
      </w:tblGrid>
      <w:tr w:rsidR="0057224D" w:rsidRPr="0057224D" w14:paraId="106759ED" w14:textId="77777777" w:rsidTr="008665F9">
        <w:trPr>
          <w:trHeight w:val="325"/>
          <w:jc w:val="center"/>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E31F"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窗口期</w:t>
            </w:r>
          </w:p>
        </w:tc>
        <w:tc>
          <w:tcPr>
            <w:tcW w:w="41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1F5AE698" w14:textId="60FD198D" w:rsidR="0057224D" w:rsidRPr="0057224D" w:rsidRDefault="00D63751" w:rsidP="0057224D">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超额收益率（A</w:t>
            </w:r>
            <w:r>
              <w:rPr>
                <w:rFonts w:ascii="等线" w:eastAsia="等线" w:hAnsi="等线" w:cs="宋体"/>
                <w:color w:val="000000"/>
                <w:kern w:val="0"/>
                <w:sz w:val="22"/>
              </w:rPr>
              <w:t>R</w:t>
            </w:r>
            <w:r>
              <w:rPr>
                <w:rFonts w:ascii="等线" w:eastAsia="等线" w:hAnsi="等线" w:cs="宋体" w:hint="eastAsia"/>
                <w:color w:val="000000"/>
                <w:kern w:val="0"/>
                <w:sz w:val="22"/>
              </w:rPr>
              <w:t>）</w:t>
            </w:r>
          </w:p>
        </w:tc>
        <w:tc>
          <w:tcPr>
            <w:tcW w:w="41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4D0FE2" w14:textId="43FAA46C" w:rsidR="0057224D" w:rsidRPr="0057224D" w:rsidRDefault="00D63751" w:rsidP="0057224D">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累计超额收益率（C</w:t>
            </w:r>
            <w:r>
              <w:rPr>
                <w:rFonts w:ascii="等线" w:eastAsia="等线" w:hAnsi="等线" w:cs="宋体"/>
                <w:color w:val="000000"/>
                <w:kern w:val="0"/>
                <w:sz w:val="22"/>
              </w:rPr>
              <w:t>AR</w:t>
            </w:r>
            <w:r>
              <w:rPr>
                <w:rFonts w:ascii="等线" w:eastAsia="等线" w:hAnsi="等线" w:cs="宋体" w:hint="eastAsia"/>
                <w:color w:val="000000"/>
                <w:kern w:val="0"/>
                <w:sz w:val="22"/>
              </w:rPr>
              <w:t>）</w:t>
            </w:r>
          </w:p>
        </w:tc>
      </w:tr>
      <w:tr w:rsidR="0057224D" w:rsidRPr="0057224D" w14:paraId="29974B27" w14:textId="77777777" w:rsidTr="008665F9">
        <w:trPr>
          <w:trHeight w:val="325"/>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67F18048"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p>
        </w:tc>
        <w:tc>
          <w:tcPr>
            <w:tcW w:w="1391" w:type="dxa"/>
            <w:tcBorders>
              <w:top w:val="nil"/>
              <w:left w:val="nil"/>
              <w:bottom w:val="single" w:sz="4" w:space="0" w:color="auto"/>
              <w:right w:val="single" w:sz="4" w:space="0" w:color="auto"/>
            </w:tcBorders>
            <w:shd w:val="clear" w:color="auto" w:fill="auto"/>
            <w:noWrap/>
            <w:vAlign w:val="bottom"/>
            <w:hideMark/>
          </w:tcPr>
          <w:p w14:paraId="36D34A49" w14:textId="77777777" w:rsidR="0057224D" w:rsidRPr="0057224D" w:rsidRDefault="0057224D" w:rsidP="008665F9">
            <w:pPr>
              <w:widowControl/>
              <w:spacing w:line="240" w:lineRule="auto"/>
              <w:ind w:firstLineChars="0" w:firstLine="0"/>
              <w:jc w:val="center"/>
              <w:rPr>
                <w:rFonts w:ascii="等线" w:eastAsia="等线" w:hAnsi="等线" w:cs="宋体"/>
                <w:color w:val="000000"/>
                <w:kern w:val="0"/>
                <w:sz w:val="22"/>
              </w:rPr>
            </w:pPr>
            <w:r w:rsidRPr="0057224D">
              <w:rPr>
                <w:rFonts w:ascii="等线" w:eastAsia="等线" w:hAnsi="等线" w:cs="宋体" w:hint="eastAsia"/>
                <w:color w:val="000000"/>
                <w:kern w:val="0"/>
                <w:sz w:val="22"/>
              </w:rPr>
              <w:t>市场调整模型法</w:t>
            </w:r>
          </w:p>
        </w:tc>
        <w:tc>
          <w:tcPr>
            <w:tcW w:w="1391" w:type="dxa"/>
            <w:tcBorders>
              <w:top w:val="nil"/>
              <w:left w:val="nil"/>
              <w:bottom w:val="single" w:sz="4" w:space="0" w:color="auto"/>
              <w:right w:val="single" w:sz="4" w:space="0" w:color="auto"/>
            </w:tcBorders>
            <w:shd w:val="clear" w:color="auto" w:fill="auto"/>
            <w:noWrap/>
            <w:vAlign w:val="bottom"/>
            <w:hideMark/>
          </w:tcPr>
          <w:p w14:paraId="62D59D39" w14:textId="77777777" w:rsidR="0057224D" w:rsidRPr="0057224D" w:rsidRDefault="0057224D" w:rsidP="008665F9">
            <w:pPr>
              <w:widowControl/>
              <w:spacing w:line="240" w:lineRule="auto"/>
              <w:ind w:firstLineChars="0" w:firstLine="0"/>
              <w:jc w:val="center"/>
              <w:rPr>
                <w:rFonts w:ascii="等线" w:eastAsia="等线" w:hAnsi="等线" w:cs="宋体"/>
                <w:color w:val="000000"/>
                <w:kern w:val="0"/>
                <w:sz w:val="22"/>
              </w:rPr>
            </w:pPr>
            <w:r w:rsidRPr="0057224D">
              <w:rPr>
                <w:rFonts w:ascii="等线" w:eastAsia="等线" w:hAnsi="等线" w:cs="宋体" w:hint="eastAsia"/>
                <w:color w:val="000000"/>
                <w:kern w:val="0"/>
                <w:sz w:val="22"/>
              </w:rPr>
              <w:t>常数均值模型法</w:t>
            </w:r>
          </w:p>
        </w:tc>
        <w:tc>
          <w:tcPr>
            <w:tcW w:w="1392" w:type="dxa"/>
            <w:tcBorders>
              <w:top w:val="nil"/>
              <w:left w:val="nil"/>
              <w:bottom w:val="single" w:sz="4" w:space="0" w:color="auto"/>
              <w:right w:val="single" w:sz="4" w:space="0" w:color="auto"/>
            </w:tcBorders>
            <w:shd w:val="clear" w:color="auto" w:fill="auto"/>
            <w:noWrap/>
            <w:vAlign w:val="bottom"/>
            <w:hideMark/>
          </w:tcPr>
          <w:p w14:paraId="37FD7138" w14:textId="77777777" w:rsidR="0057224D" w:rsidRPr="0057224D" w:rsidRDefault="0057224D" w:rsidP="008665F9">
            <w:pPr>
              <w:widowControl/>
              <w:spacing w:line="240" w:lineRule="auto"/>
              <w:ind w:firstLineChars="0" w:firstLine="0"/>
              <w:jc w:val="center"/>
              <w:rPr>
                <w:rFonts w:ascii="等线" w:eastAsia="等线" w:hAnsi="等线" w:cs="宋体"/>
                <w:color w:val="000000"/>
                <w:kern w:val="0"/>
                <w:sz w:val="22"/>
              </w:rPr>
            </w:pPr>
            <w:r w:rsidRPr="0057224D">
              <w:rPr>
                <w:rFonts w:ascii="等线" w:eastAsia="等线" w:hAnsi="等线" w:cs="宋体" w:hint="eastAsia"/>
                <w:color w:val="000000"/>
                <w:kern w:val="0"/>
                <w:sz w:val="22"/>
              </w:rPr>
              <w:t>不变收益模型法</w:t>
            </w:r>
          </w:p>
        </w:tc>
        <w:tc>
          <w:tcPr>
            <w:tcW w:w="1391" w:type="dxa"/>
            <w:tcBorders>
              <w:top w:val="nil"/>
              <w:left w:val="nil"/>
              <w:bottom w:val="single" w:sz="4" w:space="0" w:color="auto"/>
              <w:right w:val="single" w:sz="4" w:space="0" w:color="auto"/>
            </w:tcBorders>
            <w:shd w:val="clear" w:color="auto" w:fill="auto"/>
            <w:noWrap/>
            <w:vAlign w:val="bottom"/>
            <w:hideMark/>
          </w:tcPr>
          <w:p w14:paraId="10ED3F33" w14:textId="77777777" w:rsidR="0057224D" w:rsidRPr="0057224D" w:rsidRDefault="0057224D" w:rsidP="008665F9">
            <w:pPr>
              <w:widowControl/>
              <w:spacing w:line="240" w:lineRule="auto"/>
              <w:ind w:firstLineChars="0" w:firstLine="0"/>
              <w:jc w:val="center"/>
              <w:rPr>
                <w:rFonts w:ascii="等线" w:eastAsia="等线" w:hAnsi="等线" w:cs="宋体"/>
                <w:color w:val="000000"/>
                <w:kern w:val="0"/>
                <w:sz w:val="22"/>
              </w:rPr>
            </w:pPr>
            <w:r w:rsidRPr="0057224D">
              <w:rPr>
                <w:rFonts w:ascii="等线" w:eastAsia="等线" w:hAnsi="等线" w:cs="宋体" w:hint="eastAsia"/>
                <w:color w:val="000000"/>
                <w:kern w:val="0"/>
                <w:sz w:val="22"/>
              </w:rPr>
              <w:t>市场调整模型法</w:t>
            </w:r>
          </w:p>
        </w:tc>
        <w:tc>
          <w:tcPr>
            <w:tcW w:w="1391" w:type="dxa"/>
            <w:tcBorders>
              <w:top w:val="nil"/>
              <w:left w:val="nil"/>
              <w:bottom w:val="single" w:sz="4" w:space="0" w:color="auto"/>
              <w:right w:val="single" w:sz="4" w:space="0" w:color="auto"/>
            </w:tcBorders>
            <w:shd w:val="clear" w:color="auto" w:fill="auto"/>
            <w:noWrap/>
            <w:vAlign w:val="bottom"/>
            <w:hideMark/>
          </w:tcPr>
          <w:p w14:paraId="789E306F" w14:textId="77777777" w:rsidR="0057224D" w:rsidRPr="0057224D" w:rsidRDefault="0057224D" w:rsidP="008665F9">
            <w:pPr>
              <w:widowControl/>
              <w:spacing w:line="240" w:lineRule="auto"/>
              <w:ind w:firstLineChars="0" w:firstLine="0"/>
              <w:jc w:val="center"/>
              <w:rPr>
                <w:rFonts w:ascii="等线" w:eastAsia="等线" w:hAnsi="等线" w:cs="宋体"/>
                <w:color w:val="000000"/>
                <w:kern w:val="0"/>
                <w:sz w:val="22"/>
              </w:rPr>
            </w:pPr>
            <w:r w:rsidRPr="0057224D">
              <w:rPr>
                <w:rFonts w:ascii="等线" w:eastAsia="等线" w:hAnsi="等线" w:cs="宋体" w:hint="eastAsia"/>
                <w:color w:val="000000"/>
                <w:kern w:val="0"/>
                <w:sz w:val="22"/>
              </w:rPr>
              <w:t>常数均值模型法</w:t>
            </w:r>
          </w:p>
        </w:tc>
        <w:tc>
          <w:tcPr>
            <w:tcW w:w="1392" w:type="dxa"/>
            <w:tcBorders>
              <w:top w:val="nil"/>
              <w:left w:val="nil"/>
              <w:bottom w:val="single" w:sz="4" w:space="0" w:color="auto"/>
              <w:right w:val="single" w:sz="4" w:space="0" w:color="auto"/>
            </w:tcBorders>
            <w:shd w:val="clear" w:color="auto" w:fill="auto"/>
            <w:noWrap/>
            <w:vAlign w:val="bottom"/>
            <w:hideMark/>
          </w:tcPr>
          <w:p w14:paraId="67B51945" w14:textId="77777777" w:rsidR="0057224D" w:rsidRPr="0057224D" w:rsidRDefault="0057224D" w:rsidP="008665F9">
            <w:pPr>
              <w:widowControl/>
              <w:spacing w:line="240" w:lineRule="auto"/>
              <w:ind w:firstLineChars="0" w:firstLine="0"/>
              <w:jc w:val="center"/>
              <w:rPr>
                <w:rFonts w:ascii="等线" w:eastAsia="等线" w:hAnsi="等线" w:cs="宋体"/>
                <w:color w:val="000000"/>
                <w:kern w:val="0"/>
                <w:sz w:val="22"/>
              </w:rPr>
            </w:pPr>
            <w:r w:rsidRPr="0057224D">
              <w:rPr>
                <w:rFonts w:ascii="等线" w:eastAsia="等线" w:hAnsi="等线" w:cs="宋体" w:hint="eastAsia"/>
                <w:color w:val="000000"/>
                <w:kern w:val="0"/>
                <w:sz w:val="22"/>
              </w:rPr>
              <w:t>不变收益模型法</w:t>
            </w:r>
          </w:p>
        </w:tc>
      </w:tr>
      <w:tr w:rsidR="0057224D" w:rsidRPr="0057224D" w14:paraId="48385154"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C2ADDE7"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T-10</w:t>
            </w:r>
          </w:p>
        </w:tc>
        <w:tc>
          <w:tcPr>
            <w:tcW w:w="1391" w:type="dxa"/>
            <w:tcBorders>
              <w:top w:val="nil"/>
              <w:left w:val="nil"/>
              <w:bottom w:val="single" w:sz="4" w:space="0" w:color="auto"/>
              <w:right w:val="single" w:sz="4" w:space="0" w:color="auto"/>
            </w:tcBorders>
            <w:shd w:val="clear" w:color="auto" w:fill="auto"/>
            <w:noWrap/>
            <w:vAlign w:val="bottom"/>
            <w:hideMark/>
          </w:tcPr>
          <w:p w14:paraId="038FAC6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0.092469</w:t>
            </w:r>
          </w:p>
        </w:tc>
        <w:tc>
          <w:tcPr>
            <w:tcW w:w="1391" w:type="dxa"/>
            <w:tcBorders>
              <w:top w:val="nil"/>
              <w:left w:val="nil"/>
              <w:bottom w:val="single" w:sz="4" w:space="0" w:color="auto"/>
              <w:right w:val="single" w:sz="4" w:space="0" w:color="auto"/>
            </w:tcBorders>
            <w:shd w:val="clear" w:color="auto" w:fill="auto"/>
            <w:noWrap/>
            <w:vAlign w:val="bottom"/>
            <w:hideMark/>
          </w:tcPr>
          <w:p w14:paraId="39D4C753"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0.100525</w:t>
            </w:r>
          </w:p>
        </w:tc>
        <w:tc>
          <w:tcPr>
            <w:tcW w:w="1392" w:type="dxa"/>
            <w:tcBorders>
              <w:top w:val="nil"/>
              <w:left w:val="nil"/>
              <w:bottom w:val="single" w:sz="4" w:space="0" w:color="auto"/>
              <w:right w:val="single" w:sz="4" w:space="0" w:color="auto"/>
            </w:tcBorders>
            <w:shd w:val="clear" w:color="auto" w:fill="auto"/>
            <w:noWrap/>
            <w:vAlign w:val="bottom"/>
            <w:hideMark/>
          </w:tcPr>
          <w:p w14:paraId="32EF9CE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0.093203</w:t>
            </w:r>
          </w:p>
        </w:tc>
        <w:tc>
          <w:tcPr>
            <w:tcW w:w="1391" w:type="dxa"/>
            <w:tcBorders>
              <w:top w:val="nil"/>
              <w:left w:val="nil"/>
              <w:bottom w:val="single" w:sz="4" w:space="0" w:color="auto"/>
              <w:right w:val="single" w:sz="4" w:space="0" w:color="auto"/>
            </w:tcBorders>
            <w:shd w:val="clear" w:color="auto" w:fill="auto"/>
            <w:noWrap/>
            <w:vAlign w:val="bottom"/>
            <w:hideMark/>
          </w:tcPr>
          <w:p w14:paraId="2D64583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0.092469</w:t>
            </w:r>
          </w:p>
        </w:tc>
        <w:tc>
          <w:tcPr>
            <w:tcW w:w="1391" w:type="dxa"/>
            <w:tcBorders>
              <w:top w:val="nil"/>
              <w:left w:val="nil"/>
              <w:bottom w:val="single" w:sz="4" w:space="0" w:color="auto"/>
              <w:right w:val="single" w:sz="4" w:space="0" w:color="auto"/>
            </w:tcBorders>
            <w:shd w:val="clear" w:color="auto" w:fill="auto"/>
            <w:noWrap/>
            <w:vAlign w:val="bottom"/>
            <w:hideMark/>
          </w:tcPr>
          <w:p w14:paraId="7D99E6B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0.100525</w:t>
            </w:r>
          </w:p>
        </w:tc>
        <w:tc>
          <w:tcPr>
            <w:tcW w:w="1392" w:type="dxa"/>
            <w:tcBorders>
              <w:top w:val="nil"/>
              <w:left w:val="nil"/>
              <w:bottom w:val="single" w:sz="4" w:space="0" w:color="auto"/>
              <w:right w:val="single" w:sz="4" w:space="0" w:color="auto"/>
            </w:tcBorders>
            <w:shd w:val="clear" w:color="auto" w:fill="auto"/>
            <w:noWrap/>
            <w:vAlign w:val="bottom"/>
            <w:hideMark/>
          </w:tcPr>
          <w:p w14:paraId="1434CA0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0.100525</w:t>
            </w:r>
          </w:p>
        </w:tc>
      </w:tr>
      <w:tr w:rsidR="0057224D" w:rsidRPr="0057224D" w14:paraId="091CEF0E"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394DFFA"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T-9</w:t>
            </w:r>
          </w:p>
        </w:tc>
        <w:tc>
          <w:tcPr>
            <w:tcW w:w="1391" w:type="dxa"/>
            <w:tcBorders>
              <w:top w:val="nil"/>
              <w:left w:val="nil"/>
              <w:bottom w:val="single" w:sz="4" w:space="0" w:color="auto"/>
              <w:right w:val="single" w:sz="4" w:space="0" w:color="auto"/>
            </w:tcBorders>
            <w:shd w:val="clear" w:color="auto" w:fill="auto"/>
            <w:noWrap/>
            <w:vAlign w:val="bottom"/>
            <w:hideMark/>
          </w:tcPr>
          <w:p w14:paraId="7161593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-0.097675</w:t>
            </w:r>
          </w:p>
        </w:tc>
        <w:tc>
          <w:tcPr>
            <w:tcW w:w="1391" w:type="dxa"/>
            <w:tcBorders>
              <w:top w:val="nil"/>
              <w:left w:val="nil"/>
              <w:bottom w:val="single" w:sz="4" w:space="0" w:color="auto"/>
              <w:right w:val="single" w:sz="4" w:space="0" w:color="auto"/>
            </w:tcBorders>
            <w:shd w:val="clear" w:color="auto" w:fill="auto"/>
            <w:noWrap/>
            <w:vAlign w:val="bottom"/>
            <w:hideMark/>
          </w:tcPr>
          <w:p w14:paraId="3EA8027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-0.086168</w:t>
            </w:r>
          </w:p>
        </w:tc>
        <w:tc>
          <w:tcPr>
            <w:tcW w:w="1392" w:type="dxa"/>
            <w:tcBorders>
              <w:top w:val="nil"/>
              <w:left w:val="nil"/>
              <w:bottom w:val="single" w:sz="4" w:space="0" w:color="auto"/>
              <w:right w:val="single" w:sz="4" w:space="0" w:color="auto"/>
            </w:tcBorders>
            <w:shd w:val="clear" w:color="auto" w:fill="auto"/>
            <w:noWrap/>
            <w:vAlign w:val="bottom"/>
            <w:hideMark/>
          </w:tcPr>
          <w:p w14:paraId="4E749D79"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-0.096940</w:t>
            </w:r>
          </w:p>
        </w:tc>
        <w:tc>
          <w:tcPr>
            <w:tcW w:w="1391" w:type="dxa"/>
            <w:tcBorders>
              <w:top w:val="nil"/>
              <w:left w:val="nil"/>
              <w:bottom w:val="single" w:sz="4" w:space="0" w:color="auto"/>
              <w:right w:val="single" w:sz="4" w:space="0" w:color="auto"/>
            </w:tcBorders>
            <w:shd w:val="clear" w:color="auto" w:fill="auto"/>
            <w:noWrap/>
            <w:vAlign w:val="bottom"/>
            <w:hideMark/>
          </w:tcPr>
          <w:p w14:paraId="6ACA14E7"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-0.005205</w:t>
            </w:r>
          </w:p>
        </w:tc>
        <w:tc>
          <w:tcPr>
            <w:tcW w:w="1391" w:type="dxa"/>
            <w:tcBorders>
              <w:top w:val="nil"/>
              <w:left w:val="nil"/>
              <w:bottom w:val="single" w:sz="4" w:space="0" w:color="auto"/>
              <w:right w:val="single" w:sz="4" w:space="0" w:color="auto"/>
            </w:tcBorders>
            <w:shd w:val="clear" w:color="auto" w:fill="auto"/>
            <w:noWrap/>
            <w:vAlign w:val="bottom"/>
            <w:hideMark/>
          </w:tcPr>
          <w:p w14:paraId="6590DBF9"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0.014357</w:t>
            </w:r>
          </w:p>
        </w:tc>
        <w:tc>
          <w:tcPr>
            <w:tcW w:w="1392" w:type="dxa"/>
            <w:tcBorders>
              <w:top w:val="nil"/>
              <w:left w:val="nil"/>
              <w:bottom w:val="single" w:sz="4" w:space="0" w:color="auto"/>
              <w:right w:val="single" w:sz="4" w:space="0" w:color="auto"/>
            </w:tcBorders>
            <w:shd w:val="clear" w:color="auto" w:fill="auto"/>
            <w:noWrap/>
            <w:vAlign w:val="bottom"/>
            <w:hideMark/>
          </w:tcPr>
          <w:p w14:paraId="0153DB9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0.114882</w:t>
            </w:r>
          </w:p>
        </w:tc>
      </w:tr>
      <w:tr w:rsidR="0057224D" w:rsidRPr="0057224D" w14:paraId="11CFAA90"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60B9779"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T-8</w:t>
            </w:r>
          </w:p>
        </w:tc>
        <w:tc>
          <w:tcPr>
            <w:tcW w:w="1391" w:type="dxa"/>
            <w:tcBorders>
              <w:top w:val="nil"/>
              <w:left w:val="nil"/>
              <w:bottom w:val="single" w:sz="4" w:space="0" w:color="auto"/>
              <w:right w:val="single" w:sz="4" w:space="0" w:color="auto"/>
            </w:tcBorders>
            <w:shd w:val="clear" w:color="auto" w:fill="auto"/>
            <w:noWrap/>
            <w:vAlign w:val="bottom"/>
            <w:hideMark/>
          </w:tcPr>
          <w:p w14:paraId="75BEC273"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-0.024429</w:t>
            </w:r>
          </w:p>
        </w:tc>
        <w:tc>
          <w:tcPr>
            <w:tcW w:w="1391" w:type="dxa"/>
            <w:tcBorders>
              <w:top w:val="nil"/>
              <w:left w:val="nil"/>
              <w:bottom w:val="single" w:sz="4" w:space="0" w:color="auto"/>
              <w:right w:val="single" w:sz="4" w:space="0" w:color="auto"/>
            </w:tcBorders>
            <w:shd w:val="clear" w:color="auto" w:fill="auto"/>
            <w:noWrap/>
            <w:vAlign w:val="bottom"/>
            <w:hideMark/>
          </w:tcPr>
          <w:p w14:paraId="3236B4D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-0.020253</w:t>
            </w:r>
          </w:p>
        </w:tc>
        <w:tc>
          <w:tcPr>
            <w:tcW w:w="1392" w:type="dxa"/>
            <w:tcBorders>
              <w:top w:val="nil"/>
              <w:left w:val="nil"/>
              <w:bottom w:val="single" w:sz="4" w:space="0" w:color="auto"/>
              <w:right w:val="single" w:sz="4" w:space="0" w:color="auto"/>
            </w:tcBorders>
            <w:shd w:val="clear" w:color="auto" w:fill="auto"/>
            <w:noWrap/>
            <w:vAlign w:val="bottom"/>
            <w:hideMark/>
          </w:tcPr>
          <w:p w14:paraId="77C511C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-0.023695</w:t>
            </w:r>
          </w:p>
        </w:tc>
        <w:tc>
          <w:tcPr>
            <w:tcW w:w="1391" w:type="dxa"/>
            <w:tcBorders>
              <w:top w:val="nil"/>
              <w:left w:val="nil"/>
              <w:bottom w:val="single" w:sz="4" w:space="0" w:color="auto"/>
              <w:right w:val="single" w:sz="4" w:space="0" w:color="auto"/>
            </w:tcBorders>
            <w:shd w:val="clear" w:color="auto" w:fill="auto"/>
            <w:noWrap/>
            <w:vAlign w:val="bottom"/>
            <w:hideMark/>
          </w:tcPr>
          <w:p w14:paraId="5E48899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-0.029634</w:t>
            </w:r>
          </w:p>
        </w:tc>
        <w:tc>
          <w:tcPr>
            <w:tcW w:w="1391" w:type="dxa"/>
            <w:tcBorders>
              <w:top w:val="nil"/>
              <w:left w:val="nil"/>
              <w:bottom w:val="single" w:sz="4" w:space="0" w:color="auto"/>
              <w:right w:val="single" w:sz="4" w:space="0" w:color="auto"/>
            </w:tcBorders>
            <w:shd w:val="clear" w:color="auto" w:fill="auto"/>
            <w:noWrap/>
            <w:vAlign w:val="bottom"/>
            <w:hideMark/>
          </w:tcPr>
          <w:p w14:paraId="1FD32E9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-0.005896</w:t>
            </w:r>
          </w:p>
        </w:tc>
        <w:tc>
          <w:tcPr>
            <w:tcW w:w="1392" w:type="dxa"/>
            <w:tcBorders>
              <w:top w:val="nil"/>
              <w:left w:val="nil"/>
              <w:bottom w:val="single" w:sz="4" w:space="0" w:color="auto"/>
              <w:right w:val="single" w:sz="4" w:space="0" w:color="auto"/>
            </w:tcBorders>
            <w:shd w:val="clear" w:color="auto" w:fill="auto"/>
            <w:noWrap/>
            <w:vAlign w:val="bottom"/>
            <w:hideMark/>
          </w:tcPr>
          <w:p w14:paraId="03AFFED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0.108987</w:t>
            </w:r>
          </w:p>
        </w:tc>
      </w:tr>
      <w:tr w:rsidR="0057224D" w:rsidRPr="0057224D" w14:paraId="18FF6BA6"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6CF1BD8"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T-7</w:t>
            </w:r>
          </w:p>
        </w:tc>
        <w:tc>
          <w:tcPr>
            <w:tcW w:w="1391" w:type="dxa"/>
            <w:tcBorders>
              <w:top w:val="nil"/>
              <w:left w:val="nil"/>
              <w:bottom w:val="single" w:sz="4" w:space="0" w:color="auto"/>
              <w:right w:val="single" w:sz="4" w:space="0" w:color="auto"/>
            </w:tcBorders>
            <w:shd w:val="clear" w:color="auto" w:fill="auto"/>
            <w:noWrap/>
            <w:vAlign w:val="bottom"/>
            <w:hideMark/>
          </w:tcPr>
          <w:p w14:paraId="326C1CE3"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-0.017518</w:t>
            </w:r>
          </w:p>
        </w:tc>
        <w:tc>
          <w:tcPr>
            <w:tcW w:w="1391" w:type="dxa"/>
            <w:tcBorders>
              <w:top w:val="nil"/>
              <w:left w:val="nil"/>
              <w:bottom w:val="single" w:sz="4" w:space="0" w:color="auto"/>
              <w:right w:val="single" w:sz="4" w:space="0" w:color="auto"/>
            </w:tcBorders>
            <w:shd w:val="clear" w:color="auto" w:fill="auto"/>
            <w:noWrap/>
            <w:vAlign w:val="bottom"/>
            <w:hideMark/>
          </w:tcPr>
          <w:p w14:paraId="789D0E1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-0.013245</w:t>
            </w:r>
          </w:p>
        </w:tc>
        <w:tc>
          <w:tcPr>
            <w:tcW w:w="1392" w:type="dxa"/>
            <w:tcBorders>
              <w:top w:val="nil"/>
              <w:left w:val="nil"/>
              <w:bottom w:val="single" w:sz="4" w:space="0" w:color="auto"/>
              <w:right w:val="single" w:sz="4" w:space="0" w:color="auto"/>
            </w:tcBorders>
            <w:shd w:val="clear" w:color="auto" w:fill="auto"/>
            <w:noWrap/>
            <w:vAlign w:val="bottom"/>
            <w:hideMark/>
          </w:tcPr>
          <w:p w14:paraId="3C33BD6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-0.016784</w:t>
            </w:r>
          </w:p>
        </w:tc>
        <w:tc>
          <w:tcPr>
            <w:tcW w:w="1391" w:type="dxa"/>
            <w:tcBorders>
              <w:top w:val="nil"/>
              <w:left w:val="nil"/>
              <w:bottom w:val="single" w:sz="4" w:space="0" w:color="auto"/>
              <w:right w:val="single" w:sz="4" w:space="0" w:color="auto"/>
            </w:tcBorders>
            <w:shd w:val="clear" w:color="auto" w:fill="auto"/>
            <w:noWrap/>
            <w:vAlign w:val="bottom"/>
            <w:hideMark/>
          </w:tcPr>
          <w:p w14:paraId="27F6529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-0.047153</w:t>
            </w:r>
          </w:p>
        </w:tc>
        <w:tc>
          <w:tcPr>
            <w:tcW w:w="1391" w:type="dxa"/>
            <w:tcBorders>
              <w:top w:val="nil"/>
              <w:left w:val="nil"/>
              <w:bottom w:val="single" w:sz="4" w:space="0" w:color="auto"/>
              <w:right w:val="single" w:sz="4" w:space="0" w:color="auto"/>
            </w:tcBorders>
            <w:shd w:val="clear" w:color="auto" w:fill="auto"/>
            <w:noWrap/>
            <w:vAlign w:val="bottom"/>
            <w:hideMark/>
          </w:tcPr>
          <w:p w14:paraId="2FCC395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-0.019140</w:t>
            </w:r>
          </w:p>
        </w:tc>
        <w:tc>
          <w:tcPr>
            <w:tcW w:w="1392" w:type="dxa"/>
            <w:tcBorders>
              <w:top w:val="nil"/>
              <w:left w:val="nil"/>
              <w:bottom w:val="single" w:sz="4" w:space="0" w:color="auto"/>
              <w:right w:val="single" w:sz="4" w:space="0" w:color="auto"/>
            </w:tcBorders>
            <w:shd w:val="clear" w:color="auto" w:fill="auto"/>
            <w:noWrap/>
            <w:vAlign w:val="bottom"/>
            <w:hideMark/>
          </w:tcPr>
          <w:p w14:paraId="48C06C1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0.089846</w:t>
            </w:r>
          </w:p>
        </w:tc>
      </w:tr>
      <w:tr w:rsidR="0057224D" w:rsidRPr="0057224D" w14:paraId="66C99AE5"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9D1891D"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T-6</w:t>
            </w:r>
          </w:p>
        </w:tc>
        <w:tc>
          <w:tcPr>
            <w:tcW w:w="1391" w:type="dxa"/>
            <w:tcBorders>
              <w:top w:val="nil"/>
              <w:left w:val="nil"/>
              <w:bottom w:val="single" w:sz="4" w:space="0" w:color="auto"/>
              <w:right w:val="single" w:sz="4" w:space="0" w:color="auto"/>
            </w:tcBorders>
            <w:shd w:val="clear" w:color="auto" w:fill="auto"/>
            <w:noWrap/>
            <w:vAlign w:val="bottom"/>
            <w:hideMark/>
          </w:tcPr>
          <w:p w14:paraId="1685CDC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-0.017926</w:t>
            </w:r>
          </w:p>
        </w:tc>
        <w:tc>
          <w:tcPr>
            <w:tcW w:w="1391" w:type="dxa"/>
            <w:tcBorders>
              <w:top w:val="nil"/>
              <w:left w:val="nil"/>
              <w:bottom w:val="single" w:sz="4" w:space="0" w:color="auto"/>
              <w:right w:val="single" w:sz="4" w:space="0" w:color="auto"/>
            </w:tcBorders>
            <w:shd w:val="clear" w:color="auto" w:fill="auto"/>
            <w:noWrap/>
            <w:vAlign w:val="bottom"/>
            <w:hideMark/>
          </w:tcPr>
          <w:p w14:paraId="26349753"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-0.004629</w:t>
            </w:r>
          </w:p>
        </w:tc>
        <w:tc>
          <w:tcPr>
            <w:tcW w:w="1392" w:type="dxa"/>
            <w:tcBorders>
              <w:top w:val="nil"/>
              <w:left w:val="nil"/>
              <w:bottom w:val="single" w:sz="4" w:space="0" w:color="auto"/>
              <w:right w:val="single" w:sz="4" w:space="0" w:color="auto"/>
            </w:tcBorders>
            <w:shd w:val="clear" w:color="auto" w:fill="auto"/>
            <w:noWrap/>
            <w:vAlign w:val="bottom"/>
            <w:hideMark/>
          </w:tcPr>
          <w:p w14:paraId="4A9E15E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-0.017192</w:t>
            </w:r>
          </w:p>
        </w:tc>
        <w:tc>
          <w:tcPr>
            <w:tcW w:w="1391" w:type="dxa"/>
            <w:tcBorders>
              <w:top w:val="nil"/>
              <w:left w:val="nil"/>
              <w:bottom w:val="single" w:sz="4" w:space="0" w:color="auto"/>
              <w:right w:val="single" w:sz="4" w:space="0" w:color="auto"/>
            </w:tcBorders>
            <w:shd w:val="clear" w:color="auto" w:fill="auto"/>
            <w:noWrap/>
            <w:vAlign w:val="bottom"/>
            <w:hideMark/>
          </w:tcPr>
          <w:p w14:paraId="2DBC2FF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-0.065079</w:t>
            </w:r>
          </w:p>
        </w:tc>
        <w:tc>
          <w:tcPr>
            <w:tcW w:w="1391" w:type="dxa"/>
            <w:tcBorders>
              <w:top w:val="nil"/>
              <w:left w:val="nil"/>
              <w:bottom w:val="single" w:sz="4" w:space="0" w:color="auto"/>
              <w:right w:val="single" w:sz="4" w:space="0" w:color="auto"/>
            </w:tcBorders>
            <w:shd w:val="clear" w:color="auto" w:fill="auto"/>
            <w:noWrap/>
            <w:vAlign w:val="bottom"/>
            <w:hideMark/>
          </w:tcPr>
          <w:p w14:paraId="2787FA48"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-0.023769</w:t>
            </w:r>
          </w:p>
        </w:tc>
        <w:tc>
          <w:tcPr>
            <w:tcW w:w="1392" w:type="dxa"/>
            <w:tcBorders>
              <w:top w:val="nil"/>
              <w:left w:val="nil"/>
              <w:bottom w:val="single" w:sz="4" w:space="0" w:color="auto"/>
              <w:right w:val="single" w:sz="4" w:space="0" w:color="auto"/>
            </w:tcBorders>
            <w:shd w:val="clear" w:color="auto" w:fill="auto"/>
            <w:noWrap/>
            <w:vAlign w:val="bottom"/>
            <w:hideMark/>
          </w:tcPr>
          <w:p w14:paraId="26996BC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0.066077</w:t>
            </w:r>
          </w:p>
        </w:tc>
      </w:tr>
      <w:tr w:rsidR="0057224D" w:rsidRPr="0057224D" w14:paraId="772D90E6"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F4833F5"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T-5</w:t>
            </w:r>
          </w:p>
        </w:tc>
        <w:tc>
          <w:tcPr>
            <w:tcW w:w="1391" w:type="dxa"/>
            <w:tcBorders>
              <w:top w:val="nil"/>
              <w:left w:val="nil"/>
              <w:bottom w:val="single" w:sz="4" w:space="0" w:color="auto"/>
              <w:right w:val="single" w:sz="4" w:space="0" w:color="auto"/>
            </w:tcBorders>
            <w:shd w:val="clear" w:color="auto" w:fill="auto"/>
            <w:noWrap/>
            <w:vAlign w:val="bottom"/>
            <w:hideMark/>
          </w:tcPr>
          <w:p w14:paraId="6FFE2600"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0.046915</w:t>
            </w:r>
          </w:p>
        </w:tc>
        <w:tc>
          <w:tcPr>
            <w:tcW w:w="1391" w:type="dxa"/>
            <w:tcBorders>
              <w:top w:val="nil"/>
              <w:left w:val="nil"/>
              <w:bottom w:val="single" w:sz="4" w:space="0" w:color="auto"/>
              <w:right w:val="single" w:sz="4" w:space="0" w:color="auto"/>
            </w:tcBorders>
            <w:shd w:val="clear" w:color="auto" w:fill="auto"/>
            <w:noWrap/>
            <w:vAlign w:val="bottom"/>
            <w:hideMark/>
          </w:tcPr>
          <w:p w14:paraId="0404D2B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0.050972</w:t>
            </w:r>
          </w:p>
        </w:tc>
        <w:tc>
          <w:tcPr>
            <w:tcW w:w="1392" w:type="dxa"/>
            <w:tcBorders>
              <w:top w:val="nil"/>
              <w:left w:val="nil"/>
              <w:bottom w:val="single" w:sz="4" w:space="0" w:color="auto"/>
              <w:right w:val="single" w:sz="4" w:space="0" w:color="auto"/>
            </w:tcBorders>
            <w:shd w:val="clear" w:color="auto" w:fill="auto"/>
            <w:noWrap/>
            <w:vAlign w:val="bottom"/>
            <w:hideMark/>
          </w:tcPr>
          <w:p w14:paraId="4813EAE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0.047649</w:t>
            </w:r>
          </w:p>
        </w:tc>
        <w:tc>
          <w:tcPr>
            <w:tcW w:w="1391" w:type="dxa"/>
            <w:tcBorders>
              <w:top w:val="nil"/>
              <w:left w:val="nil"/>
              <w:bottom w:val="single" w:sz="4" w:space="0" w:color="auto"/>
              <w:right w:val="single" w:sz="4" w:space="0" w:color="auto"/>
            </w:tcBorders>
            <w:shd w:val="clear" w:color="auto" w:fill="auto"/>
            <w:noWrap/>
            <w:vAlign w:val="bottom"/>
            <w:hideMark/>
          </w:tcPr>
          <w:p w14:paraId="3F268903"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-0.018164</w:t>
            </w:r>
          </w:p>
        </w:tc>
        <w:tc>
          <w:tcPr>
            <w:tcW w:w="1391" w:type="dxa"/>
            <w:tcBorders>
              <w:top w:val="nil"/>
              <w:left w:val="nil"/>
              <w:bottom w:val="single" w:sz="4" w:space="0" w:color="auto"/>
              <w:right w:val="single" w:sz="4" w:space="0" w:color="auto"/>
            </w:tcBorders>
            <w:shd w:val="clear" w:color="auto" w:fill="auto"/>
            <w:noWrap/>
            <w:vAlign w:val="bottom"/>
            <w:hideMark/>
          </w:tcPr>
          <w:p w14:paraId="446318A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0.027203</w:t>
            </w:r>
          </w:p>
        </w:tc>
        <w:tc>
          <w:tcPr>
            <w:tcW w:w="1392" w:type="dxa"/>
            <w:tcBorders>
              <w:top w:val="nil"/>
              <w:left w:val="nil"/>
              <w:bottom w:val="single" w:sz="4" w:space="0" w:color="auto"/>
              <w:right w:val="single" w:sz="4" w:space="0" w:color="auto"/>
            </w:tcBorders>
            <w:shd w:val="clear" w:color="auto" w:fill="auto"/>
            <w:noWrap/>
            <w:vAlign w:val="bottom"/>
            <w:hideMark/>
          </w:tcPr>
          <w:p w14:paraId="28B65D7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0.093280</w:t>
            </w:r>
          </w:p>
        </w:tc>
      </w:tr>
      <w:tr w:rsidR="0057224D" w:rsidRPr="0057224D" w14:paraId="6A641468"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A1CB780"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T-4</w:t>
            </w:r>
          </w:p>
        </w:tc>
        <w:tc>
          <w:tcPr>
            <w:tcW w:w="1391" w:type="dxa"/>
            <w:tcBorders>
              <w:top w:val="nil"/>
              <w:left w:val="nil"/>
              <w:bottom w:val="single" w:sz="4" w:space="0" w:color="auto"/>
              <w:right w:val="single" w:sz="4" w:space="0" w:color="auto"/>
            </w:tcBorders>
            <w:shd w:val="clear" w:color="auto" w:fill="auto"/>
            <w:noWrap/>
            <w:vAlign w:val="bottom"/>
            <w:hideMark/>
          </w:tcPr>
          <w:p w14:paraId="2AB86B5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-0.019729</w:t>
            </w:r>
          </w:p>
        </w:tc>
        <w:tc>
          <w:tcPr>
            <w:tcW w:w="1391" w:type="dxa"/>
            <w:tcBorders>
              <w:top w:val="nil"/>
              <w:left w:val="nil"/>
              <w:bottom w:val="single" w:sz="4" w:space="0" w:color="auto"/>
              <w:right w:val="single" w:sz="4" w:space="0" w:color="auto"/>
            </w:tcBorders>
            <w:shd w:val="clear" w:color="auto" w:fill="auto"/>
            <w:noWrap/>
            <w:vAlign w:val="bottom"/>
            <w:hideMark/>
          </w:tcPr>
          <w:p w14:paraId="7FFB9BA8"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-0.022461</w:t>
            </w:r>
          </w:p>
        </w:tc>
        <w:tc>
          <w:tcPr>
            <w:tcW w:w="1392" w:type="dxa"/>
            <w:tcBorders>
              <w:top w:val="nil"/>
              <w:left w:val="nil"/>
              <w:bottom w:val="single" w:sz="4" w:space="0" w:color="auto"/>
              <w:right w:val="single" w:sz="4" w:space="0" w:color="auto"/>
            </w:tcBorders>
            <w:shd w:val="clear" w:color="auto" w:fill="auto"/>
            <w:noWrap/>
            <w:vAlign w:val="bottom"/>
            <w:hideMark/>
          </w:tcPr>
          <w:p w14:paraId="728F8A2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-0.018995</w:t>
            </w:r>
          </w:p>
        </w:tc>
        <w:tc>
          <w:tcPr>
            <w:tcW w:w="1391" w:type="dxa"/>
            <w:tcBorders>
              <w:top w:val="nil"/>
              <w:left w:val="nil"/>
              <w:bottom w:val="single" w:sz="4" w:space="0" w:color="auto"/>
              <w:right w:val="single" w:sz="4" w:space="0" w:color="auto"/>
            </w:tcBorders>
            <w:shd w:val="clear" w:color="auto" w:fill="auto"/>
            <w:noWrap/>
            <w:vAlign w:val="bottom"/>
            <w:hideMark/>
          </w:tcPr>
          <w:p w14:paraId="07B4837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-0.037893</w:t>
            </w:r>
          </w:p>
        </w:tc>
        <w:tc>
          <w:tcPr>
            <w:tcW w:w="1391" w:type="dxa"/>
            <w:tcBorders>
              <w:top w:val="nil"/>
              <w:left w:val="nil"/>
              <w:bottom w:val="single" w:sz="4" w:space="0" w:color="auto"/>
              <w:right w:val="single" w:sz="4" w:space="0" w:color="auto"/>
            </w:tcBorders>
            <w:shd w:val="clear" w:color="auto" w:fill="auto"/>
            <w:noWrap/>
            <w:vAlign w:val="bottom"/>
            <w:hideMark/>
          </w:tcPr>
          <w:p w14:paraId="33253398"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0.004742</w:t>
            </w:r>
          </w:p>
        </w:tc>
        <w:tc>
          <w:tcPr>
            <w:tcW w:w="1392" w:type="dxa"/>
            <w:tcBorders>
              <w:top w:val="nil"/>
              <w:left w:val="nil"/>
              <w:bottom w:val="single" w:sz="4" w:space="0" w:color="auto"/>
              <w:right w:val="single" w:sz="4" w:space="0" w:color="auto"/>
            </w:tcBorders>
            <w:shd w:val="clear" w:color="auto" w:fill="auto"/>
            <w:noWrap/>
            <w:vAlign w:val="bottom"/>
            <w:hideMark/>
          </w:tcPr>
          <w:p w14:paraId="35391840"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0.098022</w:t>
            </w:r>
          </w:p>
        </w:tc>
      </w:tr>
      <w:tr w:rsidR="0057224D" w:rsidRPr="0057224D" w14:paraId="041817A0"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C6FCCB9"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T-3</w:t>
            </w:r>
          </w:p>
        </w:tc>
        <w:tc>
          <w:tcPr>
            <w:tcW w:w="1391" w:type="dxa"/>
            <w:tcBorders>
              <w:top w:val="nil"/>
              <w:left w:val="nil"/>
              <w:bottom w:val="single" w:sz="4" w:space="0" w:color="auto"/>
              <w:right w:val="single" w:sz="4" w:space="0" w:color="auto"/>
            </w:tcBorders>
            <w:shd w:val="clear" w:color="auto" w:fill="auto"/>
            <w:noWrap/>
            <w:vAlign w:val="bottom"/>
            <w:hideMark/>
          </w:tcPr>
          <w:p w14:paraId="080DA11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-0.006462</w:t>
            </w:r>
          </w:p>
        </w:tc>
        <w:tc>
          <w:tcPr>
            <w:tcW w:w="1391" w:type="dxa"/>
            <w:tcBorders>
              <w:top w:val="nil"/>
              <w:left w:val="nil"/>
              <w:bottom w:val="single" w:sz="4" w:space="0" w:color="auto"/>
              <w:right w:val="single" w:sz="4" w:space="0" w:color="auto"/>
            </w:tcBorders>
            <w:shd w:val="clear" w:color="auto" w:fill="auto"/>
            <w:noWrap/>
            <w:vAlign w:val="bottom"/>
            <w:hideMark/>
          </w:tcPr>
          <w:p w14:paraId="0DEA8917"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-0.003292</w:t>
            </w:r>
          </w:p>
        </w:tc>
        <w:tc>
          <w:tcPr>
            <w:tcW w:w="1392" w:type="dxa"/>
            <w:tcBorders>
              <w:top w:val="nil"/>
              <w:left w:val="nil"/>
              <w:bottom w:val="single" w:sz="4" w:space="0" w:color="auto"/>
              <w:right w:val="single" w:sz="4" w:space="0" w:color="auto"/>
            </w:tcBorders>
            <w:shd w:val="clear" w:color="auto" w:fill="auto"/>
            <w:noWrap/>
            <w:vAlign w:val="bottom"/>
            <w:hideMark/>
          </w:tcPr>
          <w:p w14:paraId="7999E9A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-0.005728</w:t>
            </w:r>
          </w:p>
        </w:tc>
        <w:tc>
          <w:tcPr>
            <w:tcW w:w="1391" w:type="dxa"/>
            <w:tcBorders>
              <w:top w:val="nil"/>
              <w:left w:val="nil"/>
              <w:bottom w:val="single" w:sz="4" w:space="0" w:color="auto"/>
              <w:right w:val="single" w:sz="4" w:space="0" w:color="auto"/>
            </w:tcBorders>
            <w:shd w:val="clear" w:color="auto" w:fill="auto"/>
            <w:noWrap/>
            <w:vAlign w:val="bottom"/>
            <w:hideMark/>
          </w:tcPr>
          <w:p w14:paraId="20A4C11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-0.044355</w:t>
            </w:r>
          </w:p>
        </w:tc>
        <w:tc>
          <w:tcPr>
            <w:tcW w:w="1391" w:type="dxa"/>
            <w:tcBorders>
              <w:top w:val="nil"/>
              <w:left w:val="nil"/>
              <w:bottom w:val="single" w:sz="4" w:space="0" w:color="auto"/>
              <w:right w:val="single" w:sz="4" w:space="0" w:color="auto"/>
            </w:tcBorders>
            <w:shd w:val="clear" w:color="auto" w:fill="auto"/>
            <w:noWrap/>
            <w:vAlign w:val="bottom"/>
            <w:hideMark/>
          </w:tcPr>
          <w:p w14:paraId="6B919102"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0.001450</w:t>
            </w:r>
          </w:p>
        </w:tc>
        <w:tc>
          <w:tcPr>
            <w:tcW w:w="1392" w:type="dxa"/>
            <w:tcBorders>
              <w:top w:val="nil"/>
              <w:left w:val="nil"/>
              <w:bottom w:val="single" w:sz="4" w:space="0" w:color="auto"/>
              <w:right w:val="single" w:sz="4" w:space="0" w:color="auto"/>
            </w:tcBorders>
            <w:shd w:val="clear" w:color="auto" w:fill="auto"/>
            <w:noWrap/>
            <w:vAlign w:val="bottom"/>
            <w:hideMark/>
          </w:tcPr>
          <w:p w14:paraId="4A74F642"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0.099472</w:t>
            </w:r>
          </w:p>
        </w:tc>
      </w:tr>
      <w:tr w:rsidR="0057224D" w:rsidRPr="0057224D" w14:paraId="7F06360E"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B4EF9D7"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T-2</w:t>
            </w:r>
          </w:p>
        </w:tc>
        <w:tc>
          <w:tcPr>
            <w:tcW w:w="1391" w:type="dxa"/>
            <w:tcBorders>
              <w:top w:val="nil"/>
              <w:left w:val="nil"/>
              <w:bottom w:val="single" w:sz="4" w:space="0" w:color="auto"/>
              <w:right w:val="single" w:sz="4" w:space="0" w:color="auto"/>
            </w:tcBorders>
            <w:shd w:val="clear" w:color="auto" w:fill="auto"/>
            <w:noWrap/>
            <w:vAlign w:val="bottom"/>
            <w:hideMark/>
          </w:tcPr>
          <w:p w14:paraId="0FD38719"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0.025942</w:t>
            </w:r>
          </w:p>
        </w:tc>
        <w:tc>
          <w:tcPr>
            <w:tcW w:w="1391" w:type="dxa"/>
            <w:tcBorders>
              <w:top w:val="nil"/>
              <w:left w:val="nil"/>
              <w:bottom w:val="single" w:sz="4" w:space="0" w:color="auto"/>
              <w:right w:val="single" w:sz="4" w:space="0" w:color="auto"/>
            </w:tcBorders>
            <w:shd w:val="clear" w:color="auto" w:fill="auto"/>
            <w:noWrap/>
            <w:vAlign w:val="bottom"/>
            <w:hideMark/>
          </w:tcPr>
          <w:p w14:paraId="40F2835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0.016472</w:t>
            </w:r>
          </w:p>
        </w:tc>
        <w:tc>
          <w:tcPr>
            <w:tcW w:w="1392" w:type="dxa"/>
            <w:tcBorders>
              <w:top w:val="nil"/>
              <w:left w:val="nil"/>
              <w:bottom w:val="single" w:sz="4" w:space="0" w:color="auto"/>
              <w:right w:val="single" w:sz="4" w:space="0" w:color="auto"/>
            </w:tcBorders>
            <w:shd w:val="clear" w:color="auto" w:fill="auto"/>
            <w:noWrap/>
            <w:vAlign w:val="bottom"/>
            <w:hideMark/>
          </w:tcPr>
          <w:p w14:paraId="32A4FEA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0.026676</w:t>
            </w:r>
          </w:p>
        </w:tc>
        <w:tc>
          <w:tcPr>
            <w:tcW w:w="1391" w:type="dxa"/>
            <w:tcBorders>
              <w:top w:val="nil"/>
              <w:left w:val="nil"/>
              <w:bottom w:val="single" w:sz="4" w:space="0" w:color="auto"/>
              <w:right w:val="single" w:sz="4" w:space="0" w:color="auto"/>
            </w:tcBorders>
            <w:shd w:val="clear" w:color="auto" w:fill="auto"/>
            <w:noWrap/>
            <w:vAlign w:val="bottom"/>
            <w:hideMark/>
          </w:tcPr>
          <w:p w14:paraId="7ECA8EB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-0.018413</w:t>
            </w:r>
          </w:p>
        </w:tc>
        <w:tc>
          <w:tcPr>
            <w:tcW w:w="1391" w:type="dxa"/>
            <w:tcBorders>
              <w:top w:val="nil"/>
              <w:left w:val="nil"/>
              <w:bottom w:val="single" w:sz="4" w:space="0" w:color="auto"/>
              <w:right w:val="single" w:sz="4" w:space="0" w:color="auto"/>
            </w:tcBorders>
            <w:shd w:val="clear" w:color="auto" w:fill="auto"/>
            <w:noWrap/>
            <w:vAlign w:val="bottom"/>
            <w:hideMark/>
          </w:tcPr>
          <w:p w14:paraId="3BD28702"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0.017922</w:t>
            </w:r>
          </w:p>
        </w:tc>
        <w:tc>
          <w:tcPr>
            <w:tcW w:w="1392" w:type="dxa"/>
            <w:tcBorders>
              <w:top w:val="nil"/>
              <w:left w:val="nil"/>
              <w:bottom w:val="single" w:sz="4" w:space="0" w:color="auto"/>
              <w:right w:val="single" w:sz="4" w:space="0" w:color="auto"/>
            </w:tcBorders>
            <w:shd w:val="clear" w:color="auto" w:fill="auto"/>
            <w:noWrap/>
            <w:vAlign w:val="bottom"/>
            <w:hideMark/>
          </w:tcPr>
          <w:p w14:paraId="169220E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0.117394</w:t>
            </w:r>
          </w:p>
        </w:tc>
      </w:tr>
      <w:tr w:rsidR="0057224D" w:rsidRPr="0057224D" w14:paraId="7A630F16"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C54B0FF"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T-1</w:t>
            </w:r>
          </w:p>
        </w:tc>
        <w:tc>
          <w:tcPr>
            <w:tcW w:w="1391" w:type="dxa"/>
            <w:tcBorders>
              <w:top w:val="nil"/>
              <w:left w:val="nil"/>
              <w:bottom w:val="single" w:sz="4" w:space="0" w:color="auto"/>
              <w:right w:val="single" w:sz="4" w:space="0" w:color="auto"/>
            </w:tcBorders>
            <w:shd w:val="clear" w:color="auto" w:fill="auto"/>
            <w:noWrap/>
            <w:vAlign w:val="bottom"/>
            <w:hideMark/>
          </w:tcPr>
          <w:p w14:paraId="4816EE7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-0.025348</w:t>
            </w:r>
          </w:p>
        </w:tc>
        <w:tc>
          <w:tcPr>
            <w:tcW w:w="1391" w:type="dxa"/>
            <w:tcBorders>
              <w:top w:val="nil"/>
              <w:left w:val="nil"/>
              <w:bottom w:val="single" w:sz="4" w:space="0" w:color="auto"/>
              <w:right w:val="single" w:sz="4" w:space="0" w:color="auto"/>
            </w:tcBorders>
            <w:shd w:val="clear" w:color="auto" w:fill="auto"/>
            <w:noWrap/>
            <w:vAlign w:val="bottom"/>
            <w:hideMark/>
          </w:tcPr>
          <w:p w14:paraId="32C83908"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-0.034877</w:t>
            </w:r>
          </w:p>
        </w:tc>
        <w:tc>
          <w:tcPr>
            <w:tcW w:w="1392" w:type="dxa"/>
            <w:tcBorders>
              <w:top w:val="nil"/>
              <w:left w:val="nil"/>
              <w:bottom w:val="single" w:sz="4" w:space="0" w:color="auto"/>
              <w:right w:val="single" w:sz="4" w:space="0" w:color="auto"/>
            </w:tcBorders>
            <w:shd w:val="clear" w:color="auto" w:fill="auto"/>
            <w:noWrap/>
            <w:vAlign w:val="bottom"/>
            <w:hideMark/>
          </w:tcPr>
          <w:p w14:paraId="4640B8E7"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-0.024614</w:t>
            </w:r>
          </w:p>
        </w:tc>
        <w:tc>
          <w:tcPr>
            <w:tcW w:w="1391" w:type="dxa"/>
            <w:tcBorders>
              <w:top w:val="nil"/>
              <w:left w:val="nil"/>
              <w:bottom w:val="single" w:sz="4" w:space="0" w:color="auto"/>
              <w:right w:val="single" w:sz="4" w:space="0" w:color="auto"/>
            </w:tcBorders>
            <w:shd w:val="clear" w:color="auto" w:fill="auto"/>
            <w:noWrap/>
            <w:vAlign w:val="bottom"/>
            <w:hideMark/>
          </w:tcPr>
          <w:p w14:paraId="3C025D52"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-0.043761</w:t>
            </w:r>
          </w:p>
        </w:tc>
        <w:tc>
          <w:tcPr>
            <w:tcW w:w="1391" w:type="dxa"/>
            <w:tcBorders>
              <w:top w:val="nil"/>
              <w:left w:val="nil"/>
              <w:bottom w:val="single" w:sz="4" w:space="0" w:color="auto"/>
              <w:right w:val="single" w:sz="4" w:space="0" w:color="auto"/>
            </w:tcBorders>
            <w:shd w:val="clear" w:color="auto" w:fill="auto"/>
            <w:noWrap/>
            <w:vAlign w:val="bottom"/>
            <w:hideMark/>
          </w:tcPr>
          <w:p w14:paraId="41C2DFB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-0.016955</w:t>
            </w:r>
          </w:p>
        </w:tc>
        <w:tc>
          <w:tcPr>
            <w:tcW w:w="1392" w:type="dxa"/>
            <w:tcBorders>
              <w:top w:val="nil"/>
              <w:left w:val="nil"/>
              <w:bottom w:val="single" w:sz="4" w:space="0" w:color="auto"/>
              <w:right w:val="single" w:sz="4" w:space="0" w:color="auto"/>
            </w:tcBorders>
            <w:shd w:val="clear" w:color="auto" w:fill="auto"/>
            <w:noWrap/>
            <w:vAlign w:val="bottom"/>
            <w:hideMark/>
          </w:tcPr>
          <w:p w14:paraId="6C0E4467"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0.100439</w:t>
            </w:r>
          </w:p>
        </w:tc>
      </w:tr>
      <w:tr w:rsidR="0057224D" w:rsidRPr="0057224D" w14:paraId="3EFC9FD3"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546BFF2" w14:textId="77777777" w:rsidR="0057224D" w:rsidRPr="0057224D" w:rsidRDefault="0057224D" w:rsidP="0057224D">
            <w:pPr>
              <w:widowControl/>
              <w:spacing w:line="240" w:lineRule="auto"/>
              <w:ind w:firstLineChars="0" w:firstLine="0"/>
              <w:jc w:val="left"/>
              <w:rPr>
                <w:rFonts w:ascii="等线" w:eastAsia="等线" w:hAnsi="等线" w:cs="宋体"/>
                <w:b/>
                <w:bCs/>
                <w:color w:val="000000"/>
                <w:kern w:val="0"/>
                <w:sz w:val="22"/>
              </w:rPr>
            </w:pPr>
            <w:r w:rsidRPr="0057224D">
              <w:rPr>
                <w:rFonts w:ascii="等线" w:eastAsia="等线" w:hAnsi="等线" w:cs="宋体" w:hint="eastAsia"/>
                <w:b/>
                <w:bCs/>
                <w:color w:val="000000"/>
                <w:kern w:val="0"/>
                <w:sz w:val="22"/>
              </w:rPr>
              <w:t>T</w:t>
            </w:r>
          </w:p>
        </w:tc>
        <w:tc>
          <w:tcPr>
            <w:tcW w:w="1391" w:type="dxa"/>
            <w:tcBorders>
              <w:top w:val="nil"/>
              <w:left w:val="nil"/>
              <w:bottom w:val="single" w:sz="4" w:space="0" w:color="auto"/>
              <w:right w:val="single" w:sz="4" w:space="0" w:color="auto"/>
            </w:tcBorders>
            <w:shd w:val="clear" w:color="auto" w:fill="auto"/>
            <w:noWrap/>
            <w:vAlign w:val="bottom"/>
            <w:hideMark/>
          </w:tcPr>
          <w:p w14:paraId="463E719E" w14:textId="77777777" w:rsidR="0057224D" w:rsidRPr="0057224D" w:rsidRDefault="0057224D" w:rsidP="0057224D">
            <w:pPr>
              <w:widowControl/>
              <w:spacing w:line="240" w:lineRule="auto"/>
              <w:ind w:firstLineChars="0" w:firstLine="0"/>
              <w:jc w:val="center"/>
              <w:rPr>
                <w:rFonts w:ascii="等线" w:eastAsia="等线" w:hAnsi="等线" w:cs="宋体"/>
                <w:b/>
                <w:bCs/>
                <w:kern w:val="0"/>
                <w:sz w:val="22"/>
              </w:rPr>
            </w:pPr>
            <w:r w:rsidRPr="0057224D">
              <w:rPr>
                <w:rFonts w:ascii="等线" w:eastAsia="等线" w:hAnsi="等线" w:cs="宋体" w:hint="eastAsia"/>
                <w:b/>
                <w:bCs/>
                <w:kern w:val="0"/>
                <w:sz w:val="22"/>
              </w:rPr>
              <w:t>-0.097563</w:t>
            </w:r>
          </w:p>
        </w:tc>
        <w:tc>
          <w:tcPr>
            <w:tcW w:w="1391" w:type="dxa"/>
            <w:tcBorders>
              <w:top w:val="nil"/>
              <w:left w:val="nil"/>
              <w:bottom w:val="single" w:sz="4" w:space="0" w:color="auto"/>
              <w:right w:val="single" w:sz="4" w:space="0" w:color="auto"/>
            </w:tcBorders>
            <w:shd w:val="clear" w:color="auto" w:fill="auto"/>
            <w:noWrap/>
            <w:vAlign w:val="bottom"/>
            <w:hideMark/>
          </w:tcPr>
          <w:p w14:paraId="649997E8" w14:textId="77777777" w:rsidR="0057224D" w:rsidRPr="0057224D" w:rsidRDefault="0057224D" w:rsidP="0057224D">
            <w:pPr>
              <w:widowControl/>
              <w:spacing w:line="240" w:lineRule="auto"/>
              <w:ind w:firstLineChars="0" w:firstLine="0"/>
              <w:jc w:val="center"/>
              <w:rPr>
                <w:rFonts w:ascii="等线" w:eastAsia="等线" w:hAnsi="等线" w:cs="宋体"/>
                <w:b/>
                <w:bCs/>
                <w:kern w:val="0"/>
                <w:sz w:val="22"/>
              </w:rPr>
            </w:pPr>
            <w:r w:rsidRPr="0057224D">
              <w:rPr>
                <w:rFonts w:ascii="等线" w:eastAsia="等线" w:hAnsi="等线" w:cs="宋体" w:hint="eastAsia"/>
                <w:b/>
                <w:bCs/>
                <w:kern w:val="0"/>
                <w:sz w:val="22"/>
              </w:rPr>
              <w:t>-0.099219</w:t>
            </w:r>
          </w:p>
        </w:tc>
        <w:tc>
          <w:tcPr>
            <w:tcW w:w="1392" w:type="dxa"/>
            <w:tcBorders>
              <w:top w:val="nil"/>
              <w:left w:val="nil"/>
              <w:bottom w:val="single" w:sz="4" w:space="0" w:color="auto"/>
              <w:right w:val="single" w:sz="4" w:space="0" w:color="auto"/>
            </w:tcBorders>
            <w:shd w:val="clear" w:color="auto" w:fill="auto"/>
            <w:noWrap/>
            <w:vAlign w:val="bottom"/>
            <w:hideMark/>
          </w:tcPr>
          <w:p w14:paraId="7365937E" w14:textId="77777777" w:rsidR="0057224D" w:rsidRPr="0057224D" w:rsidRDefault="0057224D" w:rsidP="0057224D">
            <w:pPr>
              <w:widowControl/>
              <w:spacing w:line="240" w:lineRule="auto"/>
              <w:ind w:firstLineChars="0" w:firstLine="0"/>
              <w:jc w:val="center"/>
              <w:rPr>
                <w:rFonts w:ascii="等线" w:eastAsia="等线" w:hAnsi="等线" w:cs="宋体"/>
                <w:b/>
                <w:bCs/>
                <w:kern w:val="0"/>
                <w:sz w:val="22"/>
              </w:rPr>
            </w:pPr>
            <w:r w:rsidRPr="0057224D">
              <w:rPr>
                <w:rFonts w:ascii="等线" w:eastAsia="等线" w:hAnsi="等线" w:cs="宋体" w:hint="eastAsia"/>
                <w:b/>
                <w:bCs/>
                <w:kern w:val="0"/>
                <w:sz w:val="22"/>
              </w:rPr>
              <w:t>-0.096829</w:t>
            </w:r>
          </w:p>
        </w:tc>
        <w:tc>
          <w:tcPr>
            <w:tcW w:w="1391" w:type="dxa"/>
            <w:tcBorders>
              <w:top w:val="nil"/>
              <w:left w:val="nil"/>
              <w:bottom w:val="single" w:sz="4" w:space="0" w:color="auto"/>
              <w:right w:val="single" w:sz="4" w:space="0" w:color="auto"/>
            </w:tcBorders>
            <w:shd w:val="clear" w:color="auto" w:fill="auto"/>
            <w:noWrap/>
            <w:vAlign w:val="bottom"/>
            <w:hideMark/>
          </w:tcPr>
          <w:p w14:paraId="1AD83E6A" w14:textId="77777777" w:rsidR="0057224D" w:rsidRPr="0057224D" w:rsidRDefault="0057224D" w:rsidP="0057224D">
            <w:pPr>
              <w:widowControl/>
              <w:spacing w:line="240" w:lineRule="auto"/>
              <w:ind w:firstLineChars="0" w:firstLine="0"/>
              <w:jc w:val="center"/>
              <w:rPr>
                <w:rFonts w:ascii="等线" w:eastAsia="等线" w:hAnsi="等线" w:cs="宋体"/>
                <w:b/>
                <w:bCs/>
                <w:kern w:val="0"/>
                <w:sz w:val="22"/>
              </w:rPr>
            </w:pPr>
            <w:r w:rsidRPr="0057224D">
              <w:rPr>
                <w:rFonts w:ascii="等线" w:eastAsia="等线" w:hAnsi="等线" w:cs="宋体" w:hint="eastAsia"/>
                <w:b/>
                <w:bCs/>
                <w:kern w:val="0"/>
                <w:sz w:val="22"/>
              </w:rPr>
              <w:t>-0.141324</w:t>
            </w:r>
          </w:p>
        </w:tc>
        <w:tc>
          <w:tcPr>
            <w:tcW w:w="1391" w:type="dxa"/>
            <w:tcBorders>
              <w:top w:val="nil"/>
              <w:left w:val="nil"/>
              <w:bottom w:val="single" w:sz="4" w:space="0" w:color="auto"/>
              <w:right w:val="single" w:sz="4" w:space="0" w:color="auto"/>
            </w:tcBorders>
            <w:shd w:val="clear" w:color="auto" w:fill="auto"/>
            <w:noWrap/>
            <w:vAlign w:val="bottom"/>
            <w:hideMark/>
          </w:tcPr>
          <w:p w14:paraId="74DF22E0" w14:textId="77777777" w:rsidR="0057224D" w:rsidRPr="0057224D" w:rsidRDefault="0057224D" w:rsidP="0057224D">
            <w:pPr>
              <w:widowControl/>
              <w:spacing w:line="240" w:lineRule="auto"/>
              <w:ind w:firstLineChars="0" w:firstLine="0"/>
              <w:jc w:val="center"/>
              <w:rPr>
                <w:rFonts w:ascii="等线" w:eastAsia="等线" w:hAnsi="等线" w:cs="宋体"/>
                <w:b/>
                <w:bCs/>
                <w:kern w:val="0"/>
                <w:sz w:val="22"/>
              </w:rPr>
            </w:pPr>
            <w:r w:rsidRPr="0057224D">
              <w:rPr>
                <w:rFonts w:ascii="等线" w:eastAsia="等线" w:hAnsi="等线" w:cs="宋体" w:hint="eastAsia"/>
                <w:b/>
                <w:bCs/>
                <w:kern w:val="0"/>
                <w:sz w:val="22"/>
              </w:rPr>
              <w:t>-0.116174</w:t>
            </w:r>
          </w:p>
        </w:tc>
        <w:tc>
          <w:tcPr>
            <w:tcW w:w="1392" w:type="dxa"/>
            <w:tcBorders>
              <w:top w:val="nil"/>
              <w:left w:val="nil"/>
              <w:bottom w:val="single" w:sz="4" w:space="0" w:color="auto"/>
              <w:right w:val="single" w:sz="4" w:space="0" w:color="auto"/>
            </w:tcBorders>
            <w:shd w:val="clear" w:color="auto" w:fill="auto"/>
            <w:noWrap/>
            <w:vAlign w:val="bottom"/>
            <w:hideMark/>
          </w:tcPr>
          <w:p w14:paraId="2F49D852" w14:textId="77777777" w:rsidR="0057224D" w:rsidRPr="0057224D" w:rsidRDefault="0057224D" w:rsidP="0057224D">
            <w:pPr>
              <w:widowControl/>
              <w:spacing w:line="240" w:lineRule="auto"/>
              <w:ind w:firstLineChars="0" w:firstLine="0"/>
              <w:jc w:val="center"/>
              <w:rPr>
                <w:rFonts w:ascii="等线" w:eastAsia="等线" w:hAnsi="等线" w:cs="宋体"/>
                <w:b/>
                <w:bCs/>
                <w:kern w:val="0"/>
                <w:sz w:val="22"/>
              </w:rPr>
            </w:pPr>
            <w:r w:rsidRPr="0057224D">
              <w:rPr>
                <w:rFonts w:ascii="等线" w:eastAsia="等线" w:hAnsi="等线" w:cs="宋体" w:hint="eastAsia"/>
                <w:b/>
                <w:bCs/>
                <w:kern w:val="0"/>
                <w:sz w:val="22"/>
              </w:rPr>
              <w:t>-0.015734</w:t>
            </w:r>
          </w:p>
        </w:tc>
      </w:tr>
      <w:tr w:rsidR="0057224D" w:rsidRPr="0057224D" w14:paraId="53306E27"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C8C39EA"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T+1</w:t>
            </w:r>
          </w:p>
        </w:tc>
        <w:tc>
          <w:tcPr>
            <w:tcW w:w="1391" w:type="dxa"/>
            <w:tcBorders>
              <w:top w:val="nil"/>
              <w:left w:val="nil"/>
              <w:bottom w:val="single" w:sz="4" w:space="0" w:color="auto"/>
              <w:right w:val="single" w:sz="4" w:space="0" w:color="auto"/>
            </w:tcBorders>
            <w:shd w:val="clear" w:color="auto" w:fill="auto"/>
            <w:noWrap/>
            <w:vAlign w:val="bottom"/>
            <w:hideMark/>
          </w:tcPr>
          <w:p w14:paraId="2A96C52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-0.088315</w:t>
            </w:r>
          </w:p>
        </w:tc>
        <w:tc>
          <w:tcPr>
            <w:tcW w:w="1391" w:type="dxa"/>
            <w:tcBorders>
              <w:top w:val="nil"/>
              <w:left w:val="nil"/>
              <w:bottom w:val="single" w:sz="4" w:space="0" w:color="auto"/>
              <w:right w:val="single" w:sz="4" w:space="0" w:color="auto"/>
            </w:tcBorders>
            <w:shd w:val="clear" w:color="auto" w:fill="auto"/>
            <w:noWrap/>
            <w:vAlign w:val="bottom"/>
            <w:hideMark/>
          </w:tcPr>
          <w:p w14:paraId="7516992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-0.097636</w:t>
            </w:r>
          </w:p>
        </w:tc>
        <w:tc>
          <w:tcPr>
            <w:tcW w:w="1392" w:type="dxa"/>
            <w:tcBorders>
              <w:top w:val="nil"/>
              <w:left w:val="nil"/>
              <w:bottom w:val="single" w:sz="4" w:space="0" w:color="auto"/>
              <w:right w:val="single" w:sz="4" w:space="0" w:color="auto"/>
            </w:tcBorders>
            <w:shd w:val="clear" w:color="auto" w:fill="auto"/>
            <w:noWrap/>
            <w:vAlign w:val="bottom"/>
            <w:hideMark/>
          </w:tcPr>
          <w:p w14:paraId="7EFF20A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-0.087580</w:t>
            </w:r>
          </w:p>
        </w:tc>
        <w:tc>
          <w:tcPr>
            <w:tcW w:w="1391" w:type="dxa"/>
            <w:tcBorders>
              <w:top w:val="nil"/>
              <w:left w:val="nil"/>
              <w:bottom w:val="single" w:sz="4" w:space="0" w:color="auto"/>
              <w:right w:val="single" w:sz="4" w:space="0" w:color="auto"/>
            </w:tcBorders>
            <w:shd w:val="clear" w:color="auto" w:fill="auto"/>
            <w:noWrap/>
            <w:vAlign w:val="bottom"/>
            <w:hideMark/>
          </w:tcPr>
          <w:p w14:paraId="1C9551B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-0.229638</w:t>
            </w:r>
          </w:p>
        </w:tc>
        <w:tc>
          <w:tcPr>
            <w:tcW w:w="1391" w:type="dxa"/>
            <w:tcBorders>
              <w:top w:val="nil"/>
              <w:left w:val="nil"/>
              <w:bottom w:val="single" w:sz="4" w:space="0" w:color="auto"/>
              <w:right w:val="single" w:sz="4" w:space="0" w:color="auto"/>
            </w:tcBorders>
            <w:shd w:val="clear" w:color="auto" w:fill="auto"/>
            <w:noWrap/>
            <w:vAlign w:val="bottom"/>
            <w:hideMark/>
          </w:tcPr>
          <w:p w14:paraId="276C63E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-0.213810</w:t>
            </w:r>
          </w:p>
        </w:tc>
        <w:tc>
          <w:tcPr>
            <w:tcW w:w="1392" w:type="dxa"/>
            <w:tcBorders>
              <w:top w:val="nil"/>
              <w:left w:val="nil"/>
              <w:bottom w:val="single" w:sz="4" w:space="0" w:color="auto"/>
              <w:right w:val="single" w:sz="4" w:space="0" w:color="auto"/>
            </w:tcBorders>
            <w:shd w:val="clear" w:color="auto" w:fill="auto"/>
            <w:noWrap/>
            <w:vAlign w:val="bottom"/>
            <w:hideMark/>
          </w:tcPr>
          <w:p w14:paraId="04412B8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-0.229544</w:t>
            </w:r>
          </w:p>
        </w:tc>
      </w:tr>
      <w:tr w:rsidR="0057224D" w:rsidRPr="0057224D" w14:paraId="7C8322F5"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3FEB546"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T+2</w:t>
            </w:r>
          </w:p>
        </w:tc>
        <w:tc>
          <w:tcPr>
            <w:tcW w:w="1391" w:type="dxa"/>
            <w:tcBorders>
              <w:top w:val="nil"/>
              <w:left w:val="nil"/>
              <w:bottom w:val="single" w:sz="4" w:space="0" w:color="auto"/>
              <w:right w:val="single" w:sz="4" w:space="0" w:color="auto"/>
            </w:tcBorders>
            <w:shd w:val="clear" w:color="auto" w:fill="auto"/>
            <w:noWrap/>
            <w:vAlign w:val="bottom"/>
            <w:hideMark/>
          </w:tcPr>
          <w:p w14:paraId="5D7CEF82"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-0.004381</w:t>
            </w:r>
          </w:p>
        </w:tc>
        <w:tc>
          <w:tcPr>
            <w:tcW w:w="1391" w:type="dxa"/>
            <w:tcBorders>
              <w:top w:val="nil"/>
              <w:left w:val="nil"/>
              <w:bottom w:val="single" w:sz="4" w:space="0" w:color="auto"/>
              <w:right w:val="single" w:sz="4" w:space="0" w:color="auto"/>
            </w:tcBorders>
            <w:shd w:val="clear" w:color="auto" w:fill="auto"/>
            <w:noWrap/>
            <w:vAlign w:val="bottom"/>
            <w:hideMark/>
          </w:tcPr>
          <w:p w14:paraId="1CFD2718"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0.000403</w:t>
            </w:r>
          </w:p>
        </w:tc>
        <w:tc>
          <w:tcPr>
            <w:tcW w:w="1392" w:type="dxa"/>
            <w:tcBorders>
              <w:top w:val="nil"/>
              <w:left w:val="nil"/>
              <w:bottom w:val="single" w:sz="4" w:space="0" w:color="auto"/>
              <w:right w:val="single" w:sz="4" w:space="0" w:color="auto"/>
            </w:tcBorders>
            <w:shd w:val="clear" w:color="auto" w:fill="auto"/>
            <w:noWrap/>
            <w:vAlign w:val="bottom"/>
            <w:hideMark/>
          </w:tcPr>
          <w:p w14:paraId="36D18788"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-0.003647</w:t>
            </w:r>
          </w:p>
        </w:tc>
        <w:tc>
          <w:tcPr>
            <w:tcW w:w="1391" w:type="dxa"/>
            <w:tcBorders>
              <w:top w:val="nil"/>
              <w:left w:val="nil"/>
              <w:bottom w:val="single" w:sz="4" w:space="0" w:color="auto"/>
              <w:right w:val="single" w:sz="4" w:space="0" w:color="auto"/>
            </w:tcBorders>
            <w:shd w:val="clear" w:color="auto" w:fill="auto"/>
            <w:noWrap/>
            <w:vAlign w:val="bottom"/>
            <w:hideMark/>
          </w:tcPr>
          <w:p w14:paraId="1F492EA5"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-0.234019</w:t>
            </w:r>
          </w:p>
        </w:tc>
        <w:tc>
          <w:tcPr>
            <w:tcW w:w="1391" w:type="dxa"/>
            <w:tcBorders>
              <w:top w:val="nil"/>
              <w:left w:val="nil"/>
              <w:bottom w:val="single" w:sz="4" w:space="0" w:color="auto"/>
              <w:right w:val="single" w:sz="4" w:space="0" w:color="auto"/>
            </w:tcBorders>
            <w:shd w:val="clear" w:color="auto" w:fill="auto"/>
            <w:noWrap/>
            <w:vAlign w:val="bottom"/>
            <w:hideMark/>
          </w:tcPr>
          <w:p w14:paraId="558F394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-0.213407</w:t>
            </w:r>
          </w:p>
        </w:tc>
        <w:tc>
          <w:tcPr>
            <w:tcW w:w="1392" w:type="dxa"/>
            <w:tcBorders>
              <w:top w:val="nil"/>
              <w:left w:val="nil"/>
              <w:bottom w:val="single" w:sz="4" w:space="0" w:color="auto"/>
              <w:right w:val="single" w:sz="4" w:space="0" w:color="auto"/>
            </w:tcBorders>
            <w:shd w:val="clear" w:color="auto" w:fill="auto"/>
            <w:noWrap/>
            <w:vAlign w:val="bottom"/>
            <w:hideMark/>
          </w:tcPr>
          <w:p w14:paraId="7295EBC7"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-0.442951</w:t>
            </w:r>
          </w:p>
        </w:tc>
      </w:tr>
      <w:tr w:rsidR="0057224D" w:rsidRPr="0057224D" w14:paraId="5781A5CC"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DE0FFF9"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T+3</w:t>
            </w:r>
          </w:p>
        </w:tc>
        <w:tc>
          <w:tcPr>
            <w:tcW w:w="1391" w:type="dxa"/>
            <w:tcBorders>
              <w:top w:val="nil"/>
              <w:left w:val="nil"/>
              <w:bottom w:val="single" w:sz="4" w:space="0" w:color="auto"/>
              <w:right w:val="single" w:sz="4" w:space="0" w:color="auto"/>
            </w:tcBorders>
            <w:shd w:val="clear" w:color="auto" w:fill="auto"/>
            <w:noWrap/>
            <w:vAlign w:val="bottom"/>
            <w:hideMark/>
          </w:tcPr>
          <w:p w14:paraId="4BC8CDB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-0.005790</w:t>
            </w:r>
          </w:p>
        </w:tc>
        <w:tc>
          <w:tcPr>
            <w:tcW w:w="1391" w:type="dxa"/>
            <w:tcBorders>
              <w:top w:val="nil"/>
              <w:left w:val="nil"/>
              <w:bottom w:val="single" w:sz="4" w:space="0" w:color="auto"/>
              <w:right w:val="single" w:sz="4" w:space="0" w:color="auto"/>
            </w:tcBorders>
            <w:shd w:val="clear" w:color="auto" w:fill="auto"/>
            <w:noWrap/>
            <w:vAlign w:val="bottom"/>
            <w:hideMark/>
          </w:tcPr>
          <w:p w14:paraId="7189ED8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0.001956</w:t>
            </w:r>
          </w:p>
        </w:tc>
        <w:tc>
          <w:tcPr>
            <w:tcW w:w="1392" w:type="dxa"/>
            <w:tcBorders>
              <w:top w:val="nil"/>
              <w:left w:val="nil"/>
              <w:bottom w:val="single" w:sz="4" w:space="0" w:color="auto"/>
              <w:right w:val="single" w:sz="4" w:space="0" w:color="auto"/>
            </w:tcBorders>
            <w:shd w:val="clear" w:color="auto" w:fill="auto"/>
            <w:noWrap/>
            <w:vAlign w:val="bottom"/>
            <w:hideMark/>
          </w:tcPr>
          <w:p w14:paraId="536954E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-0.005056</w:t>
            </w:r>
          </w:p>
        </w:tc>
        <w:tc>
          <w:tcPr>
            <w:tcW w:w="1391" w:type="dxa"/>
            <w:tcBorders>
              <w:top w:val="nil"/>
              <w:left w:val="nil"/>
              <w:bottom w:val="single" w:sz="4" w:space="0" w:color="auto"/>
              <w:right w:val="single" w:sz="4" w:space="0" w:color="auto"/>
            </w:tcBorders>
            <w:shd w:val="clear" w:color="auto" w:fill="auto"/>
            <w:noWrap/>
            <w:vAlign w:val="bottom"/>
            <w:hideMark/>
          </w:tcPr>
          <w:p w14:paraId="0AEA7F6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-0.239809</w:t>
            </w:r>
          </w:p>
        </w:tc>
        <w:tc>
          <w:tcPr>
            <w:tcW w:w="1391" w:type="dxa"/>
            <w:tcBorders>
              <w:top w:val="nil"/>
              <w:left w:val="nil"/>
              <w:bottom w:val="single" w:sz="4" w:space="0" w:color="auto"/>
              <w:right w:val="single" w:sz="4" w:space="0" w:color="auto"/>
            </w:tcBorders>
            <w:shd w:val="clear" w:color="auto" w:fill="auto"/>
            <w:noWrap/>
            <w:vAlign w:val="bottom"/>
            <w:hideMark/>
          </w:tcPr>
          <w:p w14:paraId="612569D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-0.211451</w:t>
            </w:r>
          </w:p>
        </w:tc>
        <w:tc>
          <w:tcPr>
            <w:tcW w:w="1392" w:type="dxa"/>
            <w:tcBorders>
              <w:top w:val="nil"/>
              <w:left w:val="nil"/>
              <w:bottom w:val="single" w:sz="4" w:space="0" w:color="auto"/>
              <w:right w:val="single" w:sz="4" w:space="0" w:color="auto"/>
            </w:tcBorders>
            <w:shd w:val="clear" w:color="auto" w:fill="auto"/>
            <w:noWrap/>
            <w:vAlign w:val="bottom"/>
            <w:hideMark/>
          </w:tcPr>
          <w:p w14:paraId="7359CFB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-0.654402</w:t>
            </w:r>
          </w:p>
        </w:tc>
      </w:tr>
      <w:tr w:rsidR="0057224D" w:rsidRPr="0057224D" w14:paraId="78C1C32F"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3C25D8D"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T+4</w:t>
            </w:r>
          </w:p>
        </w:tc>
        <w:tc>
          <w:tcPr>
            <w:tcW w:w="1391" w:type="dxa"/>
            <w:tcBorders>
              <w:top w:val="nil"/>
              <w:left w:val="nil"/>
              <w:bottom w:val="single" w:sz="4" w:space="0" w:color="auto"/>
              <w:right w:val="single" w:sz="4" w:space="0" w:color="auto"/>
            </w:tcBorders>
            <w:shd w:val="clear" w:color="auto" w:fill="auto"/>
            <w:noWrap/>
            <w:vAlign w:val="bottom"/>
            <w:hideMark/>
          </w:tcPr>
          <w:p w14:paraId="728BA6E9"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-0.065719</w:t>
            </w:r>
          </w:p>
        </w:tc>
        <w:tc>
          <w:tcPr>
            <w:tcW w:w="1391" w:type="dxa"/>
            <w:tcBorders>
              <w:top w:val="nil"/>
              <w:left w:val="nil"/>
              <w:bottom w:val="single" w:sz="4" w:space="0" w:color="auto"/>
              <w:right w:val="single" w:sz="4" w:space="0" w:color="auto"/>
            </w:tcBorders>
            <w:shd w:val="clear" w:color="auto" w:fill="auto"/>
            <w:noWrap/>
            <w:vAlign w:val="bottom"/>
            <w:hideMark/>
          </w:tcPr>
          <w:p w14:paraId="728F3DC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-0.098822</w:t>
            </w:r>
          </w:p>
        </w:tc>
        <w:tc>
          <w:tcPr>
            <w:tcW w:w="1392" w:type="dxa"/>
            <w:tcBorders>
              <w:top w:val="nil"/>
              <w:left w:val="nil"/>
              <w:bottom w:val="single" w:sz="4" w:space="0" w:color="auto"/>
              <w:right w:val="single" w:sz="4" w:space="0" w:color="auto"/>
            </w:tcBorders>
            <w:shd w:val="clear" w:color="auto" w:fill="auto"/>
            <w:noWrap/>
            <w:vAlign w:val="bottom"/>
            <w:hideMark/>
          </w:tcPr>
          <w:p w14:paraId="7C42660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-0.064985</w:t>
            </w:r>
          </w:p>
        </w:tc>
        <w:tc>
          <w:tcPr>
            <w:tcW w:w="1391" w:type="dxa"/>
            <w:tcBorders>
              <w:top w:val="nil"/>
              <w:left w:val="nil"/>
              <w:bottom w:val="single" w:sz="4" w:space="0" w:color="auto"/>
              <w:right w:val="single" w:sz="4" w:space="0" w:color="auto"/>
            </w:tcBorders>
            <w:shd w:val="clear" w:color="auto" w:fill="auto"/>
            <w:noWrap/>
            <w:vAlign w:val="bottom"/>
            <w:hideMark/>
          </w:tcPr>
          <w:p w14:paraId="1A5190F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-0.305528</w:t>
            </w:r>
          </w:p>
        </w:tc>
        <w:tc>
          <w:tcPr>
            <w:tcW w:w="1391" w:type="dxa"/>
            <w:tcBorders>
              <w:top w:val="nil"/>
              <w:left w:val="nil"/>
              <w:bottom w:val="single" w:sz="4" w:space="0" w:color="auto"/>
              <w:right w:val="single" w:sz="4" w:space="0" w:color="auto"/>
            </w:tcBorders>
            <w:shd w:val="clear" w:color="auto" w:fill="auto"/>
            <w:noWrap/>
            <w:vAlign w:val="bottom"/>
            <w:hideMark/>
          </w:tcPr>
          <w:p w14:paraId="4633D70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-0.310273</w:t>
            </w:r>
          </w:p>
        </w:tc>
        <w:tc>
          <w:tcPr>
            <w:tcW w:w="1392" w:type="dxa"/>
            <w:tcBorders>
              <w:top w:val="nil"/>
              <w:left w:val="nil"/>
              <w:bottom w:val="single" w:sz="4" w:space="0" w:color="auto"/>
              <w:right w:val="single" w:sz="4" w:space="0" w:color="auto"/>
            </w:tcBorders>
            <w:shd w:val="clear" w:color="auto" w:fill="auto"/>
            <w:noWrap/>
            <w:vAlign w:val="bottom"/>
            <w:hideMark/>
          </w:tcPr>
          <w:p w14:paraId="4DCE272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-0.964675</w:t>
            </w:r>
          </w:p>
        </w:tc>
      </w:tr>
      <w:tr w:rsidR="0057224D" w:rsidRPr="0057224D" w14:paraId="7E7085EB"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C69DA1C"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T+5</w:t>
            </w:r>
          </w:p>
        </w:tc>
        <w:tc>
          <w:tcPr>
            <w:tcW w:w="1391" w:type="dxa"/>
            <w:tcBorders>
              <w:top w:val="nil"/>
              <w:left w:val="nil"/>
              <w:bottom w:val="single" w:sz="4" w:space="0" w:color="auto"/>
              <w:right w:val="single" w:sz="4" w:space="0" w:color="auto"/>
            </w:tcBorders>
            <w:shd w:val="clear" w:color="auto" w:fill="auto"/>
            <w:noWrap/>
            <w:vAlign w:val="bottom"/>
            <w:hideMark/>
          </w:tcPr>
          <w:p w14:paraId="43E13DB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0.050915</w:t>
            </w:r>
          </w:p>
        </w:tc>
        <w:tc>
          <w:tcPr>
            <w:tcW w:w="1391" w:type="dxa"/>
            <w:tcBorders>
              <w:top w:val="nil"/>
              <w:left w:val="nil"/>
              <w:bottom w:val="single" w:sz="4" w:space="0" w:color="auto"/>
              <w:right w:val="single" w:sz="4" w:space="0" w:color="auto"/>
            </w:tcBorders>
            <w:shd w:val="clear" w:color="auto" w:fill="auto"/>
            <w:noWrap/>
            <w:vAlign w:val="bottom"/>
            <w:hideMark/>
          </w:tcPr>
          <w:p w14:paraId="33094B48"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0.033105</w:t>
            </w:r>
          </w:p>
        </w:tc>
        <w:tc>
          <w:tcPr>
            <w:tcW w:w="1392" w:type="dxa"/>
            <w:tcBorders>
              <w:top w:val="nil"/>
              <w:left w:val="nil"/>
              <w:bottom w:val="single" w:sz="4" w:space="0" w:color="auto"/>
              <w:right w:val="single" w:sz="4" w:space="0" w:color="auto"/>
            </w:tcBorders>
            <w:shd w:val="clear" w:color="auto" w:fill="auto"/>
            <w:noWrap/>
            <w:vAlign w:val="bottom"/>
            <w:hideMark/>
          </w:tcPr>
          <w:p w14:paraId="0699CCA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0.051649</w:t>
            </w:r>
          </w:p>
        </w:tc>
        <w:tc>
          <w:tcPr>
            <w:tcW w:w="1391" w:type="dxa"/>
            <w:tcBorders>
              <w:top w:val="nil"/>
              <w:left w:val="nil"/>
              <w:bottom w:val="single" w:sz="4" w:space="0" w:color="auto"/>
              <w:right w:val="single" w:sz="4" w:space="0" w:color="auto"/>
            </w:tcBorders>
            <w:shd w:val="clear" w:color="auto" w:fill="auto"/>
            <w:noWrap/>
            <w:vAlign w:val="bottom"/>
            <w:hideMark/>
          </w:tcPr>
          <w:p w14:paraId="554D88D9"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-0.254613</w:t>
            </w:r>
          </w:p>
        </w:tc>
        <w:tc>
          <w:tcPr>
            <w:tcW w:w="1391" w:type="dxa"/>
            <w:tcBorders>
              <w:top w:val="nil"/>
              <w:left w:val="nil"/>
              <w:bottom w:val="single" w:sz="4" w:space="0" w:color="auto"/>
              <w:right w:val="single" w:sz="4" w:space="0" w:color="auto"/>
            </w:tcBorders>
            <w:shd w:val="clear" w:color="auto" w:fill="auto"/>
            <w:noWrap/>
            <w:vAlign w:val="bottom"/>
            <w:hideMark/>
          </w:tcPr>
          <w:p w14:paraId="1A87C6A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-0.277168</w:t>
            </w:r>
          </w:p>
        </w:tc>
        <w:tc>
          <w:tcPr>
            <w:tcW w:w="1392" w:type="dxa"/>
            <w:tcBorders>
              <w:top w:val="nil"/>
              <w:left w:val="nil"/>
              <w:bottom w:val="single" w:sz="4" w:space="0" w:color="auto"/>
              <w:right w:val="single" w:sz="4" w:space="0" w:color="auto"/>
            </w:tcBorders>
            <w:shd w:val="clear" w:color="auto" w:fill="auto"/>
            <w:noWrap/>
            <w:vAlign w:val="bottom"/>
            <w:hideMark/>
          </w:tcPr>
          <w:p w14:paraId="65DD8627"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-1.241843</w:t>
            </w:r>
          </w:p>
        </w:tc>
      </w:tr>
      <w:tr w:rsidR="0057224D" w:rsidRPr="0057224D" w14:paraId="0A090B63"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DCE7CF6"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T+6</w:t>
            </w:r>
          </w:p>
        </w:tc>
        <w:tc>
          <w:tcPr>
            <w:tcW w:w="1391" w:type="dxa"/>
            <w:tcBorders>
              <w:top w:val="nil"/>
              <w:left w:val="nil"/>
              <w:bottom w:val="single" w:sz="4" w:space="0" w:color="auto"/>
              <w:right w:val="single" w:sz="4" w:space="0" w:color="auto"/>
            </w:tcBorders>
            <w:shd w:val="clear" w:color="auto" w:fill="auto"/>
            <w:noWrap/>
            <w:vAlign w:val="bottom"/>
            <w:hideMark/>
          </w:tcPr>
          <w:p w14:paraId="359CB51F"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0.029266</w:t>
            </w:r>
          </w:p>
        </w:tc>
        <w:tc>
          <w:tcPr>
            <w:tcW w:w="1391" w:type="dxa"/>
            <w:tcBorders>
              <w:top w:val="nil"/>
              <w:left w:val="nil"/>
              <w:bottom w:val="single" w:sz="4" w:space="0" w:color="auto"/>
              <w:right w:val="single" w:sz="4" w:space="0" w:color="auto"/>
            </w:tcBorders>
            <w:shd w:val="clear" w:color="auto" w:fill="auto"/>
            <w:noWrap/>
            <w:vAlign w:val="bottom"/>
            <w:hideMark/>
          </w:tcPr>
          <w:p w14:paraId="57DD323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0.015403</w:t>
            </w:r>
          </w:p>
        </w:tc>
        <w:tc>
          <w:tcPr>
            <w:tcW w:w="1392" w:type="dxa"/>
            <w:tcBorders>
              <w:top w:val="nil"/>
              <w:left w:val="nil"/>
              <w:bottom w:val="single" w:sz="4" w:space="0" w:color="auto"/>
              <w:right w:val="single" w:sz="4" w:space="0" w:color="auto"/>
            </w:tcBorders>
            <w:shd w:val="clear" w:color="auto" w:fill="auto"/>
            <w:noWrap/>
            <w:vAlign w:val="bottom"/>
            <w:hideMark/>
          </w:tcPr>
          <w:p w14:paraId="5BDD2F0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0.030000</w:t>
            </w:r>
          </w:p>
        </w:tc>
        <w:tc>
          <w:tcPr>
            <w:tcW w:w="1391" w:type="dxa"/>
            <w:tcBorders>
              <w:top w:val="nil"/>
              <w:left w:val="nil"/>
              <w:bottom w:val="single" w:sz="4" w:space="0" w:color="auto"/>
              <w:right w:val="single" w:sz="4" w:space="0" w:color="auto"/>
            </w:tcBorders>
            <w:shd w:val="clear" w:color="auto" w:fill="auto"/>
            <w:noWrap/>
            <w:vAlign w:val="bottom"/>
            <w:hideMark/>
          </w:tcPr>
          <w:p w14:paraId="4F628D8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-0.225347</w:t>
            </w:r>
          </w:p>
        </w:tc>
        <w:tc>
          <w:tcPr>
            <w:tcW w:w="1391" w:type="dxa"/>
            <w:tcBorders>
              <w:top w:val="nil"/>
              <w:left w:val="nil"/>
              <w:bottom w:val="single" w:sz="4" w:space="0" w:color="auto"/>
              <w:right w:val="single" w:sz="4" w:space="0" w:color="auto"/>
            </w:tcBorders>
            <w:shd w:val="clear" w:color="auto" w:fill="auto"/>
            <w:noWrap/>
            <w:vAlign w:val="bottom"/>
            <w:hideMark/>
          </w:tcPr>
          <w:p w14:paraId="12DBD699"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-0.261765</w:t>
            </w:r>
          </w:p>
        </w:tc>
        <w:tc>
          <w:tcPr>
            <w:tcW w:w="1392" w:type="dxa"/>
            <w:tcBorders>
              <w:top w:val="nil"/>
              <w:left w:val="nil"/>
              <w:bottom w:val="single" w:sz="4" w:space="0" w:color="auto"/>
              <w:right w:val="single" w:sz="4" w:space="0" w:color="auto"/>
            </w:tcBorders>
            <w:shd w:val="clear" w:color="auto" w:fill="auto"/>
            <w:noWrap/>
            <w:vAlign w:val="bottom"/>
            <w:hideMark/>
          </w:tcPr>
          <w:p w14:paraId="16C476A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-1.503608</w:t>
            </w:r>
          </w:p>
        </w:tc>
      </w:tr>
      <w:tr w:rsidR="0057224D" w:rsidRPr="0057224D" w14:paraId="3BCB40C1"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8068E36"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T+7</w:t>
            </w:r>
          </w:p>
        </w:tc>
        <w:tc>
          <w:tcPr>
            <w:tcW w:w="1391" w:type="dxa"/>
            <w:tcBorders>
              <w:top w:val="nil"/>
              <w:left w:val="nil"/>
              <w:bottom w:val="single" w:sz="4" w:space="0" w:color="auto"/>
              <w:right w:val="single" w:sz="4" w:space="0" w:color="auto"/>
            </w:tcBorders>
            <w:shd w:val="clear" w:color="auto" w:fill="auto"/>
            <w:noWrap/>
            <w:vAlign w:val="bottom"/>
            <w:hideMark/>
          </w:tcPr>
          <w:p w14:paraId="4E8A7EC4"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0.024106</w:t>
            </w:r>
          </w:p>
        </w:tc>
        <w:tc>
          <w:tcPr>
            <w:tcW w:w="1391" w:type="dxa"/>
            <w:tcBorders>
              <w:top w:val="nil"/>
              <w:left w:val="nil"/>
              <w:bottom w:val="single" w:sz="4" w:space="0" w:color="auto"/>
              <w:right w:val="single" w:sz="4" w:space="0" w:color="auto"/>
            </w:tcBorders>
            <w:shd w:val="clear" w:color="auto" w:fill="auto"/>
            <w:noWrap/>
            <w:vAlign w:val="bottom"/>
            <w:hideMark/>
          </w:tcPr>
          <w:p w14:paraId="322DF42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-0.016017</w:t>
            </w:r>
          </w:p>
        </w:tc>
        <w:tc>
          <w:tcPr>
            <w:tcW w:w="1392" w:type="dxa"/>
            <w:tcBorders>
              <w:top w:val="nil"/>
              <w:left w:val="nil"/>
              <w:bottom w:val="single" w:sz="4" w:space="0" w:color="auto"/>
              <w:right w:val="single" w:sz="4" w:space="0" w:color="auto"/>
            </w:tcBorders>
            <w:shd w:val="clear" w:color="auto" w:fill="auto"/>
            <w:noWrap/>
            <w:vAlign w:val="bottom"/>
            <w:hideMark/>
          </w:tcPr>
          <w:p w14:paraId="27FD4D6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0.024840</w:t>
            </w:r>
          </w:p>
        </w:tc>
        <w:tc>
          <w:tcPr>
            <w:tcW w:w="1391" w:type="dxa"/>
            <w:tcBorders>
              <w:top w:val="nil"/>
              <w:left w:val="nil"/>
              <w:bottom w:val="single" w:sz="4" w:space="0" w:color="auto"/>
              <w:right w:val="single" w:sz="4" w:space="0" w:color="auto"/>
            </w:tcBorders>
            <w:shd w:val="clear" w:color="auto" w:fill="auto"/>
            <w:noWrap/>
            <w:vAlign w:val="bottom"/>
            <w:hideMark/>
          </w:tcPr>
          <w:p w14:paraId="3B8FF15D"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-0.201240</w:t>
            </w:r>
          </w:p>
        </w:tc>
        <w:tc>
          <w:tcPr>
            <w:tcW w:w="1391" w:type="dxa"/>
            <w:tcBorders>
              <w:top w:val="nil"/>
              <w:left w:val="nil"/>
              <w:bottom w:val="single" w:sz="4" w:space="0" w:color="auto"/>
              <w:right w:val="single" w:sz="4" w:space="0" w:color="auto"/>
            </w:tcBorders>
            <w:shd w:val="clear" w:color="auto" w:fill="auto"/>
            <w:noWrap/>
            <w:vAlign w:val="bottom"/>
            <w:hideMark/>
          </w:tcPr>
          <w:p w14:paraId="1C2B616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-0.277782</w:t>
            </w:r>
          </w:p>
        </w:tc>
        <w:tc>
          <w:tcPr>
            <w:tcW w:w="1392" w:type="dxa"/>
            <w:tcBorders>
              <w:top w:val="nil"/>
              <w:left w:val="nil"/>
              <w:bottom w:val="single" w:sz="4" w:space="0" w:color="auto"/>
              <w:right w:val="single" w:sz="4" w:space="0" w:color="auto"/>
            </w:tcBorders>
            <w:shd w:val="clear" w:color="auto" w:fill="auto"/>
            <w:noWrap/>
            <w:vAlign w:val="bottom"/>
            <w:hideMark/>
          </w:tcPr>
          <w:p w14:paraId="4744F72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-1.781391</w:t>
            </w:r>
          </w:p>
        </w:tc>
      </w:tr>
      <w:tr w:rsidR="0057224D" w:rsidRPr="0057224D" w14:paraId="3BD92DD3"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F8009EC"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T+8</w:t>
            </w:r>
          </w:p>
        </w:tc>
        <w:tc>
          <w:tcPr>
            <w:tcW w:w="1391" w:type="dxa"/>
            <w:tcBorders>
              <w:top w:val="nil"/>
              <w:left w:val="nil"/>
              <w:bottom w:val="single" w:sz="4" w:space="0" w:color="auto"/>
              <w:right w:val="single" w:sz="4" w:space="0" w:color="auto"/>
            </w:tcBorders>
            <w:shd w:val="clear" w:color="auto" w:fill="auto"/>
            <w:noWrap/>
            <w:vAlign w:val="bottom"/>
            <w:hideMark/>
          </w:tcPr>
          <w:p w14:paraId="6E098C75"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0.025631</w:t>
            </w:r>
          </w:p>
        </w:tc>
        <w:tc>
          <w:tcPr>
            <w:tcW w:w="1391" w:type="dxa"/>
            <w:tcBorders>
              <w:top w:val="nil"/>
              <w:left w:val="nil"/>
              <w:bottom w:val="single" w:sz="4" w:space="0" w:color="auto"/>
              <w:right w:val="single" w:sz="4" w:space="0" w:color="auto"/>
            </w:tcBorders>
            <w:shd w:val="clear" w:color="auto" w:fill="auto"/>
            <w:noWrap/>
            <w:vAlign w:val="bottom"/>
            <w:hideMark/>
          </w:tcPr>
          <w:p w14:paraId="7F5E49B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0.033792</w:t>
            </w:r>
          </w:p>
        </w:tc>
        <w:tc>
          <w:tcPr>
            <w:tcW w:w="1392" w:type="dxa"/>
            <w:tcBorders>
              <w:top w:val="nil"/>
              <w:left w:val="nil"/>
              <w:bottom w:val="single" w:sz="4" w:space="0" w:color="auto"/>
              <w:right w:val="single" w:sz="4" w:space="0" w:color="auto"/>
            </w:tcBorders>
            <w:shd w:val="clear" w:color="auto" w:fill="auto"/>
            <w:noWrap/>
            <w:vAlign w:val="bottom"/>
            <w:hideMark/>
          </w:tcPr>
          <w:p w14:paraId="5F3F740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0.026366</w:t>
            </w:r>
          </w:p>
        </w:tc>
        <w:tc>
          <w:tcPr>
            <w:tcW w:w="1391" w:type="dxa"/>
            <w:tcBorders>
              <w:top w:val="nil"/>
              <w:left w:val="nil"/>
              <w:bottom w:val="single" w:sz="4" w:space="0" w:color="auto"/>
              <w:right w:val="single" w:sz="4" w:space="0" w:color="auto"/>
            </w:tcBorders>
            <w:shd w:val="clear" w:color="auto" w:fill="auto"/>
            <w:noWrap/>
            <w:vAlign w:val="bottom"/>
            <w:hideMark/>
          </w:tcPr>
          <w:p w14:paraId="2054374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-0.175609</w:t>
            </w:r>
          </w:p>
        </w:tc>
        <w:tc>
          <w:tcPr>
            <w:tcW w:w="1391" w:type="dxa"/>
            <w:tcBorders>
              <w:top w:val="nil"/>
              <w:left w:val="nil"/>
              <w:bottom w:val="single" w:sz="4" w:space="0" w:color="auto"/>
              <w:right w:val="single" w:sz="4" w:space="0" w:color="auto"/>
            </w:tcBorders>
            <w:shd w:val="clear" w:color="auto" w:fill="auto"/>
            <w:noWrap/>
            <w:vAlign w:val="bottom"/>
            <w:hideMark/>
          </w:tcPr>
          <w:p w14:paraId="59DA1BE6"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-0.243991</w:t>
            </w:r>
          </w:p>
        </w:tc>
        <w:tc>
          <w:tcPr>
            <w:tcW w:w="1392" w:type="dxa"/>
            <w:tcBorders>
              <w:top w:val="nil"/>
              <w:left w:val="nil"/>
              <w:bottom w:val="single" w:sz="4" w:space="0" w:color="auto"/>
              <w:right w:val="single" w:sz="4" w:space="0" w:color="auto"/>
            </w:tcBorders>
            <w:shd w:val="clear" w:color="auto" w:fill="auto"/>
            <w:noWrap/>
            <w:vAlign w:val="bottom"/>
            <w:hideMark/>
          </w:tcPr>
          <w:p w14:paraId="1F6D36B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-2.025381</w:t>
            </w:r>
          </w:p>
        </w:tc>
      </w:tr>
      <w:tr w:rsidR="0057224D" w:rsidRPr="0057224D" w14:paraId="4339DAE8"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5BFD098"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T+9</w:t>
            </w:r>
          </w:p>
        </w:tc>
        <w:tc>
          <w:tcPr>
            <w:tcW w:w="1391" w:type="dxa"/>
            <w:tcBorders>
              <w:top w:val="nil"/>
              <w:left w:val="nil"/>
              <w:bottom w:val="single" w:sz="4" w:space="0" w:color="auto"/>
              <w:right w:val="single" w:sz="4" w:space="0" w:color="auto"/>
            </w:tcBorders>
            <w:shd w:val="clear" w:color="auto" w:fill="auto"/>
            <w:noWrap/>
            <w:vAlign w:val="bottom"/>
            <w:hideMark/>
          </w:tcPr>
          <w:p w14:paraId="7AB221F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-0.019468</w:t>
            </w:r>
          </w:p>
        </w:tc>
        <w:tc>
          <w:tcPr>
            <w:tcW w:w="1391" w:type="dxa"/>
            <w:tcBorders>
              <w:top w:val="nil"/>
              <w:left w:val="nil"/>
              <w:bottom w:val="single" w:sz="4" w:space="0" w:color="auto"/>
              <w:right w:val="single" w:sz="4" w:space="0" w:color="auto"/>
            </w:tcBorders>
            <w:shd w:val="clear" w:color="auto" w:fill="auto"/>
            <w:noWrap/>
            <w:vAlign w:val="bottom"/>
            <w:hideMark/>
          </w:tcPr>
          <w:p w14:paraId="1ECF181E"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-0.009290</w:t>
            </w:r>
          </w:p>
        </w:tc>
        <w:tc>
          <w:tcPr>
            <w:tcW w:w="1392" w:type="dxa"/>
            <w:tcBorders>
              <w:top w:val="nil"/>
              <w:left w:val="nil"/>
              <w:bottom w:val="single" w:sz="4" w:space="0" w:color="auto"/>
              <w:right w:val="single" w:sz="4" w:space="0" w:color="auto"/>
            </w:tcBorders>
            <w:shd w:val="clear" w:color="auto" w:fill="auto"/>
            <w:noWrap/>
            <w:vAlign w:val="bottom"/>
            <w:hideMark/>
          </w:tcPr>
          <w:p w14:paraId="09DD00B5"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-0.018733</w:t>
            </w:r>
          </w:p>
        </w:tc>
        <w:tc>
          <w:tcPr>
            <w:tcW w:w="1391" w:type="dxa"/>
            <w:tcBorders>
              <w:top w:val="nil"/>
              <w:left w:val="nil"/>
              <w:bottom w:val="single" w:sz="4" w:space="0" w:color="auto"/>
              <w:right w:val="single" w:sz="4" w:space="0" w:color="auto"/>
            </w:tcBorders>
            <w:shd w:val="clear" w:color="auto" w:fill="auto"/>
            <w:noWrap/>
            <w:vAlign w:val="bottom"/>
            <w:hideMark/>
          </w:tcPr>
          <w:p w14:paraId="7E70D00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-0.195077</w:t>
            </w:r>
          </w:p>
        </w:tc>
        <w:tc>
          <w:tcPr>
            <w:tcW w:w="1391" w:type="dxa"/>
            <w:tcBorders>
              <w:top w:val="nil"/>
              <w:left w:val="nil"/>
              <w:bottom w:val="single" w:sz="4" w:space="0" w:color="auto"/>
              <w:right w:val="single" w:sz="4" w:space="0" w:color="auto"/>
            </w:tcBorders>
            <w:shd w:val="clear" w:color="auto" w:fill="auto"/>
            <w:noWrap/>
            <w:vAlign w:val="bottom"/>
            <w:hideMark/>
          </w:tcPr>
          <w:p w14:paraId="48E8B5AB"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-0.253281</w:t>
            </w:r>
          </w:p>
        </w:tc>
        <w:tc>
          <w:tcPr>
            <w:tcW w:w="1392" w:type="dxa"/>
            <w:tcBorders>
              <w:top w:val="nil"/>
              <w:left w:val="nil"/>
              <w:bottom w:val="single" w:sz="4" w:space="0" w:color="auto"/>
              <w:right w:val="single" w:sz="4" w:space="0" w:color="auto"/>
            </w:tcBorders>
            <w:shd w:val="clear" w:color="auto" w:fill="auto"/>
            <w:noWrap/>
            <w:vAlign w:val="bottom"/>
            <w:hideMark/>
          </w:tcPr>
          <w:p w14:paraId="228E2BF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-2.278662</w:t>
            </w:r>
          </w:p>
        </w:tc>
      </w:tr>
      <w:tr w:rsidR="0057224D" w:rsidRPr="0057224D" w14:paraId="03ED6FB7" w14:textId="77777777" w:rsidTr="008665F9">
        <w:trPr>
          <w:trHeight w:val="325"/>
          <w:jc w:val="center"/>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D8FBBE4" w14:textId="77777777" w:rsidR="0057224D" w:rsidRPr="0057224D" w:rsidRDefault="0057224D" w:rsidP="0057224D">
            <w:pPr>
              <w:widowControl/>
              <w:spacing w:line="240" w:lineRule="auto"/>
              <w:ind w:firstLineChars="0" w:firstLine="0"/>
              <w:jc w:val="left"/>
              <w:rPr>
                <w:rFonts w:ascii="等线" w:eastAsia="等线" w:hAnsi="等线" w:cs="宋体"/>
                <w:color w:val="000000"/>
                <w:kern w:val="0"/>
                <w:sz w:val="22"/>
              </w:rPr>
            </w:pPr>
            <w:r w:rsidRPr="0057224D">
              <w:rPr>
                <w:rFonts w:ascii="等线" w:eastAsia="等线" w:hAnsi="等线" w:cs="宋体" w:hint="eastAsia"/>
                <w:color w:val="000000"/>
                <w:kern w:val="0"/>
                <w:sz w:val="22"/>
              </w:rPr>
              <w:t>T+10</w:t>
            </w:r>
          </w:p>
        </w:tc>
        <w:tc>
          <w:tcPr>
            <w:tcW w:w="1391" w:type="dxa"/>
            <w:tcBorders>
              <w:top w:val="nil"/>
              <w:left w:val="nil"/>
              <w:bottom w:val="single" w:sz="4" w:space="0" w:color="auto"/>
              <w:right w:val="single" w:sz="4" w:space="0" w:color="auto"/>
            </w:tcBorders>
            <w:shd w:val="clear" w:color="auto" w:fill="auto"/>
            <w:noWrap/>
            <w:vAlign w:val="bottom"/>
            <w:hideMark/>
          </w:tcPr>
          <w:p w14:paraId="2E27E9DA"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0.002067</w:t>
            </w:r>
          </w:p>
        </w:tc>
        <w:tc>
          <w:tcPr>
            <w:tcW w:w="1391" w:type="dxa"/>
            <w:tcBorders>
              <w:top w:val="nil"/>
              <w:left w:val="nil"/>
              <w:bottom w:val="single" w:sz="4" w:space="0" w:color="auto"/>
              <w:right w:val="single" w:sz="4" w:space="0" w:color="auto"/>
            </w:tcBorders>
            <w:shd w:val="clear" w:color="auto" w:fill="auto"/>
            <w:noWrap/>
            <w:vAlign w:val="bottom"/>
            <w:hideMark/>
          </w:tcPr>
          <w:p w14:paraId="4C4329BC"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0.006928</w:t>
            </w:r>
          </w:p>
        </w:tc>
        <w:tc>
          <w:tcPr>
            <w:tcW w:w="1392" w:type="dxa"/>
            <w:tcBorders>
              <w:top w:val="nil"/>
              <w:left w:val="nil"/>
              <w:bottom w:val="single" w:sz="4" w:space="0" w:color="auto"/>
              <w:right w:val="single" w:sz="4" w:space="0" w:color="auto"/>
            </w:tcBorders>
            <w:shd w:val="clear" w:color="auto" w:fill="auto"/>
            <w:noWrap/>
            <w:vAlign w:val="bottom"/>
            <w:hideMark/>
          </w:tcPr>
          <w:p w14:paraId="47A4ED75"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0.002801</w:t>
            </w:r>
          </w:p>
        </w:tc>
        <w:tc>
          <w:tcPr>
            <w:tcW w:w="1391" w:type="dxa"/>
            <w:tcBorders>
              <w:top w:val="nil"/>
              <w:left w:val="nil"/>
              <w:bottom w:val="single" w:sz="4" w:space="0" w:color="auto"/>
              <w:right w:val="single" w:sz="4" w:space="0" w:color="auto"/>
            </w:tcBorders>
            <w:shd w:val="clear" w:color="auto" w:fill="auto"/>
            <w:noWrap/>
            <w:vAlign w:val="bottom"/>
            <w:hideMark/>
          </w:tcPr>
          <w:p w14:paraId="1D368B6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-0.193010</w:t>
            </w:r>
          </w:p>
        </w:tc>
        <w:tc>
          <w:tcPr>
            <w:tcW w:w="1391" w:type="dxa"/>
            <w:tcBorders>
              <w:top w:val="nil"/>
              <w:left w:val="nil"/>
              <w:bottom w:val="single" w:sz="4" w:space="0" w:color="auto"/>
              <w:right w:val="single" w:sz="4" w:space="0" w:color="auto"/>
            </w:tcBorders>
            <w:shd w:val="clear" w:color="auto" w:fill="auto"/>
            <w:noWrap/>
            <w:vAlign w:val="bottom"/>
            <w:hideMark/>
          </w:tcPr>
          <w:p w14:paraId="508DD4F7"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-0.246352</w:t>
            </w:r>
          </w:p>
        </w:tc>
        <w:tc>
          <w:tcPr>
            <w:tcW w:w="1392" w:type="dxa"/>
            <w:tcBorders>
              <w:top w:val="nil"/>
              <w:left w:val="nil"/>
              <w:bottom w:val="single" w:sz="4" w:space="0" w:color="auto"/>
              <w:right w:val="single" w:sz="4" w:space="0" w:color="auto"/>
            </w:tcBorders>
            <w:shd w:val="clear" w:color="auto" w:fill="auto"/>
            <w:noWrap/>
            <w:vAlign w:val="bottom"/>
            <w:hideMark/>
          </w:tcPr>
          <w:p w14:paraId="6C2FE191" w14:textId="77777777" w:rsidR="0057224D" w:rsidRPr="0057224D" w:rsidRDefault="0057224D" w:rsidP="0057224D">
            <w:pPr>
              <w:widowControl/>
              <w:spacing w:line="240" w:lineRule="auto"/>
              <w:ind w:firstLineChars="0" w:firstLine="0"/>
              <w:jc w:val="center"/>
              <w:rPr>
                <w:rFonts w:ascii="等线" w:eastAsia="等线" w:hAnsi="等线" w:cs="宋体"/>
                <w:kern w:val="0"/>
                <w:sz w:val="22"/>
              </w:rPr>
            </w:pPr>
            <w:r w:rsidRPr="0057224D">
              <w:rPr>
                <w:rFonts w:ascii="等线" w:eastAsia="等线" w:hAnsi="等线" w:cs="宋体" w:hint="eastAsia"/>
                <w:kern w:val="0"/>
                <w:sz w:val="22"/>
              </w:rPr>
              <w:t>-2.525015</w:t>
            </w:r>
          </w:p>
        </w:tc>
      </w:tr>
    </w:tbl>
    <w:p w14:paraId="215849AA" w14:textId="6B672A57" w:rsidR="00C50241" w:rsidRDefault="00C50241" w:rsidP="00C50241">
      <w:pPr>
        <w:ind w:firstLine="420"/>
      </w:pPr>
      <w:r>
        <w:rPr>
          <w:rFonts w:hint="eastAsia"/>
        </w:rPr>
        <w:t>根据图</w:t>
      </w:r>
      <w:r w:rsidR="00B941F3">
        <w:t>4</w:t>
      </w:r>
      <w:r>
        <w:rPr>
          <w:rFonts w:hint="eastAsia"/>
        </w:rPr>
        <w:t>-</w:t>
      </w:r>
      <w:r w:rsidR="00AD7ED7">
        <w:t>6</w:t>
      </w:r>
      <w:r>
        <w:rPr>
          <w:rFonts w:hint="eastAsia"/>
        </w:rPr>
        <w:t>和图</w:t>
      </w:r>
      <w:r w:rsidR="00B941F3">
        <w:t>4</w:t>
      </w:r>
      <w:r>
        <w:rPr>
          <w:rFonts w:hint="eastAsia"/>
        </w:rPr>
        <w:t>-</w:t>
      </w:r>
      <w:r w:rsidR="00AD7ED7">
        <w:t>7</w:t>
      </w:r>
      <w:r>
        <w:rPr>
          <w:rFonts w:hint="eastAsia"/>
        </w:rPr>
        <w:t>，投资者在得知游久游戏在</w:t>
      </w:r>
      <w:r>
        <w:t>2018</w:t>
      </w:r>
      <w:r>
        <w:rPr>
          <w:rFonts w:hint="eastAsia"/>
        </w:rPr>
        <w:t>年</w:t>
      </w:r>
      <w:r>
        <w:rPr>
          <w:rFonts w:hint="eastAsia"/>
        </w:rPr>
        <w:t>1</w:t>
      </w:r>
      <w:r>
        <w:rPr>
          <w:rFonts w:hint="eastAsia"/>
        </w:rPr>
        <w:t>月</w:t>
      </w:r>
      <w:r>
        <w:rPr>
          <w:rFonts w:hint="eastAsia"/>
        </w:rPr>
        <w:t>3</w:t>
      </w:r>
      <w:r>
        <w:t>1</w:t>
      </w:r>
      <w:r>
        <w:rPr>
          <w:rFonts w:hint="eastAsia"/>
        </w:rPr>
        <w:t>日（即</w:t>
      </w:r>
      <w:r>
        <w:t>T</w:t>
      </w:r>
      <w:r>
        <w:rPr>
          <w:rFonts w:hint="eastAsia"/>
        </w:rPr>
        <w:t>日）披露预提商誉减值准备的消息后，立即做出了抛售股票的反应，三种模型法计算的结果都能</w:t>
      </w:r>
      <w:proofErr w:type="gramStart"/>
      <w:r>
        <w:rPr>
          <w:rFonts w:hint="eastAsia"/>
        </w:rPr>
        <w:t>验证此</w:t>
      </w:r>
      <w:proofErr w:type="gramEnd"/>
      <w:r>
        <w:rPr>
          <w:rFonts w:hint="eastAsia"/>
        </w:rPr>
        <w:t>现象，说明游久游戏</w:t>
      </w:r>
      <w:proofErr w:type="gramStart"/>
      <w:r>
        <w:rPr>
          <w:rFonts w:hint="eastAsia"/>
        </w:rPr>
        <w:t>第一次预披计提</w:t>
      </w:r>
      <w:proofErr w:type="gramEnd"/>
      <w:r>
        <w:rPr>
          <w:rFonts w:hint="eastAsia"/>
        </w:rPr>
        <w:t>商誉减值准备的消息在市场上属于坏消息，并且对股价造成了持续两天的负面影响。</w:t>
      </w:r>
    </w:p>
    <w:p w14:paraId="0E9793B9" w14:textId="39CDA5A4" w:rsidR="008665F9" w:rsidRDefault="008665F9" w:rsidP="0057224D">
      <w:pPr>
        <w:ind w:firstLineChars="0" w:firstLine="0"/>
      </w:pPr>
      <w:r>
        <w:rPr>
          <w:noProof/>
        </w:rPr>
        <w:lastRenderedPageBreak/>
        <w:drawing>
          <wp:inline distT="0" distB="0" distL="0" distR="0" wp14:anchorId="09AD863B" wp14:editId="1019B08E">
            <wp:extent cx="5274310" cy="3289300"/>
            <wp:effectExtent l="0" t="0" r="0" b="0"/>
            <wp:docPr id="10" name="图表 10">
              <a:extLst xmlns:a="http://schemas.openxmlformats.org/drawingml/2006/main">
                <a:ext uri="{FF2B5EF4-FFF2-40B4-BE49-F238E27FC236}">
                  <a16:creationId xmlns:a16="http://schemas.microsoft.com/office/drawing/2014/main" id="{7B327984-D66E-4ACF-B026-E3CE94D63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A9DD9B8" w14:textId="24667C78" w:rsidR="00FE3F08" w:rsidRPr="00D63751" w:rsidRDefault="00FE3F08" w:rsidP="00FE3F08">
      <w:pPr>
        <w:ind w:firstLineChars="0" w:firstLine="0"/>
        <w:jc w:val="center"/>
      </w:pPr>
      <w:r w:rsidRPr="00D63751">
        <w:rPr>
          <w:rFonts w:hint="eastAsia"/>
        </w:rPr>
        <w:t>图</w:t>
      </w:r>
      <w:r w:rsidR="00B941F3">
        <w:t>4</w:t>
      </w:r>
      <w:r w:rsidR="00D63751" w:rsidRPr="00D63751">
        <w:rPr>
          <w:rFonts w:hint="eastAsia"/>
        </w:rPr>
        <w:t>-</w:t>
      </w:r>
      <w:r w:rsidR="00AD7ED7">
        <w:t>6</w:t>
      </w:r>
      <w:r w:rsidR="00D63751" w:rsidRPr="00D63751">
        <w:rPr>
          <w:rFonts w:hint="eastAsia"/>
        </w:rPr>
        <w:t>：游久游戏</w:t>
      </w:r>
      <w:proofErr w:type="gramStart"/>
      <w:r w:rsidR="00D63751" w:rsidRPr="00D63751">
        <w:rPr>
          <w:rFonts w:hint="eastAsia"/>
        </w:rPr>
        <w:t>2</w:t>
      </w:r>
      <w:r w:rsidR="00D63751" w:rsidRPr="00D63751">
        <w:t>018</w:t>
      </w:r>
      <w:r w:rsidR="00D63751" w:rsidRPr="00D63751">
        <w:rPr>
          <w:rFonts w:hint="eastAsia"/>
        </w:rPr>
        <w:t>年预披商誉</w:t>
      </w:r>
      <w:proofErr w:type="gramEnd"/>
      <w:r w:rsidR="00D63751" w:rsidRPr="00D63751">
        <w:rPr>
          <w:rFonts w:hint="eastAsia"/>
        </w:rPr>
        <w:t>减值事件</w:t>
      </w:r>
      <w:r w:rsidR="00D63751" w:rsidRPr="00D63751">
        <w:rPr>
          <w:rFonts w:hint="eastAsia"/>
        </w:rPr>
        <w:t>A</w:t>
      </w:r>
      <w:r w:rsidR="00D63751" w:rsidRPr="00D63751">
        <w:t>R</w:t>
      </w:r>
      <w:r w:rsidR="00D63751" w:rsidRPr="00D63751">
        <w:rPr>
          <w:rFonts w:hint="eastAsia"/>
        </w:rPr>
        <w:t>情况</w:t>
      </w:r>
    </w:p>
    <w:p w14:paraId="7D5C1B41" w14:textId="375E6CCB" w:rsidR="00FE3F08" w:rsidRDefault="00FE3F08" w:rsidP="0057224D">
      <w:pPr>
        <w:ind w:firstLineChars="0" w:firstLine="0"/>
      </w:pPr>
      <w:r>
        <w:rPr>
          <w:noProof/>
        </w:rPr>
        <w:drawing>
          <wp:inline distT="0" distB="0" distL="0" distR="0" wp14:anchorId="5D5E4AAC" wp14:editId="557BE5AB">
            <wp:extent cx="5274310" cy="3176270"/>
            <wp:effectExtent l="0" t="0" r="0" b="0"/>
            <wp:docPr id="11" name="图表 11">
              <a:extLst xmlns:a="http://schemas.openxmlformats.org/drawingml/2006/main">
                <a:ext uri="{FF2B5EF4-FFF2-40B4-BE49-F238E27FC236}">
                  <a16:creationId xmlns:a16="http://schemas.microsoft.com/office/drawing/2014/main" id="{69C8A5B7-0912-4342-AE3B-EECF60807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45AF1" w14:textId="47E4542C" w:rsidR="00D63751" w:rsidRPr="00D63751" w:rsidRDefault="00D63751" w:rsidP="00D63751">
      <w:pPr>
        <w:ind w:firstLineChars="0" w:firstLine="0"/>
        <w:jc w:val="center"/>
      </w:pPr>
      <w:r w:rsidRPr="00D63751">
        <w:rPr>
          <w:rFonts w:hint="eastAsia"/>
        </w:rPr>
        <w:t>图</w:t>
      </w:r>
      <w:r w:rsidR="00B941F3">
        <w:t>4</w:t>
      </w:r>
      <w:r w:rsidRPr="00D63751">
        <w:rPr>
          <w:rFonts w:hint="eastAsia"/>
        </w:rPr>
        <w:t>-</w:t>
      </w:r>
      <w:r w:rsidR="00AD7ED7">
        <w:t>7</w:t>
      </w:r>
      <w:r w:rsidRPr="00D63751">
        <w:rPr>
          <w:rFonts w:hint="eastAsia"/>
        </w:rPr>
        <w:t>：游久游戏</w:t>
      </w:r>
      <w:proofErr w:type="gramStart"/>
      <w:r w:rsidRPr="00D63751">
        <w:rPr>
          <w:rFonts w:hint="eastAsia"/>
        </w:rPr>
        <w:t>2</w:t>
      </w:r>
      <w:r w:rsidRPr="00D63751">
        <w:t>018</w:t>
      </w:r>
      <w:r w:rsidRPr="00D63751">
        <w:rPr>
          <w:rFonts w:hint="eastAsia"/>
        </w:rPr>
        <w:t>年预披商誉</w:t>
      </w:r>
      <w:proofErr w:type="gramEnd"/>
      <w:r w:rsidRPr="00D63751">
        <w:rPr>
          <w:rFonts w:hint="eastAsia"/>
        </w:rPr>
        <w:t>减值事件</w:t>
      </w:r>
      <w:r>
        <w:rPr>
          <w:rFonts w:hint="eastAsia"/>
        </w:rPr>
        <w:t>C</w:t>
      </w:r>
      <w:r w:rsidRPr="00D63751">
        <w:rPr>
          <w:rFonts w:hint="eastAsia"/>
        </w:rPr>
        <w:t>A</w:t>
      </w:r>
      <w:r w:rsidRPr="00D63751">
        <w:t>R</w:t>
      </w:r>
      <w:r w:rsidRPr="00D63751">
        <w:rPr>
          <w:rFonts w:hint="eastAsia"/>
        </w:rPr>
        <w:t>情况</w:t>
      </w:r>
    </w:p>
    <w:p w14:paraId="1CEDE52F" w14:textId="4E41316D" w:rsidR="008665F9" w:rsidRDefault="00C50241" w:rsidP="00AD7ED7">
      <w:pPr>
        <w:ind w:firstLine="420"/>
      </w:pPr>
      <w:r>
        <w:rPr>
          <w:rFonts w:hint="eastAsia"/>
        </w:rPr>
        <w:t>游久游戏于</w:t>
      </w:r>
      <w:r>
        <w:rPr>
          <w:rFonts w:hint="eastAsia"/>
        </w:rPr>
        <w:t>2</w:t>
      </w:r>
      <w:r>
        <w:t>019</w:t>
      </w:r>
      <w:r>
        <w:rPr>
          <w:rFonts w:hint="eastAsia"/>
        </w:rPr>
        <w:t>年</w:t>
      </w:r>
      <w:r>
        <w:rPr>
          <w:rFonts w:hint="eastAsia"/>
        </w:rPr>
        <w:t>1</w:t>
      </w:r>
      <w:r>
        <w:rPr>
          <w:rFonts w:hint="eastAsia"/>
        </w:rPr>
        <w:t>月</w:t>
      </w:r>
      <w:r>
        <w:rPr>
          <w:rFonts w:hint="eastAsia"/>
        </w:rPr>
        <w:t>3</w:t>
      </w:r>
      <w:r>
        <w:t>1</w:t>
      </w:r>
      <w:r>
        <w:rPr>
          <w:rFonts w:hint="eastAsia"/>
        </w:rPr>
        <w:t>日预披露计提商誉减值损失的消息，根据表</w:t>
      </w:r>
      <w:r w:rsidR="00B941F3">
        <w:t>4</w:t>
      </w:r>
      <w:r>
        <w:rPr>
          <w:rFonts w:hint="eastAsia"/>
        </w:rPr>
        <w:t>-</w:t>
      </w:r>
      <w:r w:rsidR="00AD7ED7">
        <w:t>6</w:t>
      </w:r>
      <w:r>
        <w:rPr>
          <w:rFonts w:hint="eastAsia"/>
        </w:rPr>
        <w:t>，通过计算，三种模型法同样走势趋同，且市场调整法和不变收益法的走势基本呈重合状态，说明此两种方法在本质上并无不同。</w:t>
      </w:r>
    </w:p>
    <w:p w14:paraId="7E696847" w14:textId="2CCC2EF4" w:rsidR="008665F9" w:rsidRPr="008665F9" w:rsidRDefault="008665F9" w:rsidP="0057224D">
      <w:pPr>
        <w:ind w:firstLineChars="0" w:firstLine="0"/>
      </w:pPr>
      <w:r w:rsidRPr="008665F9">
        <w:rPr>
          <w:rFonts w:hint="eastAsia"/>
        </w:rPr>
        <w:t>表</w:t>
      </w:r>
      <w:r w:rsidR="00B941F3">
        <w:t>4</w:t>
      </w:r>
      <w:r w:rsidRPr="008665F9">
        <w:rPr>
          <w:rFonts w:hint="eastAsia"/>
        </w:rPr>
        <w:t>-</w:t>
      </w:r>
      <w:r w:rsidR="00AD7ED7">
        <w:t>6</w:t>
      </w:r>
      <w:r w:rsidRPr="008665F9">
        <w:rPr>
          <w:rFonts w:hint="eastAsia"/>
        </w:rPr>
        <w:t>：游久游戏</w:t>
      </w:r>
      <w:proofErr w:type="gramStart"/>
      <w:r w:rsidRPr="008665F9">
        <w:rPr>
          <w:rFonts w:hint="eastAsia"/>
        </w:rPr>
        <w:t>2</w:t>
      </w:r>
      <w:r w:rsidRPr="008665F9">
        <w:t>019</w:t>
      </w:r>
      <w:r w:rsidRPr="008665F9">
        <w:rPr>
          <w:rFonts w:hint="eastAsia"/>
        </w:rPr>
        <w:t>年预披商誉</w:t>
      </w:r>
      <w:proofErr w:type="gramEnd"/>
      <w:r w:rsidRPr="008665F9">
        <w:rPr>
          <w:rFonts w:hint="eastAsia"/>
        </w:rPr>
        <w:t>减值事件的市场影响</w:t>
      </w:r>
    </w:p>
    <w:tbl>
      <w:tblPr>
        <w:tblW w:w="9032" w:type="dxa"/>
        <w:jc w:val="center"/>
        <w:tblLook w:val="04A0" w:firstRow="1" w:lastRow="0" w:firstColumn="1" w:lastColumn="0" w:noHBand="0" w:noVBand="1"/>
      </w:tblPr>
      <w:tblGrid>
        <w:gridCol w:w="788"/>
        <w:gridCol w:w="1374"/>
        <w:gridCol w:w="1374"/>
        <w:gridCol w:w="1374"/>
        <w:gridCol w:w="1374"/>
        <w:gridCol w:w="1374"/>
        <w:gridCol w:w="1374"/>
      </w:tblGrid>
      <w:tr w:rsidR="008665F9" w:rsidRPr="008665F9" w14:paraId="4A71884F" w14:textId="77777777" w:rsidTr="008665F9">
        <w:trPr>
          <w:trHeight w:val="357"/>
          <w:jc w:val="center"/>
        </w:trPr>
        <w:tc>
          <w:tcPr>
            <w:tcW w:w="7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37785"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窗口</w:t>
            </w:r>
            <w:r w:rsidRPr="008665F9">
              <w:rPr>
                <w:rFonts w:ascii="等线" w:eastAsia="等线" w:hAnsi="等线" w:cs="宋体" w:hint="eastAsia"/>
                <w:color w:val="000000"/>
                <w:kern w:val="0"/>
                <w:sz w:val="22"/>
              </w:rPr>
              <w:lastRenderedPageBreak/>
              <w:t>期</w:t>
            </w:r>
          </w:p>
        </w:tc>
        <w:tc>
          <w:tcPr>
            <w:tcW w:w="4122"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ECFFB6"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lastRenderedPageBreak/>
              <w:t>AR</w:t>
            </w:r>
          </w:p>
        </w:tc>
        <w:tc>
          <w:tcPr>
            <w:tcW w:w="412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01AAD26"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t>CAR</w:t>
            </w:r>
          </w:p>
        </w:tc>
      </w:tr>
      <w:tr w:rsidR="008665F9" w:rsidRPr="008665F9" w14:paraId="728F0B57" w14:textId="77777777" w:rsidTr="008665F9">
        <w:trPr>
          <w:trHeight w:val="357"/>
          <w:jc w:val="center"/>
        </w:trPr>
        <w:tc>
          <w:tcPr>
            <w:tcW w:w="788" w:type="dxa"/>
            <w:vMerge/>
            <w:tcBorders>
              <w:top w:val="single" w:sz="4" w:space="0" w:color="auto"/>
              <w:left w:val="single" w:sz="4" w:space="0" w:color="auto"/>
              <w:bottom w:val="single" w:sz="4" w:space="0" w:color="auto"/>
              <w:right w:val="single" w:sz="4" w:space="0" w:color="auto"/>
            </w:tcBorders>
            <w:vAlign w:val="center"/>
            <w:hideMark/>
          </w:tcPr>
          <w:p w14:paraId="00872222"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p>
        </w:tc>
        <w:tc>
          <w:tcPr>
            <w:tcW w:w="1374" w:type="dxa"/>
            <w:tcBorders>
              <w:top w:val="nil"/>
              <w:left w:val="nil"/>
              <w:bottom w:val="single" w:sz="4" w:space="0" w:color="auto"/>
              <w:right w:val="single" w:sz="4" w:space="0" w:color="auto"/>
            </w:tcBorders>
            <w:shd w:val="clear" w:color="auto" w:fill="auto"/>
            <w:noWrap/>
            <w:vAlign w:val="bottom"/>
            <w:hideMark/>
          </w:tcPr>
          <w:p w14:paraId="5B352740"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t>市场调整模型法</w:t>
            </w:r>
          </w:p>
        </w:tc>
        <w:tc>
          <w:tcPr>
            <w:tcW w:w="1374" w:type="dxa"/>
            <w:tcBorders>
              <w:top w:val="nil"/>
              <w:left w:val="nil"/>
              <w:bottom w:val="single" w:sz="4" w:space="0" w:color="auto"/>
              <w:right w:val="single" w:sz="4" w:space="0" w:color="auto"/>
            </w:tcBorders>
            <w:shd w:val="clear" w:color="auto" w:fill="auto"/>
            <w:noWrap/>
            <w:vAlign w:val="bottom"/>
            <w:hideMark/>
          </w:tcPr>
          <w:p w14:paraId="212FA53C"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t>常数均值模型法</w:t>
            </w:r>
          </w:p>
        </w:tc>
        <w:tc>
          <w:tcPr>
            <w:tcW w:w="1374" w:type="dxa"/>
            <w:tcBorders>
              <w:top w:val="nil"/>
              <w:left w:val="nil"/>
              <w:bottom w:val="single" w:sz="4" w:space="0" w:color="auto"/>
              <w:right w:val="single" w:sz="4" w:space="0" w:color="auto"/>
            </w:tcBorders>
            <w:shd w:val="clear" w:color="auto" w:fill="auto"/>
            <w:noWrap/>
            <w:vAlign w:val="bottom"/>
            <w:hideMark/>
          </w:tcPr>
          <w:p w14:paraId="3BE2ABB7"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t>不变收益模型法</w:t>
            </w:r>
          </w:p>
        </w:tc>
        <w:tc>
          <w:tcPr>
            <w:tcW w:w="1374" w:type="dxa"/>
            <w:tcBorders>
              <w:top w:val="nil"/>
              <w:left w:val="nil"/>
              <w:bottom w:val="single" w:sz="4" w:space="0" w:color="auto"/>
              <w:right w:val="single" w:sz="4" w:space="0" w:color="auto"/>
            </w:tcBorders>
            <w:shd w:val="clear" w:color="auto" w:fill="auto"/>
            <w:noWrap/>
            <w:vAlign w:val="bottom"/>
            <w:hideMark/>
          </w:tcPr>
          <w:p w14:paraId="01E258D0"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t>市场调整模型法</w:t>
            </w:r>
          </w:p>
        </w:tc>
        <w:tc>
          <w:tcPr>
            <w:tcW w:w="1374" w:type="dxa"/>
            <w:tcBorders>
              <w:top w:val="nil"/>
              <w:left w:val="nil"/>
              <w:bottom w:val="single" w:sz="4" w:space="0" w:color="auto"/>
              <w:right w:val="single" w:sz="4" w:space="0" w:color="auto"/>
            </w:tcBorders>
            <w:shd w:val="clear" w:color="auto" w:fill="auto"/>
            <w:noWrap/>
            <w:vAlign w:val="bottom"/>
            <w:hideMark/>
          </w:tcPr>
          <w:p w14:paraId="6375C20E"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t>常数均值模型法</w:t>
            </w:r>
          </w:p>
        </w:tc>
        <w:tc>
          <w:tcPr>
            <w:tcW w:w="1374" w:type="dxa"/>
            <w:tcBorders>
              <w:top w:val="nil"/>
              <w:left w:val="nil"/>
              <w:bottom w:val="single" w:sz="4" w:space="0" w:color="auto"/>
              <w:right w:val="single" w:sz="4" w:space="0" w:color="auto"/>
            </w:tcBorders>
            <w:shd w:val="clear" w:color="auto" w:fill="auto"/>
            <w:noWrap/>
            <w:vAlign w:val="bottom"/>
            <w:hideMark/>
          </w:tcPr>
          <w:p w14:paraId="37A29085" w14:textId="77777777" w:rsidR="008665F9" w:rsidRPr="008665F9" w:rsidRDefault="008665F9" w:rsidP="008665F9">
            <w:pPr>
              <w:widowControl/>
              <w:spacing w:line="240" w:lineRule="auto"/>
              <w:ind w:firstLineChars="0" w:firstLine="0"/>
              <w:jc w:val="center"/>
              <w:rPr>
                <w:rFonts w:ascii="等线" w:eastAsia="等线" w:hAnsi="等线" w:cs="宋体"/>
                <w:color w:val="000000"/>
                <w:kern w:val="0"/>
                <w:sz w:val="22"/>
              </w:rPr>
            </w:pPr>
            <w:r w:rsidRPr="008665F9">
              <w:rPr>
                <w:rFonts w:ascii="等线" w:eastAsia="等线" w:hAnsi="等线" w:cs="宋体" w:hint="eastAsia"/>
                <w:color w:val="000000"/>
                <w:kern w:val="0"/>
                <w:sz w:val="22"/>
              </w:rPr>
              <w:t>不变收益模型法</w:t>
            </w:r>
          </w:p>
        </w:tc>
      </w:tr>
      <w:tr w:rsidR="008665F9" w:rsidRPr="008665F9" w14:paraId="7858D99D"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4B2FE51"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T-10</w:t>
            </w:r>
          </w:p>
        </w:tc>
        <w:tc>
          <w:tcPr>
            <w:tcW w:w="1374" w:type="dxa"/>
            <w:tcBorders>
              <w:top w:val="nil"/>
              <w:left w:val="nil"/>
              <w:bottom w:val="single" w:sz="4" w:space="0" w:color="auto"/>
              <w:right w:val="single" w:sz="4" w:space="0" w:color="auto"/>
            </w:tcBorders>
            <w:shd w:val="clear" w:color="auto" w:fill="auto"/>
            <w:noWrap/>
            <w:vAlign w:val="bottom"/>
            <w:hideMark/>
          </w:tcPr>
          <w:p w14:paraId="11D3510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-0.020256</w:t>
            </w:r>
          </w:p>
        </w:tc>
        <w:tc>
          <w:tcPr>
            <w:tcW w:w="1374" w:type="dxa"/>
            <w:tcBorders>
              <w:top w:val="nil"/>
              <w:left w:val="nil"/>
              <w:bottom w:val="single" w:sz="4" w:space="0" w:color="auto"/>
              <w:right w:val="single" w:sz="4" w:space="0" w:color="auto"/>
            </w:tcBorders>
            <w:shd w:val="clear" w:color="auto" w:fill="auto"/>
            <w:noWrap/>
            <w:vAlign w:val="bottom"/>
            <w:hideMark/>
          </w:tcPr>
          <w:p w14:paraId="72D941A7"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-0.022583</w:t>
            </w:r>
          </w:p>
        </w:tc>
        <w:tc>
          <w:tcPr>
            <w:tcW w:w="1374" w:type="dxa"/>
            <w:tcBorders>
              <w:top w:val="nil"/>
              <w:left w:val="nil"/>
              <w:bottom w:val="single" w:sz="4" w:space="0" w:color="auto"/>
              <w:right w:val="single" w:sz="4" w:space="0" w:color="auto"/>
            </w:tcBorders>
            <w:shd w:val="clear" w:color="auto" w:fill="auto"/>
            <w:noWrap/>
            <w:vAlign w:val="bottom"/>
            <w:hideMark/>
          </w:tcPr>
          <w:p w14:paraId="13B88D0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-0.019400</w:t>
            </w:r>
          </w:p>
        </w:tc>
        <w:tc>
          <w:tcPr>
            <w:tcW w:w="1374" w:type="dxa"/>
            <w:tcBorders>
              <w:top w:val="nil"/>
              <w:left w:val="nil"/>
              <w:bottom w:val="single" w:sz="4" w:space="0" w:color="auto"/>
              <w:right w:val="single" w:sz="4" w:space="0" w:color="auto"/>
            </w:tcBorders>
            <w:shd w:val="clear" w:color="auto" w:fill="auto"/>
            <w:noWrap/>
            <w:vAlign w:val="bottom"/>
            <w:hideMark/>
          </w:tcPr>
          <w:p w14:paraId="2A06BB48"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-0.020256</w:t>
            </w:r>
          </w:p>
        </w:tc>
        <w:tc>
          <w:tcPr>
            <w:tcW w:w="1374" w:type="dxa"/>
            <w:tcBorders>
              <w:top w:val="nil"/>
              <w:left w:val="nil"/>
              <w:bottom w:val="single" w:sz="4" w:space="0" w:color="auto"/>
              <w:right w:val="single" w:sz="4" w:space="0" w:color="auto"/>
            </w:tcBorders>
            <w:shd w:val="clear" w:color="auto" w:fill="auto"/>
            <w:noWrap/>
            <w:vAlign w:val="bottom"/>
            <w:hideMark/>
          </w:tcPr>
          <w:p w14:paraId="5F4B710D"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-0.022583</w:t>
            </w:r>
          </w:p>
        </w:tc>
        <w:tc>
          <w:tcPr>
            <w:tcW w:w="1374" w:type="dxa"/>
            <w:tcBorders>
              <w:top w:val="nil"/>
              <w:left w:val="nil"/>
              <w:bottom w:val="single" w:sz="4" w:space="0" w:color="auto"/>
              <w:right w:val="single" w:sz="4" w:space="0" w:color="auto"/>
            </w:tcBorders>
            <w:shd w:val="clear" w:color="auto" w:fill="auto"/>
            <w:noWrap/>
            <w:vAlign w:val="bottom"/>
            <w:hideMark/>
          </w:tcPr>
          <w:p w14:paraId="6C3CECE4"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-0.019400</w:t>
            </w:r>
          </w:p>
        </w:tc>
      </w:tr>
      <w:tr w:rsidR="008665F9" w:rsidRPr="008665F9" w14:paraId="5CCAE2CC"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3A166BB"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T-9</w:t>
            </w:r>
          </w:p>
        </w:tc>
        <w:tc>
          <w:tcPr>
            <w:tcW w:w="1374" w:type="dxa"/>
            <w:tcBorders>
              <w:top w:val="nil"/>
              <w:left w:val="nil"/>
              <w:bottom w:val="single" w:sz="4" w:space="0" w:color="auto"/>
              <w:right w:val="single" w:sz="4" w:space="0" w:color="auto"/>
            </w:tcBorders>
            <w:shd w:val="clear" w:color="auto" w:fill="auto"/>
            <w:noWrap/>
            <w:vAlign w:val="bottom"/>
            <w:hideMark/>
          </w:tcPr>
          <w:p w14:paraId="61EECFCD"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-0.004184</w:t>
            </w:r>
          </w:p>
        </w:tc>
        <w:tc>
          <w:tcPr>
            <w:tcW w:w="1374" w:type="dxa"/>
            <w:tcBorders>
              <w:top w:val="nil"/>
              <w:left w:val="nil"/>
              <w:bottom w:val="single" w:sz="4" w:space="0" w:color="auto"/>
              <w:right w:val="single" w:sz="4" w:space="0" w:color="auto"/>
            </w:tcBorders>
            <w:shd w:val="clear" w:color="auto" w:fill="auto"/>
            <w:noWrap/>
            <w:vAlign w:val="bottom"/>
            <w:hideMark/>
          </w:tcPr>
          <w:p w14:paraId="21A6CA5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0.011892</w:t>
            </w:r>
          </w:p>
        </w:tc>
        <w:tc>
          <w:tcPr>
            <w:tcW w:w="1374" w:type="dxa"/>
            <w:tcBorders>
              <w:top w:val="nil"/>
              <w:left w:val="nil"/>
              <w:bottom w:val="single" w:sz="4" w:space="0" w:color="auto"/>
              <w:right w:val="single" w:sz="4" w:space="0" w:color="auto"/>
            </w:tcBorders>
            <w:shd w:val="clear" w:color="auto" w:fill="auto"/>
            <w:noWrap/>
            <w:vAlign w:val="bottom"/>
            <w:hideMark/>
          </w:tcPr>
          <w:p w14:paraId="16ACF71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-0.003328</w:t>
            </w:r>
          </w:p>
        </w:tc>
        <w:tc>
          <w:tcPr>
            <w:tcW w:w="1374" w:type="dxa"/>
            <w:tcBorders>
              <w:top w:val="nil"/>
              <w:left w:val="nil"/>
              <w:bottom w:val="single" w:sz="4" w:space="0" w:color="auto"/>
              <w:right w:val="single" w:sz="4" w:space="0" w:color="auto"/>
            </w:tcBorders>
            <w:shd w:val="clear" w:color="auto" w:fill="auto"/>
            <w:noWrap/>
            <w:vAlign w:val="bottom"/>
            <w:hideMark/>
          </w:tcPr>
          <w:p w14:paraId="048F3F5D"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-0.024440</w:t>
            </w:r>
          </w:p>
        </w:tc>
        <w:tc>
          <w:tcPr>
            <w:tcW w:w="1374" w:type="dxa"/>
            <w:tcBorders>
              <w:top w:val="nil"/>
              <w:left w:val="nil"/>
              <w:bottom w:val="single" w:sz="4" w:space="0" w:color="auto"/>
              <w:right w:val="single" w:sz="4" w:space="0" w:color="auto"/>
            </w:tcBorders>
            <w:shd w:val="clear" w:color="auto" w:fill="auto"/>
            <w:noWrap/>
            <w:vAlign w:val="bottom"/>
            <w:hideMark/>
          </w:tcPr>
          <w:p w14:paraId="067E93C0"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-0.010692</w:t>
            </w:r>
          </w:p>
        </w:tc>
        <w:tc>
          <w:tcPr>
            <w:tcW w:w="1374" w:type="dxa"/>
            <w:tcBorders>
              <w:top w:val="nil"/>
              <w:left w:val="nil"/>
              <w:bottom w:val="single" w:sz="4" w:space="0" w:color="auto"/>
              <w:right w:val="single" w:sz="4" w:space="0" w:color="auto"/>
            </w:tcBorders>
            <w:shd w:val="clear" w:color="auto" w:fill="auto"/>
            <w:noWrap/>
            <w:vAlign w:val="bottom"/>
            <w:hideMark/>
          </w:tcPr>
          <w:p w14:paraId="40F6F2B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-0.022728</w:t>
            </w:r>
          </w:p>
        </w:tc>
      </w:tr>
      <w:tr w:rsidR="008665F9" w:rsidRPr="008665F9" w14:paraId="1BE12D7A"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E6B9767"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T-8</w:t>
            </w:r>
          </w:p>
        </w:tc>
        <w:tc>
          <w:tcPr>
            <w:tcW w:w="1374" w:type="dxa"/>
            <w:tcBorders>
              <w:top w:val="nil"/>
              <w:left w:val="nil"/>
              <w:bottom w:val="single" w:sz="4" w:space="0" w:color="auto"/>
              <w:right w:val="single" w:sz="4" w:space="0" w:color="auto"/>
            </w:tcBorders>
            <w:shd w:val="clear" w:color="auto" w:fill="auto"/>
            <w:noWrap/>
            <w:vAlign w:val="bottom"/>
            <w:hideMark/>
          </w:tcPr>
          <w:p w14:paraId="309C4ED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-0.005585</w:t>
            </w:r>
          </w:p>
        </w:tc>
        <w:tc>
          <w:tcPr>
            <w:tcW w:w="1374" w:type="dxa"/>
            <w:tcBorders>
              <w:top w:val="nil"/>
              <w:left w:val="nil"/>
              <w:bottom w:val="single" w:sz="4" w:space="0" w:color="auto"/>
              <w:right w:val="single" w:sz="4" w:space="0" w:color="auto"/>
            </w:tcBorders>
            <w:shd w:val="clear" w:color="auto" w:fill="auto"/>
            <w:noWrap/>
            <w:vAlign w:val="bottom"/>
            <w:hideMark/>
          </w:tcPr>
          <w:p w14:paraId="7788804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0.001867</w:t>
            </w:r>
          </w:p>
        </w:tc>
        <w:tc>
          <w:tcPr>
            <w:tcW w:w="1374" w:type="dxa"/>
            <w:tcBorders>
              <w:top w:val="nil"/>
              <w:left w:val="nil"/>
              <w:bottom w:val="single" w:sz="4" w:space="0" w:color="auto"/>
              <w:right w:val="single" w:sz="4" w:space="0" w:color="auto"/>
            </w:tcBorders>
            <w:shd w:val="clear" w:color="auto" w:fill="auto"/>
            <w:noWrap/>
            <w:vAlign w:val="bottom"/>
            <w:hideMark/>
          </w:tcPr>
          <w:p w14:paraId="4AAD907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-0.004730</w:t>
            </w:r>
          </w:p>
        </w:tc>
        <w:tc>
          <w:tcPr>
            <w:tcW w:w="1374" w:type="dxa"/>
            <w:tcBorders>
              <w:top w:val="nil"/>
              <w:left w:val="nil"/>
              <w:bottom w:val="single" w:sz="4" w:space="0" w:color="auto"/>
              <w:right w:val="single" w:sz="4" w:space="0" w:color="auto"/>
            </w:tcBorders>
            <w:shd w:val="clear" w:color="auto" w:fill="auto"/>
            <w:noWrap/>
            <w:vAlign w:val="bottom"/>
            <w:hideMark/>
          </w:tcPr>
          <w:p w14:paraId="7F8BDE1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-0.030025</w:t>
            </w:r>
          </w:p>
        </w:tc>
        <w:tc>
          <w:tcPr>
            <w:tcW w:w="1374" w:type="dxa"/>
            <w:tcBorders>
              <w:top w:val="nil"/>
              <w:left w:val="nil"/>
              <w:bottom w:val="single" w:sz="4" w:space="0" w:color="auto"/>
              <w:right w:val="single" w:sz="4" w:space="0" w:color="auto"/>
            </w:tcBorders>
            <w:shd w:val="clear" w:color="auto" w:fill="auto"/>
            <w:noWrap/>
            <w:vAlign w:val="bottom"/>
            <w:hideMark/>
          </w:tcPr>
          <w:p w14:paraId="33D4601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-0.008825</w:t>
            </w:r>
          </w:p>
        </w:tc>
        <w:tc>
          <w:tcPr>
            <w:tcW w:w="1374" w:type="dxa"/>
            <w:tcBorders>
              <w:top w:val="nil"/>
              <w:left w:val="nil"/>
              <w:bottom w:val="single" w:sz="4" w:space="0" w:color="auto"/>
              <w:right w:val="single" w:sz="4" w:space="0" w:color="auto"/>
            </w:tcBorders>
            <w:shd w:val="clear" w:color="auto" w:fill="auto"/>
            <w:noWrap/>
            <w:vAlign w:val="bottom"/>
            <w:hideMark/>
          </w:tcPr>
          <w:p w14:paraId="75781C4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-0.027458</w:t>
            </w:r>
          </w:p>
        </w:tc>
      </w:tr>
      <w:tr w:rsidR="008665F9" w:rsidRPr="008665F9" w14:paraId="5A3D1626"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89A73F8"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T-7</w:t>
            </w:r>
          </w:p>
        </w:tc>
        <w:tc>
          <w:tcPr>
            <w:tcW w:w="1374" w:type="dxa"/>
            <w:tcBorders>
              <w:top w:val="nil"/>
              <w:left w:val="nil"/>
              <w:bottom w:val="single" w:sz="4" w:space="0" w:color="auto"/>
              <w:right w:val="single" w:sz="4" w:space="0" w:color="auto"/>
            </w:tcBorders>
            <w:shd w:val="clear" w:color="auto" w:fill="auto"/>
            <w:noWrap/>
            <w:vAlign w:val="bottom"/>
            <w:hideMark/>
          </w:tcPr>
          <w:p w14:paraId="485FB1FB"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0.026691</w:t>
            </w:r>
          </w:p>
        </w:tc>
        <w:tc>
          <w:tcPr>
            <w:tcW w:w="1374" w:type="dxa"/>
            <w:tcBorders>
              <w:top w:val="nil"/>
              <w:left w:val="nil"/>
              <w:bottom w:val="single" w:sz="4" w:space="0" w:color="auto"/>
              <w:right w:val="single" w:sz="4" w:space="0" w:color="auto"/>
            </w:tcBorders>
            <w:shd w:val="clear" w:color="auto" w:fill="auto"/>
            <w:noWrap/>
            <w:vAlign w:val="bottom"/>
            <w:hideMark/>
          </w:tcPr>
          <w:p w14:paraId="1A3BCF90"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0.016755</w:t>
            </w:r>
          </w:p>
        </w:tc>
        <w:tc>
          <w:tcPr>
            <w:tcW w:w="1374" w:type="dxa"/>
            <w:tcBorders>
              <w:top w:val="nil"/>
              <w:left w:val="nil"/>
              <w:bottom w:val="single" w:sz="4" w:space="0" w:color="auto"/>
              <w:right w:val="single" w:sz="4" w:space="0" w:color="auto"/>
            </w:tcBorders>
            <w:shd w:val="clear" w:color="auto" w:fill="auto"/>
            <w:noWrap/>
            <w:vAlign w:val="bottom"/>
            <w:hideMark/>
          </w:tcPr>
          <w:p w14:paraId="039697F0"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0.027547</w:t>
            </w:r>
          </w:p>
        </w:tc>
        <w:tc>
          <w:tcPr>
            <w:tcW w:w="1374" w:type="dxa"/>
            <w:tcBorders>
              <w:top w:val="nil"/>
              <w:left w:val="nil"/>
              <w:bottom w:val="single" w:sz="4" w:space="0" w:color="auto"/>
              <w:right w:val="single" w:sz="4" w:space="0" w:color="auto"/>
            </w:tcBorders>
            <w:shd w:val="clear" w:color="auto" w:fill="auto"/>
            <w:noWrap/>
            <w:vAlign w:val="bottom"/>
            <w:hideMark/>
          </w:tcPr>
          <w:p w14:paraId="434F96BF"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-0.003335</w:t>
            </w:r>
          </w:p>
        </w:tc>
        <w:tc>
          <w:tcPr>
            <w:tcW w:w="1374" w:type="dxa"/>
            <w:tcBorders>
              <w:top w:val="nil"/>
              <w:left w:val="nil"/>
              <w:bottom w:val="single" w:sz="4" w:space="0" w:color="auto"/>
              <w:right w:val="single" w:sz="4" w:space="0" w:color="auto"/>
            </w:tcBorders>
            <w:shd w:val="clear" w:color="auto" w:fill="auto"/>
            <w:noWrap/>
            <w:vAlign w:val="bottom"/>
            <w:hideMark/>
          </w:tcPr>
          <w:p w14:paraId="5F56FEF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0.007930</w:t>
            </w:r>
          </w:p>
        </w:tc>
        <w:tc>
          <w:tcPr>
            <w:tcW w:w="1374" w:type="dxa"/>
            <w:tcBorders>
              <w:top w:val="nil"/>
              <w:left w:val="nil"/>
              <w:bottom w:val="single" w:sz="4" w:space="0" w:color="auto"/>
              <w:right w:val="single" w:sz="4" w:space="0" w:color="auto"/>
            </w:tcBorders>
            <w:shd w:val="clear" w:color="auto" w:fill="auto"/>
            <w:noWrap/>
            <w:vAlign w:val="bottom"/>
            <w:hideMark/>
          </w:tcPr>
          <w:p w14:paraId="277F506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0.000089</w:t>
            </w:r>
          </w:p>
        </w:tc>
      </w:tr>
      <w:tr w:rsidR="008665F9" w:rsidRPr="008665F9" w14:paraId="1AE01513"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487A49D"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T-6</w:t>
            </w:r>
          </w:p>
        </w:tc>
        <w:tc>
          <w:tcPr>
            <w:tcW w:w="1374" w:type="dxa"/>
            <w:tcBorders>
              <w:top w:val="nil"/>
              <w:left w:val="nil"/>
              <w:bottom w:val="single" w:sz="4" w:space="0" w:color="auto"/>
              <w:right w:val="single" w:sz="4" w:space="0" w:color="auto"/>
            </w:tcBorders>
            <w:shd w:val="clear" w:color="auto" w:fill="auto"/>
            <w:noWrap/>
            <w:vAlign w:val="bottom"/>
            <w:hideMark/>
          </w:tcPr>
          <w:p w14:paraId="12C3220F"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-0.020064</w:t>
            </w:r>
          </w:p>
        </w:tc>
        <w:tc>
          <w:tcPr>
            <w:tcW w:w="1374" w:type="dxa"/>
            <w:tcBorders>
              <w:top w:val="nil"/>
              <w:left w:val="nil"/>
              <w:bottom w:val="single" w:sz="4" w:space="0" w:color="auto"/>
              <w:right w:val="single" w:sz="4" w:space="0" w:color="auto"/>
            </w:tcBorders>
            <w:shd w:val="clear" w:color="auto" w:fill="auto"/>
            <w:noWrap/>
            <w:vAlign w:val="bottom"/>
            <w:hideMark/>
          </w:tcPr>
          <w:p w14:paraId="62FE593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-0.017693</w:t>
            </w:r>
          </w:p>
        </w:tc>
        <w:tc>
          <w:tcPr>
            <w:tcW w:w="1374" w:type="dxa"/>
            <w:tcBorders>
              <w:top w:val="nil"/>
              <w:left w:val="nil"/>
              <w:bottom w:val="single" w:sz="4" w:space="0" w:color="auto"/>
              <w:right w:val="single" w:sz="4" w:space="0" w:color="auto"/>
            </w:tcBorders>
            <w:shd w:val="clear" w:color="auto" w:fill="auto"/>
            <w:noWrap/>
            <w:vAlign w:val="bottom"/>
            <w:hideMark/>
          </w:tcPr>
          <w:p w14:paraId="52B15C8F"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-0.019208</w:t>
            </w:r>
          </w:p>
        </w:tc>
        <w:tc>
          <w:tcPr>
            <w:tcW w:w="1374" w:type="dxa"/>
            <w:tcBorders>
              <w:top w:val="nil"/>
              <w:left w:val="nil"/>
              <w:bottom w:val="single" w:sz="4" w:space="0" w:color="auto"/>
              <w:right w:val="single" w:sz="4" w:space="0" w:color="auto"/>
            </w:tcBorders>
            <w:shd w:val="clear" w:color="auto" w:fill="auto"/>
            <w:noWrap/>
            <w:vAlign w:val="bottom"/>
            <w:hideMark/>
          </w:tcPr>
          <w:p w14:paraId="7938C20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-0.023399</w:t>
            </w:r>
          </w:p>
        </w:tc>
        <w:tc>
          <w:tcPr>
            <w:tcW w:w="1374" w:type="dxa"/>
            <w:tcBorders>
              <w:top w:val="nil"/>
              <w:left w:val="nil"/>
              <w:bottom w:val="single" w:sz="4" w:space="0" w:color="auto"/>
              <w:right w:val="single" w:sz="4" w:space="0" w:color="auto"/>
            </w:tcBorders>
            <w:shd w:val="clear" w:color="auto" w:fill="auto"/>
            <w:noWrap/>
            <w:vAlign w:val="bottom"/>
            <w:hideMark/>
          </w:tcPr>
          <w:p w14:paraId="1178457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-0.009763</w:t>
            </w:r>
          </w:p>
        </w:tc>
        <w:tc>
          <w:tcPr>
            <w:tcW w:w="1374" w:type="dxa"/>
            <w:tcBorders>
              <w:top w:val="nil"/>
              <w:left w:val="nil"/>
              <w:bottom w:val="single" w:sz="4" w:space="0" w:color="auto"/>
              <w:right w:val="single" w:sz="4" w:space="0" w:color="auto"/>
            </w:tcBorders>
            <w:shd w:val="clear" w:color="auto" w:fill="auto"/>
            <w:noWrap/>
            <w:vAlign w:val="bottom"/>
            <w:hideMark/>
          </w:tcPr>
          <w:p w14:paraId="4E0E6FB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-0.019119</w:t>
            </w:r>
          </w:p>
        </w:tc>
      </w:tr>
      <w:tr w:rsidR="008665F9" w:rsidRPr="008665F9" w14:paraId="204EDF33"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19534B9"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T-5</w:t>
            </w:r>
          </w:p>
        </w:tc>
        <w:tc>
          <w:tcPr>
            <w:tcW w:w="1374" w:type="dxa"/>
            <w:tcBorders>
              <w:top w:val="nil"/>
              <w:left w:val="nil"/>
              <w:bottom w:val="single" w:sz="4" w:space="0" w:color="auto"/>
              <w:right w:val="single" w:sz="4" w:space="0" w:color="auto"/>
            </w:tcBorders>
            <w:shd w:val="clear" w:color="auto" w:fill="auto"/>
            <w:noWrap/>
            <w:vAlign w:val="bottom"/>
            <w:hideMark/>
          </w:tcPr>
          <w:p w14:paraId="7414673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0.005833</w:t>
            </w:r>
          </w:p>
        </w:tc>
        <w:tc>
          <w:tcPr>
            <w:tcW w:w="1374" w:type="dxa"/>
            <w:tcBorders>
              <w:top w:val="nil"/>
              <w:left w:val="nil"/>
              <w:bottom w:val="single" w:sz="4" w:space="0" w:color="auto"/>
              <w:right w:val="single" w:sz="4" w:space="0" w:color="auto"/>
            </w:tcBorders>
            <w:shd w:val="clear" w:color="auto" w:fill="auto"/>
            <w:noWrap/>
            <w:vAlign w:val="bottom"/>
            <w:hideMark/>
          </w:tcPr>
          <w:p w14:paraId="4DC95452"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0.011842</w:t>
            </w:r>
          </w:p>
        </w:tc>
        <w:tc>
          <w:tcPr>
            <w:tcW w:w="1374" w:type="dxa"/>
            <w:tcBorders>
              <w:top w:val="nil"/>
              <w:left w:val="nil"/>
              <w:bottom w:val="single" w:sz="4" w:space="0" w:color="auto"/>
              <w:right w:val="single" w:sz="4" w:space="0" w:color="auto"/>
            </w:tcBorders>
            <w:shd w:val="clear" w:color="auto" w:fill="auto"/>
            <w:noWrap/>
            <w:vAlign w:val="bottom"/>
            <w:hideMark/>
          </w:tcPr>
          <w:p w14:paraId="3FB49A7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0.006689</w:t>
            </w:r>
          </w:p>
        </w:tc>
        <w:tc>
          <w:tcPr>
            <w:tcW w:w="1374" w:type="dxa"/>
            <w:tcBorders>
              <w:top w:val="nil"/>
              <w:left w:val="nil"/>
              <w:bottom w:val="single" w:sz="4" w:space="0" w:color="auto"/>
              <w:right w:val="single" w:sz="4" w:space="0" w:color="auto"/>
            </w:tcBorders>
            <w:shd w:val="clear" w:color="auto" w:fill="auto"/>
            <w:noWrap/>
            <w:vAlign w:val="bottom"/>
            <w:hideMark/>
          </w:tcPr>
          <w:p w14:paraId="0E95B3ED"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-0.017565</w:t>
            </w:r>
          </w:p>
        </w:tc>
        <w:tc>
          <w:tcPr>
            <w:tcW w:w="1374" w:type="dxa"/>
            <w:tcBorders>
              <w:top w:val="nil"/>
              <w:left w:val="nil"/>
              <w:bottom w:val="single" w:sz="4" w:space="0" w:color="auto"/>
              <w:right w:val="single" w:sz="4" w:space="0" w:color="auto"/>
            </w:tcBorders>
            <w:shd w:val="clear" w:color="auto" w:fill="auto"/>
            <w:noWrap/>
            <w:vAlign w:val="bottom"/>
            <w:hideMark/>
          </w:tcPr>
          <w:p w14:paraId="20243A88"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0.002078</w:t>
            </w:r>
          </w:p>
        </w:tc>
        <w:tc>
          <w:tcPr>
            <w:tcW w:w="1374" w:type="dxa"/>
            <w:tcBorders>
              <w:top w:val="nil"/>
              <w:left w:val="nil"/>
              <w:bottom w:val="single" w:sz="4" w:space="0" w:color="auto"/>
              <w:right w:val="single" w:sz="4" w:space="0" w:color="auto"/>
            </w:tcBorders>
            <w:shd w:val="clear" w:color="auto" w:fill="auto"/>
            <w:noWrap/>
            <w:vAlign w:val="bottom"/>
            <w:hideMark/>
          </w:tcPr>
          <w:p w14:paraId="28E6260F"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-0.012430</w:t>
            </w:r>
          </w:p>
        </w:tc>
      </w:tr>
      <w:tr w:rsidR="008665F9" w:rsidRPr="008665F9" w14:paraId="46E68B94"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CD56186"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T-4</w:t>
            </w:r>
          </w:p>
        </w:tc>
        <w:tc>
          <w:tcPr>
            <w:tcW w:w="1374" w:type="dxa"/>
            <w:tcBorders>
              <w:top w:val="nil"/>
              <w:left w:val="nil"/>
              <w:bottom w:val="single" w:sz="4" w:space="0" w:color="auto"/>
              <w:right w:val="single" w:sz="4" w:space="0" w:color="auto"/>
            </w:tcBorders>
            <w:shd w:val="clear" w:color="auto" w:fill="auto"/>
            <w:noWrap/>
            <w:vAlign w:val="bottom"/>
            <w:hideMark/>
          </w:tcPr>
          <w:p w14:paraId="710B1BC8"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-0.018685</w:t>
            </w:r>
          </w:p>
        </w:tc>
        <w:tc>
          <w:tcPr>
            <w:tcW w:w="1374" w:type="dxa"/>
            <w:tcBorders>
              <w:top w:val="nil"/>
              <w:left w:val="nil"/>
              <w:bottom w:val="single" w:sz="4" w:space="0" w:color="auto"/>
              <w:right w:val="single" w:sz="4" w:space="0" w:color="auto"/>
            </w:tcBorders>
            <w:shd w:val="clear" w:color="auto" w:fill="auto"/>
            <w:noWrap/>
            <w:vAlign w:val="bottom"/>
            <w:hideMark/>
          </w:tcPr>
          <w:p w14:paraId="5235BA2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-0.012948</w:t>
            </w:r>
          </w:p>
        </w:tc>
        <w:tc>
          <w:tcPr>
            <w:tcW w:w="1374" w:type="dxa"/>
            <w:tcBorders>
              <w:top w:val="nil"/>
              <w:left w:val="nil"/>
              <w:bottom w:val="single" w:sz="4" w:space="0" w:color="auto"/>
              <w:right w:val="single" w:sz="4" w:space="0" w:color="auto"/>
            </w:tcBorders>
            <w:shd w:val="clear" w:color="auto" w:fill="auto"/>
            <w:noWrap/>
            <w:vAlign w:val="bottom"/>
            <w:hideMark/>
          </w:tcPr>
          <w:p w14:paraId="72330C42"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-0.017829</w:t>
            </w:r>
          </w:p>
        </w:tc>
        <w:tc>
          <w:tcPr>
            <w:tcW w:w="1374" w:type="dxa"/>
            <w:tcBorders>
              <w:top w:val="nil"/>
              <w:left w:val="nil"/>
              <w:bottom w:val="single" w:sz="4" w:space="0" w:color="auto"/>
              <w:right w:val="single" w:sz="4" w:space="0" w:color="auto"/>
            </w:tcBorders>
            <w:shd w:val="clear" w:color="auto" w:fill="auto"/>
            <w:noWrap/>
            <w:vAlign w:val="bottom"/>
            <w:hideMark/>
          </w:tcPr>
          <w:p w14:paraId="2B6A329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-0.036250</w:t>
            </w:r>
          </w:p>
        </w:tc>
        <w:tc>
          <w:tcPr>
            <w:tcW w:w="1374" w:type="dxa"/>
            <w:tcBorders>
              <w:top w:val="nil"/>
              <w:left w:val="nil"/>
              <w:bottom w:val="single" w:sz="4" w:space="0" w:color="auto"/>
              <w:right w:val="single" w:sz="4" w:space="0" w:color="auto"/>
            </w:tcBorders>
            <w:shd w:val="clear" w:color="auto" w:fill="auto"/>
            <w:noWrap/>
            <w:vAlign w:val="bottom"/>
            <w:hideMark/>
          </w:tcPr>
          <w:p w14:paraId="2424ADF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-0.010870</w:t>
            </w:r>
          </w:p>
        </w:tc>
        <w:tc>
          <w:tcPr>
            <w:tcW w:w="1374" w:type="dxa"/>
            <w:tcBorders>
              <w:top w:val="nil"/>
              <w:left w:val="nil"/>
              <w:bottom w:val="single" w:sz="4" w:space="0" w:color="auto"/>
              <w:right w:val="single" w:sz="4" w:space="0" w:color="auto"/>
            </w:tcBorders>
            <w:shd w:val="clear" w:color="auto" w:fill="auto"/>
            <w:noWrap/>
            <w:vAlign w:val="bottom"/>
            <w:hideMark/>
          </w:tcPr>
          <w:p w14:paraId="2E31C88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-0.030259</w:t>
            </w:r>
          </w:p>
        </w:tc>
      </w:tr>
      <w:tr w:rsidR="008665F9" w:rsidRPr="008665F9" w14:paraId="1E5197BD"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58590DF"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T-3</w:t>
            </w:r>
          </w:p>
        </w:tc>
        <w:tc>
          <w:tcPr>
            <w:tcW w:w="1374" w:type="dxa"/>
            <w:tcBorders>
              <w:top w:val="nil"/>
              <w:left w:val="nil"/>
              <w:bottom w:val="single" w:sz="4" w:space="0" w:color="auto"/>
              <w:right w:val="single" w:sz="4" w:space="0" w:color="auto"/>
            </w:tcBorders>
            <w:shd w:val="clear" w:color="auto" w:fill="auto"/>
            <w:noWrap/>
            <w:vAlign w:val="bottom"/>
            <w:hideMark/>
          </w:tcPr>
          <w:p w14:paraId="4013884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-0.020735</w:t>
            </w:r>
          </w:p>
        </w:tc>
        <w:tc>
          <w:tcPr>
            <w:tcW w:w="1374" w:type="dxa"/>
            <w:tcBorders>
              <w:top w:val="nil"/>
              <w:left w:val="nil"/>
              <w:bottom w:val="single" w:sz="4" w:space="0" w:color="auto"/>
              <w:right w:val="single" w:sz="4" w:space="0" w:color="auto"/>
            </w:tcBorders>
            <w:shd w:val="clear" w:color="auto" w:fill="auto"/>
            <w:noWrap/>
            <w:vAlign w:val="bottom"/>
            <w:hideMark/>
          </w:tcPr>
          <w:p w14:paraId="485F5698"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-0.020690</w:t>
            </w:r>
          </w:p>
        </w:tc>
        <w:tc>
          <w:tcPr>
            <w:tcW w:w="1374" w:type="dxa"/>
            <w:tcBorders>
              <w:top w:val="nil"/>
              <w:left w:val="nil"/>
              <w:bottom w:val="single" w:sz="4" w:space="0" w:color="auto"/>
              <w:right w:val="single" w:sz="4" w:space="0" w:color="auto"/>
            </w:tcBorders>
            <w:shd w:val="clear" w:color="auto" w:fill="auto"/>
            <w:noWrap/>
            <w:vAlign w:val="bottom"/>
            <w:hideMark/>
          </w:tcPr>
          <w:p w14:paraId="0C89E06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-0.019879</w:t>
            </w:r>
          </w:p>
        </w:tc>
        <w:tc>
          <w:tcPr>
            <w:tcW w:w="1374" w:type="dxa"/>
            <w:tcBorders>
              <w:top w:val="nil"/>
              <w:left w:val="nil"/>
              <w:bottom w:val="single" w:sz="4" w:space="0" w:color="auto"/>
              <w:right w:val="single" w:sz="4" w:space="0" w:color="auto"/>
            </w:tcBorders>
            <w:shd w:val="clear" w:color="auto" w:fill="auto"/>
            <w:noWrap/>
            <w:vAlign w:val="bottom"/>
            <w:hideMark/>
          </w:tcPr>
          <w:p w14:paraId="2072D1C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-0.056985</w:t>
            </w:r>
          </w:p>
        </w:tc>
        <w:tc>
          <w:tcPr>
            <w:tcW w:w="1374" w:type="dxa"/>
            <w:tcBorders>
              <w:top w:val="nil"/>
              <w:left w:val="nil"/>
              <w:bottom w:val="single" w:sz="4" w:space="0" w:color="auto"/>
              <w:right w:val="single" w:sz="4" w:space="0" w:color="auto"/>
            </w:tcBorders>
            <w:shd w:val="clear" w:color="auto" w:fill="auto"/>
            <w:noWrap/>
            <w:vAlign w:val="bottom"/>
            <w:hideMark/>
          </w:tcPr>
          <w:p w14:paraId="6FE734A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-0.031560</w:t>
            </w:r>
          </w:p>
        </w:tc>
        <w:tc>
          <w:tcPr>
            <w:tcW w:w="1374" w:type="dxa"/>
            <w:tcBorders>
              <w:top w:val="nil"/>
              <w:left w:val="nil"/>
              <w:bottom w:val="single" w:sz="4" w:space="0" w:color="auto"/>
              <w:right w:val="single" w:sz="4" w:space="0" w:color="auto"/>
            </w:tcBorders>
            <w:shd w:val="clear" w:color="auto" w:fill="auto"/>
            <w:noWrap/>
            <w:vAlign w:val="bottom"/>
            <w:hideMark/>
          </w:tcPr>
          <w:p w14:paraId="13DCF28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-0.050137</w:t>
            </w:r>
          </w:p>
        </w:tc>
      </w:tr>
      <w:tr w:rsidR="008665F9" w:rsidRPr="008665F9" w14:paraId="74E5D3FF"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B36EDF3"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T-2</w:t>
            </w:r>
          </w:p>
        </w:tc>
        <w:tc>
          <w:tcPr>
            <w:tcW w:w="1374" w:type="dxa"/>
            <w:tcBorders>
              <w:top w:val="nil"/>
              <w:left w:val="nil"/>
              <w:bottom w:val="single" w:sz="4" w:space="0" w:color="auto"/>
              <w:right w:val="single" w:sz="4" w:space="0" w:color="auto"/>
            </w:tcBorders>
            <w:shd w:val="clear" w:color="auto" w:fill="auto"/>
            <w:noWrap/>
            <w:vAlign w:val="bottom"/>
            <w:hideMark/>
          </w:tcPr>
          <w:p w14:paraId="4553574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-0.047667</w:t>
            </w:r>
          </w:p>
        </w:tc>
        <w:tc>
          <w:tcPr>
            <w:tcW w:w="1374" w:type="dxa"/>
            <w:tcBorders>
              <w:top w:val="nil"/>
              <w:left w:val="nil"/>
              <w:bottom w:val="single" w:sz="4" w:space="0" w:color="auto"/>
              <w:right w:val="single" w:sz="4" w:space="0" w:color="auto"/>
            </w:tcBorders>
            <w:shd w:val="clear" w:color="auto" w:fill="auto"/>
            <w:noWrap/>
            <w:vAlign w:val="bottom"/>
            <w:hideMark/>
          </w:tcPr>
          <w:p w14:paraId="2947E3A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-0.046851</w:t>
            </w:r>
          </w:p>
        </w:tc>
        <w:tc>
          <w:tcPr>
            <w:tcW w:w="1374" w:type="dxa"/>
            <w:tcBorders>
              <w:top w:val="nil"/>
              <w:left w:val="nil"/>
              <w:bottom w:val="single" w:sz="4" w:space="0" w:color="auto"/>
              <w:right w:val="single" w:sz="4" w:space="0" w:color="auto"/>
            </w:tcBorders>
            <w:shd w:val="clear" w:color="auto" w:fill="auto"/>
            <w:noWrap/>
            <w:vAlign w:val="bottom"/>
            <w:hideMark/>
          </w:tcPr>
          <w:p w14:paraId="45F58BF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-0.046811</w:t>
            </w:r>
          </w:p>
        </w:tc>
        <w:tc>
          <w:tcPr>
            <w:tcW w:w="1374" w:type="dxa"/>
            <w:tcBorders>
              <w:top w:val="nil"/>
              <w:left w:val="nil"/>
              <w:bottom w:val="single" w:sz="4" w:space="0" w:color="auto"/>
              <w:right w:val="single" w:sz="4" w:space="0" w:color="auto"/>
            </w:tcBorders>
            <w:shd w:val="clear" w:color="auto" w:fill="auto"/>
            <w:noWrap/>
            <w:vAlign w:val="bottom"/>
            <w:hideMark/>
          </w:tcPr>
          <w:p w14:paraId="78070D5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-0.104652</w:t>
            </w:r>
          </w:p>
        </w:tc>
        <w:tc>
          <w:tcPr>
            <w:tcW w:w="1374" w:type="dxa"/>
            <w:tcBorders>
              <w:top w:val="nil"/>
              <w:left w:val="nil"/>
              <w:bottom w:val="single" w:sz="4" w:space="0" w:color="auto"/>
              <w:right w:val="single" w:sz="4" w:space="0" w:color="auto"/>
            </w:tcBorders>
            <w:shd w:val="clear" w:color="auto" w:fill="auto"/>
            <w:noWrap/>
            <w:vAlign w:val="bottom"/>
            <w:hideMark/>
          </w:tcPr>
          <w:p w14:paraId="4198C76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-0.078411</w:t>
            </w:r>
          </w:p>
        </w:tc>
        <w:tc>
          <w:tcPr>
            <w:tcW w:w="1374" w:type="dxa"/>
            <w:tcBorders>
              <w:top w:val="nil"/>
              <w:left w:val="nil"/>
              <w:bottom w:val="single" w:sz="4" w:space="0" w:color="auto"/>
              <w:right w:val="single" w:sz="4" w:space="0" w:color="auto"/>
            </w:tcBorders>
            <w:shd w:val="clear" w:color="auto" w:fill="auto"/>
            <w:noWrap/>
            <w:vAlign w:val="bottom"/>
            <w:hideMark/>
          </w:tcPr>
          <w:p w14:paraId="1D26CF27"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-0.096948</w:t>
            </w:r>
          </w:p>
        </w:tc>
      </w:tr>
      <w:tr w:rsidR="008665F9" w:rsidRPr="008665F9" w14:paraId="120EF940"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002CCC2"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T-1</w:t>
            </w:r>
          </w:p>
        </w:tc>
        <w:tc>
          <w:tcPr>
            <w:tcW w:w="1374" w:type="dxa"/>
            <w:tcBorders>
              <w:top w:val="nil"/>
              <w:left w:val="nil"/>
              <w:bottom w:val="single" w:sz="4" w:space="0" w:color="auto"/>
              <w:right w:val="single" w:sz="4" w:space="0" w:color="auto"/>
            </w:tcBorders>
            <w:shd w:val="clear" w:color="auto" w:fill="auto"/>
            <w:noWrap/>
            <w:vAlign w:val="bottom"/>
            <w:hideMark/>
          </w:tcPr>
          <w:p w14:paraId="7675F05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-0.019757</w:t>
            </w:r>
          </w:p>
        </w:tc>
        <w:tc>
          <w:tcPr>
            <w:tcW w:w="1374" w:type="dxa"/>
            <w:tcBorders>
              <w:top w:val="nil"/>
              <w:left w:val="nil"/>
              <w:bottom w:val="single" w:sz="4" w:space="0" w:color="auto"/>
              <w:right w:val="single" w:sz="4" w:space="0" w:color="auto"/>
            </w:tcBorders>
            <w:shd w:val="clear" w:color="auto" w:fill="auto"/>
            <w:noWrap/>
            <w:vAlign w:val="bottom"/>
            <w:hideMark/>
          </w:tcPr>
          <w:p w14:paraId="2592067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-0.025088</w:t>
            </w:r>
          </w:p>
        </w:tc>
        <w:tc>
          <w:tcPr>
            <w:tcW w:w="1374" w:type="dxa"/>
            <w:tcBorders>
              <w:top w:val="nil"/>
              <w:left w:val="nil"/>
              <w:bottom w:val="single" w:sz="4" w:space="0" w:color="auto"/>
              <w:right w:val="single" w:sz="4" w:space="0" w:color="auto"/>
            </w:tcBorders>
            <w:shd w:val="clear" w:color="auto" w:fill="auto"/>
            <w:noWrap/>
            <w:vAlign w:val="bottom"/>
            <w:hideMark/>
          </w:tcPr>
          <w:p w14:paraId="6E0F849B"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-0.018902</w:t>
            </w:r>
          </w:p>
        </w:tc>
        <w:tc>
          <w:tcPr>
            <w:tcW w:w="1374" w:type="dxa"/>
            <w:tcBorders>
              <w:top w:val="nil"/>
              <w:left w:val="nil"/>
              <w:bottom w:val="single" w:sz="4" w:space="0" w:color="auto"/>
              <w:right w:val="single" w:sz="4" w:space="0" w:color="auto"/>
            </w:tcBorders>
            <w:shd w:val="clear" w:color="auto" w:fill="auto"/>
            <w:noWrap/>
            <w:vAlign w:val="bottom"/>
            <w:hideMark/>
          </w:tcPr>
          <w:p w14:paraId="645F2C0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-0.124409</w:t>
            </w:r>
          </w:p>
        </w:tc>
        <w:tc>
          <w:tcPr>
            <w:tcW w:w="1374" w:type="dxa"/>
            <w:tcBorders>
              <w:top w:val="nil"/>
              <w:left w:val="nil"/>
              <w:bottom w:val="single" w:sz="4" w:space="0" w:color="auto"/>
              <w:right w:val="single" w:sz="4" w:space="0" w:color="auto"/>
            </w:tcBorders>
            <w:shd w:val="clear" w:color="auto" w:fill="auto"/>
            <w:noWrap/>
            <w:vAlign w:val="bottom"/>
            <w:hideMark/>
          </w:tcPr>
          <w:p w14:paraId="32294DA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-0.103499</w:t>
            </w:r>
          </w:p>
        </w:tc>
        <w:tc>
          <w:tcPr>
            <w:tcW w:w="1374" w:type="dxa"/>
            <w:tcBorders>
              <w:top w:val="nil"/>
              <w:left w:val="nil"/>
              <w:bottom w:val="single" w:sz="4" w:space="0" w:color="auto"/>
              <w:right w:val="single" w:sz="4" w:space="0" w:color="auto"/>
            </w:tcBorders>
            <w:shd w:val="clear" w:color="auto" w:fill="auto"/>
            <w:noWrap/>
            <w:vAlign w:val="bottom"/>
            <w:hideMark/>
          </w:tcPr>
          <w:p w14:paraId="7595E21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-0.115849</w:t>
            </w:r>
          </w:p>
        </w:tc>
      </w:tr>
      <w:tr w:rsidR="008665F9" w:rsidRPr="008665F9" w14:paraId="3DA3C30C"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7CD9F3" w14:textId="77777777" w:rsidR="008665F9" w:rsidRPr="008665F9" w:rsidRDefault="008665F9" w:rsidP="008665F9">
            <w:pPr>
              <w:widowControl/>
              <w:spacing w:line="240" w:lineRule="auto"/>
              <w:ind w:firstLineChars="0" w:firstLine="0"/>
              <w:jc w:val="left"/>
              <w:rPr>
                <w:rFonts w:ascii="等线" w:eastAsia="等线" w:hAnsi="等线" w:cs="宋体"/>
                <w:b/>
                <w:bCs/>
                <w:color w:val="000000"/>
                <w:kern w:val="0"/>
                <w:sz w:val="22"/>
              </w:rPr>
            </w:pPr>
            <w:r w:rsidRPr="008665F9">
              <w:rPr>
                <w:rFonts w:ascii="等线" w:eastAsia="等线" w:hAnsi="等线" w:cs="宋体" w:hint="eastAsia"/>
                <w:b/>
                <w:bCs/>
                <w:color w:val="000000"/>
                <w:kern w:val="0"/>
                <w:sz w:val="22"/>
              </w:rPr>
              <w:t>T</w:t>
            </w:r>
          </w:p>
        </w:tc>
        <w:tc>
          <w:tcPr>
            <w:tcW w:w="1374" w:type="dxa"/>
            <w:tcBorders>
              <w:top w:val="nil"/>
              <w:left w:val="nil"/>
              <w:bottom w:val="single" w:sz="4" w:space="0" w:color="auto"/>
              <w:right w:val="single" w:sz="4" w:space="0" w:color="auto"/>
            </w:tcBorders>
            <w:shd w:val="clear" w:color="auto" w:fill="auto"/>
            <w:noWrap/>
            <w:vAlign w:val="bottom"/>
            <w:hideMark/>
          </w:tcPr>
          <w:p w14:paraId="47C226FA" w14:textId="77777777" w:rsidR="008665F9" w:rsidRPr="008665F9" w:rsidRDefault="008665F9" w:rsidP="008665F9">
            <w:pPr>
              <w:widowControl/>
              <w:spacing w:line="240" w:lineRule="auto"/>
              <w:ind w:firstLineChars="0" w:firstLine="0"/>
              <w:jc w:val="right"/>
              <w:rPr>
                <w:rFonts w:ascii="等线" w:eastAsia="等线" w:hAnsi="等线" w:cs="宋体"/>
                <w:b/>
                <w:bCs/>
                <w:kern w:val="0"/>
                <w:sz w:val="22"/>
              </w:rPr>
            </w:pPr>
            <w:r w:rsidRPr="008665F9">
              <w:rPr>
                <w:rFonts w:ascii="等线" w:eastAsia="等线" w:hAnsi="等线" w:cs="宋体" w:hint="eastAsia"/>
                <w:b/>
                <w:bCs/>
                <w:kern w:val="0"/>
                <w:sz w:val="22"/>
              </w:rPr>
              <w:t>-0.103213</w:t>
            </w:r>
          </w:p>
        </w:tc>
        <w:tc>
          <w:tcPr>
            <w:tcW w:w="1374" w:type="dxa"/>
            <w:tcBorders>
              <w:top w:val="nil"/>
              <w:left w:val="nil"/>
              <w:bottom w:val="single" w:sz="4" w:space="0" w:color="auto"/>
              <w:right w:val="single" w:sz="4" w:space="0" w:color="auto"/>
            </w:tcBorders>
            <w:shd w:val="clear" w:color="auto" w:fill="auto"/>
            <w:noWrap/>
            <w:vAlign w:val="bottom"/>
            <w:hideMark/>
          </w:tcPr>
          <w:p w14:paraId="7E5E2DA4" w14:textId="77777777" w:rsidR="008665F9" w:rsidRPr="008665F9" w:rsidRDefault="008665F9" w:rsidP="008665F9">
            <w:pPr>
              <w:widowControl/>
              <w:spacing w:line="240" w:lineRule="auto"/>
              <w:ind w:firstLineChars="0" w:firstLine="0"/>
              <w:jc w:val="right"/>
              <w:rPr>
                <w:rFonts w:ascii="等线" w:eastAsia="等线" w:hAnsi="等线" w:cs="宋体"/>
                <w:b/>
                <w:bCs/>
                <w:kern w:val="0"/>
                <w:sz w:val="22"/>
              </w:rPr>
            </w:pPr>
            <w:r w:rsidRPr="008665F9">
              <w:rPr>
                <w:rFonts w:ascii="等线" w:eastAsia="等线" w:hAnsi="等线" w:cs="宋体" w:hint="eastAsia"/>
                <w:b/>
                <w:bCs/>
                <w:kern w:val="0"/>
                <w:sz w:val="22"/>
              </w:rPr>
              <w:t>-0.097856</w:t>
            </w:r>
          </w:p>
        </w:tc>
        <w:tc>
          <w:tcPr>
            <w:tcW w:w="1374" w:type="dxa"/>
            <w:tcBorders>
              <w:top w:val="nil"/>
              <w:left w:val="nil"/>
              <w:bottom w:val="single" w:sz="4" w:space="0" w:color="auto"/>
              <w:right w:val="single" w:sz="4" w:space="0" w:color="auto"/>
            </w:tcBorders>
            <w:shd w:val="clear" w:color="auto" w:fill="auto"/>
            <w:noWrap/>
            <w:vAlign w:val="bottom"/>
            <w:hideMark/>
          </w:tcPr>
          <w:p w14:paraId="7E09F133" w14:textId="77777777" w:rsidR="008665F9" w:rsidRPr="008665F9" w:rsidRDefault="008665F9" w:rsidP="008665F9">
            <w:pPr>
              <w:widowControl/>
              <w:spacing w:line="240" w:lineRule="auto"/>
              <w:ind w:firstLineChars="0" w:firstLine="0"/>
              <w:jc w:val="right"/>
              <w:rPr>
                <w:rFonts w:ascii="等线" w:eastAsia="等线" w:hAnsi="等线" w:cs="宋体"/>
                <w:b/>
                <w:bCs/>
                <w:kern w:val="0"/>
                <w:sz w:val="22"/>
              </w:rPr>
            </w:pPr>
            <w:r w:rsidRPr="008665F9">
              <w:rPr>
                <w:rFonts w:ascii="等线" w:eastAsia="等线" w:hAnsi="等线" w:cs="宋体" w:hint="eastAsia"/>
                <w:b/>
                <w:bCs/>
                <w:kern w:val="0"/>
                <w:sz w:val="22"/>
              </w:rPr>
              <w:t>-0.102358</w:t>
            </w:r>
          </w:p>
        </w:tc>
        <w:tc>
          <w:tcPr>
            <w:tcW w:w="1374" w:type="dxa"/>
            <w:tcBorders>
              <w:top w:val="nil"/>
              <w:left w:val="nil"/>
              <w:bottom w:val="single" w:sz="4" w:space="0" w:color="auto"/>
              <w:right w:val="single" w:sz="4" w:space="0" w:color="auto"/>
            </w:tcBorders>
            <w:shd w:val="clear" w:color="auto" w:fill="auto"/>
            <w:noWrap/>
            <w:vAlign w:val="bottom"/>
            <w:hideMark/>
          </w:tcPr>
          <w:p w14:paraId="5E771ED9" w14:textId="77777777" w:rsidR="008665F9" w:rsidRPr="008665F9" w:rsidRDefault="008665F9" w:rsidP="008665F9">
            <w:pPr>
              <w:widowControl/>
              <w:spacing w:line="240" w:lineRule="auto"/>
              <w:ind w:firstLineChars="0" w:firstLine="0"/>
              <w:jc w:val="right"/>
              <w:rPr>
                <w:rFonts w:ascii="等线" w:eastAsia="等线" w:hAnsi="等线" w:cs="宋体"/>
                <w:b/>
                <w:bCs/>
                <w:kern w:val="0"/>
                <w:sz w:val="22"/>
              </w:rPr>
            </w:pPr>
            <w:r w:rsidRPr="008665F9">
              <w:rPr>
                <w:rFonts w:ascii="等线" w:eastAsia="等线" w:hAnsi="等线" w:cs="宋体" w:hint="eastAsia"/>
                <w:b/>
                <w:bCs/>
                <w:kern w:val="0"/>
                <w:sz w:val="22"/>
              </w:rPr>
              <w:t>-0.227623</w:t>
            </w:r>
          </w:p>
        </w:tc>
        <w:tc>
          <w:tcPr>
            <w:tcW w:w="1374" w:type="dxa"/>
            <w:tcBorders>
              <w:top w:val="nil"/>
              <w:left w:val="nil"/>
              <w:bottom w:val="single" w:sz="4" w:space="0" w:color="auto"/>
              <w:right w:val="single" w:sz="4" w:space="0" w:color="auto"/>
            </w:tcBorders>
            <w:shd w:val="clear" w:color="auto" w:fill="auto"/>
            <w:noWrap/>
            <w:vAlign w:val="bottom"/>
            <w:hideMark/>
          </w:tcPr>
          <w:p w14:paraId="1AE74546" w14:textId="77777777" w:rsidR="008665F9" w:rsidRPr="008665F9" w:rsidRDefault="008665F9" w:rsidP="008665F9">
            <w:pPr>
              <w:widowControl/>
              <w:spacing w:line="240" w:lineRule="auto"/>
              <w:ind w:firstLineChars="0" w:firstLine="0"/>
              <w:jc w:val="right"/>
              <w:rPr>
                <w:rFonts w:ascii="等线" w:eastAsia="等线" w:hAnsi="等线" w:cs="宋体"/>
                <w:b/>
                <w:bCs/>
                <w:kern w:val="0"/>
                <w:sz w:val="22"/>
              </w:rPr>
            </w:pPr>
            <w:r w:rsidRPr="008665F9">
              <w:rPr>
                <w:rFonts w:ascii="等线" w:eastAsia="等线" w:hAnsi="等线" w:cs="宋体" w:hint="eastAsia"/>
                <w:b/>
                <w:bCs/>
                <w:kern w:val="0"/>
                <w:sz w:val="22"/>
              </w:rPr>
              <w:t>-0.201355</w:t>
            </w:r>
          </w:p>
        </w:tc>
        <w:tc>
          <w:tcPr>
            <w:tcW w:w="1374" w:type="dxa"/>
            <w:tcBorders>
              <w:top w:val="nil"/>
              <w:left w:val="nil"/>
              <w:bottom w:val="single" w:sz="4" w:space="0" w:color="auto"/>
              <w:right w:val="single" w:sz="4" w:space="0" w:color="auto"/>
            </w:tcBorders>
            <w:shd w:val="clear" w:color="auto" w:fill="auto"/>
            <w:noWrap/>
            <w:vAlign w:val="bottom"/>
            <w:hideMark/>
          </w:tcPr>
          <w:p w14:paraId="35594B1F" w14:textId="77777777" w:rsidR="008665F9" w:rsidRPr="008665F9" w:rsidRDefault="008665F9" w:rsidP="008665F9">
            <w:pPr>
              <w:widowControl/>
              <w:spacing w:line="240" w:lineRule="auto"/>
              <w:ind w:firstLineChars="0" w:firstLine="0"/>
              <w:jc w:val="right"/>
              <w:rPr>
                <w:rFonts w:ascii="等线" w:eastAsia="等线" w:hAnsi="等线" w:cs="宋体"/>
                <w:b/>
                <w:bCs/>
                <w:kern w:val="0"/>
                <w:sz w:val="22"/>
              </w:rPr>
            </w:pPr>
            <w:r w:rsidRPr="008665F9">
              <w:rPr>
                <w:rFonts w:ascii="等线" w:eastAsia="等线" w:hAnsi="等线" w:cs="宋体" w:hint="eastAsia"/>
                <w:b/>
                <w:bCs/>
                <w:kern w:val="0"/>
                <w:sz w:val="22"/>
              </w:rPr>
              <w:t>-0.218207</w:t>
            </w:r>
          </w:p>
        </w:tc>
      </w:tr>
      <w:tr w:rsidR="008665F9" w:rsidRPr="008665F9" w14:paraId="5F688195"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E7E7495"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T+1</w:t>
            </w:r>
          </w:p>
        </w:tc>
        <w:tc>
          <w:tcPr>
            <w:tcW w:w="1374" w:type="dxa"/>
            <w:tcBorders>
              <w:top w:val="nil"/>
              <w:left w:val="nil"/>
              <w:bottom w:val="single" w:sz="4" w:space="0" w:color="auto"/>
              <w:right w:val="single" w:sz="4" w:space="0" w:color="auto"/>
            </w:tcBorders>
            <w:shd w:val="clear" w:color="auto" w:fill="auto"/>
            <w:noWrap/>
            <w:vAlign w:val="bottom"/>
            <w:hideMark/>
          </w:tcPr>
          <w:p w14:paraId="644B4E12"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-0.071485</w:t>
            </w:r>
          </w:p>
        </w:tc>
        <w:tc>
          <w:tcPr>
            <w:tcW w:w="1374" w:type="dxa"/>
            <w:tcBorders>
              <w:top w:val="nil"/>
              <w:left w:val="nil"/>
              <w:bottom w:val="single" w:sz="4" w:space="0" w:color="auto"/>
              <w:right w:val="single" w:sz="4" w:space="0" w:color="auto"/>
            </w:tcBorders>
            <w:shd w:val="clear" w:color="auto" w:fill="auto"/>
            <w:noWrap/>
            <w:vAlign w:val="bottom"/>
            <w:hideMark/>
          </w:tcPr>
          <w:p w14:paraId="37FEEF7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-0.056595</w:t>
            </w:r>
          </w:p>
        </w:tc>
        <w:tc>
          <w:tcPr>
            <w:tcW w:w="1374" w:type="dxa"/>
            <w:tcBorders>
              <w:top w:val="nil"/>
              <w:left w:val="nil"/>
              <w:bottom w:val="single" w:sz="4" w:space="0" w:color="auto"/>
              <w:right w:val="single" w:sz="4" w:space="0" w:color="auto"/>
            </w:tcBorders>
            <w:shd w:val="clear" w:color="auto" w:fill="auto"/>
            <w:noWrap/>
            <w:vAlign w:val="bottom"/>
            <w:hideMark/>
          </w:tcPr>
          <w:p w14:paraId="4A367E47"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-0.070629</w:t>
            </w:r>
          </w:p>
        </w:tc>
        <w:tc>
          <w:tcPr>
            <w:tcW w:w="1374" w:type="dxa"/>
            <w:tcBorders>
              <w:top w:val="nil"/>
              <w:left w:val="nil"/>
              <w:bottom w:val="single" w:sz="4" w:space="0" w:color="auto"/>
              <w:right w:val="single" w:sz="4" w:space="0" w:color="auto"/>
            </w:tcBorders>
            <w:shd w:val="clear" w:color="auto" w:fill="auto"/>
            <w:noWrap/>
            <w:vAlign w:val="bottom"/>
            <w:hideMark/>
          </w:tcPr>
          <w:p w14:paraId="27974AE7"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-0.299107</w:t>
            </w:r>
          </w:p>
        </w:tc>
        <w:tc>
          <w:tcPr>
            <w:tcW w:w="1374" w:type="dxa"/>
            <w:tcBorders>
              <w:top w:val="nil"/>
              <w:left w:val="nil"/>
              <w:bottom w:val="single" w:sz="4" w:space="0" w:color="auto"/>
              <w:right w:val="single" w:sz="4" w:space="0" w:color="auto"/>
            </w:tcBorders>
            <w:shd w:val="clear" w:color="auto" w:fill="auto"/>
            <w:noWrap/>
            <w:vAlign w:val="bottom"/>
            <w:hideMark/>
          </w:tcPr>
          <w:p w14:paraId="722142FA"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-0.257950</w:t>
            </w:r>
          </w:p>
        </w:tc>
        <w:tc>
          <w:tcPr>
            <w:tcW w:w="1374" w:type="dxa"/>
            <w:tcBorders>
              <w:top w:val="nil"/>
              <w:left w:val="nil"/>
              <w:bottom w:val="single" w:sz="4" w:space="0" w:color="auto"/>
              <w:right w:val="single" w:sz="4" w:space="0" w:color="auto"/>
            </w:tcBorders>
            <w:shd w:val="clear" w:color="auto" w:fill="auto"/>
            <w:noWrap/>
            <w:vAlign w:val="bottom"/>
            <w:hideMark/>
          </w:tcPr>
          <w:p w14:paraId="01136078"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-0.288836</w:t>
            </w:r>
          </w:p>
        </w:tc>
      </w:tr>
      <w:tr w:rsidR="008665F9" w:rsidRPr="008665F9" w14:paraId="077C0A4A"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7400E7E"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T+2</w:t>
            </w:r>
          </w:p>
        </w:tc>
        <w:tc>
          <w:tcPr>
            <w:tcW w:w="1374" w:type="dxa"/>
            <w:tcBorders>
              <w:top w:val="nil"/>
              <w:left w:val="nil"/>
              <w:bottom w:val="single" w:sz="4" w:space="0" w:color="auto"/>
              <w:right w:val="single" w:sz="4" w:space="0" w:color="auto"/>
            </w:tcBorders>
            <w:shd w:val="clear" w:color="auto" w:fill="auto"/>
            <w:noWrap/>
            <w:vAlign w:val="bottom"/>
            <w:hideMark/>
          </w:tcPr>
          <w:p w14:paraId="7F78C32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0.012520</w:t>
            </w:r>
          </w:p>
        </w:tc>
        <w:tc>
          <w:tcPr>
            <w:tcW w:w="1374" w:type="dxa"/>
            <w:tcBorders>
              <w:top w:val="nil"/>
              <w:left w:val="nil"/>
              <w:bottom w:val="single" w:sz="4" w:space="0" w:color="auto"/>
              <w:right w:val="single" w:sz="4" w:space="0" w:color="auto"/>
            </w:tcBorders>
            <w:shd w:val="clear" w:color="auto" w:fill="auto"/>
            <w:noWrap/>
            <w:vAlign w:val="bottom"/>
            <w:hideMark/>
          </w:tcPr>
          <w:p w14:paraId="56E37EAA"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0.028010</w:t>
            </w:r>
          </w:p>
        </w:tc>
        <w:tc>
          <w:tcPr>
            <w:tcW w:w="1374" w:type="dxa"/>
            <w:tcBorders>
              <w:top w:val="nil"/>
              <w:left w:val="nil"/>
              <w:bottom w:val="single" w:sz="4" w:space="0" w:color="auto"/>
              <w:right w:val="single" w:sz="4" w:space="0" w:color="auto"/>
            </w:tcBorders>
            <w:shd w:val="clear" w:color="auto" w:fill="auto"/>
            <w:noWrap/>
            <w:vAlign w:val="bottom"/>
            <w:hideMark/>
          </w:tcPr>
          <w:p w14:paraId="707F355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0.013376</w:t>
            </w:r>
          </w:p>
        </w:tc>
        <w:tc>
          <w:tcPr>
            <w:tcW w:w="1374" w:type="dxa"/>
            <w:tcBorders>
              <w:top w:val="nil"/>
              <w:left w:val="nil"/>
              <w:bottom w:val="single" w:sz="4" w:space="0" w:color="auto"/>
              <w:right w:val="single" w:sz="4" w:space="0" w:color="auto"/>
            </w:tcBorders>
            <w:shd w:val="clear" w:color="auto" w:fill="auto"/>
            <w:noWrap/>
            <w:vAlign w:val="bottom"/>
            <w:hideMark/>
          </w:tcPr>
          <w:p w14:paraId="5B2D6467"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-0.286587</w:t>
            </w:r>
          </w:p>
        </w:tc>
        <w:tc>
          <w:tcPr>
            <w:tcW w:w="1374" w:type="dxa"/>
            <w:tcBorders>
              <w:top w:val="nil"/>
              <w:left w:val="nil"/>
              <w:bottom w:val="single" w:sz="4" w:space="0" w:color="auto"/>
              <w:right w:val="single" w:sz="4" w:space="0" w:color="auto"/>
            </w:tcBorders>
            <w:shd w:val="clear" w:color="auto" w:fill="auto"/>
            <w:noWrap/>
            <w:vAlign w:val="bottom"/>
            <w:hideMark/>
          </w:tcPr>
          <w:p w14:paraId="7771A68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-0.229940</w:t>
            </w:r>
          </w:p>
        </w:tc>
        <w:tc>
          <w:tcPr>
            <w:tcW w:w="1374" w:type="dxa"/>
            <w:tcBorders>
              <w:top w:val="nil"/>
              <w:left w:val="nil"/>
              <w:bottom w:val="single" w:sz="4" w:space="0" w:color="auto"/>
              <w:right w:val="single" w:sz="4" w:space="0" w:color="auto"/>
            </w:tcBorders>
            <w:shd w:val="clear" w:color="auto" w:fill="auto"/>
            <w:noWrap/>
            <w:vAlign w:val="bottom"/>
            <w:hideMark/>
          </w:tcPr>
          <w:p w14:paraId="5E0F2E9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-0.275460</w:t>
            </w:r>
          </w:p>
        </w:tc>
      </w:tr>
      <w:tr w:rsidR="008665F9" w:rsidRPr="008665F9" w14:paraId="6D4B5943"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CA376C6"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T+3</w:t>
            </w:r>
          </w:p>
        </w:tc>
        <w:tc>
          <w:tcPr>
            <w:tcW w:w="1374" w:type="dxa"/>
            <w:tcBorders>
              <w:top w:val="nil"/>
              <w:left w:val="nil"/>
              <w:bottom w:val="single" w:sz="4" w:space="0" w:color="auto"/>
              <w:right w:val="single" w:sz="4" w:space="0" w:color="auto"/>
            </w:tcBorders>
            <w:shd w:val="clear" w:color="auto" w:fill="auto"/>
            <w:noWrap/>
            <w:vAlign w:val="bottom"/>
            <w:hideMark/>
          </w:tcPr>
          <w:p w14:paraId="6610651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0.034623</w:t>
            </w:r>
          </w:p>
        </w:tc>
        <w:tc>
          <w:tcPr>
            <w:tcW w:w="1374" w:type="dxa"/>
            <w:tcBorders>
              <w:top w:val="nil"/>
              <w:left w:val="nil"/>
              <w:bottom w:val="single" w:sz="4" w:space="0" w:color="auto"/>
              <w:right w:val="single" w:sz="4" w:space="0" w:color="auto"/>
            </w:tcBorders>
            <w:shd w:val="clear" w:color="auto" w:fill="auto"/>
            <w:noWrap/>
            <w:vAlign w:val="bottom"/>
            <w:hideMark/>
          </w:tcPr>
          <w:p w14:paraId="1E040BEA"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0.043268</w:t>
            </w:r>
          </w:p>
        </w:tc>
        <w:tc>
          <w:tcPr>
            <w:tcW w:w="1374" w:type="dxa"/>
            <w:tcBorders>
              <w:top w:val="nil"/>
              <w:left w:val="nil"/>
              <w:bottom w:val="single" w:sz="4" w:space="0" w:color="auto"/>
              <w:right w:val="single" w:sz="4" w:space="0" w:color="auto"/>
            </w:tcBorders>
            <w:shd w:val="clear" w:color="auto" w:fill="auto"/>
            <w:noWrap/>
            <w:vAlign w:val="bottom"/>
            <w:hideMark/>
          </w:tcPr>
          <w:p w14:paraId="1C49C59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0.035479</w:t>
            </w:r>
          </w:p>
        </w:tc>
        <w:tc>
          <w:tcPr>
            <w:tcW w:w="1374" w:type="dxa"/>
            <w:tcBorders>
              <w:top w:val="nil"/>
              <w:left w:val="nil"/>
              <w:bottom w:val="single" w:sz="4" w:space="0" w:color="auto"/>
              <w:right w:val="single" w:sz="4" w:space="0" w:color="auto"/>
            </w:tcBorders>
            <w:shd w:val="clear" w:color="auto" w:fill="auto"/>
            <w:noWrap/>
            <w:vAlign w:val="bottom"/>
            <w:hideMark/>
          </w:tcPr>
          <w:p w14:paraId="552DBA1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-0.251965</w:t>
            </w:r>
          </w:p>
        </w:tc>
        <w:tc>
          <w:tcPr>
            <w:tcW w:w="1374" w:type="dxa"/>
            <w:tcBorders>
              <w:top w:val="nil"/>
              <w:left w:val="nil"/>
              <w:bottom w:val="single" w:sz="4" w:space="0" w:color="auto"/>
              <w:right w:val="single" w:sz="4" w:space="0" w:color="auto"/>
            </w:tcBorders>
            <w:shd w:val="clear" w:color="auto" w:fill="auto"/>
            <w:noWrap/>
            <w:vAlign w:val="bottom"/>
            <w:hideMark/>
          </w:tcPr>
          <w:p w14:paraId="56492A2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-0.186672</w:t>
            </w:r>
          </w:p>
        </w:tc>
        <w:tc>
          <w:tcPr>
            <w:tcW w:w="1374" w:type="dxa"/>
            <w:tcBorders>
              <w:top w:val="nil"/>
              <w:left w:val="nil"/>
              <w:bottom w:val="single" w:sz="4" w:space="0" w:color="auto"/>
              <w:right w:val="single" w:sz="4" w:space="0" w:color="auto"/>
            </w:tcBorders>
            <w:shd w:val="clear" w:color="auto" w:fill="auto"/>
            <w:noWrap/>
            <w:vAlign w:val="bottom"/>
            <w:hideMark/>
          </w:tcPr>
          <w:p w14:paraId="4FE3B2B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-0.239981</w:t>
            </w:r>
          </w:p>
        </w:tc>
      </w:tr>
      <w:tr w:rsidR="008665F9" w:rsidRPr="008665F9" w14:paraId="09589CAF"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EAC502E"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T+4</w:t>
            </w:r>
          </w:p>
        </w:tc>
        <w:tc>
          <w:tcPr>
            <w:tcW w:w="1374" w:type="dxa"/>
            <w:tcBorders>
              <w:top w:val="nil"/>
              <w:left w:val="nil"/>
              <w:bottom w:val="single" w:sz="4" w:space="0" w:color="auto"/>
              <w:right w:val="single" w:sz="4" w:space="0" w:color="auto"/>
            </w:tcBorders>
            <w:shd w:val="clear" w:color="auto" w:fill="auto"/>
            <w:noWrap/>
            <w:vAlign w:val="bottom"/>
            <w:hideMark/>
          </w:tcPr>
          <w:p w14:paraId="338CE3D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-0.009232</w:t>
            </w:r>
          </w:p>
        </w:tc>
        <w:tc>
          <w:tcPr>
            <w:tcW w:w="1374" w:type="dxa"/>
            <w:tcBorders>
              <w:top w:val="nil"/>
              <w:left w:val="nil"/>
              <w:bottom w:val="single" w:sz="4" w:space="0" w:color="auto"/>
              <w:right w:val="single" w:sz="4" w:space="0" w:color="auto"/>
            </w:tcBorders>
            <w:shd w:val="clear" w:color="auto" w:fill="auto"/>
            <w:noWrap/>
            <w:vAlign w:val="bottom"/>
            <w:hideMark/>
          </w:tcPr>
          <w:p w14:paraId="3F0D243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0.011041</w:t>
            </w:r>
          </w:p>
        </w:tc>
        <w:tc>
          <w:tcPr>
            <w:tcW w:w="1374" w:type="dxa"/>
            <w:tcBorders>
              <w:top w:val="nil"/>
              <w:left w:val="nil"/>
              <w:bottom w:val="single" w:sz="4" w:space="0" w:color="auto"/>
              <w:right w:val="single" w:sz="4" w:space="0" w:color="auto"/>
            </w:tcBorders>
            <w:shd w:val="clear" w:color="auto" w:fill="auto"/>
            <w:noWrap/>
            <w:vAlign w:val="bottom"/>
            <w:hideMark/>
          </w:tcPr>
          <w:p w14:paraId="76342B6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-0.008376</w:t>
            </w:r>
          </w:p>
        </w:tc>
        <w:tc>
          <w:tcPr>
            <w:tcW w:w="1374" w:type="dxa"/>
            <w:tcBorders>
              <w:top w:val="nil"/>
              <w:left w:val="nil"/>
              <w:bottom w:val="single" w:sz="4" w:space="0" w:color="auto"/>
              <w:right w:val="single" w:sz="4" w:space="0" w:color="auto"/>
            </w:tcBorders>
            <w:shd w:val="clear" w:color="auto" w:fill="auto"/>
            <w:noWrap/>
            <w:vAlign w:val="bottom"/>
            <w:hideMark/>
          </w:tcPr>
          <w:p w14:paraId="4A71CFD4"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-0.261197</w:t>
            </w:r>
          </w:p>
        </w:tc>
        <w:tc>
          <w:tcPr>
            <w:tcW w:w="1374" w:type="dxa"/>
            <w:tcBorders>
              <w:top w:val="nil"/>
              <w:left w:val="nil"/>
              <w:bottom w:val="single" w:sz="4" w:space="0" w:color="auto"/>
              <w:right w:val="single" w:sz="4" w:space="0" w:color="auto"/>
            </w:tcBorders>
            <w:shd w:val="clear" w:color="auto" w:fill="auto"/>
            <w:noWrap/>
            <w:vAlign w:val="bottom"/>
            <w:hideMark/>
          </w:tcPr>
          <w:p w14:paraId="0B3EE7E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-0.175631</w:t>
            </w:r>
          </w:p>
        </w:tc>
        <w:tc>
          <w:tcPr>
            <w:tcW w:w="1374" w:type="dxa"/>
            <w:tcBorders>
              <w:top w:val="nil"/>
              <w:left w:val="nil"/>
              <w:bottom w:val="single" w:sz="4" w:space="0" w:color="auto"/>
              <w:right w:val="single" w:sz="4" w:space="0" w:color="auto"/>
            </w:tcBorders>
            <w:shd w:val="clear" w:color="auto" w:fill="auto"/>
            <w:noWrap/>
            <w:vAlign w:val="bottom"/>
            <w:hideMark/>
          </w:tcPr>
          <w:p w14:paraId="0752AA3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-0.248358</w:t>
            </w:r>
          </w:p>
        </w:tc>
      </w:tr>
      <w:tr w:rsidR="008665F9" w:rsidRPr="008665F9" w14:paraId="469A7677"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77F887E"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T+5</w:t>
            </w:r>
          </w:p>
        </w:tc>
        <w:tc>
          <w:tcPr>
            <w:tcW w:w="1374" w:type="dxa"/>
            <w:tcBorders>
              <w:top w:val="nil"/>
              <w:left w:val="nil"/>
              <w:bottom w:val="single" w:sz="4" w:space="0" w:color="auto"/>
              <w:right w:val="single" w:sz="4" w:space="0" w:color="auto"/>
            </w:tcBorders>
            <w:shd w:val="clear" w:color="auto" w:fill="auto"/>
            <w:noWrap/>
            <w:vAlign w:val="bottom"/>
            <w:hideMark/>
          </w:tcPr>
          <w:p w14:paraId="62A415F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0.006564</w:t>
            </w:r>
          </w:p>
        </w:tc>
        <w:tc>
          <w:tcPr>
            <w:tcW w:w="1374" w:type="dxa"/>
            <w:tcBorders>
              <w:top w:val="nil"/>
              <w:left w:val="nil"/>
              <w:bottom w:val="single" w:sz="4" w:space="0" w:color="auto"/>
              <w:right w:val="single" w:sz="4" w:space="0" w:color="auto"/>
            </w:tcBorders>
            <w:shd w:val="clear" w:color="auto" w:fill="auto"/>
            <w:noWrap/>
            <w:vAlign w:val="bottom"/>
            <w:hideMark/>
          </w:tcPr>
          <w:p w14:paraId="4BEBE73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0.007927</w:t>
            </w:r>
          </w:p>
        </w:tc>
        <w:tc>
          <w:tcPr>
            <w:tcW w:w="1374" w:type="dxa"/>
            <w:tcBorders>
              <w:top w:val="nil"/>
              <w:left w:val="nil"/>
              <w:bottom w:val="single" w:sz="4" w:space="0" w:color="auto"/>
              <w:right w:val="single" w:sz="4" w:space="0" w:color="auto"/>
            </w:tcBorders>
            <w:shd w:val="clear" w:color="auto" w:fill="auto"/>
            <w:noWrap/>
            <w:vAlign w:val="bottom"/>
            <w:hideMark/>
          </w:tcPr>
          <w:p w14:paraId="3413240B"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0.007420</w:t>
            </w:r>
          </w:p>
        </w:tc>
        <w:tc>
          <w:tcPr>
            <w:tcW w:w="1374" w:type="dxa"/>
            <w:tcBorders>
              <w:top w:val="nil"/>
              <w:left w:val="nil"/>
              <w:bottom w:val="single" w:sz="4" w:space="0" w:color="auto"/>
              <w:right w:val="single" w:sz="4" w:space="0" w:color="auto"/>
            </w:tcBorders>
            <w:shd w:val="clear" w:color="auto" w:fill="auto"/>
            <w:noWrap/>
            <w:vAlign w:val="bottom"/>
            <w:hideMark/>
          </w:tcPr>
          <w:p w14:paraId="5D5A90C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-0.254633</w:t>
            </w:r>
          </w:p>
        </w:tc>
        <w:tc>
          <w:tcPr>
            <w:tcW w:w="1374" w:type="dxa"/>
            <w:tcBorders>
              <w:top w:val="nil"/>
              <w:left w:val="nil"/>
              <w:bottom w:val="single" w:sz="4" w:space="0" w:color="auto"/>
              <w:right w:val="single" w:sz="4" w:space="0" w:color="auto"/>
            </w:tcBorders>
            <w:shd w:val="clear" w:color="auto" w:fill="auto"/>
            <w:noWrap/>
            <w:vAlign w:val="bottom"/>
            <w:hideMark/>
          </w:tcPr>
          <w:p w14:paraId="76706FB7"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-0.167704</w:t>
            </w:r>
          </w:p>
        </w:tc>
        <w:tc>
          <w:tcPr>
            <w:tcW w:w="1374" w:type="dxa"/>
            <w:tcBorders>
              <w:top w:val="nil"/>
              <w:left w:val="nil"/>
              <w:bottom w:val="single" w:sz="4" w:space="0" w:color="auto"/>
              <w:right w:val="single" w:sz="4" w:space="0" w:color="auto"/>
            </w:tcBorders>
            <w:shd w:val="clear" w:color="auto" w:fill="auto"/>
            <w:noWrap/>
            <w:vAlign w:val="bottom"/>
            <w:hideMark/>
          </w:tcPr>
          <w:p w14:paraId="527AA86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-0.240938</w:t>
            </w:r>
          </w:p>
        </w:tc>
      </w:tr>
      <w:tr w:rsidR="008665F9" w:rsidRPr="008665F9" w14:paraId="5BDA3B4B"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EBF9C48"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T+6</w:t>
            </w:r>
          </w:p>
        </w:tc>
        <w:tc>
          <w:tcPr>
            <w:tcW w:w="1374" w:type="dxa"/>
            <w:tcBorders>
              <w:top w:val="nil"/>
              <w:left w:val="nil"/>
              <w:bottom w:val="single" w:sz="4" w:space="0" w:color="auto"/>
              <w:right w:val="single" w:sz="4" w:space="0" w:color="auto"/>
            </w:tcBorders>
            <w:shd w:val="clear" w:color="auto" w:fill="auto"/>
            <w:noWrap/>
            <w:vAlign w:val="bottom"/>
            <w:hideMark/>
          </w:tcPr>
          <w:p w14:paraId="07DB42F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0.022755</w:t>
            </w:r>
          </w:p>
        </w:tc>
        <w:tc>
          <w:tcPr>
            <w:tcW w:w="1374" w:type="dxa"/>
            <w:tcBorders>
              <w:top w:val="nil"/>
              <w:left w:val="nil"/>
              <w:bottom w:val="single" w:sz="4" w:space="0" w:color="auto"/>
              <w:right w:val="single" w:sz="4" w:space="0" w:color="auto"/>
            </w:tcBorders>
            <w:shd w:val="clear" w:color="auto" w:fill="auto"/>
            <w:noWrap/>
            <w:vAlign w:val="bottom"/>
            <w:hideMark/>
          </w:tcPr>
          <w:p w14:paraId="01A491D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0.010903</w:t>
            </w:r>
          </w:p>
        </w:tc>
        <w:tc>
          <w:tcPr>
            <w:tcW w:w="1374" w:type="dxa"/>
            <w:tcBorders>
              <w:top w:val="nil"/>
              <w:left w:val="nil"/>
              <w:bottom w:val="single" w:sz="4" w:space="0" w:color="auto"/>
              <w:right w:val="single" w:sz="4" w:space="0" w:color="auto"/>
            </w:tcBorders>
            <w:shd w:val="clear" w:color="auto" w:fill="auto"/>
            <w:noWrap/>
            <w:vAlign w:val="bottom"/>
            <w:hideMark/>
          </w:tcPr>
          <w:p w14:paraId="217AA61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0.023611</w:t>
            </w:r>
          </w:p>
        </w:tc>
        <w:tc>
          <w:tcPr>
            <w:tcW w:w="1374" w:type="dxa"/>
            <w:tcBorders>
              <w:top w:val="nil"/>
              <w:left w:val="nil"/>
              <w:bottom w:val="single" w:sz="4" w:space="0" w:color="auto"/>
              <w:right w:val="single" w:sz="4" w:space="0" w:color="auto"/>
            </w:tcBorders>
            <w:shd w:val="clear" w:color="auto" w:fill="auto"/>
            <w:noWrap/>
            <w:vAlign w:val="bottom"/>
            <w:hideMark/>
          </w:tcPr>
          <w:p w14:paraId="7943804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-0.231878</w:t>
            </w:r>
          </w:p>
        </w:tc>
        <w:tc>
          <w:tcPr>
            <w:tcW w:w="1374" w:type="dxa"/>
            <w:tcBorders>
              <w:top w:val="nil"/>
              <w:left w:val="nil"/>
              <w:bottom w:val="single" w:sz="4" w:space="0" w:color="auto"/>
              <w:right w:val="single" w:sz="4" w:space="0" w:color="auto"/>
            </w:tcBorders>
            <w:shd w:val="clear" w:color="auto" w:fill="auto"/>
            <w:noWrap/>
            <w:vAlign w:val="bottom"/>
            <w:hideMark/>
          </w:tcPr>
          <w:p w14:paraId="2D9DE02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-0.156801</w:t>
            </w:r>
          </w:p>
        </w:tc>
        <w:tc>
          <w:tcPr>
            <w:tcW w:w="1374" w:type="dxa"/>
            <w:tcBorders>
              <w:top w:val="nil"/>
              <w:left w:val="nil"/>
              <w:bottom w:val="single" w:sz="4" w:space="0" w:color="auto"/>
              <w:right w:val="single" w:sz="4" w:space="0" w:color="auto"/>
            </w:tcBorders>
            <w:shd w:val="clear" w:color="auto" w:fill="auto"/>
            <w:noWrap/>
            <w:vAlign w:val="bottom"/>
            <w:hideMark/>
          </w:tcPr>
          <w:p w14:paraId="1CAE0A9F"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-0.217327</w:t>
            </w:r>
          </w:p>
        </w:tc>
      </w:tr>
      <w:tr w:rsidR="008665F9" w:rsidRPr="008665F9" w14:paraId="6DB38110"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E219BAA"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T+7</w:t>
            </w:r>
          </w:p>
        </w:tc>
        <w:tc>
          <w:tcPr>
            <w:tcW w:w="1374" w:type="dxa"/>
            <w:tcBorders>
              <w:top w:val="nil"/>
              <w:left w:val="nil"/>
              <w:bottom w:val="single" w:sz="4" w:space="0" w:color="auto"/>
              <w:right w:val="single" w:sz="4" w:space="0" w:color="auto"/>
            </w:tcBorders>
            <w:shd w:val="clear" w:color="auto" w:fill="auto"/>
            <w:noWrap/>
            <w:vAlign w:val="bottom"/>
            <w:hideMark/>
          </w:tcPr>
          <w:p w14:paraId="4A5DA66B"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0.008990</w:t>
            </w:r>
          </w:p>
        </w:tc>
        <w:tc>
          <w:tcPr>
            <w:tcW w:w="1374" w:type="dxa"/>
            <w:tcBorders>
              <w:top w:val="nil"/>
              <w:left w:val="nil"/>
              <w:bottom w:val="single" w:sz="4" w:space="0" w:color="auto"/>
              <w:right w:val="single" w:sz="4" w:space="0" w:color="auto"/>
            </w:tcBorders>
            <w:shd w:val="clear" w:color="auto" w:fill="auto"/>
            <w:noWrap/>
            <w:vAlign w:val="bottom"/>
            <w:hideMark/>
          </w:tcPr>
          <w:p w14:paraId="05C632AA"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0.037687</w:t>
            </w:r>
          </w:p>
        </w:tc>
        <w:tc>
          <w:tcPr>
            <w:tcW w:w="1374" w:type="dxa"/>
            <w:tcBorders>
              <w:top w:val="nil"/>
              <w:left w:val="nil"/>
              <w:bottom w:val="single" w:sz="4" w:space="0" w:color="auto"/>
              <w:right w:val="single" w:sz="4" w:space="0" w:color="auto"/>
            </w:tcBorders>
            <w:shd w:val="clear" w:color="auto" w:fill="auto"/>
            <w:noWrap/>
            <w:vAlign w:val="bottom"/>
            <w:hideMark/>
          </w:tcPr>
          <w:p w14:paraId="1F92446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0.009846</w:t>
            </w:r>
          </w:p>
        </w:tc>
        <w:tc>
          <w:tcPr>
            <w:tcW w:w="1374" w:type="dxa"/>
            <w:tcBorders>
              <w:top w:val="nil"/>
              <w:left w:val="nil"/>
              <w:bottom w:val="single" w:sz="4" w:space="0" w:color="auto"/>
              <w:right w:val="single" w:sz="4" w:space="0" w:color="auto"/>
            </w:tcBorders>
            <w:shd w:val="clear" w:color="auto" w:fill="auto"/>
            <w:noWrap/>
            <w:vAlign w:val="bottom"/>
            <w:hideMark/>
          </w:tcPr>
          <w:p w14:paraId="4957EAE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-0.222888</w:t>
            </w:r>
          </w:p>
        </w:tc>
        <w:tc>
          <w:tcPr>
            <w:tcW w:w="1374" w:type="dxa"/>
            <w:tcBorders>
              <w:top w:val="nil"/>
              <w:left w:val="nil"/>
              <w:bottom w:val="single" w:sz="4" w:space="0" w:color="auto"/>
              <w:right w:val="single" w:sz="4" w:space="0" w:color="auto"/>
            </w:tcBorders>
            <w:shd w:val="clear" w:color="auto" w:fill="auto"/>
            <w:noWrap/>
            <w:vAlign w:val="bottom"/>
            <w:hideMark/>
          </w:tcPr>
          <w:p w14:paraId="4CDC846D"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-0.119114</w:t>
            </w:r>
          </w:p>
        </w:tc>
        <w:tc>
          <w:tcPr>
            <w:tcW w:w="1374" w:type="dxa"/>
            <w:tcBorders>
              <w:top w:val="nil"/>
              <w:left w:val="nil"/>
              <w:bottom w:val="single" w:sz="4" w:space="0" w:color="auto"/>
              <w:right w:val="single" w:sz="4" w:space="0" w:color="auto"/>
            </w:tcBorders>
            <w:shd w:val="clear" w:color="auto" w:fill="auto"/>
            <w:noWrap/>
            <w:vAlign w:val="bottom"/>
            <w:hideMark/>
          </w:tcPr>
          <w:p w14:paraId="42D12CE1"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-0.207481</w:t>
            </w:r>
          </w:p>
        </w:tc>
      </w:tr>
      <w:tr w:rsidR="008665F9" w:rsidRPr="008665F9" w14:paraId="265A8692"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A6B2E0A"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T+8</w:t>
            </w:r>
          </w:p>
        </w:tc>
        <w:tc>
          <w:tcPr>
            <w:tcW w:w="1374" w:type="dxa"/>
            <w:tcBorders>
              <w:top w:val="nil"/>
              <w:left w:val="nil"/>
              <w:bottom w:val="single" w:sz="4" w:space="0" w:color="auto"/>
              <w:right w:val="single" w:sz="4" w:space="0" w:color="auto"/>
            </w:tcBorders>
            <w:shd w:val="clear" w:color="auto" w:fill="auto"/>
            <w:noWrap/>
            <w:vAlign w:val="bottom"/>
            <w:hideMark/>
          </w:tcPr>
          <w:p w14:paraId="1CD1E66A"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0.036996</w:t>
            </w:r>
          </w:p>
        </w:tc>
        <w:tc>
          <w:tcPr>
            <w:tcW w:w="1374" w:type="dxa"/>
            <w:tcBorders>
              <w:top w:val="nil"/>
              <w:left w:val="nil"/>
              <w:bottom w:val="single" w:sz="4" w:space="0" w:color="auto"/>
              <w:right w:val="single" w:sz="4" w:space="0" w:color="auto"/>
            </w:tcBorders>
            <w:shd w:val="clear" w:color="auto" w:fill="auto"/>
            <w:noWrap/>
            <w:vAlign w:val="bottom"/>
            <w:hideMark/>
          </w:tcPr>
          <w:p w14:paraId="3B812D80"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0.039331</w:t>
            </w:r>
          </w:p>
        </w:tc>
        <w:tc>
          <w:tcPr>
            <w:tcW w:w="1374" w:type="dxa"/>
            <w:tcBorders>
              <w:top w:val="nil"/>
              <w:left w:val="nil"/>
              <w:bottom w:val="single" w:sz="4" w:space="0" w:color="auto"/>
              <w:right w:val="single" w:sz="4" w:space="0" w:color="auto"/>
            </w:tcBorders>
            <w:shd w:val="clear" w:color="auto" w:fill="auto"/>
            <w:noWrap/>
            <w:vAlign w:val="bottom"/>
            <w:hideMark/>
          </w:tcPr>
          <w:p w14:paraId="65BB5BCB"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0.037852</w:t>
            </w:r>
          </w:p>
        </w:tc>
        <w:tc>
          <w:tcPr>
            <w:tcW w:w="1374" w:type="dxa"/>
            <w:tcBorders>
              <w:top w:val="nil"/>
              <w:left w:val="nil"/>
              <w:bottom w:val="single" w:sz="4" w:space="0" w:color="auto"/>
              <w:right w:val="single" w:sz="4" w:space="0" w:color="auto"/>
            </w:tcBorders>
            <w:shd w:val="clear" w:color="auto" w:fill="auto"/>
            <w:noWrap/>
            <w:vAlign w:val="bottom"/>
            <w:hideMark/>
          </w:tcPr>
          <w:p w14:paraId="5FBD61D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-0.185892</w:t>
            </w:r>
          </w:p>
        </w:tc>
        <w:tc>
          <w:tcPr>
            <w:tcW w:w="1374" w:type="dxa"/>
            <w:tcBorders>
              <w:top w:val="nil"/>
              <w:left w:val="nil"/>
              <w:bottom w:val="single" w:sz="4" w:space="0" w:color="auto"/>
              <w:right w:val="single" w:sz="4" w:space="0" w:color="auto"/>
            </w:tcBorders>
            <w:shd w:val="clear" w:color="auto" w:fill="auto"/>
            <w:noWrap/>
            <w:vAlign w:val="bottom"/>
            <w:hideMark/>
          </w:tcPr>
          <w:p w14:paraId="7F5F994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-0.079783</w:t>
            </w:r>
          </w:p>
        </w:tc>
        <w:tc>
          <w:tcPr>
            <w:tcW w:w="1374" w:type="dxa"/>
            <w:tcBorders>
              <w:top w:val="nil"/>
              <w:left w:val="nil"/>
              <w:bottom w:val="single" w:sz="4" w:space="0" w:color="auto"/>
              <w:right w:val="single" w:sz="4" w:space="0" w:color="auto"/>
            </w:tcBorders>
            <w:shd w:val="clear" w:color="auto" w:fill="auto"/>
            <w:noWrap/>
            <w:vAlign w:val="bottom"/>
            <w:hideMark/>
          </w:tcPr>
          <w:p w14:paraId="1187EB4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-0.169629</w:t>
            </w:r>
          </w:p>
        </w:tc>
      </w:tr>
      <w:tr w:rsidR="008665F9" w:rsidRPr="008665F9" w14:paraId="507356B0"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9E95F36"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T+9</w:t>
            </w:r>
          </w:p>
        </w:tc>
        <w:tc>
          <w:tcPr>
            <w:tcW w:w="1374" w:type="dxa"/>
            <w:tcBorders>
              <w:top w:val="nil"/>
              <w:left w:val="nil"/>
              <w:bottom w:val="single" w:sz="4" w:space="0" w:color="auto"/>
              <w:right w:val="single" w:sz="4" w:space="0" w:color="auto"/>
            </w:tcBorders>
            <w:shd w:val="clear" w:color="auto" w:fill="auto"/>
            <w:noWrap/>
            <w:vAlign w:val="bottom"/>
            <w:hideMark/>
          </w:tcPr>
          <w:p w14:paraId="08F68219"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-0.010355</w:t>
            </w:r>
          </w:p>
        </w:tc>
        <w:tc>
          <w:tcPr>
            <w:tcW w:w="1374" w:type="dxa"/>
            <w:tcBorders>
              <w:top w:val="nil"/>
              <w:left w:val="nil"/>
              <w:bottom w:val="single" w:sz="4" w:space="0" w:color="auto"/>
              <w:right w:val="single" w:sz="4" w:space="0" w:color="auto"/>
            </w:tcBorders>
            <w:shd w:val="clear" w:color="auto" w:fill="auto"/>
            <w:noWrap/>
            <w:vAlign w:val="bottom"/>
            <w:hideMark/>
          </w:tcPr>
          <w:p w14:paraId="73E9A6B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-0.006467</w:t>
            </w:r>
          </w:p>
        </w:tc>
        <w:tc>
          <w:tcPr>
            <w:tcW w:w="1374" w:type="dxa"/>
            <w:tcBorders>
              <w:top w:val="nil"/>
              <w:left w:val="nil"/>
              <w:bottom w:val="single" w:sz="4" w:space="0" w:color="auto"/>
              <w:right w:val="single" w:sz="4" w:space="0" w:color="auto"/>
            </w:tcBorders>
            <w:shd w:val="clear" w:color="auto" w:fill="auto"/>
            <w:noWrap/>
            <w:vAlign w:val="bottom"/>
            <w:hideMark/>
          </w:tcPr>
          <w:p w14:paraId="65AD85B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-0.009499</w:t>
            </w:r>
          </w:p>
        </w:tc>
        <w:tc>
          <w:tcPr>
            <w:tcW w:w="1374" w:type="dxa"/>
            <w:tcBorders>
              <w:top w:val="nil"/>
              <w:left w:val="nil"/>
              <w:bottom w:val="single" w:sz="4" w:space="0" w:color="auto"/>
              <w:right w:val="single" w:sz="4" w:space="0" w:color="auto"/>
            </w:tcBorders>
            <w:shd w:val="clear" w:color="auto" w:fill="auto"/>
            <w:noWrap/>
            <w:vAlign w:val="bottom"/>
            <w:hideMark/>
          </w:tcPr>
          <w:p w14:paraId="4CEF58AE"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-0.196247</w:t>
            </w:r>
          </w:p>
        </w:tc>
        <w:tc>
          <w:tcPr>
            <w:tcW w:w="1374" w:type="dxa"/>
            <w:tcBorders>
              <w:top w:val="nil"/>
              <w:left w:val="nil"/>
              <w:bottom w:val="single" w:sz="4" w:space="0" w:color="auto"/>
              <w:right w:val="single" w:sz="4" w:space="0" w:color="auto"/>
            </w:tcBorders>
            <w:shd w:val="clear" w:color="auto" w:fill="auto"/>
            <w:noWrap/>
            <w:vAlign w:val="bottom"/>
            <w:hideMark/>
          </w:tcPr>
          <w:p w14:paraId="1529E295"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-0.086250</w:t>
            </w:r>
          </w:p>
        </w:tc>
        <w:tc>
          <w:tcPr>
            <w:tcW w:w="1374" w:type="dxa"/>
            <w:tcBorders>
              <w:top w:val="nil"/>
              <w:left w:val="nil"/>
              <w:bottom w:val="single" w:sz="4" w:space="0" w:color="auto"/>
              <w:right w:val="single" w:sz="4" w:space="0" w:color="auto"/>
            </w:tcBorders>
            <w:shd w:val="clear" w:color="auto" w:fill="auto"/>
            <w:noWrap/>
            <w:vAlign w:val="bottom"/>
            <w:hideMark/>
          </w:tcPr>
          <w:p w14:paraId="02E619AB"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-0.179128</w:t>
            </w:r>
          </w:p>
        </w:tc>
      </w:tr>
      <w:tr w:rsidR="008665F9" w:rsidRPr="008665F9" w14:paraId="6E9FCD4A" w14:textId="77777777" w:rsidTr="008665F9">
        <w:trPr>
          <w:trHeight w:val="357"/>
          <w:jc w:val="center"/>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3D1862A" w14:textId="77777777" w:rsidR="008665F9" w:rsidRPr="008665F9" w:rsidRDefault="008665F9" w:rsidP="008665F9">
            <w:pPr>
              <w:widowControl/>
              <w:spacing w:line="240" w:lineRule="auto"/>
              <w:ind w:firstLineChars="0" w:firstLine="0"/>
              <w:jc w:val="left"/>
              <w:rPr>
                <w:rFonts w:ascii="等线" w:eastAsia="等线" w:hAnsi="等线" w:cs="宋体"/>
                <w:color w:val="000000"/>
                <w:kern w:val="0"/>
                <w:sz w:val="22"/>
              </w:rPr>
            </w:pPr>
            <w:r w:rsidRPr="008665F9">
              <w:rPr>
                <w:rFonts w:ascii="等线" w:eastAsia="等线" w:hAnsi="等线" w:cs="宋体" w:hint="eastAsia"/>
                <w:color w:val="000000"/>
                <w:kern w:val="0"/>
                <w:sz w:val="22"/>
              </w:rPr>
              <w:t>T+10</w:t>
            </w:r>
          </w:p>
        </w:tc>
        <w:tc>
          <w:tcPr>
            <w:tcW w:w="1374" w:type="dxa"/>
            <w:tcBorders>
              <w:top w:val="nil"/>
              <w:left w:val="nil"/>
              <w:bottom w:val="single" w:sz="4" w:space="0" w:color="auto"/>
              <w:right w:val="single" w:sz="4" w:space="0" w:color="auto"/>
            </w:tcBorders>
            <w:shd w:val="clear" w:color="auto" w:fill="auto"/>
            <w:noWrap/>
            <w:vAlign w:val="bottom"/>
            <w:hideMark/>
          </w:tcPr>
          <w:p w14:paraId="4814DD23"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-0.007793</w:t>
            </w:r>
          </w:p>
        </w:tc>
        <w:tc>
          <w:tcPr>
            <w:tcW w:w="1374" w:type="dxa"/>
            <w:tcBorders>
              <w:top w:val="nil"/>
              <w:left w:val="nil"/>
              <w:bottom w:val="single" w:sz="4" w:space="0" w:color="auto"/>
              <w:right w:val="single" w:sz="4" w:space="0" w:color="auto"/>
            </w:tcBorders>
            <w:shd w:val="clear" w:color="auto" w:fill="auto"/>
            <w:noWrap/>
            <w:vAlign w:val="bottom"/>
            <w:hideMark/>
          </w:tcPr>
          <w:p w14:paraId="6374667F"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-0.009338</w:t>
            </w:r>
          </w:p>
        </w:tc>
        <w:tc>
          <w:tcPr>
            <w:tcW w:w="1374" w:type="dxa"/>
            <w:tcBorders>
              <w:top w:val="nil"/>
              <w:left w:val="nil"/>
              <w:bottom w:val="single" w:sz="4" w:space="0" w:color="auto"/>
              <w:right w:val="single" w:sz="4" w:space="0" w:color="auto"/>
            </w:tcBorders>
            <w:shd w:val="clear" w:color="auto" w:fill="auto"/>
            <w:noWrap/>
            <w:vAlign w:val="bottom"/>
            <w:hideMark/>
          </w:tcPr>
          <w:p w14:paraId="038D0DBA"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-0.006937</w:t>
            </w:r>
          </w:p>
        </w:tc>
        <w:tc>
          <w:tcPr>
            <w:tcW w:w="1374" w:type="dxa"/>
            <w:tcBorders>
              <w:top w:val="nil"/>
              <w:left w:val="nil"/>
              <w:bottom w:val="single" w:sz="4" w:space="0" w:color="auto"/>
              <w:right w:val="single" w:sz="4" w:space="0" w:color="auto"/>
            </w:tcBorders>
            <w:shd w:val="clear" w:color="auto" w:fill="auto"/>
            <w:noWrap/>
            <w:vAlign w:val="bottom"/>
            <w:hideMark/>
          </w:tcPr>
          <w:p w14:paraId="55544826"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-0.204040</w:t>
            </w:r>
          </w:p>
        </w:tc>
        <w:tc>
          <w:tcPr>
            <w:tcW w:w="1374" w:type="dxa"/>
            <w:tcBorders>
              <w:top w:val="nil"/>
              <w:left w:val="nil"/>
              <w:bottom w:val="single" w:sz="4" w:space="0" w:color="auto"/>
              <w:right w:val="single" w:sz="4" w:space="0" w:color="auto"/>
            </w:tcBorders>
            <w:shd w:val="clear" w:color="auto" w:fill="auto"/>
            <w:noWrap/>
            <w:vAlign w:val="bottom"/>
            <w:hideMark/>
          </w:tcPr>
          <w:p w14:paraId="1D60C0C2"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-0.095588</w:t>
            </w:r>
          </w:p>
        </w:tc>
        <w:tc>
          <w:tcPr>
            <w:tcW w:w="1374" w:type="dxa"/>
            <w:tcBorders>
              <w:top w:val="nil"/>
              <w:left w:val="nil"/>
              <w:bottom w:val="single" w:sz="4" w:space="0" w:color="auto"/>
              <w:right w:val="single" w:sz="4" w:space="0" w:color="auto"/>
            </w:tcBorders>
            <w:shd w:val="clear" w:color="auto" w:fill="auto"/>
            <w:noWrap/>
            <w:vAlign w:val="bottom"/>
            <w:hideMark/>
          </w:tcPr>
          <w:p w14:paraId="23CF9BFC" w14:textId="77777777" w:rsidR="008665F9" w:rsidRPr="008665F9" w:rsidRDefault="008665F9" w:rsidP="008665F9">
            <w:pPr>
              <w:widowControl/>
              <w:spacing w:line="240" w:lineRule="auto"/>
              <w:ind w:firstLineChars="0" w:firstLine="0"/>
              <w:jc w:val="right"/>
              <w:rPr>
                <w:rFonts w:ascii="等线" w:eastAsia="等线" w:hAnsi="等线" w:cs="宋体"/>
                <w:kern w:val="0"/>
                <w:sz w:val="22"/>
              </w:rPr>
            </w:pPr>
            <w:r w:rsidRPr="008665F9">
              <w:rPr>
                <w:rFonts w:ascii="等线" w:eastAsia="等线" w:hAnsi="等线" w:cs="宋体" w:hint="eastAsia"/>
                <w:kern w:val="0"/>
                <w:sz w:val="22"/>
              </w:rPr>
              <w:t>-0.186065</w:t>
            </w:r>
          </w:p>
        </w:tc>
      </w:tr>
    </w:tbl>
    <w:p w14:paraId="04C07739" w14:textId="20E84F2C" w:rsidR="008665F9" w:rsidRDefault="00C50241" w:rsidP="00C50241">
      <w:pPr>
        <w:ind w:firstLine="420"/>
      </w:pPr>
      <w:r>
        <w:rPr>
          <w:rFonts w:hint="eastAsia"/>
        </w:rPr>
        <w:t>同样的，根据图</w:t>
      </w:r>
      <w:r w:rsidR="00B941F3">
        <w:t>4</w:t>
      </w:r>
      <w:r>
        <w:rPr>
          <w:rFonts w:hint="eastAsia"/>
        </w:rPr>
        <w:t>-</w:t>
      </w:r>
      <w:r w:rsidR="00AD7ED7">
        <w:t>8</w:t>
      </w:r>
      <w:r>
        <w:rPr>
          <w:rFonts w:hint="eastAsia"/>
        </w:rPr>
        <w:t>及图</w:t>
      </w:r>
      <w:r w:rsidR="00B941F3">
        <w:t>4</w:t>
      </w:r>
      <w:r>
        <w:rPr>
          <w:rFonts w:hint="eastAsia"/>
        </w:rPr>
        <w:t>-</w:t>
      </w:r>
      <w:r w:rsidR="00AD7ED7">
        <w:t>9</w:t>
      </w:r>
      <w:r>
        <w:rPr>
          <w:rFonts w:hint="eastAsia"/>
        </w:rPr>
        <w:t>显示，游久游戏在</w:t>
      </w:r>
      <w:r>
        <w:rPr>
          <w:rFonts w:hint="eastAsia"/>
        </w:rPr>
        <w:t>2</w:t>
      </w:r>
      <w:r>
        <w:t>019</w:t>
      </w:r>
      <w:r>
        <w:rPr>
          <w:rFonts w:hint="eastAsia"/>
        </w:rPr>
        <w:t>年</w:t>
      </w:r>
      <w:r>
        <w:rPr>
          <w:rFonts w:hint="eastAsia"/>
        </w:rPr>
        <w:t>1</w:t>
      </w:r>
      <w:r>
        <w:rPr>
          <w:rFonts w:hint="eastAsia"/>
        </w:rPr>
        <w:t>月</w:t>
      </w:r>
      <w:r>
        <w:rPr>
          <w:rFonts w:hint="eastAsia"/>
        </w:rPr>
        <w:t>3</w:t>
      </w:r>
      <w:r>
        <w:t>1</w:t>
      </w:r>
      <w:r>
        <w:rPr>
          <w:rFonts w:hint="eastAsia"/>
        </w:rPr>
        <w:t>日（即</w:t>
      </w:r>
      <w:r>
        <w:rPr>
          <w:rFonts w:hint="eastAsia"/>
        </w:rPr>
        <w:t>T</w:t>
      </w:r>
      <w:r>
        <w:rPr>
          <w:rFonts w:hint="eastAsia"/>
        </w:rPr>
        <w:t>日）披露预提商誉减值损失后，也遭遇了投资者的消极反应，这样的反应也同样持续了两天。</w:t>
      </w:r>
      <w:r>
        <w:rPr>
          <w:rFonts w:hint="eastAsia"/>
        </w:rPr>
        <w:t>T+</w:t>
      </w:r>
      <w:r>
        <w:t>2</w:t>
      </w:r>
      <w:r>
        <w:rPr>
          <w:rFonts w:hint="eastAsia"/>
        </w:rPr>
        <w:t>天之后，由于大盘持续性的上涨，也带动了游久游戏股票的上涨，这次商誉减值事件造成的影响也有所缓解。</w:t>
      </w:r>
    </w:p>
    <w:p w14:paraId="7DFD244C" w14:textId="694181B2" w:rsidR="00FE3F08" w:rsidRDefault="00FE3F08" w:rsidP="0057224D">
      <w:pPr>
        <w:ind w:firstLineChars="0" w:firstLine="0"/>
      </w:pPr>
      <w:r>
        <w:rPr>
          <w:noProof/>
        </w:rPr>
        <w:lastRenderedPageBreak/>
        <w:drawing>
          <wp:inline distT="0" distB="0" distL="0" distR="0" wp14:anchorId="21F31F75" wp14:editId="662B62DF">
            <wp:extent cx="5274310" cy="3367405"/>
            <wp:effectExtent l="0" t="0" r="0" b="0"/>
            <wp:docPr id="12" name="图表 12">
              <a:extLst xmlns:a="http://schemas.openxmlformats.org/drawingml/2006/main">
                <a:ext uri="{FF2B5EF4-FFF2-40B4-BE49-F238E27FC236}">
                  <a16:creationId xmlns:a16="http://schemas.microsoft.com/office/drawing/2014/main" id="{373DF82B-0067-473E-9287-82CFB81335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6D2C3E0" w14:textId="1D4B695F" w:rsidR="00D63751" w:rsidRPr="00D63751" w:rsidRDefault="00D63751" w:rsidP="00D63751">
      <w:pPr>
        <w:ind w:firstLineChars="0" w:firstLine="0"/>
        <w:jc w:val="center"/>
      </w:pPr>
      <w:r w:rsidRPr="00D63751">
        <w:rPr>
          <w:rFonts w:hint="eastAsia"/>
        </w:rPr>
        <w:t>图</w:t>
      </w:r>
      <w:r w:rsidR="00B941F3">
        <w:t>4</w:t>
      </w:r>
      <w:r w:rsidRPr="00D63751">
        <w:rPr>
          <w:rFonts w:hint="eastAsia"/>
        </w:rPr>
        <w:t>-</w:t>
      </w:r>
      <w:r w:rsidR="00AD7ED7">
        <w:t>8</w:t>
      </w:r>
      <w:r w:rsidRPr="00D63751">
        <w:rPr>
          <w:rFonts w:hint="eastAsia"/>
        </w:rPr>
        <w:t>：游久游戏</w:t>
      </w:r>
      <w:proofErr w:type="gramStart"/>
      <w:r w:rsidRPr="00D63751">
        <w:rPr>
          <w:rFonts w:hint="eastAsia"/>
        </w:rPr>
        <w:t>2</w:t>
      </w:r>
      <w:r w:rsidRPr="00D63751">
        <w:t>01</w:t>
      </w:r>
      <w:r w:rsidR="00C50241">
        <w:t>9</w:t>
      </w:r>
      <w:r w:rsidRPr="00D63751">
        <w:rPr>
          <w:rFonts w:hint="eastAsia"/>
        </w:rPr>
        <w:t>年预披商誉</w:t>
      </w:r>
      <w:proofErr w:type="gramEnd"/>
      <w:r w:rsidRPr="00D63751">
        <w:rPr>
          <w:rFonts w:hint="eastAsia"/>
        </w:rPr>
        <w:t>减值事件</w:t>
      </w:r>
      <w:r w:rsidRPr="00D63751">
        <w:rPr>
          <w:rFonts w:hint="eastAsia"/>
        </w:rPr>
        <w:t>A</w:t>
      </w:r>
      <w:r w:rsidRPr="00D63751">
        <w:t>R</w:t>
      </w:r>
      <w:r w:rsidRPr="00D63751">
        <w:rPr>
          <w:rFonts w:hint="eastAsia"/>
        </w:rPr>
        <w:t>情况</w:t>
      </w:r>
    </w:p>
    <w:p w14:paraId="5C649379" w14:textId="297CF016" w:rsidR="00FE3F08" w:rsidRPr="00D63751" w:rsidRDefault="00FE3F08" w:rsidP="0057224D">
      <w:pPr>
        <w:ind w:firstLineChars="0" w:firstLine="0"/>
      </w:pPr>
    </w:p>
    <w:p w14:paraId="3913451F" w14:textId="3B8220E3" w:rsidR="00FE3F08" w:rsidRDefault="00FE3F08" w:rsidP="0057224D">
      <w:pPr>
        <w:ind w:firstLineChars="0" w:firstLine="0"/>
      </w:pPr>
      <w:r>
        <w:rPr>
          <w:noProof/>
        </w:rPr>
        <w:drawing>
          <wp:inline distT="0" distB="0" distL="0" distR="0" wp14:anchorId="47F597AA" wp14:editId="413D131E">
            <wp:extent cx="5274310" cy="3541395"/>
            <wp:effectExtent l="0" t="0" r="0" b="0"/>
            <wp:docPr id="13" name="图表 13">
              <a:extLst xmlns:a="http://schemas.openxmlformats.org/drawingml/2006/main">
                <a:ext uri="{FF2B5EF4-FFF2-40B4-BE49-F238E27FC236}">
                  <a16:creationId xmlns:a16="http://schemas.microsoft.com/office/drawing/2014/main" id="{F38D32C6-B1AE-4270-B5BE-0A7B272DB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439186" w14:textId="783593CF" w:rsidR="00D63751" w:rsidRPr="00D63751" w:rsidRDefault="00D63751" w:rsidP="00D63751">
      <w:pPr>
        <w:ind w:firstLineChars="0" w:firstLine="0"/>
        <w:jc w:val="center"/>
      </w:pPr>
      <w:r w:rsidRPr="00D63751">
        <w:rPr>
          <w:rFonts w:hint="eastAsia"/>
        </w:rPr>
        <w:t>图</w:t>
      </w:r>
      <w:r w:rsidR="00B941F3">
        <w:t>4</w:t>
      </w:r>
      <w:r w:rsidRPr="00D63751">
        <w:rPr>
          <w:rFonts w:hint="eastAsia"/>
        </w:rPr>
        <w:t>-</w:t>
      </w:r>
      <w:r w:rsidR="00AD7ED7">
        <w:t>9</w:t>
      </w:r>
      <w:r w:rsidRPr="00D63751">
        <w:rPr>
          <w:rFonts w:hint="eastAsia"/>
        </w:rPr>
        <w:t>：游久游戏</w:t>
      </w:r>
      <w:proofErr w:type="gramStart"/>
      <w:r w:rsidRPr="00D63751">
        <w:rPr>
          <w:rFonts w:hint="eastAsia"/>
        </w:rPr>
        <w:t>2</w:t>
      </w:r>
      <w:r w:rsidRPr="00D63751">
        <w:t>01</w:t>
      </w:r>
      <w:r w:rsidR="00C50241">
        <w:t>9</w:t>
      </w:r>
      <w:r w:rsidRPr="00D63751">
        <w:rPr>
          <w:rFonts w:hint="eastAsia"/>
        </w:rPr>
        <w:t>年预披商誉</w:t>
      </w:r>
      <w:proofErr w:type="gramEnd"/>
      <w:r w:rsidRPr="00D63751">
        <w:rPr>
          <w:rFonts w:hint="eastAsia"/>
        </w:rPr>
        <w:t>减值事件</w:t>
      </w:r>
      <w:r>
        <w:rPr>
          <w:rFonts w:hint="eastAsia"/>
        </w:rPr>
        <w:t>C</w:t>
      </w:r>
      <w:r w:rsidRPr="00D63751">
        <w:rPr>
          <w:rFonts w:hint="eastAsia"/>
        </w:rPr>
        <w:t>A</w:t>
      </w:r>
      <w:r w:rsidRPr="00D63751">
        <w:t>R</w:t>
      </w:r>
      <w:r w:rsidRPr="00D63751">
        <w:rPr>
          <w:rFonts w:hint="eastAsia"/>
        </w:rPr>
        <w:t>情况</w:t>
      </w:r>
    </w:p>
    <w:p w14:paraId="09D5F047" w14:textId="30869D5C" w:rsidR="0056151E" w:rsidRDefault="00C50241" w:rsidP="0056151E">
      <w:pPr>
        <w:ind w:firstLine="420"/>
      </w:pPr>
      <w:r>
        <w:rPr>
          <w:rFonts w:hint="eastAsia"/>
        </w:rPr>
        <w:t>综上所述，笔者认为因商誉减值事件</w:t>
      </w:r>
      <w:r w:rsidR="00D63D65">
        <w:rPr>
          <w:rFonts w:hint="eastAsia"/>
        </w:rPr>
        <w:t>造成的市场反应在公告日当天和公告日后一天会让投资者对游久游戏股票做出抛售的反应，但是，事件造成的持续性影响相对来说比较弱。</w:t>
      </w:r>
    </w:p>
    <w:p w14:paraId="685C1B0D" w14:textId="0767EE51" w:rsidR="007609EE" w:rsidRPr="0056151E" w:rsidRDefault="0056151E" w:rsidP="0056151E">
      <w:pPr>
        <w:widowControl/>
        <w:spacing w:line="240" w:lineRule="auto"/>
        <w:ind w:firstLineChars="0" w:firstLine="0"/>
        <w:jc w:val="left"/>
      </w:pPr>
      <w:r>
        <w:br w:type="page"/>
      </w:r>
    </w:p>
    <w:p w14:paraId="6909AC0B" w14:textId="7E493E35" w:rsidR="007609EE" w:rsidRDefault="007609EE" w:rsidP="007609EE">
      <w:pPr>
        <w:pStyle w:val="1"/>
      </w:pPr>
      <w:bookmarkStart w:id="45" w:name="_Toc7640803"/>
      <w:r>
        <w:rPr>
          <w:rFonts w:hint="eastAsia"/>
        </w:rPr>
        <w:lastRenderedPageBreak/>
        <w:t>第</w:t>
      </w:r>
      <w:r w:rsidR="00B941F3">
        <w:t>5</w:t>
      </w:r>
      <w:r>
        <w:rPr>
          <w:rFonts w:hint="eastAsia"/>
        </w:rPr>
        <w:t>章</w:t>
      </w:r>
      <w:r>
        <w:rPr>
          <w:rFonts w:hint="eastAsia"/>
        </w:rPr>
        <w:t xml:space="preserve"> </w:t>
      </w:r>
      <w:r>
        <w:t xml:space="preserve"> </w:t>
      </w:r>
      <w:r>
        <w:rPr>
          <w:rFonts w:hint="eastAsia"/>
        </w:rPr>
        <w:t>结论与建议</w:t>
      </w:r>
      <w:bookmarkEnd w:id="45"/>
    </w:p>
    <w:p w14:paraId="5A1A6E68" w14:textId="0BFDDBB4" w:rsidR="007609EE" w:rsidRDefault="00B941F3" w:rsidP="007609EE">
      <w:pPr>
        <w:pStyle w:val="2"/>
      </w:pPr>
      <w:bookmarkStart w:id="46" w:name="_Toc7640804"/>
      <w:r>
        <w:t>5</w:t>
      </w:r>
      <w:r w:rsidR="007609EE">
        <w:t xml:space="preserve">.1  </w:t>
      </w:r>
      <w:r w:rsidR="007609EE">
        <w:rPr>
          <w:rFonts w:hint="eastAsia"/>
        </w:rPr>
        <w:t>结论</w:t>
      </w:r>
      <w:bookmarkEnd w:id="46"/>
    </w:p>
    <w:p w14:paraId="0A83392C" w14:textId="1BCD55E4" w:rsidR="007F4D81" w:rsidRDefault="00E23069" w:rsidP="007F4D81">
      <w:pPr>
        <w:ind w:firstLine="420"/>
      </w:pPr>
      <w:r>
        <w:rPr>
          <w:rFonts w:hint="eastAsia"/>
        </w:rPr>
        <w:t>通过对游久游戏并购事件及其商誉减值处理作法的分析发现，高溢价并购</w:t>
      </w:r>
      <w:r w:rsidR="00D56155">
        <w:rPr>
          <w:rFonts w:hint="eastAsia"/>
        </w:rPr>
        <w:t>不仅</w:t>
      </w:r>
      <w:r>
        <w:rPr>
          <w:rFonts w:hint="eastAsia"/>
        </w:rPr>
        <w:t>带来</w:t>
      </w:r>
      <w:r w:rsidR="00D56155">
        <w:rPr>
          <w:rFonts w:hint="eastAsia"/>
        </w:rPr>
        <w:t>了</w:t>
      </w:r>
      <w:r>
        <w:rPr>
          <w:rFonts w:hint="eastAsia"/>
        </w:rPr>
        <w:t>巨额商誉</w:t>
      </w:r>
      <w:r w:rsidR="00D56155">
        <w:rPr>
          <w:rFonts w:hint="eastAsia"/>
        </w:rPr>
        <w:t>，同时也带来了巨额</w:t>
      </w:r>
      <w:r>
        <w:rPr>
          <w:rFonts w:hint="eastAsia"/>
        </w:rPr>
        <w:t>风险，</w:t>
      </w:r>
      <w:r w:rsidR="00D56155">
        <w:rPr>
          <w:rFonts w:hint="eastAsia"/>
        </w:rPr>
        <w:t>而</w:t>
      </w:r>
      <w:r>
        <w:rPr>
          <w:rFonts w:hint="eastAsia"/>
        </w:rPr>
        <w:t>这一风险稍有不慎即会</w:t>
      </w:r>
      <w:r w:rsidR="00D56155">
        <w:rPr>
          <w:rFonts w:hint="eastAsia"/>
        </w:rPr>
        <w:t>祸及多方。如：巨额商誉减值</w:t>
      </w:r>
      <w:r>
        <w:rPr>
          <w:rFonts w:hint="eastAsia"/>
        </w:rPr>
        <w:t>会对上市公司的利润造成侵蚀，严重的会使上市公司</w:t>
      </w:r>
      <w:r w:rsidR="00D56155">
        <w:rPr>
          <w:rFonts w:hint="eastAsia"/>
        </w:rPr>
        <w:t>有退市风险；其次，若巨额商誉减值同时爆发，则会波及到整个股市的估值层面，不利于股票市场的稳定性；最后，巨额商誉减值风险不易被投资者察觉，且在现今股票市场的环境下，巨额商誉减值也具有突发性，易对投资者造成巨大冲击。</w:t>
      </w:r>
    </w:p>
    <w:p w14:paraId="72677F3B" w14:textId="4BB41135" w:rsidR="00D56155" w:rsidRDefault="008651A4" w:rsidP="007F4D81">
      <w:pPr>
        <w:ind w:firstLine="420"/>
      </w:pPr>
      <w:r>
        <w:rPr>
          <w:rFonts w:hint="eastAsia"/>
        </w:rPr>
        <w:t>那么，这一巨额风险主要源自何方？根据本案例，</w:t>
      </w:r>
      <w:r w:rsidR="00D56155">
        <w:rPr>
          <w:rFonts w:hint="eastAsia"/>
        </w:rPr>
        <w:t>产生巨额商誉减值风险的根源</w:t>
      </w:r>
      <w:r>
        <w:rPr>
          <w:rFonts w:hint="eastAsia"/>
        </w:rPr>
        <w:t>主要有以下几点：</w:t>
      </w:r>
    </w:p>
    <w:p w14:paraId="5110B562" w14:textId="5604EBF4" w:rsidR="008651A4" w:rsidRDefault="008651A4" w:rsidP="008651A4">
      <w:pPr>
        <w:pStyle w:val="a7"/>
        <w:numPr>
          <w:ilvl w:val="0"/>
          <w:numId w:val="13"/>
        </w:numPr>
        <w:ind w:firstLineChars="0"/>
      </w:pPr>
      <w:r>
        <w:rPr>
          <w:rFonts w:hint="eastAsia"/>
        </w:rPr>
        <w:t>并购的估值层面</w:t>
      </w:r>
    </w:p>
    <w:p w14:paraId="15DCD758" w14:textId="4735E720" w:rsidR="008651A4" w:rsidRDefault="008D7B83" w:rsidP="008651A4">
      <w:pPr>
        <w:ind w:firstLine="420"/>
      </w:pPr>
      <w:r>
        <w:rPr>
          <w:rFonts w:hint="eastAsia"/>
        </w:rPr>
        <w:t>并购标的物的估值价格，主要会受到市场环境、政策制度、对</w:t>
      </w:r>
      <w:proofErr w:type="gramStart"/>
      <w:r>
        <w:rPr>
          <w:rFonts w:hint="eastAsia"/>
        </w:rPr>
        <w:t>赌协议</w:t>
      </w:r>
      <w:proofErr w:type="gramEnd"/>
      <w:r>
        <w:rPr>
          <w:rFonts w:hint="eastAsia"/>
        </w:rPr>
        <w:t>及评估机构的专业素养等方面的影响。</w:t>
      </w:r>
      <w:r w:rsidR="00FD5E0E">
        <w:rPr>
          <w:rFonts w:hint="eastAsia"/>
        </w:rPr>
        <w:t>回归到本案例，</w:t>
      </w:r>
      <w:r w:rsidR="008651A4">
        <w:rPr>
          <w:rFonts w:hint="eastAsia"/>
        </w:rPr>
        <w:t>游久游戏并购游久时代支付的对价</w:t>
      </w:r>
      <w:r w:rsidR="00FD5E0E">
        <w:rPr>
          <w:rFonts w:hint="eastAsia"/>
        </w:rPr>
        <w:t>溢价高达</w:t>
      </w:r>
      <w:r w:rsidR="00FD5E0E">
        <w:rPr>
          <w:rFonts w:hint="eastAsia"/>
        </w:rPr>
        <w:t>4</w:t>
      </w:r>
      <w:r w:rsidR="00FD5E0E">
        <w:t>1</w:t>
      </w:r>
      <w:r w:rsidR="00FD5E0E">
        <w:rPr>
          <w:rFonts w:hint="eastAsia"/>
        </w:rPr>
        <w:t>倍，笔者认为，如此高的溢价主要受到了对</w:t>
      </w:r>
      <w:proofErr w:type="gramStart"/>
      <w:r w:rsidR="00FD5E0E">
        <w:rPr>
          <w:rFonts w:hint="eastAsia"/>
        </w:rPr>
        <w:t>赌协议</w:t>
      </w:r>
      <w:proofErr w:type="gramEnd"/>
      <w:r w:rsidR="00FD5E0E">
        <w:rPr>
          <w:rFonts w:hint="eastAsia"/>
        </w:rPr>
        <w:t>和当时市场环境的影响。一方面，评估机构乐观的估计了游戏行业的未来市场发展情况，从而为评估价格奠定了高溢价的基调；而对</w:t>
      </w:r>
      <w:proofErr w:type="gramStart"/>
      <w:r w:rsidR="00FD5E0E">
        <w:rPr>
          <w:rFonts w:hint="eastAsia"/>
        </w:rPr>
        <w:t>赌协议</w:t>
      </w:r>
      <w:proofErr w:type="gramEnd"/>
      <w:r w:rsidR="00FD5E0E">
        <w:rPr>
          <w:rFonts w:hint="eastAsia"/>
        </w:rPr>
        <w:t>的存在，不仅提高了游久时代的议价能力，也让游久游戏在支付</w:t>
      </w:r>
      <w:proofErr w:type="gramStart"/>
      <w:r w:rsidR="00FD5E0E">
        <w:rPr>
          <w:rFonts w:hint="eastAsia"/>
        </w:rPr>
        <w:t>高额对</w:t>
      </w:r>
      <w:proofErr w:type="gramEnd"/>
      <w:r w:rsidR="00FD5E0E">
        <w:rPr>
          <w:rFonts w:hint="eastAsia"/>
        </w:rPr>
        <w:t>价时打消了疑虑。</w:t>
      </w:r>
    </w:p>
    <w:p w14:paraId="66CF03FE" w14:textId="79F09F12" w:rsidR="008651A4" w:rsidRDefault="008651A4" w:rsidP="008651A4">
      <w:pPr>
        <w:pStyle w:val="a7"/>
        <w:numPr>
          <w:ilvl w:val="0"/>
          <w:numId w:val="13"/>
        </w:numPr>
        <w:ind w:firstLineChars="0"/>
      </w:pPr>
      <w:r>
        <w:rPr>
          <w:rFonts w:hint="eastAsia"/>
        </w:rPr>
        <w:t>商誉的会计处理层面</w:t>
      </w:r>
    </w:p>
    <w:p w14:paraId="1F137DB0" w14:textId="52F7017F" w:rsidR="00FD5E0E" w:rsidRDefault="00FD5E0E" w:rsidP="00FD5E0E">
      <w:pPr>
        <w:ind w:firstLine="420"/>
      </w:pPr>
      <w:r>
        <w:rPr>
          <w:rFonts w:hint="eastAsia"/>
        </w:rPr>
        <w:t>商誉的后续处理一直是会计学界争论不休的焦点话题，尤其目前</w:t>
      </w:r>
      <w:r>
        <w:rPr>
          <w:rFonts w:hint="eastAsia"/>
        </w:rPr>
        <w:t>A</w:t>
      </w:r>
      <w:r>
        <w:rPr>
          <w:rFonts w:hint="eastAsia"/>
        </w:rPr>
        <w:t>股市场</w:t>
      </w:r>
      <w:r w:rsidR="001D6C0D">
        <w:rPr>
          <w:rFonts w:hint="eastAsia"/>
        </w:rPr>
        <w:t>存在</w:t>
      </w:r>
      <w:r>
        <w:rPr>
          <w:rFonts w:hint="eastAsia"/>
        </w:rPr>
        <w:t>巨额的商誉</w:t>
      </w:r>
      <w:r w:rsidR="001D6C0D">
        <w:rPr>
          <w:rFonts w:hint="eastAsia"/>
        </w:rPr>
        <w:t>减值风险，越来越多的学者开始对商誉减值测试法的合理性提出了质疑。商誉减值测试法具有主观性强、易被用于利润操纵的特点。本案例中，</w:t>
      </w:r>
      <w:r w:rsidR="006C1C21">
        <w:rPr>
          <w:rFonts w:hint="eastAsia"/>
        </w:rPr>
        <w:t>通过将减值测试法和系统摊销法对商誉的后续计量进行对比，发现商誉减值法更易被企业利用，使企业在业绩不佳时采用集中减值的手段进行业绩大清洗；而系统摊销法更能准确的反应并购的成效，若并购效果不佳，则商誉摊销的压力会让企业失败的并购无从躲藏。</w:t>
      </w:r>
    </w:p>
    <w:p w14:paraId="678DBADF" w14:textId="690157C6" w:rsidR="008651A4" w:rsidRDefault="008651A4" w:rsidP="008651A4">
      <w:pPr>
        <w:pStyle w:val="a7"/>
        <w:numPr>
          <w:ilvl w:val="0"/>
          <w:numId w:val="13"/>
        </w:numPr>
        <w:ind w:firstLineChars="0"/>
      </w:pPr>
      <w:r>
        <w:rPr>
          <w:rFonts w:hint="eastAsia"/>
        </w:rPr>
        <w:t>企业的盈余管理层面</w:t>
      </w:r>
    </w:p>
    <w:p w14:paraId="0C3FF097" w14:textId="71C58759" w:rsidR="008651A4" w:rsidRPr="00C9646F" w:rsidRDefault="006C1C21" w:rsidP="00C9646F">
      <w:pPr>
        <w:ind w:firstLine="420"/>
      </w:pPr>
      <w:r>
        <w:rPr>
          <w:rFonts w:hint="eastAsia"/>
        </w:rPr>
        <w:t>国际会计准则最早将商誉后续计量方法由</w:t>
      </w:r>
      <w:r w:rsidR="006D57A0">
        <w:rPr>
          <w:rFonts w:hint="eastAsia"/>
        </w:rPr>
        <w:t>系统</w:t>
      </w:r>
      <w:r>
        <w:rPr>
          <w:rFonts w:hint="eastAsia"/>
        </w:rPr>
        <w:t>摊销</w:t>
      </w:r>
      <w:r w:rsidR="006D57A0">
        <w:rPr>
          <w:rFonts w:hint="eastAsia"/>
        </w:rPr>
        <w:t>法</w:t>
      </w:r>
      <w:r>
        <w:rPr>
          <w:rFonts w:hint="eastAsia"/>
        </w:rPr>
        <w:t>改为</w:t>
      </w:r>
      <w:r w:rsidR="006D57A0">
        <w:rPr>
          <w:rFonts w:hint="eastAsia"/>
        </w:rPr>
        <w:t>减值测试法</w:t>
      </w:r>
      <w:r>
        <w:rPr>
          <w:rFonts w:hint="eastAsia"/>
        </w:rPr>
        <w:t>，我国的会计准则制定者后续也积极跟进，初衷是为了更真实的反映商誉</w:t>
      </w:r>
      <w:r w:rsidR="006D57A0">
        <w:rPr>
          <w:rFonts w:hint="eastAsia"/>
        </w:rPr>
        <w:t>的公允价值。但是，一方面由于我国资本市场监管层面还不够完善；另一方面上市公司大股东和管理层为了一己私利，利用信息</w:t>
      </w:r>
      <w:r w:rsidR="006D57A0">
        <w:rPr>
          <w:rFonts w:hint="eastAsia"/>
        </w:rPr>
        <w:lastRenderedPageBreak/>
        <w:t>优势和主观判断，使商誉减值成为了其操纵利润的工具。如游久游戏在并购完成后，游戏业务在</w:t>
      </w:r>
      <w:r w:rsidR="006D57A0">
        <w:rPr>
          <w:rFonts w:hint="eastAsia"/>
        </w:rPr>
        <w:t>2</w:t>
      </w:r>
      <w:r w:rsidR="006D57A0">
        <w:t>016</w:t>
      </w:r>
      <w:r w:rsidR="006D57A0">
        <w:rPr>
          <w:rFonts w:hint="eastAsia"/>
        </w:rPr>
        <w:t>年已经呈现出后劲不足的态势，但是大股东和管理层在当年未对商誉计提减值准备，使得游久游戏在当年避免了出现连续三年</w:t>
      </w:r>
      <w:r w:rsidR="00C9646F">
        <w:rPr>
          <w:rFonts w:hint="eastAsia"/>
        </w:rPr>
        <w:t>净利润</w:t>
      </w:r>
      <w:r w:rsidR="006D57A0">
        <w:rPr>
          <w:rFonts w:hint="eastAsia"/>
        </w:rPr>
        <w:t>为负数的尴尬</w:t>
      </w:r>
      <w:r w:rsidR="00C9646F">
        <w:rPr>
          <w:rFonts w:hint="eastAsia"/>
        </w:rPr>
        <w:t>情况</w:t>
      </w:r>
      <w:r w:rsidR="006D57A0">
        <w:rPr>
          <w:rFonts w:hint="eastAsia"/>
        </w:rPr>
        <w:t>。此外</w:t>
      </w:r>
      <w:r w:rsidR="00C9646F">
        <w:rPr>
          <w:rFonts w:hint="eastAsia"/>
        </w:rPr>
        <w:t>，</w:t>
      </w:r>
      <w:r w:rsidR="006D57A0">
        <w:rPr>
          <w:rFonts w:hint="eastAsia"/>
        </w:rPr>
        <w:t>在</w:t>
      </w:r>
      <w:r w:rsidR="006D57A0">
        <w:rPr>
          <w:rFonts w:hint="eastAsia"/>
        </w:rPr>
        <w:t>2</w:t>
      </w:r>
      <w:r w:rsidR="006D57A0">
        <w:t>019</w:t>
      </w:r>
      <w:r w:rsidR="006D57A0">
        <w:rPr>
          <w:rFonts w:hint="eastAsia"/>
        </w:rPr>
        <w:t>年，游久游戏预计将商誉余额全额计提减值准备，</w:t>
      </w:r>
      <w:r w:rsidR="00C9646F">
        <w:rPr>
          <w:rFonts w:hint="eastAsia"/>
        </w:rPr>
        <w:t>虽然在</w:t>
      </w:r>
      <w:r w:rsidR="00C9646F">
        <w:rPr>
          <w:rFonts w:hint="eastAsia"/>
        </w:rPr>
        <w:t>2</w:t>
      </w:r>
      <w:r w:rsidR="00C9646F">
        <w:t>019</w:t>
      </w:r>
      <w:r w:rsidR="00C9646F">
        <w:rPr>
          <w:rFonts w:hint="eastAsia"/>
        </w:rPr>
        <w:t>年，游久游戏会因此而戴上</w:t>
      </w:r>
      <w:r w:rsidR="00C9646F">
        <w:rPr>
          <w:rFonts w:hint="eastAsia"/>
        </w:rPr>
        <w:t>St</w:t>
      </w:r>
      <w:r w:rsidR="00C9646F">
        <w:rPr>
          <w:rFonts w:hint="eastAsia"/>
        </w:rPr>
        <w:t>的帽子，但是却避免了下个会计年度会继续因为巨额商誉减值风险而最终造成退市的悲惨局面。</w:t>
      </w:r>
    </w:p>
    <w:p w14:paraId="172DCED2" w14:textId="151FB0D5" w:rsidR="007609EE" w:rsidRDefault="00B941F3" w:rsidP="007609EE">
      <w:pPr>
        <w:pStyle w:val="2"/>
      </w:pPr>
      <w:bookmarkStart w:id="47" w:name="_Toc7640805"/>
      <w:r>
        <w:t>5</w:t>
      </w:r>
      <w:r w:rsidR="007609EE">
        <w:t xml:space="preserve">.2  </w:t>
      </w:r>
      <w:r w:rsidR="007609EE">
        <w:rPr>
          <w:rFonts w:hint="eastAsia"/>
        </w:rPr>
        <w:t>建议</w:t>
      </w:r>
      <w:bookmarkEnd w:id="47"/>
    </w:p>
    <w:p w14:paraId="0F9B6E7F" w14:textId="4E98B390" w:rsidR="007609EE" w:rsidRDefault="002A29B9" w:rsidP="002A29B9">
      <w:pPr>
        <w:ind w:firstLine="420"/>
      </w:pPr>
      <w:r>
        <w:t>1</w:t>
      </w:r>
      <w:r>
        <w:rPr>
          <w:rFonts w:hint="eastAsia"/>
        </w:rPr>
        <w:t>）</w:t>
      </w:r>
      <w:r w:rsidR="007609EE">
        <w:rPr>
          <w:rFonts w:hint="eastAsia"/>
        </w:rPr>
        <w:t>基于计量方法层面</w:t>
      </w:r>
    </w:p>
    <w:p w14:paraId="3C5B6BFC" w14:textId="77380446" w:rsidR="00C9646F" w:rsidRPr="00C9646F" w:rsidRDefault="00C9646F" w:rsidP="00C9646F">
      <w:pPr>
        <w:ind w:firstLine="420"/>
      </w:pPr>
      <w:r>
        <w:rPr>
          <w:rFonts w:hint="eastAsia"/>
        </w:rPr>
        <w:t>笔者通过查阅相关文献和对案例的深入分析，发现商誉的减值测试法虽有其道理，但在如今国内的资本市场和监管层面下，此方法并不适合。相比而言，笔者认为系统摊销法可能是更优解，主要原因有：首先，商誉系统摊销法能真实反映并购事件的成效</w:t>
      </w:r>
      <w:r w:rsidR="002A29B9">
        <w:rPr>
          <w:rFonts w:hint="eastAsia"/>
        </w:rPr>
        <w:t>。</w:t>
      </w:r>
      <w:r>
        <w:rPr>
          <w:rFonts w:hint="eastAsia"/>
        </w:rPr>
        <w:t>若此次并购事件能够为上市公司带来协同效应，能在未来给上市公司带来极大的收益，那么对于未来的收益而言，摊销不会造成很大的影响；其次，商誉系统摊销法可以倒</w:t>
      </w:r>
      <w:proofErr w:type="gramStart"/>
      <w:r>
        <w:rPr>
          <w:rFonts w:hint="eastAsia"/>
        </w:rPr>
        <w:t>逼</w:t>
      </w:r>
      <w:r w:rsidR="002A29B9">
        <w:rPr>
          <w:rFonts w:hint="eastAsia"/>
        </w:rPr>
        <w:t>上市</w:t>
      </w:r>
      <w:proofErr w:type="gramEnd"/>
      <w:r w:rsidR="002A29B9">
        <w:rPr>
          <w:rFonts w:hint="eastAsia"/>
        </w:rPr>
        <w:t>公司</w:t>
      </w:r>
      <w:r>
        <w:rPr>
          <w:rFonts w:hint="eastAsia"/>
        </w:rPr>
        <w:t>慎重</w:t>
      </w:r>
      <w:r w:rsidR="002A29B9">
        <w:rPr>
          <w:rFonts w:hint="eastAsia"/>
        </w:rPr>
        <w:t>的</w:t>
      </w:r>
      <w:r>
        <w:rPr>
          <w:rFonts w:hint="eastAsia"/>
        </w:rPr>
        <w:t>选择</w:t>
      </w:r>
      <w:r w:rsidR="002A29B9">
        <w:rPr>
          <w:rFonts w:hint="eastAsia"/>
        </w:rPr>
        <w:t>那些“花架子”企业，迫使上市公司降低并购的溢价率。最后，商誉系统摊销法可以让投资者明确的得知上市公司未来商誉的摊销额，可降低投资者的风险。</w:t>
      </w:r>
    </w:p>
    <w:p w14:paraId="4A707B12" w14:textId="3F1C7ACE" w:rsidR="002A29B9" w:rsidRDefault="007609EE" w:rsidP="002A29B9">
      <w:pPr>
        <w:pStyle w:val="a7"/>
        <w:numPr>
          <w:ilvl w:val="0"/>
          <w:numId w:val="14"/>
        </w:numPr>
        <w:ind w:firstLineChars="0"/>
      </w:pPr>
      <w:r>
        <w:rPr>
          <w:rFonts w:hint="eastAsia"/>
        </w:rPr>
        <w:t>基于监管层面</w:t>
      </w:r>
    </w:p>
    <w:p w14:paraId="18C4A934" w14:textId="36497494" w:rsidR="0054469C" w:rsidRPr="0054469C" w:rsidRDefault="002A29B9" w:rsidP="0054469C">
      <w:pPr>
        <w:ind w:firstLine="420"/>
      </w:pPr>
      <w:r>
        <w:rPr>
          <w:rFonts w:hint="eastAsia"/>
        </w:rPr>
        <w:t>造成商誉减值风险如此巨大的另一原因就是上市公司的披露不及时</w:t>
      </w:r>
      <w:r w:rsidR="005E3DBD">
        <w:rPr>
          <w:rFonts w:hint="eastAsia"/>
        </w:rPr>
        <w:t>，笔者认为，</w:t>
      </w:r>
      <w:r w:rsidR="00A22583">
        <w:rPr>
          <w:rFonts w:hint="eastAsia"/>
        </w:rPr>
        <w:t>披露不及时的</w:t>
      </w:r>
      <w:r w:rsidR="005E3DBD">
        <w:rPr>
          <w:rFonts w:hint="eastAsia"/>
        </w:rPr>
        <w:t>重大责任该由监管层来承担。监管层作为资本市场的管家，</w:t>
      </w:r>
      <w:r w:rsidR="00A41C38">
        <w:rPr>
          <w:rFonts w:hint="eastAsia"/>
        </w:rPr>
        <w:t>不仅</w:t>
      </w:r>
      <w:r w:rsidR="005E3DBD">
        <w:rPr>
          <w:rFonts w:hint="eastAsia"/>
        </w:rPr>
        <w:t>应</w:t>
      </w:r>
      <w:r w:rsidR="00A41C38">
        <w:rPr>
          <w:rFonts w:hint="eastAsia"/>
        </w:rPr>
        <w:t>做到</w:t>
      </w:r>
      <w:r w:rsidR="005E3DBD">
        <w:rPr>
          <w:rFonts w:hint="eastAsia"/>
        </w:rPr>
        <w:t>督促上市公司</w:t>
      </w:r>
      <w:r w:rsidR="00A41C38">
        <w:rPr>
          <w:rFonts w:hint="eastAsia"/>
        </w:rPr>
        <w:t>对商誉的产生、使用的评估方法、后续计量等方面进行及时披露，同时也应对没有做到及时披露的上市公司加大处罚的力度。</w:t>
      </w:r>
    </w:p>
    <w:p w14:paraId="68A3E1DF" w14:textId="6A9BAC82" w:rsidR="00BD57AD" w:rsidRDefault="00BD57AD" w:rsidP="002A29B9">
      <w:pPr>
        <w:ind w:firstLine="420"/>
      </w:pPr>
      <w:r>
        <w:rPr>
          <w:rFonts w:hint="eastAsia"/>
        </w:rPr>
        <w:t>此外，监管层也需加强对评估机构的监管力度。由于多数评估机构</w:t>
      </w:r>
      <w:r w:rsidR="00030EF4">
        <w:rPr>
          <w:rFonts w:hint="eastAsia"/>
        </w:rPr>
        <w:t>在评估报告上会说明</w:t>
      </w:r>
      <w:r>
        <w:rPr>
          <w:rFonts w:hint="eastAsia"/>
        </w:rPr>
        <w:t>对于评估标的</w:t>
      </w:r>
      <w:proofErr w:type="gramStart"/>
      <w:r w:rsidR="00030EF4">
        <w:rPr>
          <w:rFonts w:hint="eastAsia"/>
        </w:rPr>
        <w:t>的</w:t>
      </w:r>
      <w:proofErr w:type="gramEnd"/>
      <w:r>
        <w:rPr>
          <w:rFonts w:hint="eastAsia"/>
        </w:rPr>
        <w:t>价值</w:t>
      </w:r>
      <w:r w:rsidR="00030EF4">
        <w:rPr>
          <w:rFonts w:hint="eastAsia"/>
        </w:rPr>
        <w:t>只有一年的责任期，而巨额商誉减值的爆发通常在并购发生之日起三至四年以后，这时，巨额商誉的根源追查不到评估机构，无疑给了评估机构寻租空间，对巨额商誉风险的控制是极为不利的。</w:t>
      </w:r>
    </w:p>
    <w:p w14:paraId="59147B27" w14:textId="36DAC865" w:rsidR="002A29B9" w:rsidRDefault="002A29B9" w:rsidP="002A29B9">
      <w:pPr>
        <w:ind w:left="480" w:firstLineChars="0" w:firstLine="0"/>
      </w:pPr>
      <w:r>
        <w:rPr>
          <w:rFonts w:hint="eastAsia"/>
        </w:rPr>
        <w:t>3</w:t>
      </w:r>
      <w:r>
        <w:rPr>
          <w:rFonts w:hint="eastAsia"/>
        </w:rPr>
        <w:t>）</w:t>
      </w:r>
      <w:r w:rsidR="007609EE">
        <w:rPr>
          <w:rFonts w:hint="eastAsia"/>
        </w:rPr>
        <w:t>基于中介机构层面</w:t>
      </w:r>
    </w:p>
    <w:p w14:paraId="6D32924A" w14:textId="172AD9BA" w:rsidR="002A29B9" w:rsidRDefault="00A41C38" w:rsidP="002A29B9">
      <w:pPr>
        <w:ind w:firstLine="420"/>
      </w:pPr>
      <w:r>
        <w:rPr>
          <w:rFonts w:hint="eastAsia"/>
        </w:rPr>
        <w:t>中介机构的评估决定着标的资产的价值高低，这也是商誉产生的根源。相对而言，中介机构评估</w:t>
      </w:r>
      <w:r w:rsidR="00BD57AD">
        <w:rPr>
          <w:rFonts w:hint="eastAsia"/>
        </w:rPr>
        <w:t>“重资产”</w:t>
      </w:r>
      <w:r>
        <w:rPr>
          <w:rFonts w:hint="eastAsia"/>
        </w:rPr>
        <w:t>公司</w:t>
      </w:r>
      <w:r w:rsidR="00BD57AD">
        <w:rPr>
          <w:rFonts w:hint="eastAsia"/>
        </w:rPr>
        <w:t>的溢价程度较低、准确性较高，而评估“轻资产”公司的溢价程度较高、准确性却较低。一方面，这是由被评估企业的性质决定的，另一方面则由中介机构在</w:t>
      </w:r>
      <w:r w:rsidR="00BD57AD">
        <w:rPr>
          <w:rFonts w:hint="eastAsia"/>
        </w:rPr>
        <w:lastRenderedPageBreak/>
        <w:t>评估过程中的主观选择决定的，比如评估方法、折现率、持续增长率等指标的选择上则完全由评估师的职业判断决定。</w:t>
      </w:r>
      <w:r w:rsidR="00030EF4">
        <w:rPr>
          <w:rFonts w:hint="eastAsia"/>
        </w:rPr>
        <w:t>评估机构需要提高对评估师的考核标准，如实行责任承包制，使评估师在选择适当的评估方法之前会三思而后行。</w:t>
      </w:r>
    </w:p>
    <w:p w14:paraId="04B18C33" w14:textId="48CD09D1" w:rsidR="007609EE" w:rsidRDefault="00030EF4" w:rsidP="00030EF4">
      <w:pPr>
        <w:ind w:firstLineChars="0" w:firstLine="480"/>
      </w:pPr>
      <w:r>
        <w:rPr>
          <w:rFonts w:hint="eastAsia"/>
        </w:rPr>
        <w:t>4</w:t>
      </w:r>
      <w:r>
        <w:rPr>
          <w:rFonts w:hint="eastAsia"/>
        </w:rPr>
        <w:t>）</w:t>
      </w:r>
      <w:r w:rsidR="007609EE">
        <w:rPr>
          <w:rFonts w:hint="eastAsia"/>
        </w:rPr>
        <w:t>基于投资者层面</w:t>
      </w:r>
    </w:p>
    <w:p w14:paraId="39B677AD" w14:textId="5A16171E" w:rsidR="00030EF4" w:rsidRPr="007609EE" w:rsidRDefault="00030EF4" w:rsidP="00030EF4">
      <w:pPr>
        <w:ind w:firstLine="420"/>
      </w:pPr>
      <w:r>
        <w:rPr>
          <w:rFonts w:hint="eastAsia"/>
        </w:rPr>
        <w:t>投资者</w:t>
      </w:r>
      <w:r w:rsidR="00583D7F">
        <w:rPr>
          <w:rFonts w:hint="eastAsia"/>
        </w:rPr>
        <w:t>作为资本市场信息收集的弱势群体，需要不断</w:t>
      </w:r>
      <w:r>
        <w:rPr>
          <w:rFonts w:hint="eastAsia"/>
        </w:rPr>
        <w:t>提高自身的抗风险能力。</w:t>
      </w:r>
      <w:r w:rsidR="00583D7F">
        <w:rPr>
          <w:rFonts w:hint="eastAsia"/>
        </w:rPr>
        <w:t>一方面，投资者应通过</w:t>
      </w:r>
      <w:r>
        <w:rPr>
          <w:rFonts w:hint="eastAsia"/>
        </w:rPr>
        <w:t>学习</w:t>
      </w:r>
      <w:r w:rsidR="00583D7F">
        <w:rPr>
          <w:rFonts w:hint="eastAsia"/>
        </w:rPr>
        <w:t>认识到</w:t>
      </w:r>
      <w:r>
        <w:rPr>
          <w:rFonts w:hint="eastAsia"/>
        </w:rPr>
        <w:t>商誉</w:t>
      </w:r>
      <w:r w:rsidR="00583D7F">
        <w:rPr>
          <w:rFonts w:hint="eastAsia"/>
        </w:rPr>
        <w:t>的本质和风险，尽量选择投资无巨额商誉的标的；另一方面，投资者应摒弃以投机的心态去炒股，而是选择回归价值投资，理性的选择投资标的，为净化市场环境也尽一把力。</w:t>
      </w:r>
    </w:p>
    <w:p w14:paraId="2DD3EA44" w14:textId="571B09D8" w:rsidR="00030609" w:rsidRDefault="00030609" w:rsidP="00B14074">
      <w:pPr>
        <w:ind w:firstLine="420"/>
      </w:pPr>
      <w:r>
        <w:br w:type="page"/>
      </w:r>
    </w:p>
    <w:p w14:paraId="4389E031" w14:textId="45DACBA1" w:rsidR="00030609" w:rsidRDefault="00030609" w:rsidP="00D44442">
      <w:pPr>
        <w:pStyle w:val="1"/>
      </w:pPr>
      <w:bookmarkStart w:id="48" w:name="_Toc7640806"/>
      <w:r>
        <w:rPr>
          <w:rFonts w:hint="eastAsia"/>
        </w:rPr>
        <w:lastRenderedPageBreak/>
        <w:t>参考文献</w:t>
      </w:r>
      <w:bookmarkEnd w:id="48"/>
    </w:p>
    <w:p w14:paraId="44DE45EA" w14:textId="6ADC4AE4" w:rsidR="00596805" w:rsidRDefault="00596805" w:rsidP="00506445">
      <w:pPr>
        <w:pStyle w:val="a7"/>
        <w:numPr>
          <w:ilvl w:val="0"/>
          <w:numId w:val="6"/>
        </w:numPr>
        <w:ind w:firstLineChars="0"/>
      </w:pPr>
      <w:proofErr w:type="spellStart"/>
      <w:r w:rsidRPr="00356BE6">
        <w:t>Alexandridis</w:t>
      </w:r>
      <w:proofErr w:type="spellEnd"/>
      <w:r>
        <w:rPr>
          <w:rFonts w:hint="eastAsia"/>
        </w:rPr>
        <w:t>.</w:t>
      </w:r>
      <w:r>
        <w:t xml:space="preserve"> </w:t>
      </w:r>
      <w:r w:rsidRPr="00356BE6">
        <w:t>G</w:t>
      </w:r>
      <w:r>
        <w:t>.</w:t>
      </w:r>
      <w:r w:rsidRPr="00356BE6">
        <w:t>, Fuller</w:t>
      </w:r>
      <w:r>
        <w:t xml:space="preserve">. </w:t>
      </w:r>
      <w:r w:rsidRPr="00356BE6">
        <w:t>K</w:t>
      </w:r>
      <w:r>
        <w:t xml:space="preserve">. </w:t>
      </w:r>
      <w:r w:rsidRPr="00356BE6">
        <w:t>P</w:t>
      </w:r>
      <w:r>
        <w:t>.</w:t>
      </w:r>
      <w:r w:rsidRPr="00356BE6">
        <w:t xml:space="preserve">, </w:t>
      </w:r>
      <w:proofErr w:type="spellStart"/>
      <w:r w:rsidRPr="00356BE6">
        <w:t>Terhaar</w:t>
      </w:r>
      <w:proofErr w:type="spellEnd"/>
      <w:r>
        <w:t xml:space="preserve">. </w:t>
      </w:r>
      <w:r w:rsidRPr="00356BE6">
        <w:t>L</w:t>
      </w:r>
      <w:r>
        <w:t>.</w:t>
      </w:r>
      <w:r w:rsidRPr="00356BE6">
        <w:t xml:space="preserve">, et al. Deal size, acquisition premia and shareholder gains[J]. Journal of Corporate Finance, </w:t>
      </w:r>
      <w:r>
        <w:t xml:space="preserve">Vol.20, No.4, </w:t>
      </w:r>
      <w:r w:rsidRPr="00356BE6">
        <w:t xml:space="preserve">2013, </w:t>
      </w:r>
      <w:r>
        <w:t>pp</w:t>
      </w:r>
      <w:r w:rsidRPr="00356BE6">
        <w:t>1</w:t>
      </w:r>
      <w:r>
        <w:t>~</w:t>
      </w:r>
      <w:r w:rsidRPr="00356BE6">
        <w:t>13</w:t>
      </w:r>
    </w:p>
    <w:p w14:paraId="38959B66" w14:textId="3875B802" w:rsidR="00596805" w:rsidRDefault="00596805" w:rsidP="00596805">
      <w:pPr>
        <w:pStyle w:val="a7"/>
        <w:numPr>
          <w:ilvl w:val="0"/>
          <w:numId w:val="6"/>
        </w:numPr>
        <w:ind w:firstLineChars="0"/>
      </w:pPr>
      <w:r w:rsidRPr="001255A9">
        <w:t>A</w:t>
      </w:r>
      <w:r>
        <w:t>lves</w:t>
      </w:r>
      <w:r w:rsidRPr="001255A9">
        <w:t xml:space="preserve">. </w:t>
      </w:r>
      <w:r>
        <w:t xml:space="preserve">S. </w:t>
      </w:r>
      <w:r w:rsidRPr="001255A9">
        <w:t xml:space="preserve">The Association Between Goodwill Impairment and Discretionary Accruals: Portuguese Evidence[J]. Journal of Accounting Business &amp; Management, </w:t>
      </w:r>
      <w:r>
        <w:t xml:space="preserve">Vol.20, No.2, </w:t>
      </w:r>
      <w:r w:rsidRPr="001255A9">
        <w:t xml:space="preserve">2013, </w:t>
      </w:r>
      <w:r>
        <w:t>pp</w:t>
      </w:r>
      <w:r w:rsidRPr="001255A9">
        <w:t>84-98.</w:t>
      </w:r>
    </w:p>
    <w:p w14:paraId="1720F906" w14:textId="01677D11" w:rsidR="002A38E4" w:rsidRDefault="002A38E4" w:rsidP="002A38E4">
      <w:pPr>
        <w:pStyle w:val="a7"/>
        <w:numPr>
          <w:ilvl w:val="0"/>
          <w:numId w:val="6"/>
        </w:numPr>
        <w:ind w:firstLineChars="0"/>
      </w:pPr>
      <w:r w:rsidRPr="001255A9">
        <w:t>Beatty</w:t>
      </w:r>
      <w:r>
        <w:t xml:space="preserve">. </w:t>
      </w:r>
      <w:r w:rsidRPr="001255A9">
        <w:t>A</w:t>
      </w:r>
      <w:r>
        <w:t>.</w:t>
      </w:r>
      <w:r w:rsidRPr="001255A9">
        <w:t>, Weber</w:t>
      </w:r>
      <w:r>
        <w:t>.</w:t>
      </w:r>
      <w:r w:rsidRPr="001255A9">
        <w:t xml:space="preserve"> J. Accounting Discretion in Fair Value Estimates: An Examination of SFAS 142 Goodwill Impairments[J]. Journal of Accounting Research, </w:t>
      </w:r>
      <w:r>
        <w:t xml:space="preserve">Vol.44, No.2, </w:t>
      </w:r>
      <w:r w:rsidRPr="001255A9">
        <w:t xml:space="preserve">2006, </w:t>
      </w:r>
      <w:r>
        <w:t>pp257~288</w:t>
      </w:r>
    </w:p>
    <w:p w14:paraId="26A41803" w14:textId="79966930" w:rsidR="00596805" w:rsidRDefault="00596805" w:rsidP="00596805">
      <w:pPr>
        <w:pStyle w:val="a7"/>
        <w:numPr>
          <w:ilvl w:val="0"/>
          <w:numId w:val="6"/>
        </w:numPr>
        <w:ind w:firstLineChars="0"/>
      </w:pPr>
      <w:proofErr w:type="spellStart"/>
      <w:r w:rsidRPr="00356BE6">
        <w:t>Colombage</w:t>
      </w:r>
      <w:proofErr w:type="spellEnd"/>
      <w:r>
        <w:t xml:space="preserve">. </w:t>
      </w:r>
      <w:r w:rsidRPr="00356BE6">
        <w:t>S</w:t>
      </w:r>
      <w:r>
        <w:t>.</w:t>
      </w:r>
      <w:r w:rsidRPr="00356BE6">
        <w:t xml:space="preserve"> R</w:t>
      </w:r>
      <w:r>
        <w:t>.</w:t>
      </w:r>
      <w:r w:rsidRPr="00356BE6">
        <w:t xml:space="preserve"> N</w:t>
      </w:r>
      <w:r>
        <w:t>.</w:t>
      </w:r>
      <w:r w:rsidRPr="00356BE6">
        <w:t xml:space="preserve">, </w:t>
      </w:r>
      <w:proofErr w:type="spellStart"/>
      <w:r w:rsidRPr="00356BE6">
        <w:t>Gunasekarage</w:t>
      </w:r>
      <w:proofErr w:type="spellEnd"/>
      <w:r>
        <w:t>.</w:t>
      </w:r>
      <w:r w:rsidRPr="00356BE6">
        <w:t xml:space="preserve"> A</w:t>
      </w:r>
      <w:r>
        <w:t>.</w:t>
      </w:r>
      <w:r w:rsidRPr="00356BE6">
        <w:t>, Shams</w:t>
      </w:r>
      <w:r>
        <w:t xml:space="preserve">. </w:t>
      </w:r>
      <w:r w:rsidRPr="00356BE6">
        <w:t>S</w:t>
      </w:r>
      <w:r>
        <w:t xml:space="preserve">. </w:t>
      </w:r>
      <w:r w:rsidRPr="00356BE6">
        <w:t>M</w:t>
      </w:r>
      <w:r>
        <w:t>.</w:t>
      </w:r>
      <w:r w:rsidRPr="00356BE6">
        <w:t xml:space="preserve"> M</w:t>
      </w:r>
      <w:r>
        <w:t>.</w:t>
      </w:r>
      <w:r w:rsidRPr="00356BE6">
        <w:t>, et al. Target</w:t>
      </w:r>
      <w:r>
        <w:t>’</w:t>
      </w:r>
      <w:r w:rsidRPr="00356BE6">
        <w:t xml:space="preserve">s </w:t>
      </w:r>
      <w:proofErr w:type="spellStart"/>
      <w:r w:rsidRPr="00356BE6">
        <w:t>organisational</w:t>
      </w:r>
      <w:proofErr w:type="spellEnd"/>
      <w:r w:rsidRPr="00356BE6">
        <w:t xml:space="preserve"> form and returns to Australian bidders in cross-border acquisitions[J]. Accounting &amp; Finance, </w:t>
      </w:r>
      <w:r>
        <w:t>Vol.</w:t>
      </w:r>
      <w:r>
        <w:tab/>
        <w:t xml:space="preserve">54, No.4, </w:t>
      </w:r>
      <w:r w:rsidRPr="00356BE6">
        <w:t xml:space="preserve">2014, </w:t>
      </w:r>
      <w:r>
        <w:t>pp</w:t>
      </w:r>
      <w:r w:rsidRPr="00356BE6">
        <w:t>1063</w:t>
      </w:r>
      <w:r>
        <w:t>~</w:t>
      </w:r>
      <w:r w:rsidRPr="00356BE6">
        <w:t>1091.</w:t>
      </w:r>
    </w:p>
    <w:p w14:paraId="1A4E590A" w14:textId="6094FBFD" w:rsidR="002A38E4" w:rsidRDefault="002A38E4" w:rsidP="002A38E4">
      <w:pPr>
        <w:pStyle w:val="a7"/>
        <w:numPr>
          <w:ilvl w:val="0"/>
          <w:numId w:val="6"/>
        </w:numPr>
        <w:ind w:firstLineChars="0"/>
      </w:pPr>
      <w:r w:rsidRPr="001255A9">
        <w:t>F</w:t>
      </w:r>
      <w:r>
        <w:t>rancois. B.</w:t>
      </w:r>
      <w:r w:rsidRPr="001255A9">
        <w:t>, Welch</w:t>
      </w:r>
      <w:r>
        <w:t>.</w:t>
      </w:r>
      <w:r w:rsidRPr="001255A9">
        <w:t xml:space="preserve"> K</w:t>
      </w:r>
      <w:r>
        <w:t>.</w:t>
      </w:r>
      <w:r w:rsidRPr="001255A9">
        <w:t xml:space="preserve"> Top Executive Background and Financial Reporting Choice[</w:t>
      </w:r>
      <w:r>
        <w:t>R</w:t>
      </w:r>
      <w:r w:rsidRPr="001255A9">
        <w:t xml:space="preserve">]. </w:t>
      </w:r>
      <w:r>
        <w:t>Working Paper</w:t>
      </w:r>
      <w:r w:rsidRPr="001255A9">
        <w:t xml:space="preserve">, </w:t>
      </w:r>
      <w:r>
        <w:t xml:space="preserve">Harvard Business School, </w:t>
      </w:r>
      <w:r w:rsidRPr="001255A9">
        <w:t>2011</w:t>
      </w:r>
    </w:p>
    <w:p w14:paraId="4B74A04C" w14:textId="77777777" w:rsidR="00596805" w:rsidRDefault="00596805" w:rsidP="00596805">
      <w:pPr>
        <w:pStyle w:val="a7"/>
        <w:numPr>
          <w:ilvl w:val="0"/>
          <w:numId w:val="6"/>
        </w:numPr>
        <w:ind w:firstLineChars="0"/>
      </w:pPr>
      <w:proofErr w:type="spellStart"/>
      <w:r w:rsidRPr="00A91B81">
        <w:t>Glaum</w:t>
      </w:r>
      <w:proofErr w:type="spellEnd"/>
      <w:r>
        <w:rPr>
          <w:rFonts w:hint="eastAsia"/>
        </w:rPr>
        <w:t>.</w:t>
      </w:r>
      <w:r>
        <w:t xml:space="preserve"> </w:t>
      </w:r>
      <w:r w:rsidRPr="00A91B81">
        <w:t>M</w:t>
      </w:r>
      <w:r>
        <w:t>.</w:t>
      </w:r>
      <w:r w:rsidRPr="00A91B81">
        <w:t>, Landsman</w:t>
      </w:r>
      <w:r>
        <w:t>.</w:t>
      </w:r>
      <w:r w:rsidRPr="00A91B81">
        <w:t xml:space="preserve"> W</w:t>
      </w:r>
      <w:r>
        <w:t>.</w:t>
      </w:r>
      <w:r w:rsidRPr="00A91B81">
        <w:t xml:space="preserve"> R</w:t>
      </w:r>
      <w:r>
        <w:t>.</w:t>
      </w:r>
      <w:r w:rsidRPr="00A91B81">
        <w:t xml:space="preserve">, </w:t>
      </w:r>
      <w:proofErr w:type="spellStart"/>
      <w:r w:rsidRPr="00A91B81">
        <w:t>Wyrwa</w:t>
      </w:r>
      <w:proofErr w:type="spellEnd"/>
      <w:r>
        <w:t>.</w:t>
      </w:r>
      <w:r w:rsidRPr="00A91B81">
        <w:t xml:space="preserve"> S</w:t>
      </w:r>
      <w:r>
        <w:t>.</w:t>
      </w:r>
      <w:r w:rsidRPr="00A91B81">
        <w:t xml:space="preserve"> Goodwill Impairment: The Effects of Public Enforcement and Monitoring by Institutional Investors[J]. Social Science Electronic Publishing, 2018</w:t>
      </w:r>
    </w:p>
    <w:p w14:paraId="21B6E92B" w14:textId="77777777" w:rsidR="002A38E4" w:rsidRDefault="002A38E4" w:rsidP="002A38E4">
      <w:pPr>
        <w:pStyle w:val="a7"/>
        <w:numPr>
          <w:ilvl w:val="0"/>
          <w:numId w:val="6"/>
        </w:numPr>
        <w:ind w:firstLineChars="0"/>
      </w:pPr>
      <w:r w:rsidRPr="006F614F">
        <w:t>Gu</w:t>
      </w:r>
      <w:r>
        <w:rPr>
          <w:rFonts w:hint="eastAsia"/>
        </w:rPr>
        <w:t>.</w:t>
      </w:r>
      <w:r>
        <w:t xml:space="preserve"> </w:t>
      </w:r>
      <w:r w:rsidRPr="006F614F">
        <w:t>F</w:t>
      </w:r>
      <w:r>
        <w:t>.</w:t>
      </w:r>
      <w:r w:rsidRPr="006F614F">
        <w:t>, Lev</w:t>
      </w:r>
      <w:r>
        <w:t xml:space="preserve">. </w:t>
      </w:r>
      <w:r w:rsidRPr="006F614F">
        <w:t xml:space="preserve">B. Overpriced Shares, Ill-Advised Acquisitions, and Goodwill Impairment[J]. Accounting Review, </w:t>
      </w:r>
      <w:r>
        <w:t xml:space="preserve">Vol.86, No.6, </w:t>
      </w:r>
      <w:r w:rsidRPr="006F614F">
        <w:t xml:space="preserve">2011, </w:t>
      </w:r>
      <w:r>
        <w:t>pp</w:t>
      </w:r>
      <w:r w:rsidRPr="006F614F">
        <w:t>1995</w:t>
      </w:r>
      <w:r>
        <w:t>~</w:t>
      </w:r>
      <w:r w:rsidRPr="006F614F">
        <w:t>2022</w:t>
      </w:r>
    </w:p>
    <w:p w14:paraId="23A3418E" w14:textId="54AD7129" w:rsidR="002A38E4" w:rsidRDefault="002A38E4" w:rsidP="002A38E4">
      <w:pPr>
        <w:pStyle w:val="a7"/>
        <w:numPr>
          <w:ilvl w:val="0"/>
          <w:numId w:val="6"/>
        </w:numPr>
        <w:ind w:firstLineChars="0"/>
      </w:pPr>
      <w:r>
        <w:rPr>
          <w:rFonts w:hint="eastAsia"/>
        </w:rPr>
        <w:t>H</w:t>
      </w:r>
      <w:r>
        <w:t>ambrick, D. C. Explaining the Premiums Paid for Large Acquisitions: Evidence of CEO Hubris[J]. Administrative Science Quarterly, Vol.42, No.1, 1997, pp103~127</w:t>
      </w:r>
    </w:p>
    <w:p w14:paraId="1CDB1866" w14:textId="6E597264" w:rsidR="002A38E4" w:rsidRDefault="002A38E4" w:rsidP="002A38E4">
      <w:pPr>
        <w:pStyle w:val="a7"/>
        <w:numPr>
          <w:ilvl w:val="0"/>
          <w:numId w:val="6"/>
        </w:numPr>
        <w:ind w:firstLineChars="0"/>
      </w:pPr>
      <w:proofErr w:type="spellStart"/>
      <w:r w:rsidRPr="006F614F">
        <w:t>Jarva</w:t>
      </w:r>
      <w:proofErr w:type="spellEnd"/>
      <w:r>
        <w:t>.</w:t>
      </w:r>
      <w:r w:rsidRPr="006F614F">
        <w:t xml:space="preserve"> H</w:t>
      </w:r>
      <w:r>
        <w:t>.</w:t>
      </w:r>
      <w:r w:rsidRPr="006F614F">
        <w:t xml:space="preserve"> Do Firms Manage Fair Value Estimates? An Examination of SFAS 142 Goodwill Impairments[J]. Journal of Business Finance &amp; Accounting, </w:t>
      </w:r>
      <w:r>
        <w:t xml:space="preserve">Vol.36, No.9, </w:t>
      </w:r>
      <w:r w:rsidRPr="006F614F">
        <w:t xml:space="preserve">2009, </w:t>
      </w:r>
      <w:r>
        <w:t>pp</w:t>
      </w:r>
      <w:r w:rsidRPr="006F614F">
        <w:t>1059</w:t>
      </w:r>
      <w:r>
        <w:t>~</w:t>
      </w:r>
      <w:r w:rsidRPr="006F614F">
        <w:t>1086</w:t>
      </w:r>
    </w:p>
    <w:p w14:paraId="29E8354D" w14:textId="6581BFB3" w:rsidR="002A38E4" w:rsidRDefault="002A38E4" w:rsidP="002A38E4">
      <w:pPr>
        <w:pStyle w:val="a7"/>
        <w:numPr>
          <w:ilvl w:val="0"/>
          <w:numId w:val="6"/>
        </w:numPr>
        <w:ind w:firstLineChars="0"/>
      </w:pPr>
      <w:r>
        <w:rPr>
          <w:rFonts w:hint="eastAsia"/>
        </w:rPr>
        <w:t>K</w:t>
      </w:r>
      <w:r>
        <w:t>. G</w:t>
      </w:r>
      <w:r>
        <w:rPr>
          <w:rFonts w:hint="eastAsia"/>
        </w:rPr>
        <w:t>.</w:t>
      </w:r>
      <w:r>
        <w:t xml:space="preserve"> Chalmers., J. M. Godfrey., J. C. Webster. Does a goodwill impairment regime better reflect the underlying economic attributes of goodwill? [J]. Accounting and Finance, 2011, 51(3):634-660 </w:t>
      </w:r>
    </w:p>
    <w:p w14:paraId="06DC6C90" w14:textId="77777777" w:rsidR="002A38E4" w:rsidRDefault="002A38E4" w:rsidP="002A38E4">
      <w:pPr>
        <w:pStyle w:val="a7"/>
        <w:numPr>
          <w:ilvl w:val="0"/>
          <w:numId w:val="6"/>
        </w:numPr>
        <w:ind w:firstLineChars="0"/>
      </w:pPr>
      <w:r w:rsidRPr="00E773E6">
        <w:t>Lapointe-Antunes</w:t>
      </w:r>
      <w:r>
        <w:t>.</w:t>
      </w:r>
      <w:r w:rsidRPr="00E773E6">
        <w:t xml:space="preserve"> P</w:t>
      </w:r>
      <w:r>
        <w:t>.</w:t>
      </w:r>
      <w:r w:rsidRPr="00E773E6">
        <w:t>, Cormier</w:t>
      </w:r>
      <w:r>
        <w:t>.</w:t>
      </w:r>
      <w:r w:rsidRPr="00E773E6">
        <w:t xml:space="preserve"> D</w:t>
      </w:r>
      <w:r>
        <w:t>.</w:t>
      </w:r>
      <w:r w:rsidRPr="00E773E6">
        <w:t xml:space="preserve">, </w:t>
      </w:r>
      <w:proofErr w:type="spellStart"/>
      <w:r w:rsidRPr="00E773E6">
        <w:t>Magnan</w:t>
      </w:r>
      <w:proofErr w:type="spellEnd"/>
      <w:r>
        <w:t>.</w:t>
      </w:r>
      <w:r w:rsidRPr="00E773E6">
        <w:t xml:space="preserve"> M</w:t>
      </w:r>
      <w:r>
        <w:t>.</w:t>
      </w:r>
      <w:r w:rsidRPr="00E773E6">
        <w:t xml:space="preserve"> Equity recognition of mandatory </w:t>
      </w:r>
      <w:r w:rsidRPr="00E773E6">
        <w:lastRenderedPageBreak/>
        <w:t xml:space="preserve">accounting changes: the case of transitional goodwill impairment losses[J]. </w:t>
      </w:r>
      <w:r>
        <w:t xml:space="preserve">Canadian Journal of Administrative Sciences, Vol.25, No.1, </w:t>
      </w:r>
      <w:r w:rsidRPr="00E773E6">
        <w:t xml:space="preserve">2008, </w:t>
      </w:r>
      <w:r>
        <w:t>pp</w:t>
      </w:r>
      <w:r w:rsidRPr="00E773E6">
        <w:t>37</w:t>
      </w:r>
      <w:r>
        <w:t>~</w:t>
      </w:r>
      <w:r w:rsidRPr="00E773E6">
        <w:t>54</w:t>
      </w:r>
    </w:p>
    <w:p w14:paraId="5C9C6B51" w14:textId="2D764FD3" w:rsidR="002A38E4" w:rsidRDefault="002A38E4" w:rsidP="002A38E4">
      <w:pPr>
        <w:pStyle w:val="a7"/>
        <w:numPr>
          <w:ilvl w:val="0"/>
          <w:numId w:val="6"/>
        </w:numPr>
        <w:ind w:firstLineChars="0"/>
      </w:pPr>
      <w:r w:rsidRPr="0032655C">
        <w:t>Lapointe-Antunes</w:t>
      </w:r>
      <w:r>
        <w:t xml:space="preserve">. </w:t>
      </w:r>
      <w:r w:rsidRPr="0032655C">
        <w:t>P</w:t>
      </w:r>
      <w:r>
        <w:t>.</w:t>
      </w:r>
      <w:r w:rsidRPr="0032655C">
        <w:t>, Cormier</w:t>
      </w:r>
      <w:r>
        <w:t xml:space="preserve">. </w:t>
      </w:r>
      <w:r w:rsidRPr="0032655C">
        <w:t>D</w:t>
      </w:r>
      <w:r>
        <w:t>.</w:t>
      </w:r>
      <w:r w:rsidRPr="0032655C">
        <w:t xml:space="preserve">, </w:t>
      </w:r>
      <w:proofErr w:type="spellStart"/>
      <w:r w:rsidRPr="0032655C">
        <w:t>Magnan</w:t>
      </w:r>
      <w:proofErr w:type="spellEnd"/>
      <w:r>
        <w:t xml:space="preserve">. </w:t>
      </w:r>
      <w:r w:rsidRPr="0032655C">
        <w:t xml:space="preserve">M. Value relevance and timeliness of transitional goodwill-impairment losses: Evidence from Canada[J]. The International Journal of Accounting, </w:t>
      </w:r>
      <w:r>
        <w:t xml:space="preserve">Vol.44, No.1, </w:t>
      </w:r>
      <w:r w:rsidRPr="0032655C">
        <w:t xml:space="preserve">2009, </w:t>
      </w:r>
      <w:r>
        <w:t>pp</w:t>
      </w:r>
      <w:r w:rsidRPr="0032655C">
        <w:t>56</w:t>
      </w:r>
      <w:r>
        <w:t>~</w:t>
      </w:r>
      <w:r w:rsidRPr="0032655C">
        <w:t>78</w:t>
      </w:r>
    </w:p>
    <w:p w14:paraId="2EE118C3" w14:textId="73C61A26" w:rsidR="002A38E4" w:rsidRDefault="002A38E4" w:rsidP="002A38E4">
      <w:pPr>
        <w:pStyle w:val="a7"/>
        <w:numPr>
          <w:ilvl w:val="0"/>
          <w:numId w:val="6"/>
        </w:numPr>
        <w:ind w:firstLineChars="0"/>
      </w:pPr>
      <w:r w:rsidRPr="004A2B3B">
        <w:t>Li</w:t>
      </w:r>
      <w:r>
        <w:rPr>
          <w:rFonts w:hint="eastAsia"/>
        </w:rPr>
        <w:t>.</w:t>
      </w:r>
      <w:r>
        <w:t xml:space="preserve"> </w:t>
      </w:r>
      <w:r w:rsidRPr="004A2B3B">
        <w:t>Z</w:t>
      </w:r>
      <w:r>
        <w:t>.</w:t>
      </w:r>
      <w:r w:rsidRPr="004A2B3B">
        <w:t>, Shroff</w:t>
      </w:r>
      <w:r>
        <w:t>.</w:t>
      </w:r>
      <w:r w:rsidRPr="004A2B3B">
        <w:t xml:space="preserve"> P</w:t>
      </w:r>
      <w:r>
        <w:t>.</w:t>
      </w:r>
      <w:r w:rsidRPr="004A2B3B">
        <w:t xml:space="preserve"> K</w:t>
      </w:r>
      <w:r>
        <w:t>.</w:t>
      </w:r>
      <w:r w:rsidRPr="004A2B3B">
        <w:t>, Venkataraman</w:t>
      </w:r>
      <w:r>
        <w:t>.</w:t>
      </w:r>
      <w:r w:rsidRPr="004A2B3B">
        <w:t xml:space="preserve"> R</w:t>
      </w:r>
      <w:r>
        <w:t>.</w:t>
      </w:r>
      <w:r w:rsidRPr="004A2B3B">
        <w:t xml:space="preserve">, et al. Causes and consequences of goodwill impairment losses[J]. Review of Accounting Studies, </w:t>
      </w:r>
      <w:r>
        <w:t xml:space="preserve">Vol.16, No.4, </w:t>
      </w:r>
      <w:r w:rsidRPr="004A2B3B">
        <w:t xml:space="preserve">2011, </w:t>
      </w:r>
      <w:r>
        <w:t>pp</w:t>
      </w:r>
      <w:r w:rsidRPr="004A2B3B">
        <w:t>745</w:t>
      </w:r>
      <w:r>
        <w:t>~</w:t>
      </w:r>
      <w:r w:rsidRPr="004A2B3B">
        <w:t>778.</w:t>
      </w:r>
    </w:p>
    <w:p w14:paraId="2FE9A9FB" w14:textId="77777777" w:rsidR="002A38E4" w:rsidRDefault="002A38E4" w:rsidP="002A38E4">
      <w:pPr>
        <w:pStyle w:val="a7"/>
        <w:numPr>
          <w:ilvl w:val="0"/>
          <w:numId w:val="6"/>
        </w:numPr>
        <w:ind w:firstLineChars="0"/>
      </w:pPr>
      <w:r>
        <w:t>L</w:t>
      </w:r>
      <w:r>
        <w:rPr>
          <w:rFonts w:hint="eastAsia"/>
        </w:rPr>
        <w:t>iu</w:t>
      </w:r>
      <w:r>
        <w:t>. N., Chen. W. Executives’ Overconfidence, Political Connection and Acquisition Premium of Enterprises[J]. Journal of Service Science &amp; Management, Vol.10, No.3, 2017, pp260~279</w:t>
      </w:r>
    </w:p>
    <w:p w14:paraId="4398E2B7" w14:textId="208BC64B" w:rsidR="002A38E4" w:rsidRDefault="002A38E4" w:rsidP="002A38E4">
      <w:pPr>
        <w:pStyle w:val="a7"/>
        <w:numPr>
          <w:ilvl w:val="0"/>
          <w:numId w:val="6"/>
        </w:numPr>
        <w:ind w:firstLineChars="0"/>
      </w:pPr>
      <w:proofErr w:type="spellStart"/>
      <w:r w:rsidRPr="006B1345">
        <w:t>Malmendier</w:t>
      </w:r>
      <w:proofErr w:type="spellEnd"/>
      <w:r>
        <w:t xml:space="preserve">. </w:t>
      </w:r>
      <w:r w:rsidRPr="006B1345">
        <w:t>U</w:t>
      </w:r>
      <w:r>
        <w:t>.</w:t>
      </w:r>
      <w:r w:rsidRPr="006B1345">
        <w:t>, GEOFFREY</w:t>
      </w:r>
      <w:r>
        <w:t xml:space="preserve">. </w:t>
      </w:r>
      <w:r w:rsidRPr="006B1345">
        <w:t xml:space="preserve">TATE. CEO Overconfidence and Corporate Investment[J]. Journal of Finance, </w:t>
      </w:r>
      <w:r>
        <w:t xml:space="preserve">Vol 60, No.6, </w:t>
      </w:r>
      <w:r w:rsidRPr="006B1345">
        <w:t>2005</w:t>
      </w:r>
    </w:p>
    <w:p w14:paraId="7CE248C9" w14:textId="77777777" w:rsidR="002A38E4" w:rsidRDefault="002A38E4" w:rsidP="002A38E4">
      <w:pPr>
        <w:pStyle w:val="a7"/>
        <w:numPr>
          <w:ilvl w:val="0"/>
          <w:numId w:val="6"/>
        </w:numPr>
        <w:ind w:firstLineChars="0"/>
      </w:pPr>
      <w:proofErr w:type="spellStart"/>
      <w:r w:rsidRPr="00E773E6">
        <w:t>Massoud</w:t>
      </w:r>
      <w:proofErr w:type="spellEnd"/>
      <w:r>
        <w:t>.</w:t>
      </w:r>
      <w:r w:rsidRPr="00E773E6">
        <w:t xml:space="preserve"> M</w:t>
      </w:r>
      <w:r>
        <w:t>.</w:t>
      </w:r>
      <w:r w:rsidRPr="00E773E6">
        <w:t xml:space="preserve"> F</w:t>
      </w:r>
      <w:r>
        <w:t>.</w:t>
      </w:r>
      <w:r w:rsidRPr="00E773E6">
        <w:t xml:space="preserve">, </w:t>
      </w:r>
      <w:proofErr w:type="spellStart"/>
      <w:r w:rsidRPr="00E773E6">
        <w:t>Raiborn</w:t>
      </w:r>
      <w:proofErr w:type="spellEnd"/>
      <w:r>
        <w:t>.</w:t>
      </w:r>
      <w:r w:rsidRPr="00E773E6">
        <w:t xml:space="preserve"> C</w:t>
      </w:r>
      <w:r>
        <w:t>.</w:t>
      </w:r>
      <w:r w:rsidRPr="00E773E6">
        <w:t xml:space="preserve"> A</w:t>
      </w:r>
      <w:r>
        <w:t>.</w:t>
      </w:r>
      <w:r w:rsidRPr="00E773E6">
        <w:t xml:space="preserve"> Accounting for Goodwill: Are We Better </w:t>
      </w:r>
      <w:proofErr w:type="gramStart"/>
      <w:r w:rsidRPr="00E773E6">
        <w:t>Off?[</w:t>
      </w:r>
      <w:proofErr w:type="gramEnd"/>
      <w:r w:rsidRPr="00E773E6">
        <w:t xml:space="preserve">J]. Review of Business, </w:t>
      </w:r>
      <w:r>
        <w:t xml:space="preserve">Vol.24, No.2, </w:t>
      </w:r>
      <w:r w:rsidRPr="00E773E6">
        <w:t>2003,</w:t>
      </w:r>
      <w:r>
        <w:t xml:space="preserve"> pp26~33</w:t>
      </w:r>
    </w:p>
    <w:p w14:paraId="2D42F5F3" w14:textId="64005E47" w:rsidR="002A38E4" w:rsidRDefault="002A38E4" w:rsidP="002A38E4">
      <w:pPr>
        <w:pStyle w:val="a7"/>
        <w:numPr>
          <w:ilvl w:val="0"/>
          <w:numId w:val="6"/>
        </w:numPr>
        <w:ind w:firstLineChars="0"/>
      </w:pPr>
      <w:r w:rsidRPr="001255A9">
        <w:t>Masters-Stout</w:t>
      </w:r>
      <w:r>
        <w:t>.</w:t>
      </w:r>
      <w:r w:rsidRPr="001255A9">
        <w:t xml:space="preserve"> B</w:t>
      </w:r>
      <w:r>
        <w:t>.</w:t>
      </w:r>
      <w:r w:rsidRPr="001255A9">
        <w:t>, Costigan</w:t>
      </w:r>
      <w:r>
        <w:t>.</w:t>
      </w:r>
      <w:r w:rsidRPr="001255A9">
        <w:t xml:space="preserve"> M</w:t>
      </w:r>
      <w:r>
        <w:t>.</w:t>
      </w:r>
      <w:r w:rsidRPr="001255A9">
        <w:t xml:space="preserve"> L</w:t>
      </w:r>
      <w:r>
        <w:t>.</w:t>
      </w:r>
      <w:r w:rsidRPr="001255A9">
        <w:t xml:space="preserve">, </w:t>
      </w:r>
      <w:proofErr w:type="spellStart"/>
      <w:r w:rsidRPr="001255A9">
        <w:t>Lovata</w:t>
      </w:r>
      <w:proofErr w:type="spellEnd"/>
      <w:r>
        <w:t>.</w:t>
      </w:r>
      <w:r w:rsidRPr="001255A9">
        <w:t xml:space="preserve"> L</w:t>
      </w:r>
      <w:r>
        <w:t>.</w:t>
      </w:r>
      <w:r w:rsidRPr="001255A9">
        <w:t xml:space="preserve"> M. Goodwill impairments and chief executive officer tenure[J]. Critical Perspectives on Accounting, </w:t>
      </w:r>
      <w:r>
        <w:t xml:space="preserve">Vol.19, No.8, </w:t>
      </w:r>
      <w:r w:rsidRPr="001255A9">
        <w:t xml:space="preserve">2008, </w:t>
      </w:r>
      <w:r>
        <w:t>pp13</w:t>
      </w:r>
      <w:r w:rsidRPr="001255A9">
        <w:t>70</w:t>
      </w:r>
      <w:r>
        <w:t>~</w:t>
      </w:r>
      <w:r w:rsidRPr="001255A9">
        <w:t>1383</w:t>
      </w:r>
    </w:p>
    <w:p w14:paraId="01BD2A14" w14:textId="77777777" w:rsidR="002A38E4" w:rsidRDefault="002A38E4" w:rsidP="002A38E4">
      <w:pPr>
        <w:pStyle w:val="a7"/>
        <w:numPr>
          <w:ilvl w:val="0"/>
          <w:numId w:val="6"/>
        </w:numPr>
        <w:ind w:firstLineChars="0"/>
      </w:pPr>
      <w:r>
        <w:t xml:space="preserve">Moeller. S B., </w:t>
      </w:r>
      <w:r w:rsidRPr="00C42B73">
        <w:t>Frederik</w:t>
      </w:r>
      <w:r>
        <w:t xml:space="preserve">. </w:t>
      </w:r>
      <w:r w:rsidRPr="00C42B73">
        <w:t>P. S</w:t>
      </w:r>
      <w:r>
        <w:t>.,</w:t>
      </w:r>
      <w:r w:rsidRPr="00C42B73">
        <w:t xml:space="preserve"> René M. S</w:t>
      </w:r>
      <w:r>
        <w:t>.</w:t>
      </w:r>
      <w:r w:rsidRPr="00C42B73">
        <w:t xml:space="preserve"> How Do Diversity of Opinion and Information Asymmetry Affect Acquirer </w:t>
      </w:r>
      <w:proofErr w:type="gramStart"/>
      <w:r w:rsidRPr="00C42B73">
        <w:t>Returns?</w:t>
      </w:r>
      <w:r>
        <w:t>[</w:t>
      </w:r>
      <w:proofErr w:type="gramEnd"/>
      <w:r>
        <w:t xml:space="preserve">J]. </w:t>
      </w:r>
      <w:r w:rsidRPr="00C42B73">
        <w:t>The Review of Financial Studies</w:t>
      </w:r>
      <w:r>
        <w:t>, Vol.20, No.6, 2007, pp2047~2078</w:t>
      </w:r>
    </w:p>
    <w:p w14:paraId="2031FBCD" w14:textId="4A03DFE2" w:rsidR="00596805" w:rsidRDefault="002A38E4" w:rsidP="002A38E4">
      <w:pPr>
        <w:pStyle w:val="a7"/>
        <w:numPr>
          <w:ilvl w:val="0"/>
          <w:numId w:val="6"/>
        </w:numPr>
        <w:ind w:firstLineChars="0"/>
      </w:pPr>
      <w:r>
        <w:t>P</w:t>
      </w:r>
      <w:r>
        <w:rPr>
          <w:rFonts w:hint="eastAsia"/>
        </w:rPr>
        <w:t>aton</w:t>
      </w:r>
      <w:r>
        <w:t xml:space="preserve">. </w:t>
      </w:r>
      <w:r>
        <w:rPr>
          <w:rFonts w:hint="eastAsia"/>
        </w:rPr>
        <w:t>W</w:t>
      </w:r>
      <w:r>
        <w:t>. A.</w:t>
      </w:r>
      <w:r>
        <w:rPr>
          <w:rFonts w:hint="eastAsia"/>
        </w:rPr>
        <w:t>,</w:t>
      </w:r>
      <w:r>
        <w:t xml:space="preserve"> Littleton. A.C</w:t>
      </w:r>
      <w:r>
        <w:rPr>
          <w:rFonts w:hint="eastAsia"/>
        </w:rPr>
        <w:t>.</w:t>
      </w:r>
      <w:r>
        <w:t xml:space="preserve"> </w:t>
      </w:r>
      <w:r>
        <w:rPr>
          <w:rFonts w:hint="eastAsia"/>
        </w:rPr>
        <w:t>A</w:t>
      </w:r>
      <w:r>
        <w:t>n introduction to corporate accounting standards</w:t>
      </w:r>
      <w:r>
        <w:rPr>
          <w:rFonts w:hint="eastAsia"/>
        </w:rPr>
        <w:t>[</w:t>
      </w:r>
      <w:r>
        <w:t>M]. American Accounting Association, 1940</w:t>
      </w:r>
    </w:p>
    <w:p w14:paraId="4134D462" w14:textId="11B0C702" w:rsidR="003D63B6" w:rsidRDefault="00030609" w:rsidP="00506445">
      <w:pPr>
        <w:pStyle w:val="a7"/>
        <w:numPr>
          <w:ilvl w:val="0"/>
          <w:numId w:val="6"/>
        </w:numPr>
        <w:ind w:firstLineChars="0"/>
      </w:pPr>
      <w:r>
        <w:t>P.</w:t>
      </w:r>
      <w:r w:rsidR="008178A1">
        <w:t xml:space="preserve"> </w:t>
      </w:r>
      <w:r>
        <w:t>D.</w:t>
      </w:r>
      <w:r w:rsidR="00180E96">
        <w:t xml:space="preserve"> </w:t>
      </w:r>
      <w:proofErr w:type="spellStart"/>
      <w:r>
        <w:t>L</w:t>
      </w:r>
      <w:r>
        <w:rPr>
          <w:rFonts w:hint="eastAsia"/>
        </w:rPr>
        <w:t>eake</w:t>
      </w:r>
      <w:proofErr w:type="spellEnd"/>
      <w:r w:rsidR="004F56FE">
        <w:t>.</w:t>
      </w:r>
      <w:r>
        <w:rPr>
          <w:rFonts w:hint="eastAsia"/>
        </w:rPr>
        <w:t>,</w:t>
      </w:r>
      <w:r>
        <w:t xml:space="preserve"> Goodwill: Its Nature and How to value it</w:t>
      </w:r>
      <w:r w:rsidR="003D63B6">
        <w:t xml:space="preserve"> [</w:t>
      </w:r>
      <w:r w:rsidR="00506445">
        <w:t>J</w:t>
      </w:r>
      <w:r w:rsidR="003D63B6">
        <w:t>]</w:t>
      </w:r>
      <w:r w:rsidR="004F56FE">
        <w:t>.</w:t>
      </w:r>
      <w:r>
        <w:t xml:space="preserve"> </w:t>
      </w:r>
      <w:r w:rsidR="00506445">
        <w:t>T</w:t>
      </w:r>
      <w:r w:rsidR="00506445">
        <w:rPr>
          <w:rFonts w:hint="eastAsia"/>
        </w:rPr>
        <w:t>he</w:t>
      </w:r>
      <w:r w:rsidR="00506445">
        <w:t xml:space="preserve"> A</w:t>
      </w:r>
      <w:r w:rsidR="00506445">
        <w:rPr>
          <w:rFonts w:hint="eastAsia"/>
        </w:rPr>
        <w:t>ccount</w:t>
      </w:r>
      <w:r>
        <w:t>, 1914</w:t>
      </w:r>
      <w:r w:rsidR="00506445">
        <w:rPr>
          <w:rFonts w:hint="eastAsia"/>
        </w:rPr>
        <w:t>,</w:t>
      </w:r>
      <w:r w:rsidR="00506445">
        <w:t xml:space="preserve"> pp81~90</w:t>
      </w:r>
    </w:p>
    <w:p w14:paraId="344E9AF4" w14:textId="77777777" w:rsidR="002A38E4" w:rsidRDefault="002A38E4" w:rsidP="002A38E4">
      <w:pPr>
        <w:pStyle w:val="a7"/>
        <w:numPr>
          <w:ilvl w:val="0"/>
          <w:numId w:val="6"/>
        </w:numPr>
        <w:ind w:firstLineChars="0"/>
      </w:pPr>
      <w:proofErr w:type="spellStart"/>
      <w:r>
        <w:t>Ramanna</w:t>
      </w:r>
      <w:proofErr w:type="spellEnd"/>
      <w:r>
        <w:t>. K., Watts. R. L. Evidence on the Use of Unverifiable Estimates in Required Goodwill Impairment[J]. Review of Accounting Studies, Vol.17, No.4, 2012, pp749~780</w:t>
      </w:r>
    </w:p>
    <w:p w14:paraId="5060160E" w14:textId="77777777" w:rsidR="002A38E4" w:rsidRDefault="002A38E4" w:rsidP="002A38E4">
      <w:pPr>
        <w:pStyle w:val="a7"/>
        <w:numPr>
          <w:ilvl w:val="0"/>
          <w:numId w:val="6"/>
        </w:numPr>
        <w:ind w:firstLineChars="0"/>
      </w:pPr>
      <w:r>
        <w:rPr>
          <w:rFonts w:hint="eastAsia"/>
        </w:rPr>
        <w:t>Ronald</w:t>
      </w:r>
      <w:r>
        <w:t>. M</w:t>
      </w:r>
      <w:r>
        <w:rPr>
          <w:rFonts w:hint="eastAsia"/>
        </w:rPr>
        <w:t>a</w:t>
      </w:r>
      <w:r>
        <w:t xml:space="preserve">., </w:t>
      </w:r>
      <w:r>
        <w:rPr>
          <w:rFonts w:hint="eastAsia"/>
        </w:rPr>
        <w:t>Roger</w:t>
      </w:r>
      <w:r>
        <w:t>. H</w:t>
      </w:r>
      <w:r>
        <w:rPr>
          <w:rFonts w:hint="eastAsia"/>
        </w:rPr>
        <w:t>opkins</w:t>
      </w:r>
      <w:r>
        <w:t>., Goodwill-An Example of Puzzle-Solving in Accounting[J]. Abacus, Vol.24, No.1,</w:t>
      </w:r>
      <w:proofErr w:type="gramStart"/>
      <w:r>
        <w:t>1988,pp</w:t>
      </w:r>
      <w:proofErr w:type="gramEnd"/>
      <w:r>
        <w:t>75~85</w:t>
      </w:r>
    </w:p>
    <w:p w14:paraId="1D7BA2CC" w14:textId="77777777" w:rsidR="002A38E4" w:rsidRDefault="002A38E4" w:rsidP="002A38E4">
      <w:pPr>
        <w:pStyle w:val="a7"/>
        <w:numPr>
          <w:ilvl w:val="0"/>
          <w:numId w:val="6"/>
        </w:numPr>
        <w:ind w:firstLineChars="0"/>
      </w:pPr>
      <w:r w:rsidRPr="006B1345">
        <w:t>Wan</w:t>
      </w:r>
      <w:r>
        <w:t>.</w:t>
      </w:r>
      <w:r w:rsidRPr="006B1345">
        <w:t xml:space="preserve"> R</w:t>
      </w:r>
      <w:r>
        <w:t>.</w:t>
      </w:r>
      <w:r w:rsidRPr="006B1345">
        <w:t xml:space="preserve"> Y</w:t>
      </w:r>
      <w:r>
        <w:t>.</w:t>
      </w:r>
      <w:r w:rsidRPr="006B1345">
        <w:t>, Zeng</w:t>
      </w:r>
      <w:r>
        <w:t>.</w:t>
      </w:r>
      <w:r w:rsidRPr="006B1345">
        <w:t xml:space="preserve"> H. Technology Diffusion and Acquisition Premium in M&amp;A[J]. </w:t>
      </w:r>
      <w:r>
        <w:t>Proceedings of the 22</w:t>
      </w:r>
      <w:r w:rsidRPr="006B1345">
        <w:rPr>
          <w:vertAlign w:val="superscript"/>
        </w:rPr>
        <w:t>nd</w:t>
      </w:r>
      <w:r>
        <w:t xml:space="preserve"> international Conference on industrial Engineering and Engineering Management 2015. Atlantis Press, </w:t>
      </w:r>
      <w:r w:rsidRPr="006B1345">
        <w:t>2016</w:t>
      </w:r>
      <w:r>
        <w:t>, pp35~43</w:t>
      </w:r>
    </w:p>
    <w:p w14:paraId="1A00165B" w14:textId="77777777" w:rsidR="002A38E4" w:rsidRDefault="002A38E4" w:rsidP="002A38E4">
      <w:pPr>
        <w:pStyle w:val="a7"/>
        <w:numPr>
          <w:ilvl w:val="0"/>
          <w:numId w:val="6"/>
        </w:numPr>
        <w:ind w:firstLineChars="0"/>
      </w:pPr>
      <w:r>
        <w:rPr>
          <w:rFonts w:hint="eastAsia"/>
        </w:rPr>
        <w:lastRenderedPageBreak/>
        <w:t>陈仕华</w:t>
      </w:r>
      <w:r>
        <w:rPr>
          <w:rFonts w:hint="eastAsia"/>
        </w:rPr>
        <w:t>,</w:t>
      </w:r>
      <w:r>
        <w:t xml:space="preserve"> </w:t>
      </w:r>
      <w:r>
        <w:rPr>
          <w:rFonts w:hint="eastAsia"/>
        </w:rPr>
        <w:t>卢昌崇</w:t>
      </w:r>
      <w:r>
        <w:rPr>
          <w:rFonts w:hint="eastAsia"/>
        </w:rPr>
        <w:t>.</w:t>
      </w:r>
      <w:r>
        <w:t xml:space="preserve"> </w:t>
      </w:r>
      <w:r>
        <w:rPr>
          <w:rFonts w:hint="eastAsia"/>
        </w:rPr>
        <w:t>企业间高管联结与并购溢价决策——基于组织间模仿理论的实证研究</w:t>
      </w:r>
      <w:r>
        <w:rPr>
          <w:rFonts w:hint="eastAsia"/>
        </w:rPr>
        <w:t>[</w:t>
      </w:r>
      <w:r>
        <w:t xml:space="preserve">J]. </w:t>
      </w:r>
      <w:r>
        <w:rPr>
          <w:rFonts w:hint="eastAsia"/>
        </w:rPr>
        <w:t>管理世界</w:t>
      </w:r>
      <w:r>
        <w:rPr>
          <w:rFonts w:hint="eastAsia"/>
        </w:rPr>
        <w:t>,</w:t>
      </w:r>
      <w:r>
        <w:t xml:space="preserve"> 2013.05</w:t>
      </w:r>
      <w:r>
        <w:rPr>
          <w:rFonts w:hint="eastAsia"/>
        </w:rPr>
        <w:t>：</w:t>
      </w:r>
      <w:r>
        <w:rPr>
          <w:rFonts w:hint="eastAsia"/>
        </w:rPr>
        <w:t>1</w:t>
      </w:r>
      <w:r>
        <w:t>44</w:t>
      </w:r>
      <w:r>
        <w:rPr>
          <w:rFonts w:hint="eastAsia"/>
        </w:rPr>
        <w:t>-</w:t>
      </w:r>
      <w:r>
        <w:t>156</w:t>
      </w:r>
    </w:p>
    <w:p w14:paraId="44FEACD1" w14:textId="77777777" w:rsidR="002A38E4" w:rsidRDefault="002A38E4" w:rsidP="002A38E4">
      <w:pPr>
        <w:pStyle w:val="a7"/>
        <w:numPr>
          <w:ilvl w:val="0"/>
          <w:numId w:val="6"/>
        </w:numPr>
        <w:ind w:firstLineChars="0"/>
      </w:pPr>
      <w:r>
        <w:rPr>
          <w:rFonts w:hint="eastAsia"/>
        </w:rPr>
        <w:t>陈晓航</w:t>
      </w:r>
      <w:r>
        <w:t xml:space="preserve">. </w:t>
      </w:r>
      <w:r>
        <w:rPr>
          <w:rFonts w:hint="eastAsia"/>
        </w:rPr>
        <w:t>并购形成商誉及其减值损失分析—基于创业板与沪深两市对比</w:t>
      </w:r>
      <w:r>
        <w:rPr>
          <w:rFonts w:hint="eastAsia"/>
        </w:rPr>
        <w:t>[</w:t>
      </w:r>
      <w:r>
        <w:t xml:space="preserve">J]. </w:t>
      </w:r>
      <w:r>
        <w:rPr>
          <w:rFonts w:hint="eastAsia"/>
        </w:rPr>
        <w:t>时代金融</w:t>
      </w:r>
      <w:r>
        <w:rPr>
          <w:rFonts w:hint="eastAsia"/>
        </w:rPr>
        <w:t>,</w:t>
      </w:r>
      <w:r>
        <w:t xml:space="preserve"> 2017.05</w:t>
      </w:r>
      <w:r>
        <w:rPr>
          <w:rFonts w:hint="eastAsia"/>
        </w:rPr>
        <w:t>：</w:t>
      </w:r>
      <w:r>
        <w:rPr>
          <w:rFonts w:hint="eastAsia"/>
        </w:rPr>
        <w:t>1</w:t>
      </w:r>
      <w:r>
        <w:t>56</w:t>
      </w:r>
      <w:r>
        <w:rPr>
          <w:rFonts w:hint="eastAsia"/>
        </w:rPr>
        <w:t>-</w:t>
      </w:r>
      <w:r>
        <w:t>157</w:t>
      </w:r>
    </w:p>
    <w:p w14:paraId="0B38B685" w14:textId="77777777" w:rsidR="002A38E4" w:rsidRDefault="002A38E4" w:rsidP="002A38E4">
      <w:pPr>
        <w:pStyle w:val="a7"/>
        <w:numPr>
          <w:ilvl w:val="0"/>
          <w:numId w:val="6"/>
        </w:numPr>
        <w:ind w:firstLineChars="0"/>
      </w:pPr>
      <w:proofErr w:type="gramStart"/>
      <w:r>
        <w:rPr>
          <w:rFonts w:hint="eastAsia"/>
        </w:rPr>
        <w:t>邓</w:t>
      </w:r>
      <w:proofErr w:type="gramEnd"/>
      <w:r>
        <w:rPr>
          <w:rFonts w:hint="eastAsia"/>
        </w:rPr>
        <w:t>小洋</w:t>
      </w:r>
      <w:r>
        <w:rPr>
          <w:rFonts w:hint="eastAsia"/>
        </w:rPr>
        <w:t>.</w:t>
      </w:r>
      <w:r>
        <w:t xml:space="preserve"> </w:t>
      </w:r>
      <w:r>
        <w:rPr>
          <w:rFonts w:hint="eastAsia"/>
        </w:rPr>
        <w:t>商誉会计论</w:t>
      </w:r>
      <w:r>
        <w:rPr>
          <w:rFonts w:hint="eastAsia"/>
        </w:rPr>
        <w:t>[</w:t>
      </w:r>
      <w:r>
        <w:t>M]</w:t>
      </w:r>
      <w:r>
        <w:rPr>
          <w:rFonts w:hint="eastAsia"/>
        </w:rPr>
        <w:t>.</w:t>
      </w:r>
      <w:r>
        <w:t xml:space="preserve"> </w:t>
      </w:r>
      <w:r>
        <w:rPr>
          <w:rFonts w:hint="eastAsia"/>
        </w:rPr>
        <w:t>上海：立信会计出版社</w:t>
      </w:r>
      <w:r>
        <w:rPr>
          <w:rFonts w:hint="eastAsia"/>
        </w:rPr>
        <w:t>,</w:t>
      </w:r>
      <w:r>
        <w:t xml:space="preserve"> </w:t>
      </w:r>
      <w:r>
        <w:rPr>
          <w:rFonts w:hint="eastAsia"/>
        </w:rPr>
        <w:t>2</w:t>
      </w:r>
      <w:r>
        <w:t>001</w:t>
      </w:r>
    </w:p>
    <w:p w14:paraId="26BE4654" w14:textId="77777777" w:rsidR="002A38E4" w:rsidRDefault="002A38E4" w:rsidP="002A38E4">
      <w:pPr>
        <w:pStyle w:val="a7"/>
        <w:numPr>
          <w:ilvl w:val="0"/>
          <w:numId w:val="6"/>
        </w:numPr>
        <w:ind w:firstLineChars="0"/>
      </w:pPr>
      <w:proofErr w:type="gramStart"/>
      <w:r>
        <w:rPr>
          <w:rFonts w:hint="eastAsia"/>
        </w:rPr>
        <w:t>杜兴强</w:t>
      </w:r>
      <w:proofErr w:type="gramEnd"/>
      <w:r>
        <w:rPr>
          <w:rFonts w:hint="eastAsia"/>
        </w:rPr>
        <w:t>.</w:t>
      </w:r>
      <w:r>
        <w:t xml:space="preserve"> </w:t>
      </w:r>
      <w:r>
        <w:rPr>
          <w:rFonts w:hint="eastAsia"/>
        </w:rPr>
        <w:t>商誉的性质及对权益计价的影响—理论分析与基于企业会计准则</w:t>
      </w:r>
      <w:r>
        <w:rPr>
          <w:rFonts w:hint="eastAsia"/>
        </w:rPr>
        <w:t>(</w:t>
      </w:r>
      <w:r>
        <w:t>2006)</w:t>
      </w:r>
      <w:r>
        <w:rPr>
          <w:rFonts w:hint="eastAsia"/>
        </w:rPr>
        <w:t>的经验证据</w:t>
      </w:r>
      <w:r>
        <w:rPr>
          <w:rFonts w:hint="eastAsia"/>
        </w:rPr>
        <w:t>[</w:t>
      </w:r>
      <w:r>
        <w:t>C]</w:t>
      </w:r>
      <w:r>
        <w:rPr>
          <w:rFonts w:hint="eastAsia"/>
        </w:rPr>
        <w:t>.</w:t>
      </w:r>
      <w:r>
        <w:t xml:space="preserve"> </w:t>
      </w:r>
      <w:r>
        <w:rPr>
          <w:rFonts w:hint="eastAsia"/>
        </w:rPr>
        <w:t>中国会计学会会议论文集</w:t>
      </w:r>
      <w:r>
        <w:rPr>
          <w:rFonts w:hint="eastAsia"/>
        </w:rPr>
        <w:t>,</w:t>
      </w:r>
      <w:r>
        <w:t xml:space="preserve"> 2010</w:t>
      </w:r>
      <w:r>
        <w:rPr>
          <w:rFonts w:hint="eastAsia"/>
        </w:rPr>
        <w:t>：</w:t>
      </w:r>
      <w:r>
        <w:rPr>
          <w:rFonts w:hint="eastAsia"/>
        </w:rPr>
        <w:t>8-</w:t>
      </w:r>
      <w:r>
        <w:t>28</w:t>
      </w:r>
    </w:p>
    <w:p w14:paraId="53F21572" w14:textId="77777777" w:rsidR="002A38E4" w:rsidRDefault="002A38E4" w:rsidP="002A38E4">
      <w:pPr>
        <w:pStyle w:val="a7"/>
        <w:numPr>
          <w:ilvl w:val="0"/>
          <w:numId w:val="6"/>
        </w:numPr>
        <w:ind w:firstLineChars="0"/>
      </w:pPr>
      <w:r>
        <w:rPr>
          <w:rFonts w:hint="eastAsia"/>
        </w:rPr>
        <w:t>冯科</w:t>
      </w:r>
      <w:r>
        <w:rPr>
          <w:rFonts w:hint="eastAsia"/>
        </w:rPr>
        <w:t>,</w:t>
      </w:r>
      <w:r>
        <w:t xml:space="preserve"> </w:t>
      </w:r>
      <w:r>
        <w:rPr>
          <w:rFonts w:hint="eastAsia"/>
        </w:rPr>
        <w:t>杨威</w:t>
      </w:r>
      <w:r>
        <w:rPr>
          <w:rFonts w:hint="eastAsia"/>
        </w:rPr>
        <w:t>.</w:t>
      </w:r>
      <w:r>
        <w:t xml:space="preserve"> </w:t>
      </w:r>
      <w:r>
        <w:rPr>
          <w:rFonts w:hint="eastAsia"/>
        </w:rPr>
        <w:t>并购商誉能提升公司价值吗？—基于会计业绩和市场业绩双重视角的经验证据</w:t>
      </w:r>
      <w:r>
        <w:rPr>
          <w:rFonts w:hint="eastAsia"/>
        </w:rPr>
        <w:t>[</w:t>
      </w:r>
      <w:r>
        <w:t>J]</w:t>
      </w:r>
      <w:r>
        <w:rPr>
          <w:rFonts w:hint="eastAsia"/>
        </w:rPr>
        <w:t>.</w:t>
      </w:r>
      <w:r>
        <w:t xml:space="preserve"> </w:t>
      </w:r>
      <w:r>
        <w:rPr>
          <w:rFonts w:hint="eastAsia"/>
        </w:rPr>
        <w:t>北京工商大学学报</w:t>
      </w:r>
      <w:r>
        <w:rPr>
          <w:rFonts w:hint="eastAsia"/>
        </w:rPr>
        <w:t>(</w:t>
      </w:r>
      <w:r>
        <w:rPr>
          <w:rFonts w:hint="eastAsia"/>
        </w:rPr>
        <w:t>社会科学版</w:t>
      </w:r>
      <w:r>
        <w:t>), 2018.33</w:t>
      </w:r>
      <w:r>
        <w:rPr>
          <w:rFonts w:hint="eastAsia"/>
        </w:rPr>
        <w:t>(</w:t>
      </w:r>
      <w:r>
        <w:t>3)</w:t>
      </w:r>
      <w:r>
        <w:rPr>
          <w:rFonts w:hint="eastAsia"/>
        </w:rPr>
        <w:t>：</w:t>
      </w:r>
      <w:r>
        <w:rPr>
          <w:rFonts w:hint="eastAsia"/>
        </w:rPr>
        <w:t>2</w:t>
      </w:r>
      <w:r>
        <w:t>0-32</w:t>
      </w:r>
    </w:p>
    <w:p w14:paraId="329F6F53" w14:textId="77777777" w:rsidR="002A38E4" w:rsidRDefault="002A38E4" w:rsidP="002A38E4">
      <w:pPr>
        <w:pStyle w:val="a7"/>
        <w:numPr>
          <w:ilvl w:val="0"/>
          <w:numId w:val="6"/>
        </w:numPr>
        <w:ind w:firstLineChars="0"/>
      </w:pPr>
      <w:r>
        <w:rPr>
          <w:rFonts w:hint="eastAsia"/>
        </w:rPr>
        <w:t>冯卫东</w:t>
      </w:r>
      <w:r>
        <w:rPr>
          <w:rFonts w:hint="eastAsia"/>
        </w:rPr>
        <w:t>.</w:t>
      </w:r>
      <w:r>
        <w:t xml:space="preserve"> </w:t>
      </w:r>
      <w:r>
        <w:rPr>
          <w:rFonts w:hint="eastAsia"/>
        </w:rPr>
        <w:t>知识经济下商誉·企业并购商誉会计问题研究—基于企业资源观视角</w:t>
      </w:r>
      <w:r>
        <w:rPr>
          <w:rFonts w:hint="eastAsia"/>
        </w:rPr>
        <w:t>[</w:t>
      </w:r>
      <w:r>
        <w:t xml:space="preserve">C]. </w:t>
      </w:r>
      <w:r>
        <w:rPr>
          <w:rFonts w:hint="eastAsia"/>
        </w:rPr>
        <w:t>商誉会计研讨会论文集</w:t>
      </w:r>
      <w:r>
        <w:rPr>
          <w:rFonts w:hint="eastAsia"/>
        </w:rPr>
        <w:t>,</w:t>
      </w:r>
      <w:r>
        <w:t xml:space="preserve"> 2010</w:t>
      </w:r>
      <w:r>
        <w:rPr>
          <w:rFonts w:hint="eastAsia"/>
        </w:rPr>
        <w:t>:</w:t>
      </w:r>
      <w:r>
        <w:t>40</w:t>
      </w:r>
      <w:r>
        <w:rPr>
          <w:rFonts w:hint="eastAsia"/>
        </w:rPr>
        <w:t>-</w:t>
      </w:r>
      <w:r>
        <w:t>50</w:t>
      </w:r>
    </w:p>
    <w:p w14:paraId="755FFBB9" w14:textId="77777777" w:rsidR="002A38E4" w:rsidRDefault="002A38E4" w:rsidP="002A38E4">
      <w:pPr>
        <w:pStyle w:val="a7"/>
        <w:numPr>
          <w:ilvl w:val="0"/>
          <w:numId w:val="6"/>
        </w:numPr>
        <w:ind w:firstLineChars="0"/>
      </w:pPr>
      <w:r>
        <w:rPr>
          <w:rFonts w:hint="eastAsia"/>
        </w:rPr>
        <w:t>冯卫东</w:t>
      </w:r>
      <w:r>
        <w:rPr>
          <w:rFonts w:hint="eastAsia"/>
        </w:rPr>
        <w:t>,</w:t>
      </w:r>
      <w:r>
        <w:t xml:space="preserve"> </w:t>
      </w:r>
      <w:r>
        <w:rPr>
          <w:rFonts w:hint="eastAsia"/>
        </w:rPr>
        <w:t>郑海英</w:t>
      </w:r>
      <w:r>
        <w:rPr>
          <w:rFonts w:hint="eastAsia"/>
        </w:rPr>
        <w:t>.</w:t>
      </w:r>
      <w:r>
        <w:t xml:space="preserve"> </w:t>
      </w:r>
      <w:r>
        <w:rPr>
          <w:rFonts w:hint="eastAsia"/>
        </w:rPr>
        <w:t>企业并购商誉计量与披露问题研究</w:t>
      </w:r>
      <w:r>
        <w:rPr>
          <w:rFonts w:hint="eastAsia"/>
        </w:rPr>
        <w:t>[</w:t>
      </w:r>
      <w:r>
        <w:t>J]</w:t>
      </w:r>
      <w:r>
        <w:rPr>
          <w:rFonts w:hint="eastAsia"/>
        </w:rPr>
        <w:t>.</w:t>
      </w:r>
      <w:r>
        <w:t xml:space="preserve"> </w:t>
      </w:r>
      <w:r>
        <w:rPr>
          <w:rFonts w:hint="eastAsia"/>
        </w:rPr>
        <w:t>财政研究</w:t>
      </w:r>
      <w:r>
        <w:rPr>
          <w:rFonts w:hint="eastAsia"/>
        </w:rPr>
        <w:t>,</w:t>
      </w:r>
      <w:r>
        <w:t xml:space="preserve"> 2013</w:t>
      </w:r>
      <w:r>
        <w:rPr>
          <w:rFonts w:hint="eastAsia"/>
        </w:rPr>
        <w:t>.</w:t>
      </w:r>
      <w:r>
        <w:t>8</w:t>
      </w:r>
      <w:r>
        <w:rPr>
          <w:rFonts w:hint="eastAsia"/>
        </w:rPr>
        <w:t>：</w:t>
      </w:r>
      <w:r>
        <w:rPr>
          <w:rFonts w:hint="eastAsia"/>
        </w:rPr>
        <w:t>2</w:t>
      </w:r>
      <w:r>
        <w:t>8</w:t>
      </w:r>
      <w:r>
        <w:rPr>
          <w:rFonts w:hint="eastAsia"/>
        </w:rPr>
        <w:t>-</w:t>
      </w:r>
      <w:r>
        <w:t>32</w:t>
      </w:r>
    </w:p>
    <w:p w14:paraId="4E1FD4DB" w14:textId="77777777" w:rsidR="002A38E4" w:rsidRDefault="002A38E4" w:rsidP="002A38E4">
      <w:pPr>
        <w:pStyle w:val="a7"/>
        <w:numPr>
          <w:ilvl w:val="0"/>
          <w:numId w:val="6"/>
        </w:numPr>
        <w:ind w:firstLineChars="0"/>
      </w:pPr>
      <w:r>
        <w:rPr>
          <w:rFonts w:hint="eastAsia"/>
        </w:rPr>
        <w:t>葛家澍</w:t>
      </w:r>
      <w:r>
        <w:rPr>
          <w:rFonts w:hint="eastAsia"/>
        </w:rPr>
        <w:t>.</w:t>
      </w:r>
      <w:r>
        <w:t xml:space="preserve"> </w:t>
      </w:r>
      <w:r>
        <w:rPr>
          <w:rFonts w:hint="eastAsia"/>
        </w:rPr>
        <w:t>当前财务会计的几个问题—衍生金融工具、自创商誉和不确定性</w:t>
      </w:r>
      <w:r>
        <w:rPr>
          <w:rFonts w:hint="eastAsia"/>
        </w:rPr>
        <w:t>[</w:t>
      </w:r>
      <w:r>
        <w:t xml:space="preserve">J]. </w:t>
      </w:r>
      <w:r>
        <w:rPr>
          <w:rFonts w:hint="eastAsia"/>
        </w:rPr>
        <w:t>会计研究</w:t>
      </w:r>
      <w:r>
        <w:rPr>
          <w:rFonts w:hint="eastAsia"/>
        </w:rPr>
        <w:t>,</w:t>
      </w:r>
      <w:r>
        <w:t xml:space="preserve"> 1996.1</w:t>
      </w:r>
      <w:r>
        <w:rPr>
          <w:rFonts w:hint="eastAsia"/>
        </w:rPr>
        <w:t>：</w:t>
      </w:r>
      <w:r>
        <w:rPr>
          <w:rFonts w:hint="eastAsia"/>
        </w:rPr>
        <w:t>3-</w:t>
      </w:r>
      <w:r>
        <w:t>8</w:t>
      </w:r>
    </w:p>
    <w:p w14:paraId="46629909" w14:textId="77777777" w:rsidR="002A38E4" w:rsidRDefault="002A38E4" w:rsidP="002A38E4">
      <w:pPr>
        <w:pStyle w:val="a7"/>
        <w:numPr>
          <w:ilvl w:val="0"/>
          <w:numId w:val="6"/>
        </w:numPr>
        <w:ind w:firstLineChars="0"/>
      </w:pPr>
      <w:r>
        <w:rPr>
          <w:rFonts w:hint="eastAsia"/>
        </w:rPr>
        <w:t>葛伟杰</w:t>
      </w:r>
      <w:r>
        <w:rPr>
          <w:rFonts w:hint="eastAsia"/>
        </w:rPr>
        <w:t>,</w:t>
      </w:r>
      <w:r>
        <w:t xml:space="preserve"> </w:t>
      </w:r>
      <w:r>
        <w:rPr>
          <w:rFonts w:hint="eastAsia"/>
        </w:rPr>
        <w:t>张秋生</w:t>
      </w:r>
      <w:r>
        <w:rPr>
          <w:rFonts w:hint="eastAsia"/>
        </w:rPr>
        <w:t>,</w:t>
      </w:r>
      <w:r>
        <w:t xml:space="preserve"> </w:t>
      </w:r>
      <w:proofErr w:type="gramStart"/>
      <w:r>
        <w:rPr>
          <w:rFonts w:hint="eastAsia"/>
        </w:rPr>
        <w:t>张自巧</w:t>
      </w:r>
      <w:proofErr w:type="gramEnd"/>
      <w:r>
        <w:rPr>
          <w:rFonts w:hint="eastAsia"/>
        </w:rPr>
        <w:t>.</w:t>
      </w:r>
      <w:r>
        <w:t xml:space="preserve"> </w:t>
      </w:r>
      <w:r>
        <w:rPr>
          <w:rFonts w:hint="eastAsia"/>
        </w:rPr>
        <w:t>支付方式、融资约束与并购溢价研究</w:t>
      </w:r>
      <w:r>
        <w:rPr>
          <w:rFonts w:hint="eastAsia"/>
        </w:rPr>
        <w:t>[</w:t>
      </w:r>
      <w:r>
        <w:t xml:space="preserve">J]. </w:t>
      </w:r>
      <w:r>
        <w:rPr>
          <w:rFonts w:hint="eastAsia"/>
        </w:rPr>
        <w:t>证券市场导报</w:t>
      </w:r>
      <w:r>
        <w:rPr>
          <w:rFonts w:hint="eastAsia"/>
        </w:rPr>
        <w:t>,</w:t>
      </w:r>
      <w:r>
        <w:t xml:space="preserve"> 2014.01</w:t>
      </w:r>
      <w:r>
        <w:rPr>
          <w:rFonts w:hint="eastAsia"/>
        </w:rPr>
        <w:t>：</w:t>
      </w:r>
      <w:r>
        <w:rPr>
          <w:rFonts w:hint="eastAsia"/>
        </w:rPr>
        <w:t>4</w:t>
      </w:r>
      <w:r>
        <w:t>0</w:t>
      </w:r>
      <w:r>
        <w:rPr>
          <w:rFonts w:hint="eastAsia"/>
        </w:rPr>
        <w:t>-</w:t>
      </w:r>
      <w:r>
        <w:t>47</w:t>
      </w:r>
    </w:p>
    <w:p w14:paraId="3F057909" w14:textId="77777777" w:rsidR="002A38E4" w:rsidRDefault="002A38E4" w:rsidP="002A38E4">
      <w:pPr>
        <w:pStyle w:val="a7"/>
        <w:numPr>
          <w:ilvl w:val="0"/>
          <w:numId w:val="6"/>
        </w:numPr>
        <w:ind w:firstLineChars="0"/>
      </w:pPr>
      <w:r>
        <w:rPr>
          <w:rFonts w:hint="eastAsia"/>
        </w:rPr>
        <w:t>黄蔚</w:t>
      </w:r>
      <w:r>
        <w:rPr>
          <w:rFonts w:hint="eastAsia"/>
        </w:rPr>
        <w:t>,</w:t>
      </w:r>
      <w:r>
        <w:t xml:space="preserve"> </w:t>
      </w:r>
      <w:proofErr w:type="gramStart"/>
      <w:r>
        <w:rPr>
          <w:rFonts w:hint="eastAsia"/>
        </w:rPr>
        <w:t>汤湘希</w:t>
      </w:r>
      <w:proofErr w:type="gramEnd"/>
      <w:r>
        <w:rPr>
          <w:rFonts w:hint="eastAsia"/>
        </w:rPr>
        <w:t>.</w:t>
      </w:r>
      <w:r>
        <w:t xml:space="preserve"> </w:t>
      </w:r>
      <w:r>
        <w:rPr>
          <w:rFonts w:hint="eastAsia"/>
        </w:rPr>
        <w:t>商誉后续计量方法改进是否应该重新考虑引入摊销？—基于合并商誉本质的实证分析</w:t>
      </w:r>
      <w:r>
        <w:rPr>
          <w:rFonts w:hint="eastAsia"/>
        </w:rPr>
        <w:t>[</w:t>
      </w:r>
      <w:r>
        <w:t xml:space="preserve">J]. </w:t>
      </w:r>
      <w:r>
        <w:rPr>
          <w:rFonts w:hint="eastAsia"/>
        </w:rPr>
        <w:t>经济问题探索</w:t>
      </w:r>
      <w:r>
        <w:rPr>
          <w:rFonts w:hint="eastAsia"/>
        </w:rPr>
        <w:t>,</w:t>
      </w:r>
      <w:r>
        <w:t xml:space="preserve"> 2018.8</w:t>
      </w:r>
      <w:r>
        <w:rPr>
          <w:rFonts w:hint="eastAsia"/>
        </w:rPr>
        <w:t>：</w:t>
      </w:r>
      <w:r>
        <w:rPr>
          <w:rFonts w:hint="eastAsia"/>
        </w:rPr>
        <w:t>3</w:t>
      </w:r>
      <w:r>
        <w:t>9</w:t>
      </w:r>
      <w:r>
        <w:rPr>
          <w:rFonts w:hint="eastAsia"/>
        </w:rPr>
        <w:t>-</w:t>
      </w:r>
      <w:r>
        <w:t>51</w:t>
      </w:r>
    </w:p>
    <w:p w14:paraId="571C0F77" w14:textId="77777777" w:rsidR="002A38E4" w:rsidRDefault="002A38E4" w:rsidP="002A38E4">
      <w:pPr>
        <w:pStyle w:val="a7"/>
        <w:numPr>
          <w:ilvl w:val="0"/>
          <w:numId w:val="6"/>
        </w:numPr>
        <w:ind w:firstLineChars="0"/>
      </w:pPr>
      <w:r>
        <w:rPr>
          <w:rFonts w:hint="eastAsia"/>
        </w:rPr>
        <w:t>李</w:t>
      </w:r>
      <w:proofErr w:type="gramStart"/>
      <w:r>
        <w:rPr>
          <w:rFonts w:hint="eastAsia"/>
        </w:rPr>
        <w:t>挺</w:t>
      </w:r>
      <w:proofErr w:type="gramEnd"/>
      <w:r>
        <w:rPr>
          <w:rFonts w:hint="eastAsia"/>
        </w:rPr>
        <w:t>伟</w:t>
      </w:r>
      <w:r>
        <w:rPr>
          <w:rFonts w:hint="eastAsia"/>
        </w:rPr>
        <w:t>,</w:t>
      </w:r>
      <w:r>
        <w:t xml:space="preserve"> </w:t>
      </w:r>
      <w:proofErr w:type="gramStart"/>
      <w:r>
        <w:rPr>
          <w:rFonts w:hint="eastAsia"/>
        </w:rPr>
        <w:t>韩立英</w:t>
      </w:r>
      <w:proofErr w:type="gramEnd"/>
      <w:r>
        <w:rPr>
          <w:rFonts w:hint="eastAsia"/>
        </w:rPr>
        <w:t>.</w:t>
      </w:r>
      <w:r>
        <w:t xml:space="preserve"> </w:t>
      </w:r>
      <w:r>
        <w:rPr>
          <w:rFonts w:hint="eastAsia"/>
        </w:rPr>
        <w:t>上市公司并购重组企业价值评估方法选择研究</w:t>
      </w:r>
      <w:r>
        <w:rPr>
          <w:rFonts w:hint="eastAsia"/>
        </w:rPr>
        <w:t>[</w:t>
      </w:r>
      <w:r>
        <w:t xml:space="preserve">J]. </w:t>
      </w:r>
      <w:r>
        <w:rPr>
          <w:rFonts w:hint="eastAsia"/>
        </w:rPr>
        <w:t>中国资产评估</w:t>
      </w:r>
      <w:r>
        <w:rPr>
          <w:rFonts w:hint="eastAsia"/>
        </w:rPr>
        <w:t>,</w:t>
      </w:r>
      <w:r>
        <w:t xml:space="preserve"> </w:t>
      </w:r>
      <w:r>
        <w:rPr>
          <w:rFonts w:hint="eastAsia"/>
        </w:rPr>
        <w:t>2</w:t>
      </w:r>
      <w:r>
        <w:t>011</w:t>
      </w:r>
      <w:r>
        <w:rPr>
          <w:rFonts w:hint="eastAsia"/>
        </w:rPr>
        <w:t>.</w:t>
      </w:r>
      <w:r>
        <w:t>06</w:t>
      </w:r>
      <w:r>
        <w:rPr>
          <w:rFonts w:hint="eastAsia"/>
        </w:rPr>
        <w:t>：</w:t>
      </w:r>
      <w:r>
        <w:rPr>
          <w:rFonts w:hint="eastAsia"/>
        </w:rPr>
        <w:t>1</w:t>
      </w:r>
      <w:r>
        <w:t>2</w:t>
      </w:r>
      <w:r>
        <w:rPr>
          <w:rFonts w:hint="eastAsia"/>
        </w:rPr>
        <w:t>-</w:t>
      </w:r>
      <w:r>
        <w:t>17</w:t>
      </w:r>
    </w:p>
    <w:p w14:paraId="50441E78" w14:textId="77777777" w:rsidR="002A38E4" w:rsidRDefault="002A38E4" w:rsidP="002A38E4">
      <w:pPr>
        <w:pStyle w:val="a7"/>
        <w:numPr>
          <w:ilvl w:val="0"/>
          <w:numId w:val="6"/>
        </w:numPr>
        <w:ind w:firstLineChars="0"/>
      </w:pPr>
      <w:r>
        <w:rPr>
          <w:rFonts w:hint="eastAsia"/>
        </w:rPr>
        <w:t>林勇峰</w:t>
      </w:r>
      <w:r>
        <w:rPr>
          <w:rFonts w:hint="eastAsia"/>
        </w:rPr>
        <w:t>,</w:t>
      </w:r>
      <w:r>
        <w:t xml:space="preserve"> </w:t>
      </w:r>
      <w:proofErr w:type="gramStart"/>
      <w:r>
        <w:rPr>
          <w:rFonts w:hint="eastAsia"/>
        </w:rPr>
        <w:t>鲁威朝</w:t>
      </w:r>
      <w:proofErr w:type="gramEnd"/>
      <w:r>
        <w:rPr>
          <w:rFonts w:hint="eastAsia"/>
        </w:rPr>
        <w:t>,</w:t>
      </w:r>
      <w:r>
        <w:t xml:space="preserve"> </w:t>
      </w:r>
      <w:r>
        <w:rPr>
          <w:rFonts w:hint="eastAsia"/>
        </w:rPr>
        <w:t>陈汉文</w:t>
      </w:r>
      <w:r>
        <w:rPr>
          <w:rFonts w:hint="eastAsia"/>
        </w:rPr>
        <w:t>.</w:t>
      </w:r>
      <w:r>
        <w:t xml:space="preserve"> </w:t>
      </w:r>
      <w:r>
        <w:rPr>
          <w:rFonts w:hint="eastAsia"/>
        </w:rPr>
        <w:t>商誉与商誉减值：基于上市公司现状的深层分析</w:t>
      </w:r>
      <w:r>
        <w:rPr>
          <w:rFonts w:hint="eastAsia"/>
        </w:rPr>
        <w:t>[</w:t>
      </w:r>
      <w:r>
        <w:t xml:space="preserve">N]. </w:t>
      </w:r>
      <w:r>
        <w:rPr>
          <w:rFonts w:hint="eastAsia"/>
        </w:rPr>
        <w:t>上海证券报</w:t>
      </w:r>
      <w:r>
        <w:rPr>
          <w:rFonts w:hint="eastAsia"/>
        </w:rPr>
        <w:t>,</w:t>
      </w:r>
      <w:r>
        <w:t xml:space="preserve"> 2017.4.15</w:t>
      </w:r>
      <w:r>
        <w:rPr>
          <w:rFonts w:hint="eastAsia"/>
        </w:rPr>
        <w:t>：</w:t>
      </w:r>
      <w:r>
        <w:rPr>
          <w:rFonts w:hint="eastAsia"/>
        </w:rPr>
        <w:t>0</w:t>
      </w:r>
      <w:r>
        <w:t>04</w:t>
      </w:r>
    </w:p>
    <w:p w14:paraId="3BBB558C" w14:textId="77777777" w:rsidR="002A38E4" w:rsidRDefault="002A38E4" w:rsidP="002A38E4">
      <w:pPr>
        <w:pStyle w:val="a7"/>
        <w:numPr>
          <w:ilvl w:val="0"/>
          <w:numId w:val="6"/>
        </w:numPr>
        <w:ind w:firstLineChars="0"/>
      </w:pPr>
      <w:r>
        <w:rPr>
          <w:rFonts w:hint="eastAsia"/>
        </w:rPr>
        <w:t>刘永泽</w:t>
      </w:r>
      <w:r>
        <w:rPr>
          <w:rFonts w:hint="eastAsia"/>
        </w:rPr>
        <w:t>,</w:t>
      </w:r>
      <w:r>
        <w:t xml:space="preserve"> </w:t>
      </w:r>
      <w:r>
        <w:rPr>
          <w:rFonts w:hint="eastAsia"/>
        </w:rPr>
        <w:t>黄晨忱</w:t>
      </w:r>
      <w:r>
        <w:rPr>
          <w:rFonts w:hint="eastAsia"/>
        </w:rPr>
        <w:t>,</w:t>
      </w:r>
      <w:r>
        <w:t xml:space="preserve"> </w:t>
      </w:r>
      <w:r>
        <w:rPr>
          <w:rFonts w:hint="eastAsia"/>
        </w:rPr>
        <w:t>苏春华</w:t>
      </w:r>
      <w:r>
        <w:rPr>
          <w:rFonts w:hint="eastAsia"/>
        </w:rPr>
        <w:t>.</w:t>
      </w:r>
      <w:r>
        <w:t xml:space="preserve"> </w:t>
      </w:r>
      <w:r>
        <w:rPr>
          <w:rFonts w:hint="eastAsia"/>
        </w:rPr>
        <w:t>关于合并商誉会计处理的几点思考</w:t>
      </w:r>
      <w:r>
        <w:rPr>
          <w:rFonts w:hint="eastAsia"/>
        </w:rPr>
        <w:t>[</w:t>
      </w:r>
      <w:r>
        <w:t xml:space="preserve">J]. </w:t>
      </w:r>
      <w:r>
        <w:rPr>
          <w:rFonts w:hint="eastAsia"/>
        </w:rPr>
        <w:t>会计之友</w:t>
      </w:r>
      <w:r>
        <w:rPr>
          <w:rFonts w:hint="eastAsia"/>
        </w:rPr>
        <w:t>,</w:t>
      </w:r>
      <w:r>
        <w:t xml:space="preserve"> 2013</w:t>
      </w:r>
      <w:r>
        <w:rPr>
          <w:rFonts w:hint="eastAsia"/>
        </w:rPr>
        <w:t>.</w:t>
      </w:r>
      <w:r>
        <w:t>9</w:t>
      </w:r>
      <w:r>
        <w:rPr>
          <w:rFonts w:hint="eastAsia"/>
        </w:rPr>
        <w:t>：</w:t>
      </w:r>
      <w:r>
        <w:rPr>
          <w:rFonts w:hint="eastAsia"/>
        </w:rPr>
        <w:t>6</w:t>
      </w:r>
      <w:r>
        <w:t>8</w:t>
      </w:r>
      <w:r>
        <w:rPr>
          <w:rFonts w:hint="eastAsia"/>
        </w:rPr>
        <w:t>-</w:t>
      </w:r>
      <w:r>
        <w:t>70</w:t>
      </w:r>
    </w:p>
    <w:p w14:paraId="19B231DC" w14:textId="31C4DB27" w:rsidR="002A38E4" w:rsidRDefault="002A38E4" w:rsidP="002A38E4">
      <w:pPr>
        <w:pStyle w:val="a7"/>
        <w:numPr>
          <w:ilvl w:val="0"/>
          <w:numId w:val="6"/>
        </w:numPr>
        <w:ind w:firstLineChars="0"/>
      </w:pPr>
      <w:r>
        <w:rPr>
          <w:rFonts w:hint="eastAsia"/>
        </w:rPr>
        <w:t>吕超</w:t>
      </w:r>
      <w:r>
        <w:rPr>
          <w:rFonts w:hint="eastAsia"/>
        </w:rPr>
        <w:t>.</w:t>
      </w:r>
      <w:r>
        <w:t xml:space="preserve"> </w:t>
      </w:r>
      <w:r>
        <w:rPr>
          <w:rFonts w:hint="eastAsia"/>
        </w:rPr>
        <w:t>并购类型、并购商誉与市场反应</w:t>
      </w:r>
      <w:r>
        <w:rPr>
          <w:rFonts w:hint="eastAsia"/>
        </w:rPr>
        <w:t>[</w:t>
      </w:r>
      <w:r>
        <w:t xml:space="preserve">J]. </w:t>
      </w:r>
      <w:r>
        <w:rPr>
          <w:rFonts w:hint="eastAsia"/>
        </w:rPr>
        <w:t>财会通讯</w:t>
      </w:r>
      <w:r>
        <w:rPr>
          <w:rFonts w:hint="eastAsia"/>
        </w:rPr>
        <w:t>,</w:t>
      </w:r>
      <w:r>
        <w:t xml:space="preserve"> 2018.15</w:t>
      </w:r>
      <w:r>
        <w:rPr>
          <w:rFonts w:hint="eastAsia"/>
        </w:rPr>
        <w:t>：</w:t>
      </w:r>
      <w:r>
        <w:rPr>
          <w:rFonts w:hint="eastAsia"/>
        </w:rPr>
        <w:t>1</w:t>
      </w:r>
      <w:r>
        <w:t>03</w:t>
      </w:r>
      <w:r>
        <w:rPr>
          <w:rFonts w:hint="eastAsia"/>
        </w:rPr>
        <w:t>-</w:t>
      </w:r>
      <w:r>
        <w:t>108</w:t>
      </w:r>
    </w:p>
    <w:p w14:paraId="6818414E" w14:textId="058E3AE3" w:rsidR="00B74069" w:rsidRDefault="00B74069" w:rsidP="002A38E4">
      <w:pPr>
        <w:pStyle w:val="a7"/>
        <w:numPr>
          <w:ilvl w:val="0"/>
          <w:numId w:val="6"/>
        </w:numPr>
        <w:ind w:firstLineChars="0"/>
      </w:pPr>
      <w:r>
        <w:rPr>
          <w:rFonts w:hint="eastAsia"/>
        </w:rPr>
        <w:t>王静</w:t>
      </w:r>
      <w:r>
        <w:rPr>
          <w:rFonts w:hint="eastAsia"/>
        </w:rPr>
        <w:t>.</w:t>
      </w:r>
      <w:r>
        <w:t xml:space="preserve"> </w:t>
      </w:r>
      <w:r>
        <w:rPr>
          <w:rFonts w:hint="eastAsia"/>
        </w:rPr>
        <w:t>基于商誉本质的确认与计量思考</w:t>
      </w:r>
      <w:r>
        <w:rPr>
          <w:rFonts w:hint="eastAsia"/>
        </w:rPr>
        <w:t>[</w:t>
      </w:r>
      <w:r>
        <w:t xml:space="preserve">J]. </w:t>
      </w:r>
      <w:r>
        <w:rPr>
          <w:rFonts w:hint="eastAsia"/>
        </w:rPr>
        <w:t>财会通讯</w:t>
      </w:r>
      <w:r>
        <w:rPr>
          <w:rFonts w:hint="eastAsia"/>
        </w:rPr>
        <w:t xml:space="preserve"> </w:t>
      </w:r>
      <w:r>
        <w:t>2015</w:t>
      </w:r>
      <w:r>
        <w:rPr>
          <w:rFonts w:hint="eastAsia"/>
        </w:rPr>
        <w:t>.</w:t>
      </w:r>
      <w:r>
        <w:t>25</w:t>
      </w:r>
      <w:r>
        <w:rPr>
          <w:rFonts w:hint="eastAsia"/>
        </w:rPr>
        <w:t>：</w:t>
      </w:r>
      <w:r>
        <w:rPr>
          <w:rFonts w:hint="eastAsia"/>
        </w:rPr>
        <w:t>9</w:t>
      </w:r>
      <w:r>
        <w:t>0</w:t>
      </w:r>
      <w:r>
        <w:rPr>
          <w:rFonts w:hint="eastAsia"/>
        </w:rPr>
        <w:t>-</w:t>
      </w:r>
      <w:r>
        <w:t>93</w:t>
      </w:r>
    </w:p>
    <w:p w14:paraId="0CA92D0A" w14:textId="77777777" w:rsidR="002A38E4" w:rsidRDefault="002A38E4" w:rsidP="002A38E4">
      <w:pPr>
        <w:pStyle w:val="a7"/>
        <w:numPr>
          <w:ilvl w:val="0"/>
          <w:numId w:val="6"/>
        </w:numPr>
        <w:ind w:firstLineChars="0"/>
      </w:pPr>
      <w:r>
        <w:rPr>
          <w:rFonts w:hint="eastAsia"/>
        </w:rPr>
        <w:t>谢纪刚</w:t>
      </w:r>
      <w:r>
        <w:rPr>
          <w:rFonts w:hint="eastAsia"/>
        </w:rPr>
        <w:t>,</w:t>
      </w:r>
      <w:r>
        <w:t xml:space="preserve"> </w:t>
      </w:r>
      <w:r>
        <w:rPr>
          <w:rFonts w:hint="eastAsia"/>
        </w:rPr>
        <w:t>张秋生</w:t>
      </w:r>
      <w:r>
        <w:rPr>
          <w:rFonts w:hint="eastAsia"/>
        </w:rPr>
        <w:t>.</w:t>
      </w:r>
      <w:r>
        <w:t xml:space="preserve"> </w:t>
      </w:r>
      <w:r>
        <w:rPr>
          <w:rFonts w:hint="eastAsia"/>
        </w:rPr>
        <w:t>股份支付、交易制度与商誉高估—基于中小板公司并购的数据分析</w:t>
      </w:r>
      <w:r>
        <w:rPr>
          <w:rFonts w:hint="eastAsia"/>
        </w:rPr>
        <w:t>[</w:t>
      </w:r>
      <w:r>
        <w:t xml:space="preserve">J]. </w:t>
      </w:r>
      <w:r>
        <w:rPr>
          <w:rFonts w:hint="eastAsia"/>
        </w:rPr>
        <w:t>会计研究</w:t>
      </w:r>
      <w:r>
        <w:rPr>
          <w:rFonts w:hint="eastAsia"/>
        </w:rPr>
        <w:t>,</w:t>
      </w:r>
      <w:r>
        <w:t xml:space="preserve"> 2013.12</w:t>
      </w:r>
      <w:r>
        <w:rPr>
          <w:rFonts w:hint="eastAsia"/>
        </w:rPr>
        <w:t>：</w:t>
      </w:r>
      <w:r>
        <w:rPr>
          <w:rFonts w:hint="eastAsia"/>
        </w:rPr>
        <w:t>4</w:t>
      </w:r>
      <w:r>
        <w:t>7</w:t>
      </w:r>
      <w:r>
        <w:rPr>
          <w:rFonts w:hint="eastAsia"/>
        </w:rPr>
        <w:t>-</w:t>
      </w:r>
      <w:r>
        <w:t>52</w:t>
      </w:r>
    </w:p>
    <w:p w14:paraId="765A0E83" w14:textId="77777777" w:rsidR="002A38E4" w:rsidRDefault="002A38E4" w:rsidP="002A38E4">
      <w:pPr>
        <w:pStyle w:val="a7"/>
        <w:numPr>
          <w:ilvl w:val="0"/>
          <w:numId w:val="6"/>
        </w:numPr>
        <w:ind w:firstLineChars="0"/>
      </w:pPr>
      <w:r>
        <w:rPr>
          <w:rFonts w:hint="eastAsia"/>
        </w:rPr>
        <w:t>徐玉德</w:t>
      </w:r>
      <w:r>
        <w:rPr>
          <w:rFonts w:hint="eastAsia"/>
        </w:rPr>
        <w:t>,</w:t>
      </w:r>
      <w:r>
        <w:t xml:space="preserve"> </w:t>
      </w:r>
      <w:r>
        <w:rPr>
          <w:rFonts w:hint="eastAsia"/>
        </w:rPr>
        <w:t>洪金明</w:t>
      </w:r>
      <w:r>
        <w:rPr>
          <w:rFonts w:hint="eastAsia"/>
        </w:rPr>
        <w:t>.</w:t>
      </w:r>
      <w:r>
        <w:t xml:space="preserve"> </w:t>
      </w:r>
      <w:r>
        <w:rPr>
          <w:rFonts w:hint="eastAsia"/>
        </w:rPr>
        <w:t>商誉减值计提动因及其外部审计监管—来自沪深</w:t>
      </w:r>
      <w:r>
        <w:rPr>
          <w:rFonts w:hint="eastAsia"/>
        </w:rPr>
        <w:t>A</w:t>
      </w:r>
      <w:r>
        <w:rPr>
          <w:rFonts w:hint="eastAsia"/>
        </w:rPr>
        <w:t>股上市公司的经验证据</w:t>
      </w:r>
      <w:r>
        <w:rPr>
          <w:rFonts w:hint="eastAsia"/>
        </w:rPr>
        <w:t>[</w:t>
      </w:r>
      <w:r>
        <w:t xml:space="preserve">J]. </w:t>
      </w:r>
      <w:r>
        <w:rPr>
          <w:rFonts w:hint="eastAsia"/>
        </w:rPr>
        <w:t>会计师</w:t>
      </w:r>
      <w:r>
        <w:rPr>
          <w:rFonts w:hint="eastAsia"/>
        </w:rPr>
        <w:t>,</w:t>
      </w:r>
      <w:r>
        <w:t xml:space="preserve"> 2011.03</w:t>
      </w:r>
      <w:r>
        <w:rPr>
          <w:rFonts w:hint="eastAsia"/>
        </w:rPr>
        <w:t>：</w:t>
      </w:r>
      <w:r>
        <w:rPr>
          <w:rFonts w:hint="eastAsia"/>
        </w:rPr>
        <w:t>4-</w:t>
      </w:r>
      <w:r>
        <w:t>7</w:t>
      </w:r>
    </w:p>
    <w:p w14:paraId="156FFE52" w14:textId="77777777" w:rsidR="00B74069" w:rsidRDefault="00B74069" w:rsidP="00B74069">
      <w:pPr>
        <w:pStyle w:val="a7"/>
        <w:numPr>
          <w:ilvl w:val="0"/>
          <w:numId w:val="6"/>
        </w:numPr>
        <w:ind w:firstLineChars="0"/>
      </w:pPr>
      <w:r>
        <w:rPr>
          <w:rFonts w:hint="eastAsia"/>
        </w:rPr>
        <w:lastRenderedPageBreak/>
        <w:t>杨汝梅</w:t>
      </w:r>
      <w:r>
        <w:rPr>
          <w:rFonts w:hint="eastAsia"/>
        </w:rPr>
        <w:t>.</w:t>
      </w:r>
      <w:r>
        <w:t xml:space="preserve"> </w:t>
      </w:r>
      <w:r>
        <w:rPr>
          <w:rFonts w:hint="eastAsia"/>
        </w:rPr>
        <w:t>无形资产论</w:t>
      </w:r>
      <w:r>
        <w:rPr>
          <w:rFonts w:hint="eastAsia"/>
        </w:rPr>
        <w:t xml:space="preserve"> [</w:t>
      </w:r>
      <w:r>
        <w:t xml:space="preserve">M]. </w:t>
      </w:r>
      <w:r>
        <w:rPr>
          <w:rFonts w:hint="eastAsia"/>
        </w:rPr>
        <w:t>上海：立信会计出版社</w:t>
      </w:r>
      <w:r>
        <w:rPr>
          <w:rFonts w:hint="eastAsia"/>
        </w:rPr>
        <w:t>,</w:t>
      </w:r>
      <w:r>
        <w:t xml:space="preserve"> 2009</w:t>
      </w:r>
    </w:p>
    <w:p w14:paraId="2D8F407D" w14:textId="77777777" w:rsidR="00B74069" w:rsidRDefault="00B74069" w:rsidP="00B74069">
      <w:pPr>
        <w:pStyle w:val="a7"/>
        <w:numPr>
          <w:ilvl w:val="0"/>
          <w:numId w:val="6"/>
        </w:numPr>
        <w:ind w:firstLineChars="0"/>
      </w:pPr>
      <w:proofErr w:type="gramStart"/>
      <w:r>
        <w:rPr>
          <w:rFonts w:hint="eastAsia"/>
        </w:rPr>
        <w:t>于成永</w:t>
      </w:r>
      <w:proofErr w:type="gramEnd"/>
      <w:r>
        <w:rPr>
          <w:rFonts w:hint="eastAsia"/>
        </w:rPr>
        <w:t>,</w:t>
      </w:r>
      <w:r>
        <w:t xml:space="preserve"> </w:t>
      </w:r>
      <w:r>
        <w:rPr>
          <w:rFonts w:hint="eastAsia"/>
        </w:rPr>
        <w:t>于金</w:t>
      </w:r>
      <w:proofErr w:type="gramStart"/>
      <w:r>
        <w:rPr>
          <w:rFonts w:hint="eastAsia"/>
        </w:rPr>
        <w:t>金</w:t>
      </w:r>
      <w:proofErr w:type="gramEnd"/>
      <w:r>
        <w:rPr>
          <w:rFonts w:hint="eastAsia"/>
        </w:rPr>
        <w:t>.</w:t>
      </w:r>
      <w:r>
        <w:t xml:space="preserve"> </w:t>
      </w:r>
      <w:r>
        <w:rPr>
          <w:rFonts w:hint="eastAsia"/>
        </w:rPr>
        <w:t>上市公司业绩承诺、公司治理质量与并购溢价</w:t>
      </w:r>
      <w:r>
        <w:rPr>
          <w:rFonts w:hint="eastAsia"/>
        </w:rPr>
        <w:t>[</w:t>
      </w:r>
      <w:r>
        <w:t>J]</w:t>
      </w:r>
      <w:r>
        <w:rPr>
          <w:rFonts w:hint="eastAsia"/>
        </w:rPr>
        <w:t>.</w:t>
      </w:r>
      <w:r>
        <w:t xml:space="preserve"> </w:t>
      </w:r>
      <w:r>
        <w:rPr>
          <w:rFonts w:hint="eastAsia"/>
        </w:rPr>
        <w:t>中国资产评估</w:t>
      </w:r>
      <w:r>
        <w:rPr>
          <w:rFonts w:hint="eastAsia"/>
        </w:rPr>
        <w:t>,</w:t>
      </w:r>
      <w:r>
        <w:t xml:space="preserve"> 2011.08</w:t>
      </w:r>
      <w:r>
        <w:rPr>
          <w:rFonts w:hint="eastAsia"/>
        </w:rPr>
        <w:t>：</w:t>
      </w:r>
      <w:r>
        <w:rPr>
          <w:rFonts w:hint="eastAsia"/>
        </w:rPr>
        <w:t>0</w:t>
      </w:r>
      <w:r>
        <w:t>6</w:t>
      </w:r>
      <w:r>
        <w:rPr>
          <w:rFonts w:hint="eastAsia"/>
        </w:rPr>
        <w:t>-</w:t>
      </w:r>
      <w:r>
        <w:t>10</w:t>
      </w:r>
    </w:p>
    <w:p w14:paraId="6CCE70C6" w14:textId="77777777" w:rsidR="00B74069" w:rsidRDefault="00B74069" w:rsidP="00B74069">
      <w:pPr>
        <w:pStyle w:val="a7"/>
        <w:numPr>
          <w:ilvl w:val="0"/>
          <w:numId w:val="6"/>
        </w:numPr>
        <w:ind w:firstLineChars="0"/>
      </w:pPr>
      <w:r>
        <w:rPr>
          <w:rFonts w:hint="eastAsia"/>
        </w:rPr>
        <w:t>于越冬</w:t>
      </w:r>
      <w:r>
        <w:t xml:space="preserve">. </w:t>
      </w:r>
      <w:r>
        <w:rPr>
          <w:rFonts w:hint="eastAsia"/>
        </w:rPr>
        <w:t>人力资本与企业商誉的经济实质</w:t>
      </w:r>
      <w:r>
        <w:rPr>
          <w:rFonts w:hint="eastAsia"/>
        </w:rPr>
        <w:t>[</w:t>
      </w:r>
      <w:r>
        <w:t xml:space="preserve">J]. </w:t>
      </w:r>
      <w:r>
        <w:rPr>
          <w:rFonts w:hint="eastAsia"/>
        </w:rPr>
        <w:t>会计研究</w:t>
      </w:r>
      <w:r>
        <w:rPr>
          <w:rFonts w:hint="eastAsia"/>
        </w:rPr>
        <w:t>,</w:t>
      </w:r>
      <w:r>
        <w:t xml:space="preserve"> 2000.2</w:t>
      </w:r>
      <w:r>
        <w:rPr>
          <w:rFonts w:hint="eastAsia"/>
        </w:rPr>
        <w:t>：</w:t>
      </w:r>
      <w:r>
        <w:rPr>
          <w:rFonts w:hint="eastAsia"/>
        </w:rPr>
        <w:t>4</w:t>
      </w:r>
      <w:r>
        <w:t>0</w:t>
      </w:r>
      <w:r>
        <w:rPr>
          <w:rFonts w:hint="eastAsia"/>
        </w:rPr>
        <w:t>-</w:t>
      </w:r>
      <w:r>
        <w:t>45</w:t>
      </w:r>
    </w:p>
    <w:p w14:paraId="372409D3" w14:textId="77777777" w:rsidR="00B74069" w:rsidRPr="00B74069" w:rsidRDefault="00B74069" w:rsidP="00B74069">
      <w:pPr>
        <w:pStyle w:val="a7"/>
        <w:numPr>
          <w:ilvl w:val="0"/>
          <w:numId w:val="6"/>
        </w:numPr>
        <w:ind w:firstLineChars="0"/>
      </w:pPr>
      <w:proofErr w:type="gramStart"/>
      <w:r w:rsidRPr="00B74069">
        <w:rPr>
          <w:rFonts w:hint="eastAsia"/>
        </w:rPr>
        <w:t>张敬敏</w:t>
      </w:r>
      <w:proofErr w:type="gramEnd"/>
      <w:r w:rsidRPr="00B74069">
        <w:rPr>
          <w:rFonts w:hint="eastAsia"/>
        </w:rPr>
        <w:t xml:space="preserve">. </w:t>
      </w:r>
      <w:r w:rsidRPr="00B74069">
        <w:rPr>
          <w:rFonts w:hint="eastAsia"/>
        </w:rPr>
        <w:t>自创商誉的确认与计量研究</w:t>
      </w:r>
      <w:r w:rsidRPr="00B74069">
        <w:rPr>
          <w:rFonts w:hint="eastAsia"/>
        </w:rPr>
        <w:t xml:space="preserve">[C]. </w:t>
      </w:r>
      <w:r w:rsidRPr="00B74069">
        <w:rPr>
          <w:rFonts w:hint="eastAsia"/>
        </w:rPr>
        <w:t>商誉会计研讨会论文集</w:t>
      </w:r>
      <w:r w:rsidRPr="00B74069">
        <w:rPr>
          <w:rFonts w:hint="eastAsia"/>
        </w:rPr>
        <w:t>, 2010</w:t>
      </w:r>
      <w:r w:rsidRPr="00B74069">
        <w:rPr>
          <w:rFonts w:hint="eastAsia"/>
        </w:rPr>
        <w:t>：</w:t>
      </w:r>
      <w:r w:rsidRPr="00B74069">
        <w:rPr>
          <w:rFonts w:hint="eastAsia"/>
        </w:rPr>
        <w:t>112-128</w:t>
      </w:r>
    </w:p>
    <w:p w14:paraId="7810CACB" w14:textId="77777777" w:rsidR="00B74069" w:rsidRPr="00D71160" w:rsidRDefault="00B74069" w:rsidP="00B74069">
      <w:pPr>
        <w:pStyle w:val="a7"/>
        <w:numPr>
          <w:ilvl w:val="0"/>
          <w:numId w:val="6"/>
        </w:numPr>
        <w:ind w:firstLineChars="0"/>
      </w:pPr>
      <w:r>
        <w:rPr>
          <w:rFonts w:hint="eastAsia"/>
        </w:rPr>
        <w:t>张倩</w:t>
      </w:r>
      <w:r>
        <w:rPr>
          <w:rFonts w:hint="eastAsia"/>
        </w:rPr>
        <w:t>,</w:t>
      </w:r>
      <w:r>
        <w:t xml:space="preserve"> </w:t>
      </w:r>
      <w:r>
        <w:rPr>
          <w:rFonts w:hint="eastAsia"/>
        </w:rPr>
        <w:t>刘斌</w:t>
      </w:r>
      <w:r>
        <w:rPr>
          <w:rFonts w:hint="eastAsia"/>
        </w:rPr>
        <w:t>,</w:t>
      </w:r>
      <w:r>
        <w:t xml:space="preserve"> </w:t>
      </w:r>
      <w:r>
        <w:rPr>
          <w:rFonts w:hint="eastAsia"/>
        </w:rPr>
        <w:t>杨茵</w:t>
      </w:r>
      <w:r>
        <w:rPr>
          <w:rFonts w:hint="eastAsia"/>
        </w:rPr>
        <w:t>.</w:t>
      </w:r>
      <w:r>
        <w:t xml:space="preserve"> </w:t>
      </w:r>
      <w:r>
        <w:rPr>
          <w:rFonts w:hint="eastAsia"/>
        </w:rPr>
        <w:t>准则弹性、盈余管理与市场反应—基于商誉减值准备计提的经验证据</w:t>
      </w:r>
      <w:r>
        <w:rPr>
          <w:rFonts w:hint="eastAsia"/>
        </w:rPr>
        <w:t>[</w:t>
      </w:r>
      <w:r>
        <w:t xml:space="preserve">J]. </w:t>
      </w:r>
      <w:r>
        <w:rPr>
          <w:rFonts w:hint="eastAsia"/>
        </w:rPr>
        <w:t>华东经济管理</w:t>
      </w:r>
      <w:r>
        <w:rPr>
          <w:rFonts w:hint="eastAsia"/>
        </w:rPr>
        <w:t>,</w:t>
      </w:r>
      <w:r>
        <w:t xml:space="preserve"> 2016.06</w:t>
      </w:r>
      <w:r>
        <w:rPr>
          <w:rFonts w:hint="eastAsia"/>
        </w:rPr>
        <w:t>：</w:t>
      </w:r>
      <w:r>
        <w:rPr>
          <w:rFonts w:hint="eastAsia"/>
        </w:rPr>
        <w:t>1</w:t>
      </w:r>
      <w:r>
        <w:t>66</w:t>
      </w:r>
      <w:r>
        <w:rPr>
          <w:rFonts w:hint="eastAsia"/>
        </w:rPr>
        <w:t>-</w:t>
      </w:r>
      <w:r>
        <w:t>172</w:t>
      </w:r>
    </w:p>
    <w:p w14:paraId="4A01CDDB" w14:textId="77777777" w:rsidR="00B74069" w:rsidRDefault="00B74069" w:rsidP="00B74069">
      <w:pPr>
        <w:pStyle w:val="a7"/>
        <w:numPr>
          <w:ilvl w:val="0"/>
          <w:numId w:val="6"/>
        </w:numPr>
        <w:ind w:firstLineChars="0"/>
      </w:pPr>
      <w:r>
        <w:rPr>
          <w:rFonts w:hint="eastAsia"/>
        </w:rPr>
        <w:t>张婷</w:t>
      </w:r>
      <w:r>
        <w:rPr>
          <w:rFonts w:hint="eastAsia"/>
        </w:rPr>
        <w:t>,</w:t>
      </w:r>
      <w:proofErr w:type="gramStart"/>
      <w:r>
        <w:rPr>
          <w:rFonts w:hint="eastAsia"/>
        </w:rPr>
        <w:t>余玉苗</w:t>
      </w:r>
      <w:proofErr w:type="gramEnd"/>
      <w:r>
        <w:rPr>
          <w:rFonts w:hint="eastAsia"/>
        </w:rPr>
        <w:t>.</w:t>
      </w:r>
      <w:r>
        <w:t xml:space="preserve"> </w:t>
      </w:r>
      <w:r>
        <w:rPr>
          <w:rFonts w:hint="eastAsia"/>
        </w:rPr>
        <w:t>合并商誉的本质及会计处理：企业资源基础理论和交易费用视角</w:t>
      </w:r>
      <w:r>
        <w:rPr>
          <w:rFonts w:hint="eastAsia"/>
        </w:rPr>
        <w:t>[</w:t>
      </w:r>
      <w:r>
        <w:t xml:space="preserve">J]. </w:t>
      </w:r>
      <w:r>
        <w:rPr>
          <w:rFonts w:hint="eastAsia"/>
        </w:rPr>
        <w:t>南开管理评论</w:t>
      </w:r>
      <w:r>
        <w:rPr>
          <w:rFonts w:hint="eastAsia"/>
        </w:rPr>
        <w:t>,</w:t>
      </w:r>
      <w:r>
        <w:t xml:space="preserve"> 2008.4</w:t>
      </w:r>
      <w:r>
        <w:rPr>
          <w:rFonts w:hint="eastAsia"/>
        </w:rPr>
        <w:t>：</w:t>
      </w:r>
      <w:r>
        <w:t>105-110</w:t>
      </w:r>
    </w:p>
    <w:p w14:paraId="45CF4C67" w14:textId="13C29C23" w:rsidR="002A38E4" w:rsidRDefault="00B74069" w:rsidP="00B74069">
      <w:pPr>
        <w:pStyle w:val="a7"/>
        <w:numPr>
          <w:ilvl w:val="0"/>
          <w:numId w:val="6"/>
        </w:numPr>
        <w:ind w:firstLineChars="0"/>
      </w:pPr>
      <w:r>
        <w:rPr>
          <w:rFonts w:hint="eastAsia"/>
        </w:rPr>
        <w:t>赵善学</w:t>
      </w:r>
      <w:r>
        <w:rPr>
          <w:rFonts w:hint="eastAsia"/>
        </w:rPr>
        <w:t>,</w:t>
      </w:r>
      <w:r>
        <w:t xml:space="preserve"> </w:t>
      </w:r>
      <w:proofErr w:type="gramStart"/>
      <w:r>
        <w:rPr>
          <w:rFonts w:hint="eastAsia"/>
        </w:rPr>
        <w:t>施超评</w:t>
      </w:r>
      <w:proofErr w:type="gramEnd"/>
      <w:r>
        <w:rPr>
          <w:rFonts w:hint="eastAsia"/>
        </w:rPr>
        <w:t>.</w:t>
      </w:r>
      <w:r>
        <w:t xml:space="preserve"> </w:t>
      </w:r>
      <w:r>
        <w:rPr>
          <w:rFonts w:hint="eastAsia"/>
        </w:rPr>
        <w:t>上市公司并购重组企业价值评估增值情况研究</w:t>
      </w:r>
      <w:r>
        <w:rPr>
          <w:rFonts w:hint="eastAsia"/>
        </w:rPr>
        <w:t>[</w:t>
      </w:r>
      <w:r>
        <w:t xml:space="preserve">J]. </w:t>
      </w:r>
      <w:r>
        <w:rPr>
          <w:rFonts w:hint="eastAsia"/>
        </w:rPr>
        <w:t>中国资产评估</w:t>
      </w:r>
      <w:r>
        <w:rPr>
          <w:rFonts w:hint="eastAsia"/>
        </w:rPr>
        <w:t>,</w:t>
      </w:r>
      <w:r>
        <w:t xml:space="preserve"> 2011.08</w:t>
      </w:r>
      <w:r>
        <w:rPr>
          <w:rFonts w:hint="eastAsia"/>
        </w:rPr>
        <w:t>：</w:t>
      </w:r>
      <w:r>
        <w:rPr>
          <w:rFonts w:hint="eastAsia"/>
        </w:rPr>
        <w:t>0</w:t>
      </w:r>
      <w:r>
        <w:t>6</w:t>
      </w:r>
      <w:r>
        <w:rPr>
          <w:rFonts w:hint="eastAsia"/>
        </w:rPr>
        <w:t>-</w:t>
      </w:r>
      <w:r>
        <w:t>10</w:t>
      </w:r>
    </w:p>
    <w:p w14:paraId="61523B00" w14:textId="0A692E2C" w:rsidR="00FD3D6C" w:rsidRDefault="005A4411" w:rsidP="00B74069">
      <w:pPr>
        <w:pStyle w:val="a7"/>
        <w:numPr>
          <w:ilvl w:val="0"/>
          <w:numId w:val="6"/>
        </w:numPr>
        <w:ind w:firstLineChars="0"/>
      </w:pPr>
      <w:r>
        <w:rPr>
          <w:rFonts w:hint="eastAsia"/>
        </w:rPr>
        <w:t>郑博</w:t>
      </w:r>
      <w:r>
        <w:rPr>
          <w:rFonts w:hint="eastAsia"/>
        </w:rPr>
        <w:t>,</w:t>
      </w:r>
      <w:r>
        <w:t xml:space="preserve"> </w:t>
      </w:r>
      <w:r>
        <w:rPr>
          <w:rFonts w:hint="eastAsia"/>
        </w:rPr>
        <w:t>孙宝沙</w:t>
      </w:r>
      <w:r>
        <w:rPr>
          <w:rFonts w:hint="eastAsia"/>
        </w:rPr>
        <w:t>.</w:t>
      </w:r>
      <w:r>
        <w:t xml:space="preserve"> </w:t>
      </w:r>
      <w:r>
        <w:rPr>
          <w:rFonts w:hint="eastAsia"/>
        </w:rPr>
        <w:t>并购</w:t>
      </w:r>
      <w:proofErr w:type="gramStart"/>
      <w:r>
        <w:rPr>
          <w:rFonts w:hint="eastAsia"/>
        </w:rPr>
        <w:t>潮背景</w:t>
      </w:r>
      <w:proofErr w:type="gramEnd"/>
      <w:r>
        <w:rPr>
          <w:rFonts w:hint="eastAsia"/>
        </w:rPr>
        <w:t>下上市公司合并商誉计量问题研究</w:t>
      </w:r>
      <w:r>
        <w:rPr>
          <w:rFonts w:hint="eastAsia"/>
        </w:rPr>
        <w:t>[</w:t>
      </w:r>
      <w:r>
        <w:t xml:space="preserve">J]. </w:t>
      </w:r>
      <w:r w:rsidR="00B22FF5">
        <w:rPr>
          <w:rFonts w:hint="eastAsia"/>
        </w:rPr>
        <w:t>会计师</w:t>
      </w:r>
      <w:r w:rsidR="00B22FF5">
        <w:rPr>
          <w:rFonts w:hint="eastAsia"/>
        </w:rPr>
        <w:t>,</w:t>
      </w:r>
      <w:r w:rsidR="00B22FF5">
        <w:t xml:space="preserve"> 2016.11</w:t>
      </w:r>
      <w:r w:rsidR="00B22FF5">
        <w:rPr>
          <w:rFonts w:hint="eastAsia"/>
        </w:rPr>
        <w:t>：</w:t>
      </w:r>
      <w:r w:rsidR="00B22FF5">
        <w:rPr>
          <w:rFonts w:hint="eastAsia"/>
        </w:rPr>
        <w:t>8-</w:t>
      </w:r>
      <w:r w:rsidR="00B22FF5">
        <w:t>9</w:t>
      </w:r>
    </w:p>
    <w:p w14:paraId="637BF641" w14:textId="33BDC400" w:rsidR="000E0D3A" w:rsidRDefault="007378DC" w:rsidP="000E0D3A">
      <w:pPr>
        <w:pStyle w:val="a7"/>
        <w:numPr>
          <w:ilvl w:val="0"/>
          <w:numId w:val="6"/>
        </w:numPr>
        <w:ind w:firstLineChars="0"/>
      </w:pPr>
      <w:r>
        <w:rPr>
          <w:rFonts w:hint="eastAsia"/>
        </w:rPr>
        <w:t>郑海英</w:t>
      </w:r>
      <w:r>
        <w:rPr>
          <w:rFonts w:hint="eastAsia"/>
        </w:rPr>
        <w:t>,</w:t>
      </w:r>
      <w:r>
        <w:t xml:space="preserve"> </w:t>
      </w:r>
      <w:r>
        <w:rPr>
          <w:rFonts w:hint="eastAsia"/>
        </w:rPr>
        <w:t>刘正阳</w:t>
      </w:r>
      <w:r>
        <w:rPr>
          <w:rFonts w:hint="eastAsia"/>
        </w:rPr>
        <w:t>,</w:t>
      </w:r>
      <w:r>
        <w:t xml:space="preserve"> </w:t>
      </w:r>
      <w:r>
        <w:rPr>
          <w:rFonts w:hint="eastAsia"/>
        </w:rPr>
        <w:t>冯卫东</w:t>
      </w:r>
      <w:r>
        <w:rPr>
          <w:rFonts w:hint="eastAsia"/>
        </w:rPr>
        <w:t>.</w:t>
      </w:r>
      <w:r>
        <w:t xml:space="preserve"> </w:t>
      </w:r>
      <w:r>
        <w:rPr>
          <w:rFonts w:hint="eastAsia"/>
        </w:rPr>
        <w:t>并购商誉能提升公司业绩吗？—来自</w:t>
      </w:r>
      <w:r>
        <w:rPr>
          <w:rFonts w:hint="eastAsia"/>
        </w:rPr>
        <w:t>A</w:t>
      </w:r>
      <w:r>
        <w:rPr>
          <w:rFonts w:hint="eastAsia"/>
        </w:rPr>
        <w:t>股上市公司的经验证据</w:t>
      </w:r>
      <w:r>
        <w:rPr>
          <w:rFonts w:hint="eastAsia"/>
        </w:rPr>
        <w:t>[</w:t>
      </w:r>
      <w:r>
        <w:t xml:space="preserve">J]. </w:t>
      </w:r>
      <w:r>
        <w:rPr>
          <w:rFonts w:hint="eastAsia"/>
        </w:rPr>
        <w:t>会计研究</w:t>
      </w:r>
      <w:r>
        <w:rPr>
          <w:rFonts w:hint="eastAsia"/>
        </w:rPr>
        <w:t>,</w:t>
      </w:r>
      <w:r>
        <w:t xml:space="preserve"> 2014.03</w:t>
      </w:r>
      <w:r>
        <w:rPr>
          <w:rFonts w:hint="eastAsia"/>
        </w:rPr>
        <w:t>：</w:t>
      </w:r>
      <w:r>
        <w:rPr>
          <w:rFonts w:hint="eastAsia"/>
        </w:rPr>
        <w:t>1</w:t>
      </w:r>
      <w:r>
        <w:t>1</w:t>
      </w:r>
      <w:r>
        <w:rPr>
          <w:rFonts w:hint="eastAsia"/>
        </w:rPr>
        <w:t>-</w:t>
      </w:r>
      <w:r>
        <w:t>17</w:t>
      </w:r>
    </w:p>
    <w:sectPr w:rsidR="000E0D3A" w:rsidSect="009267B3">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1E99D" w14:textId="77777777" w:rsidR="004477DD" w:rsidRDefault="004477DD" w:rsidP="003A600E">
      <w:pPr>
        <w:ind w:firstLine="420"/>
      </w:pPr>
      <w:r>
        <w:separator/>
      </w:r>
    </w:p>
  </w:endnote>
  <w:endnote w:type="continuationSeparator" w:id="0">
    <w:p w14:paraId="7E9CE427" w14:textId="77777777" w:rsidR="004477DD" w:rsidRDefault="004477DD" w:rsidP="003A60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6E584" w14:textId="77777777" w:rsidR="00927B00" w:rsidRDefault="00927B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320C5" w14:textId="770F7A3C" w:rsidR="00927B00" w:rsidRDefault="00927B00" w:rsidP="009267B3">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DF547" w14:textId="77777777" w:rsidR="00927B00" w:rsidRDefault="00927B0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20069"/>
      <w:docPartObj>
        <w:docPartGallery w:val="Page Numbers (Bottom of Page)"/>
        <w:docPartUnique/>
      </w:docPartObj>
    </w:sdtPr>
    <w:sdtContent>
      <w:p w14:paraId="421CAE68" w14:textId="34866F3F" w:rsidR="00927B00" w:rsidRDefault="00927B00" w:rsidP="001D5985">
        <w:pPr>
          <w:pStyle w:val="a5"/>
          <w:ind w:firstLine="360"/>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997599"/>
      <w:docPartObj>
        <w:docPartGallery w:val="Page Numbers (Bottom of Page)"/>
        <w:docPartUnique/>
      </w:docPartObj>
    </w:sdtPr>
    <w:sdtContent>
      <w:p w14:paraId="4B6C887D" w14:textId="05CBCE90" w:rsidR="00927B00" w:rsidRDefault="00927B00" w:rsidP="009267B3">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DFAA3" w14:textId="77777777" w:rsidR="004477DD" w:rsidRDefault="004477DD" w:rsidP="003A600E">
      <w:pPr>
        <w:ind w:firstLine="420"/>
      </w:pPr>
      <w:r>
        <w:separator/>
      </w:r>
    </w:p>
  </w:footnote>
  <w:footnote w:type="continuationSeparator" w:id="0">
    <w:p w14:paraId="1C5E281C" w14:textId="77777777" w:rsidR="004477DD" w:rsidRDefault="004477DD" w:rsidP="003A60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2C573" w14:textId="77777777" w:rsidR="00927B00" w:rsidRDefault="00927B0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6EC0" w14:textId="77777777" w:rsidR="00927B00" w:rsidRDefault="00927B0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E89D3" w14:textId="77777777" w:rsidR="00927B00" w:rsidRDefault="00927B0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544"/>
    <w:multiLevelType w:val="hybridMultilevel"/>
    <w:tmpl w:val="F156133A"/>
    <w:lvl w:ilvl="0" w:tplc="02DE5014">
      <w:start w:val="1"/>
      <w:numFmt w:val="decimal"/>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987FC1"/>
    <w:multiLevelType w:val="hybridMultilevel"/>
    <w:tmpl w:val="59F20952"/>
    <w:lvl w:ilvl="0" w:tplc="BDCCBC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67170B"/>
    <w:multiLevelType w:val="hybridMultilevel"/>
    <w:tmpl w:val="7B88A16E"/>
    <w:lvl w:ilvl="0" w:tplc="93CA4946">
      <w:start w:val="1"/>
      <w:numFmt w:val="japaneseCounting"/>
      <w:lvlText w:val="第%1章"/>
      <w:lvlJc w:val="left"/>
      <w:pPr>
        <w:ind w:left="2160" w:hanging="14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4A01667"/>
    <w:multiLevelType w:val="hybridMultilevel"/>
    <w:tmpl w:val="AB8EFA34"/>
    <w:lvl w:ilvl="0" w:tplc="8BBC56D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BF1DA3"/>
    <w:multiLevelType w:val="multilevel"/>
    <w:tmpl w:val="34D663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9F0DC3"/>
    <w:multiLevelType w:val="hybridMultilevel"/>
    <w:tmpl w:val="888E56E6"/>
    <w:lvl w:ilvl="0" w:tplc="BA0CEDC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67117C6"/>
    <w:multiLevelType w:val="hybridMultilevel"/>
    <w:tmpl w:val="83420450"/>
    <w:lvl w:ilvl="0" w:tplc="7B222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2D4A06"/>
    <w:multiLevelType w:val="hybridMultilevel"/>
    <w:tmpl w:val="D7C2E71C"/>
    <w:lvl w:ilvl="0" w:tplc="7F1A6D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3F0C66"/>
    <w:multiLevelType w:val="hybridMultilevel"/>
    <w:tmpl w:val="CF081D3E"/>
    <w:lvl w:ilvl="0" w:tplc="3FE4A3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BE501F"/>
    <w:multiLevelType w:val="hybridMultilevel"/>
    <w:tmpl w:val="A0D0C206"/>
    <w:lvl w:ilvl="0" w:tplc="EAEAC3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C43566"/>
    <w:multiLevelType w:val="multilevel"/>
    <w:tmpl w:val="7BC4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D1D9E"/>
    <w:multiLevelType w:val="hybridMultilevel"/>
    <w:tmpl w:val="386011A2"/>
    <w:lvl w:ilvl="0" w:tplc="FC864E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EE0AF6"/>
    <w:multiLevelType w:val="hybridMultilevel"/>
    <w:tmpl w:val="933267BC"/>
    <w:lvl w:ilvl="0" w:tplc="552E5A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785528"/>
    <w:multiLevelType w:val="hybridMultilevel"/>
    <w:tmpl w:val="C436E4EC"/>
    <w:lvl w:ilvl="0" w:tplc="0D84D6AA">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D40F8F"/>
    <w:multiLevelType w:val="hybridMultilevel"/>
    <w:tmpl w:val="B6F2F694"/>
    <w:lvl w:ilvl="0" w:tplc="B07ACA9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15C47FA"/>
    <w:multiLevelType w:val="hybridMultilevel"/>
    <w:tmpl w:val="46E076FE"/>
    <w:lvl w:ilvl="0" w:tplc="07164A4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E1E46B7"/>
    <w:multiLevelType w:val="hybridMultilevel"/>
    <w:tmpl w:val="1FD0C38E"/>
    <w:lvl w:ilvl="0" w:tplc="3D1E39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141105F"/>
    <w:multiLevelType w:val="hybridMultilevel"/>
    <w:tmpl w:val="39585136"/>
    <w:lvl w:ilvl="0" w:tplc="235CF4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FC0442"/>
    <w:multiLevelType w:val="hybridMultilevel"/>
    <w:tmpl w:val="062C1780"/>
    <w:lvl w:ilvl="0" w:tplc="D8002C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2517FF"/>
    <w:multiLevelType w:val="hybridMultilevel"/>
    <w:tmpl w:val="2B2A313C"/>
    <w:lvl w:ilvl="0" w:tplc="A6465C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9"/>
  </w:num>
  <w:num w:numId="3">
    <w:abstractNumId w:val="8"/>
  </w:num>
  <w:num w:numId="4">
    <w:abstractNumId w:val="18"/>
  </w:num>
  <w:num w:numId="5">
    <w:abstractNumId w:val="6"/>
  </w:num>
  <w:num w:numId="6">
    <w:abstractNumId w:val="0"/>
  </w:num>
  <w:num w:numId="7">
    <w:abstractNumId w:val="4"/>
  </w:num>
  <w:num w:numId="8">
    <w:abstractNumId w:val="2"/>
  </w:num>
  <w:num w:numId="9">
    <w:abstractNumId w:val="15"/>
  </w:num>
  <w:num w:numId="10">
    <w:abstractNumId w:val="3"/>
  </w:num>
  <w:num w:numId="11">
    <w:abstractNumId w:val="14"/>
  </w:num>
  <w:num w:numId="12">
    <w:abstractNumId w:val="16"/>
  </w:num>
  <w:num w:numId="13">
    <w:abstractNumId w:val="1"/>
  </w:num>
  <w:num w:numId="14">
    <w:abstractNumId w:val="5"/>
  </w:num>
  <w:num w:numId="15">
    <w:abstractNumId w:val="13"/>
  </w:num>
  <w:num w:numId="16">
    <w:abstractNumId w:val="10"/>
  </w:num>
  <w:num w:numId="17">
    <w:abstractNumId w:val="11"/>
  </w:num>
  <w:num w:numId="18">
    <w:abstractNumId w:val="12"/>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C57F2"/>
    <w:rsid w:val="000005EE"/>
    <w:rsid w:val="00005476"/>
    <w:rsid w:val="000069FC"/>
    <w:rsid w:val="00012AD5"/>
    <w:rsid w:val="00014F70"/>
    <w:rsid w:val="00022ECF"/>
    <w:rsid w:val="00023EEA"/>
    <w:rsid w:val="00030609"/>
    <w:rsid w:val="00030689"/>
    <w:rsid w:val="00030EF4"/>
    <w:rsid w:val="0003358C"/>
    <w:rsid w:val="0004249E"/>
    <w:rsid w:val="00045F27"/>
    <w:rsid w:val="00046A12"/>
    <w:rsid w:val="000540CC"/>
    <w:rsid w:val="000569EE"/>
    <w:rsid w:val="0006402B"/>
    <w:rsid w:val="000661F4"/>
    <w:rsid w:val="0006755D"/>
    <w:rsid w:val="00075C6B"/>
    <w:rsid w:val="00080DF6"/>
    <w:rsid w:val="0008351F"/>
    <w:rsid w:val="00091ABA"/>
    <w:rsid w:val="000A07A5"/>
    <w:rsid w:val="000A16A9"/>
    <w:rsid w:val="000B5DC4"/>
    <w:rsid w:val="000B66BD"/>
    <w:rsid w:val="000C0BBE"/>
    <w:rsid w:val="000D17E3"/>
    <w:rsid w:val="000D7649"/>
    <w:rsid w:val="000E0504"/>
    <w:rsid w:val="000E0D3A"/>
    <w:rsid w:val="000E0E02"/>
    <w:rsid w:val="000E1EFA"/>
    <w:rsid w:val="000E2288"/>
    <w:rsid w:val="000E5788"/>
    <w:rsid w:val="000E599B"/>
    <w:rsid w:val="000F2DB1"/>
    <w:rsid w:val="000F7147"/>
    <w:rsid w:val="0012120E"/>
    <w:rsid w:val="001255A9"/>
    <w:rsid w:val="0012575D"/>
    <w:rsid w:val="00132546"/>
    <w:rsid w:val="00133A3C"/>
    <w:rsid w:val="00135B9C"/>
    <w:rsid w:val="00136E1C"/>
    <w:rsid w:val="00141BEA"/>
    <w:rsid w:val="00143757"/>
    <w:rsid w:val="00165B86"/>
    <w:rsid w:val="0017006B"/>
    <w:rsid w:val="001807DC"/>
    <w:rsid w:val="00180E96"/>
    <w:rsid w:val="00191546"/>
    <w:rsid w:val="0019745D"/>
    <w:rsid w:val="001A437B"/>
    <w:rsid w:val="001B0999"/>
    <w:rsid w:val="001B13AB"/>
    <w:rsid w:val="001B4BCA"/>
    <w:rsid w:val="001C7C4A"/>
    <w:rsid w:val="001D5985"/>
    <w:rsid w:val="001D6193"/>
    <w:rsid w:val="001D6C0D"/>
    <w:rsid w:val="001D7AA9"/>
    <w:rsid w:val="001E1140"/>
    <w:rsid w:val="001F1F29"/>
    <w:rsid w:val="001F2609"/>
    <w:rsid w:val="00200AA8"/>
    <w:rsid w:val="00201D09"/>
    <w:rsid w:val="0020370A"/>
    <w:rsid w:val="002103EA"/>
    <w:rsid w:val="00217190"/>
    <w:rsid w:val="00221212"/>
    <w:rsid w:val="00226315"/>
    <w:rsid w:val="0023108D"/>
    <w:rsid w:val="002316BC"/>
    <w:rsid w:val="0025120B"/>
    <w:rsid w:val="0025498E"/>
    <w:rsid w:val="00257A3C"/>
    <w:rsid w:val="0026054A"/>
    <w:rsid w:val="002605F3"/>
    <w:rsid w:val="00270B50"/>
    <w:rsid w:val="002770B4"/>
    <w:rsid w:val="00277103"/>
    <w:rsid w:val="002826D4"/>
    <w:rsid w:val="00283455"/>
    <w:rsid w:val="002A29B9"/>
    <w:rsid w:val="002A38E4"/>
    <w:rsid w:val="002A52CD"/>
    <w:rsid w:val="002D58F6"/>
    <w:rsid w:val="002F53E6"/>
    <w:rsid w:val="002F5619"/>
    <w:rsid w:val="002F7486"/>
    <w:rsid w:val="00301239"/>
    <w:rsid w:val="00304E59"/>
    <w:rsid w:val="003151FA"/>
    <w:rsid w:val="00324F4E"/>
    <w:rsid w:val="0032655C"/>
    <w:rsid w:val="00335CBF"/>
    <w:rsid w:val="003360A2"/>
    <w:rsid w:val="00340B7F"/>
    <w:rsid w:val="00345FE3"/>
    <w:rsid w:val="00356BE6"/>
    <w:rsid w:val="003643BB"/>
    <w:rsid w:val="00365053"/>
    <w:rsid w:val="0037243C"/>
    <w:rsid w:val="00375285"/>
    <w:rsid w:val="00386C26"/>
    <w:rsid w:val="003A600E"/>
    <w:rsid w:val="003B6B0C"/>
    <w:rsid w:val="003C602D"/>
    <w:rsid w:val="003D2F00"/>
    <w:rsid w:val="003D63B6"/>
    <w:rsid w:val="003E1336"/>
    <w:rsid w:val="003E1500"/>
    <w:rsid w:val="003E5ECE"/>
    <w:rsid w:val="003E69F9"/>
    <w:rsid w:val="003F4A68"/>
    <w:rsid w:val="0040498F"/>
    <w:rsid w:val="004117B3"/>
    <w:rsid w:val="00423179"/>
    <w:rsid w:val="00427501"/>
    <w:rsid w:val="004336AA"/>
    <w:rsid w:val="00436ED9"/>
    <w:rsid w:val="0044045A"/>
    <w:rsid w:val="004449B6"/>
    <w:rsid w:val="004454B9"/>
    <w:rsid w:val="00445E72"/>
    <w:rsid w:val="004477DD"/>
    <w:rsid w:val="0044788D"/>
    <w:rsid w:val="00447D87"/>
    <w:rsid w:val="0045158E"/>
    <w:rsid w:val="0045333D"/>
    <w:rsid w:val="00460719"/>
    <w:rsid w:val="00466F42"/>
    <w:rsid w:val="00471858"/>
    <w:rsid w:val="00472A33"/>
    <w:rsid w:val="004733BD"/>
    <w:rsid w:val="00476051"/>
    <w:rsid w:val="0047691F"/>
    <w:rsid w:val="0048456C"/>
    <w:rsid w:val="0049295D"/>
    <w:rsid w:val="004A2B3B"/>
    <w:rsid w:val="004C27C2"/>
    <w:rsid w:val="004C5C35"/>
    <w:rsid w:val="004E6085"/>
    <w:rsid w:val="004F56FE"/>
    <w:rsid w:val="00502189"/>
    <w:rsid w:val="005043BD"/>
    <w:rsid w:val="00506445"/>
    <w:rsid w:val="0052575D"/>
    <w:rsid w:val="00527979"/>
    <w:rsid w:val="005415E7"/>
    <w:rsid w:val="005436C4"/>
    <w:rsid w:val="00543CF1"/>
    <w:rsid w:val="0054469C"/>
    <w:rsid w:val="00553989"/>
    <w:rsid w:val="0056151E"/>
    <w:rsid w:val="005623E7"/>
    <w:rsid w:val="0057043B"/>
    <w:rsid w:val="0057224D"/>
    <w:rsid w:val="005779A3"/>
    <w:rsid w:val="00581BE4"/>
    <w:rsid w:val="00583D7F"/>
    <w:rsid w:val="005915FC"/>
    <w:rsid w:val="00591AC3"/>
    <w:rsid w:val="005926F1"/>
    <w:rsid w:val="00596805"/>
    <w:rsid w:val="005A4411"/>
    <w:rsid w:val="005A4F7E"/>
    <w:rsid w:val="005A74B4"/>
    <w:rsid w:val="005C18AA"/>
    <w:rsid w:val="005C52B8"/>
    <w:rsid w:val="005D4A69"/>
    <w:rsid w:val="005D6224"/>
    <w:rsid w:val="005E3DBD"/>
    <w:rsid w:val="005E457A"/>
    <w:rsid w:val="005F7F81"/>
    <w:rsid w:val="00616848"/>
    <w:rsid w:val="00622BAE"/>
    <w:rsid w:val="00624685"/>
    <w:rsid w:val="00625791"/>
    <w:rsid w:val="00640B52"/>
    <w:rsid w:val="006410C3"/>
    <w:rsid w:val="00644B92"/>
    <w:rsid w:val="00656183"/>
    <w:rsid w:val="00660F35"/>
    <w:rsid w:val="00663907"/>
    <w:rsid w:val="006648CE"/>
    <w:rsid w:val="00665E13"/>
    <w:rsid w:val="0067518C"/>
    <w:rsid w:val="0069070F"/>
    <w:rsid w:val="0069185A"/>
    <w:rsid w:val="006A3A78"/>
    <w:rsid w:val="006A6758"/>
    <w:rsid w:val="006B0C2E"/>
    <w:rsid w:val="006B1345"/>
    <w:rsid w:val="006B4A92"/>
    <w:rsid w:val="006B520A"/>
    <w:rsid w:val="006C1C21"/>
    <w:rsid w:val="006D57A0"/>
    <w:rsid w:val="006E110B"/>
    <w:rsid w:val="006E225F"/>
    <w:rsid w:val="006E3E54"/>
    <w:rsid w:val="006F21B3"/>
    <w:rsid w:val="006F614F"/>
    <w:rsid w:val="00702004"/>
    <w:rsid w:val="0071494B"/>
    <w:rsid w:val="00715C5A"/>
    <w:rsid w:val="00722A15"/>
    <w:rsid w:val="007232F6"/>
    <w:rsid w:val="00723535"/>
    <w:rsid w:val="007378DC"/>
    <w:rsid w:val="00742CF1"/>
    <w:rsid w:val="007465D4"/>
    <w:rsid w:val="007609EE"/>
    <w:rsid w:val="0076503B"/>
    <w:rsid w:val="00771691"/>
    <w:rsid w:val="00772175"/>
    <w:rsid w:val="007A0154"/>
    <w:rsid w:val="007A34F2"/>
    <w:rsid w:val="007A5B6D"/>
    <w:rsid w:val="007B0375"/>
    <w:rsid w:val="007B415E"/>
    <w:rsid w:val="007B7762"/>
    <w:rsid w:val="007C46FA"/>
    <w:rsid w:val="007C59DA"/>
    <w:rsid w:val="007D413F"/>
    <w:rsid w:val="007E16BA"/>
    <w:rsid w:val="007E4868"/>
    <w:rsid w:val="007F0B55"/>
    <w:rsid w:val="007F1087"/>
    <w:rsid w:val="007F28FD"/>
    <w:rsid w:val="007F3247"/>
    <w:rsid w:val="007F4553"/>
    <w:rsid w:val="007F4D81"/>
    <w:rsid w:val="007F6408"/>
    <w:rsid w:val="007F6A2C"/>
    <w:rsid w:val="00807A86"/>
    <w:rsid w:val="00807C17"/>
    <w:rsid w:val="008111F5"/>
    <w:rsid w:val="00815ACD"/>
    <w:rsid w:val="008178A1"/>
    <w:rsid w:val="0082685B"/>
    <w:rsid w:val="00833E91"/>
    <w:rsid w:val="008365D0"/>
    <w:rsid w:val="0084199B"/>
    <w:rsid w:val="0085033C"/>
    <w:rsid w:val="008531A7"/>
    <w:rsid w:val="00855A2C"/>
    <w:rsid w:val="00855D93"/>
    <w:rsid w:val="00861141"/>
    <w:rsid w:val="00863A98"/>
    <w:rsid w:val="00864DD6"/>
    <w:rsid w:val="008651A4"/>
    <w:rsid w:val="008665F9"/>
    <w:rsid w:val="008738B4"/>
    <w:rsid w:val="00881FD7"/>
    <w:rsid w:val="00882303"/>
    <w:rsid w:val="0088307D"/>
    <w:rsid w:val="008A74DA"/>
    <w:rsid w:val="008B1DF3"/>
    <w:rsid w:val="008B49D6"/>
    <w:rsid w:val="008B6392"/>
    <w:rsid w:val="008C11A9"/>
    <w:rsid w:val="008C3822"/>
    <w:rsid w:val="008C6C50"/>
    <w:rsid w:val="008D7B83"/>
    <w:rsid w:val="008E110C"/>
    <w:rsid w:val="008F4415"/>
    <w:rsid w:val="008F6C0E"/>
    <w:rsid w:val="008F7481"/>
    <w:rsid w:val="00906460"/>
    <w:rsid w:val="00911151"/>
    <w:rsid w:val="00923D18"/>
    <w:rsid w:val="009267B3"/>
    <w:rsid w:val="00927B00"/>
    <w:rsid w:val="00932CC3"/>
    <w:rsid w:val="009524E2"/>
    <w:rsid w:val="00970C73"/>
    <w:rsid w:val="00972F2F"/>
    <w:rsid w:val="00981E53"/>
    <w:rsid w:val="009865C9"/>
    <w:rsid w:val="009A0192"/>
    <w:rsid w:val="009A0DDF"/>
    <w:rsid w:val="009A26B9"/>
    <w:rsid w:val="009A75D0"/>
    <w:rsid w:val="009B05BE"/>
    <w:rsid w:val="009B1C61"/>
    <w:rsid w:val="009B6E2F"/>
    <w:rsid w:val="009C1B6F"/>
    <w:rsid w:val="009C51E8"/>
    <w:rsid w:val="009C6F91"/>
    <w:rsid w:val="009D1DB9"/>
    <w:rsid w:val="009E0DE6"/>
    <w:rsid w:val="009E3266"/>
    <w:rsid w:val="009F0CD4"/>
    <w:rsid w:val="009F68E2"/>
    <w:rsid w:val="00A01FBE"/>
    <w:rsid w:val="00A0248F"/>
    <w:rsid w:val="00A0394D"/>
    <w:rsid w:val="00A1054C"/>
    <w:rsid w:val="00A1058A"/>
    <w:rsid w:val="00A15F2F"/>
    <w:rsid w:val="00A2177A"/>
    <w:rsid w:val="00A22583"/>
    <w:rsid w:val="00A41C38"/>
    <w:rsid w:val="00A42AE2"/>
    <w:rsid w:val="00A470EC"/>
    <w:rsid w:val="00A5332A"/>
    <w:rsid w:val="00A60BEC"/>
    <w:rsid w:val="00A62F5A"/>
    <w:rsid w:val="00A6691E"/>
    <w:rsid w:val="00A70E07"/>
    <w:rsid w:val="00A733CA"/>
    <w:rsid w:val="00A744EF"/>
    <w:rsid w:val="00A816BE"/>
    <w:rsid w:val="00A83602"/>
    <w:rsid w:val="00A91B81"/>
    <w:rsid w:val="00AA455C"/>
    <w:rsid w:val="00AA6D64"/>
    <w:rsid w:val="00AA72FB"/>
    <w:rsid w:val="00AA7DB5"/>
    <w:rsid w:val="00AA7DF9"/>
    <w:rsid w:val="00AB3E47"/>
    <w:rsid w:val="00AB6C0B"/>
    <w:rsid w:val="00AC2016"/>
    <w:rsid w:val="00AC4625"/>
    <w:rsid w:val="00AD3CCA"/>
    <w:rsid w:val="00AD50E9"/>
    <w:rsid w:val="00AD7ED7"/>
    <w:rsid w:val="00AE15BA"/>
    <w:rsid w:val="00B01C2F"/>
    <w:rsid w:val="00B0305A"/>
    <w:rsid w:val="00B041E2"/>
    <w:rsid w:val="00B05711"/>
    <w:rsid w:val="00B11DF9"/>
    <w:rsid w:val="00B14074"/>
    <w:rsid w:val="00B14410"/>
    <w:rsid w:val="00B22FF5"/>
    <w:rsid w:val="00B26100"/>
    <w:rsid w:val="00B26F3D"/>
    <w:rsid w:val="00B43669"/>
    <w:rsid w:val="00B53700"/>
    <w:rsid w:val="00B54C09"/>
    <w:rsid w:val="00B55C29"/>
    <w:rsid w:val="00B74069"/>
    <w:rsid w:val="00B8662C"/>
    <w:rsid w:val="00B926DB"/>
    <w:rsid w:val="00B93CF0"/>
    <w:rsid w:val="00B941F3"/>
    <w:rsid w:val="00BA4C83"/>
    <w:rsid w:val="00BB25BD"/>
    <w:rsid w:val="00BB4A38"/>
    <w:rsid w:val="00BC4C50"/>
    <w:rsid w:val="00BD4A47"/>
    <w:rsid w:val="00BD57AD"/>
    <w:rsid w:val="00BE5D06"/>
    <w:rsid w:val="00C02BA3"/>
    <w:rsid w:val="00C02F29"/>
    <w:rsid w:val="00C22776"/>
    <w:rsid w:val="00C3147A"/>
    <w:rsid w:val="00C42B73"/>
    <w:rsid w:val="00C42DA9"/>
    <w:rsid w:val="00C434DE"/>
    <w:rsid w:val="00C46143"/>
    <w:rsid w:val="00C4757B"/>
    <w:rsid w:val="00C50241"/>
    <w:rsid w:val="00C51033"/>
    <w:rsid w:val="00C64CF6"/>
    <w:rsid w:val="00C67A85"/>
    <w:rsid w:val="00C746E0"/>
    <w:rsid w:val="00C750ED"/>
    <w:rsid w:val="00C80FBC"/>
    <w:rsid w:val="00C8119E"/>
    <w:rsid w:val="00C868B4"/>
    <w:rsid w:val="00C86B3E"/>
    <w:rsid w:val="00C944F7"/>
    <w:rsid w:val="00C9646F"/>
    <w:rsid w:val="00CA147C"/>
    <w:rsid w:val="00CB0D3C"/>
    <w:rsid w:val="00CB24AD"/>
    <w:rsid w:val="00CC127E"/>
    <w:rsid w:val="00CC48EB"/>
    <w:rsid w:val="00CC4F7C"/>
    <w:rsid w:val="00CC57F2"/>
    <w:rsid w:val="00CD3105"/>
    <w:rsid w:val="00CF54EA"/>
    <w:rsid w:val="00D1272D"/>
    <w:rsid w:val="00D27E8E"/>
    <w:rsid w:val="00D4021D"/>
    <w:rsid w:val="00D409A4"/>
    <w:rsid w:val="00D44442"/>
    <w:rsid w:val="00D46B3A"/>
    <w:rsid w:val="00D47621"/>
    <w:rsid w:val="00D47E8A"/>
    <w:rsid w:val="00D51789"/>
    <w:rsid w:val="00D56155"/>
    <w:rsid w:val="00D63751"/>
    <w:rsid w:val="00D63D65"/>
    <w:rsid w:val="00D71160"/>
    <w:rsid w:val="00D737A6"/>
    <w:rsid w:val="00D87598"/>
    <w:rsid w:val="00D90A11"/>
    <w:rsid w:val="00D90F4F"/>
    <w:rsid w:val="00D96E0F"/>
    <w:rsid w:val="00DB245D"/>
    <w:rsid w:val="00DB265D"/>
    <w:rsid w:val="00DB3412"/>
    <w:rsid w:val="00DC1EF0"/>
    <w:rsid w:val="00DC6ADF"/>
    <w:rsid w:val="00DD273E"/>
    <w:rsid w:val="00DE656E"/>
    <w:rsid w:val="00DE6AF1"/>
    <w:rsid w:val="00DE788D"/>
    <w:rsid w:val="00DF017A"/>
    <w:rsid w:val="00DF5B44"/>
    <w:rsid w:val="00E0192E"/>
    <w:rsid w:val="00E11CA1"/>
    <w:rsid w:val="00E23069"/>
    <w:rsid w:val="00E25047"/>
    <w:rsid w:val="00E278A5"/>
    <w:rsid w:val="00E33BD7"/>
    <w:rsid w:val="00E42B1B"/>
    <w:rsid w:val="00E44D8F"/>
    <w:rsid w:val="00E454F8"/>
    <w:rsid w:val="00E53589"/>
    <w:rsid w:val="00E5578B"/>
    <w:rsid w:val="00E55829"/>
    <w:rsid w:val="00E6203D"/>
    <w:rsid w:val="00E62057"/>
    <w:rsid w:val="00E6456A"/>
    <w:rsid w:val="00E65650"/>
    <w:rsid w:val="00E72C2F"/>
    <w:rsid w:val="00E7510A"/>
    <w:rsid w:val="00E773E6"/>
    <w:rsid w:val="00E92284"/>
    <w:rsid w:val="00E92D18"/>
    <w:rsid w:val="00E96ED0"/>
    <w:rsid w:val="00EA270D"/>
    <w:rsid w:val="00EB19E2"/>
    <w:rsid w:val="00EB24A3"/>
    <w:rsid w:val="00EB48CB"/>
    <w:rsid w:val="00ED5FAC"/>
    <w:rsid w:val="00ED6332"/>
    <w:rsid w:val="00ED6573"/>
    <w:rsid w:val="00EE1707"/>
    <w:rsid w:val="00EE4605"/>
    <w:rsid w:val="00EF5F62"/>
    <w:rsid w:val="00F0273B"/>
    <w:rsid w:val="00F07CBC"/>
    <w:rsid w:val="00F20E46"/>
    <w:rsid w:val="00F23B52"/>
    <w:rsid w:val="00F35AF3"/>
    <w:rsid w:val="00F35B3A"/>
    <w:rsid w:val="00F362B2"/>
    <w:rsid w:val="00F40F08"/>
    <w:rsid w:val="00F54FE2"/>
    <w:rsid w:val="00F615A3"/>
    <w:rsid w:val="00F64B2E"/>
    <w:rsid w:val="00F7296E"/>
    <w:rsid w:val="00F75E36"/>
    <w:rsid w:val="00F803AA"/>
    <w:rsid w:val="00F8592C"/>
    <w:rsid w:val="00F960D7"/>
    <w:rsid w:val="00FC1AC8"/>
    <w:rsid w:val="00FC27D0"/>
    <w:rsid w:val="00FC3F8B"/>
    <w:rsid w:val="00FC54A8"/>
    <w:rsid w:val="00FC63DD"/>
    <w:rsid w:val="00FD3D6C"/>
    <w:rsid w:val="00FD4131"/>
    <w:rsid w:val="00FD5E0E"/>
    <w:rsid w:val="00FE3F08"/>
    <w:rsid w:val="00FF0015"/>
    <w:rsid w:val="00FF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7023D"/>
  <w15:chartTrackingRefBased/>
  <w15:docId w15:val="{72B149F5-062C-47D2-9051-17BC8519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0B4"/>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06755D"/>
    <w:pPr>
      <w:keepNext/>
      <w:keepLines/>
      <w:spacing w:before="340" w:after="330" w:line="578" w:lineRule="auto"/>
      <w:ind w:firstLineChars="0" w:firstLine="0"/>
      <w:jc w:val="center"/>
      <w:outlineLvl w:val="0"/>
    </w:pPr>
    <w:rPr>
      <w:bCs/>
      <w:kern w:val="44"/>
      <w:sz w:val="36"/>
      <w:szCs w:val="44"/>
    </w:rPr>
  </w:style>
  <w:style w:type="paragraph" w:styleId="2">
    <w:name w:val="heading 2"/>
    <w:basedOn w:val="a"/>
    <w:next w:val="a"/>
    <w:link w:val="20"/>
    <w:uiPriority w:val="9"/>
    <w:unhideWhenUsed/>
    <w:qFormat/>
    <w:rsid w:val="003643BB"/>
    <w:pPr>
      <w:keepNext/>
      <w:keepLines/>
      <w:spacing w:before="260" w:after="26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F54FE2"/>
    <w:pPr>
      <w:keepNext/>
      <w:keepLines/>
      <w:spacing w:before="260" w:after="260"/>
      <w:ind w:firstLineChars="0" w:firstLine="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0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00E"/>
    <w:rPr>
      <w:sz w:val="18"/>
      <w:szCs w:val="18"/>
    </w:rPr>
  </w:style>
  <w:style w:type="paragraph" w:styleId="a5">
    <w:name w:val="footer"/>
    <w:basedOn w:val="a"/>
    <w:link w:val="a6"/>
    <w:uiPriority w:val="99"/>
    <w:unhideWhenUsed/>
    <w:rsid w:val="003A600E"/>
    <w:pPr>
      <w:tabs>
        <w:tab w:val="center" w:pos="4153"/>
        <w:tab w:val="right" w:pos="8306"/>
      </w:tabs>
      <w:snapToGrid w:val="0"/>
      <w:jc w:val="left"/>
    </w:pPr>
    <w:rPr>
      <w:sz w:val="18"/>
      <w:szCs w:val="18"/>
    </w:rPr>
  </w:style>
  <w:style w:type="character" w:customStyle="1" w:styleId="a6">
    <w:name w:val="页脚 字符"/>
    <w:basedOn w:val="a0"/>
    <w:link w:val="a5"/>
    <w:uiPriority w:val="99"/>
    <w:rsid w:val="003A600E"/>
    <w:rPr>
      <w:sz w:val="18"/>
      <w:szCs w:val="18"/>
    </w:rPr>
  </w:style>
  <w:style w:type="paragraph" w:styleId="a7">
    <w:name w:val="List Paragraph"/>
    <w:basedOn w:val="a"/>
    <w:uiPriority w:val="34"/>
    <w:qFormat/>
    <w:rsid w:val="00217190"/>
    <w:pPr>
      <w:ind w:firstLine="420"/>
    </w:pPr>
  </w:style>
  <w:style w:type="character" w:customStyle="1" w:styleId="10">
    <w:name w:val="标题 1 字符"/>
    <w:basedOn w:val="a0"/>
    <w:link w:val="1"/>
    <w:uiPriority w:val="9"/>
    <w:rsid w:val="0006755D"/>
    <w:rPr>
      <w:rFonts w:ascii="Times New Roman" w:eastAsia="宋体" w:hAnsi="Times New Roman"/>
      <w:bCs/>
      <w:kern w:val="44"/>
      <w:sz w:val="36"/>
      <w:szCs w:val="44"/>
    </w:rPr>
  </w:style>
  <w:style w:type="character" w:customStyle="1" w:styleId="20">
    <w:name w:val="标题 2 字符"/>
    <w:basedOn w:val="a0"/>
    <w:link w:val="2"/>
    <w:uiPriority w:val="9"/>
    <w:rsid w:val="003643BB"/>
    <w:rPr>
      <w:rFonts w:ascii="Times New Roman" w:eastAsia="宋体" w:hAnsi="Times New Roman" w:cstheme="majorBidi"/>
      <w:b/>
      <w:bCs/>
      <w:sz w:val="32"/>
      <w:szCs w:val="32"/>
    </w:rPr>
  </w:style>
  <w:style w:type="character" w:customStyle="1" w:styleId="30">
    <w:name w:val="标题 3 字符"/>
    <w:basedOn w:val="a0"/>
    <w:link w:val="3"/>
    <w:uiPriority w:val="9"/>
    <w:rsid w:val="00F54FE2"/>
    <w:rPr>
      <w:rFonts w:ascii="Times New Roman" w:eastAsia="黑体" w:hAnsi="Times New Roman"/>
      <w:bCs/>
      <w:sz w:val="24"/>
      <w:szCs w:val="32"/>
    </w:rPr>
  </w:style>
  <w:style w:type="character" w:styleId="a8">
    <w:name w:val="Placeholder Text"/>
    <w:basedOn w:val="a0"/>
    <w:uiPriority w:val="99"/>
    <w:semiHidden/>
    <w:rsid w:val="00E55829"/>
    <w:rPr>
      <w:color w:val="808080"/>
    </w:rPr>
  </w:style>
  <w:style w:type="paragraph" w:styleId="a9">
    <w:name w:val="Balloon Text"/>
    <w:basedOn w:val="a"/>
    <w:link w:val="aa"/>
    <w:uiPriority w:val="99"/>
    <w:semiHidden/>
    <w:unhideWhenUsed/>
    <w:rsid w:val="00E23069"/>
    <w:pPr>
      <w:spacing w:line="240" w:lineRule="auto"/>
    </w:pPr>
    <w:rPr>
      <w:sz w:val="18"/>
      <w:szCs w:val="18"/>
    </w:rPr>
  </w:style>
  <w:style w:type="character" w:customStyle="1" w:styleId="aa">
    <w:name w:val="批注框文本 字符"/>
    <w:basedOn w:val="a0"/>
    <w:link w:val="a9"/>
    <w:uiPriority w:val="99"/>
    <w:semiHidden/>
    <w:rsid w:val="00E23069"/>
    <w:rPr>
      <w:rFonts w:ascii="Times New Roman" w:eastAsia="宋体" w:hAnsi="Times New Roman"/>
      <w:sz w:val="18"/>
      <w:szCs w:val="18"/>
    </w:rPr>
  </w:style>
  <w:style w:type="paragraph" w:styleId="TOC">
    <w:name w:val="TOC Heading"/>
    <w:basedOn w:val="1"/>
    <w:next w:val="a"/>
    <w:uiPriority w:val="39"/>
    <w:unhideWhenUsed/>
    <w:qFormat/>
    <w:rsid w:val="00221212"/>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221212"/>
  </w:style>
  <w:style w:type="paragraph" w:styleId="TOC2">
    <w:name w:val="toc 2"/>
    <w:basedOn w:val="a"/>
    <w:next w:val="a"/>
    <w:autoRedefine/>
    <w:uiPriority w:val="39"/>
    <w:unhideWhenUsed/>
    <w:rsid w:val="00221212"/>
    <w:pPr>
      <w:ind w:leftChars="200" w:left="420"/>
    </w:pPr>
  </w:style>
  <w:style w:type="paragraph" w:styleId="TOC3">
    <w:name w:val="toc 3"/>
    <w:basedOn w:val="a"/>
    <w:next w:val="a"/>
    <w:autoRedefine/>
    <w:uiPriority w:val="39"/>
    <w:unhideWhenUsed/>
    <w:rsid w:val="00221212"/>
    <w:pPr>
      <w:ind w:leftChars="400" w:left="840"/>
    </w:pPr>
  </w:style>
  <w:style w:type="character" w:styleId="ab">
    <w:name w:val="Hyperlink"/>
    <w:basedOn w:val="a0"/>
    <w:uiPriority w:val="99"/>
    <w:unhideWhenUsed/>
    <w:rsid w:val="00221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5135">
      <w:bodyDiv w:val="1"/>
      <w:marLeft w:val="0"/>
      <w:marRight w:val="0"/>
      <w:marTop w:val="0"/>
      <w:marBottom w:val="0"/>
      <w:divBdr>
        <w:top w:val="none" w:sz="0" w:space="0" w:color="auto"/>
        <w:left w:val="none" w:sz="0" w:space="0" w:color="auto"/>
        <w:bottom w:val="none" w:sz="0" w:space="0" w:color="auto"/>
        <w:right w:val="none" w:sz="0" w:space="0" w:color="auto"/>
      </w:divBdr>
    </w:div>
    <w:div w:id="68384155">
      <w:bodyDiv w:val="1"/>
      <w:marLeft w:val="0"/>
      <w:marRight w:val="0"/>
      <w:marTop w:val="0"/>
      <w:marBottom w:val="0"/>
      <w:divBdr>
        <w:top w:val="none" w:sz="0" w:space="0" w:color="auto"/>
        <w:left w:val="none" w:sz="0" w:space="0" w:color="auto"/>
        <w:bottom w:val="none" w:sz="0" w:space="0" w:color="auto"/>
        <w:right w:val="none" w:sz="0" w:space="0" w:color="auto"/>
      </w:divBdr>
    </w:div>
    <w:div w:id="75327188">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175969892">
      <w:bodyDiv w:val="1"/>
      <w:marLeft w:val="0"/>
      <w:marRight w:val="0"/>
      <w:marTop w:val="0"/>
      <w:marBottom w:val="0"/>
      <w:divBdr>
        <w:top w:val="none" w:sz="0" w:space="0" w:color="auto"/>
        <w:left w:val="none" w:sz="0" w:space="0" w:color="auto"/>
        <w:bottom w:val="none" w:sz="0" w:space="0" w:color="auto"/>
        <w:right w:val="none" w:sz="0" w:space="0" w:color="auto"/>
      </w:divBdr>
    </w:div>
    <w:div w:id="334767125">
      <w:bodyDiv w:val="1"/>
      <w:marLeft w:val="0"/>
      <w:marRight w:val="0"/>
      <w:marTop w:val="0"/>
      <w:marBottom w:val="0"/>
      <w:divBdr>
        <w:top w:val="none" w:sz="0" w:space="0" w:color="auto"/>
        <w:left w:val="none" w:sz="0" w:space="0" w:color="auto"/>
        <w:bottom w:val="none" w:sz="0" w:space="0" w:color="auto"/>
        <w:right w:val="none" w:sz="0" w:space="0" w:color="auto"/>
      </w:divBdr>
    </w:div>
    <w:div w:id="494993908">
      <w:bodyDiv w:val="1"/>
      <w:marLeft w:val="0"/>
      <w:marRight w:val="0"/>
      <w:marTop w:val="0"/>
      <w:marBottom w:val="0"/>
      <w:divBdr>
        <w:top w:val="none" w:sz="0" w:space="0" w:color="auto"/>
        <w:left w:val="none" w:sz="0" w:space="0" w:color="auto"/>
        <w:bottom w:val="none" w:sz="0" w:space="0" w:color="auto"/>
        <w:right w:val="none" w:sz="0" w:space="0" w:color="auto"/>
      </w:divBdr>
    </w:div>
    <w:div w:id="500436730">
      <w:bodyDiv w:val="1"/>
      <w:marLeft w:val="0"/>
      <w:marRight w:val="0"/>
      <w:marTop w:val="0"/>
      <w:marBottom w:val="0"/>
      <w:divBdr>
        <w:top w:val="none" w:sz="0" w:space="0" w:color="auto"/>
        <w:left w:val="none" w:sz="0" w:space="0" w:color="auto"/>
        <w:bottom w:val="none" w:sz="0" w:space="0" w:color="auto"/>
        <w:right w:val="none" w:sz="0" w:space="0" w:color="auto"/>
      </w:divBdr>
    </w:div>
    <w:div w:id="540091074">
      <w:bodyDiv w:val="1"/>
      <w:marLeft w:val="0"/>
      <w:marRight w:val="0"/>
      <w:marTop w:val="0"/>
      <w:marBottom w:val="0"/>
      <w:divBdr>
        <w:top w:val="none" w:sz="0" w:space="0" w:color="auto"/>
        <w:left w:val="none" w:sz="0" w:space="0" w:color="auto"/>
        <w:bottom w:val="none" w:sz="0" w:space="0" w:color="auto"/>
        <w:right w:val="none" w:sz="0" w:space="0" w:color="auto"/>
      </w:divBdr>
    </w:div>
    <w:div w:id="690569535">
      <w:bodyDiv w:val="1"/>
      <w:marLeft w:val="0"/>
      <w:marRight w:val="0"/>
      <w:marTop w:val="0"/>
      <w:marBottom w:val="0"/>
      <w:divBdr>
        <w:top w:val="none" w:sz="0" w:space="0" w:color="auto"/>
        <w:left w:val="none" w:sz="0" w:space="0" w:color="auto"/>
        <w:bottom w:val="none" w:sz="0" w:space="0" w:color="auto"/>
        <w:right w:val="none" w:sz="0" w:space="0" w:color="auto"/>
      </w:divBdr>
    </w:div>
    <w:div w:id="780102116">
      <w:bodyDiv w:val="1"/>
      <w:marLeft w:val="0"/>
      <w:marRight w:val="0"/>
      <w:marTop w:val="0"/>
      <w:marBottom w:val="0"/>
      <w:divBdr>
        <w:top w:val="none" w:sz="0" w:space="0" w:color="auto"/>
        <w:left w:val="none" w:sz="0" w:space="0" w:color="auto"/>
        <w:bottom w:val="none" w:sz="0" w:space="0" w:color="auto"/>
        <w:right w:val="none" w:sz="0" w:space="0" w:color="auto"/>
      </w:divBdr>
    </w:div>
    <w:div w:id="814835187">
      <w:bodyDiv w:val="1"/>
      <w:marLeft w:val="0"/>
      <w:marRight w:val="0"/>
      <w:marTop w:val="0"/>
      <w:marBottom w:val="0"/>
      <w:divBdr>
        <w:top w:val="none" w:sz="0" w:space="0" w:color="auto"/>
        <w:left w:val="none" w:sz="0" w:space="0" w:color="auto"/>
        <w:bottom w:val="none" w:sz="0" w:space="0" w:color="auto"/>
        <w:right w:val="none" w:sz="0" w:space="0" w:color="auto"/>
      </w:divBdr>
    </w:div>
    <w:div w:id="908420302">
      <w:bodyDiv w:val="1"/>
      <w:marLeft w:val="0"/>
      <w:marRight w:val="0"/>
      <w:marTop w:val="0"/>
      <w:marBottom w:val="0"/>
      <w:divBdr>
        <w:top w:val="none" w:sz="0" w:space="0" w:color="auto"/>
        <w:left w:val="none" w:sz="0" w:space="0" w:color="auto"/>
        <w:bottom w:val="none" w:sz="0" w:space="0" w:color="auto"/>
        <w:right w:val="none" w:sz="0" w:space="0" w:color="auto"/>
      </w:divBdr>
    </w:div>
    <w:div w:id="939726605">
      <w:bodyDiv w:val="1"/>
      <w:marLeft w:val="0"/>
      <w:marRight w:val="0"/>
      <w:marTop w:val="0"/>
      <w:marBottom w:val="0"/>
      <w:divBdr>
        <w:top w:val="none" w:sz="0" w:space="0" w:color="auto"/>
        <w:left w:val="none" w:sz="0" w:space="0" w:color="auto"/>
        <w:bottom w:val="none" w:sz="0" w:space="0" w:color="auto"/>
        <w:right w:val="none" w:sz="0" w:space="0" w:color="auto"/>
      </w:divBdr>
    </w:div>
    <w:div w:id="1011687755">
      <w:bodyDiv w:val="1"/>
      <w:marLeft w:val="0"/>
      <w:marRight w:val="0"/>
      <w:marTop w:val="0"/>
      <w:marBottom w:val="0"/>
      <w:divBdr>
        <w:top w:val="none" w:sz="0" w:space="0" w:color="auto"/>
        <w:left w:val="none" w:sz="0" w:space="0" w:color="auto"/>
        <w:bottom w:val="none" w:sz="0" w:space="0" w:color="auto"/>
        <w:right w:val="none" w:sz="0" w:space="0" w:color="auto"/>
      </w:divBdr>
    </w:div>
    <w:div w:id="1068118284">
      <w:bodyDiv w:val="1"/>
      <w:marLeft w:val="0"/>
      <w:marRight w:val="0"/>
      <w:marTop w:val="0"/>
      <w:marBottom w:val="0"/>
      <w:divBdr>
        <w:top w:val="none" w:sz="0" w:space="0" w:color="auto"/>
        <w:left w:val="none" w:sz="0" w:space="0" w:color="auto"/>
        <w:bottom w:val="none" w:sz="0" w:space="0" w:color="auto"/>
        <w:right w:val="none" w:sz="0" w:space="0" w:color="auto"/>
      </w:divBdr>
    </w:div>
    <w:div w:id="1212034454">
      <w:bodyDiv w:val="1"/>
      <w:marLeft w:val="0"/>
      <w:marRight w:val="0"/>
      <w:marTop w:val="0"/>
      <w:marBottom w:val="0"/>
      <w:divBdr>
        <w:top w:val="none" w:sz="0" w:space="0" w:color="auto"/>
        <w:left w:val="none" w:sz="0" w:space="0" w:color="auto"/>
        <w:bottom w:val="none" w:sz="0" w:space="0" w:color="auto"/>
        <w:right w:val="none" w:sz="0" w:space="0" w:color="auto"/>
      </w:divBdr>
    </w:div>
    <w:div w:id="1269308952">
      <w:bodyDiv w:val="1"/>
      <w:marLeft w:val="0"/>
      <w:marRight w:val="0"/>
      <w:marTop w:val="0"/>
      <w:marBottom w:val="0"/>
      <w:divBdr>
        <w:top w:val="none" w:sz="0" w:space="0" w:color="auto"/>
        <w:left w:val="none" w:sz="0" w:space="0" w:color="auto"/>
        <w:bottom w:val="none" w:sz="0" w:space="0" w:color="auto"/>
        <w:right w:val="none" w:sz="0" w:space="0" w:color="auto"/>
      </w:divBdr>
    </w:div>
    <w:div w:id="1364751019">
      <w:bodyDiv w:val="1"/>
      <w:marLeft w:val="0"/>
      <w:marRight w:val="0"/>
      <w:marTop w:val="0"/>
      <w:marBottom w:val="0"/>
      <w:divBdr>
        <w:top w:val="none" w:sz="0" w:space="0" w:color="auto"/>
        <w:left w:val="none" w:sz="0" w:space="0" w:color="auto"/>
        <w:bottom w:val="none" w:sz="0" w:space="0" w:color="auto"/>
        <w:right w:val="none" w:sz="0" w:space="0" w:color="auto"/>
      </w:divBdr>
    </w:div>
    <w:div w:id="1549729930">
      <w:bodyDiv w:val="1"/>
      <w:marLeft w:val="0"/>
      <w:marRight w:val="0"/>
      <w:marTop w:val="0"/>
      <w:marBottom w:val="0"/>
      <w:divBdr>
        <w:top w:val="none" w:sz="0" w:space="0" w:color="auto"/>
        <w:left w:val="none" w:sz="0" w:space="0" w:color="auto"/>
        <w:bottom w:val="none" w:sz="0" w:space="0" w:color="auto"/>
        <w:right w:val="none" w:sz="0" w:space="0" w:color="auto"/>
      </w:divBdr>
    </w:div>
    <w:div w:id="1648122741">
      <w:bodyDiv w:val="1"/>
      <w:marLeft w:val="0"/>
      <w:marRight w:val="0"/>
      <w:marTop w:val="0"/>
      <w:marBottom w:val="0"/>
      <w:divBdr>
        <w:top w:val="none" w:sz="0" w:space="0" w:color="auto"/>
        <w:left w:val="none" w:sz="0" w:space="0" w:color="auto"/>
        <w:bottom w:val="none" w:sz="0" w:space="0" w:color="auto"/>
        <w:right w:val="none" w:sz="0" w:space="0" w:color="auto"/>
      </w:divBdr>
    </w:div>
    <w:div w:id="202644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27605;&#19994;&#35770;&#25991;\A&#32929;&#20928;&#36164;&#20135;&amp;&#21830;&#35465;&#24635;&#3906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8"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35770;&#25991;\&#27605;&#19994;&#35770;&#25991;\&#25968;&#25454;&#36164;&#26009;\&#20107;&#20214;&#30740;&#31350;&#27861;&#27719;&#24635;&#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35770;&#25991;\&#27605;&#19994;&#35770;&#25991;\&#25968;&#25454;&#36164;&#26009;\&#20107;&#20214;&#30740;&#31350;&#27861;&#27719;&#24635;&#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35770;&#25991;\&#27605;&#19994;&#35770;&#25991;\&#25968;&#25454;&#36164;&#26009;\&#20107;&#20214;&#30740;&#31350;&#27861;&#27719;&#24635;&#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3398;&#20064;\&#35770;&#25991;\&#27605;&#19994;&#35770;&#25991;\&#25968;&#25454;&#36164;&#26009;\&#20107;&#20214;&#30740;&#31350;&#27861;&#27719;&#24635;&#3492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71306957687356"/>
          <c:y val="0.12926492802631881"/>
          <c:w val="0.74004296296577188"/>
          <c:h val="0.78444693476985794"/>
        </c:manualLayout>
      </c:layout>
      <c:barChart>
        <c:barDir val="col"/>
        <c:grouping val="clustered"/>
        <c:varyColors val="0"/>
        <c:ser>
          <c:idx val="0"/>
          <c:order val="0"/>
          <c:tx>
            <c:strRef>
              <c:f>万得!$A$3593</c:f>
              <c:strCache>
                <c:ptCount val="1"/>
                <c:pt idx="0">
                  <c:v>所有者权益总额</c:v>
                </c:pt>
              </c:strCache>
            </c:strRef>
          </c:tx>
          <c:spPr>
            <a:solidFill>
              <a:schemeClr val="accent2"/>
            </a:solidFill>
            <a:ln>
              <a:noFill/>
            </a:ln>
            <a:effectLst/>
          </c:spPr>
          <c:invertIfNegative val="0"/>
          <c:cat>
            <c:numRef>
              <c:f>万得!$D$3592:$G$3592</c:f>
              <c:numCache>
                <c:formatCode>General</c:formatCode>
                <c:ptCount val="4"/>
                <c:pt idx="0">
                  <c:v>2014</c:v>
                </c:pt>
                <c:pt idx="1">
                  <c:v>2015</c:v>
                </c:pt>
                <c:pt idx="2">
                  <c:v>2016</c:v>
                </c:pt>
                <c:pt idx="3">
                  <c:v>2017</c:v>
                </c:pt>
              </c:numCache>
            </c:numRef>
          </c:cat>
          <c:val>
            <c:numRef>
              <c:f>万得!$D$3593:$G$3593</c:f>
              <c:numCache>
                <c:formatCode>#,##0.00_);[Red]\(#,##0.00\)</c:formatCode>
                <c:ptCount val="4"/>
                <c:pt idx="0">
                  <c:v>233093.58749999999</c:v>
                </c:pt>
                <c:pt idx="1">
                  <c:v>277549.79889999999</c:v>
                </c:pt>
                <c:pt idx="2">
                  <c:v>320917.53039999999</c:v>
                </c:pt>
                <c:pt idx="3">
                  <c:v>362311.1349</c:v>
                </c:pt>
              </c:numCache>
            </c:numRef>
          </c:val>
          <c:extLst>
            <c:ext xmlns:c16="http://schemas.microsoft.com/office/drawing/2014/chart" uri="{C3380CC4-5D6E-409C-BE32-E72D297353CC}">
              <c16:uniqueId val="{00000000-2B41-4663-BB1F-5318FEDCF247}"/>
            </c:ext>
          </c:extLst>
        </c:ser>
        <c:ser>
          <c:idx val="2"/>
          <c:order val="2"/>
          <c:tx>
            <c:strRef>
              <c:f>万得!$I$3593</c:f>
              <c:strCache>
                <c:ptCount val="1"/>
                <c:pt idx="0">
                  <c:v>商誉总额</c:v>
                </c:pt>
              </c:strCache>
            </c:strRef>
          </c:tx>
          <c:spPr>
            <a:solidFill>
              <a:schemeClr val="accent5"/>
            </a:solidFill>
            <a:ln>
              <a:noFill/>
            </a:ln>
            <a:effectLst/>
          </c:spPr>
          <c:invertIfNegative val="0"/>
          <c:dLbls>
            <c:dLbl>
              <c:idx val="0"/>
              <c:layout>
                <c:manualLayout>
                  <c:x val="7.2206601432225265E-2"/>
                  <c:y val="1.6535760745262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41-4663-BB1F-5318FEDCF247}"/>
                </c:ext>
              </c:extLst>
            </c:dLbl>
            <c:dLbl>
              <c:idx val="3"/>
              <c:layout>
                <c:manualLayout>
                  <c:x val="2.8635370968271397E-2"/>
                  <c:y val="-2.47486405298937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B41-4663-BB1F-5318FEDCF24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Times New Roman" panose="02020603050405020304" pitchFamily="18" charset="0"/>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万得!$D$3592:$G$3592</c:f>
              <c:numCache>
                <c:formatCode>General</c:formatCode>
                <c:ptCount val="4"/>
                <c:pt idx="0">
                  <c:v>2014</c:v>
                </c:pt>
                <c:pt idx="1">
                  <c:v>2015</c:v>
                </c:pt>
                <c:pt idx="2">
                  <c:v>2016</c:v>
                </c:pt>
                <c:pt idx="3">
                  <c:v>2017</c:v>
                </c:pt>
              </c:numCache>
            </c:numRef>
          </c:cat>
          <c:val>
            <c:numRef>
              <c:f>万得!$K$3593:$N$3593</c:f>
              <c:numCache>
                <c:formatCode>#,##0.00_);[Red]\(#,##0.00\)</c:formatCode>
                <c:ptCount val="4"/>
                <c:pt idx="0">
                  <c:v>3332.4549999999999</c:v>
                </c:pt>
                <c:pt idx="1">
                  <c:v>6540.8887999999997</c:v>
                </c:pt>
                <c:pt idx="2">
                  <c:v>10529.6415</c:v>
                </c:pt>
                <c:pt idx="3">
                  <c:v>13036.5915</c:v>
                </c:pt>
              </c:numCache>
            </c:numRef>
          </c:val>
          <c:extLst>
            <c:ext xmlns:c16="http://schemas.microsoft.com/office/drawing/2014/chart" uri="{C3380CC4-5D6E-409C-BE32-E72D297353CC}">
              <c16:uniqueId val="{00000003-2B41-4663-BB1F-5318FEDCF247}"/>
            </c:ext>
          </c:extLst>
        </c:ser>
        <c:dLbls>
          <c:showLegendKey val="0"/>
          <c:showVal val="0"/>
          <c:showCatName val="0"/>
          <c:showSerName val="0"/>
          <c:showPercent val="0"/>
          <c:showBubbleSize val="0"/>
        </c:dLbls>
        <c:gapWidth val="250"/>
        <c:overlap val="-35"/>
        <c:axId val="1007776984"/>
        <c:axId val="1007779936"/>
      </c:barChart>
      <c:lineChart>
        <c:grouping val="standard"/>
        <c:varyColors val="0"/>
        <c:ser>
          <c:idx val="1"/>
          <c:order val="1"/>
          <c:tx>
            <c:strRef>
              <c:f>万得!$A$3594</c:f>
              <c:strCache>
                <c:ptCount val="1"/>
                <c:pt idx="0">
                  <c:v>所有者权益增速</c:v>
                </c:pt>
              </c:strCache>
            </c:strRef>
          </c:tx>
          <c:spPr>
            <a:ln w="28575" cap="rnd">
              <a:solidFill>
                <a:schemeClr val="accent2">
                  <a:lumMod val="75000"/>
                </a:schemeClr>
              </a:solidFill>
              <a:round/>
            </a:ln>
            <a:effectLst/>
          </c:spPr>
          <c:marker>
            <c:symbol val="diamond"/>
            <c:size val="10"/>
            <c:spPr>
              <a:solidFill>
                <a:schemeClr val="accent2"/>
              </a:solidFill>
              <a:ln w="9525">
                <a:noFill/>
              </a:ln>
              <a:effectLst/>
            </c:spPr>
          </c:marker>
          <c:cat>
            <c:numRef>
              <c:f>万得!$D$3592:$G$3592</c:f>
              <c:numCache>
                <c:formatCode>General</c:formatCode>
                <c:ptCount val="4"/>
                <c:pt idx="0">
                  <c:v>2014</c:v>
                </c:pt>
                <c:pt idx="1">
                  <c:v>2015</c:v>
                </c:pt>
                <c:pt idx="2">
                  <c:v>2016</c:v>
                </c:pt>
                <c:pt idx="3">
                  <c:v>2017</c:v>
                </c:pt>
              </c:numCache>
            </c:numRef>
          </c:cat>
          <c:val>
            <c:numRef>
              <c:f>万得!$D$3594:$G$3594</c:f>
              <c:numCache>
                <c:formatCode>0.00%</c:formatCode>
                <c:ptCount val="4"/>
                <c:pt idx="0">
                  <c:v>0.17126164942516464</c:v>
                </c:pt>
                <c:pt idx="1">
                  <c:v>0.19072258433535838</c:v>
                </c:pt>
                <c:pt idx="2">
                  <c:v>0.15625207322029144</c:v>
                </c:pt>
                <c:pt idx="3">
                  <c:v>0.12898517712138058</c:v>
                </c:pt>
              </c:numCache>
            </c:numRef>
          </c:val>
          <c:smooth val="1"/>
          <c:extLst>
            <c:ext xmlns:c16="http://schemas.microsoft.com/office/drawing/2014/chart" uri="{C3380CC4-5D6E-409C-BE32-E72D297353CC}">
              <c16:uniqueId val="{00000004-2B41-4663-BB1F-5318FEDCF247}"/>
            </c:ext>
          </c:extLst>
        </c:ser>
        <c:ser>
          <c:idx val="3"/>
          <c:order val="3"/>
          <c:tx>
            <c:strRef>
              <c:f>万得!$I$3594</c:f>
              <c:strCache>
                <c:ptCount val="1"/>
                <c:pt idx="0">
                  <c:v>商誉增速</c:v>
                </c:pt>
              </c:strCache>
            </c:strRef>
          </c:tx>
          <c:spPr>
            <a:ln w="28575" cap="rnd">
              <a:solidFill>
                <a:schemeClr val="accent5"/>
              </a:solidFill>
              <a:round/>
            </a:ln>
            <a:effectLst/>
          </c:spPr>
          <c:marker>
            <c:symbol val="square"/>
            <c:size val="10"/>
            <c:spPr>
              <a:solidFill>
                <a:schemeClr val="accent5"/>
              </a:solidFill>
              <a:ln w="9525">
                <a:noFill/>
              </a:ln>
              <a:effectLst/>
            </c:spPr>
          </c:marker>
          <c:cat>
            <c:numRef>
              <c:f>万得!$D$3592:$G$3592</c:f>
              <c:numCache>
                <c:formatCode>General</c:formatCode>
                <c:ptCount val="4"/>
                <c:pt idx="0">
                  <c:v>2014</c:v>
                </c:pt>
                <c:pt idx="1">
                  <c:v>2015</c:v>
                </c:pt>
                <c:pt idx="2">
                  <c:v>2016</c:v>
                </c:pt>
                <c:pt idx="3">
                  <c:v>2017</c:v>
                </c:pt>
              </c:numCache>
            </c:numRef>
          </c:cat>
          <c:val>
            <c:numRef>
              <c:f>万得!$K$3594:$N$3594</c:f>
              <c:numCache>
                <c:formatCode>0.00%</c:formatCode>
                <c:ptCount val="4"/>
                <c:pt idx="0">
                  <c:v>0.55442022910854316</c:v>
                </c:pt>
                <c:pt idx="1">
                  <c:v>0.96278383354013775</c:v>
                </c:pt>
                <c:pt idx="2">
                  <c:v>0.6098181488729788</c:v>
                </c:pt>
                <c:pt idx="3">
                  <c:v>0.23808502882078186</c:v>
                </c:pt>
              </c:numCache>
            </c:numRef>
          </c:val>
          <c:smooth val="1"/>
          <c:extLst>
            <c:ext xmlns:c16="http://schemas.microsoft.com/office/drawing/2014/chart" uri="{C3380CC4-5D6E-409C-BE32-E72D297353CC}">
              <c16:uniqueId val="{00000005-2B41-4663-BB1F-5318FEDCF247}"/>
            </c:ext>
          </c:extLst>
        </c:ser>
        <c:ser>
          <c:idx val="4"/>
          <c:order val="4"/>
          <c:tx>
            <c:strRef>
              <c:f>万得!$A$3596</c:f>
              <c:strCache>
                <c:ptCount val="1"/>
                <c:pt idx="0">
                  <c:v>商誉占所有者权益比重</c:v>
                </c:pt>
              </c:strCache>
            </c:strRef>
          </c:tx>
          <c:spPr>
            <a:ln w="28575" cap="rnd">
              <a:solidFill>
                <a:schemeClr val="bg2">
                  <a:lumMod val="75000"/>
                </a:schemeClr>
              </a:solidFill>
              <a:round/>
            </a:ln>
            <a:effectLst/>
          </c:spPr>
          <c:marker>
            <c:symbol val="triangle"/>
            <c:size val="10"/>
            <c:spPr>
              <a:solidFill>
                <a:schemeClr val="bg2">
                  <a:lumMod val="75000"/>
                </a:schemeClr>
              </a:solidFill>
              <a:ln w="9525">
                <a:noFill/>
              </a:ln>
              <a:effectLst/>
            </c:spPr>
          </c:marker>
          <c:dLbls>
            <c:dLbl>
              <c:idx val="0"/>
              <c:layout>
                <c:manualLayout>
                  <c:x val="-7.5986621946757038E-2"/>
                  <c:y val="-1.5258528129462164E-1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B41-4663-BB1F-5318FEDCF247}"/>
                </c:ext>
              </c:extLst>
            </c:dLbl>
            <c:dLbl>
              <c:idx val="3"/>
              <c:layout>
                <c:manualLayout>
                  <c:x val="-7.2236937153864677E-3"/>
                  <c:y val="-1.2484394506866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41-4663-BB1F-5318FEDCF24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Times New Roman" panose="02020603050405020304" pitchFamily="18" charset="0"/>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万得!$D$3592:$G$3592</c:f>
              <c:numCache>
                <c:formatCode>General</c:formatCode>
                <c:ptCount val="4"/>
                <c:pt idx="0">
                  <c:v>2014</c:v>
                </c:pt>
                <c:pt idx="1">
                  <c:v>2015</c:v>
                </c:pt>
                <c:pt idx="2">
                  <c:v>2016</c:v>
                </c:pt>
                <c:pt idx="3">
                  <c:v>2017</c:v>
                </c:pt>
              </c:numCache>
            </c:numRef>
          </c:cat>
          <c:val>
            <c:numRef>
              <c:f>万得!$D$3596:$G$3596</c:f>
              <c:numCache>
                <c:formatCode>0.00%</c:formatCode>
                <c:ptCount val="4"/>
                <c:pt idx="0">
                  <c:v>1.4296639541832098E-2</c:v>
                </c:pt>
                <c:pt idx="1">
                  <c:v>2.3566541305103429E-2</c:v>
                </c:pt>
                <c:pt idx="2">
                  <c:v>3.2811051134774658E-2</c:v>
                </c:pt>
                <c:pt idx="3">
                  <c:v>3.5981757788366556E-2</c:v>
                </c:pt>
              </c:numCache>
            </c:numRef>
          </c:val>
          <c:smooth val="1"/>
          <c:extLst>
            <c:ext xmlns:c16="http://schemas.microsoft.com/office/drawing/2014/chart" uri="{C3380CC4-5D6E-409C-BE32-E72D297353CC}">
              <c16:uniqueId val="{00000008-2B41-4663-BB1F-5318FEDCF247}"/>
            </c:ext>
          </c:extLst>
        </c:ser>
        <c:dLbls>
          <c:showLegendKey val="0"/>
          <c:showVal val="0"/>
          <c:showCatName val="0"/>
          <c:showSerName val="0"/>
          <c:showPercent val="0"/>
          <c:showBubbleSize val="0"/>
        </c:dLbls>
        <c:marker val="1"/>
        <c:smooth val="0"/>
        <c:axId val="1033766024"/>
        <c:axId val="1033768648"/>
      </c:lineChart>
      <c:catAx>
        <c:axId val="1007776984"/>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7779936"/>
        <c:crosses val="autoZero"/>
        <c:auto val="1"/>
        <c:lblAlgn val="ctr"/>
        <c:lblOffset val="100"/>
        <c:noMultiLvlLbl val="0"/>
      </c:catAx>
      <c:valAx>
        <c:axId val="1007779936"/>
        <c:scaling>
          <c:logBase val="10"/>
          <c:orientation val="minMax"/>
        </c:scaling>
        <c:delete val="0"/>
        <c:axPos val="l"/>
        <c:numFmt formatCode="#,##0.00_);[Red]\(#,##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7776984"/>
        <c:crosses val="autoZero"/>
        <c:crossBetween val="between"/>
      </c:valAx>
      <c:valAx>
        <c:axId val="1033768648"/>
        <c:scaling>
          <c:logBase val="5"/>
          <c:orientation val="minMax"/>
        </c:scaling>
        <c:delete val="0"/>
        <c:axPos val="r"/>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766024"/>
        <c:crosses val="max"/>
        <c:crossBetween val="between"/>
      </c:valAx>
      <c:catAx>
        <c:axId val="1033766024"/>
        <c:scaling>
          <c:orientation val="minMax"/>
        </c:scaling>
        <c:delete val="1"/>
        <c:axPos val="b"/>
        <c:numFmt formatCode="General" sourceLinked="1"/>
        <c:majorTickMark val="out"/>
        <c:minorTickMark val="none"/>
        <c:tickLblPos val="nextTo"/>
        <c:crossAx val="1033768648"/>
        <c:crosses val="autoZero"/>
        <c:auto val="1"/>
        <c:lblAlgn val="ctr"/>
        <c:lblOffset val="100"/>
        <c:noMultiLvlLbl val="0"/>
      </c:catAx>
      <c:spPr>
        <a:noFill/>
        <a:ln>
          <a:noFill/>
        </a:ln>
        <a:effectLst/>
      </c:spPr>
    </c:plotArea>
    <c:legend>
      <c:legendPos val="t"/>
      <c:layout>
        <c:manualLayout>
          <c:xMode val="edge"/>
          <c:yMode val="edge"/>
          <c:x val="0.12147500621385995"/>
          <c:y val="1.7080128308598026E-2"/>
          <c:w val="0.82590898145918612"/>
          <c:h val="8.84475305290528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1938870544406"/>
          <c:y val="0.13831073199183436"/>
          <c:w val="0.71777305054610108"/>
          <c:h val="0.80984543598716829"/>
        </c:manualLayout>
      </c:layout>
      <c:barChart>
        <c:barDir val="col"/>
        <c:grouping val="clustered"/>
        <c:varyColors val="0"/>
        <c:ser>
          <c:idx val="0"/>
          <c:order val="0"/>
          <c:tx>
            <c:strRef>
              <c:f>'600652.SH-利润表'!$A$39</c:f>
              <c:strCache>
                <c:ptCount val="1"/>
                <c:pt idx="0">
                  <c:v>净利润</c:v>
                </c:pt>
              </c:strCache>
            </c:strRef>
          </c:tx>
          <c:spPr>
            <a:solidFill>
              <a:schemeClr val="accent2"/>
            </a:solidFill>
            <a:ln>
              <a:noFill/>
            </a:ln>
            <a:effectLst/>
          </c:spPr>
          <c:invertIfNegative val="0"/>
          <c:cat>
            <c:strRef>
              <c:f>'600652.SH-利润表'!$E$1:$J$1</c:f>
              <c:strCache>
                <c:ptCount val="6"/>
                <c:pt idx="0">
                  <c:v>2009</c:v>
                </c:pt>
                <c:pt idx="1">
                  <c:v>2010</c:v>
                </c:pt>
                <c:pt idx="2">
                  <c:v>2011</c:v>
                </c:pt>
                <c:pt idx="3">
                  <c:v>2012</c:v>
                </c:pt>
                <c:pt idx="4">
                  <c:v>2013</c:v>
                </c:pt>
                <c:pt idx="5">
                  <c:v>2014.1-3</c:v>
                </c:pt>
              </c:strCache>
            </c:strRef>
          </c:cat>
          <c:val>
            <c:numRef>
              <c:f>'600652.SH-利润表'!$E$39:$J$39</c:f>
              <c:numCache>
                <c:formatCode>###,##0.00_ </c:formatCode>
                <c:ptCount val="6"/>
                <c:pt idx="0">
                  <c:v>6153.58</c:v>
                </c:pt>
                <c:pt idx="1">
                  <c:v>6839.06</c:v>
                </c:pt>
                <c:pt idx="2">
                  <c:v>7862.83</c:v>
                </c:pt>
                <c:pt idx="3">
                  <c:v>21798.85</c:v>
                </c:pt>
                <c:pt idx="4">
                  <c:v>345.08</c:v>
                </c:pt>
                <c:pt idx="5">
                  <c:v>-3029.54</c:v>
                </c:pt>
              </c:numCache>
            </c:numRef>
          </c:val>
          <c:extLst>
            <c:ext xmlns:c16="http://schemas.microsoft.com/office/drawing/2014/chart" uri="{C3380CC4-5D6E-409C-BE32-E72D297353CC}">
              <c16:uniqueId val="{00000000-DA55-484A-AF28-506F271984F0}"/>
            </c:ext>
          </c:extLst>
        </c:ser>
        <c:dLbls>
          <c:showLegendKey val="0"/>
          <c:showVal val="0"/>
          <c:showCatName val="0"/>
          <c:showSerName val="0"/>
          <c:showPercent val="0"/>
          <c:showBubbleSize val="0"/>
        </c:dLbls>
        <c:gapWidth val="200"/>
        <c:axId val="1024429344"/>
        <c:axId val="1024427704"/>
      </c:barChart>
      <c:lineChart>
        <c:grouping val="standard"/>
        <c:varyColors val="0"/>
        <c:ser>
          <c:idx val="1"/>
          <c:order val="1"/>
          <c:tx>
            <c:strRef>
              <c:f>'600652.SH-利润表'!$A$40</c:f>
              <c:strCache>
                <c:ptCount val="1"/>
                <c:pt idx="0">
                  <c:v>增速</c:v>
                </c:pt>
              </c:strCache>
            </c:strRef>
          </c:tx>
          <c:spPr>
            <a:ln w="28575" cap="rnd">
              <a:solidFill>
                <a:schemeClr val="accent5"/>
              </a:solidFill>
              <a:round/>
            </a:ln>
            <a:effectLst/>
          </c:spPr>
          <c:marker>
            <c:symbol val="diamond"/>
            <c:size val="10"/>
            <c:spPr>
              <a:solidFill>
                <a:schemeClr val="accent5"/>
              </a:solidFill>
              <a:ln w="9525">
                <a:noFill/>
              </a:ln>
              <a:effectLst/>
            </c:spPr>
          </c:marker>
          <c:dLbls>
            <c:dLbl>
              <c:idx val="5"/>
              <c:layout>
                <c:manualLayout>
                  <c:x val="-4.4150102701134571E-2"/>
                  <c:y val="-0.1082543516970788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A55-484A-AF28-506F271984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'600652.SH-利润表'!$E$40:$J$40</c:f>
              <c:numCache>
                <c:formatCode>0.00%</c:formatCode>
                <c:ptCount val="6"/>
                <c:pt idx="0">
                  <c:v>-0.55935002198387662</c:v>
                </c:pt>
                <c:pt idx="1">
                  <c:v>0.1113953178474969</c:v>
                </c:pt>
                <c:pt idx="2">
                  <c:v>0.14969454866604459</c:v>
                </c:pt>
                <c:pt idx="3">
                  <c:v>1.7723923828952168</c:v>
                </c:pt>
                <c:pt idx="4">
                  <c:v>-0.98416980712285285</c:v>
                </c:pt>
                <c:pt idx="5">
                  <c:v>-3.8571132173338993</c:v>
                </c:pt>
              </c:numCache>
            </c:numRef>
          </c:val>
          <c:smooth val="1"/>
          <c:extLst>
            <c:ext xmlns:c16="http://schemas.microsoft.com/office/drawing/2014/chart" uri="{C3380CC4-5D6E-409C-BE32-E72D297353CC}">
              <c16:uniqueId val="{00000002-DA55-484A-AF28-506F271984F0}"/>
            </c:ext>
          </c:extLst>
        </c:ser>
        <c:dLbls>
          <c:showLegendKey val="0"/>
          <c:showVal val="0"/>
          <c:showCatName val="0"/>
          <c:showSerName val="0"/>
          <c:showPercent val="0"/>
          <c:showBubbleSize val="0"/>
        </c:dLbls>
        <c:marker val="1"/>
        <c:smooth val="0"/>
        <c:axId val="1025780232"/>
        <c:axId val="939234616"/>
      </c:lineChart>
      <c:catAx>
        <c:axId val="1024429344"/>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4427704"/>
        <c:crosses val="autoZero"/>
        <c:auto val="1"/>
        <c:lblAlgn val="ctr"/>
        <c:lblOffset val="100"/>
        <c:tickMarkSkip val="1"/>
        <c:noMultiLvlLbl val="0"/>
      </c:catAx>
      <c:valAx>
        <c:axId val="1024427704"/>
        <c:scaling>
          <c:orientation val="minMax"/>
        </c:scaling>
        <c:delete val="0"/>
        <c:axPos val="l"/>
        <c:numFmt formatCode="###,##0.00_ " sourceLinked="1"/>
        <c:majorTickMark val="out"/>
        <c:minorTickMark val="none"/>
        <c:tickLblPos val="nextTo"/>
        <c:spPr>
          <a:noFill/>
          <a:ln>
            <a:solidFill>
              <a:schemeClr val="tx1"/>
            </a:solid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4429344"/>
        <c:crosses val="autoZero"/>
        <c:crossBetween val="between"/>
      </c:valAx>
      <c:valAx>
        <c:axId val="939234616"/>
        <c:scaling>
          <c:orientation val="minMax"/>
        </c:scaling>
        <c:delete val="0"/>
        <c:axPos val="r"/>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5780232"/>
        <c:crosses val="max"/>
        <c:crossBetween val="between"/>
      </c:valAx>
      <c:catAx>
        <c:axId val="1025780232"/>
        <c:scaling>
          <c:orientation val="minMax"/>
        </c:scaling>
        <c:delete val="1"/>
        <c:axPos val="b"/>
        <c:majorTickMark val="out"/>
        <c:minorTickMark val="none"/>
        <c:tickLblPos val="nextTo"/>
        <c:crossAx val="939234616"/>
        <c:crosses val="autoZero"/>
        <c:auto val="1"/>
        <c:lblAlgn val="ctr"/>
        <c:lblOffset val="100"/>
        <c:noMultiLvlLbl val="0"/>
      </c:catAx>
      <c:spPr>
        <a:noFill/>
        <a:ln>
          <a:noFill/>
        </a:ln>
        <a:effectLst/>
      </c:spPr>
    </c:plotArea>
    <c:legend>
      <c:legendPos val="t"/>
      <c:layout>
        <c:manualLayout>
          <c:xMode val="edge"/>
          <c:yMode val="edge"/>
          <c:x val="0.34150104439327589"/>
          <c:y val="3.2476305509123622E-2"/>
          <c:w val="0.32582775793437307"/>
          <c:h val="8.615284775716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'18年事件'!$B$4</c:f>
              <c:strCache>
                <c:ptCount val="1"/>
                <c:pt idx="0">
                  <c:v>市场调整模型法</c:v>
                </c:pt>
              </c:strCache>
            </c:strRef>
          </c:tx>
          <c:spPr>
            <a:ln w="34925" cap="rnd">
              <a:solidFill>
                <a:schemeClr val="accent2">
                  <a:lumMod val="75000"/>
                </a:schemeClr>
              </a:solidFill>
              <a:round/>
            </a:ln>
            <a:effectLst/>
          </c:spPr>
          <c:marker>
            <c:symbol val="square"/>
            <c:size val="10"/>
            <c:spPr>
              <a:solidFill>
                <a:schemeClr val="accent2">
                  <a:lumMod val="75000"/>
                </a:schemeClr>
              </a:solidFill>
              <a:ln w="9525">
                <a:noFill/>
              </a:ln>
              <a:effectLst/>
            </c:spPr>
          </c:marker>
          <c:cat>
            <c:strRef>
              <c:f>'18年事件'!$A$5:$A$25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'18年事件'!$B$5:$B$25</c:f>
              <c:numCache>
                <c:formatCode>0.000000</c:formatCode>
                <c:ptCount val="21"/>
                <c:pt idx="0">
                  <c:v>9.24692408555432E-2</c:v>
                </c:pt>
                <c:pt idx="1">
                  <c:v>-9.7674507696290602E-2</c:v>
                </c:pt>
                <c:pt idx="2">
                  <c:v>-2.442906939203926E-2</c:v>
                </c:pt>
                <c:pt idx="3">
                  <c:v>-1.7518210879312601E-2</c:v>
                </c:pt>
                <c:pt idx="4">
                  <c:v>-1.79264359164375E-2</c:v>
                </c:pt>
                <c:pt idx="5">
                  <c:v>4.6914603367073093E-2</c:v>
                </c:pt>
                <c:pt idx="6">
                  <c:v>-1.972872102130907E-2</c:v>
                </c:pt>
                <c:pt idx="7">
                  <c:v>-6.4620959567888159E-3</c:v>
                </c:pt>
                <c:pt idx="8">
                  <c:v>2.5942384973215549E-2</c:v>
                </c:pt>
                <c:pt idx="9">
                  <c:v>-2.5347929110958844E-2</c:v>
                </c:pt>
                <c:pt idx="10">
                  <c:v>-9.7563209448698562E-2</c:v>
                </c:pt>
                <c:pt idx="11">
                  <c:v>-8.8314523586976224E-2</c:v>
                </c:pt>
                <c:pt idx="12">
                  <c:v>-4.3806462468596319E-3</c:v>
                </c:pt>
                <c:pt idx="13">
                  <c:v>-5.7896118457350099E-3</c:v>
                </c:pt>
                <c:pt idx="14">
                  <c:v>-6.5719429857464484E-2</c:v>
                </c:pt>
                <c:pt idx="15">
                  <c:v>5.0915341818905335E-2</c:v>
                </c:pt>
                <c:pt idx="16">
                  <c:v>2.9266029263339766E-2</c:v>
                </c:pt>
                <c:pt idx="17">
                  <c:v>2.4106301433495347E-2</c:v>
                </c:pt>
                <c:pt idx="18">
                  <c:v>2.5631421369593621E-2</c:v>
                </c:pt>
                <c:pt idx="19">
                  <c:v>-1.9467539461698213E-2</c:v>
                </c:pt>
                <c:pt idx="20">
                  <c:v>2.0668307439748457E-3</c:v>
                </c:pt>
              </c:numCache>
            </c:numRef>
          </c:val>
          <c:smooth val="0"/>
          <c:extLst>
            <c:ext xmlns:c16="http://schemas.microsoft.com/office/drawing/2014/chart" uri="{C3380CC4-5D6E-409C-BE32-E72D297353CC}">
              <c16:uniqueId val="{00000000-F257-43D6-A1A5-2F2225B6FCD1}"/>
            </c:ext>
          </c:extLst>
        </c:ser>
        <c:ser>
          <c:idx val="1"/>
          <c:order val="1"/>
          <c:tx>
            <c:strRef>
              <c:f>'18年事件'!$C$4</c:f>
              <c:strCache>
                <c:ptCount val="1"/>
                <c:pt idx="0">
                  <c:v>常数均值模型法</c:v>
                </c:pt>
              </c:strCache>
            </c:strRef>
          </c:tx>
          <c:spPr>
            <a:ln w="28575" cap="rnd">
              <a:solidFill>
                <a:schemeClr val="accent5"/>
              </a:solidFill>
              <a:round/>
            </a:ln>
            <a:effectLst/>
          </c:spPr>
          <c:marker>
            <c:symbol val="triangle"/>
            <c:size val="10"/>
            <c:spPr>
              <a:solidFill>
                <a:schemeClr val="accent5"/>
              </a:solidFill>
              <a:ln w="9525">
                <a:solidFill>
                  <a:schemeClr val="accent5"/>
                </a:solidFill>
              </a:ln>
              <a:effectLst/>
            </c:spPr>
          </c:marker>
          <c:cat>
            <c:strRef>
              <c:f>'18年事件'!$A$5:$A$25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'18年事件'!$C$5:$C$25</c:f>
              <c:numCache>
                <c:formatCode>0.000000</c:formatCode>
                <c:ptCount val="21"/>
                <c:pt idx="0">
                  <c:v>0.10052501534458461</c:v>
                </c:pt>
                <c:pt idx="1">
                  <c:v>-8.6167562025018268E-2</c:v>
                </c:pt>
                <c:pt idx="2">
                  <c:v>-2.0253220865000445E-2</c:v>
                </c:pt>
                <c:pt idx="3">
                  <c:v>-1.324472745741642E-2</c:v>
                </c:pt>
                <c:pt idx="4">
                  <c:v>-4.6285313183961037E-3</c:v>
                </c:pt>
                <c:pt idx="5">
                  <c:v>5.0971815348906629E-2</c:v>
                </c:pt>
                <c:pt idx="6">
                  <c:v>-2.2461104031426728E-2</c:v>
                </c:pt>
                <c:pt idx="7">
                  <c:v>-3.2916660583037468E-3</c:v>
                </c:pt>
                <c:pt idx="8">
                  <c:v>1.6472136483300402E-2</c:v>
                </c:pt>
                <c:pt idx="9">
                  <c:v>-3.4876890130313781E-2</c:v>
                </c:pt>
                <c:pt idx="10">
                  <c:v>-9.921877456313985E-2</c:v>
                </c:pt>
                <c:pt idx="11">
                  <c:v>-9.7636300463789988E-2</c:v>
                </c:pt>
                <c:pt idx="12">
                  <c:v>4.029152224843982E-4</c:v>
                </c:pt>
                <c:pt idx="13">
                  <c:v>1.9557102535402741E-3</c:v>
                </c:pt>
                <c:pt idx="14">
                  <c:v>-9.8821890979066102E-2</c:v>
                </c:pt>
                <c:pt idx="15">
                  <c:v>3.3105152743999083E-2</c:v>
                </c:pt>
                <c:pt idx="16">
                  <c:v>1.54029152224843E-2</c:v>
                </c:pt>
                <c:pt idx="17">
                  <c:v>-1.6017446025463036E-2</c:v>
                </c:pt>
                <c:pt idx="18">
                  <c:v>3.3791896858544584E-2</c:v>
                </c:pt>
                <c:pt idx="19">
                  <c:v>-9.2901380893088675E-3</c:v>
                </c:pt>
                <c:pt idx="20">
                  <c:v>6.9282007037242714E-3</c:v>
                </c:pt>
              </c:numCache>
            </c:numRef>
          </c:val>
          <c:smooth val="0"/>
          <c:extLst>
            <c:ext xmlns:c16="http://schemas.microsoft.com/office/drawing/2014/chart" uri="{C3380CC4-5D6E-409C-BE32-E72D297353CC}">
              <c16:uniqueId val="{00000001-F257-43D6-A1A5-2F2225B6FCD1}"/>
            </c:ext>
          </c:extLst>
        </c:ser>
        <c:ser>
          <c:idx val="2"/>
          <c:order val="2"/>
          <c:tx>
            <c:strRef>
              <c:f>'18年事件'!$D$4</c:f>
              <c:strCache>
                <c:ptCount val="1"/>
                <c:pt idx="0">
                  <c:v>不变收益模型法</c:v>
                </c:pt>
              </c:strCache>
            </c:strRef>
          </c:tx>
          <c:spPr>
            <a:ln w="28575" cap="rnd">
              <a:solidFill>
                <a:schemeClr val="bg2">
                  <a:lumMod val="75000"/>
                </a:schemeClr>
              </a:solidFill>
              <a:round/>
            </a:ln>
            <a:effectLst/>
          </c:spPr>
          <c:marker>
            <c:symbol val="diamond"/>
            <c:size val="10"/>
            <c:spPr>
              <a:solidFill>
                <a:schemeClr val="accent3"/>
              </a:solidFill>
              <a:ln w="9525">
                <a:noFill/>
              </a:ln>
              <a:effectLst/>
            </c:spPr>
          </c:marker>
          <c:val>
            <c:numRef>
              <c:f>'18年事件'!$D$5:$D$25</c:f>
              <c:numCache>
                <c:formatCode>0.000000</c:formatCode>
                <c:ptCount val="21"/>
                <c:pt idx="0">
                  <c:v>9.3203321666426212E-2</c:v>
                </c:pt>
                <c:pt idx="1">
                  <c:v>-9.6940426885407591E-2</c:v>
                </c:pt>
                <c:pt idx="2">
                  <c:v>-2.3694988581156248E-2</c:v>
                </c:pt>
                <c:pt idx="3">
                  <c:v>-1.678413006842959E-2</c:v>
                </c:pt>
                <c:pt idx="4">
                  <c:v>-1.7192355105554488E-2</c:v>
                </c:pt>
                <c:pt idx="5">
                  <c:v>4.7648684177956105E-2</c:v>
                </c:pt>
                <c:pt idx="6">
                  <c:v>-1.8994640210426059E-2</c:v>
                </c:pt>
                <c:pt idx="7">
                  <c:v>-5.728015145905806E-3</c:v>
                </c:pt>
                <c:pt idx="8">
                  <c:v>2.667646578409856E-2</c:v>
                </c:pt>
                <c:pt idx="9">
                  <c:v>-2.4613848300075833E-2</c:v>
                </c:pt>
                <c:pt idx="10">
                  <c:v>-9.6829128637815551E-2</c:v>
                </c:pt>
                <c:pt idx="11">
                  <c:v>-8.7580442776093212E-2</c:v>
                </c:pt>
                <c:pt idx="12">
                  <c:v>-3.646565435976622E-3</c:v>
                </c:pt>
                <c:pt idx="13">
                  <c:v>-5.055531034852E-3</c:v>
                </c:pt>
                <c:pt idx="14">
                  <c:v>-6.4985349046581473E-2</c:v>
                </c:pt>
                <c:pt idx="15">
                  <c:v>5.1649422629788347E-2</c:v>
                </c:pt>
                <c:pt idx="16">
                  <c:v>3.0000110074222777E-2</c:v>
                </c:pt>
                <c:pt idx="17">
                  <c:v>2.4840382244378359E-2</c:v>
                </c:pt>
                <c:pt idx="18">
                  <c:v>2.6365502180476633E-2</c:v>
                </c:pt>
                <c:pt idx="19">
                  <c:v>-1.8733458650815202E-2</c:v>
                </c:pt>
                <c:pt idx="20">
                  <c:v>2.8009115548578555E-3</c:v>
                </c:pt>
              </c:numCache>
            </c:numRef>
          </c:val>
          <c:smooth val="0"/>
          <c:extLst>
            <c:ext xmlns:c16="http://schemas.microsoft.com/office/drawing/2014/chart" uri="{C3380CC4-5D6E-409C-BE32-E72D297353CC}">
              <c16:uniqueId val="{00000002-F257-43D6-A1A5-2F2225B6FCD1}"/>
            </c:ext>
          </c:extLst>
        </c:ser>
        <c:dLbls>
          <c:showLegendKey val="0"/>
          <c:showVal val="0"/>
          <c:showCatName val="0"/>
          <c:showSerName val="0"/>
          <c:showPercent val="0"/>
          <c:showBubbleSize val="0"/>
        </c:dLbls>
        <c:marker val="1"/>
        <c:smooth val="0"/>
        <c:axId val="912335328"/>
        <c:axId val="912335000"/>
      </c:lineChart>
      <c:catAx>
        <c:axId val="912335328"/>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2335000"/>
        <c:crosses val="autoZero"/>
        <c:auto val="1"/>
        <c:lblAlgn val="ctr"/>
        <c:lblOffset val="100"/>
        <c:noMultiLvlLbl val="0"/>
      </c:catAx>
      <c:valAx>
        <c:axId val="912335000"/>
        <c:scaling>
          <c:orientation val="minMax"/>
        </c:scaling>
        <c:delete val="0"/>
        <c:axPos val="l"/>
        <c:numFmt formatCode="0.000000" sourceLinked="1"/>
        <c:majorTickMark val="in"/>
        <c:minorTickMark val="none"/>
        <c:tickLblPos val="nextTo"/>
        <c:spPr>
          <a:noFill/>
          <a:ln w="9525">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2335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'18年事件'!$E$4</c:f>
              <c:strCache>
                <c:ptCount val="1"/>
                <c:pt idx="0">
                  <c:v>市场调整模型法</c:v>
                </c:pt>
              </c:strCache>
            </c:strRef>
          </c:tx>
          <c:spPr>
            <a:ln w="28575" cap="rnd">
              <a:solidFill>
                <a:schemeClr val="accent2"/>
              </a:solidFill>
              <a:round/>
            </a:ln>
            <a:effectLst/>
          </c:spPr>
          <c:marker>
            <c:symbol val="square"/>
            <c:size val="10"/>
            <c:spPr>
              <a:solidFill>
                <a:schemeClr val="accent2"/>
              </a:solidFill>
              <a:ln w="9525">
                <a:noFill/>
              </a:ln>
              <a:effectLst/>
            </c:spPr>
          </c:marker>
          <c:cat>
            <c:strRef>
              <c:f>'18年事件'!$A$5:$A$25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'18年事件'!$E$5:$E$25</c:f>
              <c:numCache>
                <c:formatCode>0.000000</c:formatCode>
                <c:ptCount val="21"/>
                <c:pt idx="0">
                  <c:v>9.24692408555432E-2</c:v>
                </c:pt>
                <c:pt idx="1">
                  <c:v>-5.2052668407474023E-3</c:v>
                </c:pt>
                <c:pt idx="2">
                  <c:v>-2.9634336232786662E-2</c:v>
                </c:pt>
                <c:pt idx="3">
                  <c:v>-4.7152547112099263E-2</c:v>
                </c:pt>
                <c:pt idx="4">
                  <c:v>-6.5078983028536763E-2</c:v>
                </c:pt>
                <c:pt idx="5">
                  <c:v>-1.816437966146367E-2</c:v>
                </c:pt>
                <c:pt idx="6">
                  <c:v>-3.789310068277274E-2</c:v>
                </c:pt>
                <c:pt idx="7">
                  <c:v>-4.4355196639561556E-2</c:v>
                </c:pt>
                <c:pt idx="8">
                  <c:v>-1.8412811666346007E-2</c:v>
                </c:pt>
                <c:pt idx="9">
                  <c:v>-4.3760740777304852E-2</c:v>
                </c:pt>
                <c:pt idx="10">
                  <c:v>-0.14132395022600341</c:v>
                </c:pt>
                <c:pt idx="11">
                  <c:v>-0.22963847381297964</c:v>
                </c:pt>
                <c:pt idx="12">
                  <c:v>-0.23401912005983927</c:v>
                </c:pt>
                <c:pt idx="13">
                  <c:v>-0.23980873190557428</c:v>
                </c:pt>
                <c:pt idx="14">
                  <c:v>-0.30552816176303876</c:v>
                </c:pt>
                <c:pt idx="15">
                  <c:v>-0.25461281994413343</c:v>
                </c:pt>
                <c:pt idx="16">
                  <c:v>-0.22534679068079366</c:v>
                </c:pt>
                <c:pt idx="17">
                  <c:v>-0.20124048924729832</c:v>
                </c:pt>
                <c:pt idx="18">
                  <c:v>-0.17560906787770469</c:v>
                </c:pt>
                <c:pt idx="19">
                  <c:v>-0.19507660733940291</c:v>
                </c:pt>
                <c:pt idx="20">
                  <c:v>-0.19300977659542806</c:v>
                </c:pt>
              </c:numCache>
            </c:numRef>
          </c:val>
          <c:smooth val="0"/>
          <c:extLst>
            <c:ext xmlns:c16="http://schemas.microsoft.com/office/drawing/2014/chart" uri="{C3380CC4-5D6E-409C-BE32-E72D297353CC}">
              <c16:uniqueId val="{00000000-FBFC-454B-84B4-34998A325CC5}"/>
            </c:ext>
          </c:extLst>
        </c:ser>
        <c:ser>
          <c:idx val="1"/>
          <c:order val="1"/>
          <c:tx>
            <c:strRef>
              <c:f>'18年事件'!$F$4</c:f>
              <c:strCache>
                <c:ptCount val="1"/>
                <c:pt idx="0">
                  <c:v>常数均值模型法</c:v>
                </c:pt>
              </c:strCache>
            </c:strRef>
          </c:tx>
          <c:spPr>
            <a:ln w="28575" cap="rnd">
              <a:solidFill>
                <a:schemeClr val="accent5"/>
              </a:solidFill>
              <a:round/>
            </a:ln>
            <a:effectLst/>
          </c:spPr>
          <c:marker>
            <c:symbol val="triangle"/>
            <c:size val="10"/>
            <c:spPr>
              <a:solidFill>
                <a:schemeClr val="accent5"/>
              </a:solidFill>
              <a:ln w="9525">
                <a:noFill/>
              </a:ln>
              <a:effectLst/>
            </c:spPr>
          </c:marker>
          <c:cat>
            <c:strRef>
              <c:f>'18年事件'!$A$5:$A$25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'18年事件'!$F$5:$F$25</c:f>
              <c:numCache>
                <c:formatCode>0.000000</c:formatCode>
                <c:ptCount val="21"/>
                <c:pt idx="0">
                  <c:v>0.10052501534458461</c:v>
                </c:pt>
                <c:pt idx="1">
                  <c:v>1.4357453319566338E-2</c:v>
                </c:pt>
                <c:pt idx="2">
                  <c:v>-5.8957675454341073E-3</c:v>
                </c:pt>
                <c:pt idx="3">
                  <c:v>-1.9140495002850526E-2</c:v>
                </c:pt>
                <c:pt idx="4">
                  <c:v>-2.3769026321246629E-2</c:v>
                </c:pt>
                <c:pt idx="5">
                  <c:v>2.7202789027660001E-2</c:v>
                </c:pt>
                <c:pt idx="6">
                  <c:v>4.7416849962332724E-3</c:v>
                </c:pt>
                <c:pt idx="7">
                  <c:v>1.4500189379295257E-3</c:v>
                </c:pt>
                <c:pt idx="8">
                  <c:v>1.7922155421229928E-2</c:v>
                </c:pt>
                <c:pt idx="9">
                  <c:v>-1.6954734709083853E-2</c:v>
                </c:pt>
                <c:pt idx="10">
                  <c:v>-0.1161735092722237</c:v>
                </c:pt>
                <c:pt idx="11">
                  <c:v>-0.21380980973601368</c:v>
                </c:pt>
                <c:pt idx="12">
                  <c:v>-0.21340689451352929</c:v>
                </c:pt>
                <c:pt idx="13">
                  <c:v>-0.21145118425998902</c:v>
                </c:pt>
                <c:pt idx="14">
                  <c:v>-0.31027307523905512</c:v>
                </c:pt>
                <c:pt idx="15">
                  <c:v>-0.27716792249505606</c:v>
                </c:pt>
                <c:pt idx="16">
                  <c:v>-0.26176500727257174</c:v>
                </c:pt>
                <c:pt idx="17">
                  <c:v>-0.27778245329803475</c:v>
                </c:pt>
                <c:pt idx="18">
                  <c:v>-0.24399055643949016</c:v>
                </c:pt>
                <c:pt idx="19">
                  <c:v>-0.25328069452879903</c:v>
                </c:pt>
                <c:pt idx="20">
                  <c:v>-0.24635249382507476</c:v>
                </c:pt>
              </c:numCache>
            </c:numRef>
          </c:val>
          <c:smooth val="0"/>
          <c:extLst>
            <c:ext xmlns:c16="http://schemas.microsoft.com/office/drawing/2014/chart" uri="{C3380CC4-5D6E-409C-BE32-E72D297353CC}">
              <c16:uniqueId val="{00000001-FBFC-454B-84B4-34998A325CC5}"/>
            </c:ext>
          </c:extLst>
        </c:ser>
        <c:ser>
          <c:idx val="2"/>
          <c:order val="2"/>
          <c:tx>
            <c:strRef>
              <c:f>'18年事件'!$G$4</c:f>
              <c:strCache>
                <c:ptCount val="1"/>
                <c:pt idx="0">
                  <c:v>不变收益模型法</c:v>
                </c:pt>
              </c:strCache>
            </c:strRef>
          </c:tx>
          <c:spPr>
            <a:ln w="28575" cap="rnd">
              <a:solidFill>
                <a:schemeClr val="bg2">
                  <a:lumMod val="75000"/>
                </a:schemeClr>
              </a:solidFill>
              <a:round/>
            </a:ln>
            <a:effectLst/>
          </c:spPr>
          <c:marker>
            <c:symbol val="diamond"/>
            <c:size val="10"/>
            <c:spPr>
              <a:solidFill>
                <a:schemeClr val="accent3"/>
              </a:solidFill>
              <a:ln w="9525">
                <a:noFill/>
              </a:ln>
              <a:effectLst/>
            </c:spPr>
          </c:marker>
          <c:cat>
            <c:strRef>
              <c:f>'18年事件'!$A$5:$A$25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'18年事件'!$G$5:$G$25</c:f>
              <c:numCache>
                <c:formatCode>0.000000</c:formatCode>
                <c:ptCount val="21"/>
                <c:pt idx="0">
                  <c:v>9.3203321666426212E-2</c:v>
                </c:pt>
                <c:pt idx="1">
                  <c:v>-3.7371052189813792E-3</c:v>
                </c:pt>
                <c:pt idx="2">
                  <c:v>-2.7432093800137627E-2</c:v>
                </c:pt>
                <c:pt idx="3">
                  <c:v>-4.4216223868567217E-2</c:v>
                </c:pt>
                <c:pt idx="4">
                  <c:v>-6.1408578974121705E-2</c:v>
                </c:pt>
                <c:pt idx="5">
                  <c:v>-1.37598947961656E-2</c:v>
                </c:pt>
                <c:pt idx="6">
                  <c:v>-3.2754535006591659E-2</c:v>
                </c:pt>
                <c:pt idx="7">
                  <c:v>-3.8482550152497463E-2</c:v>
                </c:pt>
                <c:pt idx="8">
                  <c:v>-1.1806084368398903E-2</c:v>
                </c:pt>
                <c:pt idx="9">
                  <c:v>-3.6419932668474736E-2</c:v>
                </c:pt>
                <c:pt idx="10">
                  <c:v>-0.13324906130629027</c:v>
                </c:pt>
                <c:pt idx="11">
                  <c:v>-0.2208295040823835</c:v>
                </c:pt>
                <c:pt idx="12">
                  <c:v>-0.22447606951836013</c:v>
                </c:pt>
                <c:pt idx="13">
                  <c:v>-0.22953160055321215</c:v>
                </c:pt>
                <c:pt idx="14">
                  <c:v>-0.29451694959979363</c:v>
                </c:pt>
                <c:pt idx="15">
                  <c:v>-0.2428675269700053</c:v>
                </c:pt>
                <c:pt idx="16">
                  <c:v>-0.21286741689578254</c:v>
                </c:pt>
                <c:pt idx="17">
                  <c:v>-0.18802703465140419</c:v>
                </c:pt>
                <c:pt idx="18">
                  <c:v>-0.16166153247092757</c:v>
                </c:pt>
                <c:pt idx="19">
                  <c:v>-0.18039499112174279</c:v>
                </c:pt>
                <c:pt idx="20">
                  <c:v>-0.17759407956688494</c:v>
                </c:pt>
              </c:numCache>
            </c:numRef>
          </c:val>
          <c:smooth val="0"/>
          <c:extLst>
            <c:ext xmlns:c16="http://schemas.microsoft.com/office/drawing/2014/chart" uri="{C3380CC4-5D6E-409C-BE32-E72D297353CC}">
              <c16:uniqueId val="{00000002-FBFC-454B-84B4-34998A325CC5}"/>
            </c:ext>
          </c:extLst>
        </c:ser>
        <c:dLbls>
          <c:showLegendKey val="0"/>
          <c:showVal val="0"/>
          <c:showCatName val="0"/>
          <c:showSerName val="0"/>
          <c:showPercent val="0"/>
          <c:showBubbleSize val="0"/>
        </c:dLbls>
        <c:marker val="1"/>
        <c:smooth val="0"/>
        <c:axId val="923993816"/>
        <c:axId val="923995456"/>
      </c:lineChart>
      <c:catAx>
        <c:axId val="923993816"/>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923995456"/>
        <c:crosses val="autoZero"/>
        <c:auto val="1"/>
        <c:lblAlgn val="ctr"/>
        <c:lblOffset val="100"/>
        <c:noMultiLvlLbl val="0"/>
      </c:catAx>
      <c:valAx>
        <c:axId val="923995456"/>
        <c:scaling>
          <c:orientation val="minMax"/>
        </c:scaling>
        <c:delete val="0"/>
        <c:axPos val="l"/>
        <c:numFmt formatCode="0.000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3993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'19年事件'!$B$4</c:f>
              <c:strCache>
                <c:ptCount val="1"/>
                <c:pt idx="0">
                  <c:v>市场调整模型法</c:v>
                </c:pt>
              </c:strCache>
            </c:strRef>
          </c:tx>
          <c:spPr>
            <a:ln w="28575" cap="rnd">
              <a:solidFill>
                <a:schemeClr val="accent2"/>
              </a:solidFill>
              <a:round/>
            </a:ln>
            <a:effectLst/>
          </c:spPr>
          <c:marker>
            <c:symbol val="square"/>
            <c:size val="10"/>
            <c:spPr>
              <a:solidFill>
                <a:schemeClr val="accent2"/>
              </a:solidFill>
              <a:ln w="9525">
                <a:noFill/>
              </a:ln>
              <a:effectLst/>
            </c:spPr>
          </c:marker>
          <c:cat>
            <c:strRef>
              <c:f>'19年事件'!$A$5:$A$25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'19年事件'!$B$5:$B$25</c:f>
              <c:numCache>
                <c:formatCode>0.000000</c:formatCode>
                <c:ptCount val="21"/>
                <c:pt idx="0">
                  <c:v>-2.0256010600495533E-2</c:v>
                </c:pt>
                <c:pt idx="1">
                  <c:v>-4.1839667381171619E-3</c:v>
                </c:pt>
                <c:pt idx="2">
                  <c:v>-5.5854946629636526E-3</c:v>
                </c:pt>
                <c:pt idx="3">
                  <c:v>2.6690628975240105E-2</c:v>
                </c:pt>
                <c:pt idx="4">
                  <c:v>-2.0063836766523901E-2</c:v>
                </c:pt>
                <c:pt idx="5">
                  <c:v>5.8332568423962172E-3</c:v>
                </c:pt>
                <c:pt idx="6">
                  <c:v>-1.8684876434838738E-2</c:v>
                </c:pt>
                <c:pt idx="7">
                  <c:v>-2.0734519292558318E-2</c:v>
                </c:pt>
                <c:pt idx="8">
                  <c:v>-4.7666727684286481E-2</c:v>
                </c:pt>
                <c:pt idx="9">
                  <c:v>-1.9757492921184006E-2</c:v>
                </c:pt>
                <c:pt idx="10">
                  <c:v>-0.10321346762138561</c:v>
                </c:pt>
                <c:pt idx="11">
                  <c:v>-7.1484981432709538E-2</c:v>
                </c:pt>
                <c:pt idx="12">
                  <c:v>1.2520083230403767E-2</c:v>
                </c:pt>
                <c:pt idx="13">
                  <c:v>3.4622570844542455E-2</c:v>
                </c:pt>
                <c:pt idx="14">
                  <c:v>-9.2321344465611244E-3</c:v>
                </c:pt>
                <c:pt idx="15">
                  <c:v>6.5640844716724489E-3</c:v>
                </c:pt>
                <c:pt idx="16">
                  <c:v>2.2754569404580982E-2</c:v>
                </c:pt>
                <c:pt idx="17">
                  <c:v>8.9903451549917524E-3</c:v>
                </c:pt>
                <c:pt idx="18">
                  <c:v>3.699562858119676E-2</c:v>
                </c:pt>
                <c:pt idx="19">
                  <c:v>-1.0354635022589931E-2</c:v>
                </c:pt>
                <c:pt idx="20">
                  <c:v>-7.792946312023874E-3</c:v>
                </c:pt>
              </c:numCache>
            </c:numRef>
          </c:val>
          <c:smooth val="0"/>
          <c:extLst>
            <c:ext xmlns:c16="http://schemas.microsoft.com/office/drawing/2014/chart" uri="{C3380CC4-5D6E-409C-BE32-E72D297353CC}">
              <c16:uniqueId val="{00000000-91BE-4A8D-8FA3-1512C8954904}"/>
            </c:ext>
          </c:extLst>
        </c:ser>
        <c:ser>
          <c:idx val="1"/>
          <c:order val="1"/>
          <c:tx>
            <c:strRef>
              <c:f>'19年事件'!$C$4</c:f>
              <c:strCache>
                <c:ptCount val="1"/>
                <c:pt idx="0">
                  <c:v>常数均值模型法</c:v>
                </c:pt>
              </c:strCache>
            </c:strRef>
          </c:tx>
          <c:spPr>
            <a:ln w="28575" cap="rnd">
              <a:solidFill>
                <a:schemeClr val="accent5"/>
              </a:solidFill>
              <a:round/>
            </a:ln>
            <a:effectLst/>
          </c:spPr>
          <c:marker>
            <c:symbol val="triangle"/>
            <c:size val="10"/>
            <c:spPr>
              <a:solidFill>
                <a:schemeClr val="accent5"/>
              </a:solidFill>
              <a:ln w="9525">
                <a:noFill/>
              </a:ln>
              <a:effectLst/>
            </c:spPr>
          </c:marker>
          <c:cat>
            <c:strRef>
              <c:f>'19年事件'!$A$5:$A$25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'19年事件'!$C$5:$C$25</c:f>
              <c:numCache>
                <c:formatCode>0.000000</c:formatCode>
                <c:ptCount val="21"/>
                <c:pt idx="0">
                  <c:v>-2.2583285834064153E-2</c:v>
                </c:pt>
                <c:pt idx="1">
                  <c:v>1.1891654573188588E-2</c:v>
                </c:pt>
                <c:pt idx="2">
                  <c:v>1.8665919165469847E-3</c:v>
                </c:pt>
                <c:pt idx="3">
                  <c:v>1.6754929385529534E-2</c:v>
                </c:pt>
                <c:pt idx="4">
                  <c:v>-1.7693310283941992E-2</c:v>
                </c:pt>
                <c:pt idx="5">
                  <c:v>1.1841654260686681E-2</c:v>
                </c:pt>
                <c:pt idx="6">
                  <c:v>-1.294822289826774E-2</c:v>
                </c:pt>
                <c:pt idx="7">
                  <c:v>-2.0689799060896678E-2</c:v>
                </c:pt>
                <c:pt idx="8">
                  <c:v>-4.6851356801401671E-2</c:v>
                </c:pt>
                <c:pt idx="9">
                  <c:v>-2.5087585981027165E-2</c:v>
                </c:pt>
                <c:pt idx="10">
                  <c:v>-9.7856399773203651E-2</c:v>
                </c:pt>
                <c:pt idx="11">
                  <c:v>-5.6594946544991469E-2</c:v>
                </c:pt>
                <c:pt idx="12">
                  <c:v>2.8010382766220317E-2</c:v>
                </c:pt>
                <c:pt idx="13">
                  <c:v>4.3267865801897183E-2</c:v>
                </c:pt>
                <c:pt idx="14">
                  <c:v>1.1040903843152435E-2</c:v>
                </c:pt>
                <c:pt idx="15">
                  <c:v>7.9271979771530846E-3</c:v>
                </c:pt>
                <c:pt idx="16">
                  <c:v>1.090273649486035E-2</c:v>
                </c:pt>
                <c:pt idx="17">
                  <c:v>3.768748743893497E-2</c:v>
                </c:pt>
                <c:pt idx="18">
                  <c:v>3.9330568861791933E-2</c:v>
                </c:pt>
                <c:pt idx="19">
                  <c:v>-6.4667414167864298E-3</c:v>
                </c:pt>
                <c:pt idx="20">
                  <c:v>-9.3378898761700621E-3</c:v>
                </c:pt>
              </c:numCache>
            </c:numRef>
          </c:val>
          <c:smooth val="0"/>
          <c:extLst>
            <c:ext xmlns:c16="http://schemas.microsoft.com/office/drawing/2014/chart" uri="{C3380CC4-5D6E-409C-BE32-E72D297353CC}">
              <c16:uniqueId val="{00000001-91BE-4A8D-8FA3-1512C8954904}"/>
            </c:ext>
          </c:extLst>
        </c:ser>
        <c:ser>
          <c:idx val="2"/>
          <c:order val="2"/>
          <c:tx>
            <c:strRef>
              <c:f>'19年事件'!$D$4</c:f>
              <c:strCache>
                <c:ptCount val="1"/>
                <c:pt idx="0">
                  <c:v>不变收益模型法</c:v>
                </c:pt>
              </c:strCache>
            </c:strRef>
          </c:tx>
          <c:spPr>
            <a:ln w="28575" cap="rnd">
              <a:solidFill>
                <a:schemeClr val="bg2">
                  <a:lumMod val="75000"/>
                </a:schemeClr>
              </a:solidFill>
              <a:round/>
            </a:ln>
            <a:effectLst/>
          </c:spPr>
          <c:marker>
            <c:symbol val="diamond"/>
            <c:size val="10"/>
            <c:spPr>
              <a:solidFill>
                <a:schemeClr val="accent3"/>
              </a:solidFill>
              <a:ln w="9525">
                <a:noFill/>
              </a:ln>
              <a:effectLst/>
            </c:spPr>
          </c:marker>
          <c:cat>
            <c:strRef>
              <c:f>'19年事件'!$A$5:$A$25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'19年事件'!$D$5:$D$25</c:f>
              <c:numCache>
                <c:formatCode>0.000000</c:formatCode>
                <c:ptCount val="21"/>
                <c:pt idx="0">
                  <c:v>-1.9400055818503854E-2</c:v>
                </c:pt>
                <c:pt idx="1">
                  <c:v>-3.3280119561254831E-3</c:v>
                </c:pt>
                <c:pt idx="2">
                  <c:v>-4.7295398809719729E-3</c:v>
                </c:pt>
                <c:pt idx="3">
                  <c:v>2.7546583757231784E-2</c:v>
                </c:pt>
                <c:pt idx="4">
                  <c:v>-1.9207881984532223E-2</c:v>
                </c:pt>
                <c:pt idx="5">
                  <c:v>6.6892116243878969E-3</c:v>
                </c:pt>
                <c:pt idx="6">
                  <c:v>-1.7828921652847059E-2</c:v>
                </c:pt>
                <c:pt idx="7">
                  <c:v>-1.9878564510566639E-2</c:v>
                </c:pt>
                <c:pt idx="8">
                  <c:v>-4.6810772902294802E-2</c:v>
                </c:pt>
                <c:pt idx="9">
                  <c:v>-1.8901538139192327E-2</c:v>
                </c:pt>
                <c:pt idx="10">
                  <c:v>-0.10235751283939393</c:v>
                </c:pt>
                <c:pt idx="11">
                  <c:v>-7.0629026650717852E-2</c:v>
                </c:pt>
                <c:pt idx="12">
                  <c:v>1.3376038012395446E-2</c:v>
                </c:pt>
                <c:pt idx="13">
                  <c:v>3.5478525626534134E-2</c:v>
                </c:pt>
                <c:pt idx="14">
                  <c:v>-8.3761796645694456E-3</c:v>
                </c:pt>
                <c:pt idx="15">
                  <c:v>7.4200392536641286E-3</c:v>
                </c:pt>
                <c:pt idx="16">
                  <c:v>2.3610524186572661E-2</c:v>
                </c:pt>
                <c:pt idx="17">
                  <c:v>9.8462999369834311E-3</c:v>
                </c:pt>
                <c:pt idx="18">
                  <c:v>3.7851583363188439E-2</c:v>
                </c:pt>
                <c:pt idx="19">
                  <c:v>-9.4986802405982521E-3</c:v>
                </c:pt>
                <c:pt idx="20">
                  <c:v>-6.9369915300321943E-3</c:v>
                </c:pt>
              </c:numCache>
            </c:numRef>
          </c:val>
          <c:smooth val="0"/>
          <c:extLst>
            <c:ext xmlns:c16="http://schemas.microsoft.com/office/drawing/2014/chart" uri="{C3380CC4-5D6E-409C-BE32-E72D297353CC}">
              <c16:uniqueId val="{00000002-91BE-4A8D-8FA3-1512C8954904}"/>
            </c:ext>
          </c:extLst>
        </c:ser>
        <c:dLbls>
          <c:showLegendKey val="0"/>
          <c:showVal val="0"/>
          <c:showCatName val="0"/>
          <c:showSerName val="0"/>
          <c:showPercent val="0"/>
          <c:showBubbleSize val="0"/>
        </c:dLbls>
        <c:marker val="1"/>
        <c:smooth val="0"/>
        <c:axId val="911725416"/>
        <c:axId val="911727384"/>
      </c:lineChart>
      <c:catAx>
        <c:axId val="911725416"/>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1727384"/>
        <c:crosses val="autoZero"/>
        <c:auto val="1"/>
        <c:lblAlgn val="ctr"/>
        <c:lblOffset val="100"/>
        <c:noMultiLvlLbl val="0"/>
      </c:catAx>
      <c:valAx>
        <c:axId val="911727384"/>
        <c:scaling>
          <c:orientation val="minMax"/>
        </c:scaling>
        <c:delete val="0"/>
        <c:axPos val="l"/>
        <c:numFmt formatCode="0.000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1725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'19年事件'!$E$4</c:f>
              <c:strCache>
                <c:ptCount val="1"/>
                <c:pt idx="0">
                  <c:v>市场调整模型法</c:v>
                </c:pt>
              </c:strCache>
            </c:strRef>
          </c:tx>
          <c:spPr>
            <a:ln w="28575" cap="rnd">
              <a:solidFill>
                <a:schemeClr val="accent2"/>
              </a:solidFill>
              <a:round/>
            </a:ln>
            <a:effectLst/>
          </c:spPr>
          <c:marker>
            <c:symbol val="square"/>
            <c:size val="10"/>
            <c:spPr>
              <a:solidFill>
                <a:schemeClr val="accent2"/>
              </a:solidFill>
              <a:ln w="9525">
                <a:noFill/>
              </a:ln>
              <a:effectLst/>
            </c:spPr>
          </c:marker>
          <c:cat>
            <c:strRef>
              <c:f>'19年事件'!$A$5:$A$25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'19年事件'!$E$5:$E$25</c:f>
              <c:numCache>
                <c:formatCode>0.000000</c:formatCode>
                <c:ptCount val="21"/>
                <c:pt idx="0">
                  <c:v>-2.0256010600495533E-2</c:v>
                </c:pt>
                <c:pt idx="1">
                  <c:v>-2.4439977338612695E-2</c:v>
                </c:pt>
                <c:pt idx="2">
                  <c:v>-3.0025472001576348E-2</c:v>
                </c:pt>
                <c:pt idx="3">
                  <c:v>-3.3348430263362427E-3</c:v>
                </c:pt>
                <c:pt idx="4">
                  <c:v>-2.3398679792860144E-2</c:v>
                </c:pt>
                <c:pt idx="5">
                  <c:v>-1.7565422950463927E-2</c:v>
                </c:pt>
                <c:pt idx="6">
                  <c:v>-3.6250299385302664E-2</c:v>
                </c:pt>
                <c:pt idx="7">
                  <c:v>-5.6984818677860982E-2</c:v>
                </c:pt>
                <c:pt idx="8">
                  <c:v>-0.10465154636214746</c:v>
                </c:pt>
                <c:pt idx="9">
                  <c:v>-0.12440903928333147</c:v>
                </c:pt>
                <c:pt idx="10">
                  <c:v>-0.22762250690471708</c:v>
                </c:pt>
                <c:pt idx="11">
                  <c:v>-0.29910748833742662</c:v>
                </c:pt>
                <c:pt idx="12">
                  <c:v>-0.28658740510702285</c:v>
                </c:pt>
                <c:pt idx="13">
                  <c:v>-0.2519648342624804</c:v>
                </c:pt>
                <c:pt idx="14">
                  <c:v>-0.26119696870904152</c:v>
                </c:pt>
                <c:pt idx="15">
                  <c:v>-0.25463288423736907</c:v>
                </c:pt>
                <c:pt idx="16">
                  <c:v>-0.23187831483278809</c:v>
                </c:pt>
                <c:pt idx="17">
                  <c:v>-0.22288796967779634</c:v>
                </c:pt>
                <c:pt idx="18">
                  <c:v>-0.18589234109659958</c:v>
                </c:pt>
                <c:pt idx="19">
                  <c:v>-0.19624697611918951</c:v>
                </c:pt>
                <c:pt idx="20">
                  <c:v>-0.20403992243121338</c:v>
                </c:pt>
              </c:numCache>
            </c:numRef>
          </c:val>
          <c:smooth val="0"/>
          <c:extLst>
            <c:ext xmlns:c16="http://schemas.microsoft.com/office/drawing/2014/chart" uri="{C3380CC4-5D6E-409C-BE32-E72D297353CC}">
              <c16:uniqueId val="{00000000-497E-40C2-93BA-A02410362EDA}"/>
            </c:ext>
          </c:extLst>
        </c:ser>
        <c:ser>
          <c:idx val="1"/>
          <c:order val="1"/>
          <c:tx>
            <c:strRef>
              <c:f>'19年事件'!$F$4</c:f>
              <c:strCache>
                <c:ptCount val="1"/>
                <c:pt idx="0">
                  <c:v>常数均值模型法</c:v>
                </c:pt>
              </c:strCache>
            </c:strRef>
          </c:tx>
          <c:spPr>
            <a:ln w="28575" cap="rnd">
              <a:solidFill>
                <a:schemeClr val="accent5"/>
              </a:solidFill>
              <a:round/>
            </a:ln>
            <a:effectLst/>
          </c:spPr>
          <c:marker>
            <c:symbol val="triangle"/>
            <c:size val="10"/>
            <c:spPr>
              <a:solidFill>
                <a:schemeClr val="accent5"/>
              </a:solidFill>
              <a:ln w="9525">
                <a:noFill/>
              </a:ln>
              <a:effectLst/>
            </c:spPr>
          </c:marker>
          <c:cat>
            <c:strRef>
              <c:f>'19年事件'!$A$5:$A$25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'19年事件'!$F$5:$F$25</c:f>
              <c:numCache>
                <c:formatCode>0.000000</c:formatCode>
                <c:ptCount val="21"/>
                <c:pt idx="0">
                  <c:v>-2.2583285834064153E-2</c:v>
                </c:pt>
                <c:pt idx="1">
                  <c:v>-1.0691631260875564E-2</c:v>
                </c:pt>
                <c:pt idx="2">
                  <c:v>-8.8250393443285793E-3</c:v>
                </c:pt>
                <c:pt idx="3">
                  <c:v>7.9298900412009543E-3</c:v>
                </c:pt>
                <c:pt idx="4">
                  <c:v>-9.7634202427410374E-3</c:v>
                </c:pt>
                <c:pt idx="5">
                  <c:v>2.0782340179456432E-3</c:v>
                </c:pt>
                <c:pt idx="6">
                  <c:v>-1.0869988880322097E-2</c:v>
                </c:pt>
                <c:pt idx="7">
                  <c:v>-3.1559787941218775E-2</c:v>
                </c:pt>
                <c:pt idx="8">
                  <c:v>-7.8411144742620453E-2</c:v>
                </c:pt>
                <c:pt idx="9">
                  <c:v>-0.10349873072364763</c:v>
                </c:pt>
                <c:pt idx="10">
                  <c:v>-0.20135513049685128</c:v>
                </c:pt>
                <c:pt idx="11">
                  <c:v>-0.25795007704184275</c:v>
                </c:pt>
                <c:pt idx="12">
                  <c:v>-0.22993969427562244</c:v>
                </c:pt>
                <c:pt idx="13">
                  <c:v>-0.18667182847372527</c:v>
                </c:pt>
                <c:pt idx="14">
                  <c:v>-0.17563092463057284</c:v>
                </c:pt>
                <c:pt idx="15">
                  <c:v>-0.16770372665341976</c:v>
                </c:pt>
                <c:pt idx="16">
                  <c:v>-0.15680099015855942</c:v>
                </c:pt>
                <c:pt idx="17">
                  <c:v>-0.11911350271962445</c:v>
                </c:pt>
                <c:pt idx="18">
                  <c:v>-7.9782933857832528E-2</c:v>
                </c:pt>
                <c:pt idx="19">
                  <c:v>-8.6249675274618964E-2</c:v>
                </c:pt>
                <c:pt idx="20">
                  <c:v>-9.5587565150789033E-2</c:v>
                </c:pt>
              </c:numCache>
            </c:numRef>
          </c:val>
          <c:smooth val="0"/>
          <c:extLst>
            <c:ext xmlns:c16="http://schemas.microsoft.com/office/drawing/2014/chart" uri="{C3380CC4-5D6E-409C-BE32-E72D297353CC}">
              <c16:uniqueId val="{00000001-497E-40C2-93BA-A02410362EDA}"/>
            </c:ext>
          </c:extLst>
        </c:ser>
        <c:ser>
          <c:idx val="2"/>
          <c:order val="2"/>
          <c:tx>
            <c:strRef>
              <c:f>'19年事件'!$G$4</c:f>
              <c:strCache>
                <c:ptCount val="1"/>
                <c:pt idx="0">
                  <c:v>不变收益模型法</c:v>
                </c:pt>
              </c:strCache>
            </c:strRef>
          </c:tx>
          <c:spPr>
            <a:ln w="28575" cap="rnd">
              <a:solidFill>
                <a:schemeClr val="bg2">
                  <a:lumMod val="75000"/>
                </a:schemeClr>
              </a:solidFill>
              <a:round/>
            </a:ln>
            <a:effectLst/>
          </c:spPr>
          <c:marker>
            <c:symbol val="diamond"/>
            <c:size val="10"/>
            <c:spPr>
              <a:solidFill>
                <a:schemeClr val="accent3"/>
              </a:solidFill>
              <a:ln w="9525">
                <a:noFill/>
              </a:ln>
              <a:effectLst/>
            </c:spPr>
          </c:marker>
          <c:cat>
            <c:strRef>
              <c:f>'19年事件'!$A$5:$A$25</c:f>
              <c:strCache>
                <c:ptCount val="21"/>
                <c:pt idx="0">
                  <c:v>T-10</c:v>
                </c:pt>
                <c:pt idx="1">
                  <c:v>T-9</c:v>
                </c:pt>
                <c:pt idx="2">
                  <c:v>T-8</c:v>
                </c:pt>
                <c:pt idx="3">
                  <c:v>T-7</c:v>
                </c:pt>
                <c:pt idx="4">
                  <c:v>T-6</c:v>
                </c:pt>
                <c:pt idx="5">
                  <c:v>T-5</c:v>
                </c:pt>
                <c:pt idx="6">
                  <c:v>T-4</c:v>
                </c:pt>
                <c:pt idx="7">
                  <c:v>T-3</c:v>
                </c:pt>
                <c:pt idx="8">
                  <c:v>T-2</c:v>
                </c:pt>
                <c:pt idx="9">
                  <c:v>T-1</c:v>
                </c:pt>
                <c:pt idx="10">
                  <c:v>T</c:v>
                </c:pt>
                <c:pt idx="11">
                  <c:v>T+1</c:v>
                </c:pt>
                <c:pt idx="12">
                  <c:v>T+2</c:v>
                </c:pt>
                <c:pt idx="13">
                  <c:v>T+3</c:v>
                </c:pt>
                <c:pt idx="14">
                  <c:v>T+4</c:v>
                </c:pt>
                <c:pt idx="15">
                  <c:v>T+5</c:v>
                </c:pt>
                <c:pt idx="16">
                  <c:v>T+6</c:v>
                </c:pt>
                <c:pt idx="17">
                  <c:v>T+7</c:v>
                </c:pt>
                <c:pt idx="18">
                  <c:v>T+8</c:v>
                </c:pt>
                <c:pt idx="19">
                  <c:v>T+9</c:v>
                </c:pt>
                <c:pt idx="20">
                  <c:v>T+10</c:v>
                </c:pt>
              </c:strCache>
            </c:strRef>
          </c:cat>
          <c:val>
            <c:numRef>
              <c:f>'19年事件'!$G$5:$G$25</c:f>
              <c:numCache>
                <c:formatCode>0.000000</c:formatCode>
                <c:ptCount val="21"/>
                <c:pt idx="0">
                  <c:v>-1.9400055818503854E-2</c:v>
                </c:pt>
                <c:pt idx="1">
                  <c:v>-2.2728067774629337E-2</c:v>
                </c:pt>
                <c:pt idx="2">
                  <c:v>-2.7457607655601311E-2</c:v>
                </c:pt>
                <c:pt idx="3">
                  <c:v>8.8976101630472426E-5</c:v>
                </c:pt>
                <c:pt idx="4">
                  <c:v>-1.911890588290175E-2</c:v>
                </c:pt>
                <c:pt idx="5">
                  <c:v>-1.2429694258513854E-2</c:v>
                </c:pt>
                <c:pt idx="6">
                  <c:v>-3.0258615911360913E-2</c:v>
                </c:pt>
                <c:pt idx="7">
                  <c:v>-5.0137180421927552E-2</c:v>
                </c:pt>
                <c:pt idx="8">
                  <c:v>-9.6947953324222347E-2</c:v>
                </c:pt>
                <c:pt idx="9">
                  <c:v>-0.11584949146341467</c:v>
                </c:pt>
                <c:pt idx="10">
                  <c:v>-0.21820700430280859</c:v>
                </c:pt>
                <c:pt idx="11">
                  <c:v>-0.28883603095352645</c:v>
                </c:pt>
                <c:pt idx="12">
                  <c:v>-0.27545999294113099</c:v>
                </c:pt>
                <c:pt idx="13">
                  <c:v>-0.23998146731459685</c:v>
                </c:pt>
                <c:pt idx="14">
                  <c:v>-0.24835764697916629</c:v>
                </c:pt>
                <c:pt idx="15">
                  <c:v>-0.24093760772550216</c:v>
                </c:pt>
                <c:pt idx="16">
                  <c:v>-0.21732708353892949</c:v>
                </c:pt>
                <c:pt idx="17">
                  <c:v>-0.20748078360194605</c:v>
                </c:pt>
                <c:pt idx="18">
                  <c:v>-0.1696292002387576</c:v>
                </c:pt>
                <c:pt idx="19">
                  <c:v>-0.17912788047935585</c:v>
                </c:pt>
                <c:pt idx="20">
                  <c:v>-0.18606487200938804</c:v>
                </c:pt>
              </c:numCache>
            </c:numRef>
          </c:val>
          <c:smooth val="0"/>
          <c:extLst>
            <c:ext xmlns:c16="http://schemas.microsoft.com/office/drawing/2014/chart" uri="{C3380CC4-5D6E-409C-BE32-E72D297353CC}">
              <c16:uniqueId val="{00000002-497E-40C2-93BA-A02410362EDA}"/>
            </c:ext>
          </c:extLst>
        </c:ser>
        <c:dLbls>
          <c:showLegendKey val="0"/>
          <c:showVal val="0"/>
          <c:showCatName val="0"/>
          <c:showSerName val="0"/>
          <c:showPercent val="0"/>
          <c:showBubbleSize val="0"/>
        </c:dLbls>
        <c:marker val="1"/>
        <c:smooth val="0"/>
        <c:axId val="692122096"/>
        <c:axId val="692122424"/>
      </c:lineChart>
      <c:catAx>
        <c:axId val="692122096"/>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2122424"/>
        <c:crosses val="autoZero"/>
        <c:auto val="1"/>
        <c:lblAlgn val="ctr"/>
        <c:lblOffset val="100"/>
        <c:noMultiLvlLbl val="0"/>
      </c:catAx>
      <c:valAx>
        <c:axId val="692122424"/>
        <c:scaling>
          <c:orientation val="minMax"/>
        </c:scaling>
        <c:delete val="0"/>
        <c:axPos val="l"/>
        <c:numFmt formatCode="0.000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21220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8CAF-37CB-4554-B643-3942FE89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51</Pages>
  <Words>6211</Words>
  <Characters>35406</Characters>
  <Application>Microsoft Office Word</Application>
  <DocSecurity>0</DocSecurity>
  <Lines>295</Lines>
  <Paragraphs>83</Paragraphs>
  <ScaleCrop>false</ScaleCrop>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iswan</dc:creator>
  <cp:keywords/>
  <dc:description/>
  <cp:lastModifiedBy> </cp:lastModifiedBy>
  <cp:revision>16</cp:revision>
  <dcterms:created xsi:type="dcterms:W3CDTF">2019-04-08T13:05:00Z</dcterms:created>
  <dcterms:modified xsi:type="dcterms:W3CDTF">2019-05-01T14:22:00Z</dcterms:modified>
</cp:coreProperties>
</file>