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24"/>
          <w:rFonts w:hint="eastAsia" w:ascii="楷体" w:hAnsi="楷体" w:eastAsia="楷体"/>
          <w:b/>
          <w:sz w:val="26"/>
          <w:szCs w:val="32"/>
        </w:rPr>
      </w:pPr>
      <w:r>
        <w:rPr>
          <w:rStyle w:val="23"/>
          <w:rFonts w:ascii="楷体" w:hAnsi="楷体" w:eastAsia="楷体"/>
          <w:b/>
          <w:sz w:val="26"/>
          <w:szCs w:val="32"/>
        </w:rPr>
        <w:t>上海大学</w:t>
      </w:r>
      <w:r>
        <w:rPr>
          <w:rStyle w:val="23"/>
          <w:rFonts w:hint="eastAsia" w:ascii="楷体" w:hAnsi="楷体" w:eastAsia="楷体"/>
          <w:b/>
          <w:sz w:val="26"/>
          <w:szCs w:val="32"/>
        </w:rPr>
        <w:t>“</w:t>
      </w:r>
      <w:r>
        <w:rPr>
          <w:rStyle w:val="23"/>
          <w:rFonts w:hint="default" w:ascii="楷体" w:hAnsi="楷体" w:eastAsia="楷体"/>
          <w:b/>
          <w:sz w:val="26"/>
          <w:szCs w:val="32"/>
        </w:rPr>
        <w:t>区块链</w:t>
      </w:r>
      <w:r>
        <w:rPr>
          <w:rStyle w:val="23"/>
          <w:rFonts w:hint="eastAsia" w:ascii="楷体" w:hAnsi="楷体" w:eastAsia="楷体"/>
          <w:b/>
          <w:sz w:val="26"/>
          <w:szCs w:val="32"/>
          <w:lang w:val="en-US" w:eastAsia="zh-CN"/>
        </w:rPr>
        <w:t>原理与应用</w:t>
      </w:r>
      <w:r>
        <w:rPr>
          <w:rStyle w:val="23"/>
          <w:rFonts w:hint="eastAsia" w:ascii="楷体" w:hAnsi="楷体" w:eastAsia="楷体"/>
          <w:b/>
          <w:sz w:val="26"/>
          <w:szCs w:val="32"/>
        </w:rPr>
        <w:t>”课程论文考试</w:t>
      </w:r>
    </w:p>
    <w:p>
      <w:pPr>
        <w:pStyle w:val="25"/>
        <w:jc w:val="center"/>
        <w:rPr>
          <w:rStyle w:val="24"/>
          <w:rFonts w:ascii="黑体" w:hAnsi="黑体" w:eastAsia="黑体"/>
          <w:b/>
          <w:sz w:val="34"/>
          <w:szCs w:val="30"/>
        </w:rPr>
      </w:pPr>
      <w:r>
        <w:rPr>
          <w:rFonts w:hint="eastAsia" w:ascii="Times New Roman" w:hAnsi="Times New Roman" w:eastAsia="宋体" w:cs="Times New Roman"/>
          <w:b w:val="0"/>
          <w:bCs w:val="0"/>
          <w:i w:val="0"/>
          <w:iCs w:val="0"/>
          <w:caps w:val="0"/>
          <w:color w:val="121212"/>
          <w:spacing w:val="0"/>
          <w:kern w:val="0"/>
          <w:sz w:val="32"/>
          <w:szCs w:val="32"/>
          <w:shd w:val="clear" w:color="auto" w:fill="FFFFFF"/>
          <w:lang w:val="en-US" w:eastAsia="zh-CN" w:bidi="ar-SA"/>
        </w:rPr>
        <w:t xml:space="preserve">Merculet </w:t>
      </w:r>
      <w:r>
        <w:rPr>
          <w:rStyle w:val="24"/>
          <w:rFonts w:hint="default" w:ascii="黑体" w:hAnsi="黑体" w:eastAsia="黑体" w:cs="Times New Roman"/>
          <w:b/>
          <w:sz w:val="32"/>
          <w:szCs w:val="32"/>
        </w:rPr>
        <w:t>项</w:t>
      </w:r>
      <w:r>
        <w:rPr>
          <w:rStyle w:val="24"/>
          <w:rFonts w:hint="default" w:ascii="黑体" w:hAnsi="黑体" w:eastAsia="黑体"/>
          <w:b/>
          <w:sz w:val="32"/>
          <w:szCs w:val="32"/>
        </w:rPr>
        <w:t>目分析</w:t>
      </w:r>
    </w:p>
    <w:p>
      <w:pPr>
        <w:pStyle w:val="30"/>
        <w:ind w:firstLine="0" w:firstLineChars="0"/>
        <w:jc w:val="center"/>
        <w:rPr>
          <w:rFonts w:hint="eastAsia"/>
          <w:b/>
          <w:sz w:val="24"/>
          <w:szCs w:val="24"/>
        </w:rPr>
      </w:pPr>
      <w:r>
        <w:rPr>
          <w:rFonts w:ascii="楷体" w:hAnsi="楷体" w:eastAsia="楷体"/>
        </w:rPr>
        <w:t>姓名</w:t>
      </w:r>
      <w:r>
        <w:rPr>
          <w:rFonts w:hint="eastAsia" w:ascii="楷体" w:hAnsi="楷体" w:eastAsia="楷体"/>
        </w:rPr>
        <w:t>：</w:t>
      </w:r>
      <w:r>
        <w:rPr>
          <w:rFonts w:hint="eastAsia" w:ascii="楷体" w:hAnsi="楷体" w:eastAsia="楷体"/>
          <w:lang w:val="en-US" w:eastAsia="zh-CN"/>
        </w:rPr>
        <w:t>崔熙麟</w:t>
      </w:r>
      <w:r>
        <w:rPr>
          <w:rFonts w:hint="eastAsia" w:ascii="楷体" w:hAnsi="楷体" w:eastAsia="楷体"/>
        </w:rPr>
        <w:t xml:space="preserve">   </w:t>
      </w:r>
      <w:r>
        <w:rPr>
          <w:rFonts w:ascii="楷体" w:hAnsi="楷体" w:eastAsia="楷体"/>
        </w:rPr>
        <w:t>学号</w:t>
      </w:r>
      <w:r>
        <w:rPr>
          <w:rFonts w:hint="eastAsia" w:ascii="楷体" w:hAnsi="楷体" w:eastAsia="楷体"/>
        </w:rPr>
        <w:t xml:space="preserve">： </w:t>
      </w:r>
      <w:r>
        <w:rPr>
          <w:rFonts w:hint="eastAsia" w:ascii="楷体" w:hAnsi="楷体" w:eastAsia="楷体"/>
          <w:lang w:val="en-US" w:eastAsia="zh-CN"/>
        </w:rPr>
        <w:t>21120855</w:t>
      </w:r>
      <w:bookmarkStart w:id="0" w:name="_Toc435147090"/>
    </w:p>
    <w:p>
      <w:pPr>
        <w:pStyle w:val="30"/>
        <w:ind w:firstLine="0" w:firstLineChars="0"/>
        <w:rPr>
          <w:rFonts w:hint="eastAsia"/>
          <w:b/>
          <w:sz w:val="24"/>
          <w:szCs w:val="24"/>
        </w:rPr>
      </w:pPr>
      <w:r>
        <w:rPr>
          <w:rFonts w:hint="eastAsia"/>
          <w:b/>
          <w:sz w:val="24"/>
          <w:szCs w:val="24"/>
        </w:rPr>
        <w:t>摘要</w:t>
      </w:r>
      <w:bookmarkEnd w:id="0"/>
      <w:r>
        <w:rPr>
          <w:rFonts w:hint="eastAsia"/>
          <w:b/>
          <w:sz w:val="24"/>
          <w:szCs w:val="24"/>
        </w:rPr>
        <w:t>：</w:t>
      </w:r>
    </w:p>
    <w:p>
      <w:pPr>
        <w:pStyle w:val="30"/>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eastAsia="楷体_GB2312" w:cs="Times New Roman"/>
          <w:b w:val="0"/>
          <w:bCs w:val="0"/>
          <w:kern w:val="0"/>
          <w:sz w:val="24"/>
          <w:szCs w:val="24"/>
          <w:lang w:val="en-US" w:eastAsia="zh-CN" w:bidi="ar-SA"/>
        </w:rPr>
      </w:pPr>
      <w:r>
        <w:rPr>
          <w:rFonts w:hint="eastAsia" w:ascii="Times New Roman" w:hAnsi="Times New Roman" w:eastAsia="楷体_GB2312" w:cs="Times New Roman"/>
          <w:b w:val="0"/>
          <w:bCs w:val="0"/>
          <w:kern w:val="0"/>
          <w:sz w:val="24"/>
          <w:szCs w:val="24"/>
          <w:lang w:val="en-US" w:eastAsia="zh-CN" w:bidi="ar-SA"/>
        </w:rPr>
        <w:t>Merculet建立了一个基于注意力的价值网络</w:t>
      </w:r>
      <w:r>
        <w:rPr>
          <w:rFonts w:hint="eastAsia" w:eastAsia="楷体_GB2312" w:cs="Times New Roman"/>
          <w:b w:val="0"/>
          <w:bCs w:val="0"/>
          <w:kern w:val="0"/>
          <w:sz w:val="24"/>
          <w:szCs w:val="24"/>
          <w:lang w:val="en-US" w:eastAsia="zh-CN" w:bidi="ar-SA"/>
        </w:rPr>
        <w:t>，量化用户价值并激励其增长，以</w:t>
      </w:r>
      <w:r>
        <w:rPr>
          <w:rFonts w:hint="default" w:ascii="Times New Roman" w:hAnsi="Times New Roman" w:eastAsia="楷体_GB2312" w:cs="Times New Roman"/>
          <w:b w:val="0"/>
          <w:bCs w:val="0"/>
          <w:kern w:val="0"/>
          <w:sz w:val="24"/>
          <w:szCs w:val="24"/>
          <w:lang w:val="en-US" w:eastAsia="zh-CN" w:bidi="ar-SA"/>
        </w:rPr>
        <w:t>打破旧的企业经营模式和生产关系</w:t>
      </w:r>
      <w:r>
        <w:rPr>
          <w:rFonts w:hint="eastAsia" w:eastAsia="楷体_GB2312" w:cs="Times New Roman"/>
          <w:b w:val="0"/>
          <w:bCs w:val="0"/>
          <w:kern w:val="0"/>
          <w:sz w:val="24"/>
          <w:szCs w:val="24"/>
          <w:lang w:val="en-US" w:eastAsia="zh-CN" w:bidi="ar-SA"/>
        </w:rPr>
        <w:t>，创造一个百花齐放的互联网。本论文将从经济模型、技术模型和项目未来三个方面对</w:t>
      </w:r>
      <w:r>
        <w:rPr>
          <w:rFonts w:hint="eastAsia" w:ascii="Times New Roman" w:hAnsi="Times New Roman" w:eastAsia="楷体_GB2312" w:cs="Times New Roman"/>
          <w:b w:val="0"/>
          <w:bCs w:val="0"/>
          <w:kern w:val="0"/>
          <w:sz w:val="24"/>
          <w:szCs w:val="24"/>
          <w:lang w:val="en-US" w:eastAsia="zh-CN" w:bidi="ar-SA"/>
        </w:rPr>
        <w:t>Merculet</w:t>
      </w:r>
      <w:r>
        <w:rPr>
          <w:rFonts w:hint="eastAsia" w:eastAsia="楷体_GB2312" w:cs="Times New Roman"/>
          <w:b w:val="0"/>
          <w:bCs w:val="0"/>
          <w:kern w:val="0"/>
          <w:sz w:val="24"/>
          <w:szCs w:val="24"/>
          <w:lang w:val="en-US" w:eastAsia="zh-CN" w:bidi="ar-SA"/>
        </w:rPr>
        <w:t>这一区块链项目进行分析研究与总结。</w:t>
      </w:r>
    </w:p>
    <w:p>
      <w:pPr>
        <w:pStyle w:val="30"/>
        <w:ind w:left="0" w:leftChars="0" w:firstLine="0" w:firstLineChars="0"/>
        <w:rPr>
          <w:rFonts w:hint="eastAsia"/>
        </w:rPr>
      </w:pPr>
    </w:p>
    <w:p>
      <w:pPr>
        <w:pStyle w:val="30"/>
        <w:rPr>
          <w:rFonts w:hint="eastAsia"/>
        </w:rPr>
      </w:pPr>
    </w:p>
    <w:p>
      <w:pPr>
        <w:pStyle w:val="30"/>
        <w:rPr>
          <w:rFonts w:hint="eastAsia"/>
        </w:rPr>
      </w:pPr>
    </w:p>
    <w:p>
      <w:pPr>
        <w:pStyle w:val="30"/>
        <w:ind w:firstLine="0" w:firstLineChars="0"/>
        <w:rPr>
          <w:rFonts w:hint="eastAsia"/>
          <w:b/>
        </w:rPr>
      </w:pPr>
      <w:r>
        <w:rPr>
          <w:rFonts w:hint="eastAsia"/>
          <w:b/>
        </w:rPr>
        <w:t>关键字：</w:t>
      </w:r>
    </w:p>
    <w:p>
      <w:pPr>
        <w:pStyle w:val="30"/>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b/>
          <w:sz w:val="30"/>
          <w:szCs w:val="30"/>
        </w:rPr>
      </w:pPr>
      <w:r>
        <w:rPr>
          <w:rFonts w:hint="eastAsia" w:ascii="Times New Roman" w:hAnsi="Times New Roman" w:eastAsia="楷体_GB2312" w:cs="Times New Roman"/>
          <w:b w:val="0"/>
          <w:bCs w:val="0"/>
          <w:kern w:val="0"/>
          <w:sz w:val="24"/>
          <w:szCs w:val="24"/>
          <w:lang w:val="en-US" w:eastAsia="zh-CN" w:bidi="ar-SA"/>
        </w:rPr>
        <w:t>价值网络 去中心化  注意力评估  开放平台</w:t>
      </w:r>
    </w:p>
    <w:p>
      <w:pPr>
        <w:pStyle w:val="25"/>
        <w:rPr>
          <w:rFonts w:hint="eastAsia"/>
          <w:b/>
          <w:sz w:val="30"/>
          <w:szCs w:val="30"/>
        </w:rPr>
      </w:pPr>
      <w:r>
        <w:rPr>
          <w:rFonts w:hint="eastAsia" w:ascii="Times New Roman" w:hAnsi="Times New Roman" w:eastAsia="宋体" w:cs="宋体"/>
          <w:b/>
          <w:kern w:val="0"/>
          <w:sz w:val="22"/>
          <w:szCs w:val="20"/>
          <w:lang w:val="en-US" w:eastAsia="zh-CN" w:bidi="ar-SA"/>
        </w:rPr>
        <w:t>论文评语：</w:t>
      </w:r>
    </w:p>
    <w:p>
      <w:pPr>
        <w:pStyle w:val="30"/>
        <w:ind w:firstLine="0" w:firstLineChars="0"/>
        <w:rPr>
          <w:rFonts w:hint="eastAsia"/>
        </w:rPr>
      </w:pPr>
    </w:p>
    <w:p>
      <w:pPr>
        <w:pStyle w:val="30"/>
        <w:ind w:firstLine="0" w:firstLineChars="0"/>
        <w:rPr>
          <w:rFonts w:hint="eastAsia"/>
        </w:rPr>
      </w:pPr>
    </w:p>
    <w:p>
      <w:pPr>
        <w:pStyle w:val="30"/>
        <w:ind w:firstLine="0" w:firstLineChars="0"/>
        <w:rPr>
          <w:rFonts w:hint="eastAsia"/>
        </w:rPr>
      </w:pPr>
    </w:p>
    <w:p>
      <w:pPr>
        <w:pStyle w:val="30"/>
        <w:ind w:firstLine="0" w:firstLineChars="0"/>
        <w:rPr>
          <w:rFonts w:hint="eastAsia"/>
        </w:rPr>
      </w:pPr>
    </w:p>
    <w:p>
      <w:pPr>
        <w:pStyle w:val="30"/>
        <w:ind w:firstLine="0" w:firstLineChars="0"/>
        <w:rPr>
          <w:rFonts w:hint="eastAsia"/>
        </w:rPr>
      </w:pPr>
    </w:p>
    <w:p>
      <w:pPr>
        <w:pStyle w:val="30"/>
        <w:ind w:firstLine="0" w:firstLineChars="0"/>
        <w:rPr>
          <w:rFonts w:hint="eastAsia"/>
        </w:rPr>
      </w:pPr>
    </w:p>
    <w:p>
      <w:pPr>
        <w:pStyle w:val="30"/>
        <w:ind w:firstLine="0" w:firstLineChars="0"/>
        <w:rPr>
          <w:rFonts w:hint="eastAsia"/>
        </w:rPr>
      </w:pPr>
    </w:p>
    <w:p>
      <w:pPr>
        <w:pStyle w:val="30"/>
        <w:ind w:firstLine="0" w:firstLineChars="0"/>
        <w:rPr>
          <w:rFonts w:hint="eastAsia"/>
        </w:rPr>
      </w:pPr>
    </w:p>
    <w:p>
      <w:pPr>
        <w:pStyle w:val="30"/>
        <w:ind w:firstLine="0" w:firstLineChars="0"/>
        <w:rPr>
          <w:rFonts w:hint="eastAsia"/>
        </w:rPr>
      </w:pPr>
    </w:p>
    <w:p>
      <w:pPr>
        <w:pStyle w:val="30"/>
        <w:rPr>
          <w:rFonts w:hint="eastAsia"/>
        </w:rPr>
      </w:pPr>
    </w:p>
    <w:p>
      <w:pPr>
        <w:pStyle w:val="30"/>
        <w:rPr>
          <w:rFonts w:hint="eastAsia"/>
        </w:rPr>
      </w:pPr>
    </w:p>
    <w:p>
      <w:pPr>
        <w:pStyle w:val="30"/>
        <w:rPr>
          <w:rFonts w:hint="eastAsia"/>
        </w:rPr>
      </w:pPr>
    </w:p>
    <w:p>
      <w:pPr>
        <w:pStyle w:val="30"/>
        <w:rPr>
          <w:rFonts w:hint="eastAsia"/>
        </w:rPr>
      </w:pPr>
    </w:p>
    <w:p>
      <w:pPr>
        <w:pStyle w:val="30"/>
        <w:ind w:left="0" w:leftChars="0" w:firstLine="0" w:firstLineChars="0"/>
      </w:pPr>
      <w:r>
        <w:rPr>
          <w:rFonts w:hint="eastAsia"/>
        </w:rPr>
        <w:t>成绩：                             任课教师：吴建刚</w:t>
      </w:r>
      <w:bookmarkStart w:id="1" w:name="_Toc435147091"/>
    </w:p>
    <w:p>
      <w:pPr>
        <w:pStyle w:val="30"/>
        <w:rPr>
          <w:rFonts w:hint="eastAsia"/>
        </w:rPr>
        <w:sectPr>
          <w:footerReference r:id="rId3" w:type="default"/>
          <w:pgSz w:w="11906" w:h="16838"/>
          <w:pgMar w:top="1440" w:right="1800" w:bottom="1440" w:left="1800" w:header="851" w:footer="992" w:gutter="0"/>
          <w:cols w:space="720" w:num="1"/>
          <w:docGrid w:type="lines" w:linePitch="312" w:charSpace="0"/>
        </w:sectPr>
      </w:pPr>
    </w:p>
    <w:p>
      <w:pPr>
        <w:pStyle w:val="31"/>
        <w:keepNext/>
        <w:keepLines w:val="0"/>
        <w:pageBreakBefore w:val="0"/>
        <w:widowControl/>
        <w:numPr>
          <w:ilvl w:val="0"/>
          <w:numId w:val="1"/>
        </w:numPr>
        <w:kinsoku/>
        <w:wordWrap/>
        <w:overflowPunct/>
        <w:topLinePunct w:val="0"/>
        <w:autoSpaceDE/>
        <w:autoSpaceDN/>
        <w:bidi w:val="0"/>
        <w:adjustRightInd/>
        <w:snapToGrid/>
        <w:spacing w:line="360" w:lineRule="auto"/>
        <w:ind w:left="539" w:hanging="539"/>
        <w:textAlignment w:val="auto"/>
        <w:rPr>
          <w:rFonts w:hint="eastAsia"/>
          <w:sz w:val="30"/>
          <w:szCs w:val="30"/>
        </w:rPr>
      </w:pPr>
      <w:r>
        <w:rPr>
          <w:rFonts w:hint="default"/>
          <w:sz w:val="30"/>
          <w:szCs w:val="30"/>
        </w:rPr>
        <w:t>经济模型分析</w:t>
      </w:r>
    </w:p>
    <w:p>
      <w:pPr>
        <w:pStyle w:val="28"/>
        <w:keepNext/>
        <w:keepLines w:val="0"/>
        <w:pageBreakBefore w:val="0"/>
        <w:widowControl/>
        <w:kinsoku/>
        <w:wordWrap/>
        <w:overflowPunct/>
        <w:topLinePunct w:val="0"/>
        <w:autoSpaceDE/>
        <w:autoSpaceDN/>
        <w:bidi w:val="0"/>
        <w:adjustRightInd/>
        <w:snapToGrid/>
        <w:spacing w:line="360" w:lineRule="auto"/>
        <w:textAlignment w:val="auto"/>
        <w:rPr>
          <w:rFonts w:hint="eastAsia"/>
          <w:sz w:val="30"/>
          <w:szCs w:val="30"/>
        </w:rPr>
      </w:pPr>
      <w:r>
        <w:rPr>
          <w:rFonts w:hint="default"/>
          <w:sz w:val="30"/>
          <w:szCs w:val="30"/>
        </w:rPr>
        <w:t>项目、创始人及团队简介</w:t>
      </w:r>
    </w:p>
    <w:p>
      <w:pPr>
        <w:pStyle w:val="28"/>
        <w:numPr>
          <w:ilvl w:val="2"/>
          <w:numId w:val="1"/>
        </w:numPr>
        <w:bidi w:val="0"/>
        <w:ind w:left="720" w:leftChars="0" w:hanging="720" w:firstLineChars="0"/>
        <w:rPr>
          <w:rFonts w:hint="default"/>
          <w:lang w:val="en-US" w:eastAsia="zh-CN"/>
        </w:rPr>
      </w:pPr>
      <w:r>
        <w:rPr>
          <w:rFonts w:hint="eastAsia"/>
          <w:lang w:val="en-US" w:eastAsia="zh-CN"/>
        </w:rPr>
        <w:t xml:space="preserve">  </w:t>
      </w:r>
      <w:r>
        <w:rPr>
          <w:rFonts w:hint="eastAsia"/>
          <w:b w:val="0"/>
          <w:bCs w:val="0"/>
          <w:sz w:val="28"/>
          <w:szCs w:val="28"/>
          <w:lang w:val="en-US" w:eastAsia="zh-CN"/>
        </w:rPr>
        <w:t>项目简介</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Merculet</w:t>
      </w:r>
      <w:r>
        <w:rPr>
          <w:rFonts w:hint="eastAsia" w:ascii="Times New Roman" w:hAnsi="Times New Roman" w:cs="Times New Roman"/>
          <w:b w:val="0"/>
          <w:bCs w:val="0"/>
          <w:sz w:val="24"/>
          <w:szCs w:val="24"/>
          <w:lang w:val="en-US" w:eastAsia="zh-CN"/>
        </w:rPr>
        <w:t>使用区块链技术来改变消费者，生产者和投资者之间的关系，它允许用户通过他们的注意力获利，同时，它还通过建立良性反馈生态系统和价值驱动型经济再分配来帮助企业发展业务。</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Merculet建立了一个基于注意力的价值网络，以连接供需双方的关注。</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整个由价值网络三个核心组件组成：</w:t>
      </w:r>
    </w:p>
    <w:p>
      <w:pPr>
        <w:pStyle w:val="28"/>
        <w:keepNext/>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用户注意力评估系统（UAV）；</w:t>
      </w:r>
    </w:p>
    <w:p>
      <w:pPr>
        <w:pStyle w:val="28"/>
        <w:keepNext/>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用户注意力代币（UAT）作为注意激励系统；</w:t>
      </w:r>
    </w:p>
    <w:p>
      <w:pPr>
        <w:pStyle w:val="28"/>
        <w:keepNext/>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以共识为基础，以代币为驱动的内容开放平台。</w:t>
      </w:r>
    </w:p>
    <w:p>
      <w:pPr>
        <w:pStyle w:val="28"/>
        <w:numPr>
          <w:ilvl w:val="2"/>
          <w:numId w:val="1"/>
        </w:numPr>
        <w:bidi w:val="0"/>
        <w:ind w:left="720" w:leftChars="0" w:hanging="720" w:firstLineChars="0"/>
        <w:jc w:val="left"/>
        <w:rPr>
          <w:rFonts w:hint="default"/>
          <w:lang w:val="en-US" w:eastAsia="zh-CN"/>
        </w:rPr>
      </w:pPr>
      <w:r>
        <w:rPr>
          <w:rFonts w:hint="eastAsia"/>
          <w:lang w:val="en-US" w:eastAsia="zh-CN"/>
        </w:rPr>
        <w:t xml:space="preserve">  团队核心成员介绍</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mc:AlternateContent>
          <mc:Choice Requires="wps">
            <w:drawing>
              <wp:anchor distT="0" distB="0" distL="114300" distR="114300" simplePos="0" relativeHeight="251660288" behindDoc="0" locked="0" layoutInCell="1" allowOverlap="1">
                <wp:simplePos x="0" y="0"/>
                <wp:positionH relativeFrom="column">
                  <wp:posOffset>2595245</wp:posOffset>
                </wp:positionH>
                <wp:positionV relativeFrom="paragraph">
                  <wp:posOffset>1860550</wp:posOffset>
                </wp:positionV>
                <wp:extent cx="2575560" cy="277495"/>
                <wp:effectExtent l="0" t="0" r="0" b="12065"/>
                <wp:wrapNone/>
                <wp:docPr id="2" name="文本框 3"/>
                <wp:cNvGraphicFramePr/>
                <a:graphic xmlns:a="http://schemas.openxmlformats.org/drawingml/2006/main">
                  <a:graphicData uri="http://schemas.microsoft.com/office/word/2010/wordprocessingShape">
                    <wps:wsp>
                      <wps:cNvSpPr txBox="1"/>
                      <wps:spPr>
                        <a:xfrm>
                          <a:off x="0" y="0"/>
                          <a:ext cx="2575560" cy="277495"/>
                        </a:xfrm>
                        <a:prstGeom prst="rect">
                          <a:avLst/>
                        </a:prstGeom>
                        <a:solidFill>
                          <a:srgbClr val="FFFFFF"/>
                        </a:solidFill>
                        <a:ln>
                          <a:noFill/>
                        </a:ln>
                      </wps:spPr>
                      <wps:txbx>
                        <w:txbxContent>
                          <w:p>
                            <w:pPr>
                              <w:jc w:val="center"/>
                              <w:rPr>
                                <w:rFonts w:hint="default" w:eastAsia="宋体"/>
                                <w:lang w:val="en-US" w:eastAsia="zh-CN"/>
                              </w:rPr>
                            </w:pPr>
                            <w:r>
                              <w:rPr>
                                <w:rFonts w:hint="eastAsia"/>
                                <w:lang w:val="en-US" w:eastAsia="zh-CN"/>
                              </w:rPr>
                              <w:t>图1  姜孟君</w:t>
                            </w:r>
                          </w:p>
                        </w:txbxContent>
                      </wps:txbx>
                      <wps:bodyPr vert="horz" wrap="square" anchor="t" anchorCtr="0" upright="1"/>
                    </wps:wsp>
                  </a:graphicData>
                </a:graphic>
              </wp:anchor>
            </w:drawing>
          </mc:Choice>
          <mc:Fallback>
            <w:pict>
              <v:shape id="文本框 3" o:spid="_x0000_s1026" o:spt="202" type="#_x0000_t202" style="position:absolute;left:0pt;margin-left:204.35pt;margin-top:146.5pt;height:21.85pt;width:202.8pt;z-index:251660288;mso-width-relative:page;mso-height-relative:page;" fillcolor="#FFFFFF" filled="t" stroked="f" coordsize="21600,21600" o:gfxdata="UEsDBAoAAAAAAIdO4kAAAAAAAAAAAAAAAAAEAAAAZHJzL1BLAwQUAAAACACHTuJAhtaVe9kAAAAM&#10;AQAADwAAAGRycy9kb3ducmV2LnhtbE2PwU6DQBCG7ya+w2ZMvBi6UKEUZGmiicZrax9gYKdAZHcJ&#10;uy3t2zue9Djzf/nnm2p3NaO40OwHZxUkqxgE2dbpwXYKjl/v0RaED2g1js6Sght52NX3dxWW2i12&#10;T5dD6ASXWF+igj6EqZTStz0Z9Cs3keXs5GaDgce5k3rGhcvNKNdxvJEGB8sXepzoraf2+3A2Ck6f&#10;y1NWLM1HOOb7dPOKQ964m1KPD0n8AiLQNfzB8KvP6lCzU+POVnsxKojSInlmlpMkXYNgJNpmOYiG&#10;N1legKwr+f+J+gdQSwMEFAAAAAgAh07iQB04/creAQAAqgMAAA4AAABkcnMvZTJvRG9jLnhtbK1T&#10;wY7TMBC9I/EPlu803UC3EDVdia3KBQHSwge4jtNYsj1m7DYpHwB/wIkLd76r38HYabuwXPZADs54&#10;Zvxm3vN4cTNYw/YKgwZX86vJlDPlJDTabWv+6eP62UvOQhSuEQacqvlBBX6zfPpk0ftKldCBaRQy&#10;AnGh6n3Nuxh9VRRBdsqKMAGvHAVbQCsibXFbNCh6QremKKfT66IHbDyCVCGQdzUG+QkRHwMIbaul&#10;WoHcWeXiiIrKiEiUQqd94MvcbdsqGd+3bVCRmZoT05hXKkL2Jq3FciGqLQrfaXlqQTymhQecrNCO&#10;il6gViIKtkP9D5TVEiFAGycSbDESyYoQi6vpA23uOuFV5kJSB38RPfw/WPlu/wGZbmpecuaEpQs/&#10;fv92/PHr+PMre57k6X2oKOvOU14cXsNAQ3P2B3Im1kOLNv2JD6M4iXu4iKuGyCQ5y9l8NrumkKRY&#10;OZ+/eDVLMMX9aY8hvlFgWTJqjnR5WVOxfxvimHpOScUCGN2stTF5g9vNrUG2F3TR6/yd0P9KMy4l&#10;O0jHRsTkKRLHkUuy4rAZTsQ30ByINz0XaqgD/MJZT8NS8/B5J1BxJpwkd83j2byN43TtPOptR6ey&#10;WLkCXWHmexq3NCN/7nMf909s+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G1pV72QAAAAwBAAAP&#10;AAAAAAAAAAEAIAAAACIAAABkcnMvZG93bnJldi54bWxQSwECFAAUAAAACACHTuJAHTj9yt4BAACq&#10;AwAADgAAAAAAAAABACAAAAAoAQAAZHJzL2Uyb0RvYy54bWxQSwUGAAAAAAYABgBZAQAAeAUAAAAA&#10;">
                <v:fill on="t" focussize="0,0"/>
                <v:stroke on="f"/>
                <v:imagedata o:title=""/>
                <o:lock v:ext="edit" aspectratio="f"/>
                <v:textbox>
                  <w:txbxContent>
                    <w:p>
                      <w:pPr>
                        <w:jc w:val="center"/>
                        <w:rPr>
                          <w:rFonts w:hint="default" w:eastAsia="宋体"/>
                          <w:lang w:val="en-US" w:eastAsia="zh-CN"/>
                        </w:rPr>
                      </w:pPr>
                      <w:r>
                        <w:rPr>
                          <w:rFonts w:hint="eastAsia"/>
                          <w:lang w:val="en-US" w:eastAsia="zh-CN"/>
                        </w:rPr>
                        <w:t>图1  姜孟君</w:t>
                      </w:r>
                    </w:p>
                  </w:txbxContent>
                </v:textbox>
              </v:shape>
            </w:pict>
          </mc:Fallback>
        </mc:AlternateContent>
      </w:r>
      <w:r>
        <w:rPr>
          <w:rFonts w:hint="eastAsia" w:ascii="Times New Roman" w:hAnsi="Times New Roman" w:cs="Times New Roman"/>
          <w:b w:val="0"/>
          <w:bCs w:val="0"/>
          <w:sz w:val="24"/>
          <w:szCs w:val="24"/>
          <w:lang w:val="en-US" w:eastAsia="zh-CN"/>
        </w:rPr>
        <w:drawing>
          <wp:anchor distT="0" distB="0" distL="114300" distR="114300" simplePos="0" relativeHeight="251659264" behindDoc="1" locked="0" layoutInCell="1" allowOverlap="1">
            <wp:simplePos x="0" y="0"/>
            <wp:positionH relativeFrom="column">
              <wp:posOffset>2286000</wp:posOffset>
            </wp:positionH>
            <wp:positionV relativeFrom="paragraph">
              <wp:posOffset>64770</wp:posOffset>
            </wp:positionV>
            <wp:extent cx="3178810" cy="1769110"/>
            <wp:effectExtent l="0" t="0" r="6350" b="13970"/>
            <wp:wrapTight wrapText="bothSides">
              <wp:wrapPolygon>
                <wp:start x="21592" y="-2"/>
                <wp:lineTo x="0" y="0"/>
                <wp:lineTo x="0" y="21600"/>
                <wp:lineTo x="21592" y="21602"/>
                <wp:lineTo x="8" y="21602"/>
                <wp:lineTo x="21600" y="21600"/>
                <wp:lineTo x="21600" y="0"/>
                <wp:lineTo x="8" y="-2"/>
                <wp:lineTo x="21592" y="-2"/>
              </wp:wrapPolygon>
            </wp:wrapTight>
            <wp:docPr id="1" name="图片 2" descr="u=4058742733,3407404430&amp;fm=173&amp;app=25&amp;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4058742733,3407404430&amp;fm=173&amp;app=25&amp;f=JPEG"/>
                    <pic:cNvPicPr>
                      <a:picLocks noChangeAspect="1"/>
                    </pic:cNvPicPr>
                  </pic:nvPicPr>
                  <pic:blipFill>
                    <a:blip r:embed="rId5"/>
                    <a:stretch>
                      <a:fillRect/>
                    </a:stretch>
                  </pic:blipFill>
                  <pic:spPr>
                    <a:xfrm>
                      <a:off x="0" y="0"/>
                      <a:ext cx="3178810" cy="1769110"/>
                    </a:xfrm>
                    <a:prstGeom prst="rect">
                      <a:avLst/>
                    </a:prstGeom>
                    <a:noFill/>
                    <a:ln>
                      <a:noFill/>
                    </a:ln>
                  </pic:spPr>
                </pic:pic>
              </a:graphicData>
            </a:graphic>
          </wp:anchor>
        </w:drawing>
      </w:r>
      <w:r>
        <w:rPr>
          <w:rFonts w:hint="eastAsia" w:ascii="Times New Roman" w:hAnsi="Times New Roman" w:cs="Times New Roman"/>
          <w:b w:val="0"/>
          <w:bCs w:val="0"/>
          <w:sz w:val="24"/>
          <w:szCs w:val="24"/>
          <w:lang w:val="en-US" w:eastAsia="zh-CN"/>
        </w:rPr>
        <w:t>CEO：姜孟君，人称“笨总”，魔窗创始人&amp;CEO；原惠普中国、惠普硅谷数据管理平台和新一代数据中心核心负责人，SAP首席工程师，SAP云加速首位中国区代表，AdMaster研发副总裁及研发中心总经理。</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TO：张申竣，12年以上的IT从业经验，曾服务于HP、EMC等全球知名科技公司，负责大型企业级数据管理和SaaS平台的研发，AdMaster研发总监，曾领导开发了中国移动营销联盟的第一版移动端监测SDK，领导开发了移动端企业级深度链接服务(mLink)和内容智能分发平台(mContent)，确保每天上百亿请求的分布式系统的稳定运行。</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CPO：高波，超过10年的界面设计、交互设计以及互联网和移动产品设计经验，独立交付服务于宝洁、上海通用等的电商系统以及大型数据管理系统， AdMaster电商产品线负责人，Vivaki Data Solution大数据产品顾问, 广告交易系统负责人。</w:t>
      </w:r>
    </w:p>
    <w:p>
      <w:pPr>
        <w:pStyle w:val="28"/>
        <w:keepNext/>
        <w:keepLines w:val="0"/>
        <w:pageBreakBefore w:val="0"/>
        <w:widowControl/>
        <w:kinsoku/>
        <w:wordWrap/>
        <w:overflowPunct/>
        <w:topLinePunct w:val="0"/>
        <w:autoSpaceDE/>
        <w:autoSpaceDN/>
        <w:bidi w:val="0"/>
        <w:adjustRightInd/>
        <w:snapToGrid/>
        <w:spacing w:line="360" w:lineRule="auto"/>
        <w:jc w:val="left"/>
        <w:textAlignment w:val="auto"/>
        <w:rPr>
          <w:rFonts w:hint="eastAsia" w:hAnsi="Arial"/>
          <w:b w:val="0"/>
          <w:bCs w:val="0"/>
          <w:sz w:val="30"/>
          <w:szCs w:val="30"/>
        </w:rPr>
      </w:pPr>
      <w:r>
        <w:rPr>
          <w:rFonts w:hint="default" w:hAnsi="Arial"/>
          <w:b w:val="0"/>
          <w:bCs w:val="0"/>
          <w:sz w:val="30"/>
          <w:szCs w:val="30"/>
        </w:rPr>
        <w:t>项目想要实现什么</w:t>
      </w:r>
    </w:p>
    <w:p>
      <w:pPr>
        <w:pStyle w:val="28"/>
        <w:numPr>
          <w:ilvl w:val="2"/>
          <w:numId w:val="1"/>
        </w:numPr>
        <w:bidi w:val="0"/>
        <w:ind w:left="720" w:leftChars="0" w:hanging="720" w:firstLineChars="0"/>
        <w:jc w:val="left"/>
        <w:rPr>
          <w:rFonts w:hint="default"/>
          <w:lang w:val="en-US" w:eastAsia="zh-CN"/>
        </w:rPr>
      </w:pPr>
      <w:r>
        <w:rPr>
          <w:rFonts w:hint="eastAsia"/>
          <w:lang w:val="en-US" w:eastAsia="zh-CN"/>
        </w:rPr>
        <w:t xml:space="preserve">  </w:t>
      </w:r>
      <w:r>
        <w:rPr>
          <w:rFonts w:hint="default"/>
          <w:lang w:val="en-US" w:eastAsia="zh-CN"/>
        </w:rPr>
        <w:t>行业痛点</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当前市场情况下，</w:t>
      </w:r>
      <w:r>
        <w:rPr>
          <w:rFonts w:hint="eastAsia" w:ascii="Times New Roman" w:hAnsi="Times New Roman" w:cs="Times New Roman"/>
          <w:b w:val="0"/>
          <w:bCs w:val="0"/>
          <w:sz w:val="24"/>
          <w:szCs w:val="24"/>
          <w:lang w:val="en-US" w:eastAsia="zh-CN"/>
        </w:rPr>
        <w:t>大多数企业都面临着两大问题：头部垄断；流量/渠道垄断，导致增长乏力，商业潜能枯竭，而新用户的获取难度和成本都在快速上升。除此之外，平台很难保证用户的留存率，次日、次周、次月留存加速下降让企业面临成本快速上升，效益下降的困境，使得企业所构筑的业务生态发生根本性危机。</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信息互联网时代只能进行信息的交换，而无法进行价值的交换，这导致普通用户的价值难以衡量，更没有回报。用户支撑起了一个个市值千亿的公司，但他们却似乎只能充当贡献数据贡献金钱贡献时间的微小粒子，对用户来说，显失公平。用户的价值被漠视，反过来又加剧了企业运营的难度，形成了不容乐观的死循环。</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宋体" w:cs="Times New Roman"/>
          <w:b w:val="0"/>
          <w:bCs w:val="0"/>
          <w:i w:val="0"/>
          <w:iCs w:val="0"/>
          <w:caps w:val="0"/>
          <w:color w:val="121212"/>
          <w:spacing w:val="0"/>
          <w:sz w:val="24"/>
          <w:szCs w:val="24"/>
          <w:shd w:val="clear" w:color="auto" w:fill="FFFFFF"/>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1002665</wp:posOffset>
                </wp:positionH>
                <wp:positionV relativeFrom="paragraph">
                  <wp:posOffset>2660650</wp:posOffset>
                </wp:positionV>
                <wp:extent cx="3192780" cy="293370"/>
                <wp:effectExtent l="0" t="0" r="7620" b="11430"/>
                <wp:wrapNone/>
                <wp:docPr id="3" name="文本框 4"/>
                <wp:cNvGraphicFramePr/>
                <a:graphic xmlns:a="http://schemas.openxmlformats.org/drawingml/2006/main">
                  <a:graphicData uri="http://schemas.microsoft.com/office/word/2010/wordprocessingShape">
                    <wps:wsp>
                      <wps:cNvSpPr txBox="1"/>
                      <wps:spPr>
                        <a:xfrm>
                          <a:off x="0" y="0"/>
                          <a:ext cx="3192780" cy="293370"/>
                        </a:xfrm>
                        <a:prstGeom prst="rect">
                          <a:avLst/>
                        </a:prstGeom>
                        <a:solidFill>
                          <a:srgbClr val="FFFFFF"/>
                        </a:solidFill>
                        <a:ln>
                          <a:noFill/>
                        </a:ln>
                      </wps:spPr>
                      <wps:txbx>
                        <w:txbxContent>
                          <w:p>
                            <w:pPr>
                              <w:jc w:val="center"/>
                              <w:rPr>
                                <w:rFonts w:hint="default" w:eastAsia="宋体"/>
                                <w:lang w:val="en-US" w:eastAsia="zh-CN"/>
                              </w:rPr>
                            </w:pPr>
                            <w:r>
                              <w:rPr>
                                <w:rFonts w:hint="eastAsia"/>
                                <w:lang w:val="en-US" w:eastAsia="zh-CN"/>
                              </w:rPr>
                              <w:t>图2  行业痛点与垄断现状</w:t>
                            </w:r>
                          </w:p>
                        </w:txbxContent>
                      </wps:txbx>
                      <wps:bodyPr vert="horz" wrap="square" anchor="t" anchorCtr="0" upright="1"/>
                    </wps:wsp>
                  </a:graphicData>
                </a:graphic>
              </wp:anchor>
            </w:drawing>
          </mc:Choice>
          <mc:Fallback>
            <w:pict>
              <v:shape id="文本框 4" o:spid="_x0000_s1026" o:spt="202" type="#_x0000_t202" style="position:absolute;left:0pt;margin-left:78.95pt;margin-top:209.5pt;height:23.1pt;width:251.4pt;z-index:251661312;mso-width-relative:page;mso-height-relative:page;" fillcolor="#FFFFFF" filled="t" stroked="f" coordsize="21600,21600" o:gfxdata="UEsDBAoAAAAAAIdO4kAAAAAAAAAAAAAAAAAEAAAAZHJzL1BLAwQUAAAACACHTuJA+PDkf9gAAAAL&#10;AQAADwAAAGRycy9kb3ducmV2LnhtbE2PzU7DMBCE70i8g7VIXBC1UzUOCXEqgQTi2p8HcJJtEhGv&#10;o9ht2rdnOcFxZj/NzpTbqxvFBecweDKQrBQIpMa3A3UGjoeP5xcQIVpq7egJDdwwwLa6vytt0fqF&#10;dnjZx05wCIXCGuhjnAopQ9Ojs2HlJyS+nfzsbGQ5d7Kd7cLhbpRrpbR0diD+0NsJ33tsvvdnZ+D0&#10;tTyl+VJ/xmO22+g3O2S1vxnz+JCoVxARr/EPht/6XB0q7lT7M7VBjKzTLGfUwCbJeRQTWqsMRM2O&#10;Ttcgq1L+31D9AFBLAwQUAAAACACHTuJAxof0Xd4BAACqAwAADgAAAGRycy9lMm9Eb2MueG1srVPN&#10;jtMwEL4j8Q6W7zT9Qexu1HQltioXBEgLD+A6TmLJf8y4TcoDwBtw4sKd5+pzMHbaLiyXPZCDM57/&#10;75vx8nawhu0VoPau4rPJlDPlpK+1ayv+6ePmxTVnGIWrhfFOVfygkN+unj9b9qFUc995UytglMRh&#10;2YeKdzGGsihQdsoKnPigHBkbD1ZEukJb1CB6ym5NMZ9OXxW9hzqAlwqRtOvRyE8Z4SkJfdNoqdZe&#10;7qxyccwKyohIkLDTAfkqd9s0Ssb3TYMqMlNxQhrzSUVI3qazWC1F2YIInZanFsRTWniEyQrtqOgl&#10;1VpEwXag/0lltQSPvokT6W0xAsmMEIrZ9BE3950IKmMhqjFcSMf/l1a+238ApuuKLzhzwtLAj9+/&#10;HX/8Ov78yl4mevqAJXndB/KLw2s/0NKc9UjKhHpowKY/4WFkJ3IPF3LVEJkk5WJ2M7+6JpMk2/xm&#10;sbjK7BcP0QEwvlHesiRUHGh4mVOxf4uROiHXs0sqht7oeqONyRdot3cG2F7QoDf5S01SyF9uxiVn&#10;51PYaE6aImEcsSQpDtvhBHzr6wPhpudCDXUevnDW07JUHD/vBCjOhJOkrng8i3dx3K5dAN12FJXJ&#10;yhVohLmj07qlHfnznvt4eGK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jw5H/YAAAACwEAAA8A&#10;AAAAAAAAAQAgAAAAIgAAAGRycy9kb3ducmV2LnhtbFBLAQIUABQAAAAIAIdO4kDGh/Rd3gEAAKoD&#10;AAAOAAAAAAAAAAEAIAAAACcBAABkcnMvZTJvRG9jLnhtbFBLBQYAAAAABgAGAFkBAAB3BQAAAAA=&#10;">
                <v:fill on="t" focussize="0,0"/>
                <v:stroke on="f"/>
                <v:imagedata o:title=""/>
                <o:lock v:ext="edit" aspectratio="f"/>
                <v:textbox>
                  <w:txbxContent>
                    <w:p>
                      <w:pPr>
                        <w:jc w:val="center"/>
                        <w:rPr>
                          <w:rFonts w:hint="default" w:eastAsia="宋体"/>
                          <w:lang w:val="en-US" w:eastAsia="zh-CN"/>
                        </w:rPr>
                      </w:pPr>
                      <w:r>
                        <w:rPr>
                          <w:rFonts w:hint="eastAsia"/>
                          <w:lang w:val="en-US" w:eastAsia="zh-CN"/>
                        </w:rPr>
                        <w:t>图2  行业痛点与垄断现状</w:t>
                      </w:r>
                    </w:p>
                  </w:txbxContent>
                </v:textbox>
              </v:shape>
            </w:pict>
          </mc:Fallback>
        </mc:AlternateContent>
      </w:r>
      <w:r>
        <w:rPr>
          <w:rFonts w:hint="default" w:ascii="Times New Roman" w:hAnsi="Times New Roman" w:eastAsia="宋体" w:cs="Times New Roman"/>
          <w:b w:val="0"/>
          <w:bCs w:val="0"/>
          <w:i w:val="0"/>
          <w:iCs w:val="0"/>
          <w:caps w:val="0"/>
          <w:color w:val="121212"/>
          <w:spacing w:val="0"/>
          <w:sz w:val="24"/>
          <w:szCs w:val="24"/>
          <w:shd w:val="clear" w:color="auto" w:fill="FFFFFF"/>
          <w:lang w:val="en-US" w:eastAsia="zh-CN"/>
        </w:rPr>
        <w:drawing>
          <wp:inline distT="0" distB="0" distL="114300" distR="114300">
            <wp:extent cx="5324475" cy="2771775"/>
            <wp:effectExtent l="0" t="0" r="9525" b="1905"/>
            <wp:docPr id="5" name="图片 7" descr="图2  行业痛点与垄断现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图2  行业痛点与垄断现状"/>
                    <pic:cNvPicPr>
                      <a:picLocks noChangeAspect="1"/>
                    </pic:cNvPicPr>
                  </pic:nvPicPr>
                  <pic:blipFill>
                    <a:blip r:embed="rId6"/>
                    <a:srcRect l="1759" t="2200" r="6757" b="4282"/>
                    <a:stretch>
                      <a:fillRect/>
                    </a:stretch>
                  </pic:blipFill>
                  <pic:spPr>
                    <a:xfrm>
                      <a:off x="0" y="0"/>
                      <a:ext cx="5324475" cy="2771775"/>
                    </a:xfrm>
                    <a:prstGeom prst="rect">
                      <a:avLst/>
                    </a:prstGeom>
                    <a:noFill/>
                    <a:ln>
                      <a:noFill/>
                    </a:ln>
                  </pic:spPr>
                </pic:pic>
              </a:graphicData>
            </a:graphic>
          </wp:inline>
        </w:drawing>
      </w:r>
    </w:p>
    <w:p>
      <w:pPr>
        <w:pStyle w:val="28"/>
        <w:numPr>
          <w:ilvl w:val="2"/>
          <w:numId w:val="1"/>
        </w:numPr>
        <w:bidi w:val="0"/>
        <w:ind w:left="720" w:leftChars="0" w:hanging="720" w:firstLineChars="0"/>
        <w:jc w:val="left"/>
        <w:rPr>
          <w:rFonts w:hint="default"/>
          <w:lang w:val="en-US" w:eastAsia="zh-CN"/>
        </w:rPr>
      </w:pPr>
      <w:r>
        <w:rPr>
          <w:rFonts w:hint="eastAsia"/>
          <w:lang w:val="en-US" w:eastAsia="zh-CN"/>
        </w:rPr>
        <w:t xml:space="preserve">  行业趋势</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区块链由于其数据透明且不可篡改的特性可以促进多方互信，而基于区块链的智能合约和价值交换使得企业可以直接建立与用户，与其他企业之间的信任</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旧的企业经营模式和生产关系已经被打破。</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在信息互联网时代，组织效率较高或者资金优势较强的龙头企业都以规模化的优势垄断了所在领域。但在价值互联网中，龙头企业的优势不再绝对，生产关系的更新给创业者带来全新的机会：只有更好地去拥抱全新的企业与用户之间的生产关系和运营模型，才能在区块链时代实现增长闭环，突破垄断。</w:t>
      </w:r>
    </w:p>
    <w:p>
      <w:pPr>
        <w:pStyle w:val="28"/>
        <w:numPr>
          <w:ilvl w:val="2"/>
          <w:numId w:val="1"/>
        </w:numPr>
        <w:bidi w:val="0"/>
        <w:ind w:left="720" w:leftChars="0" w:hanging="720" w:firstLineChars="0"/>
        <w:jc w:val="left"/>
        <w:rPr>
          <w:rFonts w:hint="default" w:hAnsi="Arial"/>
          <w:b w:val="0"/>
          <w:bCs w:val="0"/>
          <w:lang w:val="en-US" w:eastAsia="zh-CN"/>
        </w:rPr>
      </w:pPr>
      <w:r>
        <w:rPr>
          <w:rFonts w:hint="default" w:hAnsi="Arial"/>
          <w:b w:val="0"/>
          <w:bCs w:val="0"/>
          <w:lang w:val="en-US" w:eastAsia="zh-CN"/>
        </w:rPr>
        <w:t xml:space="preserve">  目标和愿景</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w:t>
      </w:r>
      <w:r>
        <w:rPr>
          <w:rFonts w:hint="default" w:ascii="Times New Roman" w:hAnsi="Times New Roman" w:cs="Times New Roman"/>
          <w:b w:val="0"/>
          <w:bCs w:val="0"/>
          <w:sz w:val="24"/>
          <w:szCs w:val="24"/>
          <w:lang w:val="en-US" w:eastAsia="zh-CN"/>
        </w:rPr>
        <w:t>希望每一个用户无需改变原有行为就能从区块链中获益；每一个尊重用户的创业者，都能通过</w:t>
      </w:r>
      <w:r>
        <w:rPr>
          <w:rFonts w:hint="eastAsia" w:ascii="Times New Roman" w:hAnsi="Times New Roman" w:cs="Times New Roman"/>
          <w:b w:val="0"/>
          <w:bCs w:val="0"/>
          <w:sz w:val="24"/>
          <w:szCs w:val="24"/>
          <w:lang w:val="en-US" w:eastAsia="zh-CN"/>
        </w:rPr>
        <w:t>Merculet</w:t>
      </w:r>
      <w:r>
        <w:rPr>
          <w:rFonts w:hint="default" w:ascii="Times New Roman" w:hAnsi="Times New Roman" w:cs="Times New Roman"/>
          <w:b w:val="0"/>
          <w:bCs w:val="0"/>
          <w:sz w:val="24"/>
          <w:szCs w:val="24"/>
          <w:lang w:val="en-US" w:eastAsia="zh-CN"/>
        </w:rPr>
        <w:t>为用户提供真正的价值获得高速的增长。</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b w:val="0"/>
          <w:bCs w:val="0"/>
          <w:i w:val="0"/>
          <w:iCs w:val="0"/>
          <w:caps w:val="0"/>
          <w:color w:val="121212"/>
          <w:spacing w:val="0"/>
          <w:sz w:val="24"/>
          <w:szCs w:val="24"/>
          <w:shd w:val="clear" w:color="auto" w:fill="FFFFFF"/>
          <w:lang w:eastAsia="zh-CN"/>
        </w:rPr>
      </w:pPr>
      <w:r>
        <w:rPr>
          <w:rFonts w:hint="eastAsia" w:ascii="Times New Roman" w:hAnsi="Times New Roman" w:eastAsia="宋体" w:cs="Times New Roman"/>
          <w:b w:val="0"/>
          <w:bCs w:val="0"/>
          <w:i w:val="0"/>
          <w:iCs w:val="0"/>
          <w:caps w:val="0"/>
          <w:color w:val="121212"/>
          <w:spacing w:val="0"/>
          <w:sz w:val="24"/>
          <w:szCs w:val="24"/>
          <w:shd w:val="clear" w:color="auto" w:fill="FFFFFF"/>
          <w:lang w:val="en-US" w:eastAsia="zh-CN"/>
        </w:rPr>
        <w:drawing>
          <wp:inline distT="0" distB="0" distL="114300" distR="114300">
            <wp:extent cx="5245100" cy="2615565"/>
            <wp:effectExtent l="0" t="0" r="12700" b="5715"/>
            <wp:docPr id="6" name="图片 8" descr="图3  Merculet的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图3  Merculet的目标"/>
                    <pic:cNvPicPr>
                      <a:picLocks noChangeAspect="1"/>
                    </pic:cNvPicPr>
                  </pic:nvPicPr>
                  <pic:blipFill>
                    <a:blip r:embed="rId7"/>
                    <a:stretch>
                      <a:fillRect/>
                    </a:stretch>
                  </pic:blipFill>
                  <pic:spPr>
                    <a:xfrm>
                      <a:off x="0" y="0"/>
                      <a:ext cx="5245100" cy="2615565"/>
                    </a:xfrm>
                    <a:prstGeom prst="rect">
                      <a:avLst/>
                    </a:prstGeom>
                    <a:noFill/>
                    <a:ln>
                      <a:noFill/>
                    </a:ln>
                  </pic:spPr>
                </pic:pic>
              </a:graphicData>
            </a:graphic>
          </wp:inline>
        </w:drawing>
      </w:r>
      <w:r>
        <w:rPr>
          <w:rFonts w:hint="default" w:ascii="Times New Roman" w:hAnsi="Times New Roman" w:eastAsia="宋体" w:cs="Times New Roman"/>
          <w:b w:val="0"/>
          <w:bCs w:val="0"/>
          <w:i w:val="0"/>
          <w:iCs w:val="0"/>
          <w:caps w:val="0"/>
          <w:color w:val="121212"/>
          <w:spacing w:val="0"/>
          <w:sz w:val="24"/>
          <w:szCs w:val="24"/>
          <w:shd w:val="clear" w:color="auto" w:fill="FFFFFF"/>
          <w:lang w:val="en-US" w:eastAsia="zh-CN"/>
        </w:rPr>
        <mc:AlternateContent>
          <mc:Choice Requires="wps">
            <w:drawing>
              <wp:anchor distT="0" distB="0" distL="114300" distR="114300" simplePos="0" relativeHeight="251662336" behindDoc="0" locked="0" layoutInCell="1" allowOverlap="1">
                <wp:simplePos x="0" y="0"/>
                <wp:positionH relativeFrom="column">
                  <wp:posOffset>1147445</wp:posOffset>
                </wp:positionH>
                <wp:positionV relativeFrom="paragraph">
                  <wp:posOffset>2762885</wp:posOffset>
                </wp:positionV>
                <wp:extent cx="3009900" cy="315595"/>
                <wp:effectExtent l="0" t="0" r="7620" b="4445"/>
                <wp:wrapNone/>
                <wp:docPr id="4" name="文本框 5"/>
                <wp:cNvGraphicFramePr/>
                <a:graphic xmlns:a="http://schemas.openxmlformats.org/drawingml/2006/main">
                  <a:graphicData uri="http://schemas.microsoft.com/office/word/2010/wordprocessingShape">
                    <wps:wsp>
                      <wps:cNvSpPr txBox="1"/>
                      <wps:spPr>
                        <a:xfrm>
                          <a:off x="0" y="0"/>
                          <a:ext cx="3009900" cy="315595"/>
                        </a:xfrm>
                        <a:prstGeom prst="rect">
                          <a:avLst/>
                        </a:prstGeom>
                        <a:solidFill>
                          <a:srgbClr val="FFFFFF"/>
                        </a:solidFill>
                        <a:ln>
                          <a:noFill/>
                        </a:ln>
                      </wps:spPr>
                      <wps:txbx>
                        <w:txbxContent>
                          <w:p>
                            <w:pPr>
                              <w:jc w:val="center"/>
                              <w:rPr>
                                <w:rFonts w:hint="default" w:eastAsia="宋体"/>
                                <w:lang w:val="en-US" w:eastAsia="zh-CN"/>
                              </w:rPr>
                            </w:pPr>
                            <w:bookmarkStart w:id="15" w:name="图3Merculet的目标"/>
                            <w:r>
                              <w:rPr>
                                <w:rFonts w:hint="eastAsia"/>
                                <w:lang w:val="en-US" w:eastAsia="zh-CN"/>
                              </w:rPr>
                              <w:t>图3  Merculet的目标</w:t>
                            </w:r>
                            <w:bookmarkEnd w:id="15"/>
                          </w:p>
                        </w:txbxContent>
                      </wps:txbx>
                      <wps:bodyPr vert="horz" wrap="square" anchor="t" anchorCtr="0" upright="1"/>
                    </wps:wsp>
                  </a:graphicData>
                </a:graphic>
              </wp:anchor>
            </w:drawing>
          </mc:Choice>
          <mc:Fallback>
            <w:pict>
              <v:shape id="文本框 5" o:spid="_x0000_s1026" o:spt="202" type="#_x0000_t202" style="position:absolute;left:0pt;margin-left:90.35pt;margin-top:217.55pt;height:24.85pt;width:237pt;z-index:251662336;mso-width-relative:page;mso-height-relative:page;" fillcolor="#FFFFFF" filled="t" stroked="f" coordsize="21600,21600" o:gfxdata="UEsDBAoAAAAAAIdO4kAAAAAAAAAAAAAAAAAEAAAAZHJzL1BLAwQUAAAACACHTuJAZRpZ/dcAAAAL&#10;AQAADwAAAGRycy9kb3ducmV2LnhtbE2PzU7DMBCE70i8g7VIXBB1AvkjjVMJJBDX/jzAJnaTqPE6&#10;it2mfXuWExxn9tPsTLW52lFczOwHRwriVQTCUOv0QJ2Cw/7zuQDhA5LG0ZFRcDMeNvX9XYWldgtt&#10;zWUXOsEh5EtU0IcwlVL6tjcW/cpNhvh2dLPFwHLupJ5x4XA7ypcoyqTFgfhDj5P56E172p2tguP3&#10;8pS+Lc1XOOTbJHvHIW/cTanHhzhagwjmGv5g+K3P1aHmTo07k/ZiZF1EOaMKktc0BsFElibsNOwU&#10;SQGyruT/DfUPUEsDBBQAAAAIAIdO4kBlmNlB4AEAAKoDAAAOAAAAZHJzL2Uyb0RvYy54bWytU82O&#10;0zAQviPxDpbvNOkuRbRquhJblQsCpIUHcB0nseQ/Ztwm5QHgDThx4c5z9Tl27LRdWC57IAfHnhl/&#10;M9834+XNYA3bK0DtXcWnk5Iz5aSvtWsr/vnT5sVrzjAKVwvjnar4QSG/WT1/tuzDQl35zptaASMQ&#10;h4s+VLyLMSyKAmWnrMCJD8qRs/FgRaQjtEUNoid0a4qrsnxV9B7qAF4qRLKuRyc/IcJTAH3TaKnW&#10;Xu6scnFEBWVEJErY6YB8lattGiXjh6ZBFZmpODGNeaUktN+mtVgtxaIFETotTyWIp5TwiJMV2lHS&#10;C9RaRMF2oP+BslqCR9/EifS2GIlkRYjFtHykzV0ngspcSGoMF9Hx/8HK9/uPwHRd8ZecOWGp4ccf&#10;348/fx9/fWOzJE8fcEFRd4Hi4vDGDzQ0ZzuSMbEeGrDpT3wY+Uncw0VcNUQmyXhdlvN5SS5Jvuvp&#10;bDbP8MXD7QAY3ypvWdpUHKh5WVOxf4eRKqHQc0hKht7oeqONyQdot7cG2F5Qozf5S0XSlb/CjEvB&#10;zqdroztZisRx5JJ2cdgOJ+JbXx+INz0XKqjz8JWznoal4vhlJ0BxJpwkc8XjeXsbx+naBdBtR7ey&#10;WDkDtTBXdBq3NCN/nnMdD09sd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lGln91wAAAAsBAAAP&#10;AAAAAAAAAAEAIAAAACIAAABkcnMvZG93bnJldi54bWxQSwECFAAUAAAACACHTuJAZZjZQeABAACq&#10;AwAADgAAAAAAAAABACAAAAAmAQAAZHJzL2Uyb0RvYy54bWxQSwUGAAAAAAYABgBZAQAAeAUAAAAA&#10;">
                <v:fill on="t" focussize="0,0"/>
                <v:stroke on="f"/>
                <v:imagedata o:title=""/>
                <o:lock v:ext="edit" aspectratio="f"/>
                <v:textbox>
                  <w:txbxContent>
                    <w:p>
                      <w:pPr>
                        <w:jc w:val="center"/>
                        <w:rPr>
                          <w:rFonts w:hint="default" w:eastAsia="宋体"/>
                          <w:lang w:val="en-US" w:eastAsia="zh-CN"/>
                        </w:rPr>
                      </w:pPr>
                      <w:bookmarkStart w:id="15" w:name="图3Merculet的目标"/>
                      <w:r>
                        <w:rPr>
                          <w:rFonts w:hint="eastAsia"/>
                          <w:lang w:val="en-US" w:eastAsia="zh-CN"/>
                        </w:rPr>
                        <w:t>图3  Merculet的目标</w:t>
                      </w:r>
                      <w:bookmarkEnd w:id="15"/>
                    </w:p>
                  </w:txbxContent>
                </v:textbox>
              </v:shape>
            </w:pict>
          </mc:Fallback>
        </mc:AlternateConten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宋体" w:cs="Times New Roman"/>
          <w:b w:val="0"/>
          <w:bCs w:val="0"/>
          <w:i w:val="0"/>
          <w:iCs w:val="0"/>
          <w:caps w:val="0"/>
          <w:color w:val="121212"/>
          <w:spacing w:val="0"/>
          <w:sz w:val="24"/>
          <w:szCs w:val="24"/>
          <w:shd w:val="clear" w:color="auto" w:fill="FFFFFF"/>
        </w:rPr>
      </w:pPr>
    </w:p>
    <w:p>
      <w:pPr>
        <w:pStyle w:val="28"/>
        <w:keepNext/>
        <w:keepLines w:val="0"/>
        <w:pageBreakBefore w:val="0"/>
        <w:widowControl/>
        <w:kinsoku/>
        <w:wordWrap/>
        <w:overflowPunct/>
        <w:topLinePunct w:val="0"/>
        <w:autoSpaceDE/>
        <w:autoSpaceDN/>
        <w:bidi w:val="0"/>
        <w:adjustRightInd/>
        <w:snapToGrid/>
        <w:spacing w:line="360" w:lineRule="auto"/>
        <w:jc w:val="left"/>
        <w:textAlignment w:val="auto"/>
        <w:rPr>
          <w:rFonts w:hint="eastAsia" w:hAnsi="Arial"/>
          <w:b w:val="0"/>
          <w:bCs w:val="0"/>
          <w:sz w:val="30"/>
          <w:szCs w:val="30"/>
        </w:rPr>
      </w:pPr>
      <w:r>
        <w:rPr>
          <w:rFonts w:hint="default" w:hAnsi="Arial"/>
          <w:b w:val="0"/>
          <w:bCs w:val="0"/>
          <w:sz w:val="30"/>
          <w:szCs w:val="30"/>
        </w:rPr>
        <w:t>为什么需要分布式记账</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Merculet使用分布式记账，将其代币MVP/UAT去中心化，所有持有者对MVP/UAT的持有和使用，都会在某个区块中被记录并且私自无法篡改。</w:t>
      </w:r>
    </w:p>
    <w:p>
      <w:pPr>
        <w:pStyle w:val="28"/>
        <w:keepNext/>
        <w:keepLines w:val="0"/>
        <w:pageBreakBefore w:val="0"/>
        <w:widowControl/>
        <w:kinsoku/>
        <w:wordWrap/>
        <w:overflowPunct/>
        <w:topLinePunct w:val="0"/>
        <w:autoSpaceDE/>
        <w:autoSpaceDN/>
        <w:bidi w:val="0"/>
        <w:adjustRightInd/>
        <w:snapToGrid/>
        <w:spacing w:line="360" w:lineRule="auto"/>
        <w:jc w:val="left"/>
        <w:textAlignment w:val="auto"/>
        <w:rPr>
          <w:rFonts w:hint="eastAsia" w:hAnsi="Arial"/>
          <w:b w:val="0"/>
          <w:bCs w:val="0"/>
          <w:sz w:val="30"/>
          <w:szCs w:val="30"/>
        </w:rPr>
      </w:pPr>
      <w:r>
        <w:rPr>
          <w:rFonts w:hint="default" w:hAnsi="Arial"/>
          <w:b w:val="0"/>
          <w:bCs w:val="0"/>
          <w:sz w:val="30"/>
          <w:szCs w:val="30"/>
        </w:rPr>
        <w:t>代币机制</w:t>
      </w:r>
    </w:p>
    <w:p>
      <w:pPr>
        <w:pStyle w:val="28"/>
        <w:numPr>
          <w:ilvl w:val="2"/>
          <w:numId w:val="1"/>
        </w:numPr>
        <w:bidi w:val="0"/>
        <w:spacing w:line="360" w:lineRule="auto"/>
        <w:ind w:left="720" w:leftChars="0" w:hanging="720" w:firstLineChars="0"/>
        <w:jc w:val="left"/>
        <w:rPr>
          <w:rFonts w:hint="default" w:hAnsi="Arial"/>
          <w:b w:val="0"/>
          <w:bCs w:val="0"/>
          <w:lang w:val="en-US" w:eastAsia="zh-CN"/>
        </w:rPr>
      </w:pPr>
      <w:r>
        <w:rPr>
          <w:rFonts w:hint="eastAsia"/>
          <w:lang w:val="en-US" w:eastAsia="zh-CN"/>
        </w:rPr>
        <w:t xml:space="preserve">  </w:t>
      </w:r>
      <w:r>
        <w:rPr>
          <w:rFonts w:hint="eastAsia" w:hAnsi="Arial"/>
          <w:b w:val="0"/>
          <w:bCs w:val="0"/>
          <w:lang w:val="en-US" w:eastAsia="zh-CN"/>
        </w:rPr>
        <w:t>核心代币</w:t>
      </w:r>
      <w:r>
        <w:rPr>
          <w:rFonts w:hint="eastAsia" w:ascii="Times New Roman" w:hAnsi="Times New Roman" w:eastAsia="宋体" w:cs="Times New Roman"/>
          <w:b w:val="0"/>
          <w:bCs w:val="0"/>
          <w:i w:val="0"/>
          <w:iCs w:val="0"/>
          <w:caps w:val="0"/>
          <w:color w:val="121212"/>
          <w:spacing w:val="0"/>
          <w:sz w:val="28"/>
          <w:szCs w:val="28"/>
          <w:shd w:val="clear" w:color="auto" w:fill="FFFFFF"/>
          <w:lang w:val="en-US" w:eastAsia="zh-CN"/>
        </w:rPr>
        <w:t>MVP</w:t>
      </w:r>
      <w:r>
        <w:rPr>
          <w:rFonts w:hint="eastAsia" w:hAnsi="Arial"/>
          <w:b w:val="0"/>
          <w:bCs w:val="0"/>
          <w:lang w:val="en-US" w:eastAsia="zh-CN"/>
        </w:rPr>
        <w:t>（</w:t>
      </w:r>
      <w:r>
        <w:rPr>
          <w:rFonts w:hint="default" w:ascii="Times New Roman" w:hAnsi="Times New Roman" w:cs="Times New Roman"/>
          <w:b w:val="0"/>
          <w:bCs w:val="0"/>
          <w:lang w:val="en-US" w:eastAsia="zh-CN"/>
        </w:rPr>
        <w:t>M</w:t>
      </w:r>
      <w:r>
        <w:rPr>
          <w:rFonts w:hint="eastAsia" w:ascii="Times New Roman" w:hAnsi="Times New Roman" w:cs="Times New Roman"/>
          <w:b w:val="0"/>
          <w:bCs w:val="0"/>
          <w:lang w:val="en-US" w:eastAsia="zh-CN"/>
        </w:rPr>
        <w:t>erculet</w:t>
      </w:r>
      <w:r>
        <w:rPr>
          <w:rFonts w:hint="default" w:ascii="Times New Roman" w:hAnsi="Times New Roman" w:cs="Times New Roman"/>
          <w:b w:val="0"/>
          <w:bCs w:val="0"/>
          <w:lang w:val="en-US" w:eastAsia="zh-CN"/>
        </w:rPr>
        <w:t xml:space="preserve"> Value Protocol</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Token</w:t>
      </w:r>
      <w:r>
        <w:rPr>
          <w:rFonts w:hint="eastAsia" w:hAnsi="Arial"/>
          <w:b w:val="0"/>
          <w:bCs w:val="0"/>
          <w:lang w:val="en-US" w:eastAsia="zh-CN"/>
        </w:rPr>
        <w:t>）</w:t>
      </w:r>
      <w:bookmarkStart w:id="16" w:name="_GoBack"/>
      <w:bookmarkEnd w:id="16"/>
    </w:p>
    <w:p>
      <w:pPr>
        <w:pStyle w:val="28"/>
        <w:numPr>
          <w:ilvl w:val="3"/>
          <w:numId w:val="1"/>
        </w:numPr>
        <w:bidi w:val="0"/>
        <w:spacing w:line="360" w:lineRule="auto"/>
        <w:ind w:left="1080" w:leftChars="0" w:hanging="1080" w:firstLineChars="0"/>
        <w:jc w:val="left"/>
        <w:rPr>
          <w:rFonts w:hint="default"/>
          <w:lang w:val="en-US" w:eastAsia="zh-CN"/>
        </w:rPr>
      </w:pPr>
      <w:r>
        <w:rPr>
          <w:rFonts w:hint="eastAsia"/>
          <w:lang w:val="en-US" w:eastAsia="zh-CN"/>
        </w:rPr>
        <w:t xml:space="preserve">  </w:t>
      </w:r>
      <w:r>
        <w:rPr>
          <w:rFonts w:hint="eastAsia" w:ascii="Times New Roman" w:hAnsi="Times New Roman" w:eastAsia="宋体" w:cs="Times New Roman"/>
          <w:b w:val="0"/>
          <w:bCs w:val="0"/>
          <w:i w:val="0"/>
          <w:iCs w:val="0"/>
          <w:caps w:val="0"/>
          <w:color w:val="121212"/>
          <w:spacing w:val="0"/>
          <w:sz w:val="28"/>
          <w:szCs w:val="28"/>
          <w:shd w:val="clear" w:color="auto" w:fill="FFFFFF"/>
          <w:lang w:val="en-US" w:eastAsia="zh-CN"/>
        </w:rPr>
        <w:t>MVP</w:t>
      </w:r>
      <w:r>
        <w:rPr>
          <w:rFonts w:hint="eastAsia"/>
          <w:lang w:val="en-US" w:eastAsia="zh-CN"/>
        </w:rPr>
        <w:t>的价值锚点</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作为核心代币，MVP为全球创业者的创业活动提供基础的价值锚点：</w:t>
      </w:r>
    </w:p>
    <w:p>
      <w:pPr>
        <w:pStyle w:val="28"/>
        <w:keepNext/>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让创业者的更多业务场景落地：比如广告网络投放、内容订阅等。MVP会在增长领域持续地支持更多商业场景，不断的提高生态价值；</w:t>
      </w:r>
    </w:p>
    <w:p>
      <w:pPr>
        <w:pStyle w:val="28"/>
        <w:keepNext/>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作为对用户注意力的奖励，真正实现</w:t>
      </w:r>
      <m:oMath>
        <m:r>
          <m:rPr>
            <m:sty m:val="p"/>
          </m:rPr>
          <w:rPr>
            <w:rFonts w:hint="eastAsia" w:ascii="Cambria Math" w:hAnsi="Cambria Math" w:cs="Times New Roman"/>
            <w:sz w:val="24"/>
            <w:szCs w:val="24"/>
            <w:lang w:val="en-US" w:eastAsia="zh-CN"/>
          </w:rPr>
          <m:t>1+1</m:t>
        </m:r>
        <m:r>
          <m:rPr>
            <m:sty m:val="p"/>
          </m:rPr>
          <w:rPr>
            <w:rFonts w:hint="default" w:ascii="Cambria Math" w:hAnsi="Cambria Math" w:cs="Times New Roman"/>
            <w:sz w:val="24"/>
            <w:szCs w:val="24"/>
            <w:lang w:val="en-US" w:eastAsia="zh-CN"/>
          </w:rPr>
          <m:t>&gt;</m:t>
        </m:r>
        <m:r>
          <m:rPr>
            <m:sty m:val="p"/>
          </m:rPr>
          <w:rPr>
            <w:rFonts w:hint="eastAsia" w:ascii="Cambria Math" w:hAnsi="Cambria Math" w:cs="Times New Roman"/>
            <w:sz w:val="24"/>
            <w:szCs w:val="24"/>
            <w:lang w:val="en-US" w:eastAsia="zh-CN"/>
          </w:rPr>
          <m:t>2</m:t>
        </m:r>
      </m:oMath>
      <w:r>
        <w:rPr>
          <w:rFonts w:hint="eastAsia" w:ascii="Times New Roman" w:hAnsi="Times New Roman" w:cs="Times New Roman"/>
          <w:b w:val="0"/>
          <w:bCs w:val="0"/>
          <w:sz w:val="24"/>
          <w:szCs w:val="24"/>
          <w:lang w:val="en-US" w:eastAsia="zh-CN"/>
        </w:rPr>
        <w:t>的效果：MVP并不局限于单一App或者单一企业，MVP能够流通于与各家的增长息息相关的多个场景，同时结合对用户注意力的有效评估，可以起到为创业者有效背书的作用，从而可以实现业务逻辑的快速运转；</w:t>
      </w:r>
    </w:p>
    <w:p>
      <w:pPr>
        <w:pStyle w:val="28"/>
        <w:keepNext/>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作为内容开放平台中基础的劳动量的激励，比如用来给翻译者的奖励；</w:t>
      </w:r>
    </w:p>
    <w:p>
      <w:pPr>
        <w:pStyle w:val="28"/>
        <w:keepNext/>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作为内容流转过程中对优质的内容生产者的奖励，促进内容生态的健康发展。</w:t>
      </w:r>
    </w:p>
    <w:p>
      <w:pPr>
        <w:pStyle w:val="28"/>
        <w:numPr>
          <w:ilvl w:val="3"/>
          <w:numId w:val="1"/>
        </w:numPr>
        <w:bidi w:val="0"/>
        <w:spacing w:line="360" w:lineRule="auto"/>
        <w:ind w:left="1080" w:leftChars="0" w:hanging="1080" w:firstLineChars="0"/>
        <w:jc w:val="left"/>
        <w:rPr>
          <w:rFonts w:hint="default"/>
          <w:lang w:val="en-US" w:eastAsia="zh-CN"/>
        </w:rPr>
      </w:pPr>
      <w:r>
        <w:rPr>
          <w:rFonts w:hint="eastAsia"/>
          <w:lang w:val="en-US" w:eastAsia="zh-CN"/>
        </w:rPr>
        <w:t xml:space="preserve">  </w:t>
      </w:r>
      <w:r>
        <w:rPr>
          <w:rFonts w:hint="eastAsia" w:ascii="Times New Roman" w:hAnsi="Times New Roman" w:eastAsia="宋体" w:cs="Times New Roman"/>
          <w:b w:val="0"/>
          <w:bCs w:val="0"/>
          <w:i w:val="0"/>
          <w:iCs w:val="0"/>
          <w:caps w:val="0"/>
          <w:color w:val="121212"/>
          <w:spacing w:val="0"/>
          <w:sz w:val="28"/>
          <w:szCs w:val="28"/>
          <w:shd w:val="clear" w:color="auto" w:fill="FFFFFF"/>
          <w:lang w:val="en-US" w:eastAsia="zh-CN"/>
        </w:rPr>
        <w:t>MVP</w:t>
      </w:r>
      <w:r>
        <w:rPr>
          <w:rFonts w:hint="eastAsia"/>
          <w:lang w:val="en-US" w:eastAsia="zh-CN"/>
        </w:rPr>
        <w:t>的特点</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MVP具备以下特点： </w:t>
      </w:r>
    </w:p>
    <w:p>
      <w:pPr>
        <w:pStyle w:val="28"/>
        <w:keepNext/>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总量有限：保持一定的消耗性和稀缺性；</w:t>
      </w:r>
    </w:p>
    <w:p>
      <w:pPr>
        <w:pStyle w:val="28"/>
        <w:keepNext/>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流通场景众多：覆盖面广，基本上能支持所有用户服务型企业的业务场景； </w:t>
      </w:r>
    </w:p>
    <w:p>
      <w:pPr>
        <w:pStyle w:val="28"/>
        <w:keepNext/>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人群广：注意力经济覆盖了全部移动互联网人群，MVP可以深层次做到用户价值的转化与评估，通过分享进行逐步引导。</w:t>
      </w:r>
    </w:p>
    <w:p>
      <w:pPr>
        <w:pStyle w:val="28"/>
        <w:numPr>
          <w:ilvl w:val="3"/>
          <w:numId w:val="1"/>
        </w:numPr>
        <w:bidi w:val="0"/>
        <w:spacing w:line="360" w:lineRule="auto"/>
        <w:ind w:left="1080" w:leftChars="0" w:hanging="1080" w:firstLineChars="0"/>
        <w:jc w:val="left"/>
        <w:rPr>
          <w:rFonts w:hint="default"/>
          <w:lang w:val="en-US" w:eastAsia="zh-CN"/>
        </w:rPr>
      </w:pPr>
      <w:r>
        <w:rPr>
          <w:rFonts w:hint="eastAsia"/>
          <w:lang w:val="en-US" w:eastAsia="zh-CN"/>
        </w:rPr>
        <w:t xml:space="preserve">  </w:t>
      </w:r>
      <w:r>
        <w:rPr>
          <w:rFonts w:hint="eastAsia" w:ascii="Times New Roman" w:hAnsi="Times New Roman" w:eastAsia="宋体" w:cs="Times New Roman"/>
          <w:b w:val="0"/>
          <w:bCs w:val="0"/>
          <w:i w:val="0"/>
          <w:iCs w:val="0"/>
          <w:caps w:val="0"/>
          <w:color w:val="121212"/>
          <w:spacing w:val="0"/>
          <w:sz w:val="28"/>
          <w:szCs w:val="28"/>
          <w:shd w:val="clear" w:color="auto" w:fill="FFFFFF"/>
          <w:lang w:val="en-US" w:eastAsia="zh-CN"/>
        </w:rPr>
        <w:t>MVP</w:t>
      </w:r>
      <w:r>
        <w:rPr>
          <w:rFonts w:hint="eastAsia"/>
          <w:lang w:val="en-US" w:eastAsia="zh-CN"/>
        </w:rPr>
        <w:t>的流通</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在</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 xml:space="preserve">erculet的整个体系中贯穿前后，为生态系统中不同的持有者所使用：创业者，用户，内容贡献方，广告主。每个角色都有不同的获取和消耗场景：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（1）创业者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创业者使用MVP对用户的注意力进行持续性或活动性的激励，有以下优势: </w:t>
      </w:r>
    </w:p>
    <w:p>
      <w:pPr>
        <w:pStyle w:val="28"/>
        <w:keepNext/>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比常规的现金券激励有更好的想象空间； </w:t>
      </w:r>
    </w:p>
    <w:p>
      <w:pPr>
        <w:pStyle w:val="28"/>
        <w:keepNext/>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比常规的现金券激励有更持续的关注度：现金券激励所获得的关注度是一次性的，但 MVP 在被消耗或提取之前是持续关注的过程，潜移默化中大幅度的增加用户的注意力投入；</w:t>
      </w:r>
    </w:p>
    <w:p>
      <w:pPr>
        <w:pStyle w:val="28"/>
        <w:keepNext/>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某种程度上来看，生态内创业者的发展越好，MVP生态的整体价值越高：用户因为受到UAT/MVP的长期激励，会主动做很多对创业者有利的事情，从而获取更多的UAT/MVP, 促进MVP生态的正向循环；</w:t>
      </w:r>
    </w:p>
    <w:p>
      <w:pPr>
        <w:pStyle w:val="28"/>
        <w:keepNext/>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在创业者自己的Token还没有发行之前，MVP为创业者的用户注意力奖励计划提供强有力的背书，刺激高速增长；</w:t>
      </w:r>
    </w:p>
    <w:p>
      <w:pPr>
        <w:pStyle w:val="28"/>
        <w:keepNext/>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一旦创业者自己的Token运营良好的情况下，会出现</w:t>
      </w:r>
      <m:oMath>
        <m:r>
          <m:rPr>
            <m:sty m:val="p"/>
          </m:rPr>
          <w:rPr>
            <w:rFonts w:hint="eastAsia" w:ascii="Cambria Math" w:hAnsi="Cambria Math" w:cs="Times New Roman"/>
            <w:sz w:val="24"/>
            <w:szCs w:val="24"/>
            <w:lang w:val="en-US" w:eastAsia="zh-CN"/>
          </w:rPr>
          <m:t>1+1&gt;2</m:t>
        </m:r>
      </m:oMath>
      <w:r>
        <w:rPr>
          <w:rFonts w:hint="eastAsia" w:ascii="Times New Roman" w:hAnsi="Times New Roman" w:cs="Times New Roman"/>
          <w:b w:val="0"/>
          <w:bCs w:val="0"/>
          <w:sz w:val="24"/>
          <w:szCs w:val="24"/>
          <w:lang w:val="en-US" w:eastAsia="zh-CN"/>
        </w:rPr>
        <w:t>的效果，从而丰富用户的选择和体验。</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另外，创业者可以通过为生态做出贡献来获取MVP的奖励，比如使用内容开放平台的内容，或者让自己的广告系统支持MVP的投放等。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作为战略支持，创业者将高速增长而增值的一部分代币，比如广告收益或者内容收益等，返还给社群，进入扶持计划池，从而促进整个</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 xml:space="preserve">erculet生态的健康发展；同时，MVP生态价值的提升反过来会更大程度上支持到创业者。正向循环因此而形成。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（2）</w:t>
      </w:r>
      <w:r>
        <w:rPr>
          <w:rFonts w:hint="default" w:ascii="Times New Roman" w:hAnsi="Times New Roman" w:cs="Times New Roman"/>
          <w:b w:val="0"/>
          <w:bCs w:val="0"/>
          <w:sz w:val="24"/>
          <w:szCs w:val="24"/>
          <w:lang w:val="en-US" w:eastAsia="zh-CN"/>
        </w:rPr>
        <w:t xml:space="preserve">用户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创业者会根据用户所获得UAV的值，给予UAT奖励，进而根据UAT奖励一定的MVP，用户可以根据自己拥有的MVP获得进入应用市场/福利市场的权利，或者在</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 xml:space="preserve">erculet生态内的企业中进行权益兑换。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未来的分布式商业将以用户为中心，用户将拥有各种代币（基本的通证以及权益证明）。用户群体的大规模增长可以带来MVP的快速流通以及更大规模的场景对接落地。</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（3）</w:t>
      </w:r>
      <w:r>
        <w:rPr>
          <w:rFonts w:hint="default" w:ascii="Times New Roman" w:hAnsi="Times New Roman" w:cs="Times New Roman"/>
          <w:b w:val="0"/>
          <w:bCs w:val="0"/>
          <w:sz w:val="24"/>
          <w:szCs w:val="24"/>
          <w:lang w:val="en-US" w:eastAsia="zh-CN"/>
        </w:rPr>
        <w:t xml:space="preserve">内容贡献方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内容贡献方主要指可提供内容的创作者，有内容相关技能如视频制作、内容翻 译等的个人或组织。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在使用上，内容贡献方的消耗场景较为直接：利用MVP在社区中发布任务，例如翻译，字幕匹配等，按需进行MVP激励；另外，也可以向流量方采买更好的内容发布位置，以便获得更多的注意力。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同时，</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 xml:space="preserve">erculet平台会定期针对优秀的内容贡献方进行平台奖励，例如按月/周对社区贡献度高用户进行额外的MVP奖励，以鼓励社区内用户的活跃和良性贡献。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（4）</w:t>
      </w:r>
      <w:r>
        <w:rPr>
          <w:rFonts w:hint="default" w:ascii="Times New Roman" w:hAnsi="Times New Roman" w:cs="Times New Roman"/>
          <w:b w:val="0"/>
          <w:bCs w:val="0"/>
          <w:sz w:val="24"/>
          <w:szCs w:val="24"/>
          <w:lang w:val="en-US" w:eastAsia="zh-CN"/>
        </w:rPr>
        <w:t xml:space="preserve">广告主 </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eastAsia="宋体" w:cs="Times New Roman"/>
          <w:b w:val="0"/>
          <w:bCs w:val="0"/>
          <w:i w:val="0"/>
          <w:iCs w:val="0"/>
          <w:caps w:val="0"/>
          <w:color w:val="121212"/>
          <w:spacing w:val="0"/>
          <w:kern w:val="0"/>
          <w:sz w:val="24"/>
          <w:szCs w:val="24"/>
          <w:shd w:val="clear" w:color="auto" w:fill="FFFFFF"/>
          <w:lang w:val="en-US" w:eastAsia="zh-CN" w:bidi="ar-SA"/>
        </w:rPr>
      </w:pPr>
      <w:r>
        <w:rPr>
          <w:rFonts w:hint="eastAsia" w:ascii="Times New Roman" w:hAnsi="Times New Roman" w:cs="Times New Roman"/>
          <w:b w:val="0"/>
          <w:bCs w:val="0"/>
          <w:sz w:val="24"/>
          <w:szCs w:val="24"/>
          <w:lang w:val="en-US" w:eastAsia="zh-CN"/>
        </w:rPr>
        <w:t>生态中部分优质资源只接受MVP投放，包括信息流广告位、内容推广位、应用市场冠名曝光位、或者某些重要的排行榜或者创意活动。</w:t>
      </w:r>
    </w:p>
    <w:p>
      <w:pPr>
        <w:pStyle w:val="28"/>
        <w:numPr>
          <w:ilvl w:val="2"/>
          <w:numId w:val="1"/>
        </w:numPr>
        <w:bidi w:val="0"/>
        <w:spacing w:line="360" w:lineRule="auto"/>
        <w:ind w:left="720" w:leftChars="0" w:hanging="720" w:firstLineChars="0"/>
        <w:jc w:val="left"/>
        <w:rPr>
          <w:rFonts w:hint="default" w:hAnsi="Arial"/>
          <w:b w:val="0"/>
          <w:bCs w:val="0"/>
          <w:lang w:val="en-US" w:eastAsia="zh-CN"/>
        </w:rPr>
      </w:pPr>
      <w:bookmarkStart w:id="2" w:name="_Ref3915"/>
      <w:r>
        <w:rPr>
          <w:rFonts w:hint="eastAsia" w:hAnsi="Arial"/>
          <w:b w:val="0"/>
          <w:bCs w:val="0"/>
          <w:lang w:val="en-US" w:eastAsia="zh-CN"/>
        </w:rPr>
        <w:t xml:space="preserve">  用户注意力代币</w:t>
      </w:r>
      <w:r>
        <w:rPr>
          <w:rFonts w:hint="eastAsia" w:ascii="Times New Roman" w:hAnsi="Times New Roman" w:eastAsia="宋体" w:cs="Times New Roman"/>
          <w:b w:val="0"/>
          <w:bCs w:val="0"/>
          <w:i w:val="0"/>
          <w:iCs w:val="0"/>
          <w:caps w:val="0"/>
          <w:color w:val="121212"/>
          <w:spacing w:val="0"/>
          <w:sz w:val="28"/>
          <w:szCs w:val="28"/>
          <w:shd w:val="clear" w:color="auto" w:fill="FFFFFF"/>
          <w:lang w:val="en-US" w:eastAsia="zh-CN"/>
        </w:rPr>
        <w:t>UAT</w:t>
      </w:r>
      <w:r>
        <w:rPr>
          <w:rFonts w:hint="eastAsia" w:hAnsi="Arial"/>
          <w:b w:val="0"/>
          <w:bCs w:val="0"/>
          <w:lang w:val="en-US" w:eastAsia="zh-CN"/>
        </w:rPr>
        <w:t>（</w:t>
      </w:r>
      <w:r>
        <w:rPr>
          <w:rFonts w:hint="eastAsia" w:ascii="Times New Roman" w:hAnsi="Times New Roman" w:cs="Times New Roman"/>
          <w:b w:val="0"/>
          <w:bCs w:val="0"/>
          <w:lang w:val="en-US" w:eastAsia="zh-CN"/>
        </w:rPr>
        <w:t>User Attention Token</w:t>
      </w:r>
      <w:r>
        <w:rPr>
          <w:rFonts w:hint="eastAsia" w:hAnsi="Arial"/>
          <w:b w:val="0"/>
          <w:bCs w:val="0"/>
          <w:lang w:val="en-US" w:eastAsia="zh-CN"/>
        </w:rPr>
        <w:t>）</w:t>
      </w:r>
      <w:bookmarkEnd w:id="2"/>
    </w:p>
    <w:p>
      <w:pPr>
        <w:pStyle w:val="28"/>
        <w:numPr>
          <w:ilvl w:val="3"/>
          <w:numId w:val="1"/>
        </w:numPr>
        <w:bidi w:val="0"/>
        <w:spacing w:line="360" w:lineRule="auto"/>
        <w:ind w:left="1080" w:leftChars="0" w:hanging="1080" w:firstLineChars="0"/>
        <w:jc w:val="left"/>
        <w:rPr>
          <w:rFonts w:hint="eastAsia"/>
          <w:lang w:val="en-US" w:eastAsia="zh-CN"/>
        </w:rPr>
      </w:pPr>
      <w:r>
        <w:rPr>
          <w:rFonts w:hint="eastAsia"/>
          <w:lang w:val="en-US" w:eastAsia="zh-CN"/>
        </w:rPr>
        <w:t xml:space="preserve">  </w:t>
      </w:r>
      <w:r>
        <w:rPr>
          <w:rFonts w:hint="eastAsia" w:ascii="Times New Roman" w:hAnsi="Times New Roman" w:eastAsia="宋体" w:cs="Times New Roman"/>
          <w:b w:val="0"/>
          <w:bCs w:val="0"/>
          <w:i w:val="0"/>
          <w:iCs w:val="0"/>
          <w:caps w:val="0"/>
          <w:color w:val="121212"/>
          <w:spacing w:val="0"/>
          <w:sz w:val="28"/>
          <w:szCs w:val="28"/>
          <w:shd w:val="clear" w:color="auto" w:fill="FFFFFF"/>
          <w:lang w:val="en-US" w:eastAsia="zh-CN"/>
        </w:rPr>
        <w:t>UAT</w:t>
      </w:r>
      <w:r>
        <w:rPr>
          <w:rFonts w:hint="eastAsia"/>
          <w:lang w:val="en-US" w:eastAsia="zh-CN"/>
        </w:rPr>
        <w:t>的发行</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erculet帮助创业者快捷方便地发行自己的代币，这类代币统称UAT（User Attention Token）。UAT的出现使得创业者可以更灵活地制定自己的运营和兑换规则，为用户提供更有价值的权益交换。同时，MVP作为核心代币实现不同创业者之间的协同和价值互换，促进了价值的有效流通，最大化用户的权益兑换；另外，UAT帮助创业者从第一天开始即做好了接入公链的全方位准备：基于区块链时代的全新增长和运营理念，促进技术落地、价值体现、社区运营、生态循环等。</w:t>
      </w:r>
    </w:p>
    <w:p>
      <w:pPr>
        <w:pStyle w:val="28"/>
        <w:numPr>
          <w:ilvl w:val="3"/>
          <w:numId w:val="1"/>
        </w:numPr>
        <w:bidi w:val="0"/>
        <w:spacing w:line="360" w:lineRule="auto"/>
        <w:ind w:left="1080" w:leftChars="0" w:hanging="1080" w:firstLineChars="0"/>
        <w:jc w:val="left"/>
        <w:rPr>
          <w:rFonts w:hint="eastAsia"/>
          <w:lang w:val="en-US" w:eastAsia="zh-CN"/>
        </w:rPr>
      </w:pPr>
      <w:r>
        <w:rPr>
          <w:rFonts w:hint="eastAsia"/>
          <w:lang w:val="en-US" w:eastAsia="zh-CN"/>
        </w:rPr>
        <w:t xml:space="preserve">  </w:t>
      </w:r>
      <w:r>
        <w:rPr>
          <w:rFonts w:hint="eastAsia" w:ascii="Times New Roman" w:hAnsi="Times New Roman" w:eastAsia="宋体" w:cs="Times New Roman"/>
          <w:b w:val="0"/>
          <w:bCs w:val="0"/>
          <w:i w:val="0"/>
          <w:iCs w:val="0"/>
          <w:caps w:val="0"/>
          <w:color w:val="121212"/>
          <w:spacing w:val="0"/>
          <w:sz w:val="28"/>
          <w:szCs w:val="28"/>
          <w:shd w:val="clear" w:color="auto" w:fill="FFFFFF"/>
          <w:lang w:val="en-US" w:eastAsia="zh-CN"/>
        </w:rPr>
        <w:t>UAT</w:t>
      </w:r>
      <w:r>
        <w:rPr>
          <w:rFonts w:hint="eastAsia"/>
          <w:lang w:val="en-US" w:eastAsia="zh-CN"/>
        </w:rPr>
        <w:t>应用市场</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联盟内各成员共享一个应用市场，各成员可根据所在国家的法律法规设定激励池，应用市场的激励池由各成员、</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erculet、广告主、相关第三方等共同承担。</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UAT联盟应用市场目标：</w:t>
      </w:r>
    </w:p>
    <w:p>
      <w:pPr>
        <w:pStyle w:val="28"/>
        <w:keepNext/>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打造通证时代, 福利、权益跟用户所拥有的UAT/MVP直接挂钩；</w:t>
      </w:r>
    </w:p>
    <w:p>
      <w:pPr>
        <w:pStyle w:val="28"/>
        <w:keepNext/>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联盟用户权益共生，权益转换顺畅，价值场景无缝切换；</w:t>
      </w:r>
    </w:p>
    <w:p>
      <w:pPr>
        <w:pStyle w:val="28"/>
        <w:keepNext/>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去中心化自治运营，消除之前点对点合作的复杂性。</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drawing>
          <wp:inline distT="0" distB="0" distL="114300" distR="114300">
            <wp:extent cx="5269230" cy="2510790"/>
            <wp:effectExtent l="0" t="0" r="3810" b="3810"/>
            <wp:docPr id="7" name="图片 7" descr="图4  UAT联盟市场计划的通证时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4  UAT联盟市场计划的通证时代"/>
                    <pic:cNvPicPr>
                      <a:picLocks noChangeAspect="1"/>
                    </pic:cNvPicPr>
                  </pic:nvPicPr>
                  <pic:blipFill>
                    <a:blip r:embed="rId8"/>
                    <a:stretch>
                      <a:fillRect/>
                    </a:stretch>
                  </pic:blipFill>
                  <pic:spPr>
                    <a:xfrm>
                      <a:off x="0" y="0"/>
                      <a:ext cx="5269230" cy="2510790"/>
                    </a:xfrm>
                    <a:prstGeom prst="rect">
                      <a:avLst/>
                    </a:prstGeom>
                  </pic:spPr>
                </pic:pic>
              </a:graphicData>
            </a:graphic>
          </wp:inline>
        </w:drawing>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eastAsia" w:ascii="Times New Roman" w:hAnsi="Times New Roman" w:cs="Times New Roman"/>
          <w:b w:val="0"/>
          <w:bCs w:val="0"/>
          <w:sz w:val="24"/>
          <w:szCs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1368425</wp:posOffset>
                </wp:positionH>
                <wp:positionV relativeFrom="paragraph">
                  <wp:posOffset>25400</wp:posOffset>
                </wp:positionV>
                <wp:extent cx="3162300" cy="313055"/>
                <wp:effectExtent l="0" t="0" r="7620" b="6985"/>
                <wp:wrapNone/>
                <wp:docPr id="8" name="文本框 8"/>
                <wp:cNvGraphicFramePr/>
                <a:graphic xmlns:a="http://schemas.openxmlformats.org/drawingml/2006/main">
                  <a:graphicData uri="http://schemas.microsoft.com/office/word/2010/wordprocessingShape">
                    <wps:wsp>
                      <wps:cNvSpPr txBox="1"/>
                      <wps:spPr>
                        <a:xfrm>
                          <a:off x="2374265" y="9276080"/>
                          <a:ext cx="3162300" cy="3130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图4  UAT联盟市场计划的通证时代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75pt;margin-top:2pt;height:24.65pt;width:249pt;z-index:251663360;mso-width-relative:page;mso-height-relative:page;" fillcolor="#FFFFFF [3201]" filled="t" stroked="f" coordsize="21600,21600" o:gfxdata="UEsDBAoAAAAAAIdO4kAAAAAAAAAAAAAAAAAEAAAAZHJzL1BLAwQUAAAACACHTuJAcxKwJtQAAAAI&#10;AQAADwAAAGRycy9kb3ducmV2LnhtbE2PzU7DMBCE70i8g7VI3KjjpgGUxukBiSsSbenZjbdxhL2O&#10;Yvf36VlOcBzNaOabZnUJXpxwSkMkDWpWgEDqoh2o17DdvD+9gkjZkDU+Emq4YoJVe3/XmNrGM33i&#10;aZ17wSWUaqPB5TzWUqbOYTBpFkck9g5xCiaznHppJ3Pm8uDlvCieZTAD8YIzI7457L7Xx6Bh14fb&#10;7kuNk7PBL+jjdt1s46D144MqliAyXvJfGH7xGR1aZtrHI9kkvIa5qiqOaljwJfZfVMl6r6EqS5Bt&#10;I/8faH8AUEsDBBQAAAAIAIdO4kCfcpnZXAIAAJsEAAAOAAAAZHJzL2Uyb0RvYy54bWytVM1uEzEQ&#10;viPxDpbvdDebn6ZRN1VoFYRU0UoFcXa83qwl22NsJ7vlAeANeuLCnefqczD2btpSOPRADs6MZ/KN&#10;v29mcnrWaUX2wnkJpqSjo5wSYThU0mxL+unj+s2cEh+YqZgCI0p6Kzw9W75+ddrahSigAVUJRxDE&#10;+EVrS9qEYBdZ5nkjNPNHYIXBYA1Os4Cu22aVYy2ia5UVeT7LWnCVdcCF93h70QfpgOheAgh1Lbm4&#10;AL7TwoQe1QnFAlLyjbSeLtNr61rwcFXXXgSiSopMQzqxCNqbeGbLU7bYOmYbyYcnsJc84RknzaTB&#10;og9QFywwsnPyLygtuQMPdTjioLOeSFIEWYzyZ9rcNMyKxAWl9vZBdP//YPmH/bUjsioptt0wjQ2/&#10;v/t+/+PX/c9vZB7laa1fYNaNxbzQvYUOh+Zw7/Eysu5qp+M38iEYL8bHk2I2peS2pCfF8SyfD0KL&#10;LhCOCePRrBjn2AOOGePROJ9OI2T2iGSdD+8EaBKNkjpsZNKX7S996FMPKbGwByWrtVQqOW67OVeO&#10;7Bk2fZ0+A/ofacqQtqSz8TRPyAbi73toZfAxkXhPMFqh23SDGhuoblEMB/00ecvXEl95yXy4Zg7H&#10;B4nhgoUrPGoFWAQGi5IG3Nd/3cd87CpGKWlxHEvqv+yYE5So9wb7fTKaTOL8JmcyPS7QcU8jm6cR&#10;s9PngORHuMqWJzPmB3Uwawf6M+7hKlbFEDMca5c0HMzz0C8J7jEXq1VKwom1LFyaG8sjdJTawGoX&#10;oJapJVGmXptBPZzZ1NRhv+JSPPVT1uN/yv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xKwJtQA&#10;AAAIAQAADwAAAAAAAAABACAAAAAiAAAAZHJzL2Rvd25yZXYueG1sUEsBAhQAFAAAAAgAh07iQJ9y&#10;mdlcAgAAmwQAAA4AAAAAAAAAAQAgAAAAIwEAAGRycy9lMm9Eb2MueG1sUEsFBgAAAAAGAAYAWQEA&#10;APEFAAAAAA==&#10;">
                <v:fill on="t" focussize="0,0"/>
                <v:stroke on="f" weight="0.5pt"/>
                <v:imagedata o:title=""/>
                <o:lock v:ext="edit" aspectratio="f"/>
                <v:textbox>
                  <w:txbxContent>
                    <w:p>
                      <w:pPr>
                        <w:jc w:val="center"/>
                      </w:pPr>
                      <w:r>
                        <w:rPr>
                          <w:rFonts w:hint="eastAsia"/>
                        </w:rPr>
                        <w:t>图4  UAT联盟市场计划的通证时代</w:t>
                      </w:r>
                    </w:p>
                  </w:txbxContent>
                </v:textbox>
              </v:shape>
            </w:pict>
          </mc:Fallback>
        </mc:AlternateContent>
      </w:r>
    </w:p>
    <w:bookmarkEnd w:id="1"/>
    <w:p>
      <w:pPr>
        <w:pStyle w:val="31"/>
        <w:keepNext/>
        <w:keepLines w:val="0"/>
        <w:pageBreakBefore w:val="0"/>
        <w:widowControl/>
        <w:numPr>
          <w:ilvl w:val="0"/>
          <w:numId w:val="1"/>
        </w:numPr>
        <w:kinsoku/>
        <w:wordWrap/>
        <w:overflowPunct/>
        <w:topLinePunct w:val="0"/>
        <w:autoSpaceDE/>
        <w:autoSpaceDN/>
        <w:bidi w:val="0"/>
        <w:adjustRightInd/>
        <w:snapToGrid/>
        <w:spacing w:line="360" w:lineRule="auto"/>
        <w:ind w:left="539" w:hanging="539"/>
        <w:jc w:val="left"/>
        <w:textAlignment w:val="auto"/>
        <w:rPr>
          <w:rFonts w:hint="eastAsia" w:cs="Times New Roman"/>
          <w:b w:val="0"/>
          <w:bCs w:val="0"/>
          <w:sz w:val="30"/>
          <w:szCs w:val="30"/>
        </w:rPr>
      </w:pPr>
      <w:r>
        <w:rPr>
          <w:rFonts w:hint="default" w:cs="Times New Roman"/>
          <w:b w:val="0"/>
          <w:bCs w:val="0"/>
          <w:sz w:val="30"/>
          <w:szCs w:val="30"/>
        </w:rPr>
        <w:t>技术模型分析</w:t>
      </w:r>
    </w:p>
    <w:p>
      <w:pPr>
        <w:pStyle w:val="28"/>
        <w:keepNext/>
        <w:keepLines w:val="0"/>
        <w:pageBreakBefore w:val="0"/>
        <w:widowControl/>
        <w:kinsoku/>
        <w:wordWrap/>
        <w:overflowPunct/>
        <w:topLinePunct w:val="0"/>
        <w:autoSpaceDE/>
        <w:autoSpaceDN/>
        <w:bidi w:val="0"/>
        <w:adjustRightInd/>
        <w:snapToGrid/>
        <w:spacing w:line="360" w:lineRule="auto"/>
        <w:jc w:val="left"/>
        <w:textAlignment w:val="auto"/>
        <w:rPr>
          <w:rFonts w:hint="eastAsia" w:hAnsi="Arial"/>
          <w:b w:val="0"/>
          <w:bCs w:val="0"/>
          <w:sz w:val="30"/>
          <w:szCs w:val="30"/>
        </w:rPr>
      </w:pPr>
      <w:r>
        <w:rPr>
          <w:rFonts w:hint="default" w:hAnsi="Arial"/>
          <w:b w:val="0"/>
          <w:bCs w:val="0"/>
          <w:sz w:val="30"/>
          <w:szCs w:val="30"/>
        </w:rPr>
        <w:t>共识机制</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erculet目前只公开了部分内容的共识机制，即内容开放平台（详见</w:t>
      </w:r>
      <w:r>
        <w:rPr>
          <w:rFonts w:hint="eastAsia" w:ascii="Times New Roman" w:hAnsi="Times New Roman" w:cs="Times New Roman"/>
          <w:b w:val="0"/>
          <w:bCs w:val="0"/>
          <w:sz w:val="24"/>
          <w:szCs w:val="24"/>
          <w:lang w:val="en-US" w:eastAsia="zh-CN"/>
        </w:rPr>
        <w:fldChar w:fldCharType="begin"/>
      </w:r>
      <w:r>
        <w:rPr>
          <w:rFonts w:hint="eastAsia" w:ascii="Times New Roman" w:hAnsi="Times New Roman" w:cs="Times New Roman"/>
          <w:b w:val="0"/>
          <w:bCs w:val="0"/>
          <w:sz w:val="24"/>
          <w:szCs w:val="24"/>
          <w:lang w:val="en-US" w:eastAsia="zh-CN"/>
        </w:rPr>
        <w:instrText xml:space="preserve"> REF _Ref23462 \n \h </w:instrText>
      </w:r>
      <w:r>
        <w:rPr>
          <w:rFonts w:hint="eastAsia" w:ascii="Times New Roman" w:hAnsi="Times New Roman" w:cs="Times New Roman"/>
          <w:b w:val="0"/>
          <w:bCs w:val="0"/>
          <w:sz w:val="24"/>
          <w:szCs w:val="24"/>
          <w:lang w:val="en-US" w:eastAsia="zh-CN"/>
        </w:rPr>
        <w:fldChar w:fldCharType="separate"/>
      </w:r>
      <w:r>
        <w:rPr>
          <w:rFonts w:hint="eastAsia" w:ascii="Times New Roman" w:hAnsi="Times New Roman" w:cs="Times New Roman"/>
          <w:b w:val="0"/>
          <w:bCs w:val="0"/>
          <w:sz w:val="24"/>
          <w:szCs w:val="24"/>
          <w:lang w:val="en-US" w:eastAsia="zh-CN"/>
        </w:rPr>
        <w:t>2.3</w:t>
      </w:r>
      <w:r>
        <w:rPr>
          <w:rFonts w:hint="eastAsia" w:ascii="Times New Roman" w:hAnsi="Times New Roman" w:cs="Times New Roman"/>
          <w:b w:val="0"/>
          <w:bCs w:val="0"/>
          <w:sz w:val="24"/>
          <w:szCs w:val="24"/>
          <w:lang w:val="en-US" w:eastAsia="zh-CN"/>
        </w:rPr>
        <w:fldChar w:fldCharType="end"/>
      </w:r>
      <w:r>
        <w:rPr>
          <w:rFonts w:hint="eastAsia" w:ascii="Times New Roman" w:hAnsi="Times New Roman" w:cs="Times New Roman"/>
          <w:b w:val="0"/>
          <w:bCs w:val="0"/>
          <w:sz w:val="20"/>
          <w:szCs w:val="20"/>
          <w:lang w:val="en-US" w:eastAsia="zh-CN"/>
        </w:rPr>
        <w:t>（已交叉引用，按住Ctrl并点击2.3，追踪链接）</w:t>
      </w:r>
      <w:r>
        <w:rPr>
          <w:rFonts w:hint="eastAsia" w:ascii="Times New Roman" w:hAnsi="Times New Roman" w:cs="Times New Roman"/>
          <w:b w:val="0"/>
          <w:bCs w:val="0"/>
          <w:sz w:val="24"/>
          <w:szCs w:val="24"/>
          <w:lang w:val="en-US" w:eastAsia="zh-CN"/>
        </w:rPr>
        <w:t>）中应用层的共识机制，其他的暂未公开（详见</w:t>
      </w:r>
      <w:r>
        <w:rPr>
          <w:rFonts w:hint="eastAsia" w:ascii="Times New Roman" w:hAnsi="Times New Roman" w:cs="Times New Roman"/>
          <w:b w:val="0"/>
          <w:bCs w:val="0"/>
          <w:sz w:val="24"/>
          <w:szCs w:val="24"/>
          <w:lang w:val="en-US" w:eastAsia="zh-CN"/>
        </w:rPr>
        <w:fldChar w:fldCharType="begin"/>
      </w:r>
      <w:r>
        <w:rPr>
          <w:rFonts w:hint="eastAsia" w:ascii="Times New Roman" w:hAnsi="Times New Roman" w:cs="Times New Roman"/>
          <w:b w:val="0"/>
          <w:bCs w:val="0"/>
          <w:sz w:val="24"/>
          <w:szCs w:val="24"/>
          <w:lang w:val="en-US" w:eastAsia="zh-CN"/>
        </w:rPr>
        <w:instrText xml:space="preserve"> REF _Ref26006 \n \h </w:instrText>
      </w:r>
      <w:r>
        <w:rPr>
          <w:rFonts w:hint="eastAsia" w:ascii="Times New Roman" w:hAnsi="Times New Roman" w:cs="Times New Roman"/>
          <w:b w:val="0"/>
          <w:bCs w:val="0"/>
          <w:sz w:val="24"/>
          <w:szCs w:val="24"/>
          <w:lang w:val="en-US" w:eastAsia="zh-CN"/>
        </w:rPr>
        <w:fldChar w:fldCharType="separate"/>
      </w:r>
      <w:r>
        <w:rPr>
          <w:rFonts w:hint="eastAsia" w:ascii="Times New Roman" w:hAnsi="Times New Roman" w:cs="Times New Roman"/>
          <w:b w:val="0"/>
          <w:bCs w:val="0"/>
          <w:sz w:val="24"/>
          <w:szCs w:val="24"/>
          <w:lang w:val="en-US" w:eastAsia="zh-CN"/>
        </w:rPr>
        <w:t>2.6</w:t>
      </w:r>
      <w:r>
        <w:rPr>
          <w:rFonts w:hint="eastAsia" w:ascii="Times New Roman" w:hAnsi="Times New Roman" w:cs="Times New Roman"/>
          <w:b w:val="0"/>
          <w:bCs w:val="0"/>
          <w:sz w:val="24"/>
          <w:szCs w:val="24"/>
          <w:lang w:val="en-US" w:eastAsia="zh-CN"/>
        </w:rPr>
        <w:fldChar w:fldCharType="end"/>
      </w:r>
      <w:r>
        <w:rPr>
          <w:rFonts w:hint="eastAsia" w:ascii="Times New Roman" w:hAnsi="Times New Roman" w:cs="Times New Roman"/>
          <w:b w:val="0"/>
          <w:bCs w:val="0"/>
          <w:sz w:val="20"/>
          <w:szCs w:val="20"/>
          <w:lang w:val="en-US" w:eastAsia="zh-CN"/>
        </w:rPr>
        <w:t>（已交叉引用，按住Ctrl并点击2.3，追踪链接）</w:t>
      </w:r>
      <w:r>
        <w:rPr>
          <w:rFonts w:hint="eastAsia" w:ascii="Times New Roman" w:hAnsi="Times New Roman" w:cs="Times New Roman"/>
          <w:b w:val="0"/>
          <w:bCs w:val="0"/>
          <w:sz w:val="24"/>
          <w:szCs w:val="24"/>
          <w:lang w:val="en-US" w:eastAsia="zh-CN"/>
        </w:rPr>
        <w:t>）。</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应用层的共识机制是基于POS + Reputation系统的混合升级版本, 在投票时候，取用户质押的代币总量以及投票者在系统中的声望值的加权来综合考虑。</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发起共识的流程：</w:t>
      </w:r>
    </w:p>
    <w:p>
      <w:pPr>
        <w:pStyle w:val="28"/>
        <w:keepNext/>
        <w:keepLines w:val="0"/>
        <w:pageBreakBefore w:val="0"/>
        <w:widowControl/>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发起问题（自动/人工）；</w:t>
      </w:r>
    </w:p>
    <w:p>
      <w:pPr>
        <w:pStyle w:val="28"/>
        <w:keepNext/>
        <w:keepLines w:val="0"/>
        <w:pageBreakBefore w:val="0"/>
        <w:widowControl/>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公示/邀请（部分问题会受到声望（Reputation）级别的限制）；</w:t>
      </w:r>
    </w:p>
    <w:p>
      <w:pPr>
        <w:pStyle w:val="28"/>
        <w:keepNext/>
        <w:keepLines w:val="0"/>
        <w:pageBreakBefore w:val="0"/>
        <w:widowControl/>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用自己拥有的Token数量进行投票；</w:t>
      </w:r>
    </w:p>
    <w:p>
      <w:pPr>
        <w:pStyle w:val="28"/>
        <w:keepNext/>
        <w:keepLines w:val="0"/>
        <w:pageBreakBefore w:val="0"/>
        <w:widowControl/>
        <w:numPr>
          <w:ilvl w:val="0"/>
          <w:numId w:val="6"/>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系统自动通过智能合约结合投票者的声望（Reputation）以及实际投票质押的Token数量进行自动化裁决。</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公式: </w:t>
      </w:r>
      <m:oMath>
        <m:r>
          <m:rPr/>
          <w:rPr>
            <w:rFonts w:hint="default" w:ascii="Cambria Math" w:hAnsi="Cambria Math" w:cs="Times New Roman"/>
            <w:kern w:val="0"/>
            <w:sz w:val="28"/>
            <w:szCs w:val="28"/>
            <w:lang w:val="en-US" w:eastAsia="zh-CN" w:bidi="ar-SA"/>
          </w:rPr>
          <m:t xml:space="preserve">V = </m:t>
        </m:r>
        <m:nary>
          <m:naryPr>
            <m:chr m:val="∑"/>
            <m:limLoc m:val="undOvr"/>
            <m:ctrlPr>
              <w:rPr>
                <w:rFonts w:hint="eastAsia" w:ascii="Cambria Math" w:hAnsi="Cambria Math" w:cs="Times New Roman"/>
                <w:b w:val="0"/>
                <w:bCs w:val="0"/>
                <w:i/>
                <w:iCs/>
                <w:kern w:val="0"/>
                <w:sz w:val="28"/>
                <w:szCs w:val="28"/>
                <w:lang w:val="en-US" w:eastAsia="zh-CN" w:bidi="ar-SA"/>
              </w:rPr>
            </m:ctrlPr>
          </m:naryPr>
          <m:sub>
            <m:r>
              <m:rPr/>
              <w:rPr>
                <w:rFonts w:hint="default" w:ascii="Cambria Math" w:hAnsi="Cambria Math" w:cs="Times New Roman"/>
                <w:kern w:val="0"/>
                <w:sz w:val="28"/>
                <w:szCs w:val="28"/>
                <w:lang w:val="en-US" w:eastAsia="zh-CN" w:bidi="ar-SA"/>
              </w:rPr>
              <m:t>i=1</m:t>
            </m:r>
            <m:ctrlPr>
              <w:rPr>
                <w:rFonts w:hint="eastAsia" w:ascii="Cambria Math" w:hAnsi="Cambria Math" w:cs="Times New Roman"/>
                <w:b w:val="0"/>
                <w:bCs w:val="0"/>
                <w:i/>
                <w:iCs/>
                <w:kern w:val="0"/>
                <w:sz w:val="28"/>
                <w:szCs w:val="28"/>
                <w:lang w:val="en-US" w:eastAsia="zh-CN" w:bidi="ar-SA"/>
              </w:rPr>
            </m:ctrlPr>
          </m:sub>
          <m:sup>
            <m:r>
              <m:rPr/>
              <w:rPr>
                <w:rFonts w:hint="default" w:ascii="Cambria Math" w:hAnsi="Cambria Math" w:cs="Times New Roman"/>
                <w:kern w:val="0"/>
                <w:sz w:val="28"/>
                <w:szCs w:val="28"/>
                <w:lang w:val="en-US" w:eastAsia="zh-CN" w:bidi="ar-SA"/>
              </w:rPr>
              <m:t>n</m:t>
            </m:r>
            <m:ctrlPr>
              <w:rPr>
                <w:rFonts w:hint="eastAsia" w:ascii="Cambria Math" w:hAnsi="Cambria Math" w:cs="Times New Roman"/>
                <w:b w:val="0"/>
                <w:bCs w:val="0"/>
                <w:i/>
                <w:iCs/>
                <w:kern w:val="0"/>
                <w:sz w:val="28"/>
                <w:szCs w:val="28"/>
                <w:lang w:val="en-US" w:eastAsia="zh-CN" w:bidi="ar-SA"/>
              </w:rPr>
            </m:ctrlPr>
          </m:sup>
          <m:e>
            <m:sSub>
              <m:sSubPr>
                <m:ctrlPr>
                  <w:rPr>
                    <w:rFonts w:hint="eastAsia" w:ascii="Cambria Math" w:hAnsi="Cambria Math" w:cs="Times New Roman"/>
                    <w:b w:val="0"/>
                    <w:bCs w:val="0"/>
                    <w:i/>
                    <w:iCs/>
                    <w:kern w:val="0"/>
                    <w:sz w:val="28"/>
                    <w:szCs w:val="28"/>
                    <w:lang w:val="en-US" w:eastAsia="zh-CN" w:bidi="ar-SA"/>
                  </w:rPr>
                </m:ctrlPr>
              </m:sSubPr>
              <m:e>
                <m:r>
                  <m:rPr/>
                  <w:rPr>
                    <w:rFonts w:hint="default" w:ascii="Cambria Math" w:hAnsi="Cambria Math" w:cs="Times New Roman"/>
                    <w:kern w:val="0"/>
                    <w:sz w:val="28"/>
                    <w:szCs w:val="28"/>
                    <w:lang w:val="en-US" w:eastAsia="zh-CN" w:bidi="ar-SA"/>
                  </w:rPr>
                  <m:t>x</m:t>
                </m:r>
                <m:ctrlPr>
                  <w:rPr>
                    <w:rFonts w:hint="eastAsia" w:ascii="Cambria Math" w:hAnsi="Cambria Math" w:cs="Times New Roman"/>
                    <w:b w:val="0"/>
                    <w:bCs w:val="0"/>
                    <w:i/>
                    <w:iCs/>
                    <w:kern w:val="0"/>
                    <w:sz w:val="28"/>
                    <w:szCs w:val="28"/>
                    <w:lang w:val="en-US" w:eastAsia="zh-CN" w:bidi="ar-SA"/>
                  </w:rPr>
                </m:ctrlPr>
              </m:e>
              <m:sub>
                <m:r>
                  <m:rPr/>
                  <w:rPr>
                    <w:rFonts w:hint="default" w:ascii="Cambria Math" w:hAnsi="Cambria Math" w:cs="Times New Roman"/>
                    <w:kern w:val="0"/>
                    <w:sz w:val="28"/>
                    <w:szCs w:val="28"/>
                    <w:lang w:val="en-US" w:eastAsia="zh-CN" w:bidi="ar-SA"/>
                  </w:rPr>
                  <m:t>i</m:t>
                </m:r>
                <m:ctrlPr>
                  <w:rPr>
                    <w:rFonts w:hint="eastAsia" w:ascii="Cambria Math" w:hAnsi="Cambria Math" w:cs="Times New Roman"/>
                    <w:b w:val="0"/>
                    <w:bCs w:val="0"/>
                    <w:i/>
                    <w:iCs/>
                    <w:kern w:val="0"/>
                    <w:sz w:val="28"/>
                    <w:szCs w:val="28"/>
                    <w:lang w:val="en-US" w:eastAsia="zh-CN" w:bidi="ar-SA"/>
                  </w:rPr>
                </m:ctrlPr>
              </m:sub>
            </m:sSub>
            <m:ctrlPr>
              <w:rPr>
                <w:rFonts w:hint="eastAsia" w:ascii="Cambria Math" w:hAnsi="Cambria Math" w:cs="Times New Roman"/>
                <w:b w:val="0"/>
                <w:bCs w:val="0"/>
                <w:i/>
                <w:iCs/>
                <w:kern w:val="0"/>
                <w:sz w:val="28"/>
                <w:szCs w:val="28"/>
                <w:lang w:val="en-US" w:eastAsia="zh-CN" w:bidi="ar-SA"/>
              </w:rPr>
            </m:ctrlPr>
          </m:e>
        </m:nary>
      </m:oMath>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V</m:t>
        </m:r>
      </m:oMath>
      <w:r>
        <w:rPr>
          <w:rFonts w:hint="eastAsia" w:hAnsi="Cambria Math" w:cs="Times New Roman"/>
          <w:b w:val="0"/>
          <w:bCs w:val="0"/>
          <w:i w:val="0"/>
          <w:iCs/>
          <w:kern w:val="0"/>
          <w:sz w:val="24"/>
          <w:szCs w:val="24"/>
          <w:lang w:val="en-US" w:eastAsia="zh-CN" w:bidi="ar-SA"/>
        </w:rPr>
        <w:t xml:space="preserve"> </w:t>
      </w:r>
      <w:r>
        <w:rPr>
          <w:rFonts w:hint="eastAsia" w:ascii="Times New Roman" w:hAnsi="Times New Roman" w:cs="Times New Roman"/>
          <w:b w:val="0"/>
          <w:bCs w:val="0"/>
          <w:sz w:val="24"/>
          <w:szCs w:val="24"/>
          <w:lang w:val="en-US" w:eastAsia="zh-CN"/>
        </w:rPr>
        <w:t xml:space="preserve">：最终投票得分           </w:t>
      </w:r>
      <m:oMath>
        <m:r>
          <m:rPr/>
          <w:rPr>
            <w:rFonts w:hint="default" w:ascii="Cambria Math" w:hAnsi="Cambria Math" w:cs="Times New Roman"/>
            <w:kern w:val="0"/>
            <w:sz w:val="24"/>
            <w:szCs w:val="24"/>
            <w:lang w:val="en-US" w:eastAsia="zh-CN" w:bidi="ar-SA"/>
          </w:rPr>
          <m:t>n</m:t>
        </m:r>
      </m:oMath>
      <w:r>
        <w:rPr>
          <w:rFonts w:hint="eastAsia" w:hAnsi="Cambria Math" w:cs="Times New Roman"/>
          <w:b w:val="0"/>
          <w:bCs w:val="0"/>
          <w:i w:val="0"/>
          <w:iCs/>
          <w:kern w:val="0"/>
          <w:sz w:val="24"/>
          <w:szCs w:val="24"/>
          <w:lang w:val="en-US" w:eastAsia="zh-CN" w:bidi="ar-SA"/>
        </w:rPr>
        <w:t xml:space="preserve"> </w:t>
      </w:r>
      <w:r>
        <w:rPr>
          <w:rFonts w:hint="eastAsia" w:ascii="Times New Roman" w:hAnsi="Times New Roman" w:cs="Times New Roman"/>
          <w:b w:val="0"/>
          <w:bCs w:val="0"/>
          <w:sz w:val="24"/>
          <w:szCs w:val="24"/>
          <w:lang w:val="en-US" w:eastAsia="zh-CN"/>
        </w:rPr>
        <w:t>：参与的得票数</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lang w:val="en-US" w:eastAsia="zh-CN"/>
        </w:rPr>
      </w:pPr>
      <m:oMath>
        <m:sSub>
          <m:sSubPr>
            <m:ctrlPr>
              <w:rPr>
                <w:rFonts w:ascii="Cambria Math" w:hAnsi="Cambria Math" w:cs="Times New Roman"/>
                <w:bCs w:val="0"/>
                <w:i/>
                <w:sz w:val="24"/>
                <w:szCs w:val="24"/>
                <w:lang w:val="en-US"/>
              </w:rPr>
            </m:ctrlPr>
          </m:sSubPr>
          <m:e>
            <m:r>
              <m:rPr/>
              <w:rPr>
                <w:rFonts w:hint="default" w:ascii="Cambria Math" w:hAnsi="Cambria Math" w:cs="Times New Roman"/>
                <w:sz w:val="24"/>
                <w:szCs w:val="24"/>
                <w:lang w:val="en-US" w:eastAsia="zh-CN"/>
              </w:rPr>
              <m:t>x</m:t>
            </m:r>
            <m:ctrlPr>
              <w:rPr>
                <w:rFonts w:ascii="Cambria Math" w:hAnsi="Cambria Math" w:cs="Times New Roman"/>
                <w:bCs w:val="0"/>
                <w:i/>
                <w:sz w:val="24"/>
                <w:szCs w:val="24"/>
                <w:lang w:val="en-US"/>
              </w:rPr>
            </m:ctrlPr>
          </m:e>
          <m:sub>
            <m:r>
              <m:rPr/>
              <w:rPr>
                <w:rFonts w:hint="default" w:ascii="Cambria Math" w:hAnsi="Cambria Math" w:cs="Times New Roman"/>
                <w:sz w:val="24"/>
                <w:szCs w:val="24"/>
                <w:lang w:val="en-US" w:eastAsia="zh-CN"/>
              </w:rPr>
              <m:t>i</m:t>
            </m:r>
            <m:ctrlPr>
              <w:rPr>
                <w:rFonts w:ascii="Cambria Math" w:hAnsi="Cambria Math" w:cs="Times New Roman"/>
                <w:bCs w:val="0"/>
                <w:i/>
                <w:sz w:val="24"/>
                <w:szCs w:val="24"/>
                <w:lang w:val="en-US"/>
              </w:rPr>
            </m:ctrlPr>
          </m:sub>
        </m:sSub>
      </m:oMath>
      <w:r>
        <w:rPr>
          <w:rFonts w:hint="eastAsia" w:hAnsi="Cambria Math" w:cs="Times New Roman"/>
          <w:bCs w:val="0"/>
          <w:i w:val="0"/>
          <w:sz w:val="24"/>
          <w:szCs w:val="24"/>
          <w:lang w:val="en-US" w:eastAsia="zh-CN"/>
        </w:rPr>
        <w:t xml:space="preserve"> </w:t>
      </w:r>
      <w:r>
        <w:rPr>
          <w:rFonts w:hint="eastAsia" w:ascii="Times New Roman" w:hAnsi="Times New Roman" w:cs="Times New Roman"/>
          <w:b w:val="0"/>
          <w:bCs w:val="0"/>
          <w:sz w:val="24"/>
          <w:szCs w:val="24"/>
          <w:lang w:val="en-US" w:eastAsia="zh-CN"/>
        </w:rPr>
        <w:t>：第 i 个投票人的投票权重，权重值参看下述表格</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767080</wp:posOffset>
                </wp:positionH>
                <wp:positionV relativeFrom="paragraph">
                  <wp:posOffset>40005</wp:posOffset>
                </wp:positionV>
                <wp:extent cx="3741420" cy="335280"/>
                <wp:effectExtent l="0" t="0" r="7620" b="0"/>
                <wp:wrapNone/>
                <wp:docPr id="9" name="文本框 9"/>
                <wp:cNvGraphicFramePr/>
                <a:graphic xmlns:a="http://schemas.openxmlformats.org/drawingml/2006/main">
                  <a:graphicData uri="http://schemas.microsoft.com/office/word/2010/wordprocessingShape">
                    <wps:wsp>
                      <wps:cNvSpPr txBox="1"/>
                      <wps:spPr>
                        <a:xfrm>
                          <a:off x="1887220" y="7774305"/>
                          <a:ext cx="3741420" cy="335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表1  投票时 声望值和投票权重对应关系表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4pt;margin-top:3.15pt;height:26.4pt;width:294.6pt;z-index:251664384;mso-width-relative:page;mso-height-relative:page;" fillcolor="#FFFFFF [3201]" filled="t" stroked="f" coordsize="21600,21600" o:gfxdata="UEsDBAoAAAAAAIdO4kAAAAAAAAAAAAAAAAAEAAAAZHJzL1BLAwQUAAAACACHTuJAmQ1LXtMAAAAI&#10;AQAADwAAAGRycy9kb3ducmV2LnhtbE2PS0/DMBCE75X4D9YicWvtFCgQ4vSAxBWJvs5uvMQR9jqy&#10;3eevZznBcTSjmW+a5Tl4ccSUh0gaqpkCgdRFO1CvYbN+nz6DyMWQNT4SarhghmV7M2lMbeOJPvG4&#10;Kr3gEsq10eBKGWspc+cwmDyLIxJ7XzEFU1imXtpkTlwevJwrtZDBDMQLzoz45rD7Xh2Chl0frrtt&#10;NSZng3+gj+tlvYmD1ne3lXoFUfBc/sLwi8/o0DLTPh7IZuFZzxWjFw2LexDsP1WKv+01PL5UINtG&#10;/j/Q/gBQSwMEFAAAAAgAh07iQAfRfPNcAgAAmwQAAA4AAABkcnMvZTJvRG9jLnhtbK1UzW4TMRC+&#10;I/EOlu9k89ukUTdVSBSEFNFKBXF2vN6sJdtjbCe74QHgDXriwp3nynMw9iZtKRx6IIfN2PPtN/6+&#10;8ezVdaMV2QvnJZic9jpdSoThUEizzemnj6s3E0p8YKZgCozI6UF4ej17/eqqtlPRhwpUIRxBEuOn&#10;tc1pFYKdZpnnldDMd8AKg8kSnGYBl26bFY7VyK5V1u92L7IaXGEdcOE97i7bJD0xupcQQllKLpbA&#10;d1qY0LI6oVhASb6S1tNZOm1ZCh5uytKLQFROUWlITyyC8SY+s9kVm24ds5XkpyOwlxzhmSbNpMGi&#10;D1RLFhjZOfkXlZbcgYcydDjorBWSHEEVve4zb+4qZkXSglZ7+2C6/3+0/MP+1hFZ5PSSEsM0Nvx4&#10;//3449fx5zdyGe2prZ8i6s4iLjRvocFLc973uBlVN6XT8R/1kJifTMb9Plp8yOl4PB4OuqPWaNEE&#10;whEwGA97wwjgiBgMRv1J6kT2yGSdD+8EaBKDnDpsZPKX7dc+4KkQeobEwh6ULFZSqbRw281CObJn&#10;2PRV+sXy+MofMGVIndOLwaibmA3E91ucMgiPwluBMQrNpjm5sYHigGY4aG+Tt3wl8ZRr5sMtc3h9&#10;UBgOWLjBR6kAi8ApoqQC9/Vf+xGPXcUsJTVex5z6LzvmBCXqvcF+X/aGQ6QNaTEcjaN57mlm8zRj&#10;dnoBKL6Ho2x5CiM+qHNYOtCfcQ7nsSqmmOFYO6fhHC5COyQ4x1zM5wmEN9aysDZ3lkfqaLWB+S5A&#10;KVNLok2tNyf38M4m20/zFYfi6TqhHr8ps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ZDUte0wAA&#10;AAgBAAAPAAAAAAAAAAEAIAAAACIAAABkcnMvZG93bnJldi54bWxQSwECFAAUAAAACACHTuJAB9F8&#10;81wCAACbBAAADgAAAAAAAAABACAAAAAiAQAAZHJzL2Uyb0RvYy54bWxQSwUGAAAAAAYABgBZAQAA&#10;8AU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表1  投票时 声望值和投票权重对应关系表</w:t>
                      </w:r>
                    </w:p>
                  </w:txbxContent>
                </v:textbox>
              </v:shape>
            </w:pict>
          </mc:Fallback>
        </mc:AlternateConten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声望值</w:t>
            </w:r>
          </w:p>
        </w:tc>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投票权重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0~500</w:t>
            </w:r>
          </w:p>
        </w:tc>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500~600</w:t>
            </w:r>
          </w:p>
        </w:tc>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600~750</w:t>
            </w:r>
          </w:p>
        </w:tc>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750~833</w:t>
            </w:r>
          </w:p>
        </w:tc>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833~1000</w:t>
            </w:r>
          </w:p>
        </w:tc>
        <w:tc>
          <w:tcPr>
            <w:tcW w:w="4261" w:type="dxa"/>
          </w:tcPr>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5.0</w:t>
            </w:r>
          </w:p>
        </w:tc>
      </w:tr>
    </w:tbl>
    <w:p>
      <w:pPr>
        <w:pStyle w:val="28"/>
        <w:numPr>
          <w:ilvl w:val="1"/>
          <w:numId w:val="0"/>
        </w:numPr>
        <w:spacing w:line="360" w:lineRule="auto"/>
        <w:ind w:leftChars="0"/>
        <w:jc w:val="left"/>
        <w:rPr>
          <w:rFonts w:hint="eastAsia" w:eastAsia="楷体_GB2312"/>
          <w:lang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1178560</wp:posOffset>
                </wp:positionH>
                <wp:positionV relativeFrom="paragraph">
                  <wp:posOffset>2127250</wp:posOffset>
                </wp:positionV>
                <wp:extent cx="3055620" cy="327660"/>
                <wp:effectExtent l="0" t="0" r="7620" b="7620"/>
                <wp:wrapNone/>
                <wp:docPr id="11" name="文本框 11"/>
                <wp:cNvGraphicFramePr/>
                <a:graphic xmlns:a="http://schemas.openxmlformats.org/drawingml/2006/main">
                  <a:graphicData uri="http://schemas.microsoft.com/office/word/2010/wordprocessingShape">
                    <wps:wsp>
                      <wps:cNvSpPr txBox="1"/>
                      <wps:spPr>
                        <a:xfrm>
                          <a:off x="2222500" y="8368665"/>
                          <a:ext cx="3055620"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图5  以内容进行国际化翻译为例图示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8pt;margin-top:167.5pt;height:25.8pt;width:240.6pt;z-index:251665408;mso-width-relative:page;mso-height-relative:page;" fillcolor="#FFFFFF [3201]" filled="t" stroked="f" coordsize="21600,21600" o:gfxdata="UEsDBAoAAAAAAIdO4kAAAAAAAAAAAAAAAAAEAAAAZHJzL1BLAwQUAAAACACHTuJAHD/uEtUAAAAL&#10;AQAADwAAAGRycy9kb3ducmV2LnhtbE2PzU7DMBCE70h9B2srcaNOKLWiEKcHJK5ItKVnN97GEfE6&#10;st3fp2c5wXFmP83ONOurH8UZYxoCaSgXBQikLtiBeg277ftTBSJlQ9aMgVDDDROs29lDY2obLvSJ&#10;503uBYdQqo0Gl/NUS5k6h96kRZiQ+HYM0ZvMMvbSRnPhcD/K56JQ0puB+IMzE7457L43J69h3/v7&#10;/qucorN+fKGP+227C4PWj/OyeAWR8Zr/YPitz9Wh5U6HcCKbxMi6WilGNSyXKx7FhFKKxxzYqZQC&#10;2Tby/4b2B1BLAwQUAAAACACHTuJA8SOPFlwCAACdBAAADgAAAGRycy9lMm9Eb2MueG1srVTNbtNA&#10;EL4j8Q6rvVM7SeOGqE4VWgUhVbRSQZw363Vsaf/Y3cQuDwBvwIkLd56rz8G366QthUMP+ODM7nye&#10;me+bmZye9UqSnXC+Nbqko6OcEqG5qVq9KenHD6tXM0p8YLpi0mhR0lvh6dni5YvTzs7F2DRGVsIR&#10;BNF+3tmSNiHYeZZ53gjF/JGxQsNZG6dYwNFtssqxDtGVzMZ5XmSdcZV1hgvvcXsxOOk+ontOQFPX&#10;LRcXhm+V0GGI6oRkAZR801pPF6nauhY8XNW1F4HIkoJpSG8kgb2O72xxyuYbx2zT8n0J7DklPOGk&#10;WKuR9D7UBQuMbF37VyjVcme8qcMRNyobiCRFwGKUP9HmpmFWJC6Q2tt70f3/C8vf764daStMwogS&#10;zRQ6fvf9292PX3c/vxLcQaDO+jlwNxbI0L8xPcCHe4/LyLuvnYq/YETgH+OZ5hD5tqSzSTEriukg&#10;tegD4QBM8um0GAPAgZiMT4oi9SJ7iGSdD2+FUSQaJXVoZVKY7S59QFWAHiAxsTeyrVatlOngNutz&#10;6ciOoe2r9MT0+OQPmNSkK2kxmeYpsjbx+wEnNeCR+EAwWqFf93s11qa6hRjODPPkLV+1qPKS+XDN&#10;HAYIxLBi4QqvWhokMXuLksa4L/+6j3j0FV5KOgxkSf3nLXOCEvlOo+OvR8fHCBvS4Xh6EsVzjz3r&#10;xx69VecG5NFUVJfMiA/yYNbOqE/YxGXMChfTHLlLGg7meRjWBJvMxXKZQJhZy8KlvrE8ho5Sa7Pc&#10;BlO3qSVRpkGbvXqY2iT7fsPiWjw+J9TDv8r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w/7hLV&#10;AAAACwEAAA8AAAAAAAAAAQAgAAAAIgAAAGRycy9kb3ducmV2LnhtbFBLAQIUABQAAAAIAIdO4kDx&#10;I48WXAIAAJ0EAAAOAAAAAAAAAAEAIAAAACQBAABkcnMvZTJvRG9jLnhtbFBLBQYAAAAABgAGAFkB&#10;AADyBQAAAAA=&#10;">
                <v:fill on="t" focussize="0,0"/>
                <v:stroke on="f" weight="0.5pt"/>
                <v:imagedata o:title=""/>
                <o:lock v:ext="edit" aspectratio="f"/>
                <v:textbox>
                  <w:txbxContent>
                    <w:p>
                      <w:pPr>
                        <w:jc w:val="center"/>
                      </w:pPr>
                      <w:r>
                        <w:rPr>
                          <w:rFonts w:hint="eastAsia"/>
                        </w:rPr>
                        <w:t>图5  以内容进行国际化翻译为例图示</w:t>
                      </w:r>
                    </w:p>
                  </w:txbxContent>
                </v:textbox>
              </v:shape>
            </w:pict>
          </mc:Fallback>
        </mc:AlternateContent>
      </w:r>
      <w:r>
        <w:rPr>
          <w:rFonts w:hint="eastAsia" w:eastAsia="楷体_GB2312"/>
          <w:lang w:eastAsia="zh-CN"/>
        </w:rPr>
        <w:drawing>
          <wp:inline distT="0" distB="0" distL="114300" distR="114300">
            <wp:extent cx="5269230" cy="2201545"/>
            <wp:effectExtent l="0" t="0" r="3810" b="8255"/>
            <wp:docPr id="12" name="图片 12" descr="图5  以内容进行国际化翻译为例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5  以内容进行国际化翻译为例图示"/>
                    <pic:cNvPicPr>
                      <a:picLocks noChangeAspect="1"/>
                    </pic:cNvPicPr>
                  </pic:nvPicPr>
                  <pic:blipFill>
                    <a:blip r:embed="rId9"/>
                    <a:stretch>
                      <a:fillRect/>
                    </a:stretch>
                  </pic:blipFill>
                  <pic:spPr>
                    <a:xfrm>
                      <a:off x="0" y="0"/>
                      <a:ext cx="5269230" cy="2201545"/>
                    </a:xfrm>
                    <a:prstGeom prst="rect">
                      <a:avLst/>
                    </a:prstGeom>
                  </pic:spPr>
                </pic:pic>
              </a:graphicData>
            </a:graphic>
          </wp:inline>
        </w:drawing>
      </w:r>
    </w:p>
    <w:p>
      <w:pPr>
        <w:pStyle w:val="28"/>
        <w:spacing w:line="360" w:lineRule="auto"/>
        <w:jc w:val="left"/>
        <w:rPr>
          <w:rFonts w:hint="eastAsia"/>
        </w:rPr>
      </w:pPr>
      <w:r>
        <w:rPr>
          <w:rFonts w:hint="eastAsia" w:hAnsi="Arial"/>
          <w:b w:val="0"/>
          <w:bCs w:val="0"/>
          <w:sz w:val="30"/>
          <w:szCs w:val="30"/>
        </w:rPr>
        <w:t>用户注意</w:t>
      </w:r>
      <w:r>
        <w:rPr>
          <w:rFonts w:hint="eastAsia" w:hAnsi="Arial"/>
          <w:b w:val="0"/>
          <w:bCs w:val="0"/>
          <w:sz w:val="30"/>
          <w:szCs w:val="30"/>
          <w:lang w:val="en-US" w:eastAsia="zh-CN"/>
        </w:rPr>
        <w:t>力</w:t>
      </w:r>
      <w:r>
        <w:rPr>
          <w:rFonts w:hint="eastAsia" w:hAnsi="Arial"/>
          <w:b w:val="0"/>
          <w:bCs w:val="0"/>
          <w:sz w:val="30"/>
          <w:szCs w:val="30"/>
        </w:rPr>
        <w:t>评估系统</w:t>
      </w:r>
      <w:r>
        <w:rPr>
          <w:rFonts w:hint="default" w:ascii="Times New Roman" w:hAnsi="Times New Roman" w:cs="Times New Roman"/>
          <w:b w:val="0"/>
          <w:bCs w:val="0"/>
          <w:sz w:val="30"/>
          <w:szCs w:val="30"/>
          <w:lang w:val="en-US" w:eastAsia="zh-CN"/>
        </w:rPr>
        <w:t>UAV</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创业者可通过一组开放协议接入UAV体系，把APP内的用户行为数字化，以UAV值来衡量用户的有效工作量，而且UAV体系可无缝兼容传统的积分体系，实现用户注意力价值的科学评估。</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区块链技术带来的分布式账本设计解决了用户与创业者之间的信任和契约问题，以一种更加安全、透明、高效和不可更改的UAV值来保证用户权益并以互信的方式在生态内循环。</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1116965</wp:posOffset>
                </wp:positionH>
                <wp:positionV relativeFrom="paragraph">
                  <wp:posOffset>2445385</wp:posOffset>
                </wp:positionV>
                <wp:extent cx="3444240" cy="281940"/>
                <wp:effectExtent l="0" t="0" r="0" b="7620"/>
                <wp:wrapNone/>
                <wp:docPr id="13" name="文本框 13"/>
                <wp:cNvGraphicFramePr/>
                <a:graphic xmlns:a="http://schemas.openxmlformats.org/drawingml/2006/main">
                  <a:graphicData uri="http://schemas.microsoft.com/office/word/2010/wordprocessingShape">
                    <wps:wsp>
                      <wps:cNvSpPr txBox="1"/>
                      <wps:spPr>
                        <a:xfrm>
                          <a:off x="2046605" y="8388985"/>
                          <a:ext cx="3444240" cy="281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图6  UAV和UAT的定位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95pt;margin-top:192.55pt;height:22.2pt;width:271.2pt;z-index:251666432;mso-width-relative:page;mso-height-relative:page;" fillcolor="#FFFFFF [3201]" filled="t" stroked="f" coordsize="21600,21600" o:gfxdata="UEsDBAoAAAAAAIdO4kAAAAAAAAAAAAAAAAAEAAAAZHJzL1BLAwQUAAAACACHTuJAuuo5wtcAAAAL&#10;AQAADwAAAGRycy9kb3ducmV2LnhtbE2Py07DMBBF90j8gzVI7KjjtqFpGqcLJLZItKVrN57GEfY4&#10;st3n12NWsLyao3vPNOurs+yMIQ6eJIhJAQyp83qgXsJu+/5SAYtJkVbWE0q4YYR1+/jQqFr7C33i&#10;eZN6lkso1kqCSWmsOY+dQafixI9I+Xb0wamUY+i5DuqSy53l06J45U4NlBeMGvHNYPe9OTkJ+97d&#10;919iDEY7O6eP+22784OUz0+iWAFLeE1/MPzqZ3Vos9PBn0hHZnNelMuMSphVpQCWiYWoZsAOEubT&#10;ZQm8bfj/H9ofUEsDBBQAAAAIAIdO4kA3O7wzXAIAAJ0EAAAOAAAAZHJzL2Uyb0RvYy54bWytVMFu&#10;EzEQvSPxD5bvdDfJJqRRN1VoFYRU0UoBcXa83qwl22NsJ7vlA+APOHHhznf1Oxh7N20pHHogB2fs&#10;eXnj98aTs/NOK3IQzkswJR2d5JQIw6GSZlfSjx/Wr+aU+MBMxRQYUdJb4en58uWLs9YuxBgaUJVw&#10;BEmMX7S2pE0IdpFlnjdCM38CVhhM1uA0C7h1u6xyrEV2rbJxns+yFlxlHXDhPZ5e9kk6MLrnEEJd&#10;Sy4uge+1MKFndUKxgJJ8I62ny3TbuhY8XNe1F4GokqLSkFYsgvE2rtnyjC12jtlG8uEK7DlXeKJJ&#10;M2mw6D3VJQuM7J38i0pL7sBDHU446KwXkhxBFaP8iTebhlmRtKDV3t6b7v8fLX9/uHFEVvgSJpQY&#10;prHjd9+/3f34dffzK8EzNKi1foG4jUVk6N5Ah+DjucfDqLurnY7fqIhgfpwXs1k+peS2pPPJfH46&#10;n/ZWiy4QjoBJURTjArvAETGej04xxlLZA5N1PrwVoEkMSuqwlclhdrjyoYceIbGwByWrtVQqbdxu&#10;e6EcOTBs+zp9BvY/YMqQtqSzyTRPzAbi73tqZfAyUXgvMEah23aDG1uobtEMB/178pavJd7yivlw&#10;wxw+IBSGIxaucakVYBEYIkoacF/+dR7x2FfMUtLigyyp/7xnTlCi3hns+OmoiH6FtCmmr8e4cY8z&#10;28cZs9cXgOJHOMyWpzDigzqGtQP9CSdxFatiihmOtUsajuFF6McEJ5mL1SqB8M1aFq7MxvJIHa02&#10;sNoHqGVqSbSp92ZwD19tauowYXEsHu8T6uFfZ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uo5&#10;wtcAAAALAQAADwAAAAAAAAABACAAAAAiAAAAZHJzL2Rvd25yZXYueG1sUEsBAhQAFAAAAAgAh07i&#10;QDc7vDNcAgAAnQQAAA4AAAAAAAAAAQAgAAAAJgEAAGRycy9lMm9Eb2MueG1sUEsFBgAAAAAGAAYA&#10;WQEAAPQFAAAAAA==&#10;">
                <v:fill on="t" focussize="0,0"/>
                <v:stroke on="f" weight="0.5pt"/>
                <v:imagedata o:title=""/>
                <o:lock v:ext="edit" aspectratio="f"/>
                <v:textbox>
                  <w:txbxContent>
                    <w:p>
                      <w:pPr>
                        <w:jc w:val="center"/>
                      </w:pPr>
                      <w:r>
                        <w:rPr>
                          <w:rFonts w:hint="eastAsia"/>
                        </w:rPr>
                        <w:t>图6  UAV和UAT的定位</w:t>
                      </w:r>
                    </w:p>
                  </w:txbxContent>
                </v:textbox>
              </v:shape>
            </w:pict>
          </mc:Fallback>
        </mc:AlternateContent>
      </w:r>
      <w:r>
        <w:rPr>
          <w:rFonts w:hint="eastAsia" w:ascii="Times New Roman" w:hAnsi="Times New Roman" w:cs="Times New Roman"/>
          <w:b w:val="0"/>
          <w:bCs w:val="0"/>
          <w:sz w:val="24"/>
          <w:szCs w:val="24"/>
          <w:lang w:val="en-US" w:eastAsia="zh-CN"/>
        </w:rPr>
        <w:drawing>
          <wp:inline distT="0" distB="0" distL="114300" distR="114300">
            <wp:extent cx="5274310" cy="2501900"/>
            <wp:effectExtent l="0" t="0" r="13970" b="12700"/>
            <wp:docPr id="10" name="图片 10" descr="图6  UAV和UAT的定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6  UAV和UAT的定位"/>
                    <pic:cNvPicPr>
                      <a:picLocks noChangeAspect="1"/>
                    </pic:cNvPicPr>
                  </pic:nvPicPr>
                  <pic:blipFill>
                    <a:blip r:embed="rId10"/>
                    <a:stretch>
                      <a:fillRect/>
                    </a:stretch>
                  </pic:blipFill>
                  <pic:spPr>
                    <a:xfrm>
                      <a:off x="0" y="0"/>
                      <a:ext cx="5274310" cy="2501900"/>
                    </a:xfrm>
                    <a:prstGeom prst="rect">
                      <a:avLst/>
                    </a:prstGeom>
                  </pic:spPr>
                </pic:pic>
              </a:graphicData>
            </a:graphic>
          </wp:inline>
        </w:drawing>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hAnsi="Cambria Math" w:cs="Times New Roman"/>
          <w:i w:val="0"/>
          <w:kern w:val="0"/>
          <w:sz w:val="28"/>
          <w:szCs w:val="28"/>
          <w:lang w:val="en-US" w:eastAsia="zh-CN" w:bidi="ar-SA"/>
        </w:rPr>
      </w:pPr>
      <w:r>
        <w:rPr>
          <w:rFonts w:hint="eastAsia" w:ascii="Times New Roman" w:hAnsi="Times New Roman" w:cs="Times New Roman"/>
          <w:b w:val="0"/>
          <w:bCs w:val="0"/>
          <w:sz w:val="24"/>
          <w:szCs w:val="24"/>
          <w:lang w:val="en-US" w:eastAsia="zh-CN"/>
        </w:rPr>
        <w:t xml:space="preserve">公式: </w:t>
      </w:r>
      <m:oMath>
        <m:r>
          <m:rPr/>
          <w:rPr>
            <w:rFonts w:hint="default" w:ascii="Cambria Math" w:hAnsi="Cambria Math" w:cs="Times New Roman"/>
            <w:kern w:val="0"/>
            <w:sz w:val="28"/>
            <w:szCs w:val="28"/>
            <w:lang w:val="en-US" w:eastAsia="zh-CN" w:bidi="ar-SA"/>
          </w:rPr>
          <m:t>X=</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min</m:t>
            </m:r>
            <m:d>
              <m:dPr>
                <m:ctrlPr>
                  <w:rPr>
                    <w:rFonts w:hint="default" w:ascii="Cambria Math" w:hAnsi="Cambria Math" w:cs="Times New Roman"/>
                    <w:b w:val="0"/>
                    <w:bCs w:val="0"/>
                    <w:i/>
                    <w:iCs/>
                    <w:kern w:val="0"/>
                    <w:sz w:val="28"/>
                    <w:szCs w:val="28"/>
                    <w:lang w:val="en-US" w:eastAsia="zh-CN" w:bidi="ar-SA"/>
                  </w:rPr>
                </m:ctrlPr>
              </m:dPr>
              <m:e>
                <m:r>
                  <m:rPr/>
                  <w:rPr>
                    <w:rFonts w:hint="default" w:ascii="Cambria Math" w:hAnsi="Cambria Math" w:cs="Times New Roman"/>
                    <w:kern w:val="0"/>
                    <w:sz w:val="28"/>
                    <w:szCs w:val="28"/>
                    <w:lang w:val="en-US" w:eastAsia="zh-CN" w:bidi="ar-SA"/>
                  </w:rPr>
                  <m:t xml:space="preserve">Te , </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t</m:t>
                    </m:r>
                    <m:ctrlPr>
                      <w:rPr>
                        <w:rFonts w:hint="default" w:ascii="Cambria Math" w:hAnsi="Cambria Math" w:cs="Times New Roman"/>
                        <w:b w:val="0"/>
                        <w:bCs w:val="0"/>
                        <w:i/>
                        <w:iCs/>
                        <w:kern w:val="0"/>
                        <w:sz w:val="28"/>
                        <w:szCs w:val="28"/>
                        <w:lang w:val="en-US" w:eastAsia="zh-CN" w:bidi="ar-SA"/>
                      </w:rPr>
                    </m:ctrlPr>
                  </m:num>
                  <m:den>
                    <m:r>
                      <m:rPr/>
                      <w:rPr>
                        <w:rFonts w:hint="default" w:ascii="Cambria Math" w:hAnsi="Cambria Math" w:cs="Times New Roman"/>
                        <w:kern w:val="0"/>
                        <w:sz w:val="28"/>
                        <w:szCs w:val="28"/>
                        <w:lang w:val="en-US" w:eastAsia="zh-CN" w:bidi="ar-SA"/>
                      </w:rPr>
                      <m:t>T</m:t>
                    </m:r>
                    <m:ctrlPr>
                      <w:rPr>
                        <w:rFonts w:hint="default" w:ascii="Cambria Math" w:hAnsi="Cambria Math" w:cs="Times New Roman"/>
                        <w:b w:val="0"/>
                        <w:bCs w:val="0"/>
                        <w:i/>
                        <w:iCs/>
                        <w:kern w:val="0"/>
                        <w:sz w:val="28"/>
                        <w:szCs w:val="28"/>
                        <w:lang w:val="en-US" w:eastAsia="zh-CN" w:bidi="ar-SA"/>
                      </w:rPr>
                    </m:ctrlPr>
                  </m:den>
                </m:f>
                <m:ctrlPr>
                  <w:rPr>
                    <w:rFonts w:hint="default" w:ascii="Cambria Math" w:hAnsi="Cambria Math" w:cs="Times New Roman"/>
                    <w:b w:val="0"/>
                    <w:bCs w:val="0"/>
                    <w:i/>
                    <w:iCs/>
                    <w:kern w:val="0"/>
                    <w:sz w:val="28"/>
                    <w:szCs w:val="28"/>
                    <w:lang w:val="en-US" w:eastAsia="zh-CN" w:bidi="ar-SA"/>
                  </w:rPr>
                </m:ctrlPr>
              </m:e>
            </m:d>
            <m:ctrlPr>
              <w:rPr>
                <w:rFonts w:hint="default" w:ascii="Cambria Math" w:hAnsi="Cambria Math" w:cs="Times New Roman"/>
                <w:b w:val="0"/>
                <w:bCs w:val="0"/>
                <w:i/>
                <w:iCs/>
                <w:kern w:val="0"/>
                <w:sz w:val="28"/>
                <w:szCs w:val="28"/>
                <w:lang w:val="en-US" w:eastAsia="zh-CN" w:bidi="ar-SA"/>
              </w:rPr>
            </m:ctrlPr>
          </m:num>
          <m:den>
            <m:nary>
              <m:naryPr>
                <m:chr m:val="∑"/>
                <m:limLoc m:val="undOvr"/>
                <m:subHide m:val="1"/>
                <m:supHide m:val="1"/>
                <m:ctrlPr>
                  <w:rPr>
                    <w:rFonts w:hint="default" w:ascii="Cambria Math" w:hAnsi="Cambria Math" w:cs="Times New Roman"/>
                    <w:b w:val="0"/>
                    <w:bCs w:val="0"/>
                    <w:i/>
                    <w:iCs/>
                    <w:kern w:val="0"/>
                    <w:sz w:val="28"/>
                    <w:szCs w:val="28"/>
                    <w:lang w:val="en-US" w:eastAsia="zh-CN" w:bidi="ar-SA"/>
                  </w:rPr>
                </m:ctrlPr>
              </m:naryPr>
              <m:sub>
                <m:ctrlPr>
                  <w:rPr>
                    <w:rFonts w:hint="default" w:ascii="Cambria Math" w:hAnsi="Cambria Math" w:cs="Times New Roman"/>
                    <w:b w:val="0"/>
                    <w:bCs w:val="0"/>
                    <w:i/>
                    <w:iCs/>
                    <w:kern w:val="0"/>
                    <w:sz w:val="28"/>
                    <w:szCs w:val="28"/>
                    <w:lang w:val="en-US" w:eastAsia="zh-CN" w:bidi="ar-SA"/>
                  </w:rPr>
                </m:ctrlPr>
              </m:sub>
              <m:sup>
                <m:ctrlPr>
                  <w:rPr>
                    <w:rFonts w:hint="default" w:ascii="Cambria Math" w:hAnsi="Cambria Math" w:cs="Times New Roman"/>
                    <w:b w:val="0"/>
                    <w:bCs w:val="0"/>
                    <w:i/>
                    <w:iCs/>
                    <w:kern w:val="0"/>
                    <w:sz w:val="28"/>
                    <w:szCs w:val="28"/>
                    <w:lang w:val="en-US" w:eastAsia="zh-CN" w:bidi="ar-SA"/>
                  </w:rPr>
                </m:ctrlPr>
              </m:sup>
              <m:e>
                <m:r>
                  <m:rPr/>
                  <w:rPr>
                    <w:rFonts w:hint="default" w:ascii="Cambria Math" w:hAnsi="Cambria Math" w:cs="Times New Roman"/>
                    <w:kern w:val="0"/>
                    <w:sz w:val="28"/>
                    <w:szCs w:val="28"/>
                    <w:lang w:val="en-US" w:eastAsia="zh-CN" w:bidi="ar-SA"/>
                  </w:rPr>
                  <m:t>min</m:t>
                </m:r>
                <m:d>
                  <m:dPr>
                    <m:ctrlPr>
                      <w:rPr>
                        <w:rFonts w:hint="default" w:ascii="Cambria Math" w:hAnsi="Cambria Math" w:cs="Times New Roman"/>
                        <w:b w:val="0"/>
                        <w:bCs w:val="0"/>
                        <w:i/>
                        <w:iCs/>
                        <w:kern w:val="0"/>
                        <w:sz w:val="28"/>
                        <w:szCs w:val="28"/>
                        <w:lang w:val="en-US" w:eastAsia="zh-CN" w:bidi="ar-SA"/>
                      </w:rPr>
                    </m:ctrlPr>
                  </m:dPr>
                  <m:e>
                    <m:r>
                      <m:rPr/>
                      <w:rPr>
                        <w:rFonts w:hint="default" w:ascii="Cambria Math" w:hAnsi="Cambria Math" w:cs="Times New Roman"/>
                        <w:kern w:val="0"/>
                        <w:sz w:val="28"/>
                        <w:szCs w:val="28"/>
                        <w:lang w:val="en-US" w:eastAsia="zh-CN" w:bidi="ar-SA"/>
                      </w:rPr>
                      <m:t xml:space="preserve">Te , </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t</m:t>
                        </m:r>
                        <m:ctrlPr>
                          <w:rPr>
                            <w:rFonts w:hint="default" w:ascii="Cambria Math" w:hAnsi="Cambria Math" w:cs="Times New Roman"/>
                            <w:b w:val="0"/>
                            <w:bCs w:val="0"/>
                            <w:i/>
                            <w:iCs/>
                            <w:kern w:val="0"/>
                            <w:sz w:val="28"/>
                            <w:szCs w:val="28"/>
                            <w:lang w:val="en-US" w:eastAsia="zh-CN" w:bidi="ar-SA"/>
                          </w:rPr>
                        </m:ctrlPr>
                      </m:num>
                      <m:den>
                        <m:r>
                          <m:rPr/>
                          <w:rPr>
                            <w:rFonts w:hint="default" w:ascii="Cambria Math" w:hAnsi="Cambria Math" w:cs="Times New Roman"/>
                            <w:kern w:val="0"/>
                            <w:sz w:val="28"/>
                            <w:szCs w:val="28"/>
                            <w:lang w:val="en-US" w:eastAsia="zh-CN" w:bidi="ar-SA"/>
                          </w:rPr>
                          <m:t>T</m:t>
                        </m:r>
                        <m:ctrlPr>
                          <w:rPr>
                            <w:rFonts w:hint="default" w:ascii="Cambria Math" w:hAnsi="Cambria Math" w:cs="Times New Roman"/>
                            <w:b w:val="0"/>
                            <w:bCs w:val="0"/>
                            <w:i/>
                            <w:iCs/>
                            <w:kern w:val="0"/>
                            <w:sz w:val="28"/>
                            <w:szCs w:val="28"/>
                            <w:lang w:val="en-US" w:eastAsia="zh-CN" w:bidi="ar-SA"/>
                          </w:rPr>
                        </m:ctrlPr>
                      </m:den>
                    </m:f>
                    <m:ctrlPr>
                      <w:rPr>
                        <w:rFonts w:hint="default" w:ascii="Cambria Math" w:hAnsi="Cambria Math" w:cs="Times New Roman"/>
                        <w:b w:val="0"/>
                        <w:bCs w:val="0"/>
                        <w:i/>
                        <w:iCs/>
                        <w:kern w:val="0"/>
                        <w:sz w:val="28"/>
                        <w:szCs w:val="28"/>
                        <w:lang w:val="en-US" w:eastAsia="zh-CN" w:bidi="ar-SA"/>
                      </w:rPr>
                    </m:ctrlPr>
                  </m:e>
                </m:d>
                <m:ctrlPr>
                  <w:rPr>
                    <w:rFonts w:hint="default" w:ascii="Cambria Math" w:hAnsi="Cambria Math" w:cs="Times New Roman"/>
                    <w:b w:val="0"/>
                    <w:bCs w:val="0"/>
                    <w:i/>
                    <w:iCs/>
                    <w:kern w:val="0"/>
                    <w:sz w:val="28"/>
                    <w:szCs w:val="28"/>
                    <w:lang w:val="en-US" w:eastAsia="zh-CN" w:bidi="ar-SA"/>
                  </w:rPr>
                </m:ctrlPr>
              </m:e>
            </m:nary>
            <m:ctrlPr>
              <w:rPr>
                <w:rFonts w:hint="default" w:ascii="Cambria Math" w:hAnsi="Cambria Math" w:cs="Times New Roman"/>
                <w:b w:val="0"/>
                <w:bCs w:val="0"/>
                <w:i/>
                <w:iCs/>
                <w:kern w:val="0"/>
                <w:sz w:val="28"/>
                <w:szCs w:val="28"/>
                <w:lang w:val="en-US" w:eastAsia="zh-CN" w:bidi="ar-SA"/>
              </w:rPr>
            </m:ctrlPr>
          </m:den>
        </m:f>
        <m:r>
          <m:rPr/>
          <w:rPr>
            <w:rFonts w:hint="default" w:ascii="Cambria Math" w:hAnsi="Cambria Math" w:cs="Times New Roman"/>
            <w:kern w:val="0"/>
            <w:sz w:val="28"/>
            <w:szCs w:val="28"/>
            <w:lang w:val="en-US" w:bidi="ar-SA"/>
          </w:rPr>
          <m:t>×α</m:t>
        </m:r>
        <m:r>
          <m:rPr/>
          <w:rPr>
            <w:rFonts w:hint="default" w:ascii="Cambria Math" w:hAnsi="Cambria Math" w:cs="Times New Roman"/>
            <w:kern w:val="0"/>
            <w:sz w:val="28"/>
            <w:szCs w:val="28"/>
            <w:lang w:val="en-US" w:eastAsia="zh-CN" w:bidi="ar-SA"/>
          </w:rPr>
          <m:t>P+</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i</m:t>
            </m:r>
            <m:ctrlPr>
              <w:rPr>
                <w:rFonts w:hint="default" w:ascii="Cambria Math" w:hAnsi="Cambria Math" w:cs="Times New Roman"/>
                <w:b w:val="0"/>
                <w:bCs w:val="0"/>
                <w:i/>
                <w:iCs/>
                <w:kern w:val="0"/>
                <w:sz w:val="28"/>
                <w:szCs w:val="28"/>
                <w:lang w:val="en-US" w:eastAsia="zh-CN" w:bidi="ar-SA"/>
              </w:rPr>
            </m:ctrlPr>
          </m:num>
          <m:den>
            <m:r>
              <m:rPr/>
              <w:rPr>
                <w:rFonts w:hint="default" w:ascii="Cambria Math" w:hAnsi="Cambria Math" w:cs="Times New Roman"/>
                <w:kern w:val="0"/>
                <w:sz w:val="28"/>
                <w:szCs w:val="28"/>
                <w:lang w:val="en-US" w:eastAsia="zh-CN" w:bidi="ar-SA"/>
              </w:rPr>
              <m:t>I</m:t>
            </m:r>
            <m:ctrlPr>
              <w:rPr>
                <w:rFonts w:hint="default" w:ascii="Cambria Math" w:hAnsi="Cambria Math" w:cs="Times New Roman"/>
                <w:b w:val="0"/>
                <w:bCs w:val="0"/>
                <w:i/>
                <w:iCs/>
                <w:kern w:val="0"/>
                <w:sz w:val="28"/>
                <w:szCs w:val="28"/>
                <w:lang w:val="en-US" w:eastAsia="zh-CN" w:bidi="ar-SA"/>
              </w:rPr>
            </m:ctrlPr>
          </m:den>
        </m:f>
        <m:r>
          <m:rPr/>
          <w:rPr>
            <w:rFonts w:hint="default" w:ascii="Cambria Math" w:hAnsi="Cambria Math" w:cs="Times New Roman"/>
            <w:kern w:val="0"/>
            <w:sz w:val="28"/>
            <w:szCs w:val="28"/>
            <w:lang w:val="en-US" w:bidi="ar-SA"/>
          </w:rPr>
          <m:t>×β</m:t>
        </m:r>
        <m:r>
          <m:rPr/>
          <w:rPr>
            <w:rFonts w:hint="default" w:ascii="Cambria Math" w:hAnsi="Cambria Math" w:cs="Times New Roman"/>
            <w:kern w:val="0"/>
            <w:sz w:val="28"/>
            <w:szCs w:val="28"/>
            <w:lang w:val="en-US" w:eastAsia="zh-CN" w:bidi="ar-SA"/>
          </w:rPr>
          <m:t>P+</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co</m:t>
            </m:r>
            <m:ctrlPr>
              <w:rPr>
                <w:rFonts w:hint="default" w:ascii="Cambria Math" w:hAnsi="Cambria Math" w:cs="Times New Roman"/>
                <w:b w:val="0"/>
                <w:bCs w:val="0"/>
                <w:i/>
                <w:iCs/>
                <w:kern w:val="0"/>
                <w:sz w:val="28"/>
                <w:szCs w:val="28"/>
                <w:lang w:val="en-US" w:eastAsia="zh-CN" w:bidi="ar-SA"/>
              </w:rPr>
            </m:ctrlPr>
          </m:num>
          <m:den>
            <m:r>
              <m:rPr/>
              <w:rPr>
                <w:rFonts w:hint="default" w:ascii="Cambria Math" w:hAnsi="Cambria Math" w:cs="Times New Roman"/>
                <w:kern w:val="0"/>
                <w:sz w:val="28"/>
                <w:szCs w:val="28"/>
                <w:lang w:val="en-US" w:eastAsia="zh-CN" w:bidi="ar-SA"/>
              </w:rPr>
              <m:t>CO</m:t>
            </m:r>
            <m:ctrlPr>
              <w:rPr>
                <w:rFonts w:hint="default" w:ascii="Cambria Math" w:hAnsi="Cambria Math" w:cs="Times New Roman"/>
                <w:b w:val="0"/>
                <w:bCs w:val="0"/>
                <w:i/>
                <w:iCs/>
                <w:kern w:val="0"/>
                <w:sz w:val="28"/>
                <w:szCs w:val="28"/>
                <w:lang w:val="en-US" w:eastAsia="zh-CN" w:bidi="ar-SA"/>
              </w:rPr>
            </m:ctrlPr>
          </m:den>
        </m:f>
        <m:r>
          <m:rPr/>
          <w:rPr>
            <w:rFonts w:hint="default" w:ascii="Cambria Math" w:hAnsi="Cambria Math" w:cs="Times New Roman"/>
            <w:kern w:val="0"/>
            <w:sz w:val="28"/>
            <w:szCs w:val="28"/>
            <w:lang w:val="en-US" w:bidi="ar-SA"/>
          </w:rPr>
          <m:t>×γ</m:t>
        </m:r>
        <m:r>
          <m:rPr/>
          <w:rPr>
            <w:rFonts w:hint="default" w:ascii="Cambria Math" w:hAnsi="Cambria Math" w:cs="Times New Roman"/>
            <w:kern w:val="0"/>
            <w:sz w:val="28"/>
            <w:szCs w:val="28"/>
            <w:lang w:val="en-US" w:eastAsia="zh-CN" w:bidi="ar-SA"/>
          </w:rPr>
          <m:t>P+</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d</m:t>
            </m:r>
            <m:ctrlPr>
              <w:rPr>
                <w:rFonts w:hint="default" w:ascii="Cambria Math" w:hAnsi="Cambria Math" w:cs="Times New Roman"/>
                <w:b w:val="0"/>
                <w:bCs w:val="0"/>
                <w:i/>
                <w:iCs/>
                <w:kern w:val="0"/>
                <w:sz w:val="28"/>
                <w:szCs w:val="28"/>
                <w:lang w:val="en-US" w:eastAsia="zh-CN" w:bidi="ar-SA"/>
              </w:rPr>
            </m:ctrlPr>
          </m:num>
          <m:den>
            <m:r>
              <m:rPr/>
              <w:rPr>
                <w:rFonts w:hint="default" w:ascii="Cambria Math" w:hAnsi="Cambria Math" w:cs="Times New Roman"/>
                <w:kern w:val="0"/>
                <w:sz w:val="28"/>
                <w:szCs w:val="28"/>
                <w:lang w:val="en-US" w:eastAsia="zh-CN" w:bidi="ar-SA"/>
              </w:rPr>
              <m:t>D</m:t>
            </m:r>
            <m:ctrlPr>
              <w:rPr>
                <w:rFonts w:hint="default" w:ascii="Cambria Math" w:hAnsi="Cambria Math" w:cs="Times New Roman"/>
                <w:b w:val="0"/>
                <w:bCs w:val="0"/>
                <w:i/>
                <w:iCs/>
                <w:kern w:val="0"/>
                <w:sz w:val="28"/>
                <w:szCs w:val="28"/>
                <w:lang w:val="en-US" w:eastAsia="zh-CN" w:bidi="ar-SA"/>
              </w:rPr>
            </m:ctrlPr>
          </m:den>
        </m:f>
        <m:r>
          <m:rPr/>
          <w:rPr>
            <w:rFonts w:hint="default" w:ascii="Cambria Math" w:hAnsi="Cambria Math" w:cs="Times New Roman"/>
            <w:kern w:val="0"/>
            <w:sz w:val="28"/>
            <w:szCs w:val="28"/>
            <w:lang w:val="en-US" w:bidi="ar-SA"/>
          </w:rPr>
          <m:t>×λ</m:t>
        </m:r>
        <m:r>
          <m:rPr/>
          <w:rPr>
            <w:rFonts w:hint="default" w:ascii="Cambria Math" w:hAnsi="Cambria Math" w:cs="Times New Roman"/>
            <w:kern w:val="0"/>
            <w:sz w:val="28"/>
            <w:szCs w:val="28"/>
            <w:lang w:val="en-US" w:eastAsia="zh-CN" w:bidi="ar-SA"/>
          </w:rPr>
          <m:t>P+</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f</m:t>
            </m:r>
            <m:ctrlPr>
              <w:rPr>
                <w:rFonts w:hint="default" w:ascii="Cambria Math" w:hAnsi="Cambria Math" w:cs="Times New Roman"/>
                <w:b w:val="0"/>
                <w:bCs w:val="0"/>
                <w:i/>
                <w:iCs/>
                <w:kern w:val="0"/>
                <w:sz w:val="28"/>
                <w:szCs w:val="28"/>
                <w:lang w:val="en-US" w:eastAsia="zh-CN" w:bidi="ar-SA"/>
              </w:rPr>
            </m:ctrlPr>
          </m:num>
          <m:den>
            <m:r>
              <m:rPr/>
              <w:rPr>
                <w:rFonts w:hint="default" w:ascii="Cambria Math" w:hAnsi="Cambria Math" w:cs="Times New Roman"/>
                <w:kern w:val="0"/>
                <w:sz w:val="28"/>
                <w:szCs w:val="28"/>
                <w:lang w:val="en-US" w:eastAsia="zh-CN" w:bidi="ar-SA"/>
              </w:rPr>
              <m:t>F</m:t>
            </m:r>
            <m:ctrlPr>
              <w:rPr>
                <w:rFonts w:hint="default" w:ascii="Cambria Math" w:hAnsi="Cambria Math" w:cs="Times New Roman"/>
                <w:b w:val="0"/>
                <w:bCs w:val="0"/>
                <w:i/>
                <w:iCs/>
                <w:kern w:val="0"/>
                <w:sz w:val="28"/>
                <w:szCs w:val="28"/>
                <w:lang w:val="en-US" w:eastAsia="zh-CN" w:bidi="ar-SA"/>
              </w:rPr>
            </m:ctrlPr>
          </m:den>
        </m:f>
        <m:r>
          <m:rPr/>
          <w:rPr>
            <w:rFonts w:hint="default" w:ascii="Cambria Math" w:hAnsi="Cambria Math" w:cs="Times New Roman"/>
            <w:kern w:val="0"/>
            <w:sz w:val="28"/>
            <w:szCs w:val="28"/>
            <w:lang w:val="en-US" w:bidi="ar-SA"/>
          </w:rPr>
          <m:t>×μ</m:t>
        </m:r>
        <m:r>
          <m:rPr/>
          <w:rPr>
            <w:rFonts w:hint="default" w:ascii="Cambria Math" w:hAnsi="Cambria Math" w:cs="Times New Roman"/>
            <w:kern w:val="0"/>
            <w:sz w:val="28"/>
            <w:szCs w:val="28"/>
            <w:lang w:val="en-US" w:eastAsia="zh-CN" w:bidi="ar-SA"/>
          </w:rPr>
          <m:t>P</m:t>
        </m:r>
      </m:oMath>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X</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用户一段时间内获得的UAV</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P</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流量方在这段时间内获得的内容变现收益按一定比例转换成的UAV</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T</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一段时间内流量方的所有内容的平均阅读时长</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t</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当前用户一段时间内所有内容的阅读时长</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Te</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用户有效内容时长参数，一般为平均阅读时长的倍数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I</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一段时间内的流量方内容的总曝光数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i</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一段时间内的当前用户的流量方内容的总曝光数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CO</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一段时间内流量方内容的总评论数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co</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一段时间内当前用户的流量方内容的总评论数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D</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一段时间内流量方内容的总点赞数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d</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一段时间内当前用户的流量方内容的总点赞数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F</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一段时间内流量方内容的总转发数</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f</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 xml:space="preserve">一段时间内当前用户的流量方内容的总转发数 </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α</m:t>
        </m:r>
      </m:oMath>
      <w:r>
        <w:rPr>
          <w:rFonts w:hint="eastAsia" w:ascii="Times New Roman" w:hAnsi="Times New Roman" w:cs="Times New Roman"/>
          <w:b w:val="0"/>
          <w:bCs w:val="0"/>
          <w:sz w:val="24"/>
          <w:szCs w:val="24"/>
          <w:lang w:val="en-US" w:eastAsia="zh-CN"/>
        </w:rPr>
        <w:t>，</w:t>
      </w:r>
      <m:oMath>
        <m:r>
          <m:rPr/>
          <w:rPr>
            <w:rFonts w:hint="default" w:ascii="Cambria Math" w:hAnsi="Cambria Math" w:cs="Times New Roman"/>
            <w:kern w:val="0"/>
            <w:sz w:val="24"/>
            <w:szCs w:val="24"/>
            <w:lang w:val="en-US" w:eastAsia="zh-CN" w:bidi="ar-SA"/>
          </w:rPr>
          <m:t>β</m:t>
        </m:r>
      </m:oMath>
      <w:r>
        <w:rPr>
          <w:rFonts w:hint="eastAsia" w:ascii="Times New Roman" w:hAnsi="Times New Roman" w:cs="Times New Roman"/>
          <w:b w:val="0"/>
          <w:bCs w:val="0"/>
          <w:sz w:val="24"/>
          <w:szCs w:val="24"/>
          <w:lang w:val="en-US" w:eastAsia="zh-CN"/>
        </w:rPr>
        <w:t>，</w:t>
      </w:r>
      <m:oMath>
        <m:r>
          <m:rPr/>
          <w:rPr>
            <w:rFonts w:hint="default" w:ascii="Cambria Math" w:hAnsi="Cambria Math" w:cs="Times New Roman"/>
            <w:kern w:val="0"/>
            <w:sz w:val="24"/>
            <w:szCs w:val="24"/>
            <w:lang w:val="en-US" w:eastAsia="zh-CN" w:bidi="ar-SA"/>
          </w:rPr>
          <m:t>γ</m:t>
        </m:r>
      </m:oMath>
      <w:r>
        <w:rPr>
          <w:rFonts w:hint="eastAsia" w:ascii="Times New Roman" w:hAnsi="Times New Roman" w:cs="Times New Roman"/>
          <w:b w:val="0"/>
          <w:bCs w:val="0"/>
          <w:sz w:val="24"/>
          <w:szCs w:val="24"/>
          <w:lang w:val="en-US" w:eastAsia="zh-CN"/>
        </w:rPr>
        <w:t>，</w:t>
      </w:r>
      <m:oMath>
        <m:r>
          <m:rPr/>
          <w:rPr>
            <w:rFonts w:hint="default" w:ascii="Cambria Math" w:hAnsi="Cambria Math" w:cs="Times New Roman"/>
            <w:kern w:val="0"/>
            <w:sz w:val="24"/>
            <w:szCs w:val="24"/>
            <w:lang w:val="en-US" w:eastAsia="zh-CN" w:bidi="ar-SA"/>
          </w:rPr>
          <m:t>λ</m:t>
        </m:r>
      </m:oMath>
      <w:r>
        <w:rPr>
          <w:rFonts w:hint="eastAsia" w:ascii="Times New Roman" w:hAnsi="Times New Roman" w:cs="Times New Roman"/>
          <w:b w:val="0"/>
          <w:bCs w:val="0"/>
          <w:sz w:val="24"/>
          <w:szCs w:val="24"/>
          <w:lang w:val="en-US" w:eastAsia="zh-CN"/>
        </w:rPr>
        <w:t>，</w:t>
      </w:r>
      <m:oMath>
        <m:r>
          <m:rPr/>
          <w:rPr>
            <w:rFonts w:hint="default" w:ascii="Cambria Math" w:hAnsi="Cambria Math" w:cs="Times New Roman"/>
            <w:kern w:val="0"/>
            <w:sz w:val="24"/>
            <w:szCs w:val="24"/>
            <w:lang w:val="en-US" w:eastAsia="zh-CN" w:bidi="ar-SA"/>
          </w:rPr>
          <m:t>μ</m:t>
        </m:r>
      </m:oMath>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阅读时长，曝光，点击对</w:t>
      </w:r>
      <w:r>
        <w:rPr>
          <w:rFonts w:hint="eastAsia" w:ascii="Times New Roman" w:hAnsi="Times New Roman" w:cs="Times New Roman"/>
          <w:b w:val="0"/>
          <w:bCs w:val="0"/>
          <w:sz w:val="24"/>
          <w:szCs w:val="24"/>
          <w:lang w:val="en-US" w:eastAsia="zh-CN"/>
        </w:rPr>
        <w:t>于代币</w:t>
      </w:r>
      <w:r>
        <w:rPr>
          <w:rFonts w:hint="default" w:ascii="Times New Roman" w:hAnsi="Times New Roman" w:cs="Times New Roman"/>
          <w:b w:val="0"/>
          <w:bCs w:val="0"/>
          <w:sz w:val="24"/>
          <w:szCs w:val="24"/>
          <w:lang w:val="en-US" w:eastAsia="zh-CN"/>
        </w:rPr>
        <w:t>的分成比例，三者之和为1</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（“点击”与“</w:t>
      </w:r>
      <w:r>
        <w:rPr>
          <w:rFonts w:hint="default" w:ascii="Times New Roman" w:hAnsi="Times New Roman" w:cs="Times New Roman"/>
          <w:b w:val="0"/>
          <w:bCs w:val="0"/>
          <w:sz w:val="24"/>
          <w:szCs w:val="24"/>
          <w:lang w:val="en-US" w:eastAsia="zh-CN"/>
        </w:rPr>
        <w:t>评论</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点赞</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转发</w:t>
      </w:r>
      <w:r>
        <w:rPr>
          <w:rFonts w:hint="eastAsia" w:ascii="Times New Roman" w:hAnsi="Times New Roman" w:cs="Times New Roman"/>
          <w:b w:val="0"/>
          <w:bCs w:val="0"/>
          <w:sz w:val="24"/>
          <w:szCs w:val="24"/>
          <w:lang w:val="en-US" w:eastAsia="zh-CN"/>
        </w:rPr>
        <w:t>”的关系及“曝光”的定义未进一步说明）</w:t>
      </w:r>
    </w:p>
    <w:p>
      <w:pPr>
        <w:pStyle w:val="28"/>
        <w:spacing w:line="360" w:lineRule="auto"/>
        <w:jc w:val="left"/>
        <w:rPr>
          <w:rFonts w:hint="eastAsia"/>
        </w:rPr>
      </w:pPr>
      <w:bookmarkStart w:id="3" w:name="_Ref23462"/>
      <w:r>
        <w:rPr>
          <w:rFonts w:hint="eastAsia"/>
        </w:rPr>
        <w:t>内容开放平台</w:t>
      </w:r>
      <w:bookmarkEnd w:id="3"/>
    </w:p>
    <w:p>
      <w:pPr>
        <w:pStyle w:val="28"/>
        <w:numPr>
          <w:ilvl w:val="1"/>
          <w:numId w:val="0"/>
        </w:numPr>
        <w:spacing w:line="360" w:lineRule="auto"/>
        <w:ind w:leftChars="0"/>
        <w:jc w:val="left"/>
        <w:rPr>
          <w:rFonts w:hint="eastAsia" w:eastAsia="楷体_GB2312"/>
          <w:lang w:eastAsia="zh-CN"/>
        </w:rPr>
      </w:pPr>
      <w:r>
        <w:rPr>
          <w:sz w:val="28"/>
        </w:rPr>
        <mc:AlternateContent>
          <mc:Choice Requires="wps">
            <w:drawing>
              <wp:anchor distT="0" distB="0" distL="114300" distR="114300" simplePos="0" relativeHeight="251667456" behindDoc="0" locked="0" layoutInCell="1" allowOverlap="1">
                <wp:simplePos x="0" y="0"/>
                <wp:positionH relativeFrom="column">
                  <wp:posOffset>1360805</wp:posOffset>
                </wp:positionH>
                <wp:positionV relativeFrom="paragraph">
                  <wp:posOffset>2409190</wp:posOffset>
                </wp:positionV>
                <wp:extent cx="2895600" cy="304800"/>
                <wp:effectExtent l="0" t="0" r="0" b="0"/>
                <wp:wrapNone/>
                <wp:docPr id="15" name="文本框 15"/>
                <wp:cNvGraphicFramePr/>
                <a:graphic xmlns:a="http://schemas.openxmlformats.org/drawingml/2006/main">
                  <a:graphicData uri="http://schemas.microsoft.com/office/word/2010/wordprocessingShape">
                    <wps:wsp>
                      <wps:cNvSpPr txBox="1"/>
                      <wps:spPr>
                        <a:xfrm>
                          <a:off x="2503805" y="8649970"/>
                          <a:ext cx="289560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图7  Merculet的内容开放平台架构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15pt;margin-top:189.7pt;height:24pt;width:228pt;z-index:251667456;mso-width-relative:page;mso-height-relative:page;" fillcolor="#FFFFFF [3201]" filled="t" stroked="f" coordsize="21600,21600" o:gfxdata="UEsDBAoAAAAAAIdO4kAAAAAAAAAAAAAAAAAEAAAAZHJzL1BLAwQUAAAACACHTuJAy5JEFdYAAAAL&#10;AQAADwAAAGRycy9kb3ducmV2LnhtbE2Py07DMBBF90j8gzVI7Kid1GogjdMFElsk+lq78TSJsMeR&#10;7T6/HrOC5cwc3Tm3WV2dZWcMcfSkoJgJYEidNyP1Crabj5dXYDFpMtp6QgU3jLBqHx8aXRt/oS88&#10;r1PPcgjFWisYUppqzmM3oNNx5iekfDv64HTKY+i5CfqSw53lpRAL7vRI+cOgJ3wfsPten5yCfe/u&#10;+10xhcE4K+nzftts/ajU81MhlsASXtMfDL/6WR3a7HTwJzKRWQVlIecZVTCv3iSwTCwqkTcHBbKs&#10;JPC24f87tD9QSwMEFAAAAAgAh07iQO48BtBaAgAAnQQAAA4AAABkcnMvZTJvRG9jLnhtbK1UzW4T&#10;MRC+I/EOlu90N79Nom6qkCoIqaKVCuLseL1ZS7bH2E52ywPAG/TEhTvP1edg7N20pXDogRycGc+X&#10;bzzfzOTsvNWKHITzEkxBByc5JcJwKKXZFfTTx82bGSU+MFMyBUYU9FZ4er58/eqssQsxhBpUKRxB&#10;EuMXjS1oHYJdZJnntdDMn4AVBoMVOM0Cum6XlY41yK5VNszzadaAK60DLrzH24suSHtG9xJCqCrJ&#10;xQXwvRYmdKxOKBawJF9L6+kyvbaqBA9XVeVFIKqgWGlIJyZBexvPbHnGFjvHbC15/wT2kic8q0kz&#10;aTDpA9UFC4zsnfyLSkvuwEMVTjjorCskKYJVDPJn2tzUzIpUC0rt7YPo/v/R8g+Ha0dkiZMwocQw&#10;jR2/v/t+/+PX/c9vBO9QoMb6BeJuLCJD+xZaBB/vPV7GutvK6fiNFRGMDyf5aJYj421BZ9PxfH7a&#10;Sy3aQHgEzOaTaY5d4IgY5eMZ2pgqe2Syzod3AjSJRkEdtjIpzA6XPnTQIyQm9qBkuZFKJcfttmvl&#10;yIFh2zfp07P/AVOGNAWdjiZ5YjYQf99RK4OPiYV3BUYrtNu2V2ML5S2K4aCbJ2/5RuIrL5kP18zh&#10;AGFhuGLhCo9KASaB3qKkBvf1X/cRj33FKCUNDmRB/Zc9c4IS9d5gx+eD8ThOcHLGk9MhOu5pZPs0&#10;YvZ6DVj8AJfZ8mRGfFBHs3KgP+MmrmJWDDHDMXdBw9Fch25NcJO5WK0SCGfWsnBpbiyP1FFqA6t9&#10;gEqmlkSZOm169XBqU1P7DYtr8dRPqMd/le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5JEFdYA&#10;AAALAQAADwAAAAAAAAABACAAAAAiAAAAZHJzL2Rvd25yZXYueG1sUEsBAhQAFAAAAAgAh07iQO48&#10;BtBaAgAAnQQAAA4AAAAAAAAAAQAgAAAAJQEAAGRycy9lMm9Eb2MueG1sUEsFBgAAAAAGAAYAWQEA&#10;APEFAAAAAA==&#10;">
                <v:fill on="t" focussize="0,0"/>
                <v:stroke on="f" weight="0.5pt"/>
                <v:imagedata o:title=""/>
                <o:lock v:ext="edit" aspectratio="f"/>
                <v:textbox>
                  <w:txbxContent>
                    <w:p>
                      <w:pPr>
                        <w:jc w:val="center"/>
                      </w:pPr>
                      <w:r>
                        <w:rPr>
                          <w:rFonts w:hint="eastAsia"/>
                        </w:rPr>
                        <w:t>图7  Merculet的内容开放平台架构</w:t>
                      </w:r>
                    </w:p>
                  </w:txbxContent>
                </v:textbox>
              </v:shape>
            </w:pict>
          </mc:Fallback>
        </mc:AlternateContent>
      </w:r>
      <w:r>
        <w:rPr>
          <w:rFonts w:hint="eastAsia" w:eastAsia="楷体_GB2312"/>
          <w:lang w:eastAsia="zh-CN"/>
        </w:rPr>
        <w:drawing>
          <wp:inline distT="0" distB="0" distL="114300" distR="114300">
            <wp:extent cx="5272405" cy="2479040"/>
            <wp:effectExtent l="0" t="0" r="635" b="5080"/>
            <wp:docPr id="14" name="图片 14" descr="图7  Merculet的内容开放平台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7  Merculet的内容开放平台架构"/>
                    <pic:cNvPicPr>
                      <a:picLocks noChangeAspect="1"/>
                    </pic:cNvPicPr>
                  </pic:nvPicPr>
                  <pic:blipFill>
                    <a:blip r:embed="rId11"/>
                    <a:stretch>
                      <a:fillRect/>
                    </a:stretch>
                  </pic:blipFill>
                  <pic:spPr>
                    <a:xfrm>
                      <a:off x="0" y="0"/>
                      <a:ext cx="5272405" cy="2479040"/>
                    </a:xfrm>
                    <a:prstGeom prst="rect">
                      <a:avLst/>
                    </a:prstGeom>
                  </pic:spPr>
                </pic:pic>
              </a:graphicData>
            </a:graphic>
          </wp:inline>
        </w:drawing>
      </w:r>
    </w:p>
    <w:p>
      <w:pPr>
        <w:pStyle w:val="28"/>
        <w:keepNext/>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元数据层：</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erculet将定义一套可扩展的包括内容和相关利益方在内的元数据模型标准，帮助各家的内容和各个利益相关方入驻；</w:t>
      </w:r>
    </w:p>
    <w:p>
      <w:pPr>
        <w:pStyle w:val="28"/>
        <w:keepNext/>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公共账本层：采用多层架构的方式，来记录包括声望、注意力评估、社区投票结果等需要确权的结果；</w:t>
      </w:r>
    </w:p>
    <w:p>
      <w:pPr>
        <w:pStyle w:val="28"/>
        <w:keepNext/>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开放平台：</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erculet会制定协议组，任何组织都可以根据协议组接入内容相关的服务，包括但不限于推荐系统、标签体系、版权确权、人群画像、数据分析等。由声望机制来评估各个服务方提供服务的质量；</w:t>
      </w:r>
    </w:p>
    <w:p>
      <w:pPr>
        <w:pStyle w:val="28"/>
        <w:keepNext/>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应用层：根据</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erculet制定的协议组或者开放平台层服务方提供的协议接入的面向最终用户的DApp。</w:t>
      </w:r>
    </w:p>
    <w:p>
      <w:pPr>
        <w:pStyle w:val="28"/>
        <w:spacing w:line="360" w:lineRule="auto"/>
        <w:jc w:val="left"/>
        <w:rPr>
          <w:rFonts w:hint="eastAsia"/>
        </w:rPr>
      </w:pPr>
      <w:r>
        <w:rPr>
          <w:rFonts w:hint="default" w:hAnsi="Arial"/>
          <w:b w:val="0"/>
          <w:bCs w:val="0"/>
          <w:sz w:val="30"/>
          <w:szCs w:val="30"/>
        </w:rPr>
        <w:t>帐户机制及智能合约</w:t>
      </w:r>
    </w:p>
    <w:p>
      <w:pPr>
        <w:pStyle w:val="28"/>
        <w:numPr>
          <w:ilvl w:val="2"/>
          <w:numId w:val="1"/>
        </w:numPr>
        <w:bidi w:val="0"/>
        <w:spacing w:line="360" w:lineRule="auto"/>
        <w:ind w:left="720" w:leftChars="0" w:hanging="720" w:firstLineChars="0"/>
        <w:jc w:val="left"/>
        <w:rPr>
          <w:rFonts w:hint="eastAsia"/>
          <w:sz w:val="24"/>
          <w:szCs w:val="24"/>
          <w:lang w:val="en-US" w:eastAsia="zh-CN"/>
        </w:rPr>
      </w:pPr>
      <w:r>
        <w:rPr>
          <w:rFonts w:hint="eastAsia" w:hAnsi="Arial"/>
          <w:b w:val="0"/>
          <w:bCs w:val="0"/>
          <w:lang w:val="en-US" w:eastAsia="zh-CN"/>
        </w:rPr>
        <w:t xml:space="preserve">  </w:t>
      </w:r>
      <w:r>
        <w:rPr>
          <w:rFonts w:hint="eastAsia"/>
          <w:lang w:val="en-US" w:eastAsia="zh-CN"/>
        </w:rPr>
        <w:t>声望系统</w:t>
      </w:r>
      <w:r>
        <w:rPr>
          <w:rFonts w:hint="eastAsia" w:ascii="Times New Roman" w:hAnsi="Times New Roman" w:cs="Times New Roman"/>
          <w:b w:val="0"/>
          <w:bCs w:val="0"/>
          <w:sz w:val="28"/>
          <w:szCs w:val="28"/>
          <w:lang w:val="en-US" w:eastAsia="zh-CN"/>
        </w:rPr>
        <w:t>（Reputation）</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大多数链的共识机制基于有效工作量或者代理人机制, 但是都存在各种各样的问题。作为一个商业系统, 我们希望能在链上引入声望系统来进行更好的共识判断, 维护良好的社群发展。</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声望系统是用户拥有的代币值之外一个重要系统属性, 因为代币可以用来进行兑换和流通, 并且可以通过其他手段获得, 而且在进行共识判断时, 每一次的投票所会使用的代币由用户决定, 而且通常只是用户拥有的代币的一部分, 所以用代币投票质押的方式并不是一个很理想的解决方案, 也很容易被财团操控。但 是, 在另外一方面, 用户的声望在系统中是一个长期积累的过程, 并不能作假，这将有助于区分出机器人/做号等常见移动互联网的欺骗手段。</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每一个链上的角色的自然属性和链上相关行为都会被纳入评估, 声望值系统会从5个维度综合评定一名社区用户，用类似经验值的方式得出评定结果，声望值系统有上限，根据不同的分段值，声望值越高增长越缓慢。</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声望值维度说明：</w:t>
      </w:r>
    </w:p>
    <w:p>
      <w:pPr>
        <w:pStyle w:val="28"/>
        <w:keepNext/>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身份：与用户的入驻社区的时间、相关信息的完善程度、邀请入社区的大V、粉丝数等相关；</w:t>
      </w:r>
    </w:p>
    <w:p>
      <w:pPr>
        <w:pStyle w:val="28"/>
        <w:keepNext/>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履约：在社区内的履约记录，为了社区发展考量，发生负履约的用户需要更多次的正履约来恢复自己的声望，简单来说涨的慢、扣的快；</w:t>
      </w:r>
    </w:p>
    <w:p>
      <w:pPr>
        <w:pStyle w:val="28"/>
        <w:keepNext/>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活跃：考量的是社区用户的行为，如个人用户的分享、评论、点赞等，内容创作者的发帖数…等；</w:t>
      </w:r>
    </w:p>
    <w:p>
      <w:pPr>
        <w:pStyle w:val="28"/>
        <w:keepNext/>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财富：综合考虑用户在社区内的账户 UAT、UAT 种类、历史 UAT 最大值、UAT 的流通速度等；</w:t>
      </w:r>
    </w:p>
    <w:p>
      <w:pPr>
        <w:pStyle w:val="28"/>
        <w:keepNext/>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贡献：任何对社区的繁荣和发展带来正向作用的结果，如分享带来的新用户数量、优质内容数等。</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firstLine="240" w:firstLineChars="100"/>
        <w:jc w:val="left"/>
        <w:textAlignment w:val="auto"/>
        <w:outlineLvl w:val="9"/>
        <w:rPr>
          <w:rFonts w:hAnsi="Cambria Math" w:cs="Times New Roman"/>
          <w:bCs w:val="0"/>
          <w:i w:val="0"/>
          <w:iCs/>
          <w:kern w:val="0"/>
          <w:sz w:val="28"/>
          <w:szCs w:val="28"/>
          <w:lang w:val="en-US" w:bidi="ar-SA"/>
        </w:rPr>
      </w:pPr>
      <w:r>
        <w:rPr>
          <w:rFonts w:hint="eastAsia" w:ascii="Times New Roman" w:hAnsi="Times New Roman" w:cs="Times New Roman"/>
          <w:b w:val="0"/>
          <w:bCs w:val="0"/>
          <w:sz w:val="24"/>
          <w:szCs w:val="24"/>
          <w:lang w:val="en-US" w:eastAsia="zh-CN"/>
        </w:rPr>
        <w:t>声望计算公式：</w:t>
      </w:r>
      <m:oMath>
        <m:r>
          <m:rPr/>
          <w:rPr>
            <w:rFonts w:hint="default" w:ascii="Cambria Math" w:hAnsi="Cambria Math" w:cs="Times New Roman"/>
            <w:kern w:val="0"/>
            <w:sz w:val="28"/>
            <w:szCs w:val="28"/>
            <w:lang w:val="en-US" w:eastAsia="zh-CN" w:bidi="ar-SA"/>
          </w:rPr>
          <m:t>R=N</m:t>
        </m:r>
        <m:r>
          <m:rPr/>
          <w:rPr>
            <w:rFonts w:ascii="Cambria Math" w:hAnsi="Cambria Math" w:cs="Times New Roman"/>
            <w:kern w:val="0"/>
            <w:sz w:val="28"/>
            <w:szCs w:val="28"/>
            <w:lang w:val="en-US" w:bidi="ar-SA"/>
          </w:rPr>
          <m:t>×</m:t>
        </m:r>
        <m:f>
          <m:fPr>
            <m:ctrlPr>
              <w:rPr>
                <w:rFonts w:hint="default" w:ascii="Cambria Math" w:hAnsi="Cambria Math" w:cs="Times New Roman"/>
                <w:b w:val="0"/>
                <w:bCs w:val="0"/>
                <w:i/>
                <w:iCs/>
                <w:kern w:val="0"/>
                <w:sz w:val="28"/>
                <w:szCs w:val="28"/>
                <w:lang w:val="en-US" w:eastAsia="zh-CN" w:bidi="ar-SA"/>
              </w:rPr>
            </m:ctrlPr>
          </m:fPr>
          <m:num>
            <m:r>
              <m:rPr/>
              <w:rPr>
                <w:rFonts w:hint="default" w:ascii="Cambria Math" w:hAnsi="Cambria Math" w:cs="Times New Roman"/>
                <w:kern w:val="0"/>
                <w:sz w:val="28"/>
                <w:szCs w:val="28"/>
                <w:lang w:val="en-US" w:eastAsia="zh-CN" w:bidi="ar-SA"/>
              </w:rPr>
              <m:t>2</m:t>
            </m:r>
            <m:ctrlPr>
              <w:rPr>
                <w:rFonts w:hint="default" w:ascii="Cambria Math" w:hAnsi="Cambria Math" w:cs="Times New Roman"/>
                <w:b w:val="0"/>
                <w:bCs w:val="0"/>
                <w:i/>
                <w:iCs/>
                <w:kern w:val="0"/>
                <w:sz w:val="28"/>
                <w:szCs w:val="28"/>
                <w:lang w:val="en-US" w:eastAsia="zh-CN" w:bidi="ar-SA"/>
              </w:rPr>
            </m:ctrlPr>
          </m:num>
          <m:den>
            <m:r>
              <m:rPr/>
              <w:rPr>
                <w:rFonts w:hint="default" w:ascii="Cambria Math" w:hAnsi="Cambria Math" w:cs="Times New Roman"/>
                <w:kern w:val="0"/>
                <w:sz w:val="28"/>
                <w:szCs w:val="28"/>
                <w:lang w:val="en-US" w:bidi="ar-SA"/>
              </w:rPr>
              <m:t>π</m:t>
            </m:r>
            <m:ctrlPr>
              <w:rPr>
                <w:rFonts w:hint="default" w:ascii="Cambria Math" w:hAnsi="Cambria Math" w:cs="Times New Roman"/>
                <w:b w:val="0"/>
                <w:bCs w:val="0"/>
                <w:i/>
                <w:iCs/>
                <w:kern w:val="0"/>
                <w:sz w:val="28"/>
                <w:szCs w:val="28"/>
                <w:lang w:val="en-US" w:eastAsia="zh-CN" w:bidi="ar-SA"/>
              </w:rPr>
            </m:ctrlPr>
          </m:den>
        </m:f>
        <m:r>
          <m:rPr/>
          <w:rPr>
            <w:rFonts w:ascii="Cambria Math" w:hAnsi="Cambria Math" w:cs="Times New Roman"/>
            <w:kern w:val="0"/>
            <w:sz w:val="28"/>
            <w:szCs w:val="28"/>
            <w:lang w:val="en-US" w:bidi="ar-SA"/>
          </w:rPr>
          <m:t>×</m:t>
        </m:r>
        <m:func>
          <m:funcPr>
            <m:ctrlPr>
              <w:rPr>
                <w:rFonts w:ascii="Cambria Math" w:hAnsi="Cambria Math" w:cs="Times New Roman"/>
                <w:bCs w:val="0"/>
                <w:i/>
                <w:iCs/>
                <w:kern w:val="0"/>
                <w:sz w:val="28"/>
                <w:szCs w:val="28"/>
                <w:lang w:val="en-US" w:bidi="ar-SA"/>
              </w:rPr>
            </m:ctrlPr>
          </m:funcPr>
          <m:fName>
            <m:r>
              <m:rPr/>
              <w:rPr>
                <w:rFonts w:hint="default" w:ascii="Cambria Math" w:hAnsi="Cambria Math" w:cs="Times New Roman"/>
                <w:kern w:val="0"/>
                <w:sz w:val="28"/>
                <w:szCs w:val="28"/>
                <w:lang w:val="en-US" w:eastAsia="zh-CN" w:bidi="ar-SA"/>
              </w:rPr>
              <m:t>arc</m:t>
            </m:r>
            <m:r>
              <m:rPr/>
              <w:rPr>
                <w:rFonts w:hint="default" w:ascii="Cambria Math" w:hAnsi="Cambria Math" w:cs="Times New Roman"/>
                <w:kern w:val="0"/>
                <w:sz w:val="28"/>
                <w:szCs w:val="28"/>
                <w:lang w:val="en-US" w:bidi="ar-SA"/>
              </w:rPr>
              <m:t>tan</m:t>
            </m:r>
            <m:ctrlPr>
              <w:rPr>
                <w:rFonts w:ascii="Cambria Math" w:hAnsi="Cambria Math" w:cs="Times New Roman"/>
                <w:bCs w:val="0"/>
                <w:i/>
                <w:iCs/>
                <w:kern w:val="0"/>
                <w:sz w:val="28"/>
                <w:szCs w:val="28"/>
                <w:lang w:val="en-US" w:bidi="ar-SA"/>
              </w:rPr>
            </m:ctrlPr>
          </m:fName>
          <m:e>
            <m:d>
              <m:dPr>
                <m:ctrlPr>
                  <w:rPr>
                    <w:rFonts w:ascii="Cambria Math" w:hAnsi="Cambria Math" w:cs="Times New Roman"/>
                    <w:bCs w:val="0"/>
                    <w:i/>
                    <w:iCs/>
                    <w:kern w:val="0"/>
                    <w:sz w:val="28"/>
                    <w:szCs w:val="28"/>
                    <w:lang w:val="en-US" w:bidi="ar-SA"/>
                  </w:rPr>
                </m:ctrlPr>
              </m:dPr>
              <m:e>
                <m:f>
                  <m:fPr>
                    <m:ctrlPr>
                      <w:rPr>
                        <w:rFonts w:ascii="Cambria Math" w:hAnsi="Cambria Math" w:cs="Times New Roman"/>
                        <w:bCs w:val="0"/>
                        <w:i/>
                        <w:iCs/>
                        <w:kern w:val="0"/>
                        <w:sz w:val="28"/>
                        <w:szCs w:val="28"/>
                        <w:lang w:val="en-US" w:bidi="ar-SA"/>
                      </w:rPr>
                    </m:ctrlPr>
                  </m:fPr>
                  <m:num>
                    <m:r>
                      <m:rPr/>
                      <w:rPr>
                        <w:rFonts w:hint="default" w:ascii="Cambria Math" w:hAnsi="Cambria Math" w:cs="Times New Roman"/>
                        <w:kern w:val="0"/>
                        <w:sz w:val="28"/>
                        <w:szCs w:val="28"/>
                        <w:lang w:val="en-US" w:eastAsia="zh-CN" w:bidi="ar-SA"/>
                      </w:rPr>
                      <m:t>A+B+C+D+E</m:t>
                    </m:r>
                    <m:ctrlPr>
                      <w:rPr>
                        <w:rFonts w:ascii="Cambria Math" w:hAnsi="Cambria Math" w:cs="Times New Roman"/>
                        <w:bCs w:val="0"/>
                        <w:i/>
                        <w:iCs/>
                        <w:kern w:val="0"/>
                        <w:sz w:val="28"/>
                        <w:szCs w:val="28"/>
                        <w:lang w:val="en-US" w:bidi="ar-SA"/>
                      </w:rPr>
                    </m:ctrlPr>
                  </m:num>
                  <m:den>
                    <m:r>
                      <m:rPr/>
                      <w:rPr>
                        <w:rFonts w:hint="default" w:ascii="Cambria Math" w:hAnsi="Cambria Math" w:cs="Times New Roman"/>
                        <w:kern w:val="0"/>
                        <w:sz w:val="28"/>
                        <w:szCs w:val="28"/>
                        <w:lang w:val="en-US" w:bidi="ar-SA"/>
                      </w:rPr>
                      <m:t>γ</m:t>
                    </m:r>
                    <m:ctrlPr>
                      <w:rPr>
                        <w:rFonts w:ascii="Cambria Math" w:hAnsi="Cambria Math" w:cs="Times New Roman"/>
                        <w:bCs w:val="0"/>
                        <w:i/>
                        <w:iCs/>
                        <w:kern w:val="0"/>
                        <w:sz w:val="28"/>
                        <w:szCs w:val="28"/>
                        <w:lang w:val="en-US" w:bidi="ar-SA"/>
                      </w:rPr>
                    </m:ctrlPr>
                  </m:den>
                </m:f>
                <m:ctrlPr>
                  <w:rPr>
                    <w:rFonts w:ascii="Cambria Math" w:hAnsi="Cambria Math" w:cs="Times New Roman"/>
                    <w:bCs w:val="0"/>
                    <w:i/>
                    <w:iCs/>
                    <w:kern w:val="0"/>
                    <w:sz w:val="28"/>
                    <w:szCs w:val="28"/>
                    <w:lang w:val="en-US" w:bidi="ar-SA"/>
                  </w:rPr>
                </m:ctrlPr>
              </m:e>
            </m:d>
            <m:ctrlPr>
              <w:rPr>
                <w:rFonts w:ascii="Cambria Math" w:hAnsi="Cambria Math" w:cs="Times New Roman"/>
                <w:bCs w:val="0"/>
                <w:i/>
                <w:iCs/>
                <w:kern w:val="0"/>
                <w:sz w:val="28"/>
                <w:szCs w:val="28"/>
                <w:lang w:val="en-US" w:bidi="ar-SA"/>
              </w:rPr>
            </m:ctrlPr>
          </m:e>
        </m:func>
      </m:oMath>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R</m:t>
        </m:r>
      </m:oMath>
      <w:r>
        <w:rPr>
          <w:rFonts w:hint="eastAsia" w:hAnsi="Cambria Math" w:cs="Times New Roman"/>
          <w:b w:val="0"/>
          <w:bCs w:val="0"/>
          <w:i w:val="0"/>
          <w:iCs/>
          <w:kern w:val="0"/>
          <w:sz w:val="24"/>
          <w:szCs w:val="24"/>
          <w:lang w:val="en-US" w:eastAsia="zh-CN" w:bidi="ar-SA"/>
        </w:rPr>
        <w:t xml:space="preserve"> </w:t>
      </w:r>
      <w:r>
        <w:rPr>
          <w:rFonts w:hint="default" w:ascii="Times New Roman" w:hAnsi="Times New Roman" w:cs="Times New Roman"/>
          <w:b w:val="0"/>
          <w:bCs w:val="0"/>
          <w:sz w:val="24"/>
          <w:szCs w:val="24"/>
          <w:lang w:val="en-US" w:eastAsia="zh-CN"/>
        </w:rPr>
        <w:t>：最终的声望值</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N</m:t>
        </m:r>
      </m:oMath>
      <w:r>
        <w:rPr>
          <w:rFonts w:hint="eastAsia" w:hAnsi="Cambria Math" w:cs="Times New Roman"/>
          <w:b w:val="0"/>
          <w:bCs w:val="0"/>
          <w:i w:val="0"/>
          <w:iCs/>
          <w:kern w:val="0"/>
          <w:sz w:val="24"/>
          <w:szCs w:val="24"/>
          <w:lang w:val="en-US" w:eastAsia="zh-CN" w:bidi="ar-SA"/>
        </w:rPr>
        <w:t xml:space="preserve"> </w:t>
      </w:r>
      <w:r>
        <w:rPr>
          <w:rFonts w:hint="default" w:ascii="Times New Roman" w:hAnsi="Times New Roman" w:cs="Times New Roman"/>
          <w:b w:val="0"/>
          <w:bCs w:val="0"/>
          <w:sz w:val="24"/>
          <w:szCs w:val="24"/>
          <w:lang w:val="en-US" w:eastAsia="zh-CN"/>
        </w:rPr>
        <w:t>：声望值的上限，暂定1000</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A</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：身份的得分</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B</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：履约的得分</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C</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：活跃的得分</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D</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：财富的得分</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hint="default" w:ascii="Cambria Math" w:hAnsi="Cambria Math" w:cs="Times New Roman"/>
            <w:kern w:val="0"/>
            <w:sz w:val="24"/>
            <w:szCs w:val="24"/>
            <w:lang w:val="en-US" w:eastAsia="zh-CN" w:bidi="ar-SA"/>
          </w:rPr>
          <m:t>E</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：贡献的得分</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val="0"/>
          <w:bCs w:val="0"/>
          <w:sz w:val="24"/>
          <w:szCs w:val="24"/>
          <w:lang w:val="en-US" w:eastAsia="zh-CN"/>
        </w:rPr>
      </w:pPr>
      <m:oMath>
        <m:r>
          <m:rPr/>
          <w:rPr>
            <w:rFonts w:ascii="Cambria Math" w:hAnsi="Cambria Math" w:cs="Times New Roman"/>
            <w:sz w:val="24"/>
            <w:szCs w:val="24"/>
            <w:lang w:val="en-US"/>
          </w:rPr>
          <m:t>γ</m:t>
        </m:r>
      </m:oMath>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：得分压缩系数，使得最终得分符合</w:t>
      </w:r>
      <m:oMath>
        <m:r>
          <m:rPr/>
          <w:rPr>
            <w:rFonts w:hint="default" w:ascii="Cambria Math" w:hAnsi="Cambria Math" w:cs="Times New Roman"/>
            <w:kern w:val="0"/>
            <w:sz w:val="24"/>
            <w:szCs w:val="24"/>
            <w:lang w:val="en-US" w:eastAsia="zh-CN" w:bidi="ar-SA"/>
          </w:rPr>
          <m:t>arctan</m:t>
        </m:r>
      </m:oMath>
      <w:r>
        <w:rPr>
          <w:rFonts w:hint="default" w:ascii="Times New Roman" w:hAnsi="Times New Roman" w:cs="Times New Roman"/>
          <w:b w:val="0"/>
          <w:bCs w:val="0"/>
          <w:sz w:val="24"/>
          <w:szCs w:val="24"/>
          <w:lang w:val="en-US" w:eastAsia="zh-CN"/>
        </w:rPr>
        <w:t>函数的增速规律</w:t>
      </w:r>
    </w:p>
    <w:p>
      <w:pPr>
        <w:pStyle w:val="28"/>
        <w:numPr>
          <w:ilvl w:val="2"/>
          <w:numId w:val="1"/>
        </w:numPr>
        <w:bidi w:val="0"/>
        <w:spacing w:line="360" w:lineRule="auto"/>
        <w:ind w:left="720" w:leftChars="0" w:hanging="720" w:firstLineChars="0"/>
        <w:jc w:val="left"/>
        <w:rPr>
          <w:rFonts w:hint="eastAsia"/>
          <w:lang w:val="en-US" w:eastAsia="zh-CN"/>
        </w:rPr>
      </w:pPr>
      <w:bookmarkStart w:id="4" w:name="_Ref31755"/>
      <w:r>
        <w:rPr>
          <w:rFonts w:hint="eastAsia"/>
          <w:lang w:val="en-US" w:eastAsia="zh-CN"/>
        </w:rPr>
        <w:t xml:space="preserve">  智能合约</w:t>
      </w:r>
      <w:bookmarkEnd w:id="4"/>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erculet由一系列的协议组以及上层参考实现组成，部分协议如下：</w:t>
      </w:r>
    </w:p>
    <w:p>
      <w:pPr>
        <w:pStyle w:val="28"/>
        <w:keepNext/>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用户注意力评估协议ATP: Attention Tokenization Protocol</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对用户行为进行数字化处理，对用户注意力进行评级，把用户注意力转化为有效工作量证明。</w:t>
      </w:r>
    </w:p>
    <w:p>
      <w:pPr>
        <w:pStyle w:val="28"/>
        <w:keepNext/>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用户注意力奖励协议ARP: Attention Reward Protocol</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按照用户注意力对用户进行奖励，支持多方联合奖励。ARP为拥有预算的参与方提供标准的接入协议、规则制定协议、预算分配协议、结算和报告协议等，</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帮助他们按照一定的规则和条件对生态用户进行激励；同时ARP为拥有用户，将对用户进行小额激励的参与方提供标准的接入协议、分配协议、结算和报告协议、以及提取引导等。</w:t>
      </w:r>
    </w:p>
    <w:p>
      <w:pPr>
        <w:pStyle w:val="28"/>
        <w:keepNext/>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统一内容协议UCP：Universal Content Protocol</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UCP内含一组子协议，包括内容导入协议，内容导出协议，内容消费协议，内容传播效果评估协议以及计费协议等，对内容的流通全流程进行支持。</w:t>
      </w:r>
    </w:p>
    <w:p>
      <w:pPr>
        <w:pStyle w:val="28"/>
        <w:keepNext/>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唯一标识访问协议UIP: Universal ID Protocol</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联合各方ID Service，对用户、内容、企业等进行ID化分配，并在相关业务中使用ID进行统一化处理。无论底层如何实现或业务如何变化，对于整个应用域中的实体(比如内容生产者, 技能拥有者, 流量方等)，</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erculet都会为之创建统一ID标识，不同的业务实体会关联到不同的属性域，比如声望属性或者技能属性等，这些统一ID标识以及跟统一ID标识关联的属性会成为链上的重要资产。</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492125</wp:posOffset>
                </wp:positionH>
                <wp:positionV relativeFrom="paragraph">
                  <wp:posOffset>1368425</wp:posOffset>
                </wp:positionV>
                <wp:extent cx="4069080" cy="297815"/>
                <wp:effectExtent l="0" t="0" r="0" b="6985"/>
                <wp:wrapNone/>
                <wp:docPr id="22" name="文本框 22"/>
                <wp:cNvGraphicFramePr/>
                <a:graphic xmlns:a="http://schemas.openxmlformats.org/drawingml/2006/main">
                  <a:graphicData uri="http://schemas.microsoft.com/office/word/2010/wordprocessingShape">
                    <wps:wsp>
                      <wps:cNvSpPr txBox="1"/>
                      <wps:spPr>
                        <a:xfrm>
                          <a:off x="1437005" y="6245225"/>
                          <a:ext cx="4069080"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图8  Merculet项目白皮书中的有关声明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75pt;margin-top:107.75pt;height:23.45pt;width:320.4pt;z-index:251669504;mso-width-relative:page;mso-height-relative:page;" fillcolor="#FFFFFF [3201]" filled="t" stroked="f" coordsize="21600,21600" o:gfxdata="UEsDBAoAAAAAAIdO4kAAAAAAAAAAAAAAAAAEAAAAZHJzL1BLAwQUAAAACACHTuJASRlCjtUAAAAK&#10;AQAADwAAAGRycy9kb3ducmV2LnhtbE2Py07DMBBF90j8gzVI7Kjj0DZViNMFElsk2tK1Gw9xhD2O&#10;Yvf59Qwr2M3j6M6ZZn0JXpxwSkMkDWpWgEDqoh2o17Dbvj2tQKRsyBofCTVcMcG6vb9rTG3jmT7w&#10;tMm94BBKtdHgch5rKVPnMJg0iyMS777iFEzmduqlncyZw4OXZVEsZTAD8QVnRnx12H1vjkHDvg+3&#10;/acaJ2eDn9P77brdxUHrxwdVvIDIeMl/MPzqszq07HSIR7JJeA1VtWBSQ6kWXDBQqdUziANPluUc&#10;ZNvI/y+0P1BLAwQUAAAACACHTuJAQyWc8V8CAACdBAAADgAAAGRycy9lMm9Eb2MueG1srVTBbtsw&#10;DL0P2D8Iui923KRNgjpF1iLDgGItkA07K7IcC5BETVJidx+w/UFPu+y+78p3jJKTtut26GE5OJT4&#10;TPI9kj6/6LQiO+G8BFPS4SCnRBgOlTSbkn76uHwzocQHZiqmwIiS3glPL+avX523diYKaEBVwhEM&#10;YvystSVtQrCzLPO8EZr5AVhh0FmD0yzg0W2yyrEWo2uVFXl+mrXgKuuAC+/x9qp30kNE95KAUNeS&#10;iyvgWy1M6KM6oVhASr6R1tN5qrauBQ83de1FIKqkyDSkJyZBex2f2fyczTaO2UbyQwnsJSU846SZ&#10;NJj0IdQVC4xsnfwrlJbcgYc6DDjorCeSFEEWw/yZNquGWZG4oNTePoju/19Y/mF364isSloUlBim&#10;seP7++/7H7/2P78RvEOBWutniFtZRIbuLXQ4Nsd7j5eRd1c7Hf+REYn+0clZno8puSvpaTEaF8W4&#10;l1p0gXAEjPLTaT7BLnBEFNOzyTABssdI1vnwToAm0Sipw1Ymhdnu2gesCqFHSEzsQclqKZVKB7dZ&#10;XypHdgzbvky/mB5f+QOmDGmxvpNxniIbiO/3OGUQHon3BKMVunV3UGMN1R2K4aCfJ2/5UmKV18yH&#10;W+ZwgJAYrli4wUetAJPAwaKkAff1X/cRj31FLyUtDmRJ/Zctc4IS9d5gx6fD0ShOcDqMxmcFHtxT&#10;z/qpx2z1JSD5IS6z5cmM+KCOZu1Af8ZNXMSs6GKGY+6ShqN5Gfo1wU3mYrFIIJxZy8K1WVkeQ0ep&#10;DSy2AWqZWhJl6rU5qIdTm2Q/bFhci6fnhHr8qs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kZ&#10;Qo7VAAAACgEAAA8AAAAAAAAAAQAgAAAAIgAAAGRycy9kb3ducmV2LnhtbFBLAQIUABQAAAAIAIdO&#10;4kBDJZzxXwIAAJ0EAAAOAAAAAAAAAAEAIAAAACQBAABkcnMvZTJvRG9jLnhtbFBLBQYAAAAABgAG&#10;AFkBAAD1BQ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图8  Merculet项目白皮书中的有关声明</w:t>
                      </w:r>
                    </w:p>
                  </w:txbxContent>
                </v:textbox>
              </v:shape>
            </w:pict>
          </mc:Fallback>
        </mc:AlternateContent>
      </w:r>
      <w:r>
        <w:rPr>
          <w:rFonts w:hint="eastAsia" w:ascii="Times New Roman" w:hAnsi="Times New Roman" w:cs="Times New Roman"/>
          <w:b w:val="0"/>
          <w:bCs w:val="0"/>
          <w:sz w:val="24"/>
          <w:szCs w:val="24"/>
          <w:lang w:val="en-US" w:eastAsia="zh-CN"/>
        </w:rPr>
        <w:drawing>
          <wp:inline distT="0" distB="0" distL="114300" distR="114300">
            <wp:extent cx="5274310" cy="1298575"/>
            <wp:effectExtent l="0" t="0" r="13970" b="12065"/>
            <wp:docPr id="21" name="图片 21" descr="4N00JX1(6MNO0X6WMX8UE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N00JX1(6MNO0X6WMX8UE_Q"/>
                    <pic:cNvPicPr>
                      <a:picLocks noChangeAspect="1"/>
                    </pic:cNvPicPr>
                  </pic:nvPicPr>
                  <pic:blipFill>
                    <a:blip r:embed="rId12"/>
                    <a:stretch>
                      <a:fillRect/>
                    </a:stretch>
                  </pic:blipFill>
                  <pic:spPr>
                    <a:xfrm>
                      <a:off x="0" y="0"/>
                      <a:ext cx="5274310" cy="1298575"/>
                    </a:xfrm>
                    <a:prstGeom prst="rect">
                      <a:avLst/>
                    </a:prstGeom>
                  </pic:spPr>
                </pic:pic>
              </a:graphicData>
            </a:graphic>
          </wp:inline>
        </w:drawing>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cs="Times New Roman"/>
          <w:b w:val="0"/>
          <w:bCs w:val="0"/>
          <w:sz w:val="24"/>
          <w:szCs w:val="24"/>
          <w:lang w:val="en-US" w:eastAsia="zh-CN"/>
        </w:rPr>
      </w:pPr>
    </w:p>
    <w:p>
      <w:pPr>
        <w:pStyle w:val="28"/>
        <w:spacing w:line="360" w:lineRule="auto"/>
        <w:jc w:val="left"/>
        <w:rPr>
          <w:rFonts w:hint="eastAsia" w:hAnsi="Arial"/>
          <w:b w:val="0"/>
          <w:bCs w:val="0"/>
          <w:sz w:val="30"/>
          <w:szCs w:val="30"/>
        </w:rPr>
      </w:pPr>
      <w:r>
        <w:rPr>
          <w:rFonts w:hint="default" w:hAnsi="Arial"/>
          <w:b w:val="0"/>
          <w:bCs w:val="0"/>
          <w:sz w:val="30"/>
          <w:szCs w:val="30"/>
        </w:rPr>
        <w:t>数据库、隐私保护、身份验证等</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暂未查到有关</w:t>
      </w:r>
      <w:r>
        <w:rPr>
          <w:rFonts w:hint="default" w:ascii="Times New Roman" w:hAnsi="Times New Roman" w:cs="Times New Roman"/>
          <w:b w:val="0"/>
          <w:bCs w:val="0"/>
          <w:sz w:val="24"/>
          <w:szCs w:val="24"/>
          <w:lang w:val="en-US" w:eastAsia="zh-CN"/>
        </w:rPr>
        <w:t>M</w:t>
      </w:r>
      <w:r>
        <w:rPr>
          <w:rFonts w:hint="eastAsia" w:ascii="Times New Roman" w:hAnsi="Times New Roman" w:cs="Times New Roman"/>
          <w:b w:val="0"/>
          <w:bCs w:val="0"/>
          <w:sz w:val="24"/>
          <w:szCs w:val="24"/>
          <w:lang w:val="en-US" w:eastAsia="zh-CN"/>
        </w:rPr>
        <w:t>erculet数据库的任何信息。</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隐私保护</w:t>
      </w:r>
      <w:r>
        <w:rPr>
          <w:rFonts w:hint="eastAsia" w:ascii="Times New Roman" w:hAnsi="Times New Roman" w:cs="Times New Roman"/>
          <w:b w:val="0"/>
          <w:bCs w:val="0"/>
          <w:sz w:val="24"/>
          <w:szCs w:val="24"/>
          <w:lang w:val="en-US" w:eastAsia="zh-CN"/>
        </w:rPr>
        <w:t>与</w:t>
      </w:r>
      <w:r>
        <w:rPr>
          <w:rFonts w:hint="default" w:ascii="Times New Roman" w:hAnsi="Times New Roman" w:cs="Times New Roman"/>
          <w:b w:val="0"/>
          <w:bCs w:val="0"/>
          <w:sz w:val="24"/>
          <w:szCs w:val="24"/>
          <w:lang w:val="en-US" w:eastAsia="zh-CN"/>
        </w:rPr>
        <w:t>身份验证</w:t>
      </w:r>
      <w:r>
        <w:rPr>
          <w:rFonts w:hint="eastAsia" w:ascii="Times New Roman" w:hAnsi="Times New Roman" w:cs="Times New Roman"/>
          <w:b w:val="0"/>
          <w:bCs w:val="0"/>
          <w:sz w:val="24"/>
          <w:szCs w:val="24"/>
          <w:lang w:val="en-US" w:eastAsia="zh-CN"/>
        </w:rPr>
        <w:t>，详见</w:t>
      </w:r>
      <w:r>
        <w:rPr>
          <w:rFonts w:hint="eastAsia" w:ascii="Times New Roman" w:hAnsi="Times New Roman" w:cs="Times New Roman"/>
          <w:b w:val="0"/>
          <w:bCs w:val="0"/>
          <w:sz w:val="24"/>
          <w:szCs w:val="24"/>
          <w:lang w:val="en-US" w:eastAsia="zh-CN"/>
        </w:rPr>
        <w:fldChar w:fldCharType="begin"/>
      </w:r>
      <w:r>
        <w:rPr>
          <w:rFonts w:hint="eastAsia" w:ascii="Times New Roman" w:hAnsi="Times New Roman" w:cs="Times New Roman"/>
          <w:b w:val="0"/>
          <w:bCs w:val="0"/>
          <w:sz w:val="24"/>
          <w:szCs w:val="24"/>
          <w:lang w:val="en-US" w:eastAsia="zh-CN"/>
        </w:rPr>
        <w:instrText xml:space="preserve"> REF _Ref31755 \n \h </w:instrText>
      </w:r>
      <w:r>
        <w:rPr>
          <w:rFonts w:hint="eastAsia" w:ascii="Times New Roman" w:hAnsi="Times New Roman" w:cs="Times New Roman"/>
          <w:b w:val="0"/>
          <w:bCs w:val="0"/>
          <w:sz w:val="24"/>
          <w:szCs w:val="24"/>
          <w:lang w:val="en-US" w:eastAsia="zh-CN"/>
        </w:rPr>
        <w:fldChar w:fldCharType="separate"/>
      </w:r>
      <w:r>
        <w:rPr>
          <w:rFonts w:hint="eastAsia" w:ascii="Times New Roman" w:hAnsi="Times New Roman" w:cs="Times New Roman"/>
          <w:b w:val="0"/>
          <w:bCs w:val="0"/>
          <w:sz w:val="24"/>
          <w:szCs w:val="24"/>
          <w:lang w:val="en-US" w:eastAsia="zh-CN"/>
        </w:rPr>
        <w:t>2.4.2</w:t>
      </w:r>
      <w:r>
        <w:rPr>
          <w:rFonts w:hint="eastAsia" w:ascii="Times New Roman" w:hAnsi="Times New Roman" w:cs="Times New Roman"/>
          <w:b w:val="0"/>
          <w:bCs w:val="0"/>
          <w:sz w:val="24"/>
          <w:szCs w:val="24"/>
          <w:lang w:val="en-US" w:eastAsia="zh-CN"/>
        </w:rPr>
        <w:fldChar w:fldCharType="end"/>
      </w:r>
      <w:r>
        <w:rPr>
          <w:rFonts w:hint="eastAsia" w:ascii="Times New Roman" w:hAnsi="Times New Roman" w:cs="Times New Roman"/>
          <w:b w:val="0"/>
          <w:bCs w:val="0"/>
          <w:sz w:val="20"/>
          <w:szCs w:val="20"/>
          <w:lang w:val="en-US" w:eastAsia="zh-CN"/>
        </w:rPr>
        <w:t>（已交叉引用，按住Ctrl并点击2.4.2，追踪链接）</w:t>
      </w:r>
      <w:r>
        <w:rPr>
          <w:rFonts w:hint="eastAsia" w:ascii="Times New Roman" w:hAnsi="Times New Roman" w:cs="Times New Roman"/>
          <w:b w:val="0"/>
          <w:bCs w:val="0"/>
          <w:sz w:val="24"/>
          <w:szCs w:val="24"/>
          <w:lang w:val="en-US" w:eastAsia="zh-CN"/>
        </w:rPr>
        <w:t>中的“唯一标识访问协议UIP”。</w:t>
      </w:r>
    </w:p>
    <w:p>
      <w:pPr>
        <w:pStyle w:val="28"/>
        <w:spacing w:line="360" w:lineRule="auto"/>
        <w:jc w:val="left"/>
        <w:rPr>
          <w:rFonts w:hint="eastAsia" w:hAnsi="Arial"/>
          <w:b w:val="0"/>
          <w:bCs w:val="0"/>
          <w:sz w:val="30"/>
          <w:szCs w:val="30"/>
        </w:rPr>
      </w:pPr>
      <w:bookmarkStart w:id="5" w:name="_Ref26006"/>
      <w:r>
        <w:rPr>
          <w:rFonts w:hint="default" w:hAnsi="Arial"/>
          <w:b w:val="0"/>
          <w:bCs w:val="0"/>
          <w:sz w:val="30"/>
          <w:szCs w:val="30"/>
        </w:rPr>
        <w:t>现有技术文档及代码评价</w:t>
      </w:r>
      <w:bookmarkEnd w:id="5"/>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Merculet项目目前已经在Github上开源，但未上传任何代码，只创建了些许空目录，上传了零星的更新内容。</w:t>
      </w:r>
    </w:p>
    <w:p>
      <w:pPr>
        <w:pStyle w:val="28"/>
        <w:numPr>
          <w:ilvl w:val="0"/>
          <w:numId w:val="0"/>
        </w:numPr>
        <w:spacing w:line="360" w:lineRule="auto"/>
        <w:ind w:leftChars="0"/>
        <w:jc w:val="left"/>
        <w:rPr>
          <w:rFonts w:hint="eastAsia" w:ascii="Times New Roman" w:hAnsi="Times New Roman" w:eastAsia="楷体_GB2312" w:cs="Times New Roman"/>
          <w:b w:val="0"/>
          <w:bCs w:val="0"/>
          <w:sz w:val="24"/>
          <w:szCs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1101725</wp:posOffset>
                </wp:positionH>
                <wp:positionV relativeFrom="paragraph">
                  <wp:posOffset>2073910</wp:posOffset>
                </wp:positionV>
                <wp:extent cx="3260725" cy="313055"/>
                <wp:effectExtent l="0" t="0" r="635" b="6985"/>
                <wp:wrapNone/>
                <wp:docPr id="17" name="文本框 17"/>
                <wp:cNvGraphicFramePr/>
                <a:graphic xmlns:a="http://schemas.openxmlformats.org/drawingml/2006/main">
                  <a:graphicData uri="http://schemas.microsoft.com/office/word/2010/wordprocessingShape">
                    <wps:wsp>
                      <wps:cNvSpPr txBox="1"/>
                      <wps:spPr>
                        <a:xfrm>
                          <a:off x="1978025" y="8474710"/>
                          <a:ext cx="3260725" cy="3130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图</w:t>
                            </w:r>
                            <w:r>
                              <w:rPr>
                                <w:rFonts w:hint="eastAsia"/>
                                <w:lang w:val="en-US" w:eastAsia="zh-CN"/>
                              </w:rPr>
                              <w:t>9</w:t>
                            </w:r>
                            <w:r>
                              <w:rPr>
                                <w:rFonts w:hint="eastAsia"/>
                              </w:rPr>
                              <w:t xml:space="preserve">  Merculet项目白皮书中对源代码的声明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75pt;margin-top:163.3pt;height:24.65pt;width:256.75pt;z-index:251668480;mso-width-relative:page;mso-height-relative:page;" fillcolor="#FFFFFF [3201]" filled="t" stroked="f" coordsize="21600,21600" o:gfxdata="UEsDBAoAAAAAAIdO4kAAAAAAAAAAAAAAAAAEAAAAZHJzL1BLAwQUAAAACACHTuJA2gwkcNYAAAAL&#10;AQAADwAAAGRycy9kb3ducmV2LnhtbE2PS0/DMBCE70j8B2uRuFEnLU1KGqcHJK5I9HV24yWOaq+j&#10;2H3+epYTHGf20+xMvbp6J844xj6QgnySgUBqg+mpU7DdfLwsQMSkyWgXCBXcMMKqeXyodWXChb7w&#10;vE6d4BCKlVZgUxoqKWNr0es4CQMS377D6HViOXbSjPrC4d7JaZYV0uue+IPVA75bbI/rk1ew7/x9&#10;v8uH0RrvXunzfttsQ6/U81OeLUEkvKY/GH7rc3VouNMhnMhE4ViXszmjCmbTogDBRLEoed2BnXL+&#10;BrKp5f8NzQ9QSwMEFAAAAAgAh07iQKQEtVhbAgAAnQQAAA4AAABkcnMvZTJvRG9jLnhtbK1UzW4T&#10;MRC+I/EOlu90N39NGmVThVZBSBWtVBBnx+vNWrI9xnayWx4A3qAnLtx5rj4HY++mDYVDD+TgzHi+&#10;fOP5ZiaL81YrshfOSzAFHZzklAjDoZRmW9BPH9dvZpT4wEzJFBhR0Dvh6fny9atFY+diCDWoUjiC&#10;JMbPG1vQOgQ7zzLPa6GZPwErDAYrcJoFdN02Kx1rkF2rbJjnp1kDrrQOuPAeby+7IO0Z3UsIoaok&#10;F5fAd1qY0LE6oVjAknwtrafL9NqqEjxcV5UXgaiCYqUhnZgE7U08s+WCzbeO2Vry/gnsJU94VpNm&#10;0mDSR6pLFhjZOfkXlZbcgYcqnHDQWVdIUgSrGOTPtLmtmRWpFpTa20fR/f+j5R/2N47IEidhSolh&#10;Gjv+cP/94cevh5/fCN6hQI31c8TdWkSG9i20CD7ce7yMdbeV0/EbKyIxfjad5cMJJXcFnY2n4+mg&#10;l1q0gXAEjIan+TQCOCJGg1E+mUTK7InJOh/eCdAkGgV12MqkMNtf+dBBD5CY2IOS5VoqlRy33Vwo&#10;R/YM275On579D5gypCno6WiSJ2YD8fcdtTL4mFh4V2C0QrtpezU2UN6hGA66efKWryW+8or5cMMc&#10;DhCOF65YuMajUoBJoLcoqcF9/dd9xGNfMUpJgwNZUP9lx5ygRL032PGzwXgcJzg548l0iI47jmyO&#10;I2anLwCLH+AyW57MiA/qYFYO9GfcxFXMiiFmOOYuaDiYF6FbE9xkLlarBMKZtSxcmVvLI3WU2sBq&#10;F6CSqSVRpk6bXj2c2tTUfsPiWhz7CfX0r7L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oMJHDW&#10;AAAACwEAAA8AAAAAAAAAAQAgAAAAIgAAAGRycy9kb3ducmV2LnhtbFBLAQIUABQAAAAIAIdO4kCk&#10;BLVYWwIAAJ0EAAAOAAAAAAAAAAEAIAAAACUBAABkcnMvZTJvRG9jLnhtbFBLBQYAAAAABgAGAFkB&#10;AADyBQAAAAA=&#10;">
                <v:fill on="t" focussize="0,0"/>
                <v:stroke on="f" weight="0.5pt"/>
                <v:imagedata o:title=""/>
                <o:lock v:ext="edit" aspectratio="f"/>
                <v:textbox>
                  <w:txbxContent>
                    <w:p>
                      <w:pPr>
                        <w:jc w:val="center"/>
                      </w:pPr>
                      <w:r>
                        <w:rPr>
                          <w:rFonts w:hint="eastAsia"/>
                        </w:rPr>
                        <w:t>图</w:t>
                      </w:r>
                      <w:r>
                        <w:rPr>
                          <w:rFonts w:hint="eastAsia"/>
                          <w:lang w:val="en-US" w:eastAsia="zh-CN"/>
                        </w:rPr>
                        <w:t>9</w:t>
                      </w:r>
                      <w:r>
                        <w:rPr>
                          <w:rFonts w:hint="eastAsia"/>
                        </w:rPr>
                        <w:t xml:space="preserve">  Merculet项目白皮书中对源代码的声明</w:t>
                      </w:r>
                    </w:p>
                  </w:txbxContent>
                </v:textbox>
              </v:shape>
            </w:pict>
          </mc:Fallback>
        </mc:AlternateContent>
      </w:r>
      <w:r>
        <w:rPr>
          <w:rFonts w:hint="eastAsia" w:ascii="Times New Roman" w:hAnsi="Times New Roman" w:eastAsia="楷体_GB2312" w:cs="Times New Roman"/>
          <w:b w:val="0"/>
          <w:bCs w:val="0"/>
          <w:sz w:val="24"/>
          <w:szCs w:val="24"/>
          <w:lang w:val="en-US" w:eastAsia="zh-CN"/>
        </w:rPr>
        <w:drawing>
          <wp:inline distT="0" distB="0" distL="114300" distR="114300">
            <wp:extent cx="5271135" cy="2035810"/>
            <wp:effectExtent l="0" t="0" r="1905" b="6350"/>
            <wp:docPr id="18" name="图片 18" descr="图8  Merculet项目白皮书中对源代码的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8  Merculet项目白皮书中对源代码的声明"/>
                    <pic:cNvPicPr>
                      <a:picLocks noChangeAspect="1"/>
                    </pic:cNvPicPr>
                  </pic:nvPicPr>
                  <pic:blipFill>
                    <a:blip r:embed="rId13"/>
                    <a:srcRect t="3954"/>
                    <a:stretch>
                      <a:fillRect/>
                    </a:stretch>
                  </pic:blipFill>
                  <pic:spPr>
                    <a:xfrm>
                      <a:off x="0" y="0"/>
                      <a:ext cx="5271135" cy="2035810"/>
                    </a:xfrm>
                    <a:prstGeom prst="rect">
                      <a:avLst/>
                    </a:prstGeom>
                  </pic:spPr>
                </pic:pic>
              </a:graphicData>
            </a:graphic>
          </wp:inline>
        </w:drawing>
      </w:r>
    </w:p>
    <w:p>
      <w:pPr>
        <w:pStyle w:val="31"/>
        <w:keepNext/>
        <w:keepLines w:val="0"/>
        <w:pageBreakBefore w:val="0"/>
        <w:widowControl/>
        <w:numPr>
          <w:ilvl w:val="0"/>
          <w:numId w:val="1"/>
        </w:numPr>
        <w:kinsoku/>
        <w:wordWrap/>
        <w:overflowPunct/>
        <w:topLinePunct w:val="0"/>
        <w:autoSpaceDE/>
        <w:autoSpaceDN/>
        <w:bidi w:val="0"/>
        <w:adjustRightInd/>
        <w:snapToGrid/>
        <w:spacing w:line="360" w:lineRule="auto"/>
        <w:ind w:left="539" w:hanging="539"/>
        <w:jc w:val="left"/>
        <w:textAlignment w:val="auto"/>
        <w:rPr>
          <w:rFonts w:hint="eastAsia" w:cs="Times New Roman"/>
          <w:b w:val="0"/>
          <w:bCs w:val="0"/>
          <w:sz w:val="30"/>
          <w:szCs w:val="30"/>
        </w:rPr>
      </w:pPr>
      <w:bookmarkStart w:id="6" w:name="_Toc469913230"/>
      <w:bookmarkStart w:id="7" w:name="_Toc449001074"/>
      <w:bookmarkStart w:id="8" w:name="_Toc435147094"/>
      <w:r>
        <w:rPr>
          <w:rFonts w:hint="default" w:cs="Times New Roman"/>
          <w:b w:val="0"/>
          <w:bCs w:val="0"/>
          <w:sz w:val="30"/>
          <w:szCs w:val="30"/>
        </w:rPr>
        <w:t>项目未来</w:t>
      </w:r>
      <w:bookmarkEnd w:id="6"/>
      <w:bookmarkEnd w:id="7"/>
      <w:bookmarkEnd w:id="8"/>
    </w:p>
    <w:p>
      <w:pPr>
        <w:pStyle w:val="28"/>
        <w:spacing w:line="360" w:lineRule="auto"/>
        <w:jc w:val="left"/>
        <w:rPr>
          <w:rFonts w:hint="eastAsia"/>
        </w:rPr>
      </w:pPr>
      <w:bookmarkStart w:id="9" w:name="_Toc449001075"/>
      <w:bookmarkStart w:id="10" w:name="_Toc469913231"/>
      <w:r>
        <w:rPr>
          <w:rFonts w:hint="eastAsia" w:hAnsi="Arial"/>
          <w:b w:val="0"/>
          <w:bCs w:val="0"/>
          <w:sz w:val="30"/>
          <w:szCs w:val="30"/>
        </w:rPr>
        <w:t>未来规划</w:t>
      </w:r>
      <w:bookmarkEnd w:id="9"/>
      <w:bookmarkEnd w:id="10"/>
      <w:bookmarkStart w:id="11" w:name="_Toc449001077"/>
      <w:bookmarkStart w:id="12" w:name="_Toc469913233"/>
      <w:bookmarkStart w:id="13" w:name="_Toc435147097"/>
      <w:r>
        <w:rPr>
          <w:rFonts w:hint="default" w:hAnsi="Arial"/>
          <w:b w:val="0"/>
          <w:bCs w:val="0"/>
          <w:sz w:val="30"/>
          <w:szCs w:val="30"/>
        </w:rPr>
        <w:t>及</w:t>
      </w:r>
      <w:r>
        <w:rPr>
          <w:rFonts w:hint="eastAsia" w:hAnsi="Arial"/>
          <w:b w:val="0"/>
          <w:bCs w:val="0"/>
          <w:sz w:val="30"/>
          <w:szCs w:val="30"/>
        </w:rPr>
        <w:t>激励机制</w:t>
      </w:r>
      <w:bookmarkEnd w:id="11"/>
      <w:bookmarkEnd w:id="12"/>
      <w:bookmarkEnd w:id="13"/>
    </w:p>
    <w:p>
      <w:pPr>
        <w:pStyle w:val="28"/>
        <w:numPr>
          <w:ilvl w:val="2"/>
          <w:numId w:val="1"/>
        </w:numPr>
        <w:bidi w:val="0"/>
        <w:spacing w:line="360" w:lineRule="auto"/>
        <w:ind w:left="720" w:leftChars="0" w:hanging="720" w:firstLineChars="0"/>
        <w:jc w:val="left"/>
        <w:rPr>
          <w:rFonts w:hint="eastAsia" w:hAnsi="Arial"/>
          <w:b w:val="0"/>
          <w:bCs w:val="0"/>
          <w:lang w:val="en-US" w:eastAsia="zh-CN"/>
        </w:rPr>
      </w:pPr>
      <w:r>
        <w:rPr>
          <w:rFonts w:hint="eastAsia" w:hAnsi="Arial"/>
          <w:b w:val="0"/>
          <w:bCs w:val="0"/>
          <w:lang w:val="en-US" w:eastAsia="zh-CN"/>
        </w:rPr>
        <w:t xml:space="preserve">  未来规划</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Merculet会不断补充完善它提出的庞大架构，并完成平台正式版的开放（内容开放平台的</w:t>
      </w:r>
      <m:oMath>
        <m:r>
          <m:rPr>
            <m:sty m:val="p"/>
          </m:rPr>
          <w:rPr>
            <w:rFonts w:ascii="Cambria Math" w:hAnsi="Cambria Math" w:cs="Times New Roman"/>
            <w:sz w:val="24"/>
            <w:szCs w:val="24"/>
            <w:lang w:val="en-US"/>
          </w:rPr>
          <m:t>α</m:t>
        </m:r>
      </m:oMath>
      <w:r>
        <w:rPr>
          <w:rFonts w:hint="eastAsia" w:hAnsi="Cambria Math" w:cs="Times New Roman"/>
          <w:bCs w:val="0"/>
          <w:i w:val="0"/>
          <w:sz w:val="24"/>
          <w:szCs w:val="24"/>
          <w:lang w:val="en-US" w:eastAsia="zh-CN"/>
        </w:rPr>
        <w:t>测试版已在2018年秋季开放，</w:t>
      </w:r>
      <m:oMath>
        <m:r>
          <m:rPr>
            <m:sty m:val="p"/>
          </m:rPr>
          <w:rPr>
            <w:rFonts w:ascii="Cambria Math" w:hAnsi="Cambria Math" w:cs="Times New Roman"/>
            <w:sz w:val="24"/>
            <w:szCs w:val="24"/>
            <w:lang w:val="en-US"/>
          </w:rPr>
          <m:t>β</m:t>
        </m:r>
      </m:oMath>
      <w:r>
        <w:rPr>
          <w:rFonts w:hint="eastAsia" w:hAnsi="Cambria Math" w:cs="Times New Roman"/>
          <w:bCs w:val="0"/>
          <w:i w:val="0"/>
          <w:sz w:val="24"/>
          <w:szCs w:val="24"/>
          <w:lang w:val="en-US" w:eastAsia="zh-CN"/>
        </w:rPr>
        <w:t>测试版已在2019年夏季开放，但没有了后续消息</w:t>
      </w:r>
      <w:r>
        <w:rPr>
          <w:rFonts w:hint="eastAsia" w:ascii="Times New Roman" w:hAnsi="Times New Roman" w:cs="Times New Roman"/>
          <w:b w:val="0"/>
          <w:bCs w:val="0"/>
          <w:sz w:val="24"/>
          <w:szCs w:val="24"/>
          <w:lang w:val="en-US" w:eastAsia="zh-CN"/>
        </w:rPr>
        <w:t>）。</w:t>
      </w:r>
    </w:p>
    <w:p>
      <w:pPr>
        <w:pStyle w:val="28"/>
        <w:numPr>
          <w:ilvl w:val="2"/>
          <w:numId w:val="1"/>
        </w:numPr>
        <w:bidi w:val="0"/>
        <w:spacing w:line="360" w:lineRule="auto"/>
        <w:ind w:left="720" w:leftChars="0" w:hanging="720" w:firstLineChars="0"/>
        <w:jc w:val="left"/>
        <w:rPr>
          <w:rFonts w:hint="eastAsia" w:hAnsi="Arial"/>
          <w:b w:val="0"/>
          <w:bCs w:val="0"/>
          <w:lang w:val="en-US" w:eastAsia="zh-CN"/>
        </w:rPr>
      </w:pPr>
      <w:r>
        <w:rPr>
          <w:rFonts w:hint="eastAsia" w:hAnsi="Arial"/>
          <w:b w:val="0"/>
          <w:bCs w:val="0"/>
          <w:lang w:val="en-US" w:eastAsia="zh-CN"/>
        </w:rPr>
        <w:t xml:space="preserve">  激励机制</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Merculet的激励机制即用户注意力激励系统UAT，详见</w:t>
      </w:r>
      <w:r>
        <w:rPr>
          <w:rFonts w:hint="eastAsia" w:ascii="Times New Roman" w:hAnsi="Times New Roman" w:cs="Times New Roman"/>
          <w:b w:val="0"/>
          <w:bCs w:val="0"/>
          <w:sz w:val="24"/>
          <w:szCs w:val="24"/>
          <w:lang w:val="en-US" w:eastAsia="zh-CN"/>
        </w:rPr>
        <w:fldChar w:fldCharType="begin"/>
      </w:r>
      <w:r>
        <w:rPr>
          <w:rFonts w:hint="eastAsia" w:ascii="Times New Roman" w:hAnsi="Times New Roman" w:cs="Times New Roman"/>
          <w:b w:val="0"/>
          <w:bCs w:val="0"/>
          <w:sz w:val="24"/>
          <w:szCs w:val="24"/>
          <w:lang w:val="en-US" w:eastAsia="zh-CN"/>
        </w:rPr>
        <w:instrText xml:space="preserve"> REF _Ref3915 \n \h </w:instrText>
      </w:r>
      <w:r>
        <w:rPr>
          <w:rFonts w:hint="eastAsia" w:ascii="Times New Roman" w:hAnsi="Times New Roman" w:cs="Times New Roman"/>
          <w:b w:val="0"/>
          <w:bCs w:val="0"/>
          <w:sz w:val="24"/>
          <w:szCs w:val="24"/>
          <w:lang w:val="en-US" w:eastAsia="zh-CN"/>
        </w:rPr>
        <w:fldChar w:fldCharType="separate"/>
      </w:r>
      <w:r>
        <w:rPr>
          <w:rFonts w:hint="eastAsia" w:ascii="Times New Roman" w:hAnsi="Times New Roman" w:cs="Times New Roman"/>
          <w:b w:val="0"/>
          <w:bCs w:val="0"/>
          <w:sz w:val="24"/>
          <w:szCs w:val="24"/>
          <w:lang w:val="en-US" w:eastAsia="zh-CN"/>
        </w:rPr>
        <w:t>1.4.2</w:t>
      </w:r>
      <w:r>
        <w:rPr>
          <w:rFonts w:hint="eastAsia" w:ascii="Times New Roman" w:hAnsi="Times New Roman" w:cs="Times New Roman"/>
          <w:b w:val="0"/>
          <w:bCs w:val="0"/>
          <w:sz w:val="24"/>
          <w:szCs w:val="24"/>
          <w:lang w:val="en-US" w:eastAsia="zh-CN"/>
        </w:rPr>
        <w:fldChar w:fldCharType="end"/>
      </w:r>
      <w:r>
        <w:rPr>
          <w:rFonts w:hint="eastAsia" w:ascii="Times New Roman" w:hAnsi="Times New Roman" w:cs="Times New Roman"/>
          <w:b w:val="0"/>
          <w:bCs w:val="0"/>
          <w:sz w:val="20"/>
          <w:szCs w:val="20"/>
          <w:lang w:val="en-US" w:eastAsia="zh-CN"/>
        </w:rPr>
        <w:t>（已交叉引用，按住Ctrl并点击1.4.2，追踪链接）</w:t>
      </w:r>
      <w:r>
        <w:rPr>
          <w:rFonts w:hint="eastAsia" w:ascii="Times New Roman" w:hAnsi="Times New Roman" w:cs="Times New Roman"/>
          <w:b w:val="0"/>
          <w:bCs w:val="0"/>
          <w:sz w:val="24"/>
          <w:szCs w:val="24"/>
          <w:lang w:val="en-US" w:eastAsia="zh-CN"/>
        </w:rPr>
        <w:t>。</w:t>
      </w:r>
    </w:p>
    <w:p>
      <w:pPr>
        <w:pStyle w:val="28"/>
        <w:spacing w:line="360" w:lineRule="auto"/>
        <w:jc w:val="left"/>
        <w:rPr>
          <w:rFonts w:hint="eastAsia"/>
        </w:rPr>
      </w:pPr>
      <w:r>
        <w:rPr>
          <w:rFonts w:hint="default" w:hAnsi="Arial"/>
          <w:b w:val="0"/>
          <w:bCs w:val="0"/>
          <w:sz w:val="30"/>
          <w:szCs w:val="30"/>
        </w:rPr>
        <w:t>现有社区及应用评价</w:t>
      </w:r>
    </w:p>
    <w:p>
      <w:pPr>
        <w:pStyle w:val="28"/>
        <w:keepNext/>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由于Merculet并未正式上线，只有多年前的测试版，不便于做出应用评价，但是能作分析和评价的点均已放在</w:t>
      </w:r>
      <w:r>
        <w:rPr>
          <w:rFonts w:hint="eastAsia" w:ascii="Times New Roman" w:hAnsi="Times New Roman" w:cs="Times New Roman"/>
          <w:b w:val="0"/>
          <w:bCs w:val="0"/>
          <w:sz w:val="24"/>
          <w:szCs w:val="24"/>
          <w:lang w:val="en-US" w:eastAsia="zh-CN"/>
        </w:rPr>
        <w:fldChar w:fldCharType="begin"/>
      </w:r>
      <w:r>
        <w:rPr>
          <w:rFonts w:hint="eastAsia" w:ascii="Times New Roman" w:hAnsi="Times New Roman" w:cs="Times New Roman"/>
          <w:b w:val="0"/>
          <w:bCs w:val="0"/>
          <w:sz w:val="24"/>
          <w:szCs w:val="24"/>
          <w:lang w:val="en-US" w:eastAsia="zh-CN"/>
        </w:rPr>
        <w:instrText xml:space="preserve"> REF _Ref5414 \n \h </w:instrText>
      </w:r>
      <w:r>
        <w:rPr>
          <w:rFonts w:hint="eastAsia" w:ascii="Times New Roman" w:hAnsi="Times New Roman" w:cs="Times New Roman"/>
          <w:b w:val="0"/>
          <w:bCs w:val="0"/>
          <w:sz w:val="24"/>
          <w:szCs w:val="24"/>
          <w:lang w:val="en-US" w:eastAsia="zh-CN"/>
        </w:rPr>
        <w:fldChar w:fldCharType="separate"/>
      </w:r>
      <w:r>
        <w:rPr>
          <w:rFonts w:hint="eastAsia" w:ascii="Times New Roman" w:hAnsi="Times New Roman" w:cs="Times New Roman"/>
          <w:b w:val="0"/>
          <w:bCs w:val="0"/>
          <w:sz w:val="24"/>
          <w:szCs w:val="24"/>
          <w:lang w:val="en-US" w:eastAsia="zh-CN"/>
        </w:rPr>
        <w:t>3.3</w:t>
      </w:r>
      <w:r>
        <w:rPr>
          <w:rFonts w:hint="eastAsia" w:ascii="Times New Roman" w:hAnsi="Times New Roman" w:cs="Times New Roman"/>
          <w:b w:val="0"/>
          <w:bCs w:val="0"/>
          <w:sz w:val="24"/>
          <w:szCs w:val="24"/>
          <w:lang w:val="en-US" w:eastAsia="zh-CN"/>
        </w:rPr>
        <w:fldChar w:fldCharType="end"/>
      </w:r>
      <w:r>
        <w:rPr>
          <w:rFonts w:hint="eastAsia" w:ascii="Times New Roman" w:hAnsi="Times New Roman" w:cs="Times New Roman"/>
          <w:b w:val="0"/>
          <w:bCs w:val="0"/>
          <w:sz w:val="24"/>
          <w:szCs w:val="24"/>
          <w:lang w:val="en-US" w:eastAsia="zh-CN"/>
        </w:rPr>
        <w:t>中</w:t>
      </w:r>
      <w:r>
        <w:rPr>
          <w:rFonts w:hint="eastAsia" w:ascii="Times New Roman" w:hAnsi="Times New Roman" w:cs="Times New Roman"/>
          <w:b w:val="0"/>
          <w:bCs w:val="0"/>
          <w:sz w:val="20"/>
          <w:szCs w:val="20"/>
          <w:lang w:val="en-US" w:eastAsia="zh-CN"/>
        </w:rPr>
        <w:t>（已交叉引用，按住Ctrl并点击3.3，追踪链接）</w:t>
      </w:r>
      <w:r>
        <w:rPr>
          <w:rFonts w:hint="eastAsia" w:ascii="Times New Roman" w:hAnsi="Times New Roman" w:cs="Times New Roman"/>
          <w:b w:val="0"/>
          <w:bCs w:val="0"/>
          <w:sz w:val="24"/>
          <w:szCs w:val="24"/>
          <w:lang w:val="en-US" w:eastAsia="zh-CN"/>
        </w:rPr>
        <w:t>。</w:t>
      </w:r>
    </w:p>
    <w:p>
      <w:pPr>
        <w:pStyle w:val="28"/>
        <w:spacing w:line="360" w:lineRule="auto"/>
        <w:jc w:val="left"/>
        <w:rPr>
          <w:rFonts w:hint="eastAsia" w:hAnsi="Arial"/>
          <w:b w:val="0"/>
          <w:bCs w:val="0"/>
          <w:sz w:val="30"/>
          <w:szCs w:val="30"/>
        </w:rPr>
      </w:pPr>
      <w:bookmarkStart w:id="14" w:name="_Ref5414"/>
      <w:r>
        <w:rPr>
          <w:rFonts w:hint="default" w:hAnsi="Arial"/>
          <w:b w:val="0"/>
          <w:bCs w:val="0"/>
          <w:sz w:val="30"/>
          <w:szCs w:val="30"/>
        </w:rPr>
        <w:t>项目投资分析</w:t>
      </w:r>
      <w:bookmarkEnd w:id="14"/>
    </w:p>
    <w:p>
      <w:pPr>
        <w:pStyle w:val="28"/>
        <w:numPr>
          <w:ilvl w:val="2"/>
          <w:numId w:val="1"/>
        </w:numPr>
        <w:bidi w:val="0"/>
        <w:spacing w:line="360" w:lineRule="auto"/>
        <w:ind w:left="720" w:leftChars="0" w:hanging="720" w:firstLineChars="0"/>
        <w:jc w:val="left"/>
        <w:rPr>
          <w:rFonts w:hint="eastAsia" w:hAnsi="Arial"/>
          <w:b w:val="0"/>
          <w:bCs w:val="0"/>
          <w:lang w:val="en-US" w:eastAsia="zh-CN"/>
        </w:rPr>
      </w:pPr>
      <w:r>
        <w:rPr>
          <w:rFonts w:hint="eastAsia" w:hAnsi="Arial"/>
          <w:b w:val="0"/>
          <w:bCs w:val="0"/>
          <w:lang w:val="en-US" w:eastAsia="zh-CN"/>
        </w:rPr>
        <w:t xml:space="preserve">  优点</w:t>
      </w:r>
    </w:p>
    <w:p>
      <w:pPr>
        <w:pStyle w:val="28"/>
        <w:keepNext/>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 在市场痛点切入点方向十分准确，信息互联网已经慢慢演变成价值互联网。价值用户的数据和企业对于新流量的增长都是现实存在的市场痛点；</w:t>
      </w:r>
    </w:p>
    <w:p>
      <w:pPr>
        <w:pStyle w:val="28"/>
        <w:keepNext/>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 在团队方面的能力十分卓越，其创始人是魔窗CEO，大部分的成员来自魔窗团队。而顾问团队张首晟教授和分布式资本的沈波是业内公认的大牛；而其战略合作伙伴（魔窗、Solo Ads、智明星通等）是互联网行业已经落地并成功的企业；</w:t>
      </w:r>
    </w:p>
    <w:p>
      <w:pPr>
        <w:pStyle w:val="28"/>
        <w:keepNext/>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Merculet 在技术方面的能力是比较出名的，茹云峰是中国排名前三的系统架构师。其他技术人员也大都在互联网行业超过10年的从业经验，并在多领域有独立成功运营项目的经验；</w:t>
      </w:r>
    </w:p>
    <w:p>
      <w:pPr>
        <w:pStyle w:val="28"/>
        <w:keepNext/>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依照“Math区块链项目评级模型V0.4”评定，Merculet得分75.60分，项目综合能力较强（</w:t>
      </w:r>
      <w:r>
        <w:rPr>
          <w:rFonts w:ascii="宋体" w:hAnsi="宋体" w:eastAsia="宋体" w:cs="宋体"/>
          <w:sz w:val="24"/>
          <w:szCs w:val="24"/>
        </w:rPr>
        <w:fldChar w:fldCharType="begin"/>
      </w:r>
      <w:r>
        <w:rPr>
          <w:rFonts w:ascii="宋体" w:hAnsi="宋体" w:eastAsia="宋体" w:cs="宋体"/>
          <w:sz w:val="24"/>
          <w:szCs w:val="24"/>
        </w:rPr>
        <w:instrText xml:space="preserve"> HYPERLINK "https://mp.weixin.qq.com/s?__biz=MzA5MDg5MTQ4OA==&amp;mid=2247484265&amp;idx=1&amp;sn=50445d593318073a43e0be82163cf7f0&amp;chksm=9005f6e6a7727ff0d30138f6c25b44dd0d746b285dd4f1ac800607cc9047d28f5573fca7b4d6&amp;scene=21" \l "wechat_redirect" </w:instrText>
      </w:r>
      <w:r>
        <w:rPr>
          <w:rFonts w:ascii="宋体" w:hAnsi="宋体" w:eastAsia="宋体" w:cs="宋体"/>
          <w:sz w:val="24"/>
          <w:szCs w:val="24"/>
        </w:rPr>
        <w:fldChar w:fldCharType="separate"/>
      </w:r>
      <w:r>
        <w:rPr>
          <w:rStyle w:val="16"/>
          <w:rFonts w:ascii="宋体" w:hAnsi="宋体" w:eastAsia="宋体" w:cs="宋体"/>
          <w:sz w:val="24"/>
          <w:szCs w:val="24"/>
        </w:rPr>
        <w:t>数字世界（Math）评级说明书 V0.4 (qq.com)</w:t>
      </w:r>
      <w:r>
        <w:rPr>
          <w:rFonts w:ascii="宋体" w:hAnsi="宋体" w:eastAsia="宋体" w:cs="宋体"/>
          <w:sz w:val="24"/>
          <w:szCs w:val="24"/>
        </w:rPr>
        <w:fldChar w:fldCharType="end"/>
      </w:r>
      <w:r>
        <w:rPr>
          <w:rFonts w:hint="eastAsia" w:ascii="宋体" w:hAnsi="宋体" w:eastAsia="宋体" w:cs="宋体"/>
          <w:sz w:val="24"/>
          <w:szCs w:val="24"/>
          <w:lang w:eastAsia="zh-CN"/>
        </w:rPr>
        <w:t>（https://mp.weixin.qq.com/s?__biz=MzA5MDg5MTQ4OA==&amp;mid=2247484265&amp;idx=1&amp;sn=50445d593318073a43e0be82163cf7f0&amp;chksm=9005f6e6a7727ff0d30138f6c25b44dd0d746b285dd4f1ac800607cc9047d28f5573fca7b4d6&amp;scene=21#wechat_redirect）</w:t>
      </w:r>
      <w:r>
        <w:rPr>
          <w:rFonts w:hint="eastAsia" w:ascii="Times New Roman" w:hAnsi="Times New Roman" w:cs="Times New Roman"/>
          <w:b w:val="0"/>
          <w:bCs w:val="0"/>
          <w:sz w:val="24"/>
          <w:szCs w:val="24"/>
          <w:lang w:val="en-US" w:eastAsia="zh-CN"/>
        </w:rPr>
        <w:t>）</w:t>
      </w:r>
    </w:p>
    <w:p>
      <w:pPr>
        <w:pStyle w:val="28"/>
        <w:numPr>
          <w:ilvl w:val="2"/>
          <w:numId w:val="1"/>
        </w:numPr>
        <w:bidi w:val="0"/>
        <w:spacing w:line="360" w:lineRule="auto"/>
        <w:ind w:left="720" w:leftChars="0" w:hanging="720" w:firstLineChars="0"/>
        <w:jc w:val="left"/>
        <w:rPr>
          <w:rFonts w:hint="eastAsia" w:hAnsi="Arial"/>
          <w:b w:val="0"/>
          <w:bCs w:val="0"/>
          <w:lang w:val="en-US" w:eastAsia="zh-CN"/>
        </w:rPr>
      </w:pPr>
      <w:r>
        <w:rPr>
          <w:rFonts w:hint="eastAsia"/>
          <w:b w:val="0"/>
          <w:bCs w:val="0"/>
          <w:lang w:val="en-US" w:eastAsia="zh-CN"/>
        </w:rPr>
        <w:t xml:space="preserve">  缺点</w:t>
      </w:r>
    </w:p>
    <w:p>
      <w:pPr>
        <w:pStyle w:val="28"/>
        <w:keepNext/>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自2019年秋季的最后一次进度更新日志，已有近3年之久，Merculet官方并未流出消息，不知进展如何；</w:t>
      </w:r>
    </w:p>
    <w:p>
      <w:pPr>
        <w:pStyle w:val="28"/>
        <w:keepNext/>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在“币界网”的排名中，MVP仅排127位，处境很不乐观；</w:t>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1078230</wp:posOffset>
                </wp:positionH>
                <wp:positionV relativeFrom="paragraph">
                  <wp:posOffset>4330700</wp:posOffset>
                </wp:positionV>
                <wp:extent cx="3270250" cy="327660"/>
                <wp:effectExtent l="0" t="0" r="6350" b="7620"/>
                <wp:wrapNone/>
                <wp:docPr id="24" name="文本框 24"/>
                <wp:cNvGraphicFramePr/>
                <a:graphic xmlns:a="http://schemas.openxmlformats.org/drawingml/2006/main">
                  <a:graphicData uri="http://schemas.microsoft.com/office/word/2010/wordprocessingShape">
                    <wps:wsp>
                      <wps:cNvSpPr txBox="1"/>
                      <wps:spPr>
                        <a:xfrm>
                          <a:off x="1254125" y="5328920"/>
                          <a:ext cx="3270250"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图10  币界网上MVP的价格趋势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9pt;margin-top:341pt;height:25.8pt;width:257.5pt;z-index:251670528;mso-width-relative:page;mso-height-relative:page;" fillcolor="#FFFFFF [3201]" filled="t" stroked="f" coordsize="21600,21600" o:gfxdata="UEsDBAoAAAAAAIdO4kAAAAAAAAAAAAAAAAAEAAAAZHJzL1BLAwQUAAAACACHTuJADI9ARNUAAAAL&#10;AQAADwAAAGRycy9kb3ducmV2LnhtbE2PS0/DMBCE70j8B2uRuFEnbWVCiNMDElck+jq78RJH2Oso&#10;dp+/nuUEx5kdzX7TrC7BixNOaYikoZwVIJC6aAfqNWw3708ViJQNWeMjoYYrJli193eNqW080yee&#10;1rkXXEKpNhpczmMtZeocBpNmcUTi21ecgsksp17ayZy5PHg5LwolgxmIPzgz4pvD7nt9DBr2fbjt&#10;d+U4ORv8kj5u1802Dlo/PpTFK4iMl/wXhl98RoeWmQ7xSDYJz1q9MHrWoKo5j+KEqpbsHDQ8LxYK&#10;ZNvI/xvaH1BLAwQUAAAACACHTuJAOjYhfFsCAACdBAAADgAAAGRycy9lMm9Eb2MueG1srVTBbhMx&#10;EL0j8Q+W73STbZK2UTdVaBWEVNFKBXF2vN6sJa9tbCe75QPgD3riwp3v6nfw7N20pXDogUhxxp7n&#10;8bw3Mzk96xpFdsJ5aXRBxwcjSoTmppR6U9BPH1dvjinxgemSKaNFQW+Fp2eL169OWzsXuamNKoUj&#10;CKL9vLUFrUOw8yzzvBYN8wfGCg1nZVzDArZuk5WOtYjeqCwfjWZZa1xpneHCe5xe9E46RHQvCWiq&#10;SnJxYfi2ETr0UZ1QLICSr6X1dJGyrSrBw1VVeRGIKiiYhrTiEdjruGaLUzbfOGZryYcU2EtSeMap&#10;YVLj0YdQFywwsnXyr1CN5M54U4UDbpqsJ5IUAYvx6Jk2NzWzInGB1N4+iO7/X1j+YXftiCwLmk8o&#10;0axBxe/vvt//+HX/8xvBGQRqrZ8Dd2OBDN1b06Ft9uceh5F3V7km/oIRif58OsGXktuCTg/z45N8&#10;kFp0gXAADvOjUT5FFTgQ2MxmCZA9RrLOh3fCNCQaBXUoZVKY7S59QFaA7iHxYW+ULFdSqbRxm/W5&#10;cmTHUPZV+sSEceUPmNKkLejsEHnEW9rE+z1OacAj8Z5gtEK37gY11qa8hRjO9P3kLV9JZHnJfLhm&#10;Dg0EYhixcIWlUgaPmMGipDbu67/OIx51hZeSFg1ZUP9ly5ygRL3XqPjJeDKJHZw2k+kRFCXuqWf9&#10;1KO3zbkB+TGG2fJkRnxQe7NypvmMSVzGV+FimuPtgoa9eR76McEkc7FcJhB61rJwqW8sj6F70Zbb&#10;YCqZShJl6rUZ1EPXJtmHCYtj8XSfUI//Ko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I9ARNUA&#10;AAALAQAADwAAAAAAAAABACAAAAAiAAAAZHJzL2Rvd25yZXYueG1sUEsBAhQAFAAAAAgAh07iQDo2&#10;IXxbAgAAnQQAAA4AAAAAAAAAAQAgAAAAJAEAAGRycy9lMm9Eb2MueG1sUEsFBgAAAAAGAAYAWQEA&#10;APEFAAAAAA==&#10;">
                <v:fill on="t" focussize="0,0"/>
                <v:stroke on="f" weight="0.5pt"/>
                <v:imagedata o:title=""/>
                <o:lock v:ext="edit" aspectratio="f"/>
                <v:textbox>
                  <w:txbxContent>
                    <w:p>
                      <w:pPr>
                        <w:jc w:val="center"/>
                      </w:pPr>
                      <w:r>
                        <w:rPr>
                          <w:rFonts w:hint="eastAsia"/>
                        </w:rPr>
                        <w:t>图10  币界网上MVP的价格趋势</w:t>
                      </w:r>
                    </w:p>
                  </w:txbxContent>
                </v:textbox>
              </v:shape>
            </w:pict>
          </mc:Fallback>
        </mc:AlternateContent>
      </w:r>
      <w:r>
        <w:rPr>
          <w:rFonts w:hint="default" w:ascii="Times New Roman" w:hAnsi="Times New Roman" w:cs="Times New Roman"/>
          <w:b w:val="0"/>
          <w:bCs w:val="0"/>
          <w:sz w:val="24"/>
          <w:szCs w:val="24"/>
          <w:lang w:val="en-US" w:eastAsia="zh-CN"/>
        </w:rPr>
        <w:drawing>
          <wp:inline distT="0" distB="0" distL="114300" distR="114300">
            <wp:extent cx="5271135" cy="4244340"/>
            <wp:effectExtent l="0" t="0" r="1905" b="7620"/>
            <wp:docPr id="23" name="图片 23" descr="图10  币界网上MVP的价格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10  币界网上MVP的价格趋势"/>
                    <pic:cNvPicPr>
                      <a:picLocks noChangeAspect="1"/>
                    </pic:cNvPicPr>
                  </pic:nvPicPr>
                  <pic:blipFill>
                    <a:blip r:embed="rId14"/>
                    <a:stretch>
                      <a:fillRect/>
                    </a:stretch>
                  </pic:blipFill>
                  <pic:spPr>
                    <a:xfrm>
                      <a:off x="0" y="0"/>
                      <a:ext cx="5271135" cy="4244340"/>
                    </a:xfrm>
                    <a:prstGeom prst="rect">
                      <a:avLst/>
                    </a:prstGeom>
                  </pic:spPr>
                </pic:pic>
              </a:graphicData>
            </a:graphic>
          </wp:inline>
        </w:drawing>
      </w:r>
    </w:p>
    <w:p>
      <w:pPr>
        <w:pStyle w:val="28"/>
        <w:keepNext/>
        <w:keepLines w:val="0"/>
        <w:pageBreakBefore w:val="0"/>
        <w:widowControl/>
        <w:numPr>
          <w:ilvl w:val="1"/>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sz w:val="24"/>
          <w:szCs w:val="24"/>
          <w:lang w:val="en-US" w:eastAsia="zh-CN"/>
        </w:rPr>
      </w:pPr>
    </w:p>
    <w:p>
      <w:pPr>
        <w:pStyle w:val="28"/>
        <w:keepNext/>
        <w:keepLines w:val="0"/>
        <w:pageBreakBefore w:val="0"/>
        <w:widowControl/>
        <w:numPr>
          <w:ilvl w:val="0"/>
          <w:numId w:val="11"/>
        </w:numPr>
        <w:kinsoku/>
        <w:wordWrap/>
        <w:overflowPunct/>
        <w:topLinePunct w:val="0"/>
        <w:autoSpaceDE/>
        <w:autoSpaceDN/>
        <w:bidi w:val="0"/>
        <w:adjustRightInd/>
        <w:snapToGrid/>
        <w:spacing w:line="360" w:lineRule="auto"/>
        <w:ind w:left="420" w:leftChars="0" w:hanging="420" w:firstLineChars="0"/>
        <w:jc w:val="left"/>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愿景越宏大，需要付出的工作、承受的负荷也就越多，翻过比特币、以太坊这两座大山</w:t>
      </w:r>
      <w:r>
        <w:rPr>
          <w:rFonts w:hint="eastAsia" w:ascii="Times New Roman" w:hAnsi="Times New Roman" w:cs="Times New Roman"/>
          <w:b w:val="0"/>
          <w:bCs w:val="0"/>
          <w:sz w:val="20"/>
          <w:szCs w:val="20"/>
          <w:lang w:val="en-US" w:eastAsia="zh-CN"/>
        </w:rPr>
        <w:t>（参见</w:t>
      </w:r>
      <w:r>
        <w:rPr>
          <w:rFonts w:hint="eastAsia" w:ascii="Times New Roman" w:hAnsi="Times New Roman" w:cs="Times New Roman"/>
          <w:b w:val="0"/>
          <w:bCs w:val="0"/>
          <w:sz w:val="20"/>
          <w:szCs w:val="20"/>
          <w:lang w:val="en-US" w:eastAsia="zh-CN"/>
        </w:rPr>
        <w:fldChar w:fldCharType="begin"/>
      </w:r>
      <w:r>
        <w:rPr>
          <w:rFonts w:hint="eastAsia" w:ascii="Times New Roman" w:hAnsi="Times New Roman" w:cs="Times New Roman"/>
          <w:b w:val="0"/>
          <w:bCs w:val="0"/>
          <w:sz w:val="20"/>
          <w:szCs w:val="20"/>
          <w:lang w:val="en-US" w:eastAsia="zh-CN"/>
        </w:rPr>
        <w:instrText xml:space="preserve"> REF 图3Merculet的目标 \h </w:instrText>
      </w:r>
      <w:r>
        <w:rPr>
          <w:rFonts w:hint="eastAsia" w:ascii="Times New Roman" w:hAnsi="Times New Roman" w:cs="Times New Roman"/>
          <w:b w:val="0"/>
          <w:bCs w:val="0"/>
          <w:sz w:val="20"/>
          <w:szCs w:val="20"/>
          <w:lang w:val="en-US" w:eastAsia="zh-CN"/>
        </w:rPr>
        <w:fldChar w:fldCharType="separate"/>
      </w:r>
      <w:r>
        <w:rPr>
          <w:rFonts w:hint="eastAsia"/>
          <w:sz w:val="20"/>
          <w:szCs w:val="20"/>
          <w:lang w:val="en-US" w:eastAsia="zh-CN"/>
        </w:rPr>
        <w:t xml:space="preserve">图3  </w:t>
      </w:r>
      <w:r>
        <w:rPr>
          <w:rFonts w:hint="default" w:ascii="Times New Roman" w:hAnsi="Times New Roman" w:cs="Times New Roman"/>
          <w:sz w:val="20"/>
          <w:szCs w:val="20"/>
          <w:lang w:val="en-US" w:eastAsia="zh-CN"/>
        </w:rPr>
        <w:t>Merculet</w:t>
      </w:r>
      <w:r>
        <w:rPr>
          <w:rFonts w:hint="eastAsia"/>
          <w:sz w:val="20"/>
          <w:szCs w:val="20"/>
          <w:lang w:val="en-US" w:eastAsia="zh-CN"/>
        </w:rPr>
        <w:t>的目标</w:t>
      </w:r>
      <w:r>
        <w:rPr>
          <w:rFonts w:hint="eastAsia" w:ascii="Times New Roman" w:hAnsi="Times New Roman" w:cs="Times New Roman"/>
          <w:b w:val="0"/>
          <w:bCs w:val="0"/>
          <w:sz w:val="20"/>
          <w:szCs w:val="20"/>
          <w:lang w:val="en-US" w:eastAsia="zh-CN"/>
        </w:rPr>
        <w:fldChar w:fldCharType="end"/>
      </w:r>
      <w:r>
        <w:rPr>
          <w:rFonts w:hint="eastAsia" w:ascii="Times New Roman" w:hAnsi="Times New Roman" w:cs="Times New Roman"/>
          <w:b w:val="0"/>
          <w:bCs w:val="0"/>
          <w:sz w:val="20"/>
          <w:szCs w:val="20"/>
          <w:lang w:val="en-US" w:eastAsia="zh-CN"/>
        </w:rPr>
        <w:t>（</w:t>
      </w:r>
      <w:r>
        <w:rPr>
          <w:rFonts w:hint="eastAsia" w:ascii="Times New Roman" w:hAnsi="Times New Roman" w:cs="Times New Roman"/>
          <w:b w:val="0"/>
          <w:bCs w:val="0"/>
          <w:sz w:val="20"/>
          <w:szCs w:val="20"/>
          <w:lang w:val="en-US" w:eastAsia="zh-CN"/>
        </w:rPr>
        <w:t>已交叉引用，按住Ctrl并点击，追踪链接</w:t>
      </w:r>
      <w:r>
        <w:rPr>
          <w:rFonts w:hint="eastAsia" w:ascii="Times New Roman" w:hAnsi="Times New Roman" w:cs="Times New Roman"/>
          <w:b w:val="0"/>
          <w:bCs w:val="0"/>
          <w:sz w:val="20"/>
          <w:szCs w:val="20"/>
          <w:lang w:val="en-US" w:eastAsia="zh-CN"/>
        </w:rPr>
        <w:t>）</w:t>
      </w:r>
      <w:r>
        <w:rPr>
          <w:rFonts w:hint="eastAsia" w:ascii="Times New Roman" w:hAnsi="Times New Roman" w:cs="Times New Roman"/>
          <w:b w:val="0"/>
          <w:bCs w:val="0"/>
          <w:sz w:val="20"/>
          <w:szCs w:val="20"/>
          <w:lang w:val="en-US" w:eastAsia="zh-CN"/>
        </w:rPr>
        <w:fldChar w:fldCharType="begin"/>
      </w:r>
      <w:r>
        <w:rPr>
          <w:rFonts w:hint="eastAsia" w:ascii="Times New Roman" w:hAnsi="Times New Roman" w:cs="Times New Roman"/>
          <w:b w:val="0"/>
          <w:bCs w:val="0"/>
          <w:sz w:val="20"/>
          <w:szCs w:val="20"/>
          <w:lang w:val="en-US" w:eastAsia="zh-CN"/>
        </w:rPr>
        <w:instrText xml:space="preserve"> REF 图3Merculet的目标 \h </w:instrText>
      </w:r>
      <w:r>
        <w:rPr>
          <w:rFonts w:hint="eastAsia" w:ascii="Times New Roman" w:hAnsi="Times New Roman" w:cs="Times New Roman"/>
          <w:b w:val="0"/>
          <w:bCs w:val="0"/>
          <w:sz w:val="20"/>
          <w:szCs w:val="20"/>
          <w:lang w:val="en-US" w:eastAsia="zh-CN"/>
        </w:rPr>
        <w:fldChar w:fldCharType="separate"/>
      </w:r>
      <w:r>
        <w:rPr>
          <w:rFonts w:hint="eastAsia" w:ascii="Times New Roman" w:hAnsi="Times New Roman" w:cs="Times New Roman"/>
          <w:b w:val="0"/>
          <w:bCs w:val="0"/>
          <w:sz w:val="20"/>
          <w:szCs w:val="20"/>
          <w:lang w:val="en-US" w:eastAsia="zh-CN"/>
        </w:rPr>
        <w:fldChar w:fldCharType="end"/>
      </w:r>
      <w:r>
        <w:rPr>
          <w:rFonts w:hint="eastAsia" w:ascii="Times New Roman" w:hAnsi="Times New Roman" w:cs="Times New Roman"/>
          <w:b w:val="0"/>
          <w:bCs w:val="0"/>
          <w:sz w:val="20"/>
          <w:szCs w:val="20"/>
          <w:lang w:val="en-US" w:eastAsia="zh-CN"/>
        </w:rPr>
        <w:fldChar w:fldCharType="begin"/>
      </w:r>
      <w:r>
        <w:rPr>
          <w:rFonts w:hint="eastAsia" w:ascii="Times New Roman" w:hAnsi="Times New Roman" w:cs="Times New Roman"/>
          <w:b w:val="0"/>
          <w:bCs w:val="0"/>
          <w:sz w:val="20"/>
          <w:szCs w:val="20"/>
          <w:lang w:val="en-US" w:eastAsia="zh-CN"/>
        </w:rPr>
        <w:instrText xml:space="preserve"> REF 图3Merculet的目标 \h </w:instrText>
      </w:r>
      <w:r>
        <w:rPr>
          <w:rFonts w:hint="eastAsia" w:ascii="Times New Roman" w:hAnsi="Times New Roman" w:cs="Times New Roman"/>
          <w:b w:val="0"/>
          <w:bCs w:val="0"/>
          <w:sz w:val="20"/>
          <w:szCs w:val="20"/>
          <w:lang w:val="en-US" w:eastAsia="zh-CN"/>
        </w:rPr>
        <w:fldChar w:fldCharType="separate"/>
      </w:r>
      <w:r>
        <w:rPr>
          <w:rFonts w:hint="eastAsia" w:ascii="Times New Roman" w:hAnsi="Times New Roman" w:cs="Times New Roman"/>
          <w:b w:val="0"/>
          <w:bCs w:val="0"/>
          <w:sz w:val="20"/>
          <w:szCs w:val="20"/>
          <w:lang w:val="en-US" w:eastAsia="zh-CN"/>
        </w:rPr>
        <w:fldChar w:fldCharType="end"/>
      </w:r>
      <w:r>
        <w:rPr>
          <w:rFonts w:hint="eastAsia" w:ascii="Times New Roman" w:hAnsi="Times New Roman" w:cs="Times New Roman"/>
          <w:b w:val="0"/>
          <w:bCs w:val="0"/>
          <w:sz w:val="20"/>
          <w:szCs w:val="20"/>
          <w:lang w:val="en-US" w:eastAsia="zh-CN"/>
        </w:rPr>
        <w:fldChar w:fldCharType="begin"/>
      </w:r>
      <w:r>
        <w:rPr>
          <w:rFonts w:hint="eastAsia" w:ascii="Times New Roman" w:hAnsi="Times New Roman" w:cs="Times New Roman"/>
          <w:b w:val="0"/>
          <w:bCs w:val="0"/>
          <w:sz w:val="20"/>
          <w:szCs w:val="20"/>
          <w:lang w:val="en-US" w:eastAsia="zh-CN"/>
        </w:rPr>
        <w:instrText xml:space="preserve"> REF 图3Merculet的目标 \h </w:instrText>
      </w:r>
      <w:r>
        <w:rPr>
          <w:rFonts w:hint="eastAsia" w:ascii="Times New Roman" w:hAnsi="Times New Roman" w:cs="Times New Roman"/>
          <w:b w:val="0"/>
          <w:bCs w:val="0"/>
          <w:sz w:val="20"/>
          <w:szCs w:val="20"/>
          <w:lang w:val="en-US" w:eastAsia="zh-CN"/>
        </w:rPr>
        <w:fldChar w:fldCharType="separate"/>
      </w:r>
      <w:r>
        <w:rPr>
          <w:rFonts w:hint="eastAsia" w:ascii="Times New Roman" w:hAnsi="Times New Roman" w:cs="Times New Roman"/>
          <w:b w:val="0"/>
          <w:bCs w:val="0"/>
          <w:sz w:val="20"/>
          <w:szCs w:val="20"/>
          <w:lang w:val="en-US" w:eastAsia="zh-CN"/>
        </w:rPr>
        <w:fldChar w:fldCharType="end"/>
      </w:r>
      <w:r>
        <w:rPr>
          <w:rFonts w:hint="eastAsia" w:ascii="Times New Roman" w:hAnsi="Times New Roman" w:cs="Times New Roman"/>
          <w:b w:val="0"/>
          <w:bCs w:val="0"/>
          <w:sz w:val="20"/>
          <w:szCs w:val="20"/>
          <w:lang w:val="en-US" w:eastAsia="zh-CN"/>
        </w:rPr>
        <w:fldChar w:fldCharType="begin"/>
      </w:r>
      <w:r>
        <w:rPr>
          <w:rFonts w:hint="eastAsia" w:ascii="Times New Roman" w:hAnsi="Times New Roman" w:cs="Times New Roman"/>
          <w:b w:val="0"/>
          <w:bCs w:val="0"/>
          <w:sz w:val="20"/>
          <w:szCs w:val="20"/>
          <w:lang w:val="en-US" w:eastAsia="zh-CN"/>
        </w:rPr>
        <w:instrText xml:space="preserve"> REF 图3Merculet的目标 \h </w:instrText>
      </w:r>
      <w:r>
        <w:rPr>
          <w:rFonts w:hint="eastAsia" w:ascii="Times New Roman" w:hAnsi="Times New Roman" w:cs="Times New Roman"/>
          <w:b w:val="0"/>
          <w:bCs w:val="0"/>
          <w:sz w:val="20"/>
          <w:szCs w:val="20"/>
          <w:lang w:val="en-US" w:eastAsia="zh-CN"/>
        </w:rPr>
        <w:fldChar w:fldCharType="separate"/>
      </w:r>
      <w:r>
        <w:rPr>
          <w:rFonts w:hint="eastAsia" w:ascii="Times New Roman" w:hAnsi="Times New Roman" w:cs="Times New Roman"/>
          <w:b w:val="0"/>
          <w:bCs w:val="0"/>
          <w:sz w:val="20"/>
          <w:szCs w:val="20"/>
          <w:lang w:val="en-US" w:eastAsia="zh-CN"/>
        </w:rPr>
        <w:fldChar w:fldCharType="end"/>
      </w:r>
      <w:r>
        <w:rPr>
          <w:rFonts w:hint="eastAsia" w:ascii="Times New Roman" w:hAnsi="Times New Roman" w:cs="Times New Roman"/>
          <w:b w:val="0"/>
          <w:bCs w:val="0"/>
          <w:sz w:val="20"/>
          <w:szCs w:val="20"/>
          <w:lang w:val="en-US" w:eastAsia="zh-CN"/>
        </w:rPr>
        <w:t>）</w:t>
      </w:r>
      <w:r>
        <w:rPr>
          <w:rFonts w:hint="eastAsia" w:ascii="Times New Roman" w:hAnsi="Times New Roman" w:cs="Times New Roman"/>
          <w:b w:val="0"/>
          <w:bCs w:val="0"/>
          <w:sz w:val="24"/>
          <w:szCs w:val="24"/>
          <w:lang w:val="en-US" w:eastAsia="zh-CN"/>
        </w:rPr>
        <w:t>，创造属于自己的传奇，绝非易事。</w:t>
      </w:r>
    </w:p>
    <w:p>
      <w:pPr>
        <w:pStyle w:val="28"/>
        <w:numPr>
          <w:ilvl w:val="2"/>
          <w:numId w:val="1"/>
        </w:numPr>
        <w:bidi w:val="0"/>
        <w:spacing w:line="360" w:lineRule="auto"/>
        <w:ind w:left="720" w:leftChars="0" w:hanging="720" w:firstLineChars="0"/>
        <w:jc w:val="left"/>
        <w:rPr>
          <w:rFonts w:hint="eastAsia"/>
          <w:lang w:val="en-US" w:eastAsia="zh-CN"/>
        </w:rPr>
      </w:pPr>
      <w:r>
        <w:rPr>
          <w:rFonts w:hint="eastAsia"/>
          <w:b w:val="0"/>
          <w:bCs w:val="0"/>
          <w:lang w:val="en-US" w:eastAsia="zh-CN"/>
        </w:rPr>
        <w:t xml:space="preserve">  总结</w:t>
      </w:r>
    </w:p>
    <w:p>
      <w:pPr>
        <w:pStyle w:val="3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楷体_GB2312" w:cs="Times New Roman"/>
          <w:b w:val="0"/>
          <w:bCs w:val="0"/>
          <w:kern w:val="0"/>
          <w:sz w:val="24"/>
          <w:szCs w:val="24"/>
          <w:lang w:val="en-US" w:eastAsia="zh-CN" w:bidi="ar-SA"/>
        </w:rPr>
      </w:pPr>
      <w:r>
        <w:rPr>
          <w:rFonts w:hint="eastAsia" w:ascii="Times New Roman" w:hAnsi="Times New Roman" w:eastAsia="楷体_GB2312" w:cs="Times New Roman"/>
          <w:b w:val="0"/>
          <w:bCs w:val="0"/>
          <w:kern w:val="0"/>
          <w:sz w:val="24"/>
          <w:szCs w:val="24"/>
          <w:lang w:val="en-US" w:eastAsia="zh-CN" w:bidi="ar-SA"/>
        </w:rPr>
        <w:t>目标很高、雄心很大固然好，但是，要想开创新的行业时代，不仅需要勇气与魄力，还需要广泛的认可与精英的支持，不然，只会像“国漫元年”前的巨作《龙之谷：破晓奇兵》、《魁拔》系列一样，反响不如预期，未能开创属于他们的时代，只是成为了一小部分人心中的，那不甘又难以忘怀的回忆。</w:t>
      </w:r>
    </w:p>
    <w:p>
      <w:pPr>
        <w:pStyle w:val="30"/>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楷体_GB2312" w:cs="Times New Roman"/>
          <w:b w:val="0"/>
          <w:bCs w:val="0"/>
          <w:kern w:val="0"/>
          <w:sz w:val="24"/>
          <w:szCs w:val="24"/>
          <w:lang w:val="en-US" w:eastAsia="zh-CN" w:bidi="ar-SA"/>
        </w:rPr>
      </w:pPr>
      <w:r>
        <w:rPr>
          <w:rFonts w:hint="eastAsia" w:eastAsia="楷体_GB2312" w:cs="Times New Roman"/>
          <w:b w:val="0"/>
          <w:bCs w:val="0"/>
          <w:kern w:val="0"/>
          <w:sz w:val="24"/>
          <w:szCs w:val="24"/>
          <w:lang w:val="en-US" w:eastAsia="zh-CN" w:bidi="ar-SA"/>
        </w:rPr>
        <w:t>综上所述，并不建议投资，理想可以有，但现实很残酷。</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 PAGE   \* MERGEFORMAT </w:instrText>
    </w:r>
    <w:r>
      <w:fldChar w:fldCharType="separate"/>
    </w:r>
    <w:r>
      <w:rPr>
        <w:lang w:val="zh-CN"/>
      </w:rPr>
      <w:t>6</w:t>
    </w:r>
    <w: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3FB63"/>
    <w:multiLevelType w:val="singleLevel"/>
    <w:tmpl w:val="9A93FB63"/>
    <w:lvl w:ilvl="0" w:tentative="0">
      <w:start w:val="1"/>
      <w:numFmt w:val="bullet"/>
      <w:lvlText w:val=""/>
      <w:lvlJc w:val="left"/>
      <w:pPr>
        <w:ind w:left="420" w:hanging="420"/>
      </w:pPr>
      <w:rPr>
        <w:rFonts w:hint="default" w:ascii="Wingdings" w:hAnsi="Wingdings"/>
      </w:rPr>
    </w:lvl>
  </w:abstractNum>
  <w:abstractNum w:abstractNumId="1">
    <w:nsid w:val="9CD887F9"/>
    <w:multiLevelType w:val="singleLevel"/>
    <w:tmpl w:val="9CD887F9"/>
    <w:lvl w:ilvl="0" w:tentative="0">
      <w:start w:val="1"/>
      <w:numFmt w:val="bullet"/>
      <w:lvlText w:val=""/>
      <w:lvlJc w:val="left"/>
      <w:pPr>
        <w:ind w:left="420" w:hanging="420"/>
      </w:pPr>
      <w:rPr>
        <w:rFonts w:hint="default" w:ascii="Wingdings" w:hAnsi="Wingdings"/>
      </w:rPr>
    </w:lvl>
  </w:abstractNum>
  <w:abstractNum w:abstractNumId="2">
    <w:nsid w:val="F259D318"/>
    <w:multiLevelType w:val="singleLevel"/>
    <w:tmpl w:val="F259D318"/>
    <w:lvl w:ilvl="0" w:tentative="0">
      <w:start w:val="1"/>
      <w:numFmt w:val="bullet"/>
      <w:lvlText w:val=""/>
      <w:lvlJc w:val="left"/>
      <w:pPr>
        <w:ind w:left="420" w:hanging="420"/>
      </w:pPr>
      <w:rPr>
        <w:rFonts w:hint="default" w:ascii="Wingdings" w:hAnsi="Wingdings"/>
      </w:rPr>
    </w:lvl>
  </w:abstractNum>
  <w:abstractNum w:abstractNumId="3">
    <w:nsid w:val="FB5EE01D"/>
    <w:multiLevelType w:val="singleLevel"/>
    <w:tmpl w:val="FB5EE01D"/>
    <w:lvl w:ilvl="0" w:tentative="0">
      <w:start w:val="1"/>
      <w:numFmt w:val="bullet"/>
      <w:lvlText w:val=""/>
      <w:lvlJc w:val="left"/>
      <w:pPr>
        <w:ind w:left="420" w:hanging="420"/>
      </w:pPr>
      <w:rPr>
        <w:rFonts w:hint="default" w:ascii="Wingdings" w:hAnsi="Wingdings"/>
      </w:rPr>
    </w:lvl>
  </w:abstractNum>
  <w:abstractNum w:abstractNumId="4">
    <w:nsid w:val="04A36D00"/>
    <w:multiLevelType w:val="singleLevel"/>
    <w:tmpl w:val="04A36D00"/>
    <w:lvl w:ilvl="0" w:tentative="0">
      <w:start w:val="1"/>
      <w:numFmt w:val="bullet"/>
      <w:lvlText w:val=""/>
      <w:lvlJc w:val="left"/>
      <w:pPr>
        <w:ind w:left="420" w:hanging="420"/>
      </w:pPr>
      <w:rPr>
        <w:rFonts w:hint="default" w:ascii="Wingdings" w:hAnsi="Wingdings"/>
      </w:rPr>
    </w:lvl>
  </w:abstractNum>
  <w:abstractNum w:abstractNumId="5">
    <w:nsid w:val="3F6FA245"/>
    <w:multiLevelType w:val="singleLevel"/>
    <w:tmpl w:val="3F6FA245"/>
    <w:lvl w:ilvl="0" w:tentative="0">
      <w:start w:val="1"/>
      <w:numFmt w:val="bullet"/>
      <w:lvlText w:val=""/>
      <w:lvlJc w:val="left"/>
      <w:pPr>
        <w:ind w:left="420" w:hanging="420"/>
      </w:pPr>
      <w:rPr>
        <w:rFonts w:hint="default" w:ascii="Wingdings" w:hAnsi="Wingdings"/>
      </w:rPr>
    </w:lvl>
  </w:abstractNum>
  <w:abstractNum w:abstractNumId="6">
    <w:nsid w:val="40C91BD2"/>
    <w:multiLevelType w:val="singleLevel"/>
    <w:tmpl w:val="40C91BD2"/>
    <w:lvl w:ilvl="0" w:tentative="0">
      <w:start w:val="1"/>
      <w:numFmt w:val="bullet"/>
      <w:lvlText w:val=""/>
      <w:lvlJc w:val="left"/>
      <w:pPr>
        <w:ind w:left="420" w:hanging="420"/>
      </w:pPr>
      <w:rPr>
        <w:rFonts w:hint="default" w:ascii="Wingdings" w:hAnsi="Wingdings"/>
      </w:rPr>
    </w:lvl>
  </w:abstractNum>
  <w:abstractNum w:abstractNumId="7">
    <w:nsid w:val="5725853D"/>
    <w:multiLevelType w:val="singleLevel"/>
    <w:tmpl w:val="5725853D"/>
    <w:lvl w:ilvl="0" w:tentative="0">
      <w:start w:val="1"/>
      <w:numFmt w:val="bullet"/>
      <w:lvlText w:val=""/>
      <w:lvlJc w:val="left"/>
      <w:pPr>
        <w:ind w:left="420" w:hanging="420"/>
      </w:pPr>
      <w:rPr>
        <w:rFonts w:hint="default" w:ascii="Wingdings" w:hAnsi="Wingdings"/>
      </w:rPr>
    </w:lvl>
  </w:abstractNum>
  <w:abstractNum w:abstractNumId="8">
    <w:nsid w:val="63D4E4B8"/>
    <w:multiLevelType w:val="singleLevel"/>
    <w:tmpl w:val="63D4E4B8"/>
    <w:lvl w:ilvl="0" w:tentative="0">
      <w:start w:val="1"/>
      <w:numFmt w:val="bullet"/>
      <w:lvlText w:val=""/>
      <w:lvlJc w:val="left"/>
      <w:pPr>
        <w:ind w:left="420" w:hanging="420"/>
      </w:pPr>
      <w:rPr>
        <w:rFonts w:hint="default" w:ascii="Wingdings" w:hAnsi="Wingdings"/>
      </w:rPr>
    </w:lvl>
  </w:abstractNum>
  <w:abstractNum w:abstractNumId="9">
    <w:nsid w:val="6B0C00F6"/>
    <w:multiLevelType w:val="singleLevel"/>
    <w:tmpl w:val="6B0C00F6"/>
    <w:lvl w:ilvl="0" w:tentative="0">
      <w:start w:val="1"/>
      <w:numFmt w:val="bullet"/>
      <w:lvlText w:val=""/>
      <w:lvlJc w:val="left"/>
      <w:pPr>
        <w:ind w:left="420" w:hanging="420"/>
      </w:pPr>
      <w:rPr>
        <w:rFonts w:hint="default" w:ascii="Wingdings" w:hAnsi="Wingdings"/>
      </w:rPr>
    </w:lvl>
  </w:abstractNum>
  <w:abstractNum w:abstractNumId="10">
    <w:nsid w:val="799D54C2"/>
    <w:multiLevelType w:val="multilevel"/>
    <w:tmpl w:val="799D54C2"/>
    <w:lvl w:ilvl="0" w:tentative="0">
      <w:start w:val="1"/>
      <w:numFmt w:val="decimal"/>
      <w:lvlText w:val="%1"/>
      <w:lvlJc w:val="left"/>
      <w:pPr>
        <w:ind w:left="540" w:hanging="540"/>
      </w:pPr>
      <w:rPr>
        <w:rFonts w:hint="default"/>
        <w:sz w:val="30"/>
        <w:szCs w:val="30"/>
      </w:rPr>
    </w:lvl>
    <w:lvl w:ilvl="1" w:tentative="0">
      <w:start w:val="1"/>
      <w:numFmt w:val="decimal"/>
      <w:pStyle w:val="28"/>
      <w:lvlText w:val="%1.%2"/>
      <w:lvlJc w:val="left"/>
      <w:pPr>
        <w:ind w:left="720" w:hanging="720"/>
      </w:pPr>
      <w:rPr>
        <w:rFonts w:hint="default"/>
        <w:sz w:val="30"/>
        <w:szCs w:val="30"/>
      </w:rPr>
    </w:lvl>
    <w:lvl w:ilvl="2" w:tentative="0">
      <w:start w:val="1"/>
      <w:numFmt w:val="decimal"/>
      <w:lvlText w:val="%1.%2.%3"/>
      <w:lvlJc w:val="left"/>
      <w:pPr>
        <w:ind w:left="720" w:hanging="720"/>
      </w:pPr>
      <w:rPr>
        <w:rFonts w:hint="default"/>
        <w:sz w:val="28"/>
        <w:szCs w:val="28"/>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num w:numId="1">
    <w:abstractNumId w:val="10"/>
  </w:num>
  <w:num w:numId="2">
    <w:abstractNumId w:val="1"/>
  </w:num>
  <w:num w:numId="3">
    <w:abstractNumId w:val="0"/>
  </w:num>
  <w:num w:numId="4">
    <w:abstractNumId w:val="4"/>
  </w:num>
  <w:num w:numId="5">
    <w:abstractNumId w:val="8"/>
  </w:num>
  <w:num w:numId="6">
    <w:abstractNumId w:val="7"/>
  </w:num>
  <w:num w:numId="7">
    <w:abstractNumId w:val="6"/>
  </w:num>
  <w:num w:numId="8">
    <w:abstractNumId w:val="5"/>
  </w:num>
  <w:num w:numId="9">
    <w:abstractNumId w:val="9"/>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RlNjRjOWZmY2JmYmM3ODgyYzU0MWJiY2M2MDFjZDkifQ=="/>
  </w:docVars>
  <w:rsids>
    <w:rsidRoot w:val="00137304"/>
    <w:rsid w:val="00001810"/>
    <w:rsid w:val="00006E69"/>
    <w:rsid w:val="00011CD9"/>
    <w:rsid w:val="00022760"/>
    <w:rsid w:val="00054B23"/>
    <w:rsid w:val="0006398B"/>
    <w:rsid w:val="000739FF"/>
    <w:rsid w:val="00075578"/>
    <w:rsid w:val="00083AAE"/>
    <w:rsid w:val="00095C70"/>
    <w:rsid w:val="000B3F32"/>
    <w:rsid w:val="000F2B55"/>
    <w:rsid w:val="00115E43"/>
    <w:rsid w:val="00126A52"/>
    <w:rsid w:val="00130348"/>
    <w:rsid w:val="00137304"/>
    <w:rsid w:val="00141A6B"/>
    <w:rsid w:val="0017338F"/>
    <w:rsid w:val="001A7E11"/>
    <w:rsid w:val="001C1F9E"/>
    <w:rsid w:val="001C6777"/>
    <w:rsid w:val="001F3019"/>
    <w:rsid w:val="002158C9"/>
    <w:rsid w:val="00220368"/>
    <w:rsid w:val="00227498"/>
    <w:rsid w:val="002305D5"/>
    <w:rsid w:val="00231521"/>
    <w:rsid w:val="00254883"/>
    <w:rsid w:val="00260F91"/>
    <w:rsid w:val="002724B5"/>
    <w:rsid w:val="002A28B7"/>
    <w:rsid w:val="002D509B"/>
    <w:rsid w:val="002F49D9"/>
    <w:rsid w:val="002F55D5"/>
    <w:rsid w:val="00303C54"/>
    <w:rsid w:val="003063AD"/>
    <w:rsid w:val="00334CB5"/>
    <w:rsid w:val="00335EDC"/>
    <w:rsid w:val="00341439"/>
    <w:rsid w:val="00363630"/>
    <w:rsid w:val="003665F4"/>
    <w:rsid w:val="00393831"/>
    <w:rsid w:val="0039659C"/>
    <w:rsid w:val="003D4A61"/>
    <w:rsid w:val="003D53E8"/>
    <w:rsid w:val="0041750F"/>
    <w:rsid w:val="00425B68"/>
    <w:rsid w:val="004375B5"/>
    <w:rsid w:val="00466AAF"/>
    <w:rsid w:val="00492D45"/>
    <w:rsid w:val="00492E36"/>
    <w:rsid w:val="004B3C10"/>
    <w:rsid w:val="004C7D3F"/>
    <w:rsid w:val="004D2FF4"/>
    <w:rsid w:val="004E3206"/>
    <w:rsid w:val="00503AC1"/>
    <w:rsid w:val="00515EBD"/>
    <w:rsid w:val="0053181B"/>
    <w:rsid w:val="005324AB"/>
    <w:rsid w:val="00536816"/>
    <w:rsid w:val="005613C1"/>
    <w:rsid w:val="00563CBF"/>
    <w:rsid w:val="00564D65"/>
    <w:rsid w:val="005721F8"/>
    <w:rsid w:val="00573A05"/>
    <w:rsid w:val="005757F4"/>
    <w:rsid w:val="0059143B"/>
    <w:rsid w:val="00592E57"/>
    <w:rsid w:val="005960CC"/>
    <w:rsid w:val="005B51EE"/>
    <w:rsid w:val="005D0F64"/>
    <w:rsid w:val="005D305B"/>
    <w:rsid w:val="005D76D2"/>
    <w:rsid w:val="00620CC9"/>
    <w:rsid w:val="00620CEB"/>
    <w:rsid w:val="00657A00"/>
    <w:rsid w:val="0068443F"/>
    <w:rsid w:val="006945BE"/>
    <w:rsid w:val="006A68A2"/>
    <w:rsid w:val="006C02A8"/>
    <w:rsid w:val="006D0ADF"/>
    <w:rsid w:val="006D3DCD"/>
    <w:rsid w:val="006F3376"/>
    <w:rsid w:val="00741B0B"/>
    <w:rsid w:val="00743417"/>
    <w:rsid w:val="00752CDC"/>
    <w:rsid w:val="007679E3"/>
    <w:rsid w:val="00775ABD"/>
    <w:rsid w:val="00780109"/>
    <w:rsid w:val="00795258"/>
    <w:rsid w:val="007E2772"/>
    <w:rsid w:val="007E3AEF"/>
    <w:rsid w:val="0082508A"/>
    <w:rsid w:val="00840575"/>
    <w:rsid w:val="00844278"/>
    <w:rsid w:val="00872AB5"/>
    <w:rsid w:val="00895BE8"/>
    <w:rsid w:val="008A07EA"/>
    <w:rsid w:val="008B1A1D"/>
    <w:rsid w:val="008B709D"/>
    <w:rsid w:val="008C283B"/>
    <w:rsid w:val="008D5605"/>
    <w:rsid w:val="008D7E85"/>
    <w:rsid w:val="008F44B0"/>
    <w:rsid w:val="00915BA8"/>
    <w:rsid w:val="009163EC"/>
    <w:rsid w:val="00925D8C"/>
    <w:rsid w:val="00963495"/>
    <w:rsid w:val="00974F64"/>
    <w:rsid w:val="00975B16"/>
    <w:rsid w:val="00A00509"/>
    <w:rsid w:val="00A04F1D"/>
    <w:rsid w:val="00A27724"/>
    <w:rsid w:val="00A30BBA"/>
    <w:rsid w:val="00A553BB"/>
    <w:rsid w:val="00A94DC9"/>
    <w:rsid w:val="00AB120D"/>
    <w:rsid w:val="00AB645C"/>
    <w:rsid w:val="00AF0C45"/>
    <w:rsid w:val="00AF2717"/>
    <w:rsid w:val="00B030CA"/>
    <w:rsid w:val="00B353D0"/>
    <w:rsid w:val="00B4221A"/>
    <w:rsid w:val="00B63D36"/>
    <w:rsid w:val="00B83482"/>
    <w:rsid w:val="00B862DA"/>
    <w:rsid w:val="00BA51A2"/>
    <w:rsid w:val="00BC52F5"/>
    <w:rsid w:val="00BE64D7"/>
    <w:rsid w:val="00C029A8"/>
    <w:rsid w:val="00C02C31"/>
    <w:rsid w:val="00C03ED0"/>
    <w:rsid w:val="00C061C7"/>
    <w:rsid w:val="00C40EC1"/>
    <w:rsid w:val="00C544BD"/>
    <w:rsid w:val="00CA7CC8"/>
    <w:rsid w:val="00CC5EEE"/>
    <w:rsid w:val="00CC79D7"/>
    <w:rsid w:val="00CC7FD4"/>
    <w:rsid w:val="00CD3BE7"/>
    <w:rsid w:val="00CD6226"/>
    <w:rsid w:val="00D16B6A"/>
    <w:rsid w:val="00D17611"/>
    <w:rsid w:val="00D45FE2"/>
    <w:rsid w:val="00D565D0"/>
    <w:rsid w:val="00D76F15"/>
    <w:rsid w:val="00D76FB5"/>
    <w:rsid w:val="00D8271C"/>
    <w:rsid w:val="00D97327"/>
    <w:rsid w:val="00DA16F3"/>
    <w:rsid w:val="00DA7B96"/>
    <w:rsid w:val="00DB03A3"/>
    <w:rsid w:val="00DB078D"/>
    <w:rsid w:val="00DB55B8"/>
    <w:rsid w:val="00DF0868"/>
    <w:rsid w:val="00DF192F"/>
    <w:rsid w:val="00DF7A1D"/>
    <w:rsid w:val="00E24D9D"/>
    <w:rsid w:val="00E261E0"/>
    <w:rsid w:val="00E46631"/>
    <w:rsid w:val="00E76D8D"/>
    <w:rsid w:val="00EA79D5"/>
    <w:rsid w:val="00ED4D55"/>
    <w:rsid w:val="00F011B0"/>
    <w:rsid w:val="00F33876"/>
    <w:rsid w:val="00F46198"/>
    <w:rsid w:val="00F8794C"/>
    <w:rsid w:val="00FA78A6"/>
    <w:rsid w:val="00FB5166"/>
    <w:rsid w:val="00FD4718"/>
    <w:rsid w:val="00FE6FD1"/>
    <w:rsid w:val="019A233F"/>
    <w:rsid w:val="059C7B8C"/>
    <w:rsid w:val="07440789"/>
    <w:rsid w:val="07A20FE6"/>
    <w:rsid w:val="0CFC11B9"/>
    <w:rsid w:val="10D51751"/>
    <w:rsid w:val="14661C19"/>
    <w:rsid w:val="14CF14B7"/>
    <w:rsid w:val="18023F17"/>
    <w:rsid w:val="2A910417"/>
    <w:rsid w:val="2A9F348D"/>
    <w:rsid w:val="2B6F7A05"/>
    <w:rsid w:val="32760063"/>
    <w:rsid w:val="33BFBF31"/>
    <w:rsid w:val="36F72634"/>
    <w:rsid w:val="3ACA0B7A"/>
    <w:rsid w:val="3D8E18C0"/>
    <w:rsid w:val="3F7EFFD9"/>
    <w:rsid w:val="3FFD1387"/>
    <w:rsid w:val="49822F2E"/>
    <w:rsid w:val="4D7D176B"/>
    <w:rsid w:val="4F5B569D"/>
    <w:rsid w:val="4FBC3624"/>
    <w:rsid w:val="51EF1B67"/>
    <w:rsid w:val="54CF7469"/>
    <w:rsid w:val="56FE3136"/>
    <w:rsid w:val="57011394"/>
    <w:rsid w:val="58323A09"/>
    <w:rsid w:val="5C637A64"/>
    <w:rsid w:val="5CE2663B"/>
    <w:rsid w:val="5FDFEBE2"/>
    <w:rsid w:val="5FF9E7AA"/>
    <w:rsid w:val="767743CE"/>
    <w:rsid w:val="7C090389"/>
    <w:rsid w:val="7D33AAEF"/>
    <w:rsid w:val="7FB52B77"/>
    <w:rsid w:val="B77DB16D"/>
    <w:rsid w:val="CF7BF4BC"/>
    <w:rsid w:val="DD376E3A"/>
    <w:rsid w:val="DF9F29AE"/>
    <w:rsid w:val="F0BFAD68"/>
    <w:rsid w:val="F77532CB"/>
    <w:rsid w:val="F9FE69D0"/>
    <w:rsid w:val="FDFF602F"/>
    <w:rsid w:val="FE6D3520"/>
    <w:rsid w:val="FEBFEB37"/>
    <w:rsid w:val="FF5EC980"/>
    <w:rsid w:val="FF7F6131"/>
    <w:rsid w:val="FFDE24A9"/>
    <w:rsid w:val="FFEFF213"/>
    <w:rsid w:val="FFFF007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Cambria" w:hAnsi="Cambria"/>
      <w:b/>
      <w:bCs/>
      <w:sz w:val="32"/>
      <w:szCs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Document Map"/>
    <w:basedOn w:val="1"/>
    <w:link w:val="18"/>
    <w:qFormat/>
    <w:uiPriority w:val="0"/>
    <w:rPr>
      <w:rFonts w:ascii="宋体"/>
      <w:sz w:val="18"/>
      <w:szCs w:val="18"/>
    </w:rPr>
  </w:style>
  <w:style w:type="paragraph" w:styleId="5">
    <w:name w:val="toc 3"/>
    <w:basedOn w:val="1"/>
    <w:next w:val="1"/>
    <w:unhideWhenUsed/>
    <w:qFormat/>
    <w:uiPriority w:val="39"/>
    <w:pPr>
      <w:widowControl/>
      <w:spacing w:after="100" w:line="276" w:lineRule="auto"/>
      <w:ind w:left="440"/>
      <w:jc w:val="left"/>
    </w:pPr>
    <w:rPr>
      <w:rFonts w:ascii="Calibri" w:hAnsi="Calibri" w:eastAsia="宋体" w:cs="Times New Roman"/>
      <w:kern w:val="0"/>
      <w:sz w:val="22"/>
      <w:szCs w:val="22"/>
    </w:rPr>
  </w:style>
  <w:style w:type="paragraph" w:styleId="6">
    <w:name w:val="Date"/>
    <w:basedOn w:val="1"/>
    <w:next w:val="1"/>
    <w:qFormat/>
    <w:uiPriority w:val="0"/>
  </w:style>
  <w:style w:type="paragraph" w:styleId="7">
    <w:name w:val="Balloon Text"/>
    <w:basedOn w:val="1"/>
    <w:link w:val="19"/>
    <w:qFormat/>
    <w:uiPriority w:val="0"/>
    <w:rPr>
      <w:sz w:val="18"/>
      <w:szCs w:val="18"/>
    </w:rPr>
  </w:style>
  <w:style w:type="paragraph" w:styleId="8">
    <w:name w:val="footer"/>
    <w:basedOn w:val="1"/>
    <w:link w:val="20"/>
    <w:qFormat/>
    <w:uiPriority w:val="99"/>
    <w:pPr>
      <w:tabs>
        <w:tab w:val="center" w:pos="4153"/>
        <w:tab w:val="right" w:pos="8306"/>
      </w:tabs>
      <w:snapToGrid w:val="0"/>
      <w:jc w:val="left"/>
    </w:pPr>
    <w:rPr>
      <w:sz w:val="18"/>
      <w:szCs w:val="18"/>
    </w:rPr>
  </w:style>
  <w:style w:type="paragraph" w:styleId="9">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qFormat/>
    <w:uiPriority w:val="0"/>
    <w:pPr>
      <w:spacing w:before="100" w:beforeAutospacing="1" w:after="100" w:afterAutospacing="1"/>
      <w:ind w:left="0" w:right="0"/>
      <w:jc w:val="left"/>
    </w:pPr>
    <w:rPr>
      <w:rFonts w:ascii="Times New Roman" w:hAnsi="Times New Roman" w:eastAsia="宋体" w:cs="Times New Roman"/>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nhideWhenUsed/>
    <w:qFormat/>
    <w:uiPriority w:val="99"/>
    <w:rPr>
      <w:color w:val="0000FF"/>
      <w:u w:val="single"/>
    </w:rPr>
  </w:style>
  <w:style w:type="character" w:customStyle="1" w:styleId="17">
    <w:name w:val="标题 2 Char"/>
    <w:link w:val="3"/>
    <w:semiHidden/>
    <w:qFormat/>
    <w:uiPriority w:val="0"/>
    <w:rPr>
      <w:rFonts w:ascii="Cambria" w:hAnsi="Cambria" w:eastAsia="宋体" w:cs="Times New Roman"/>
      <w:b/>
      <w:bCs/>
      <w:kern w:val="2"/>
      <w:sz w:val="32"/>
      <w:szCs w:val="32"/>
    </w:rPr>
  </w:style>
  <w:style w:type="character" w:customStyle="1" w:styleId="18">
    <w:name w:val="文档结构图 Char"/>
    <w:link w:val="4"/>
    <w:qFormat/>
    <w:uiPriority w:val="0"/>
    <w:rPr>
      <w:rFonts w:ascii="宋体"/>
      <w:kern w:val="2"/>
      <w:sz w:val="18"/>
      <w:szCs w:val="18"/>
    </w:rPr>
  </w:style>
  <w:style w:type="character" w:customStyle="1" w:styleId="19">
    <w:name w:val="批注框文本 Char"/>
    <w:link w:val="7"/>
    <w:qFormat/>
    <w:uiPriority w:val="0"/>
    <w:rPr>
      <w:kern w:val="2"/>
      <w:sz w:val="18"/>
      <w:szCs w:val="18"/>
    </w:rPr>
  </w:style>
  <w:style w:type="character" w:customStyle="1" w:styleId="20">
    <w:name w:val="页脚 Char"/>
    <w:link w:val="8"/>
    <w:qFormat/>
    <w:uiPriority w:val="99"/>
    <w:rPr>
      <w:kern w:val="2"/>
      <w:sz w:val="18"/>
      <w:szCs w:val="18"/>
    </w:rPr>
  </w:style>
  <w:style w:type="character" w:customStyle="1" w:styleId="21">
    <w:name w:val="页眉 Char"/>
    <w:link w:val="9"/>
    <w:qFormat/>
    <w:uiPriority w:val="0"/>
    <w:rPr>
      <w:kern w:val="2"/>
      <w:sz w:val="18"/>
      <w:szCs w:val="18"/>
    </w:rPr>
  </w:style>
  <w:style w:type="character" w:customStyle="1" w:styleId="22">
    <w:name w:val="ca-1"/>
    <w:basedOn w:val="15"/>
    <w:qFormat/>
    <w:uiPriority w:val="0"/>
  </w:style>
  <w:style w:type="character" w:customStyle="1" w:styleId="23">
    <w:name w:val="ca-0"/>
    <w:basedOn w:val="15"/>
    <w:qFormat/>
    <w:uiPriority w:val="0"/>
  </w:style>
  <w:style w:type="character" w:customStyle="1" w:styleId="24">
    <w:name w:val="ca-4"/>
    <w:basedOn w:val="15"/>
    <w:qFormat/>
    <w:uiPriority w:val="0"/>
  </w:style>
  <w:style w:type="paragraph" w:customStyle="1" w:styleId="25">
    <w:name w:val="pa-2"/>
    <w:basedOn w:val="1"/>
    <w:qFormat/>
    <w:uiPriority w:val="0"/>
    <w:pPr>
      <w:widowControl/>
      <w:spacing w:before="136" w:after="136"/>
      <w:jc w:val="left"/>
    </w:pPr>
    <w:rPr>
      <w:rFonts w:ascii="宋体" w:hAnsi="宋体" w:cs="宋体"/>
      <w:kern w:val="0"/>
      <w:sz w:val="24"/>
    </w:rPr>
  </w:style>
  <w:style w:type="paragraph" w:customStyle="1" w:styleId="26">
    <w:name w:val="浅色网格 - 着色 3"/>
    <w:basedOn w:val="1"/>
    <w:qFormat/>
    <w:uiPriority w:val="0"/>
    <w:pPr>
      <w:widowControl/>
      <w:ind w:firstLine="420" w:firstLineChars="200"/>
      <w:jc w:val="left"/>
    </w:pPr>
    <w:rPr>
      <w:kern w:val="0"/>
      <w:sz w:val="24"/>
    </w:rPr>
  </w:style>
  <w:style w:type="paragraph" w:customStyle="1" w:styleId="27">
    <w:name w:val="网格表 3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28">
    <w:name w:val="：课题标题2"/>
    <w:basedOn w:val="3"/>
    <w:qFormat/>
    <w:uiPriority w:val="0"/>
    <w:pPr>
      <w:keepLines w:val="0"/>
      <w:widowControl/>
      <w:numPr>
        <w:ilvl w:val="1"/>
        <w:numId w:val="1"/>
      </w:numPr>
      <w:spacing w:before="120" w:after="60" w:line="360" w:lineRule="auto"/>
    </w:pPr>
    <w:rPr>
      <w:rFonts w:ascii="楷体_GB2312" w:hAnsi="Arial" w:eastAsia="楷体_GB2312" w:cs="宋体"/>
      <w:b w:val="0"/>
      <w:bCs w:val="0"/>
      <w:kern w:val="0"/>
      <w:sz w:val="28"/>
      <w:szCs w:val="20"/>
    </w:rPr>
  </w:style>
  <w:style w:type="paragraph" w:customStyle="1" w:styleId="29">
    <w:name w:val="：课题标题1"/>
    <w:basedOn w:val="2"/>
    <w:qFormat/>
    <w:uiPriority w:val="0"/>
    <w:pPr>
      <w:keepLines w:val="0"/>
      <w:widowControl/>
      <w:spacing w:before="240" w:after="60" w:line="360" w:lineRule="auto"/>
      <w:jc w:val="left"/>
    </w:pPr>
    <w:rPr>
      <w:b w:val="0"/>
      <w:bCs w:val="0"/>
      <w:kern w:val="0"/>
      <w:sz w:val="24"/>
      <w:szCs w:val="24"/>
    </w:rPr>
  </w:style>
  <w:style w:type="paragraph" w:customStyle="1" w:styleId="30">
    <w:name w:val="：课题正文"/>
    <w:basedOn w:val="1"/>
    <w:qFormat/>
    <w:uiPriority w:val="0"/>
    <w:pPr>
      <w:widowControl/>
      <w:spacing w:line="440" w:lineRule="exact"/>
      <w:ind w:firstLine="440" w:firstLineChars="200"/>
      <w:jc w:val="left"/>
    </w:pPr>
    <w:rPr>
      <w:rFonts w:cs="宋体"/>
      <w:kern w:val="0"/>
      <w:sz w:val="22"/>
      <w:szCs w:val="20"/>
    </w:rPr>
  </w:style>
  <w:style w:type="paragraph" w:customStyle="1" w:styleId="31">
    <w:name w:val="样式 ：课题标题1 + 黑体 四号 字距调整三号"/>
    <w:basedOn w:val="29"/>
    <w:qFormat/>
    <w:uiPriority w:val="0"/>
    <w:pPr>
      <w:jc w:val="left"/>
    </w:pPr>
    <w:rPr>
      <w:rFonts w:ascii="黑体" w:hAnsi="黑体" w:eastAsia="黑体"/>
      <w:kern w:val="32"/>
      <w:sz w:val="28"/>
    </w:rPr>
  </w:style>
  <w:style w:type="paragraph" w:customStyle="1" w:styleId="32">
    <w:name w:val="pa-0"/>
    <w:basedOn w:val="1"/>
    <w:qFormat/>
    <w:uiPriority w:val="0"/>
    <w:pPr>
      <w:widowControl/>
      <w:spacing w:before="136" w:after="136"/>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6408</Words>
  <Characters>7418</Characters>
  <Lines>18</Lines>
  <Paragraphs>5</Paragraphs>
  <TotalTime>2</TotalTime>
  <ScaleCrop>false</ScaleCrop>
  <LinksUpToDate>false</LinksUpToDate>
  <CharactersWithSpaces>7617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2012-05-15T17:15:00Z</dcterms:created>
  <dc:creator>tf</dc:creator>
  <cp:lastModifiedBy>麦芽糖</cp:lastModifiedBy>
  <dcterms:modified xsi:type="dcterms:W3CDTF">2022-06-03T16:02:14Z</dcterms:modified>
  <dc:title>11124320 --  曹欢欢 --  《生活中的财务管理》</dc:title>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BBD67ECC23BD4192A969EDE7E9E8788A</vt:lpwstr>
  </property>
</Properties>
</file>