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E02" w:rsidRDefault="00744E02" w:rsidP="00744E02">
      <w:pPr>
        <w:ind w:firstLine="482"/>
        <w:rPr>
          <w:b/>
        </w:rPr>
      </w:pPr>
      <w:r>
        <w:rPr>
          <w:rFonts w:hint="eastAsia"/>
          <w:b/>
        </w:rPr>
        <w:t>中图分类号：</w:t>
      </w:r>
      <w:r>
        <w:rPr>
          <w:b/>
        </w:rPr>
        <w:t xml:space="preserve">    </w:t>
      </w:r>
      <w:r>
        <w:rPr>
          <w:rFonts w:ascii="宋体" w:hAnsi="宋体" w:hint="eastAsia"/>
          <w:b/>
        </w:rPr>
        <w:t xml:space="preserve">        </w:t>
      </w:r>
      <w:r>
        <w:rPr>
          <w:rFonts w:hint="eastAsia"/>
          <w:b/>
        </w:rPr>
        <w:t xml:space="preserve">                       </w:t>
      </w:r>
      <w:r>
        <w:rPr>
          <w:rFonts w:hint="eastAsia"/>
          <w:b/>
        </w:rPr>
        <w:t>单位代号：</w:t>
      </w:r>
      <w:r>
        <w:rPr>
          <w:rFonts w:hint="eastAsia"/>
          <w:b/>
        </w:rPr>
        <w:t>10280</w:t>
      </w:r>
    </w:p>
    <w:p w:rsidR="00744E02" w:rsidRDefault="00744E02" w:rsidP="00744E02">
      <w:pPr>
        <w:ind w:firstLine="482"/>
        <w:rPr>
          <w:b/>
        </w:rPr>
      </w:pPr>
      <w:r>
        <w:rPr>
          <w:rFonts w:hint="eastAsia"/>
          <w:b/>
        </w:rPr>
        <w:t>密</w:t>
      </w:r>
      <w:r>
        <w:rPr>
          <w:rFonts w:hint="eastAsia"/>
          <w:b/>
        </w:rPr>
        <w:t xml:space="preserve">      </w:t>
      </w:r>
      <w:r>
        <w:rPr>
          <w:rFonts w:hint="eastAsia"/>
          <w:b/>
        </w:rPr>
        <w:t>级：</w:t>
      </w:r>
      <w:r>
        <w:rPr>
          <w:rFonts w:ascii="宋体" w:hAnsi="宋体" w:hint="eastAsia"/>
          <w:b/>
        </w:rPr>
        <w:t xml:space="preserve">                                  </w:t>
      </w:r>
      <w:r>
        <w:rPr>
          <w:rFonts w:ascii="宋体" w:hAnsi="宋体"/>
          <w:b/>
        </w:rPr>
        <w:t xml:space="preserve"> </w:t>
      </w:r>
      <w:r>
        <w:rPr>
          <w:rFonts w:hint="eastAsia"/>
          <w:b/>
        </w:rPr>
        <w:t>学</w:t>
      </w:r>
      <w:r>
        <w:rPr>
          <w:rFonts w:hint="eastAsia"/>
          <w:b/>
        </w:rPr>
        <w:t xml:space="preserve">    </w:t>
      </w:r>
      <w:r>
        <w:rPr>
          <w:rFonts w:hint="eastAsia"/>
          <w:b/>
        </w:rPr>
        <w:t>号：</w:t>
      </w:r>
      <w:r>
        <w:rPr>
          <w:rFonts w:hint="eastAsia"/>
          <w:b/>
        </w:rPr>
        <w:t>15720559</w:t>
      </w:r>
    </w:p>
    <w:p w:rsidR="00744E02" w:rsidRDefault="00744E02" w:rsidP="00744E02">
      <w:pPr>
        <w:ind w:firstLine="480"/>
        <w:jc w:val="center"/>
      </w:pPr>
      <w:r>
        <w:rPr>
          <w:rFonts w:hint="eastAsia"/>
        </w:rPr>
        <w:t xml:space="preserve">       </w:t>
      </w:r>
    </w:p>
    <w:p w:rsidR="00744E02" w:rsidRDefault="002A71BC" w:rsidP="00744E02">
      <w:pPr>
        <w:ind w:firstLine="400"/>
        <w:jc w:val="center"/>
        <w:rPr>
          <w:rFonts w:ascii="Albertus Medium" w:eastAsia="楷体_GB2312" w:hAnsi="Albertus Medium"/>
          <w:b/>
          <w:sz w:val="72"/>
        </w:rPr>
      </w:pPr>
      <w:r w:rsidRPr="002A71BC">
        <w:rPr>
          <w:noProof/>
          <w:sz w:val="20"/>
        </w:rPr>
        <w:pict>
          <v:line id="直线 6" o:spid="_x0000_s1081" style="position:absolute;left:0;text-align:left;z-index:251752448;visibility:visibl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" o:allowincell="f" strokeweight="2.25pt"/>
        </w:pict>
      </w:r>
      <w:r w:rsidR="00744E02">
        <w:rPr>
          <w:rFonts w:hint="eastAsia"/>
        </w:rPr>
        <w:t xml:space="preserve"> </w:t>
      </w:r>
      <w:r w:rsidR="00744E02" w:rsidRPr="007D3EDA">
        <w:rPr>
          <w:rFonts w:ascii="黑体"/>
        </w:rPr>
        <w:object w:dxaOrig="4202"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77.25pt;mso-position-horizontal-relative:page;mso-position-vertical-relative:page" o:ole="" fillcolor="#6d6d6d">
            <v:imagedata r:id="rId9" o:title=""/>
          </v:shape>
          <o:OLEObject Type="Embed" ProgID="PBrush" ShapeID="_x0000_i1025" DrawAspect="Content" ObjectID="_1558382888" r:id="rId10"/>
        </w:object>
      </w:r>
      <w:r w:rsidR="00744E02">
        <w:rPr>
          <w:rFonts w:hint="eastAsia"/>
        </w:rPr>
        <w:t xml:space="preserve">  </w:t>
      </w:r>
      <w:r w:rsidR="00744E02">
        <w:object w:dxaOrig="2085" w:dyaOrig="2521">
          <v:shape id="_x0000_i1026" type="#_x0000_t75" style="width:68.25pt;height:82.5pt;mso-position-horizontal-relative:page;mso-position-vertical-relative:page" o:ole="" fillcolor="#6d6d6d">
            <v:imagedata r:id="rId11" o:title="" gain="2147483647f" blacklevel="-12452f" grayscale="t" bilevel="t"/>
          </v:shape>
          <o:OLEObject Type="Embed" ProgID="PBrush" ShapeID="_x0000_i1026" DrawAspect="Content" ObjectID="_1558382889" r:id="rId12"/>
        </w:object>
      </w:r>
      <w:r w:rsidR="00744E02">
        <w:rPr>
          <w:rFonts w:hint="eastAsia"/>
        </w:rPr>
        <w:t xml:space="preserve"> </w:t>
      </w:r>
      <w:r w:rsidR="00744E02">
        <w:rPr>
          <w:rFonts w:ascii="Albertus Medium" w:eastAsia="楷体_GB2312" w:hAnsi="Albertus Medium" w:hint="eastAsia"/>
          <w:b/>
          <w:sz w:val="72"/>
        </w:rPr>
        <w:t xml:space="preserve"> </w:t>
      </w:r>
    </w:p>
    <w:p w:rsidR="00744E02" w:rsidRPr="00237B43" w:rsidRDefault="00744E02" w:rsidP="00744E02">
      <w:pPr>
        <w:ind w:firstLineChars="0" w:firstLine="0"/>
        <w:rPr>
          <w:rFonts w:eastAsia="黑体"/>
          <w:b/>
          <w:sz w:val="76"/>
          <w:szCs w:val="76"/>
        </w:rPr>
      </w:pPr>
      <w:r w:rsidRPr="00237B43">
        <w:rPr>
          <w:rFonts w:eastAsia="黑体" w:hint="eastAsia"/>
          <w:b/>
          <w:sz w:val="76"/>
          <w:szCs w:val="76"/>
        </w:rPr>
        <w:t>专业学位硕士学位论文</w:t>
      </w:r>
    </w:p>
    <w:p w:rsidR="00744E02" w:rsidRDefault="002A71BC" w:rsidP="00744E02">
      <w:pPr>
        <w:ind w:firstLine="964"/>
        <w:rPr>
          <w:b/>
          <w:sz w:val="48"/>
          <w:szCs w:val="48"/>
        </w:rPr>
      </w:pPr>
      <w:r>
        <w:rPr>
          <w:b/>
          <w:noProof/>
          <w:sz w:val="48"/>
          <w:szCs w:val="48"/>
        </w:rPr>
        <w:pict>
          <v:line id="直线 7" o:spid="_x0000_s1082" style="position:absolute;left:0;text-align:left;z-index:251753472;visibility:visibl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" o:allowincell="f" strokeweight="2.25pt"/>
        </w:pict>
      </w:r>
    </w:p>
    <w:p w:rsidR="00744E02" w:rsidRPr="00E67825" w:rsidRDefault="00744E02" w:rsidP="00744E02">
      <w:pPr>
        <w:ind w:firstLine="964"/>
        <w:rPr>
          <w:b/>
          <w:sz w:val="48"/>
          <w:szCs w:val="4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62"/>
        <w:gridCol w:w="5467"/>
      </w:tblGrid>
      <w:tr w:rsidR="00744E02" w:rsidTr="00835C5E">
        <w:trPr>
          <w:trHeight w:val="1549"/>
          <w:jc w:val="center"/>
        </w:trPr>
        <w:tc>
          <w:tcPr>
            <w:tcW w:w="762" w:type="dxa"/>
            <w:vAlign w:val="center"/>
          </w:tcPr>
          <w:p w:rsidR="00744E02" w:rsidRDefault="00744E02" w:rsidP="00835C5E">
            <w:pPr>
              <w:ind w:firstLineChars="0" w:firstLine="0"/>
              <w:rPr>
                <w:rFonts w:eastAsia="华文楷体"/>
                <w:b/>
                <w:position w:val="-6"/>
                <w:sz w:val="36"/>
              </w:rPr>
            </w:pPr>
            <w:r>
              <w:rPr>
                <w:rFonts w:eastAsia="华文楷体" w:hint="eastAsia"/>
                <w:b/>
                <w:position w:val="-6"/>
                <w:sz w:val="36"/>
              </w:rPr>
              <w:t>题</w:t>
            </w:r>
          </w:p>
          <w:p w:rsidR="00744E02" w:rsidRDefault="00744E02" w:rsidP="00835C5E">
            <w:pPr>
              <w:ind w:firstLineChars="0" w:firstLine="0"/>
              <w:rPr>
                <w:b/>
                <w:position w:val="-6"/>
                <w:sz w:val="36"/>
              </w:rPr>
            </w:pPr>
            <w:r>
              <w:rPr>
                <w:rFonts w:eastAsia="华文楷体" w:hint="eastAsia"/>
                <w:b/>
                <w:position w:val="-6"/>
                <w:sz w:val="36"/>
              </w:rPr>
              <w:t>目</w:t>
            </w:r>
          </w:p>
        </w:tc>
        <w:tc>
          <w:tcPr>
            <w:tcW w:w="5467" w:type="dxa"/>
            <w:vAlign w:val="center"/>
          </w:tcPr>
          <w:p w:rsidR="00744E02" w:rsidRDefault="00744E02" w:rsidP="00835C5E">
            <w:pPr>
              <w:ind w:firstLineChars="0" w:firstLine="0"/>
              <w:jc w:val="center"/>
              <w:rPr>
                <w:rFonts w:eastAsia="黑体"/>
                <w:b/>
                <w:sz w:val="44"/>
              </w:rPr>
            </w:pPr>
            <w:r>
              <w:rPr>
                <w:rFonts w:eastAsia="黑体" w:hint="eastAsia"/>
                <w:b/>
                <w:sz w:val="44"/>
              </w:rPr>
              <w:t>“上市公司</w:t>
            </w:r>
            <w:r>
              <w:rPr>
                <w:rFonts w:eastAsia="黑体" w:hint="eastAsia"/>
                <w:b/>
                <w:sz w:val="44"/>
              </w:rPr>
              <w:t>+PE</w:t>
            </w:r>
            <w:r w:rsidR="00B6644D">
              <w:rPr>
                <w:rFonts w:eastAsia="黑体" w:hint="eastAsia"/>
                <w:b/>
                <w:sz w:val="44"/>
              </w:rPr>
              <w:t>”式并购基金</w:t>
            </w:r>
            <w:r w:rsidR="008B3BEF">
              <w:rPr>
                <w:rFonts w:eastAsia="黑体" w:hint="eastAsia"/>
                <w:b/>
                <w:sz w:val="44"/>
              </w:rPr>
              <w:t>模式与</w:t>
            </w:r>
            <w:r w:rsidR="00B6644D">
              <w:rPr>
                <w:rFonts w:eastAsia="黑体" w:hint="eastAsia"/>
                <w:b/>
                <w:sz w:val="44"/>
              </w:rPr>
              <w:t>市场反应</w:t>
            </w:r>
            <w:r w:rsidR="008B3BEF">
              <w:rPr>
                <w:rFonts w:eastAsia="黑体" w:hint="eastAsia"/>
                <w:b/>
                <w:sz w:val="44"/>
              </w:rPr>
              <w:t>研究</w:t>
            </w:r>
          </w:p>
        </w:tc>
      </w:tr>
    </w:tbl>
    <w:p w:rsidR="00744E02" w:rsidRDefault="00744E02" w:rsidP="00744E02">
      <w:pPr>
        <w:ind w:firstLine="723"/>
        <w:rPr>
          <w:b/>
          <w:sz w:val="36"/>
        </w:rPr>
      </w:pPr>
    </w:p>
    <w:p w:rsidR="00744E02" w:rsidRDefault="00744E02" w:rsidP="00744E02">
      <w:pPr>
        <w:ind w:firstLine="723"/>
        <w:rPr>
          <w:b/>
          <w:sz w:val="36"/>
        </w:rPr>
      </w:pPr>
    </w:p>
    <w:p w:rsidR="00744E02" w:rsidRDefault="00744E02" w:rsidP="00744E02">
      <w:pPr>
        <w:ind w:firstLine="723"/>
        <w:rPr>
          <w:b/>
          <w:sz w:val="36"/>
        </w:rPr>
      </w:pPr>
    </w:p>
    <w:p w:rsidR="00744E02" w:rsidRDefault="00744E02" w:rsidP="00744E02">
      <w:pPr>
        <w:ind w:firstLine="723"/>
        <w:rPr>
          <w:b/>
          <w:sz w:val="36"/>
        </w:rPr>
      </w:pPr>
    </w:p>
    <w:p w:rsidR="00744E02" w:rsidRDefault="002A71BC" w:rsidP="00744E02">
      <w:pPr>
        <w:ind w:firstLineChars="0" w:firstLine="1800"/>
        <w:rPr>
          <w:b/>
          <w:sz w:val="36"/>
        </w:rPr>
      </w:pPr>
      <w:r>
        <w:rPr>
          <w:b/>
          <w:noProof/>
          <w:sz w:val="36"/>
        </w:rPr>
        <w:pict>
          <v:line id="直线 2" o:spid="_x0000_s1083" style="position:absolute;left:0;text-align:left;z-index:251754496;visibility:visibl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" o:allowincell="f"/>
        </w:pict>
      </w:r>
      <w:r w:rsidR="00744E02">
        <w:rPr>
          <w:rFonts w:eastAsia="黑体" w:hint="eastAsia"/>
          <w:b/>
          <w:sz w:val="36"/>
        </w:rPr>
        <w:t>作</w:t>
      </w:r>
      <w:r w:rsidR="00744E02">
        <w:rPr>
          <w:rFonts w:eastAsia="黑体" w:hint="eastAsia"/>
          <w:b/>
          <w:sz w:val="36"/>
        </w:rPr>
        <w:t xml:space="preserve">    </w:t>
      </w:r>
      <w:r w:rsidR="00744E02">
        <w:rPr>
          <w:rFonts w:eastAsia="黑体" w:hint="eastAsia"/>
          <w:b/>
          <w:sz w:val="36"/>
        </w:rPr>
        <w:t>者</w:t>
      </w:r>
      <w:r w:rsidR="00744E02">
        <w:rPr>
          <w:rFonts w:eastAsia="黑体" w:hint="eastAsia"/>
          <w:b/>
          <w:sz w:val="36"/>
        </w:rPr>
        <w:t xml:space="preserve"> </w:t>
      </w:r>
      <w:r w:rsidR="00744E02">
        <w:rPr>
          <w:rFonts w:hint="eastAsia"/>
          <w:b/>
          <w:sz w:val="36"/>
        </w:rPr>
        <w:t xml:space="preserve"> </w:t>
      </w:r>
      <w:r w:rsidR="00744E02">
        <w:rPr>
          <w:rFonts w:hint="eastAsia"/>
          <w:b/>
          <w:sz w:val="36"/>
        </w:rPr>
        <w:t>白珊</w:t>
      </w:r>
    </w:p>
    <w:p w:rsidR="00744E02" w:rsidRDefault="002A71BC" w:rsidP="00744E02">
      <w:pPr>
        <w:ind w:firstLineChars="0" w:firstLine="1800"/>
        <w:rPr>
          <w:b/>
          <w:sz w:val="36"/>
        </w:rPr>
      </w:pPr>
      <w:r>
        <w:rPr>
          <w:b/>
          <w:noProof/>
          <w:sz w:val="36"/>
        </w:rPr>
        <w:pict>
          <v:line id="直线 3" o:spid="_x0000_s1084" style="position:absolute;left:0;text-align:left;z-index:251755520;visibility:visibl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" o:allowincell="f"/>
        </w:pict>
      </w:r>
      <w:r w:rsidR="00744E02">
        <w:rPr>
          <w:rFonts w:eastAsia="黑体" w:hint="eastAsia"/>
          <w:b/>
          <w:sz w:val="36"/>
        </w:rPr>
        <w:t>学科专业</w:t>
      </w:r>
      <w:r w:rsidR="00744E02">
        <w:rPr>
          <w:rFonts w:hint="eastAsia"/>
          <w:b/>
          <w:sz w:val="36"/>
        </w:rPr>
        <w:t xml:space="preserve">  </w:t>
      </w:r>
      <w:r w:rsidR="00744E02">
        <w:rPr>
          <w:rFonts w:hint="eastAsia"/>
          <w:b/>
          <w:sz w:val="36"/>
        </w:rPr>
        <w:t>会计</w:t>
      </w:r>
    </w:p>
    <w:p w:rsidR="00744E02" w:rsidRDefault="002A71BC" w:rsidP="00744E02">
      <w:pPr>
        <w:tabs>
          <w:tab w:val="left" w:pos="2700"/>
        </w:tabs>
        <w:ind w:firstLineChars="0" w:firstLine="1800"/>
        <w:rPr>
          <w:b/>
          <w:sz w:val="36"/>
        </w:rPr>
      </w:pPr>
      <w:r>
        <w:rPr>
          <w:b/>
          <w:noProof/>
          <w:sz w:val="36"/>
        </w:rPr>
        <w:pict>
          <v:line id="直线 4" o:spid="_x0000_s1085" style="position:absolute;left:0;text-align:left;z-index:251756544;visibility:visibl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" o:allowincell="f"/>
        </w:pict>
      </w:r>
      <w:r w:rsidR="00744E02">
        <w:rPr>
          <w:rFonts w:eastAsia="黑体" w:hint="eastAsia"/>
          <w:b/>
          <w:sz w:val="36"/>
        </w:rPr>
        <w:t>导</w:t>
      </w:r>
      <w:r w:rsidR="00744E02">
        <w:rPr>
          <w:rFonts w:eastAsia="黑体" w:hint="eastAsia"/>
          <w:b/>
          <w:sz w:val="36"/>
        </w:rPr>
        <w:t xml:space="preserve">    </w:t>
      </w:r>
      <w:r w:rsidR="00744E02">
        <w:rPr>
          <w:rFonts w:eastAsia="黑体" w:hint="eastAsia"/>
          <w:b/>
          <w:sz w:val="36"/>
        </w:rPr>
        <w:t>师</w:t>
      </w:r>
      <w:r w:rsidR="00744E02">
        <w:rPr>
          <w:rFonts w:eastAsia="黑体" w:hint="eastAsia"/>
          <w:b/>
          <w:sz w:val="36"/>
        </w:rPr>
        <w:t xml:space="preserve">  </w:t>
      </w:r>
      <w:r w:rsidR="00744E02" w:rsidRPr="00F4560F">
        <w:rPr>
          <w:rFonts w:eastAsia="黑体" w:hint="eastAsia"/>
          <w:sz w:val="36"/>
        </w:rPr>
        <w:t>吴建刚</w:t>
      </w:r>
    </w:p>
    <w:p w:rsidR="00744E02" w:rsidRPr="00E67825" w:rsidRDefault="002A71BC" w:rsidP="00744E02">
      <w:pPr>
        <w:tabs>
          <w:tab w:val="left" w:pos="2700"/>
        </w:tabs>
        <w:ind w:firstLineChars="0" w:firstLine="1800"/>
        <w:rPr>
          <w:rFonts w:eastAsia="黑体"/>
          <w:sz w:val="36"/>
        </w:rPr>
      </w:pPr>
      <w:r w:rsidRPr="002A71BC">
        <w:rPr>
          <w:b/>
          <w:noProof/>
          <w:sz w:val="36"/>
        </w:rPr>
        <w:pict>
          <v:line id="直线 5" o:spid="_x0000_s1086" style="position:absolute;left:0;text-align:left;z-index:251757568;visibility:visibl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" o:allowincell="f"/>
        </w:pict>
      </w:r>
      <w:r w:rsidR="00744E02">
        <w:rPr>
          <w:rFonts w:eastAsia="黑体" w:hint="eastAsia"/>
          <w:b/>
          <w:sz w:val="36"/>
        </w:rPr>
        <w:t>完成日期</w:t>
      </w:r>
      <w:r w:rsidR="00744E02">
        <w:rPr>
          <w:rFonts w:eastAsia="黑体" w:hint="eastAsia"/>
          <w:b/>
          <w:sz w:val="36"/>
        </w:rPr>
        <w:t xml:space="preserve">  </w:t>
      </w:r>
      <w:r w:rsidR="00744E02" w:rsidRPr="00E67825">
        <w:rPr>
          <w:rFonts w:eastAsia="黑体" w:hint="eastAsia"/>
          <w:sz w:val="36"/>
        </w:rPr>
        <w:t>2017-5-21</w:t>
      </w:r>
    </w:p>
    <w:p w:rsidR="00744E02" w:rsidRPr="00E67825" w:rsidRDefault="00744E02" w:rsidP="00744E02">
      <w:pPr>
        <w:tabs>
          <w:tab w:val="left" w:pos="2700"/>
        </w:tabs>
        <w:ind w:firstLine="723"/>
        <w:rPr>
          <w:rFonts w:eastAsia="黑体"/>
          <w:b/>
          <w:sz w:val="36"/>
        </w:rPr>
      </w:pPr>
    </w:p>
    <w:p w:rsidR="00187026" w:rsidRDefault="00187026" w:rsidP="00B51267">
      <w:pPr>
        <w:tabs>
          <w:tab w:val="left" w:pos="2700"/>
        </w:tabs>
        <w:ind w:firstLineChars="55" w:firstLine="199"/>
        <w:rPr>
          <w:b/>
          <w:sz w:val="36"/>
        </w:rPr>
        <w:sectPr w:rsidR="0018702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720"/>
          <w:docGrid w:type="lines" w:linePitch="312"/>
        </w:sectPr>
      </w:pPr>
    </w:p>
    <w:p w:rsidR="00DD7513" w:rsidRDefault="00DD7513">
      <w:pPr>
        <w:ind w:firstLineChars="0" w:firstLine="0"/>
        <w:rPr>
          <w:rFonts w:ascii="宋体" w:hAnsi="宋体"/>
          <w:sz w:val="21"/>
          <w:szCs w:val="21"/>
        </w:rPr>
        <w:sectPr w:rsidR="00DD7513">
          <w:headerReference w:type="default" r:id="rId19"/>
          <w:footerReference w:type="even" r:id="rId20"/>
          <w:footerReference w:type="default" r:id="rId21"/>
          <w:type w:val="continuous"/>
          <w:pgSz w:w="11906" w:h="16838"/>
          <w:pgMar w:top="1701" w:right="1797" w:bottom="1701" w:left="1797" w:header="851" w:footer="992" w:gutter="0"/>
          <w:pgNumType w:fmt="upperRoman" w:start="1"/>
          <w:cols w:space="720"/>
          <w:docGrid w:type="linesAndChars" w:linePitch="312"/>
        </w:sectPr>
      </w:pPr>
    </w:p>
    <w:p w:rsidR="00187026" w:rsidRDefault="00835C5E">
      <w:pPr>
        <w:ind w:firstLineChars="0" w:firstLine="0"/>
        <w:rPr>
          <w:rFonts w:ascii="宋体" w:hAnsi="宋体"/>
          <w:sz w:val="21"/>
          <w:szCs w:val="21"/>
        </w:rPr>
      </w:pPr>
      <w:r>
        <w:rPr>
          <w:rFonts w:ascii="宋体" w:hAnsi="宋体" w:hint="eastAsia"/>
          <w:sz w:val="21"/>
          <w:szCs w:val="21"/>
        </w:rPr>
        <w:lastRenderedPageBreak/>
        <w:t xml:space="preserve">姓    </w:t>
      </w:r>
      <w:r w:rsidR="00744E02">
        <w:rPr>
          <w:rFonts w:ascii="宋体" w:hAnsi="宋体" w:hint="eastAsia"/>
          <w:sz w:val="21"/>
          <w:szCs w:val="21"/>
        </w:rPr>
        <w:t>名：白珊</w:t>
      </w:r>
      <w:r>
        <w:rPr>
          <w:rFonts w:ascii="宋体" w:hAnsi="宋体" w:hint="eastAsia"/>
          <w:sz w:val="21"/>
          <w:szCs w:val="21"/>
        </w:rPr>
        <w:t xml:space="preserve">                                               学号：</w:t>
      </w:r>
      <w:r w:rsidR="00744E02">
        <w:rPr>
          <w:rFonts w:ascii="宋体" w:hAnsi="宋体" w:hint="eastAsia"/>
          <w:sz w:val="21"/>
          <w:szCs w:val="21"/>
        </w:rPr>
        <w:t>15720559</w:t>
      </w:r>
    </w:p>
    <w:p w:rsidR="00744E02" w:rsidRDefault="00835C5E" w:rsidP="00744E02">
      <w:pPr>
        <w:ind w:firstLineChars="0" w:firstLine="0"/>
        <w:rPr>
          <w:rFonts w:ascii="宋体" w:hAnsi="宋体"/>
          <w:sz w:val="21"/>
          <w:szCs w:val="21"/>
        </w:rPr>
      </w:pPr>
      <w:r>
        <w:rPr>
          <w:rFonts w:ascii="宋体" w:hAnsi="宋体" w:hint="eastAsia"/>
          <w:sz w:val="21"/>
          <w:szCs w:val="21"/>
        </w:rPr>
        <w:t>论文题目：</w:t>
      </w:r>
      <w:r w:rsidR="00744E02">
        <w:rPr>
          <w:rFonts w:ascii="宋体" w:hAnsi="宋体"/>
          <w:sz w:val="21"/>
          <w:szCs w:val="21"/>
        </w:rPr>
        <w:t>“上市公司+</w:t>
      </w:r>
      <w:r w:rsidR="00744E02">
        <w:rPr>
          <w:rFonts w:ascii="宋体" w:hAnsi="宋体" w:hint="eastAsia"/>
          <w:sz w:val="21"/>
          <w:szCs w:val="21"/>
        </w:rPr>
        <w:t>PE</w:t>
      </w:r>
      <w:r w:rsidR="00744E02">
        <w:rPr>
          <w:rFonts w:ascii="宋体" w:hAnsi="宋体"/>
          <w:sz w:val="21"/>
          <w:szCs w:val="21"/>
        </w:rPr>
        <w:t>”</w:t>
      </w:r>
      <w:r w:rsidR="00B6644D">
        <w:rPr>
          <w:rFonts w:ascii="宋体" w:hAnsi="宋体" w:hint="eastAsia"/>
          <w:sz w:val="21"/>
          <w:szCs w:val="21"/>
        </w:rPr>
        <w:t>式并购基金</w:t>
      </w:r>
      <w:r w:rsidR="008B3BEF">
        <w:rPr>
          <w:rFonts w:ascii="宋体" w:hAnsi="宋体" w:hint="eastAsia"/>
          <w:sz w:val="21"/>
          <w:szCs w:val="21"/>
        </w:rPr>
        <w:t>模式与</w:t>
      </w:r>
      <w:r w:rsidR="00B6644D">
        <w:rPr>
          <w:rFonts w:ascii="宋体" w:hAnsi="宋体" w:hint="eastAsia"/>
          <w:sz w:val="21"/>
          <w:szCs w:val="21"/>
        </w:rPr>
        <w:t>市场反应</w:t>
      </w:r>
      <w:r w:rsidR="008B3BEF">
        <w:rPr>
          <w:rFonts w:ascii="宋体" w:hAnsi="宋体" w:hint="eastAsia"/>
          <w:sz w:val="21"/>
          <w:szCs w:val="21"/>
        </w:rPr>
        <w:t>研究</w:t>
      </w:r>
    </w:p>
    <w:p w:rsidR="00187026" w:rsidRPr="00744E02" w:rsidRDefault="00187026" w:rsidP="00744E02">
      <w:pPr>
        <w:ind w:firstLineChars="0" w:firstLine="0"/>
        <w:rPr>
          <w:rFonts w:ascii="宋体" w:hAnsi="宋体"/>
          <w:sz w:val="44"/>
          <w:szCs w:val="44"/>
        </w:rPr>
      </w:pPr>
    </w:p>
    <w:p w:rsidR="00187026" w:rsidRDefault="00835C5E">
      <w:pPr>
        <w:ind w:firstLine="880"/>
        <w:jc w:val="center"/>
        <w:rPr>
          <w:rFonts w:ascii="宋体" w:hAnsi="宋体"/>
          <w:sz w:val="44"/>
          <w:szCs w:val="44"/>
        </w:rPr>
      </w:pPr>
      <w:r>
        <w:rPr>
          <w:rFonts w:ascii="宋体" w:hAnsi="宋体" w:hint="eastAsia"/>
          <w:sz w:val="44"/>
          <w:szCs w:val="44"/>
        </w:rPr>
        <w:t>上海大学</w:t>
      </w:r>
    </w:p>
    <w:p w:rsidR="00187026" w:rsidRDefault="00187026">
      <w:pPr>
        <w:ind w:firstLine="880"/>
        <w:jc w:val="center"/>
        <w:rPr>
          <w:rFonts w:ascii="宋体" w:hAnsi="宋体"/>
          <w:sz w:val="44"/>
          <w:szCs w:val="44"/>
        </w:rPr>
      </w:pPr>
    </w:p>
    <w:p w:rsidR="00187026" w:rsidRDefault="00835C5E">
      <w:pPr>
        <w:ind w:firstLineChars="205" w:firstLine="902"/>
        <w:rPr>
          <w:rFonts w:ascii="宋体" w:hAnsi="宋体"/>
          <w:sz w:val="44"/>
          <w:szCs w:val="44"/>
        </w:rPr>
      </w:pPr>
      <w:r>
        <w:rPr>
          <w:rFonts w:ascii="宋体" w:hAnsi="宋体" w:hint="eastAsia"/>
          <w:sz w:val="44"/>
          <w:szCs w:val="44"/>
        </w:rPr>
        <w:t>本论文经答辩委员会全体委员审查</w:t>
      </w:r>
      <w:r>
        <w:rPr>
          <w:rFonts w:ascii="宋体" w:hAnsi="宋体"/>
          <w:sz w:val="44"/>
          <w:szCs w:val="44"/>
        </w:rPr>
        <w:t>,</w:t>
      </w:r>
      <w:r>
        <w:rPr>
          <w:rFonts w:ascii="宋体" w:hAnsi="宋体" w:hint="eastAsia"/>
          <w:sz w:val="44"/>
          <w:szCs w:val="44"/>
        </w:rPr>
        <w:t>确认符合上海大学</w:t>
      </w:r>
      <w:r w:rsidR="00744E02">
        <w:rPr>
          <w:rFonts w:ascii="宋体" w:hAnsi="宋体" w:hint="eastAsia"/>
          <w:sz w:val="44"/>
          <w:szCs w:val="44"/>
        </w:rPr>
        <w:t>专业学位</w:t>
      </w:r>
      <w:r>
        <w:rPr>
          <w:rFonts w:ascii="宋体" w:hAnsi="宋体" w:hint="eastAsia"/>
          <w:sz w:val="44"/>
          <w:szCs w:val="44"/>
        </w:rPr>
        <w:t>硕士学位论文质量要求。</w:t>
      </w:r>
    </w:p>
    <w:p w:rsidR="00187026" w:rsidRDefault="00187026">
      <w:pPr>
        <w:ind w:firstLine="560"/>
        <w:rPr>
          <w:rFonts w:ascii="宋体" w:hAnsi="宋体"/>
          <w:sz w:val="28"/>
        </w:rPr>
      </w:pPr>
    </w:p>
    <w:p w:rsidR="00187026" w:rsidRDefault="00187026">
      <w:pPr>
        <w:ind w:firstLine="560"/>
        <w:rPr>
          <w:rFonts w:ascii="宋体" w:hAnsi="宋体"/>
          <w:sz w:val="28"/>
        </w:rPr>
      </w:pPr>
    </w:p>
    <w:p w:rsidR="00187026" w:rsidRDefault="00187026">
      <w:pPr>
        <w:ind w:firstLine="560"/>
        <w:rPr>
          <w:rFonts w:ascii="宋体" w:hAnsi="宋体"/>
          <w:sz w:val="28"/>
        </w:rPr>
      </w:pPr>
    </w:p>
    <w:p w:rsidR="00187026" w:rsidRDefault="00835C5E">
      <w:pPr>
        <w:spacing w:line="720" w:lineRule="auto"/>
        <w:ind w:firstLineChars="250" w:firstLine="900"/>
        <w:rPr>
          <w:rFonts w:ascii="宋体" w:hAnsi="宋体"/>
          <w:sz w:val="36"/>
          <w:szCs w:val="36"/>
        </w:rPr>
      </w:pPr>
      <w:r>
        <w:rPr>
          <w:rFonts w:ascii="宋体" w:hAnsi="宋体" w:hint="eastAsia"/>
          <w:sz w:val="36"/>
          <w:szCs w:val="36"/>
        </w:rPr>
        <w:t>答辩委员会签名：</w:t>
      </w:r>
    </w:p>
    <w:p w:rsidR="00187026" w:rsidRDefault="00835C5E">
      <w:pPr>
        <w:spacing w:line="720" w:lineRule="auto"/>
        <w:ind w:firstLineChars="250" w:firstLine="900"/>
        <w:rPr>
          <w:rFonts w:ascii="宋体" w:hAnsi="宋体"/>
          <w:sz w:val="36"/>
          <w:szCs w:val="36"/>
        </w:rPr>
      </w:pPr>
      <w:r>
        <w:rPr>
          <w:rFonts w:ascii="宋体" w:hAnsi="宋体" w:hint="eastAsia"/>
          <w:sz w:val="36"/>
          <w:szCs w:val="36"/>
        </w:rPr>
        <w:t>主任：</w:t>
      </w:r>
    </w:p>
    <w:p w:rsidR="00187026" w:rsidRDefault="00835C5E">
      <w:pPr>
        <w:spacing w:line="720" w:lineRule="auto"/>
        <w:ind w:firstLineChars="250" w:firstLine="900"/>
        <w:rPr>
          <w:rFonts w:ascii="宋体" w:hAnsi="宋体"/>
          <w:sz w:val="36"/>
          <w:szCs w:val="36"/>
        </w:rPr>
      </w:pPr>
      <w:r>
        <w:rPr>
          <w:rFonts w:ascii="宋体" w:hAnsi="宋体" w:hint="eastAsia"/>
          <w:sz w:val="36"/>
          <w:szCs w:val="36"/>
        </w:rPr>
        <w:t>委员：</w:t>
      </w:r>
    </w:p>
    <w:p w:rsidR="00187026" w:rsidRDefault="00187026">
      <w:pPr>
        <w:ind w:left="1080" w:firstLine="560"/>
        <w:rPr>
          <w:rFonts w:ascii="宋体" w:hAnsi="宋体"/>
          <w:sz w:val="28"/>
        </w:rPr>
      </w:pPr>
    </w:p>
    <w:p w:rsidR="00187026" w:rsidRDefault="00187026">
      <w:pPr>
        <w:ind w:left="1080" w:firstLine="560"/>
        <w:rPr>
          <w:rFonts w:ascii="宋体" w:hAnsi="宋体"/>
          <w:sz w:val="28"/>
        </w:rPr>
      </w:pPr>
    </w:p>
    <w:p w:rsidR="00187026" w:rsidRDefault="00187026">
      <w:pPr>
        <w:ind w:left="1080" w:firstLine="560"/>
        <w:rPr>
          <w:rFonts w:ascii="宋体" w:hAnsi="宋体"/>
          <w:sz w:val="28"/>
        </w:rPr>
      </w:pPr>
    </w:p>
    <w:p w:rsidR="00187026" w:rsidRDefault="00835C5E">
      <w:pPr>
        <w:spacing w:line="720" w:lineRule="auto"/>
        <w:ind w:firstLineChars="250" w:firstLine="900"/>
        <w:rPr>
          <w:rFonts w:ascii="宋体" w:hAnsi="宋体"/>
          <w:sz w:val="36"/>
          <w:szCs w:val="36"/>
        </w:rPr>
      </w:pPr>
      <w:r>
        <w:rPr>
          <w:rFonts w:ascii="宋体" w:hAnsi="宋体" w:hint="eastAsia"/>
          <w:sz w:val="36"/>
          <w:szCs w:val="36"/>
        </w:rPr>
        <w:t>导    师：</w:t>
      </w:r>
    </w:p>
    <w:p w:rsidR="00187026" w:rsidRDefault="00835C5E">
      <w:pPr>
        <w:spacing w:line="720" w:lineRule="auto"/>
        <w:ind w:firstLineChars="250" w:firstLine="900"/>
        <w:rPr>
          <w:rFonts w:ascii="宋体" w:hAnsi="宋体"/>
          <w:sz w:val="36"/>
          <w:szCs w:val="36"/>
        </w:rPr>
      </w:pPr>
      <w:r>
        <w:rPr>
          <w:rFonts w:ascii="宋体" w:hAnsi="宋体" w:hint="eastAsia"/>
          <w:sz w:val="36"/>
          <w:szCs w:val="36"/>
        </w:rPr>
        <w:t xml:space="preserve">答辩日期： </w:t>
      </w:r>
    </w:p>
    <w:p w:rsidR="00187026" w:rsidRDefault="00835C5E">
      <w:pPr>
        <w:ind w:firstLineChars="0" w:firstLine="0"/>
        <w:rPr>
          <w:rFonts w:ascii="宋体" w:hAnsi="宋体"/>
          <w:sz w:val="21"/>
          <w:szCs w:val="21"/>
        </w:rPr>
      </w:pPr>
      <w:r>
        <w:rPr>
          <w:rFonts w:ascii="宋体" w:hAnsi="宋体" w:hint="eastAsia"/>
          <w:sz w:val="21"/>
          <w:szCs w:val="21"/>
        </w:rPr>
        <w:lastRenderedPageBreak/>
        <w:t>姓    名：白珊                                                学号：15720559</w:t>
      </w:r>
    </w:p>
    <w:p w:rsidR="00187026" w:rsidRPr="00835C5E" w:rsidRDefault="00835C5E">
      <w:pPr>
        <w:ind w:firstLineChars="0" w:firstLine="0"/>
        <w:rPr>
          <w:rFonts w:ascii="宋体" w:hAnsi="宋体"/>
          <w:sz w:val="21"/>
          <w:szCs w:val="21"/>
        </w:rPr>
      </w:pPr>
      <w:r>
        <w:rPr>
          <w:rFonts w:ascii="宋体" w:hAnsi="宋体" w:hint="eastAsia"/>
          <w:sz w:val="21"/>
          <w:szCs w:val="21"/>
        </w:rPr>
        <w:t>论文题目：</w:t>
      </w:r>
      <w:r>
        <w:rPr>
          <w:rFonts w:ascii="宋体" w:hAnsi="宋体"/>
          <w:sz w:val="21"/>
          <w:szCs w:val="21"/>
        </w:rPr>
        <w:t>“上市公司+</w:t>
      </w:r>
      <w:r>
        <w:rPr>
          <w:rFonts w:ascii="宋体" w:hAnsi="宋体" w:hint="eastAsia"/>
          <w:sz w:val="21"/>
          <w:szCs w:val="21"/>
        </w:rPr>
        <w:t>PE</w:t>
      </w:r>
      <w:r>
        <w:rPr>
          <w:rFonts w:ascii="宋体" w:hAnsi="宋体"/>
          <w:sz w:val="21"/>
          <w:szCs w:val="21"/>
        </w:rPr>
        <w:t>”</w:t>
      </w:r>
      <w:r w:rsidR="00B6644D">
        <w:rPr>
          <w:rFonts w:ascii="宋体" w:hAnsi="宋体" w:hint="eastAsia"/>
          <w:sz w:val="21"/>
          <w:szCs w:val="21"/>
        </w:rPr>
        <w:t>式并购基金</w:t>
      </w:r>
      <w:r w:rsidR="008B3BEF">
        <w:rPr>
          <w:rFonts w:ascii="宋体" w:hAnsi="宋体" w:hint="eastAsia"/>
          <w:sz w:val="21"/>
          <w:szCs w:val="21"/>
        </w:rPr>
        <w:t>模式与</w:t>
      </w:r>
      <w:r w:rsidR="00B6644D">
        <w:rPr>
          <w:rFonts w:ascii="宋体" w:hAnsi="宋体" w:hint="eastAsia"/>
          <w:sz w:val="21"/>
          <w:szCs w:val="21"/>
        </w:rPr>
        <w:t>市场反应</w:t>
      </w:r>
      <w:r w:rsidR="008B3BEF">
        <w:rPr>
          <w:rFonts w:ascii="宋体" w:hAnsi="宋体" w:hint="eastAsia"/>
          <w:sz w:val="21"/>
          <w:szCs w:val="21"/>
        </w:rPr>
        <w:t>研究</w:t>
      </w:r>
    </w:p>
    <w:p w:rsidR="00187026" w:rsidRDefault="00187026">
      <w:pPr>
        <w:ind w:firstLineChars="41" w:firstLine="98"/>
        <w:rPr>
          <w:rFonts w:ascii="宋体" w:hAnsi="宋体"/>
          <w:szCs w:val="21"/>
        </w:rPr>
      </w:pPr>
    </w:p>
    <w:p w:rsidR="00187026" w:rsidRDefault="00835C5E">
      <w:pPr>
        <w:ind w:firstLineChars="0" w:firstLine="0"/>
        <w:jc w:val="center"/>
        <w:rPr>
          <w:rFonts w:ascii="宋体" w:hAnsi="宋体"/>
          <w:b/>
          <w:bCs/>
          <w:sz w:val="44"/>
        </w:rPr>
      </w:pPr>
      <w:r>
        <w:rPr>
          <w:rFonts w:ascii="宋体" w:hAnsi="宋体" w:hint="eastAsia"/>
          <w:b/>
          <w:bCs/>
          <w:sz w:val="44"/>
        </w:rPr>
        <w:t>原</w:t>
      </w:r>
      <w:r>
        <w:rPr>
          <w:rFonts w:ascii="宋体" w:hAnsi="宋体"/>
          <w:b/>
          <w:bCs/>
          <w:sz w:val="44"/>
        </w:rPr>
        <w:t xml:space="preserve"> </w:t>
      </w:r>
      <w:r>
        <w:rPr>
          <w:rFonts w:ascii="宋体" w:hAnsi="宋体" w:hint="eastAsia"/>
          <w:b/>
          <w:bCs/>
          <w:sz w:val="44"/>
        </w:rPr>
        <w:t>创</w:t>
      </w:r>
      <w:r>
        <w:rPr>
          <w:rFonts w:ascii="宋体" w:hAnsi="宋体"/>
          <w:b/>
          <w:bCs/>
          <w:sz w:val="44"/>
        </w:rPr>
        <w:t xml:space="preserve"> </w:t>
      </w:r>
      <w:r>
        <w:rPr>
          <w:rFonts w:ascii="宋体" w:hAnsi="宋体" w:hint="eastAsia"/>
          <w:b/>
          <w:bCs/>
          <w:sz w:val="44"/>
        </w:rPr>
        <w:t>性</w:t>
      </w:r>
      <w:r>
        <w:rPr>
          <w:rFonts w:ascii="宋体" w:hAnsi="宋体"/>
          <w:b/>
          <w:bCs/>
          <w:sz w:val="44"/>
        </w:rPr>
        <w:t xml:space="preserve"> </w:t>
      </w:r>
      <w:r>
        <w:rPr>
          <w:rFonts w:ascii="宋体" w:hAnsi="宋体" w:hint="eastAsia"/>
          <w:b/>
          <w:bCs/>
          <w:sz w:val="44"/>
        </w:rPr>
        <w:t>声</w:t>
      </w:r>
      <w:r>
        <w:rPr>
          <w:rFonts w:ascii="宋体" w:hAnsi="宋体"/>
          <w:b/>
          <w:bCs/>
          <w:sz w:val="44"/>
        </w:rPr>
        <w:t xml:space="preserve"> </w:t>
      </w:r>
      <w:r>
        <w:rPr>
          <w:rFonts w:ascii="宋体" w:hAnsi="宋体" w:hint="eastAsia"/>
          <w:b/>
          <w:bCs/>
          <w:sz w:val="44"/>
        </w:rPr>
        <w:t>明</w:t>
      </w:r>
    </w:p>
    <w:p w:rsidR="00187026" w:rsidRDefault="00187026">
      <w:pPr>
        <w:ind w:firstLine="643"/>
        <w:rPr>
          <w:rFonts w:ascii="宋体" w:hAnsi="宋体"/>
          <w:b/>
          <w:bCs/>
          <w:sz w:val="32"/>
        </w:rPr>
      </w:pPr>
    </w:p>
    <w:p w:rsidR="00187026" w:rsidRDefault="00835C5E">
      <w:pPr>
        <w:ind w:firstLine="560"/>
        <w:rPr>
          <w:rFonts w:ascii="宋体" w:hAnsi="宋体"/>
          <w:sz w:val="28"/>
        </w:rPr>
      </w:pPr>
      <w:r>
        <w:rPr>
          <w:rFonts w:ascii="宋体" w:hAnsi="宋体" w:hint="eastAsia"/>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rsidR="00187026" w:rsidRDefault="00187026">
      <w:pPr>
        <w:ind w:firstLine="560"/>
        <w:rPr>
          <w:rFonts w:ascii="宋体" w:hAnsi="宋体"/>
          <w:sz w:val="28"/>
        </w:rPr>
      </w:pPr>
    </w:p>
    <w:p w:rsidR="00187026" w:rsidRDefault="00835C5E">
      <w:pPr>
        <w:ind w:firstLineChars="1350" w:firstLine="3780"/>
        <w:rPr>
          <w:rFonts w:ascii="宋体" w:hAnsi="宋体"/>
          <w:sz w:val="28"/>
        </w:rPr>
      </w:pPr>
      <w:r>
        <w:rPr>
          <w:rFonts w:ascii="宋体" w:hAnsi="宋体" w:hint="eastAsia"/>
          <w:sz w:val="28"/>
        </w:rPr>
        <w:t>签  名：</w:t>
      </w:r>
      <w:r>
        <w:rPr>
          <w:rFonts w:ascii="宋体" w:hAnsi="宋体" w:hint="eastAsia"/>
          <w:sz w:val="28"/>
          <w:u w:val="single"/>
        </w:rPr>
        <w:t xml:space="preserve">           </w:t>
      </w:r>
      <w:r>
        <w:rPr>
          <w:rFonts w:ascii="宋体" w:hAnsi="宋体" w:hint="eastAsia"/>
          <w:sz w:val="28"/>
        </w:rPr>
        <w:t>日 期：</w:t>
      </w:r>
      <w:r>
        <w:rPr>
          <w:rFonts w:ascii="宋体" w:hAnsi="宋体" w:hint="eastAsia"/>
          <w:sz w:val="28"/>
          <w:u w:val="single"/>
        </w:rPr>
        <w:t xml:space="preserve">          </w:t>
      </w:r>
    </w:p>
    <w:p w:rsidR="00187026" w:rsidRDefault="00187026">
      <w:pPr>
        <w:ind w:firstLine="560"/>
        <w:rPr>
          <w:rFonts w:ascii="宋体" w:hAnsi="宋体"/>
          <w:sz w:val="28"/>
        </w:rPr>
      </w:pPr>
    </w:p>
    <w:p w:rsidR="00187026" w:rsidRDefault="00187026">
      <w:pPr>
        <w:ind w:firstLine="560"/>
        <w:rPr>
          <w:rFonts w:ascii="宋体" w:hAnsi="宋体"/>
          <w:sz w:val="28"/>
        </w:rPr>
      </w:pPr>
    </w:p>
    <w:p w:rsidR="00187026" w:rsidRDefault="00835C5E">
      <w:pPr>
        <w:ind w:firstLineChars="0" w:firstLine="0"/>
        <w:jc w:val="center"/>
        <w:rPr>
          <w:rFonts w:ascii="宋体" w:hAnsi="宋体"/>
          <w:b/>
          <w:bCs/>
          <w:sz w:val="44"/>
        </w:rPr>
      </w:pPr>
      <w:r>
        <w:rPr>
          <w:rFonts w:ascii="宋体" w:hAnsi="宋体" w:hint="eastAsia"/>
          <w:b/>
          <w:bCs/>
          <w:sz w:val="44"/>
        </w:rPr>
        <w:t>本论文使用授权说明</w:t>
      </w:r>
    </w:p>
    <w:p w:rsidR="00187026" w:rsidRDefault="00187026">
      <w:pPr>
        <w:ind w:firstLine="883"/>
        <w:rPr>
          <w:rFonts w:ascii="宋体" w:hAnsi="宋体"/>
          <w:b/>
          <w:bCs/>
          <w:sz w:val="44"/>
        </w:rPr>
      </w:pPr>
    </w:p>
    <w:p w:rsidR="00187026" w:rsidRDefault="00835C5E">
      <w:pPr>
        <w:ind w:firstLine="560"/>
        <w:rPr>
          <w:rFonts w:ascii="宋体" w:hAnsi="宋体"/>
          <w:sz w:val="28"/>
        </w:rPr>
      </w:pPr>
      <w:r>
        <w:rPr>
          <w:rFonts w:ascii="宋体" w:hAnsi="宋体" w:hint="eastAsia"/>
          <w:sz w:val="28"/>
        </w:rPr>
        <w:t>本人完全了解上海大学有关保留、使用学位论文的规定，即：学校有权保留论文及送交论文复印件，允许论文被查阅和借阅；学校可以公布论文的全部或部分内容。</w:t>
      </w:r>
    </w:p>
    <w:p w:rsidR="00187026" w:rsidRDefault="00835C5E">
      <w:pPr>
        <w:ind w:firstLine="560"/>
        <w:rPr>
          <w:rFonts w:ascii="宋体" w:hAnsi="宋体"/>
          <w:sz w:val="28"/>
        </w:rPr>
      </w:pPr>
      <w:r>
        <w:rPr>
          <w:rFonts w:ascii="宋体" w:hAnsi="宋体" w:hint="eastAsia"/>
          <w:sz w:val="28"/>
        </w:rPr>
        <w:t>（</w:t>
      </w:r>
      <w:r>
        <w:rPr>
          <w:rFonts w:ascii="宋体" w:hAnsi="宋体" w:hint="eastAsia"/>
          <w:b/>
          <w:bCs/>
          <w:sz w:val="28"/>
        </w:rPr>
        <w:t>保密的论文在解密后应遵守此规定</w:t>
      </w:r>
      <w:r>
        <w:rPr>
          <w:rFonts w:ascii="宋体" w:hAnsi="宋体" w:hint="eastAsia"/>
          <w:sz w:val="28"/>
        </w:rPr>
        <w:t>）</w:t>
      </w:r>
    </w:p>
    <w:p w:rsidR="00187026" w:rsidRDefault="00187026">
      <w:pPr>
        <w:ind w:firstLine="560"/>
        <w:rPr>
          <w:rFonts w:ascii="宋体" w:hAnsi="宋体"/>
          <w:sz w:val="28"/>
        </w:rPr>
      </w:pPr>
    </w:p>
    <w:p w:rsidR="00187026" w:rsidRDefault="00835C5E">
      <w:pPr>
        <w:ind w:firstLine="560"/>
        <w:rPr>
          <w:rFonts w:ascii="宋体" w:hAnsi="宋体"/>
          <w:sz w:val="28"/>
          <w:u w:val="single"/>
        </w:rPr>
      </w:pPr>
      <w:r>
        <w:rPr>
          <w:rFonts w:ascii="宋体" w:hAnsi="宋体" w:hint="eastAsia"/>
          <w:sz w:val="28"/>
        </w:rPr>
        <w:t>签 名：</w:t>
      </w:r>
      <w:r>
        <w:rPr>
          <w:rFonts w:ascii="宋体" w:hAnsi="宋体" w:hint="eastAsia"/>
          <w:sz w:val="28"/>
          <w:u w:val="single"/>
        </w:rPr>
        <w:t xml:space="preserve">          </w:t>
      </w:r>
      <w:r>
        <w:rPr>
          <w:rFonts w:ascii="宋体" w:hAnsi="宋体" w:hint="eastAsia"/>
          <w:sz w:val="28"/>
        </w:rPr>
        <w:t>导师签名：</w:t>
      </w:r>
      <w:r>
        <w:rPr>
          <w:rFonts w:ascii="宋体" w:hAnsi="宋体" w:hint="eastAsia"/>
          <w:sz w:val="28"/>
          <w:u w:val="single"/>
        </w:rPr>
        <w:t xml:space="preserve">          </w:t>
      </w:r>
      <w:r>
        <w:rPr>
          <w:rFonts w:ascii="宋体" w:hAnsi="宋体" w:hint="eastAsia"/>
          <w:sz w:val="28"/>
        </w:rPr>
        <w:t>日期：</w:t>
      </w:r>
      <w:r>
        <w:rPr>
          <w:rFonts w:ascii="宋体" w:hAnsi="宋体" w:hint="eastAsia"/>
          <w:sz w:val="28"/>
          <w:u w:val="single"/>
        </w:rPr>
        <w:t xml:space="preserve">          </w:t>
      </w:r>
    </w:p>
    <w:p w:rsidR="00187026" w:rsidRDefault="00187026">
      <w:pPr>
        <w:ind w:firstLineChars="0" w:firstLine="0"/>
        <w:rPr>
          <w:rFonts w:eastAsia="仿宋_GB2312"/>
          <w:sz w:val="36"/>
        </w:rPr>
      </w:pPr>
    </w:p>
    <w:p w:rsidR="00187026" w:rsidRDefault="00187026">
      <w:pPr>
        <w:ind w:firstLine="720"/>
        <w:rPr>
          <w:rFonts w:eastAsia="仿宋_GB2312"/>
          <w:sz w:val="36"/>
        </w:rPr>
      </w:pPr>
    </w:p>
    <w:p w:rsidR="00187026" w:rsidRDefault="00187026">
      <w:pPr>
        <w:ind w:firstLine="720"/>
        <w:rPr>
          <w:rFonts w:eastAsia="仿宋_GB2312"/>
          <w:sz w:val="36"/>
        </w:rPr>
      </w:pPr>
    </w:p>
    <w:p w:rsidR="00187026" w:rsidRDefault="00835C5E">
      <w:pPr>
        <w:ind w:firstLineChars="0" w:firstLine="0"/>
        <w:jc w:val="center"/>
        <w:rPr>
          <w:sz w:val="44"/>
          <w:szCs w:val="44"/>
        </w:rPr>
      </w:pPr>
      <w:r>
        <w:rPr>
          <w:rFonts w:hint="eastAsia"/>
          <w:sz w:val="44"/>
          <w:szCs w:val="44"/>
        </w:rPr>
        <w:t>上海大学</w:t>
      </w:r>
      <w:r>
        <w:rPr>
          <w:rFonts w:hint="eastAsia"/>
          <w:sz w:val="44"/>
          <w:szCs w:val="44"/>
        </w:rPr>
        <w:t>MPAcc</w:t>
      </w:r>
      <w:r>
        <w:rPr>
          <w:rFonts w:hint="eastAsia"/>
          <w:sz w:val="44"/>
          <w:szCs w:val="44"/>
        </w:rPr>
        <w:t>硕士学位论文</w:t>
      </w:r>
    </w:p>
    <w:p w:rsidR="00187026" w:rsidRDefault="00187026">
      <w:pPr>
        <w:ind w:firstLine="720"/>
        <w:jc w:val="center"/>
        <w:rPr>
          <w:rFonts w:eastAsia="仿宋_GB2312"/>
          <w:sz w:val="36"/>
        </w:rPr>
      </w:pPr>
    </w:p>
    <w:p w:rsidR="00187026" w:rsidRDefault="00187026">
      <w:pPr>
        <w:ind w:firstLine="964"/>
        <w:jc w:val="center"/>
        <w:rPr>
          <w:rFonts w:ascii="隶书" w:eastAsia="隶书"/>
          <w:b/>
          <w:sz w:val="48"/>
        </w:rPr>
      </w:pPr>
    </w:p>
    <w:p w:rsidR="00187026" w:rsidRDefault="00187026">
      <w:pPr>
        <w:ind w:firstLine="964"/>
        <w:jc w:val="center"/>
        <w:rPr>
          <w:rFonts w:ascii="隶书" w:eastAsia="隶书"/>
          <w:b/>
          <w:sz w:val="48"/>
        </w:rPr>
      </w:pPr>
    </w:p>
    <w:p w:rsidR="00187026" w:rsidRPr="00835C5E" w:rsidRDefault="00835C5E" w:rsidP="00C31B7A">
      <w:pPr>
        <w:spacing w:beforeLines="50" w:afterLines="50"/>
        <w:ind w:firstLineChars="0" w:firstLine="0"/>
        <w:jc w:val="center"/>
        <w:rPr>
          <w:rFonts w:asciiTheme="majorEastAsia" w:eastAsiaTheme="majorEastAsia" w:hAnsiTheme="majorEastAsia"/>
          <w:b/>
          <w:kern w:val="0"/>
          <w:sz w:val="52"/>
          <w:szCs w:val="52"/>
        </w:rPr>
      </w:pPr>
      <w:r w:rsidRPr="00781087">
        <w:rPr>
          <w:rFonts w:asciiTheme="majorEastAsia" w:eastAsiaTheme="majorEastAsia" w:hAnsiTheme="majorEastAsia" w:hint="eastAsia"/>
          <w:b/>
          <w:kern w:val="0"/>
          <w:sz w:val="52"/>
          <w:szCs w:val="52"/>
        </w:rPr>
        <w:t>“上市公司+PE</w:t>
      </w:r>
      <w:r w:rsidRPr="00781087">
        <w:rPr>
          <w:rFonts w:asciiTheme="majorEastAsia" w:eastAsiaTheme="majorEastAsia" w:hAnsiTheme="majorEastAsia"/>
          <w:b/>
          <w:kern w:val="0"/>
          <w:sz w:val="52"/>
          <w:szCs w:val="52"/>
        </w:rPr>
        <w:t>”</w:t>
      </w:r>
      <w:r w:rsidR="00B6644D">
        <w:rPr>
          <w:rFonts w:asciiTheme="majorEastAsia" w:eastAsiaTheme="majorEastAsia" w:hAnsiTheme="majorEastAsia" w:hint="eastAsia"/>
          <w:b/>
          <w:kern w:val="0"/>
          <w:sz w:val="52"/>
          <w:szCs w:val="52"/>
        </w:rPr>
        <w:t>式并购基金</w:t>
      </w:r>
      <w:r>
        <w:rPr>
          <w:rFonts w:asciiTheme="majorEastAsia" w:eastAsiaTheme="majorEastAsia" w:hAnsiTheme="majorEastAsia" w:hint="eastAsia"/>
          <w:b/>
          <w:kern w:val="0"/>
          <w:sz w:val="52"/>
          <w:szCs w:val="52"/>
        </w:rPr>
        <w:t>模式</w:t>
      </w:r>
      <w:r w:rsidR="008B3BEF">
        <w:rPr>
          <w:rFonts w:asciiTheme="majorEastAsia" w:eastAsiaTheme="majorEastAsia" w:hAnsiTheme="majorEastAsia" w:hint="eastAsia"/>
          <w:b/>
          <w:kern w:val="0"/>
          <w:sz w:val="52"/>
          <w:szCs w:val="52"/>
        </w:rPr>
        <w:t>与</w:t>
      </w:r>
      <w:r w:rsidR="00B6644D">
        <w:rPr>
          <w:rFonts w:asciiTheme="majorEastAsia" w:eastAsiaTheme="majorEastAsia" w:hAnsiTheme="majorEastAsia" w:hint="eastAsia"/>
          <w:b/>
          <w:kern w:val="0"/>
          <w:sz w:val="52"/>
          <w:szCs w:val="52"/>
        </w:rPr>
        <w:t>市场反应</w:t>
      </w:r>
      <w:r w:rsidR="008B3BEF">
        <w:rPr>
          <w:rFonts w:asciiTheme="majorEastAsia" w:eastAsiaTheme="majorEastAsia" w:hAnsiTheme="majorEastAsia" w:hint="eastAsia"/>
          <w:b/>
          <w:kern w:val="0"/>
          <w:sz w:val="52"/>
          <w:szCs w:val="52"/>
        </w:rPr>
        <w:t>研究</w:t>
      </w:r>
    </w:p>
    <w:p w:rsidR="00187026" w:rsidRDefault="00187026">
      <w:pPr>
        <w:ind w:firstLine="640"/>
        <w:rPr>
          <w:sz w:val="32"/>
        </w:rPr>
      </w:pPr>
    </w:p>
    <w:p w:rsidR="00187026" w:rsidRDefault="00187026">
      <w:pPr>
        <w:ind w:firstLine="640"/>
        <w:rPr>
          <w:sz w:val="32"/>
        </w:rPr>
      </w:pPr>
    </w:p>
    <w:p w:rsidR="00187026" w:rsidRDefault="00187026">
      <w:pPr>
        <w:ind w:firstLineChars="0" w:firstLine="0"/>
        <w:jc w:val="left"/>
        <w:rPr>
          <w:sz w:val="32"/>
        </w:rPr>
      </w:pPr>
      <w:bookmarkStart w:id="0" w:name="_Toc33373797"/>
    </w:p>
    <w:p w:rsidR="00187026" w:rsidRDefault="00835C5E">
      <w:pPr>
        <w:ind w:firstLineChars="0" w:firstLine="0"/>
        <w:jc w:val="center"/>
        <w:rPr>
          <w:rFonts w:eastAsia="华文楷体"/>
          <w:sz w:val="36"/>
          <w:szCs w:val="36"/>
        </w:rPr>
      </w:pPr>
      <w:r>
        <w:rPr>
          <w:rFonts w:hint="eastAsia"/>
          <w:sz w:val="36"/>
          <w:szCs w:val="36"/>
        </w:rPr>
        <w:t>姓</w:t>
      </w:r>
      <w:r>
        <w:rPr>
          <w:sz w:val="36"/>
          <w:szCs w:val="36"/>
        </w:rPr>
        <w:t xml:space="preserve">    </w:t>
      </w:r>
      <w:r>
        <w:rPr>
          <w:rFonts w:hint="eastAsia"/>
          <w:sz w:val="36"/>
          <w:szCs w:val="36"/>
        </w:rPr>
        <w:t>名：白珊</w:t>
      </w:r>
    </w:p>
    <w:p w:rsidR="00187026" w:rsidRDefault="00835C5E">
      <w:pPr>
        <w:ind w:firstLineChars="0" w:firstLine="0"/>
        <w:jc w:val="center"/>
        <w:rPr>
          <w:rFonts w:eastAsia="华文楷体"/>
          <w:sz w:val="36"/>
          <w:szCs w:val="36"/>
        </w:rPr>
      </w:pPr>
      <w:r>
        <w:rPr>
          <w:rFonts w:hint="eastAsia"/>
          <w:sz w:val="36"/>
          <w:szCs w:val="36"/>
        </w:rPr>
        <w:t xml:space="preserve">  </w:t>
      </w:r>
      <w:r>
        <w:rPr>
          <w:rFonts w:hint="eastAsia"/>
          <w:sz w:val="36"/>
          <w:szCs w:val="36"/>
        </w:rPr>
        <w:t>导</w:t>
      </w:r>
      <w:r>
        <w:rPr>
          <w:sz w:val="36"/>
          <w:szCs w:val="36"/>
        </w:rPr>
        <w:t xml:space="preserve">    </w:t>
      </w:r>
      <w:r>
        <w:rPr>
          <w:rFonts w:hint="eastAsia"/>
          <w:sz w:val="36"/>
          <w:szCs w:val="36"/>
        </w:rPr>
        <w:t>师：吴建刚</w:t>
      </w:r>
    </w:p>
    <w:p w:rsidR="00187026" w:rsidRDefault="00835C5E">
      <w:pPr>
        <w:ind w:firstLineChars="0" w:firstLine="0"/>
        <w:jc w:val="center"/>
        <w:rPr>
          <w:rFonts w:eastAsia="华文楷体"/>
          <w:sz w:val="36"/>
          <w:szCs w:val="36"/>
        </w:rPr>
      </w:pPr>
      <w:r>
        <w:rPr>
          <w:rFonts w:hint="eastAsia"/>
          <w:sz w:val="36"/>
          <w:szCs w:val="36"/>
        </w:rPr>
        <w:t>学科专业：会计</w:t>
      </w:r>
    </w:p>
    <w:p w:rsidR="00187026" w:rsidRDefault="00187026">
      <w:pPr>
        <w:ind w:firstLineChars="900" w:firstLine="2520"/>
        <w:rPr>
          <w:sz w:val="28"/>
        </w:rPr>
      </w:pPr>
    </w:p>
    <w:p w:rsidR="00187026" w:rsidRDefault="00187026">
      <w:pPr>
        <w:ind w:firstLineChars="0" w:firstLine="0"/>
        <w:rPr>
          <w:sz w:val="28"/>
        </w:rPr>
      </w:pPr>
    </w:p>
    <w:p w:rsidR="00187026" w:rsidRDefault="00835C5E">
      <w:pPr>
        <w:ind w:firstLineChars="0" w:firstLine="0"/>
        <w:jc w:val="center"/>
        <w:rPr>
          <w:sz w:val="32"/>
          <w:szCs w:val="32"/>
        </w:rPr>
      </w:pPr>
      <w:r>
        <w:rPr>
          <w:rFonts w:hint="eastAsia"/>
          <w:sz w:val="32"/>
          <w:szCs w:val="32"/>
        </w:rPr>
        <w:t>上海大学管理学院</w:t>
      </w:r>
    </w:p>
    <w:p w:rsidR="00187026" w:rsidRDefault="00835C5E">
      <w:pPr>
        <w:ind w:firstLineChars="112" w:firstLine="358"/>
        <w:jc w:val="center"/>
        <w:rPr>
          <w:rFonts w:eastAsia="华文楷体"/>
          <w:sz w:val="32"/>
          <w:szCs w:val="32"/>
        </w:rPr>
      </w:pPr>
      <w:r>
        <w:rPr>
          <w:rFonts w:hint="eastAsia"/>
          <w:sz w:val="32"/>
          <w:szCs w:val="32"/>
        </w:rPr>
        <w:t>2017</w:t>
      </w:r>
      <w:r>
        <w:rPr>
          <w:rFonts w:hint="eastAsia"/>
          <w:sz w:val="32"/>
          <w:szCs w:val="32"/>
        </w:rPr>
        <w:t>年</w:t>
      </w:r>
      <w:r>
        <w:rPr>
          <w:rFonts w:hint="eastAsia"/>
          <w:sz w:val="32"/>
          <w:szCs w:val="32"/>
        </w:rPr>
        <w:t>5</w:t>
      </w:r>
      <w:r>
        <w:rPr>
          <w:rFonts w:hint="eastAsia"/>
          <w:sz w:val="32"/>
          <w:szCs w:val="32"/>
        </w:rPr>
        <w:t>月</w:t>
      </w:r>
    </w:p>
    <w:p w:rsidR="00187026" w:rsidRDefault="00835C5E">
      <w:pPr>
        <w:ind w:firstLine="480"/>
      </w:pPr>
      <w:r>
        <w:br w:type="page"/>
      </w:r>
      <w:bookmarkEnd w:id="0"/>
    </w:p>
    <w:p w:rsidR="001D349F" w:rsidRPr="00620210" w:rsidRDefault="001D349F" w:rsidP="001D349F">
      <w:pPr>
        <w:ind w:firstLineChars="0" w:firstLine="0"/>
        <w:jc w:val="center"/>
        <w:rPr>
          <w:sz w:val="32"/>
          <w:szCs w:val="32"/>
        </w:rPr>
      </w:pPr>
      <w:r w:rsidRPr="00620210">
        <w:rPr>
          <w:rFonts w:hint="eastAsia"/>
          <w:sz w:val="32"/>
          <w:szCs w:val="32"/>
        </w:rPr>
        <w:lastRenderedPageBreak/>
        <w:t>A Dissertation Submitted to Shanghai University for the Degree of Master in</w:t>
      </w:r>
      <w:r w:rsidR="00B6644D">
        <w:rPr>
          <w:rFonts w:hint="eastAsia"/>
          <w:sz w:val="32"/>
          <w:szCs w:val="32"/>
        </w:rPr>
        <w:t xml:space="preserve"> MPA</w:t>
      </w:r>
      <w:r>
        <w:rPr>
          <w:rFonts w:hint="eastAsia"/>
          <w:sz w:val="32"/>
          <w:szCs w:val="32"/>
        </w:rPr>
        <w:t>cc</w:t>
      </w:r>
    </w:p>
    <w:p w:rsidR="001D349F" w:rsidRDefault="001D349F" w:rsidP="001D349F">
      <w:pPr>
        <w:ind w:firstLine="480"/>
      </w:pPr>
    </w:p>
    <w:p w:rsidR="001D349F" w:rsidRDefault="001D349F" w:rsidP="001D349F">
      <w:pPr>
        <w:ind w:firstLineChars="0" w:firstLine="0"/>
      </w:pPr>
    </w:p>
    <w:p w:rsidR="001D349F" w:rsidRPr="003F0592" w:rsidRDefault="001D349F" w:rsidP="001D349F">
      <w:pPr>
        <w:ind w:firstLineChars="0" w:firstLine="0"/>
        <w:jc w:val="center"/>
        <w:rPr>
          <w:b/>
          <w:bCs/>
          <w:sz w:val="52"/>
          <w:szCs w:val="52"/>
        </w:rPr>
      </w:pPr>
      <w:r>
        <w:rPr>
          <w:rFonts w:hint="eastAsia"/>
          <w:b/>
          <w:bCs/>
          <w:sz w:val="52"/>
          <w:szCs w:val="52"/>
        </w:rPr>
        <w:t xml:space="preserve">The </w:t>
      </w:r>
      <w:r w:rsidR="003F0592">
        <w:rPr>
          <w:rFonts w:hint="eastAsia"/>
          <w:b/>
          <w:bCs/>
          <w:sz w:val="52"/>
          <w:szCs w:val="52"/>
        </w:rPr>
        <w:t>Research On The Model Of</w:t>
      </w:r>
      <w:r>
        <w:rPr>
          <w:rFonts w:hint="eastAsia"/>
          <w:b/>
          <w:bCs/>
          <w:sz w:val="52"/>
          <w:szCs w:val="52"/>
        </w:rPr>
        <w:t xml:space="preserve"> </w:t>
      </w:r>
      <w:r>
        <w:rPr>
          <w:rFonts w:hint="eastAsia"/>
          <w:b/>
          <w:bCs/>
          <w:sz w:val="52"/>
          <w:szCs w:val="52"/>
        </w:rPr>
        <w:t>“</w:t>
      </w:r>
      <w:r>
        <w:rPr>
          <w:rFonts w:hint="eastAsia"/>
          <w:b/>
          <w:bCs/>
          <w:sz w:val="52"/>
          <w:szCs w:val="52"/>
        </w:rPr>
        <w:t>Public Company + PE</w:t>
      </w:r>
      <w:r>
        <w:rPr>
          <w:rFonts w:hint="eastAsia"/>
          <w:b/>
          <w:bCs/>
          <w:sz w:val="52"/>
          <w:szCs w:val="52"/>
        </w:rPr>
        <w:t>”</w:t>
      </w:r>
      <w:r>
        <w:rPr>
          <w:rFonts w:hint="eastAsia"/>
          <w:b/>
          <w:bCs/>
          <w:sz w:val="52"/>
          <w:szCs w:val="52"/>
        </w:rPr>
        <w:t xml:space="preserve">Buyout Funds </w:t>
      </w:r>
      <w:r w:rsidR="003F0592">
        <w:rPr>
          <w:rFonts w:hint="eastAsia"/>
          <w:b/>
          <w:bCs/>
          <w:sz w:val="52"/>
          <w:szCs w:val="52"/>
        </w:rPr>
        <w:t>And Market Reaction</w:t>
      </w:r>
    </w:p>
    <w:p w:rsidR="00187026" w:rsidRPr="001D349F" w:rsidRDefault="00187026">
      <w:pPr>
        <w:spacing w:line="240" w:lineRule="auto"/>
        <w:ind w:firstLineChars="0" w:firstLine="480"/>
        <w:rPr>
          <w:sz w:val="21"/>
        </w:rPr>
      </w:pPr>
    </w:p>
    <w:p w:rsidR="00187026" w:rsidRDefault="00187026">
      <w:pPr>
        <w:spacing w:line="240" w:lineRule="auto"/>
        <w:ind w:firstLineChars="0" w:firstLine="480"/>
        <w:rPr>
          <w:sz w:val="21"/>
        </w:rPr>
      </w:pPr>
    </w:p>
    <w:p w:rsidR="00187026" w:rsidRDefault="00187026">
      <w:pPr>
        <w:spacing w:line="240" w:lineRule="auto"/>
        <w:ind w:firstLineChars="0" w:firstLine="480"/>
        <w:rPr>
          <w:sz w:val="21"/>
        </w:rPr>
      </w:pPr>
    </w:p>
    <w:p w:rsidR="00187026" w:rsidRDefault="00187026">
      <w:pPr>
        <w:spacing w:line="240" w:lineRule="auto"/>
        <w:ind w:firstLineChars="0" w:firstLine="480"/>
        <w:rPr>
          <w:sz w:val="21"/>
        </w:rPr>
      </w:pPr>
    </w:p>
    <w:p w:rsidR="00187026" w:rsidRPr="003F0592" w:rsidRDefault="00187026">
      <w:pPr>
        <w:spacing w:line="240" w:lineRule="auto"/>
        <w:ind w:firstLineChars="0" w:firstLine="480"/>
        <w:rPr>
          <w:sz w:val="21"/>
        </w:rPr>
      </w:pPr>
    </w:p>
    <w:p w:rsidR="00187026" w:rsidRDefault="00187026">
      <w:pPr>
        <w:spacing w:line="240" w:lineRule="auto"/>
        <w:ind w:firstLineChars="0" w:firstLine="480"/>
        <w:rPr>
          <w:sz w:val="21"/>
        </w:rPr>
      </w:pPr>
    </w:p>
    <w:p w:rsidR="00187026" w:rsidRDefault="00835C5E">
      <w:pPr>
        <w:spacing w:line="240" w:lineRule="auto"/>
        <w:ind w:firstLineChars="450" w:firstLine="1440"/>
        <w:rPr>
          <w:sz w:val="32"/>
          <w:szCs w:val="32"/>
        </w:rPr>
      </w:pPr>
      <w:r>
        <w:rPr>
          <w:rFonts w:hint="eastAsia"/>
          <w:sz w:val="32"/>
          <w:szCs w:val="32"/>
        </w:rPr>
        <w:t>MA  Candidate</w:t>
      </w:r>
      <w:r>
        <w:rPr>
          <w:rFonts w:hint="eastAsia"/>
          <w:sz w:val="32"/>
          <w:szCs w:val="32"/>
        </w:rPr>
        <w:t>：</w:t>
      </w:r>
      <w:r w:rsidR="001D349F">
        <w:rPr>
          <w:rFonts w:hint="eastAsia"/>
          <w:sz w:val="32"/>
          <w:szCs w:val="32"/>
        </w:rPr>
        <w:t>Shan Bai</w:t>
      </w:r>
    </w:p>
    <w:p w:rsidR="00187026" w:rsidRDefault="00835C5E">
      <w:pPr>
        <w:spacing w:line="240" w:lineRule="auto"/>
        <w:ind w:firstLineChars="694" w:firstLine="2221"/>
        <w:rPr>
          <w:sz w:val="32"/>
          <w:szCs w:val="32"/>
        </w:rPr>
      </w:pPr>
      <w:r>
        <w:rPr>
          <w:rFonts w:hint="eastAsia"/>
          <w:sz w:val="32"/>
          <w:szCs w:val="32"/>
        </w:rPr>
        <w:t>Supervisor</w:t>
      </w:r>
      <w:r>
        <w:rPr>
          <w:rFonts w:hint="eastAsia"/>
          <w:sz w:val="32"/>
          <w:szCs w:val="32"/>
        </w:rPr>
        <w:t>：</w:t>
      </w:r>
      <w:r>
        <w:rPr>
          <w:rFonts w:hint="eastAsia"/>
          <w:sz w:val="32"/>
          <w:szCs w:val="32"/>
        </w:rPr>
        <w:t>Jiangang Wu</w:t>
      </w:r>
    </w:p>
    <w:p w:rsidR="00187026" w:rsidRDefault="00835C5E">
      <w:pPr>
        <w:spacing w:line="240" w:lineRule="auto"/>
        <w:ind w:firstLineChars="890" w:firstLine="2848"/>
        <w:rPr>
          <w:sz w:val="28"/>
        </w:rPr>
      </w:pPr>
      <w:r>
        <w:rPr>
          <w:rFonts w:hint="eastAsia"/>
          <w:sz w:val="32"/>
          <w:szCs w:val="32"/>
        </w:rPr>
        <w:t>Major</w:t>
      </w:r>
      <w:r>
        <w:rPr>
          <w:rFonts w:hint="eastAsia"/>
          <w:sz w:val="32"/>
          <w:szCs w:val="32"/>
        </w:rPr>
        <w:t>：</w:t>
      </w:r>
      <w:r>
        <w:rPr>
          <w:rFonts w:hint="eastAsia"/>
          <w:sz w:val="32"/>
          <w:szCs w:val="32"/>
        </w:rPr>
        <w:t>MPAcc</w:t>
      </w:r>
    </w:p>
    <w:p w:rsidR="00187026" w:rsidRDefault="00187026">
      <w:pPr>
        <w:ind w:firstLine="480"/>
      </w:pPr>
    </w:p>
    <w:p w:rsidR="00187026" w:rsidRDefault="00187026">
      <w:pPr>
        <w:ind w:firstLine="480"/>
      </w:pPr>
    </w:p>
    <w:p w:rsidR="00187026" w:rsidRDefault="00187026">
      <w:pPr>
        <w:ind w:firstLine="480"/>
      </w:pPr>
    </w:p>
    <w:p w:rsidR="00187026" w:rsidRDefault="00187026">
      <w:pPr>
        <w:ind w:firstLine="480"/>
      </w:pPr>
    </w:p>
    <w:p w:rsidR="00187026" w:rsidRDefault="00187026">
      <w:pPr>
        <w:ind w:firstLine="480"/>
      </w:pPr>
    </w:p>
    <w:p w:rsidR="00187026" w:rsidRDefault="00187026">
      <w:pPr>
        <w:ind w:firstLine="480"/>
      </w:pPr>
    </w:p>
    <w:p w:rsidR="00187026" w:rsidRDefault="00835C5E">
      <w:pPr>
        <w:ind w:firstLine="643"/>
        <w:jc w:val="center"/>
        <w:rPr>
          <w:b/>
          <w:sz w:val="32"/>
          <w:szCs w:val="32"/>
        </w:rPr>
      </w:pPr>
      <w:r>
        <w:rPr>
          <w:b/>
          <w:sz w:val="32"/>
          <w:szCs w:val="32"/>
        </w:rPr>
        <w:t>Management</w:t>
      </w:r>
      <w:r>
        <w:rPr>
          <w:rFonts w:hint="eastAsia"/>
          <w:b/>
          <w:sz w:val="32"/>
          <w:szCs w:val="32"/>
        </w:rPr>
        <w:t xml:space="preserve"> College, Shanghai University</w:t>
      </w:r>
    </w:p>
    <w:p w:rsidR="00187026" w:rsidRDefault="00835C5E">
      <w:pPr>
        <w:ind w:firstLine="643"/>
        <w:jc w:val="center"/>
        <w:rPr>
          <w:b/>
          <w:sz w:val="32"/>
          <w:szCs w:val="32"/>
        </w:rPr>
      </w:pPr>
      <w:r>
        <w:rPr>
          <w:rFonts w:hint="eastAsia"/>
          <w:b/>
          <w:sz w:val="32"/>
          <w:szCs w:val="32"/>
        </w:rPr>
        <w:t>May, 2017</w:t>
      </w:r>
    </w:p>
    <w:p w:rsidR="00187026" w:rsidRDefault="00835C5E" w:rsidP="00DD7513">
      <w:pPr>
        <w:pStyle w:val="1"/>
      </w:pPr>
      <w:bookmarkStart w:id="1" w:name="_Toc3048528"/>
      <w:bookmarkStart w:id="2" w:name="_Toc61939038"/>
      <w:bookmarkStart w:id="3" w:name="_Toc2564561"/>
      <w:bookmarkStart w:id="4" w:name="_Toc33373795"/>
      <w:bookmarkStart w:id="5" w:name="_Toc2164995"/>
      <w:bookmarkStart w:id="6" w:name="_Toc2460074"/>
      <w:bookmarkStart w:id="7" w:name="_Toc2165525"/>
      <w:bookmarkStart w:id="8" w:name="_Toc795014"/>
      <w:bookmarkStart w:id="9" w:name="_Toc60499530"/>
      <w:bookmarkStart w:id="10" w:name="_Toc484639159"/>
      <w:r>
        <w:rPr>
          <w:rFonts w:hint="eastAsia"/>
        </w:rPr>
        <w:lastRenderedPageBreak/>
        <w:t>摘</w:t>
      </w:r>
      <w:r>
        <w:rPr>
          <w:rFonts w:hint="eastAsia"/>
        </w:rPr>
        <w:t xml:space="preserve">   </w:t>
      </w:r>
      <w:r>
        <w:rPr>
          <w:rFonts w:hint="eastAsia"/>
        </w:rPr>
        <w:t>要</w:t>
      </w:r>
      <w:bookmarkEnd w:id="1"/>
      <w:bookmarkEnd w:id="2"/>
      <w:bookmarkEnd w:id="3"/>
      <w:bookmarkEnd w:id="4"/>
      <w:bookmarkEnd w:id="5"/>
      <w:bookmarkEnd w:id="6"/>
      <w:bookmarkEnd w:id="7"/>
      <w:bookmarkEnd w:id="8"/>
      <w:bookmarkEnd w:id="9"/>
      <w:bookmarkEnd w:id="10"/>
    </w:p>
    <w:p w:rsidR="0001449F" w:rsidRDefault="001D349F" w:rsidP="0001449F">
      <w:pPr>
        <w:ind w:firstLine="480"/>
        <w:rPr>
          <w:rFonts w:asciiTheme="minorEastAsia" w:eastAsiaTheme="minorEastAsia" w:hAnsiTheme="minorEastAsia"/>
          <w:kern w:val="0"/>
        </w:rPr>
      </w:pPr>
      <w:bookmarkStart w:id="11" w:name="OLE_LINK11"/>
      <w:bookmarkStart w:id="12" w:name="OLE_LINK12"/>
      <w:r w:rsidRPr="00517CC9">
        <w:rPr>
          <w:rFonts w:asciiTheme="minorEastAsia" w:eastAsiaTheme="minorEastAsia" w:hAnsiTheme="minorEastAsia" w:hint="eastAsia"/>
          <w:kern w:val="0"/>
        </w:rPr>
        <w:t>近几年，我国经济发展进入了一个崭新的阶段，从注重发展速度转变为注重经济发展的方式以及经济结构的调整。上市公司为了更好的发展，在市场和政策的双重指引下，“上市公司+PE”式并购基金应运而生。2011年硅谷天堂与大康牧业合伙成立产业基金开创“上市公司＋PE”先河以来，这一模式迅速被上市公司和PE联手复制。2014年，“上市公司＋PE”式并购基金在并购的大潮中进入井喷行情，成为并购市场</w:t>
      </w:r>
      <w:r>
        <w:rPr>
          <w:rFonts w:asciiTheme="minorEastAsia" w:eastAsiaTheme="minorEastAsia" w:hAnsiTheme="minorEastAsia" w:hint="eastAsia"/>
          <w:kern w:val="0"/>
        </w:rPr>
        <w:t>的</w:t>
      </w:r>
      <w:r w:rsidRPr="00517CC9">
        <w:rPr>
          <w:rFonts w:asciiTheme="minorEastAsia" w:eastAsiaTheme="minorEastAsia" w:hAnsiTheme="minorEastAsia" w:hint="eastAsia"/>
          <w:kern w:val="0"/>
        </w:rPr>
        <w:t>一大亮点</w:t>
      </w:r>
      <w:bookmarkStart w:id="13" w:name="OLE_LINK1"/>
      <w:r w:rsidR="00C116D9">
        <w:rPr>
          <w:rFonts w:asciiTheme="minorEastAsia" w:eastAsiaTheme="minorEastAsia" w:hAnsiTheme="minorEastAsia" w:hint="eastAsia"/>
          <w:kern w:val="0"/>
        </w:rPr>
        <w:t>。</w:t>
      </w:r>
      <w:r w:rsidR="00C116D9">
        <w:rPr>
          <w:rFonts w:hint="eastAsia"/>
        </w:rPr>
        <w:t>该类并购基金一般以上市公司作为有限合伙人，以</w:t>
      </w:r>
      <w:r w:rsidR="00C116D9">
        <w:rPr>
          <w:rFonts w:hint="eastAsia"/>
        </w:rPr>
        <w:t>PE</w:t>
      </w:r>
      <w:r w:rsidR="00C116D9">
        <w:rPr>
          <w:rFonts w:hint="eastAsia"/>
        </w:rPr>
        <w:t>机构作为普通合伙人，专注于收购符合上市公司战略发展需求的合适的并购标的，并且上市公司在退出时拥有优先购买权可以对被并购企业进行第二次的收购</w:t>
      </w:r>
      <w:bookmarkEnd w:id="13"/>
      <w:r w:rsidR="00A8137A">
        <w:rPr>
          <w:rFonts w:hint="eastAsia"/>
        </w:rPr>
        <w:t>，</w:t>
      </w:r>
      <w:r w:rsidRPr="00517CC9">
        <w:rPr>
          <w:rFonts w:asciiTheme="minorEastAsia" w:eastAsiaTheme="minorEastAsia" w:hAnsiTheme="minorEastAsia" w:hint="eastAsia"/>
          <w:kern w:val="0"/>
        </w:rPr>
        <w:t>其本质是金融资本和产业资本的融合。</w:t>
      </w:r>
    </w:p>
    <w:p w:rsidR="00187026" w:rsidRPr="001D349F" w:rsidRDefault="006E343D" w:rsidP="0001449F">
      <w:pPr>
        <w:ind w:firstLine="480"/>
        <w:rPr>
          <w:rFonts w:asciiTheme="minorEastAsia" w:eastAsiaTheme="minorEastAsia" w:hAnsiTheme="minorEastAsia"/>
          <w:kern w:val="0"/>
        </w:rPr>
      </w:pPr>
      <w:r>
        <w:rPr>
          <w:rFonts w:asciiTheme="minorEastAsia" w:eastAsiaTheme="minorEastAsia" w:hAnsiTheme="minorEastAsia" w:hint="eastAsia"/>
          <w:kern w:val="0"/>
        </w:rPr>
        <w:t>由于该模式的并购基金发展时间较短，在运作模式和投资方式上不够成熟，缺乏相应的法律规范，并且由于此前数据的缺乏，尚未有关于上市公司与PE合作设立并购基金与股价变动之间的关系的研究，所以本文以案例分析的方式对该模式的运作模式进行详细的解剖和分析，并且通过实证方法，研究上市公司与PE合作设立并购基金的股价效应。</w:t>
      </w:r>
      <w:r w:rsidR="001D349F" w:rsidRPr="00517CC9">
        <w:rPr>
          <w:rFonts w:asciiTheme="minorEastAsia" w:eastAsiaTheme="minorEastAsia" w:hAnsiTheme="minorEastAsia" w:hint="eastAsia"/>
          <w:kern w:val="0"/>
        </w:rPr>
        <w:t>最后根据</w:t>
      </w:r>
      <w:r w:rsidR="0001449F">
        <w:rPr>
          <w:rFonts w:asciiTheme="minorEastAsia" w:eastAsiaTheme="minorEastAsia" w:hAnsiTheme="minorEastAsia" w:hint="eastAsia"/>
          <w:kern w:val="0"/>
        </w:rPr>
        <w:t>前文</w:t>
      </w:r>
      <w:r w:rsidR="001D349F" w:rsidRPr="00517CC9">
        <w:rPr>
          <w:rFonts w:asciiTheme="minorEastAsia" w:eastAsiaTheme="minorEastAsia" w:hAnsiTheme="minorEastAsia" w:hint="eastAsia"/>
          <w:kern w:val="0"/>
        </w:rPr>
        <w:t>的研究结果，</w:t>
      </w:r>
      <w:r w:rsidR="0001449F">
        <w:rPr>
          <w:rFonts w:asciiTheme="minorEastAsia" w:eastAsiaTheme="minorEastAsia" w:hAnsiTheme="minorEastAsia" w:hint="eastAsia"/>
          <w:kern w:val="0"/>
        </w:rPr>
        <w:t>预测</w:t>
      </w:r>
      <w:r w:rsidR="0001449F" w:rsidRPr="00517CC9">
        <w:rPr>
          <w:rFonts w:asciiTheme="minorEastAsia" w:eastAsiaTheme="minorEastAsia" w:hAnsiTheme="minorEastAsia" w:hint="eastAsia"/>
          <w:kern w:val="0"/>
        </w:rPr>
        <w:t>“上市公司+PE”</w:t>
      </w:r>
      <w:r w:rsidR="0001449F">
        <w:rPr>
          <w:rFonts w:asciiTheme="minorEastAsia" w:eastAsiaTheme="minorEastAsia" w:hAnsiTheme="minorEastAsia" w:hint="eastAsia"/>
          <w:kern w:val="0"/>
        </w:rPr>
        <w:t>式</w:t>
      </w:r>
      <w:r w:rsidR="0001449F" w:rsidRPr="00517CC9">
        <w:rPr>
          <w:rFonts w:asciiTheme="minorEastAsia" w:eastAsiaTheme="minorEastAsia" w:hAnsiTheme="minorEastAsia" w:hint="eastAsia"/>
          <w:kern w:val="0"/>
        </w:rPr>
        <w:t>并购基金</w:t>
      </w:r>
      <w:r w:rsidR="0001449F">
        <w:rPr>
          <w:rFonts w:asciiTheme="minorEastAsia" w:eastAsiaTheme="minorEastAsia" w:hAnsiTheme="minorEastAsia" w:hint="eastAsia"/>
          <w:kern w:val="0"/>
        </w:rPr>
        <w:t>的</w:t>
      </w:r>
      <w:r w:rsidR="0001449F" w:rsidRPr="00517CC9">
        <w:rPr>
          <w:rFonts w:asciiTheme="minorEastAsia" w:eastAsiaTheme="minorEastAsia" w:hAnsiTheme="minorEastAsia" w:hint="eastAsia"/>
          <w:kern w:val="0"/>
        </w:rPr>
        <w:t>发展趋势</w:t>
      </w:r>
      <w:r w:rsidR="0001449F">
        <w:rPr>
          <w:rFonts w:asciiTheme="minorEastAsia" w:eastAsiaTheme="minorEastAsia" w:hAnsiTheme="minorEastAsia" w:hint="eastAsia"/>
          <w:kern w:val="0"/>
        </w:rPr>
        <w:t>并</w:t>
      </w:r>
      <w:r w:rsidR="001D349F" w:rsidRPr="00517CC9">
        <w:rPr>
          <w:rFonts w:asciiTheme="minorEastAsia" w:eastAsiaTheme="minorEastAsia" w:hAnsiTheme="minorEastAsia" w:hint="eastAsia"/>
          <w:kern w:val="0"/>
        </w:rPr>
        <w:t>提出相关建议</w:t>
      </w:r>
      <w:bookmarkEnd w:id="11"/>
      <w:bookmarkEnd w:id="12"/>
      <w:r w:rsidR="0001449F">
        <w:rPr>
          <w:rFonts w:asciiTheme="minorEastAsia" w:eastAsiaTheme="minorEastAsia" w:hAnsiTheme="minorEastAsia" w:hint="eastAsia"/>
          <w:kern w:val="0"/>
        </w:rPr>
        <w:t>。</w:t>
      </w:r>
    </w:p>
    <w:p w:rsidR="00187026" w:rsidRDefault="00835C5E" w:rsidP="001D349F">
      <w:pPr>
        <w:pStyle w:val="a4"/>
        <w:ind w:leftChars="0" w:left="0" w:firstLineChars="0" w:firstLine="0"/>
        <w:rPr>
          <w:b/>
          <w:sz w:val="28"/>
          <w:szCs w:val="28"/>
        </w:rPr>
      </w:pPr>
      <w:r>
        <w:rPr>
          <w:rFonts w:hint="eastAsia"/>
          <w:b/>
          <w:sz w:val="28"/>
          <w:szCs w:val="28"/>
        </w:rPr>
        <w:t>关键词：</w:t>
      </w:r>
      <w:r w:rsidR="001D349F">
        <w:rPr>
          <w:rFonts w:asciiTheme="minorEastAsia" w:eastAsiaTheme="minorEastAsia" w:hAnsiTheme="minorEastAsia"/>
          <w:kern w:val="0"/>
        </w:rPr>
        <w:t>上市公司</w:t>
      </w:r>
      <w:r w:rsidR="003A46B5">
        <w:rPr>
          <w:rFonts w:asciiTheme="minorEastAsia" w:eastAsiaTheme="minorEastAsia" w:hAnsiTheme="minorEastAsia" w:hint="eastAsia"/>
          <w:kern w:val="0"/>
        </w:rPr>
        <w:t>；私</w:t>
      </w:r>
      <w:proofErr w:type="gramStart"/>
      <w:r w:rsidR="003A46B5">
        <w:rPr>
          <w:rFonts w:asciiTheme="minorEastAsia" w:eastAsiaTheme="minorEastAsia" w:hAnsiTheme="minorEastAsia" w:hint="eastAsia"/>
          <w:kern w:val="0"/>
        </w:rPr>
        <w:t>募股权基金</w:t>
      </w:r>
      <w:proofErr w:type="gramEnd"/>
      <w:r w:rsidR="001D349F">
        <w:rPr>
          <w:rFonts w:asciiTheme="minorEastAsia" w:eastAsiaTheme="minorEastAsia" w:hAnsiTheme="minorEastAsia" w:hint="eastAsia"/>
          <w:kern w:val="0"/>
        </w:rPr>
        <w:t>；</w:t>
      </w:r>
      <w:r w:rsidR="001D349F" w:rsidRPr="00517CC9">
        <w:rPr>
          <w:rFonts w:asciiTheme="minorEastAsia" w:eastAsiaTheme="minorEastAsia" w:hAnsiTheme="minorEastAsia" w:hint="eastAsia"/>
          <w:kern w:val="0"/>
        </w:rPr>
        <w:t>并购基金</w:t>
      </w:r>
    </w:p>
    <w:p w:rsidR="00187026" w:rsidRDefault="00835C5E" w:rsidP="00861BCA">
      <w:pPr>
        <w:pStyle w:val="1"/>
      </w:pPr>
      <w:bookmarkStart w:id="14" w:name="_Toc60499531"/>
      <w:bookmarkStart w:id="15" w:name="_Toc61939039"/>
      <w:bookmarkStart w:id="16" w:name="_Toc3048529"/>
      <w:bookmarkStart w:id="17" w:name="_Toc33373796"/>
      <w:bookmarkStart w:id="18" w:name="_Toc484639160"/>
      <w:r>
        <w:rPr>
          <w:rFonts w:hint="eastAsia"/>
        </w:rPr>
        <w:lastRenderedPageBreak/>
        <w:t>A</w:t>
      </w:r>
      <w:r>
        <w:t>BSTRACT</w:t>
      </w:r>
      <w:bookmarkEnd w:id="14"/>
      <w:bookmarkEnd w:id="15"/>
      <w:bookmarkEnd w:id="16"/>
      <w:bookmarkEnd w:id="17"/>
      <w:bookmarkEnd w:id="18"/>
    </w:p>
    <w:p w:rsidR="003A46B5" w:rsidRPr="003A46B5" w:rsidRDefault="003A46B5" w:rsidP="003A46B5">
      <w:pPr>
        <w:pStyle w:val="a4"/>
        <w:spacing w:line="240" w:lineRule="auto"/>
        <w:ind w:left="480" w:firstLine="420"/>
        <w:rPr>
          <w:sz w:val="21"/>
        </w:rPr>
      </w:pPr>
      <w:r w:rsidRPr="003A46B5">
        <w:rPr>
          <w:sz w:val="21"/>
        </w:rPr>
        <w:t>In recent years, China's economic development has entered a new stage, from the focus on the pace of development into a focus on economic development and economic restructuring. Listed companies in order to better development, in the market and policy under the dual guidance, "listed companies + PE" type of M &amp; A funds came into being. 2011 Silicon Valley Paradise and the big health animal husbandry partnership set up an industrial fund to c</w:t>
      </w:r>
      <w:r w:rsidR="00A8137A">
        <w:rPr>
          <w:sz w:val="21"/>
        </w:rPr>
        <w:t xml:space="preserve">reate </w:t>
      </w:r>
      <w:r w:rsidR="00A8137A">
        <w:rPr>
          <w:rFonts w:hint="eastAsia"/>
          <w:sz w:val="21"/>
        </w:rPr>
        <w:t xml:space="preserve">the model of </w:t>
      </w:r>
      <w:r w:rsidR="00A8137A">
        <w:rPr>
          <w:sz w:val="21"/>
        </w:rPr>
        <w:t>"listed company + PE"</w:t>
      </w:r>
      <w:r w:rsidR="00A8137A">
        <w:rPr>
          <w:rFonts w:hint="eastAsia"/>
          <w:sz w:val="21"/>
        </w:rPr>
        <w:t>.</w:t>
      </w:r>
      <w:r w:rsidRPr="003A46B5">
        <w:rPr>
          <w:sz w:val="21"/>
        </w:rPr>
        <w:t xml:space="preserve"> </w:t>
      </w:r>
      <w:proofErr w:type="gramStart"/>
      <w:r w:rsidRPr="003A46B5">
        <w:rPr>
          <w:sz w:val="21"/>
        </w:rPr>
        <w:t>this</w:t>
      </w:r>
      <w:proofErr w:type="gramEnd"/>
      <w:r w:rsidRPr="003A46B5">
        <w:rPr>
          <w:sz w:val="21"/>
        </w:rPr>
        <w:t xml:space="preserve"> model has been quickly linked by listed companies and PE. In 2014, "listed companies + PE" type of mergers and acquisitions funds in the wave of mergers and acquisitions into the blowout market, a </w:t>
      </w:r>
      <w:r w:rsidR="00C116D9">
        <w:rPr>
          <w:sz w:val="21"/>
        </w:rPr>
        <w:t>major spot in the M &amp; A market</w:t>
      </w:r>
      <w:r w:rsidR="00C116D9">
        <w:rPr>
          <w:rFonts w:hint="eastAsia"/>
          <w:sz w:val="21"/>
        </w:rPr>
        <w:t xml:space="preserve">. </w:t>
      </w:r>
      <w:r w:rsidR="00C116D9" w:rsidRPr="00C116D9">
        <w:rPr>
          <w:sz w:val="21"/>
        </w:rPr>
        <w:t xml:space="preserve">This kind of M &amp; A fund generally takes the listed company as the LP, takes the PE institution as the GP, concentrates on the acquisition of the appropriate M &amp; A target which meets the strategic development needs of the listed company, and the listed company has the right of first refusal to purchase the second Times the acquisition </w:t>
      </w:r>
      <w:r w:rsidRPr="003A46B5">
        <w:rPr>
          <w:sz w:val="21"/>
        </w:rPr>
        <w:t>its essence is the integration of financial capital and industrial capital.</w:t>
      </w:r>
    </w:p>
    <w:p w:rsidR="003A46B5" w:rsidRPr="001D349F" w:rsidRDefault="003A46B5" w:rsidP="003A46B5">
      <w:pPr>
        <w:pStyle w:val="a4"/>
        <w:spacing w:line="240" w:lineRule="auto"/>
        <w:ind w:left="480" w:firstLine="420"/>
        <w:rPr>
          <w:sz w:val="21"/>
        </w:rPr>
      </w:pPr>
      <w:r w:rsidRPr="003A46B5">
        <w:rPr>
          <w:sz w:val="21"/>
        </w:rPr>
        <w:t>As the model of the M &amp; A fund development time is short, in the mode of operation and investment is not mature enough, the lack of appropriate legal norms, and because of the lack of previous data, there is no cooperation between listed companies and PE to set up a merger between fund and stock price changes The paper analyzes the operation mode of the model by detailed analysis and analysis, and studies the stock price effect of the M &amp; A fund between the listed company and the PE through the empirical method. Finally, according to the previous research results, forecast the "listed companies + PE" type of M &amp; A fund development trends and make recommendations.</w:t>
      </w:r>
    </w:p>
    <w:p w:rsidR="00187026" w:rsidRDefault="00835C5E">
      <w:pPr>
        <w:pStyle w:val="a4"/>
        <w:ind w:left="480" w:firstLineChars="0" w:firstLine="0"/>
        <w:rPr>
          <w:sz w:val="21"/>
        </w:rPr>
      </w:pPr>
      <w:r>
        <w:rPr>
          <w:rFonts w:hint="eastAsia"/>
          <w:b/>
          <w:sz w:val="28"/>
          <w:szCs w:val="28"/>
        </w:rPr>
        <w:t>Keywords:</w:t>
      </w:r>
      <w:r>
        <w:t xml:space="preserve"> </w:t>
      </w:r>
      <w:r w:rsidR="004D4A91">
        <w:rPr>
          <w:rFonts w:hint="eastAsia"/>
        </w:rPr>
        <w:t>listed companies</w:t>
      </w:r>
      <w:proofErr w:type="gramStart"/>
      <w:r w:rsidR="004D4A91">
        <w:rPr>
          <w:rFonts w:hint="eastAsia"/>
        </w:rPr>
        <w:t>;PE</w:t>
      </w:r>
      <w:proofErr w:type="gramEnd"/>
      <w:r w:rsidR="004D4A91">
        <w:rPr>
          <w:rFonts w:hint="eastAsia"/>
        </w:rPr>
        <w:t>;buyout funds</w:t>
      </w:r>
    </w:p>
    <w:p w:rsidR="00187026" w:rsidRDefault="00835C5E">
      <w:pPr>
        <w:pStyle w:val="11"/>
        <w:spacing w:before="340" w:after="330" w:line="579" w:lineRule="auto"/>
        <w:ind w:leftChars="0" w:left="0"/>
      </w:pPr>
      <w:r>
        <w:br w:type="page"/>
      </w:r>
      <w:bookmarkStart w:id="19" w:name="_Toc60499532"/>
      <w:bookmarkStart w:id="20" w:name="_Toc61939040"/>
      <w:r>
        <w:rPr>
          <w:rFonts w:ascii="黑体" w:eastAsia="黑体" w:hint="eastAsia"/>
          <w:sz w:val="32"/>
          <w:szCs w:val="32"/>
        </w:rPr>
        <w:lastRenderedPageBreak/>
        <w:t>目</w:t>
      </w:r>
      <w:r>
        <w:rPr>
          <w:rFonts w:hint="eastAsia"/>
        </w:rPr>
        <w:t xml:space="preserve">    </w:t>
      </w:r>
      <w:r>
        <w:rPr>
          <w:rFonts w:ascii="黑体" w:eastAsia="黑体" w:hint="eastAsia"/>
          <w:sz w:val="32"/>
          <w:szCs w:val="32"/>
        </w:rPr>
        <w:t>录</w:t>
      </w:r>
      <w:bookmarkEnd w:id="19"/>
      <w:bookmarkEnd w:id="20"/>
    </w:p>
    <w:bookmarkStart w:id="21" w:name="_Toc60499533"/>
    <w:p w:rsidR="004541A4" w:rsidRDefault="002A71BC">
      <w:pPr>
        <w:pStyle w:val="10"/>
        <w:rPr>
          <w:rFonts w:asciiTheme="minorHAnsi" w:eastAsiaTheme="minorEastAsia" w:hAnsiTheme="minorHAnsi" w:cstheme="minorBidi"/>
          <w:noProof/>
          <w:sz w:val="21"/>
          <w:szCs w:val="22"/>
        </w:rPr>
      </w:pPr>
      <w:r w:rsidRPr="002A71BC">
        <w:rPr>
          <w:bCs/>
        </w:rPr>
        <w:fldChar w:fldCharType="begin"/>
      </w:r>
      <w:r w:rsidR="00835C5E">
        <w:rPr>
          <w:bCs/>
        </w:rPr>
        <w:instrText xml:space="preserve"> TOC \o "1-3" \h \z \u </w:instrText>
      </w:r>
      <w:r w:rsidRPr="002A71BC">
        <w:rPr>
          <w:bCs/>
        </w:rPr>
        <w:fldChar w:fldCharType="separate"/>
      </w:r>
      <w:hyperlink w:anchor="_Toc484639159" w:history="1">
        <w:r w:rsidR="004541A4" w:rsidRPr="009878DF">
          <w:rPr>
            <w:rStyle w:val="ae"/>
            <w:rFonts w:hint="eastAsia"/>
            <w:noProof/>
          </w:rPr>
          <w:t>摘</w:t>
        </w:r>
        <w:r w:rsidR="004541A4" w:rsidRPr="009878DF">
          <w:rPr>
            <w:rStyle w:val="ae"/>
            <w:noProof/>
          </w:rPr>
          <w:t xml:space="preserve">   </w:t>
        </w:r>
        <w:r w:rsidR="004541A4" w:rsidRPr="009878DF">
          <w:rPr>
            <w:rStyle w:val="ae"/>
            <w:rFonts w:hint="eastAsia"/>
            <w:noProof/>
          </w:rPr>
          <w:t>要</w:t>
        </w:r>
        <w:r w:rsidR="004541A4">
          <w:rPr>
            <w:noProof/>
            <w:webHidden/>
          </w:rPr>
          <w:tab/>
        </w:r>
        <w:r w:rsidR="004541A4">
          <w:rPr>
            <w:noProof/>
            <w:webHidden/>
          </w:rPr>
          <w:fldChar w:fldCharType="begin"/>
        </w:r>
        <w:r w:rsidR="004541A4">
          <w:rPr>
            <w:noProof/>
            <w:webHidden/>
          </w:rPr>
          <w:instrText xml:space="preserve"> PAGEREF _Toc484639159 \h </w:instrText>
        </w:r>
        <w:r w:rsidR="004541A4">
          <w:rPr>
            <w:noProof/>
            <w:webHidden/>
          </w:rPr>
        </w:r>
        <w:r w:rsidR="004541A4">
          <w:rPr>
            <w:noProof/>
            <w:webHidden/>
          </w:rPr>
          <w:fldChar w:fldCharType="separate"/>
        </w:r>
        <w:r w:rsidR="004541A4">
          <w:rPr>
            <w:noProof/>
            <w:webHidden/>
          </w:rPr>
          <w:t>V</w:t>
        </w:r>
        <w:r w:rsidR="004541A4">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160" w:history="1">
        <w:r w:rsidRPr="009878DF">
          <w:rPr>
            <w:rStyle w:val="ae"/>
            <w:noProof/>
          </w:rPr>
          <w:t>ABSTRACT</w:t>
        </w:r>
        <w:r>
          <w:rPr>
            <w:noProof/>
            <w:webHidden/>
          </w:rPr>
          <w:tab/>
        </w:r>
        <w:r>
          <w:rPr>
            <w:noProof/>
            <w:webHidden/>
          </w:rPr>
          <w:fldChar w:fldCharType="begin"/>
        </w:r>
        <w:r>
          <w:rPr>
            <w:noProof/>
            <w:webHidden/>
          </w:rPr>
          <w:instrText xml:space="preserve"> PAGEREF _Toc484639160 \h </w:instrText>
        </w:r>
        <w:r>
          <w:rPr>
            <w:noProof/>
            <w:webHidden/>
          </w:rPr>
        </w:r>
        <w:r>
          <w:rPr>
            <w:noProof/>
            <w:webHidden/>
          </w:rPr>
          <w:fldChar w:fldCharType="separate"/>
        </w:r>
        <w:r>
          <w:rPr>
            <w:noProof/>
            <w:webHidden/>
          </w:rPr>
          <w:t>VI</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161" w:history="1">
        <w:r w:rsidRPr="009878DF">
          <w:rPr>
            <w:rStyle w:val="ae"/>
            <w:rFonts w:hint="eastAsia"/>
            <w:noProof/>
          </w:rPr>
          <w:t>第</w:t>
        </w:r>
        <w:r w:rsidRPr="009878DF">
          <w:rPr>
            <w:rStyle w:val="ae"/>
            <w:noProof/>
          </w:rPr>
          <w:t>1</w:t>
        </w:r>
        <w:r w:rsidRPr="009878DF">
          <w:rPr>
            <w:rStyle w:val="ae"/>
            <w:rFonts w:hint="eastAsia"/>
            <w:noProof/>
          </w:rPr>
          <w:t>章</w:t>
        </w:r>
        <w:r w:rsidRPr="009878DF">
          <w:rPr>
            <w:rStyle w:val="ae"/>
            <w:noProof/>
          </w:rPr>
          <w:t xml:space="preserve">  </w:t>
        </w:r>
        <w:r w:rsidRPr="009878DF">
          <w:rPr>
            <w:rStyle w:val="ae"/>
            <w:rFonts w:hint="eastAsia"/>
            <w:noProof/>
          </w:rPr>
          <w:t>引言</w:t>
        </w:r>
        <w:r>
          <w:rPr>
            <w:noProof/>
            <w:webHidden/>
          </w:rPr>
          <w:tab/>
        </w:r>
        <w:r>
          <w:rPr>
            <w:noProof/>
            <w:webHidden/>
          </w:rPr>
          <w:fldChar w:fldCharType="begin"/>
        </w:r>
        <w:r>
          <w:rPr>
            <w:noProof/>
            <w:webHidden/>
          </w:rPr>
          <w:instrText xml:space="preserve"> PAGEREF _Toc484639161 \h </w:instrText>
        </w:r>
        <w:r>
          <w:rPr>
            <w:noProof/>
            <w:webHidden/>
          </w:rPr>
        </w:r>
        <w:r>
          <w:rPr>
            <w:noProof/>
            <w:webHidden/>
          </w:rPr>
          <w:fldChar w:fldCharType="separate"/>
        </w:r>
        <w:r>
          <w:rPr>
            <w:noProof/>
            <w:webHidden/>
          </w:rPr>
          <w:t>1</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62" w:history="1">
        <w:r w:rsidRPr="009878DF">
          <w:rPr>
            <w:rStyle w:val="ae"/>
            <w:noProof/>
          </w:rPr>
          <w:t xml:space="preserve">1.1 </w:t>
        </w:r>
        <w:r w:rsidRPr="009878DF">
          <w:rPr>
            <w:rStyle w:val="ae"/>
            <w:rFonts w:hint="eastAsia"/>
            <w:noProof/>
          </w:rPr>
          <w:t>研究背景</w:t>
        </w:r>
        <w:r>
          <w:rPr>
            <w:noProof/>
            <w:webHidden/>
          </w:rPr>
          <w:tab/>
        </w:r>
        <w:r>
          <w:rPr>
            <w:noProof/>
            <w:webHidden/>
          </w:rPr>
          <w:fldChar w:fldCharType="begin"/>
        </w:r>
        <w:r>
          <w:rPr>
            <w:noProof/>
            <w:webHidden/>
          </w:rPr>
          <w:instrText xml:space="preserve"> PAGEREF _Toc484639162 \h </w:instrText>
        </w:r>
        <w:r>
          <w:rPr>
            <w:noProof/>
            <w:webHidden/>
          </w:rPr>
        </w:r>
        <w:r>
          <w:rPr>
            <w:noProof/>
            <w:webHidden/>
          </w:rPr>
          <w:fldChar w:fldCharType="separate"/>
        </w:r>
        <w:r>
          <w:rPr>
            <w:noProof/>
            <w:webHidden/>
          </w:rPr>
          <w:t>1</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63" w:history="1">
        <w:r w:rsidRPr="009878DF">
          <w:rPr>
            <w:rStyle w:val="ae"/>
            <w:noProof/>
          </w:rPr>
          <w:t xml:space="preserve">1.2 </w:t>
        </w:r>
        <w:r w:rsidRPr="009878DF">
          <w:rPr>
            <w:rStyle w:val="ae"/>
            <w:rFonts w:hint="eastAsia"/>
            <w:noProof/>
          </w:rPr>
          <w:t>研究意义</w:t>
        </w:r>
        <w:r>
          <w:rPr>
            <w:noProof/>
            <w:webHidden/>
          </w:rPr>
          <w:tab/>
        </w:r>
        <w:r>
          <w:rPr>
            <w:noProof/>
            <w:webHidden/>
          </w:rPr>
          <w:fldChar w:fldCharType="begin"/>
        </w:r>
        <w:r>
          <w:rPr>
            <w:noProof/>
            <w:webHidden/>
          </w:rPr>
          <w:instrText xml:space="preserve"> PAGEREF _Toc484639163 \h </w:instrText>
        </w:r>
        <w:r>
          <w:rPr>
            <w:noProof/>
            <w:webHidden/>
          </w:rPr>
        </w:r>
        <w:r>
          <w:rPr>
            <w:noProof/>
            <w:webHidden/>
          </w:rPr>
          <w:fldChar w:fldCharType="separate"/>
        </w:r>
        <w:r>
          <w:rPr>
            <w:noProof/>
            <w:webHidden/>
          </w:rPr>
          <w:t>1</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64" w:history="1">
        <w:r w:rsidRPr="009878DF">
          <w:rPr>
            <w:rStyle w:val="ae"/>
            <w:noProof/>
          </w:rPr>
          <w:t xml:space="preserve">1.3 </w:t>
        </w:r>
        <w:r w:rsidRPr="009878DF">
          <w:rPr>
            <w:rStyle w:val="ae"/>
            <w:rFonts w:hint="eastAsia"/>
            <w:noProof/>
          </w:rPr>
          <w:t>国内外文献综述</w:t>
        </w:r>
        <w:r>
          <w:rPr>
            <w:noProof/>
            <w:webHidden/>
          </w:rPr>
          <w:tab/>
        </w:r>
        <w:r>
          <w:rPr>
            <w:noProof/>
            <w:webHidden/>
          </w:rPr>
          <w:fldChar w:fldCharType="begin"/>
        </w:r>
        <w:r>
          <w:rPr>
            <w:noProof/>
            <w:webHidden/>
          </w:rPr>
          <w:instrText xml:space="preserve"> PAGEREF _Toc484639164 \h </w:instrText>
        </w:r>
        <w:r>
          <w:rPr>
            <w:noProof/>
            <w:webHidden/>
          </w:rPr>
        </w:r>
        <w:r>
          <w:rPr>
            <w:noProof/>
            <w:webHidden/>
          </w:rPr>
          <w:fldChar w:fldCharType="separate"/>
        </w:r>
        <w:r>
          <w:rPr>
            <w:noProof/>
            <w:webHidden/>
          </w:rPr>
          <w:t>2</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65" w:history="1">
        <w:r w:rsidRPr="009878DF">
          <w:rPr>
            <w:rStyle w:val="ae"/>
            <w:noProof/>
          </w:rPr>
          <w:t xml:space="preserve">1.4 </w:t>
        </w:r>
        <w:r w:rsidRPr="009878DF">
          <w:rPr>
            <w:rStyle w:val="ae"/>
            <w:rFonts w:hint="eastAsia"/>
            <w:noProof/>
          </w:rPr>
          <w:t>主要内容和研究方法</w:t>
        </w:r>
        <w:r>
          <w:rPr>
            <w:noProof/>
            <w:webHidden/>
          </w:rPr>
          <w:tab/>
        </w:r>
        <w:r>
          <w:rPr>
            <w:noProof/>
            <w:webHidden/>
          </w:rPr>
          <w:fldChar w:fldCharType="begin"/>
        </w:r>
        <w:r>
          <w:rPr>
            <w:noProof/>
            <w:webHidden/>
          </w:rPr>
          <w:instrText xml:space="preserve"> PAGEREF _Toc484639165 \h </w:instrText>
        </w:r>
        <w:r>
          <w:rPr>
            <w:noProof/>
            <w:webHidden/>
          </w:rPr>
        </w:r>
        <w:r>
          <w:rPr>
            <w:noProof/>
            <w:webHidden/>
          </w:rPr>
          <w:fldChar w:fldCharType="separate"/>
        </w:r>
        <w:r>
          <w:rPr>
            <w:noProof/>
            <w:webHidden/>
          </w:rPr>
          <w:t>5</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66" w:history="1">
        <w:r w:rsidRPr="009878DF">
          <w:rPr>
            <w:rStyle w:val="ae"/>
            <w:noProof/>
          </w:rPr>
          <w:t>1.4.1</w:t>
        </w:r>
        <w:r w:rsidRPr="009878DF">
          <w:rPr>
            <w:rStyle w:val="ae"/>
            <w:rFonts w:hint="eastAsia"/>
            <w:noProof/>
          </w:rPr>
          <w:t>主要内容</w:t>
        </w:r>
        <w:r>
          <w:rPr>
            <w:noProof/>
            <w:webHidden/>
          </w:rPr>
          <w:tab/>
        </w:r>
        <w:r>
          <w:rPr>
            <w:noProof/>
            <w:webHidden/>
          </w:rPr>
          <w:fldChar w:fldCharType="begin"/>
        </w:r>
        <w:r>
          <w:rPr>
            <w:noProof/>
            <w:webHidden/>
          </w:rPr>
          <w:instrText xml:space="preserve"> PAGEREF _Toc484639166 \h </w:instrText>
        </w:r>
        <w:r>
          <w:rPr>
            <w:noProof/>
            <w:webHidden/>
          </w:rPr>
        </w:r>
        <w:r>
          <w:rPr>
            <w:noProof/>
            <w:webHidden/>
          </w:rPr>
          <w:fldChar w:fldCharType="separate"/>
        </w:r>
        <w:r>
          <w:rPr>
            <w:noProof/>
            <w:webHidden/>
          </w:rPr>
          <w:t>5</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67" w:history="1">
        <w:r w:rsidRPr="009878DF">
          <w:rPr>
            <w:rStyle w:val="ae"/>
            <w:noProof/>
          </w:rPr>
          <w:t>1.4.2</w:t>
        </w:r>
        <w:r w:rsidRPr="009878DF">
          <w:rPr>
            <w:rStyle w:val="ae"/>
            <w:rFonts w:hint="eastAsia"/>
            <w:noProof/>
          </w:rPr>
          <w:t>研究方法</w:t>
        </w:r>
        <w:r>
          <w:rPr>
            <w:noProof/>
            <w:webHidden/>
          </w:rPr>
          <w:tab/>
        </w:r>
        <w:r>
          <w:rPr>
            <w:noProof/>
            <w:webHidden/>
          </w:rPr>
          <w:fldChar w:fldCharType="begin"/>
        </w:r>
        <w:r>
          <w:rPr>
            <w:noProof/>
            <w:webHidden/>
          </w:rPr>
          <w:instrText xml:space="preserve"> PAGEREF _Toc484639167 \h </w:instrText>
        </w:r>
        <w:r>
          <w:rPr>
            <w:noProof/>
            <w:webHidden/>
          </w:rPr>
        </w:r>
        <w:r>
          <w:rPr>
            <w:noProof/>
            <w:webHidden/>
          </w:rPr>
          <w:fldChar w:fldCharType="separate"/>
        </w:r>
        <w:r>
          <w:rPr>
            <w:noProof/>
            <w:webHidden/>
          </w:rPr>
          <w:t>6</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68" w:history="1">
        <w:r w:rsidRPr="009878DF">
          <w:rPr>
            <w:rStyle w:val="ae"/>
            <w:noProof/>
          </w:rPr>
          <w:t xml:space="preserve">1.5 </w:t>
        </w:r>
        <w:r w:rsidRPr="009878DF">
          <w:rPr>
            <w:rStyle w:val="ae"/>
            <w:rFonts w:hint="eastAsia"/>
            <w:noProof/>
          </w:rPr>
          <w:t>创新点</w:t>
        </w:r>
        <w:r>
          <w:rPr>
            <w:noProof/>
            <w:webHidden/>
          </w:rPr>
          <w:tab/>
        </w:r>
        <w:r>
          <w:rPr>
            <w:noProof/>
            <w:webHidden/>
          </w:rPr>
          <w:fldChar w:fldCharType="begin"/>
        </w:r>
        <w:r>
          <w:rPr>
            <w:noProof/>
            <w:webHidden/>
          </w:rPr>
          <w:instrText xml:space="preserve"> PAGEREF _Toc484639168 \h </w:instrText>
        </w:r>
        <w:r>
          <w:rPr>
            <w:noProof/>
            <w:webHidden/>
          </w:rPr>
        </w:r>
        <w:r>
          <w:rPr>
            <w:noProof/>
            <w:webHidden/>
          </w:rPr>
          <w:fldChar w:fldCharType="separate"/>
        </w:r>
        <w:r>
          <w:rPr>
            <w:noProof/>
            <w:webHidden/>
          </w:rPr>
          <w:t>6</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169" w:history="1">
        <w:r w:rsidRPr="009878DF">
          <w:rPr>
            <w:rStyle w:val="ae"/>
            <w:rFonts w:hint="eastAsia"/>
            <w:noProof/>
          </w:rPr>
          <w:t>第</w:t>
        </w:r>
        <w:r w:rsidRPr="009878DF">
          <w:rPr>
            <w:rStyle w:val="ae"/>
            <w:noProof/>
          </w:rPr>
          <w:t>2</w:t>
        </w:r>
        <w:r w:rsidRPr="009878DF">
          <w:rPr>
            <w:rStyle w:val="ae"/>
            <w:rFonts w:hint="eastAsia"/>
            <w:noProof/>
          </w:rPr>
          <w:t>章</w:t>
        </w:r>
        <w:r w:rsidRPr="009878DF">
          <w:rPr>
            <w:rStyle w:val="ae"/>
            <w:noProof/>
          </w:rPr>
          <w:t xml:space="preserve">  </w:t>
        </w:r>
        <w:r w:rsidRPr="009878DF">
          <w:rPr>
            <w:rStyle w:val="ae"/>
            <w:rFonts w:hint="eastAsia"/>
            <w:noProof/>
          </w:rPr>
          <w:t>理论基础</w:t>
        </w:r>
        <w:r>
          <w:rPr>
            <w:noProof/>
            <w:webHidden/>
          </w:rPr>
          <w:tab/>
        </w:r>
        <w:r>
          <w:rPr>
            <w:noProof/>
            <w:webHidden/>
          </w:rPr>
          <w:fldChar w:fldCharType="begin"/>
        </w:r>
        <w:r>
          <w:rPr>
            <w:noProof/>
            <w:webHidden/>
          </w:rPr>
          <w:instrText xml:space="preserve"> PAGEREF _Toc484639169 \h </w:instrText>
        </w:r>
        <w:r>
          <w:rPr>
            <w:noProof/>
            <w:webHidden/>
          </w:rPr>
        </w:r>
        <w:r>
          <w:rPr>
            <w:noProof/>
            <w:webHidden/>
          </w:rPr>
          <w:fldChar w:fldCharType="separate"/>
        </w:r>
        <w:r>
          <w:rPr>
            <w:noProof/>
            <w:webHidden/>
          </w:rPr>
          <w:t>7</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70" w:history="1">
        <w:r w:rsidRPr="009878DF">
          <w:rPr>
            <w:rStyle w:val="ae"/>
            <w:noProof/>
          </w:rPr>
          <w:t xml:space="preserve">2.1 </w:t>
        </w:r>
        <w:r w:rsidRPr="009878DF">
          <w:rPr>
            <w:rStyle w:val="ae"/>
            <w:rFonts w:hint="eastAsia"/>
            <w:noProof/>
          </w:rPr>
          <w:t>“上市公司</w:t>
        </w:r>
        <w:r w:rsidRPr="009878DF">
          <w:rPr>
            <w:rStyle w:val="ae"/>
            <w:noProof/>
          </w:rPr>
          <w:t>+PE</w:t>
        </w:r>
        <w:r w:rsidRPr="009878DF">
          <w:rPr>
            <w:rStyle w:val="ae"/>
            <w:rFonts w:hint="eastAsia"/>
            <w:noProof/>
          </w:rPr>
          <w:t>”式并购基金的定义</w:t>
        </w:r>
        <w:r>
          <w:rPr>
            <w:noProof/>
            <w:webHidden/>
          </w:rPr>
          <w:tab/>
        </w:r>
        <w:r>
          <w:rPr>
            <w:noProof/>
            <w:webHidden/>
          </w:rPr>
          <w:fldChar w:fldCharType="begin"/>
        </w:r>
        <w:r>
          <w:rPr>
            <w:noProof/>
            <w:webHidden/>
          </w:rPr>
          <w:instrText xml:space="preserve"> PAGEREF _Toc484639170 \h </w:instrText>
        </w:r>
        <w:r>
          <w:rPr>
            <w:noProof/>
            <w:webHidden/>
          </w:rPr>
        </w:r>
        <w:r>
          <w:rPr>
            <w:noProof/>
            <w:webHidden/>
          </w:rPr>
          <w:fldChar w:fldCharType="separate"/>
        </w:r>
        <w:r>
          <w:rPr>
            <w:noProof/>
            <w:webHidden/>
          </w:rPr>
          <w:t>7</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71" w:history="1">
        <w:r w:rsidRPr="009878DF">
          <w:rPr>
            <w:rStyle w:val="ae"/>
            <w:noProof/>
          </w:rPr>
          <w:t xml:space="preserve">2.2 </w:t>
        </w:r>
        <w:r w:rsidRPr="009878DF">
          <w:rPr>
            <w:rStyle w:val="ae"/>
            <w:rFonts w:hint="eastAsia"/>
            <w:noProof/>
          </w:rPr>
          <w:t>“上市公司</w:t>
        </w:r>
        <w:r w:rsidRPr="009878DF">
          <w:rPr>
            <w:rStyle w:val="ae"/>
            <w:noProof/>
          </w:rPr>
          <w:t>+PE”</w:t>
        </w:r>
        <w:r w:rsidRPr="009878DF">
          <w:rPr>
            <w:rStyle w:val="ae"/>
            <w:rFonts w:hint="eastAsia"/>
            <w:noProof/>
          </w:rPr>
          <w:t>式并购基金热浪形成的原因</w:t>
        </w:r>
        <w:r>
          <w:rPr>
            <w:noProof/>
            <w:webHidden/>
          </w:rPr>
          <w:tab/>
        </w:r>
        <w:r>
          <w:rPr>
            <w:noProof/>
            <w:webHidden/>
          </w:rPr>
          <w:fldChar w:fldCharType="begin"/>
        </w:r>
        <w:r>
          <w:rPr>
            <w:noProof/>
            <w:webHidden/>
          </w:rPr>
          <w:instrText xml:space="preserve"> PAGEREF _Toc484639171 \h </w:instrText>
        </w:r>
        <w:r>
          <w:rPr>
            <w:noProof/>
            <w:webHidden/>
          </w:rPr>
        </w:r>
        <w:r>
          <w:rPr>
            <w:noProof/>
            <w:webHidden/>
          </w:rPr>
          <w:fldChar w:fldCharType="separate"/>
        </w:r>
        <w:r>
          <w:rPr>
            <w:noProof/>
            <w:webHidden/>
          </w:rPr>
          <w:t>7</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72" w:history="1">
        <w:r w:rsidRPr="009878DF">
          <w:rPr>
            <w:rStyle w:val="ae"/>
            <w:noProof/>
          </w:rPr>
          <w:t xml:space="preserve">2.3 </w:t>
        </w:r>
        <w:r w:rsidRPr="009878DF">
          <w:rPr>
            <w:rStyle w:val="ae"/>
            <w:rFonts w:hint="eastAsia"/>
            <w:noProof/>
          </w:rPr>
          <w:t>“上市公司</w:t>
        </w:r>
        <w:r w:rsidRPr="009878DF">
          <w:rPr>
            <w:rStyle w:val="ae"/>
            <w:noProof/>
          </w:rPr>
          <w:t>+PE”</w:t>
        </w:r>
        <w:r w:rsidRPr="009878DF">
          <w:rPr>
            <w:rStyle w:val="ae"/>
            <w:rFonts w:hint="eastAsia"/>
            <w:noProof/>
          </w:rPr>
          <w:t>式并购基金的类型</w:t>
        </w:r>
        <w:r>
          <w:rPr>
            <w:noProof/>
            <w:webHidden/>
          </w:rPr>
          <w:tab/>
        </w:r>
        <w:r>
          <w:rPr>
            <w:noProof/>
            <w:webHidden/>
          </w:rPr>
          <w:fldChar w:fldCharType="begin"/>
        </w:r>
        <w:r>
          <w:rPr>
            <w:noProof/>
            <w:webHidden/>
          </w:rPr>
          <w:instrText xml:space="preserve"> PAGEREF _Toc484639172 \h </w:instrText>
        </w:r>
        <w:r>
          <w:rPr>
            <w:noProof/>
            <w:webHidden/>
          </w:rPr>
        </w:r>
        <w:r>
          <w:rPr>
            <w:noProof/>
            <w:webHidden/>
          </w:rPr>
          <w:fldChar w:fldCharType="separate"/>
        </w:r>
        <w:r>
          <w:rPr>
            <w:noProof/>
            <w:webHidden/>
          </w:rPr>
          <w:t>8</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73" w:history="1">
        <w:r w:rsidRPr="009878DF">
          <w:rPr>
            <w:rStyle w:val="ae"/>
            <w:noProof/>
            <w:kern w:val="0"/>
          </w:rPr>
          <w:t xml:space="preserve">2.4 </w:t>
        </w:r>
        <w:r w:rsidRPr="009878DF">
          <w:rPr>
            <w:rStyle w:val="ae"/>
            <w:rFonts w:hint="eastAsia"/>
            <w:noProof/>
          </w:rPr>
          <w:t>“上市公司</w:t>
        </w:r>
        <w:r w:rsidRPr="009878DF">
          <w:rPr>
            <w:rStyle w:val="ae"/>
            <w:noProof/>
          </w:rPr>
          <w:t>+PE”</w:t>
        </w:r>
        <w:r w:rsidRPr="009878DF">
          <w:rPr>
            <w:rStyle w:val="ae"/>
            <w:rFonts w:hint="eastAsia"/>
            <w:noProof/>
          </w:rPr>
          <w:t>式并购基金</w:t>
        </w:r>
        <w:r w:rsidRPr="009878DF">
          <w:rPr>
            <w:rStyle w:val="ae"/>
            <w:rFonts w:hint="eastAsia"/>
            <w:noProof/>
            <w:kern w:val="0"/>
          </w:rPr>
          <w:t>的动机分析</w:t>
        </w:r>
        <w:r>
          <w:rPr>
            <w:noProof/>
            <w:webHidden/>
          </w:rPr>
          <w:tab/>
        </w:r>
        <w:r>
          <w:rPr>
            <w:noProof/>
            <w:webHidden/>
          </w:rPr>
          <w:fldChar w:fldCharType="begin"/>
        </w:r>
        <w:r>
          <w:rPr>
            <w:noProof/>
            <w:webHidden/>
          </w:rPr>
          <w:instrText xml:space="preserve"> PAGEREF _Toc484639173 \h </w:instrText>
        </w:r>
        <w:r>
          <w:rPr>
            <w:noProof/>
            <w:webHidden/>
          </w:rPr>
        </w:r>
        <w:r>
          <w:rPr>
            <w:noProof/>
            <w:webHidden/>
          </w:rPr>
          <w:fldChar w:fldCharType="separate"/>
        </w:r>
        <w:r>
          <w:rPr>
            <w:noProof/>
            <w:webHidden/>
          </w:rPr>
          <w:t>10</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74" w:history="1">
        <w:r w:rsidRPr="009878DF">
          <w:rPr>
            <w:rStyle w:val="ae"/>
            <w:noProof/>
            <w:shd w:val="clear" w:color="auto" w:fill="FEFEFE"/>
          </w:rPr>
          <w:t>2.4.1</w:t>
        </w:r>
        <w:r w:rsidRPr="009878DF">
          <w:rPr>
            <w:rStyle w:val="ae"/>
            <w:rFonts w:hint="eastAsia"/>
            <w:noProof/>
            <w:shd w:val="clear" w:color="auto" w:fill="FEFEFE"/>
          </w:rPr>
          <w:t>上市公司角度动机分析</w:t>
        </w:r>
        <w:r>
          <w:rPr>
            <w:noProof/>
            <w:webHidden/>
          </w:rPr>
          <w:tab/>
        </w:r>
        <w:r>
          <w:rPr>
            <w:noProof/>
            <w:webHidden/>
          </w:rPr>
          <w:fldChar w:fldCharType="begin"/>
        </w:r>
        <w:r>
          <w:rPr>
            <w:noProof/>
            <w:webHidden/>
          </w:rPr>
          <w:instrText xml:space="preserve"> PAGEREF _Toc484639174 \h </w:instrText>
        </w:r>
        <w:r>
          <w:rPr>
            <w:noProof/>
            <w:webHidden/>
          </w:rPr>
        </w:r>
        <w:r>
          <w:rPr>
            <w:noProof/>
            <w:webHidden/>
          </w:rPr>
          <w:fldChar w:fldCharType="separate"/>
        </w:r>
        <w:r>
          <w:rPr>
            <w:noProof/>
            <w:webHidden/>
          </w:rPr>
          <w:t>10</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75" w:history="1">
        <w:r w:rsidRPr="009878DF">
          <w:rPr>
            <w:rStyle w:val="ae"/>
            <w:noProof/>
          </w:rPr>
          <w:t>2.4.2 PE</w:t>
        </w:r>
        <w:r w:rsidRPr="009878DF">
          <w:rPr>
            <w:rStyle w:val="ae"/>
            <w:rFonts w:hint="eastAsia"/>
            <w:noProof/>
          </w:rPr>
          <w:t>角度动机分析</w:t>
        </w:r>
        <w:r>
          <w:rPr>
            <w:noProof/>
            <w:webHidden/>
          </w:rPr>
          <w:tab/>
        </w:r>
        <w:r>
          <w:rPr>
            <w:noProof/>
            <w:webHidden/>
          </w:rPr>
          <w:fldChar w:fldCharType="begin"/>
        </w:r>
        <w:r>
          <w:rPr>
            <w:noProof/>
            <w:webHidden/>
          </w:rPr>
          <w:instrText xml:space="preserve"> PAGEREF _Toc484639175 \h </w:instrText>
        </w:r>
        <w:r>
          <w:rPr>
            <w:noProof/>
            <w:webHidden/>
          </w:rPr>
        </w:r>
        <w:r>
          <w:rPr>
            <w:noProof/>
            <w:webHidden/>
          </w:rPr>
          <w:fldChar w:fldCharType="separate"/>
        </w:r>
        <w:r>
          <w:rPr>
            <w:noProof/>
            <w:webHidden/>
          </w:rPr>
          <w:t>12</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76" w:history="1">
        <w:r w:rsidRPr="009878DF">
          <w:rPr>
            <w:rStyle w:val="ae"/>
            <w:noProof/>
          </w:rPr>
          <w:t xml:space="preserve">2.5 </w:t>
        </w:r>
        <w:r w:rsidRPr="009878DF">
          <w:rPr>
            <w:rStyle w:val="ae"/>
            <w:rFonts w:hint="eastAsia"/>
            <w:noProof/>
          </w:rPr>
          <w:t>“上市公司</w:t>
        </w:r>
        <w:r w:rsidRPr="009878DF">
          <w:rPr>
            <w:rStyle w:val="ae"/>
            <w:noProof/>
          </w:rPr>
          <w:t>+PE”</w:t>
        </w:r>
        <w:r w:rsidRPr="009878DF">
          <w:rPr>
            <w:rStyle w:val="ae"/>
            <w:rFonts w:hint="eastAsia"/>
            <w:noProof/>
          </w:rPr>
          <w:t>式并购基金面临的风险</w:t>
        </w:r>
        <w:r>
          <w:rPr>
            <w:noProof/>
            <w:webHidden/>
          </w:rPr>
          <w:tab/>
        </w:r>
        <w:r>
          <w:rPr>
            <w:noProof/>
            <w:webHidden/>
          </w:rPr>
          <w:fldChar w:fldCharType="begin"/>
        </w:r>
        <w:r>
          <w:rPr>
            <w:noProof/>
            <w:webHidden/>
          </w:rPr>
          <w:instrText xml:space="preserve"> PAGEREF _Toc484639176 \h </w:instrText>
        </w:r>
        <w:r>
          <w:rPr>
            <w:noProof/>
            <w:webHidden/>
          </w:rPr>
        </w:r>
        <w:r>
          <w:rPr>
            <w:noProof/>
            <w:webHidden/>
          </w:rPr>
          <w:fldChar w:fldCharType="separate"/>
        </w:r>
        <w:r>
          <w:rPr>
            <w:noProof/>
            <w:webHidden/>
          </w:rPr>
          <w:t>12</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177" w:history="1">
        <w:r w:rsidRPr="009878DF">
          <w:rPr>
            <w:rStyle w:val="ae"/>
            <w:rFonts w:hint="eastAsia"/>
            <w:noProof/>
          </w:rPr>
          <w:t>第</w:t>
        </w:r>
        <w:r w:rsidRPr="009878DF">
          <w:rPr>
            <w:rStyle w:val="ae"/>
            <w:noProof/>
          </w:rPr>
          <w:t>3</w:t>
        </w:r>
        <w:r w:rsidRPr="009878DF">
          <w:rPr>
            <w:rStyle w:val="ae"/>
            <w:rFonts w:hint="eastAsia"/>
            <w:noProof/>
          </w:rPr>
          <w:t>章</w:t>
        </w:r>
        <w:r w:rsidRPr="009878DF">
          <w:rPr>
            <w:rStyle w:val="ae"/>
            <w:noProof/>
          </w:rPr>
          <w:t xml:space="preserve">  “</w:t>
        </w:r>
        <w:r w:rsidRPr="009878DF">
          <w:rPr>
            <w:rStyle w:val="ae"/>
            <w:rFonts w:hint="eastAsia"/>
            <w:noProof/>
          </w:rPr>
          <w:t>上市公司</w:t>
        </w:r>
        <w:r w:rsidRPr="009878DF">
          <w:rPr>
            <w:rStyle w:val="ae"/>
            <w:noProof/>
          </w:rPr>
          <w:t>+PE</w:t>
        </w:r>
        <w:r w:rsidRPr="009878DF">
          <w:rPr>
            <w:rStyle w:val="ae"/>
            <w:rFonts w:hint="eastAsia"/>
            <w:noProof/>
          </w:rPr>
          <w:t>”模式的运作模式</w:t>
        </w:r>
        <w:r>
          <w:rPr>
            <w:noProof/>
            <w:webHidden/>
          </w:rPr>
          <w:tab/>
        </w:r>
        <w:r>
          <w:rPr>
            <w:noProof/>
            <w:webHidden/>
          </w:rPr>
          <w:fldChar w:fldCharType="begin"/>
        </w:r>
        <w:r>
          <w:rPr>
            <w:noProof/>
            <w:webHidden/>
          </w:rPr>
          <w:instrText xml:space="preserve"> PAGEREF _Toc484639177 \h </w:instrText>
        </w:r>
        <w:r>
          <w:rPr>
            <w:noProof/>
            <w:webHidden/>
          </w:rPr>
        </w:r>
        <w:r>
          <w:rPr>
            <w:noProof/>
            <w:webHidden/>
          </w:rPr>
          <w:fldChar w:fldCharType="separate"/>
        </w:r>
        <w:r>
          <w:rPr>
            <w:noProof/>
            <w:webHidden/>
          </w:rPr>
          <w:t>17</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78" w:history="1">
        <w:r w:rsidRPr="009878DF">
          <w:rPr>
            <w:rStyle w:val="ae"/>
            <w:noProof/>
          </w:rPr>
          <w:t xml:space="preserve">3.1 </w:t>
        </w:r>
        <w:r w:rsidRPr="009878DF">
          <w:rPr>
            <w:rStyle w:val="ae"/>
            <w:rFonts w:hint="eastAsia"/>
            <w:noProof/>
          </w:rPr>
          <w:t>运作过程</w:t>
        </w:r>
        <w:r>
          <w:rPr>
            <w:noProof/>
            <w:webHidden/>
          </w:rPr>
          <w:tab/>
        </w:r>
        <w:r>
          <w:rPr>
            <w:noProof/>
            <w:webHidden/>
          </w:rPr>
          <w:fldChar w:fldCharType="begin"/>
        </w:r>
        <w:r>
          <w:rPr>
            <w:noProof/>
            <w:webHidden/>
          </w:rPr>
          <w:instrText xml:space="preserve"> PAGEREF _Toc484639178 \h </w:instrText>
        </w:r>
        <w:r>
          <w:rPr>
            <w:noProof/>
            <w:webHidden/>
          </w:rPr>
        </w:r>
        <w:r>
          <w:rPr>
            <w:noProof/>
            <w:webHidden/>
          </w:rPr>
          <w:fldChar w:fldCharType="separate"/>
        </w:r>
        <w:r>
          <w:rPr>
            <w:noProof/>
            <w:webHidden/>
          </w:rPr>
          <w:t>17</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79" w:history="1">
        <w:r w:rsidRPr="009878DF">
          <w:rPr>
            <w:rStyle w:val="ae"/>
            <w:noProof/>
          </w:rPr>
          <w:t xml:space="preserve">3.2 </w:t>
        </w:r>
        <w:r w:rsidRPr="009878DF">
          <w:rPr>
            <w:rStyle w:val="ae"/>
            <w:rFonts w:hint="eastAsia"/>
            <w:noProof/>
          </w:rPr>
          <w:t>运作团队</w:t>
        </w:r>
        <w:r>
          <w:rPr>
            <w:noProof/>
            <w:webHidden/>
          </w:rPr>
          <w:tab/>
        </w:r>
        <w:r>
          <w:rPr>
            <w:noProof/>
            <w:webHidden/>
          </w:rPr>
          <w:fldChar w:fldCharType="begin"/>
        </w:r>
        <w:r>
          <w:rPr>
            <w:noProof/>
            <w:webHidden/>
          </w:rPr>
          <w:instrText xml:space="preserve"> PAGEREF _Toc484639179 \h </w:instrText>
        </w:r>
        <w:r>
          <w:rPr>
            <w:noProof/>
            <w:webHidden/>
          </w:rPr>
        </w:r>
        <w:r>
          <w:rPr>
            <w:noProof/>
            <w:webHidden/>
          </w:rPr>
          <w:fldChar w:fldCharType="separate"/>
        </w:r>
        <w:r>
          <w:rPr>
            <w:noProof/>
            <w:webHidden/>
          </w:rPr>
          <w:t>19</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80" w:history="1">
        <w:r w:rsidRPr="009878DF">
          <w:rPr>
            <w:rStyle w:val="ae"/>
            <w:noProof/>
          </w:rPr>
          <w:t xml:space="preserve">3.3 </w:t>
        </w:r>
        <w:r w:rsidRPr="009878DF">
          <w:rPr>
            <w:rStyle w:val="ae"/>
            <w:rFonts w:hint="eastAsia"/>
            <w:noProof/>
          </w:rPr>
          <w:t>盈利模式</w:t>
        </w:r>
        <w:r>
          <w:rPr>
            <w:noProof/>
            <w:webHidden/>
          </w:rPr>
          <w:tab/>
        </w:r>
        <w:r>
          <w:rPr>
            <w:noProof/>
            <w:webHidden/>
          </w:rPr>
          <w:fldChar w:fldCharType="begin"/>
        </w:r>
        <w:r>
          <w:rPr>
            <w:noProof/>
            <w:webHidden/>
          </w:rPr>
          <w:instrText xml:space="preserve"> PAGEREF _Toc484639180 \h </w:instrText>
        </w:r>
        <w:r>
          <w:rPr>
            <w:noProof/>
            <w:webHidden/>
          </w:rPr>
        </w:r>
        <w:r>
          <w:rPr>
            <w:noProof/>
            <w:webHidden/>
          </w:rPr>
          <w:fldChar w:fldCharType="separate"/>
        </w:r>
        <w:r>
          <w:rPr>
            <w:noProof/>
            <w:webHidden/>
          </w:rPr>
          <w:t>20</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81" w:history="1">
        <w:r w:rsidRPr="009878DF">
          <w:rPr>
            <w:rStyle w:val="ae"/>
            <w:noProof/>
          </w:rPr>
          <w:t xml:space="preserve">3.4 </w:t>
        </w:r>
        <w:r w:rsidRPr="009878DF">
          <w:rPr>
            <w:rStyle w:val="ae"/>
            <w:rFonts w:hint="eastAsia"/>
            <w:noProof/>
          </w:rPr>
          <w:t>发展过程</w:t>
        </w:r>
        <w:r>
          <w:rPr>
            <w:noProof/>
            <w:webHidden/>
          </w:rPr>
          <w:tab/>
        </w:r>
        <w:r>
          <w:rPr>
            <w:noProof/>
            <w:webHidden/>
          </w:rPr>
          <w:fldChar w:fldCharType="begin"/>
        </w:r>
        <w:r>
          <w:rPr>
            <w:noProof/>
            <w:webHidden/>
          </w:rPr>
          <w:instrText xml:space="preserve"> PAGEREF _Toc484639181 \h </w:instrText>
        </w:r>
        <w:r>
          <w:rPr>
            <w:noProof/>
            <w:webHidden/>
          </w:rPr>
        </w:r>
        <w:r>
          <w:rPr>
            <w:noProof/>
            <w:webHidden/>
          </w:rPr>
          <w:fldChar w:fldCharType="separate"/>
        </w:r>
        <w:r>
          <w:rPr>
            <w:noProof/>
            <w:webHidden/>
          </w:rPr>
          <w:t>21</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82" w:history="1">
        <w:r w:rsidRPr="009878DF">
          <w:rPr>
            <w:rStyle w:val="ae"/>
            <w:noProof/>
          </w:rPr>
          <w:t>3.4.1</w:t>
        </w:r>
        <w:r w:rsidRPr="009878DF">
          <w:rPr>
            <w:rStyle w:val="ae"/>
            <w:rFonts w:hint="eastAsia"/>
            <w:noProof/>
          </w:rPr>
          <w:t>初阶模式</w:t>
        </w:r>
        <w:r>
          <w:rPr>
            <w:noProof/>
            <w:webHidden/>
          </w:rPr>
          <w:tab/>
        </w:r>
        <w:r>
          <w:rPr>
            <w:noProof/>
            <w:webHidden/>
          </w:rPr>
          <w:fldChar w:fldCharType="begin"/>
        </w:r>
        <w:r>
          <w:rPr>
            <w:noProof/>
            <w:webHidden/>
          </w:rPr>
          <w:instrText xml:space="preserve"> PAGEREF _Toc484639182 \h </w:instrText>
        </w:r>
        <w:r>
          <w:rPr>
            <w:noProof/>
            <w:webHidden/>
          </w:rPr>
        </w:r>
        <w:r>
          <w:rPr>
            <w:noProof/>
            <w:webHidden/>
          </w:rPr>
          <w:fldChar w:fldCharType="separate"/>
        </w:r>
        <w:r>
          <w:rPr>
            <w:noProof/>
            <w:webHidden/>
          </w:rPr>
          <w:t>21</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83" w:history="1">
        <w:r w:rsidRPr="009878DF">
          <w:rPr>
            <w:rStyle w:val="ae"/>
            <w:noProof/>
          </w:rPr>
          <w:t>3.4.2</w:t>
        </w:r>
        <w:r w:rsidRPr="009878DF">
          <w:rPr>
            <w:rStyle w:val="ae"/>
            <w:rFonts w:hint="eastAsia"/>
            <w:noProof/>
          </w:rPr>
          <w:t>中阶模式</w:t>
        </w:r>
        <w:r>
          <w:rPr>
            <w:noProof/>
            <w:webHidden/>
          </w:rPr>
          <w:tab/>
        </w:r>
        <w:r>
          <w:rPr>
            <w:noProof/>
            <w:webHidden/>
          </w:rPr>
          <w:fldChar w:fldCharType="begin"/>
        </w:r>
        <w:r>
          <w:rPr>
            <w:noProof/>
            <w:webHidden/>
          </w:rPr>
          <w:instrText xml:space="preserve"> PAGEREF _Toc484639183 \h </w:instrText>
        </w:r>
        <w:r>
          <w:rPr>
            <w:noProof/>
            <w:webHidden/>
          </w:rPr>
        </w:r>
        <w:r>
          <w:rPr>
            <w:noProof/>
            <w:webHidden/>
          </w:rPr>
          <w:fldChar w:fldCharType="separate"/>
        </w:r>
        <w:r>
          <w:rPr>
            <w:noProof/>
            <w:webHidden/>
          </w:rPr>
          <w:t>22</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84" w:history="1">
        <w:r w:rsidRPr="009878DF">
          <w:rPr>
            <w:rStyle w:val="ae"/>
            <w:noProof/>
          </w:rPr>
          <w:t>3.4.3</w:t>
        </w:r>
        <w:r w:rsidRPr="009878DF">
          <w:rPr>
            <w:rStyle w:val="ae"/>
            <w:rFonts w:hint="eastAsia"/>
            <w:noProof/>
          </w:rPr>
          <w:t>高阶模式</w:t>
        </w:r>
        <w:r>
          <w:rPr>
            <w:noProof/>
            <w:webHidden/>
          </w:rPr>
          <w:tab/>
        </w:r>
        <w:r>
          <w:rPr>
            <w:noProof/>
            <w:webHidden/>
          </w:rPr>
          <w:fldChar w:fldCharType="begin"/>
        </w:r>
        <w:r>
          <w:rPr>
            <w:noProof/>
            <w:webHidden/>
          </w:rPr>
          <w:instrText xml:space="preserve"> PAGEREF _Toc484639184 \h </w:instrText>
        </w:r>
        <w:r>
          <w:rPr>
            <w:noProof/>
            <w:webHidden/>
          </w:rPr>
        </w:r>
        <w:r>
          <w:rPr>
            <w:noProof/>
            <w:webHidden/>
          </w:rPr>
          <w:fldChar w:fldCharType="separate"/>
        </w:r>
        <w:r>
          <w:rPr>
            <w:noProof/>
            <w:webHidden/>
          </w:rPr>
          <w:t>22</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185" w:history="1">
        <w:r w:rsidRPr="009878DF">
          <w:rPr>
            <w:rStyle w:val="ae"/>
            <w:rFonts w:hint="eastAsia"/>
            <w:noProof/>
          </w:rPr>
          <w:t>第</w:t>
        </w:r>
        <w:r w:rsidRPr="009878DF">
          <w:rPr>
            <w:rStyle w:val="ae"/>
            <w:noProof/>
          </w:rPr>
          <w:t>4</w:t>
        </w:r>
        <w:r w:rsidRPr="009878DF">
          <w:rPr>
            <w:rStyle w:val="ae"/>
            <w:rFonts w:hint="eastAsia"/>
            <w:noProof/>
          </w:rPr>
          <w:t>章</w:t>
        </w:r>
        <w:r w:rsidRPr="009878DF">
          <w:rPr>
            <w:rStyle w:val="ae"/>
            <w:noProof/>
          </w:rPr>
          <w:t xml:space="preserve">  </w:t>
        </w:r>
        <w:r w:rsidRPr="009878DF">
          <w:rPr>
            <w:rStyle w:val="ae"/>
            <w:rFonts w:hint="eastAsia"/>
            <w:noProof/>
          </w:rPr>
          <w:t>案例分析</w:t>
        </w:r>
        <w:r>
          <w:rPr>
            <w:noProof/>
            <w:webHidden/>
          </w:rPr>
          <w:tab/>
        </w:r>
        <w:r>
          <w:rPr>
            <w:noProof/>
            <w:webHidden/>
          </w:rPr>
          <w:fldChar w:fldCharType="begin"/>
        </w:r>
        <w:r>
          <w:rPr>
            <w:noProof/>
            <w:webHidden/>
          </w:rPr>
          <w:instrText xml:space="preserve"> PAGEREF _Toc484639185 \h </w:instrText>
        </w:r>
        <w:r>
          <w:rPr>
            <w:noProof/>
            <w:webHidden/>
          </w:rPr>
        </w:r>
        <w:r>
          <w:rPr>
            <w:noProof/>
            <w:webHidden/>
          </w:rPr>
          <w:fldChar w:fldCharType="separate"/>
        </w:r>
        <w:r>
          <w:rPr>
            <w:noProof/>
            <w:webHidden/>
          </w:rPr>
          <w:t>24</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86" w:history="1">
        <w:r w:rsidRPr="009878DF">
          <w:rPr>
            <w:rStyle w:val="ae"/>
            <w:noProof/>
          </w:rPr>
          <w:t xml:space="preserve">4.1 </w:t>
        </w:r>
        <w:r w:rsidRPr="009878DF">
          <w:rPr>
            <w:rStyle w:val="ae"/>
            <w:rFonts w:hint="eastAsia"/>
            <w:noProof/>
          </w:rPr>
          <w:t>兼并交易主体</w:t>
        </w:r>
        <w:r>
          <w:rPr>
            <w:noProof/>
            <w:webHidden/>
          </w:rPr>
          <w:tab/>
        </w:r>
        <w:r>
          <w:rPr>
            <w:noProof/>
            <w:webHidden/>
          </w:rPr>
          <w:fldChar w:fldCharType="begin"/>
        </w:r>
        <w:r>
          <w:rPr>
            <w:noProof/>
            <w:webHidden/>
          </w:rPr>
          <w:instrText xml:space="preserve"> PAGEREF _Toc484639186 \h </w:instrText>
        </w:r>
        <w:r>
          <w:rPr>
            <w:noProof/>
            <w:webHidden/>
          </w:rPr>
        </w:r>
        <w:r>
          <w:rPr>
            <w:noProof/>
            <w:webHidden/>
          </w:rPr>
          <w:fldChar w:fldCharType="separate"/>
        </w:r>
        <w:r>
          <w:rPr>
            <w:noProof/>
            <w:webHidden/>
          </w:rPr>
          <w:t>24</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87" w:history="1">
        <w:r w:rsidRPr="009878DF">
          <w:rPr>
            <w:rStyle w:val="ae"/>
            <w:noProof/>
          </w:rPr>
          <w:t xml:space="preserve">4.2 </w:t>
        </w:r>
        <w:r w:rsidRPr="009878DF">
          <w:rPr>
            <w:rStyle w:val="ae"/>
            <w:rFonts w:hint="eastAsia"/>
            <w:noProof/>
          </w:rPr>
          <w:t>并购背景介绍</w:t>
        </w:r>
        <w:r>
          <w:rPr>
            <w:noProof/>
            <w:webHidden/>
          </w:rPr>
          <w:tab/>
        </w:r>
        <w:r>
          <w:rPr>
            <w:noProof/>
            <w:webHidden/>
          </w:rPr>
          <w:fldChar w:fldCharType="begin"/>
        </w:r>
        <w:r>
          <w:rPr>
            <w:noProof/>
            <w:webHidden/>
          </w:rPr>
          <w:instrText xml:space="preserve"> PAGEREF _Toc484639187 \h </w:instrText>
        </w:r>
        <w:r>
          <w:rPr>
            <w:noProof/>
            <w:webHidden/>
          </w:rPr>
        </w:r>
        <w:r>
          <w:rPr>
            <w:noProof/>
            <w:webHidden/>
          </w:rPr>
          <w:fldChar w:fldCharType="separate"/>
        </w:r>
        <w:r>
          <w:rPr>
            <w:noProof/>
            <w:webHidden/>
          </w:rPr>
          <w:t>25</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88" w:history="1">
        <w:r w:rsidRPr="009878DF">
          <w:rPr>
            <w:rStyle w:val="ae"/>
            <w:noProof/>
          </w:rPr>
          <w:t xml:space="preserve">4.3 </w:t>
        </w:r>
        <w:r w:rsidRPr="009878DF">
          <w:rPr>
            <w:rStyle w:val="ae"/>
            <w:rFonts w:hint="eastAsia"/>
            <w:noProof/>
          </w:rPr>
          <w:t>运作过程</w:t>
        </w:r>
        <w:r>
          <w:rPr>
            <w:noProof/>
            <w:webHidden/>
          </w:rPr>
          <w:tab/>
        </w:r>
        <w:r>
          <w:rPr>
            <w:noProof/>
            <w:webHidden/>
          </w:rPr>
          <w:fldChar w:fldCharType="begin"/>
        </w:r>
        <w:r>
          <w:rPr>
            <w:noProof/>
            <w:webHidden/>
          </w:rPr>
          <w:instrText xml:space="preserve"> PAGEREF _Toc484639188 \h </w:instrText>
        </w:r>
        <w:r>
          <w:rPr>
            <w:noProof/>
            <w:webHidden/>
          </w:rPr>
        </w:r>
        <w:r>
          <w:rPr>
            <w:noProof/>
            <w:webHidden/>
          </w:rPr>
          <w:fldChar w:fldCharType="separate"/>
        </w:r>
        <w:r>
          <w:rPr>
            <w:noProof/>
            <w:webHidden/>
          </w:rPr>
          <w:t>26</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89" w:history="1">
        <w:r w:rsidRPr="009878DF">
          <w:rPr>
            <w:rStyle w:val="ae"/>
            <w:noProof/>
          </w:rPr>
          <w:t xml:space="preserve">4.4 </w:t>
        </w:r>
        <w:r w:rsidRPr="009878DF">
          <w:rPr>
            <w:rStyle w:val="ae"/>
            <w:rFonts w:hint="eastAsia"/>
            <w:noProof/>
          </w:rPr>
          <w:t>运作过程亮点分析</w:t>
        </w:r>
        <w:r>
          <w:rPr>
            <w:noProof/>
            <w:webHidden/>
          </w:rPr>
          <w:tab/>
        </w:r>
        <w:r>
          <w:rPr>
            <w:noProof/>
            <w:webHidden/>
          </w:rPr>
          <w:fldChar w:fldCharType="begin"/>
        </w:r>
        <w:r>
          <w:rPr>
            <w:noProof/>
            <w:webHidden/>
          </w:rPr>
          <w:instrText xml:space="preserve"> PAGEREF _Toc484639189 \h </w:instrText>
        </w:r>
        <w:r>
          <w:rPr>
            <w:noProof/>
            <w:webHidden/>
          </w:rPr>
        </w:r>
        <w:r>
          <w:rPr>
            <w:noProof/>
            <w:webHidden/>
          </w:rPr>
          <w:fldChar w:fldCharType="separate"/>
        </w:r>
        <w:r>
          <w:rPr>
            <w:noProof/>
            <w:webHidden/>
          </w:rPr>
          <w:t>28</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90" w:history="1">
        <w:r w:rsidRPr="009878DF">
          <w:rPr>
            <w:rStyle w:val="ae"/>
            <w:noProof/>
          </w:rPr>
          <w:t xml:space="preserve">4.5 </w:t>
        </w:r>
        <w:r w:rsidRPr="009878DF">
          <w:rPr>
            <w:rStyle w:val="ae"/>
            <w:rFonts w:hint="eastAsia"/>
            <w:noProof/>
          </w:rPr>
          <w:t>并购的好处和疑虑</w:t>
        </w:r>
        <w:r>
          <w:rPr>
            <w:noProof/>
            <w:webHidden/>
          </w:rPr>
          <w:tab/>
        </w:r>
        <w:r>
          <w:rPr>
            <w:noProof/>
            <w:webHidden/>
          </w:rPr>
          <w:fldChar w:fldCharType="begin"/>
        </w:r>
        <w:r>
          <w:rPr>
            <w:noProof/>
            <w:webHidden/>
          </w:rPr>
          <w:instrText xml:space="preserve"> PAGEREF _Toc484639190 \h </w:instrText>
        </w:r>
        <w:r>
          <w:rPr>
            <w:noProof/>
            <w:webHidden/>
          </w:rPr>
        </w:r>
        <w:r>
          <w:rPr>
            <w:noProof/>
            <w:webHidden/>
          </w:rPr>
          <w:fldChar w:fldCharType="separate"/>
        </w:r>
        <w:r>
          <w:rPr>
            <w:noProof/>
            <w:webHidden/>
          </w:rPr>
          <w:t>31</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91" w:history="1">
        <w:r w:rsidRPr="009878DF">
          <w:rPr>
            <w:rStyle w:val="ae"/>
            <w:noProof/>
          </w:rPr>
          <w:t>4.5.1</w:t>
        </w:r>
        <w:r w:rsidRPr="009878DF">
          <w:rPr>
            <w:rStyle w:val="ae"/>
            <w:rFonts w:hint="eastAsia"/>
            <w:noProof/>
          </w:rPr>
          <w:t>并购带来的好处</w:t>
        </w:r>
        <w:r>
          <w:rPr>
            <w:noProof/>
            <w:webHidden/>
          </w:rPr>
          <w:tab/>
        </w:r>
        <w:r>
          <w:rPr>
            <w:noProof/>
            <w:webHidden/>
          </w:rPr>
          <w:fldChar w:fldCharType="begin"/>
        </w:r>
        <w:r>
          <w:rPr>
            <w:noProof/>
            <w:webHidden/>
          </w:rPr>
          <w:instrText xml:space="preserve"> PAGEREF _Toc484639191 \h </w:instrText>
        </w:r>
        <w:r>
          <w:rPr>
            <w:noProof/>
            <w:webHidden/>
          </w:rPr>
        </w:r>
        <w:r>
          <w:rPr>
            <w:noProof/>
            <w:webHidden/>
          </w:rPr>
          <w:fldChar w:fldCharType="separate"/>
        </w:r>
        <w:r>
          <w:rPr>
            <w:noProof/>
            <w:webHidden/>
          </w:rPr>
          <w:t>31</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92" w:history="1">
        <w:r w:rsidRPr="009878DF">
          <w:rPr>
            <w:rStyle w:val="ae"/>
            <w:noProof/>
          </w:rPr>
          <w:t>4.5.2</w:t>
        </w:r>
        <w:r w:rsidRPr="009878DF">
          <w:rPr>
            <w:rStyle w:val="ae"/>
            <w:rFonts w:hint="eastAsia"/>
            <w:noProof/>
          </w:rPr>
          <w:t>并购存在的疑虑</w:t>
        </w:r>
        <w:r>
          <w:rPr>
            <w:noProof/>
            <w:webHidden/>
          </w:rPr>
          <w:tab/>
        </w:r>
        <w:r>
          <w:rPr>
            <w:noProof/>
            <w:webHidden/>
          </w:rPr>
          <w:fldChar w:fldCharType="begin"/>
        </w:r>
        <w:r>
          <w:rPr>
            <w:noProof/>
            <w:webHidden/>
          </w:rPr>
          <w:instrText xml:space="preserve"> PAGEREF _Toc484639192 \h </w:instrText>
        </w:r>
        <w:r>
          <w:rPr>
            <w:noProof/>
            <w:webHidden/>
          </w:rPr>
        </w:r>
        <w:r>
          <w:rPr>
            <w:noProof/>
            <w:webHidden/>
          </w:rPr>
          <w:fldChar w:fldCharType="separate"/>
        </w:r>
        <w:r>
          <w:rPr>
            <w:noProof/>
            <w:webHidden/>
          </w:rPr>
          <w:t>31</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93" w:history="1">
        <w:r w:rsidRPr="009878DF">
          <w:rPr>
            <w:rStyle w:val="ae"/>
            <w:noProof/>
          </w:rPr>
          <w:t xml:space="preserve">4.6 </w:t>
        </w:r>
        <w:r w:rsidRPr="009878DF">
          <w:rPr>
            <w:rStyle w:val="ae"/>
            <w:rFonts w:hint="eastAsia"/>
            <w:noProof/>
          </w:rPr>
          <w:t>并购前后企业状况分析</w:t>
        </w:r>
        <w:r>
          <w:rPr>
            <w:noProof/>
            <w:webHidden/>
          </w:rPr>
          <w:tab/>
        </w:r>
        <w:r>
          <w:rPr>
            <w:noProof/>
            <w:webHidden/>
          </w:rPr>
          <w:fldChar w:fldCharType="begin"/>
        </w:r>
        <w:r>
          <w:rPr>
            <w:noProof/>
            <w:webHidden/>
          </w:rPr>
          <w:instrText xml:space="preserve"> PAGEREF _Toc484639193 \h </w:instrText>
        </w:r>
        <w:r>
          <w:rPr>
            <w:noProof/>
            <w:webHidden/>
          </w:rPr>
        </w:r>
        <w:r>
          <w:rPr>
            <w:noProof/>
            <w:webHidden/>
          </w:rPr>
          <w:fldChar w:fldCharType="separate"/>
        </w:r>
        <w:r>
          <w:rPr>
            <w:noProof/>
            <w:webHidden/>
          </w:rPr>
          <w:t>33</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94" w:history="1">
        <w:r w:rsidRPr="009878DF">
          <w:rPr>
            <w:rStyle w:val="ae"/>
            <w:noProof/>
          </w:rPr>
          <w:t>4.6.1</w:t>
        </w:r>
        <w:r w:rsidRPr="009878DF">
          <w:rPr>
            <w:rStyle w:val="ae"/>
            <w:rFonts w:hint="eastAsia"/>
            <w:noProof/>
          </w:rPr>
          <w:t>市场反应</w:t>
        </w:r>
        <w:r>
          <w:rPr>
            <w:noProof/>
            <w:webHidden/>
          </w:rPr>
          <w:tab/>
        </w:r>
        <w:r>
          <w:rPr>
            <w:noProof/>
            <w:webHidden/>
          </w:rPr>
          <w:fldChar w:fldCharType="begin"/>
        </w:r>
        <w:r>
          <w:rPr>
            <w:noProof/>
            <w:webHidden/>
          </w:rPr>
          <w:instrText xml:space="preserve"> PAGEREF _Toc484639194 \h </w:instrText>
        </w:r>
        <w:r>
          <w:rPr>
            <w:noProof/>
            <w:webHidden/>
          </w:rPr>
        </w:r>
        <w:r>
          <w:rPr>
            <w:noProof/>
            <w:webHidden/>
          </w:rPr>
          <w:fldChar w:fldCharType="separate"/>
        </w:r>
        <w:r>
          <w:rPr>
            <w:noProof/>
            <w:webHidden/>
          </w:rPr>
          <w:t>33</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95" w:history="1">
        <w:r w:rsidRPr="009878DF">
          <w:rPr>
            <w:rStyle w:val="ae"/>
            <w:noProof/>
          </w:rPr>
          <w:t>4.6.2</w:t>
        </w:r>
        <w:r w:rsidRPr="009878DF">
          <w:rPr>
            <w:rStyle w:val="ae"/>
            <w:rFonts w:hint="eastAsia"/>
            <w:noProof/>
          </w:rPr>
          <w:t>财务分析</w:t>
        </w:r>
        <w:r>
          <w:rPr>
            <w:noProof/>
            <w:webHidden/>
          </w:rPr>
          <w:tab/>
        </w:r>
        <w:r>
          <w:rPr>
            <w:noProof/>
            <w:webHidden/>
          </w:rPr>
          <w:fldChar w:fldCharType="begin"/>
        </w:r>
        <w:r>
          <w:rPr>
            <w:noProof/>
            <w:webHidden/>
          </w:rPr>
          <w:instrText xml:space="preserve"> PAGEREF _Toc484639195 \h </w:instrText>
        </w:r>
        <w:r>
          <w:rPr>
            <w:noProof/>
            <w:webHidden/>
          </w:rPr>
        </w:r>
        <w:r>
          <w:rPr>
            <w:noProof/>
            <w:webHidden/>
          </w:rPr>
          <w:fldChar w:fldCharType="separate"/>
        </w:r>
        <w:r>
          <w:rPr>
            <w:noProof/>
            <w:webHidden/>
          </w:rPr>
          <w:t>35</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196" w:history="1">
        <w:r w:rsidRPr="009878DF">
          <w:rPr>
            <w:rStyle w:val="ae"/>
            <w:noProof/>
          </w:rPr>
          <w:t>4.6.3</w:t>
        </w:r>
        <w:r w:rsidRPr="009878DF">
          <w:rPr>
            <w:rStyle w:val="ae"/>
            <w:rFonts w:hint="eastAsia"/>
            <w:noProof/>
          </w:rPr>
          <w:t>经营层面的影响</w:t>
        </w:r>
        <w:r>
          <w:rPr>
            <w:noProof/>
            <w:webHidden/>
          </w:rPr>
          <w:tab/>
        </w:r>
        <w:r>
          <w:rPr>
            <w:noProof/>
            <w:webHidden/>
          </w:rPr>
          <w:fldChar w:fldCharType="begin"/>
        </w:r>
        <w:r>
          <w:rPr>
            <w:noProof/>
            <w:webHidden/>
          </w:rPr>
          <w:instrText xml:space="preserve"> PAGEREF _Toc484639196 \h </w:instrText>
        </w:r>
        <w:r>
          <w:rPr>
            <w:noProof/>
            <w:webHidden/>
          </w:rPr>
        </w:r>
        <w:r>
          <w:rPr>
            <w:noProof/>
            <w:webHidden/>
          </w:rPr>
          <w:fldChar w:fldCharType="separate"/>
        </w:r>
        <w:r>
          <w:rPr>
            <w:noProof/>
            <w:webHidden/>
          </w:rPr>
          <w:t>38</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197" w:history="1">
        <w:r w:rsidRPr="009878DF">
          <w:rPr>
            <w:rStyle w:val="ae"/>
            <w:rFonts w:hint="eastAsia"/>
            <w:noProof/>
          </w:rPr>
          <w:t>第</w:t>
        </w:r>
        <w:r w:rsidRPr="009878DF">
          <w:rPr>
            <w:rStyle w:val="ae"/>
            <w:noProof/>
          </w:rPr>
          <w:t>5</w:t>
        </w:r>
        <w:r w:rsidRPr="009878DF">
          <w:rPr>
            <w:rStyle w:val="ae"/>
            <w:rFonts w:hint="eastAsia"/>
            <w:noProof/>
          </w:rPr>
          <w:t>章</w:t>
        </w:r>
        <w:r w:rsidRPr="009878DF">
          <w:rPr>
            <w:rStyle w:val="ae"/>
            <w:noProof/>
          </w:rPr>
          <w:t xml:space="preserve">  </w:t>
        </w:r>
        <w:r w:rsidRPr="009878DF">
          <w:rPr>
            <w:rStyle w:val="ae"/>
            <w:rFonts w:hint="eastAsia"/>
            <w:noProof/>
          </w:rPr>
          <w:t>实证研究</w:t>
        </w:r>
        <w:r>
          <w:rPr>
            <w:noProof/>
            <w:webHidden/>
          </w:rPr>
          <w:tab/>
        </w:r>
        <w:r>
          <w:rPr>
            <w:noProof/>
            <w:webHidden/>
          </w:rPr>
          <w:fldChar w:fldCharType="begin"/>
        </w:r>
        <w:r>
          <w:rPr>
            <w:noProof/>
            <w:webHidden/>
          </w:rPr>
          <w:instrText xml:space="preserve"> PAGEREF _Toc484639197 \h </w:instrText>
        </w:r>
        <w:r>
          <w:rPr>
            <w:noProof/>
            <w:webHidden/>
          </w:rPr>
        </w:r>
        <w:r>
          <w:rPr>
            <w:noProof/>
            <w:webHidden/>
          </w:rPr>
          <w:fldChar w:fldCharType="separate"/>
        </w:r>
        <w:r>
          <w:rPr>
            <w:noProof/>
            <w:webHidden/>
          </w:rPr>
          <w:t>40</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98" w:history="1">
        <w:r w:rsidRPr="009878DF">
          <w:rPr>
            <w:rStyle w:val="ae"/>
            <w:noProof/>
          </w:rPr>
          <w:t xml:space="preserve">5.1 </w:t>
        </w:r>
        <w:r w:rsidRPr="009878DF">
          <w:rPr>
            <w:rStyle w:val="ae"/>
            <w:rFonts w:hint="eastAsia"/>
            <w:noProof/>
          </w:rPr>
          <w:t>理论分析和研究假设</w:t>
        </w:r>
        <w:r>
          <w:rPr>
            <w:noProof/>
            <w:webHidden/>
          </w:rPr>
          <w:tab/>
        </w:r>
        <w:r>
          <w:rPr>
            <w:noProof/>
            <w:webHidden/>
          </w:rPr>
          <w:fldChar w:fldCharType="begin"/>
        </w:r>
        <w:r>
          <w:rPr>
            <w:noProof/>
            <w:webHidden/>
          </w:rPr>
          <w:instrText xml:space="preserve"> PAGEREF _Toc484639198 \h </w:instrText>
        </w:r>
        <w:r>
          <w:rPr>
            <w:noProof/>
            <w:webHidden/>
          </w:rPr>
        </w:r>
        <w:r>
          <w:rPr>
            <w:noProof/>
            <w:webHidden/>
          </w:rPr>
          <w:fldChar w:fldCharType="separate"/>
        </w:r>
        <w:r>
          <w:rPr>
            <w:noProof/>
            <w:webHidden/>
          </w:rPr>
          <w:t>40</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199" w:history="1">
        <w:r w:rsidRPr="009878DF">
          <w:rPr>
            <w:rStyle w:val="ae"/>
            <w:noProof/>
          </w:rPr>
          <w:t xml:space="preserve">5.2 </w:t>
        </w:r>
        <w:r w:rsidRPr="009878DF">
          <w:rPr>
            <w:rStyle w:val="ae"/>
            <w:rFonts w:hint="eastAsia"/>
            <w:noProof/>
          </w:rPr>
          <w:t>指标选择与模型构建</w:t>
        </w:r>
        <w:r>
          <w:rPr>
            <w:noProof/>
            <w:webHidden/>
          </w:rPr>
          <w:tab/>
        </w:r>
        <w:r>
          <w:rPr>
            <w:noProof/>
            <w:webHidden/>
          </w:rPr>
          <w:fldChar w:fldCharType="begin"/>
        </w:r>
        <w:r>
          <w:rPr>
            <w:noProof/>
            <w:webHidden/>
          </w:rPr>
          <w:instrText xml:space="preserve"> PAGEREF _Toc484639199 \h </w:instrText>
        </w:r>
        <w:r>
          <w:rPr>
            <w:noProof/>
            <w:webHidden/>
          </w:rPr>
        </w:r>
        <w:r>
          <w:rPr>
            <w:noProof/>
            <w:webHidden/>
          </w:rPr>
          <w:fldChar w:fldCharType="separate"/>
        </w:r>
        <w:r>
          <w:rPr>
            <w:noProof/>
            <w:webHidden/>
          </w:rPr>
          <w:t>40</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200" w:history="1">
        <w:r w:rsidRPr="009878DF">
          <w:rPr>
            <w:rStyle w:val="ae"/>
            <w:noProof/>
          </w:rPr>
          <w:t xml:space="preserve">5.3 </w:t>
        </w:r>
        <w:r w:rsidRPr="009878DF">
          <w:rPr>
            <w:rStyle w:val="ae"/>
            <w:rFonts w:hint="eastAsia"/>
            <w:noProof/>
          </w:rPr>
          <w:t>样本选取和数据来源</w:t>
        </w:r>
        <w:r>
          <w:rPr>
            <w:noProof/>
            <w:webHidden/>
          </w:rPr>
          <w:tab/>
        </w:r>
        <w:r>
          <w:rPr>
            <w:noProof/>
            <w:webHidden/>
          </w:rPr>
          <w:fldChar w:fldCharType="begin"/>
        </w:r>
        <w:r>
          <w:rPr>
            <w:noProof/>
            <w:webHidden/>
          </w:rPr>
          <w:instrText xml:space="preserve"> PAGEREF _Toc484639200 \h </w:instrText>
        </w:r>
        <w:r>
          <w:rPr>
            <w:noProof/>
            <w:webHidden/>
          </w:rPr>
        </w:r>
        <w:r>
          <w:rPr>
            <w:noProof/>
            <w:webHidden/>
          </w:rPr>
          <w:fldChar w:fldCharType="separate"/>
        </w:r>
        <w:r>
          <w:rPr>
            <w:noProof/>
            <w:webHidden/>
          </w:rPr>
          <w:t>42</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201" w:history="1">
        <w:r w:rsidRPr="009878DF">
          <w:rPr>
            <w:rStyle w:val="ae"/>
            <w:noProof/>
          </w:rPr>
          <w:t xml:space="preserve">5.4 </w:t>
        </w:r>
        <w:r w:rsidRPr="009878DF">
          <w:rPr>
            <w:rStyle w:val="ae"/>
            <w:rFonts w:hint="eastAsia"/>
            <w:noProof/>
          </w:rPr>
          <w:t>实证结果与分析</w:t>
        </w:r>
        <w:r>
          <w:rPr>
            <w:noProof/>
            <w:webHidden/>
          </w:rPr>
          <w:tab/>
        </w:r>
        <w:r>
          <w:rPr>
            <w:noProof/>
            <w:webHidden/>
          </w:rPr>
          <w:fldChar w:fldCharType="begin"/>
        </w:r>
        <w:r>
          <w:rPr>
            <w:noProof/>
            <w:webHidden/>
          </w:rPr>
          <w:instrText xml:space="preserve"> PAGEREF _Toc484639201 \h </w:instrText>
        </w:r>
        <w:r>
          <w:rPr>
            <w:noProof/>
            <w:webHidden/>
          </w:rPr>
        </w:r>
        <w:r>
          <w:rPr>
            <w:noProof/>
            <w:webHidden/>
          </w:rPr>
          <w:fldChar w:fldCharType="separate"/>
        </w:r>
        <w:r>
          <w:rPr>
            <w:noProof/>
            <w:webHidden/>
          </w:rPr>
          <w:t>43</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202" w:history="1">
        <w:r w:rsidRPr="009878DF">
          <w:rPr>
            <w:rStyle w:val="ae"/>
            <w:noProof/>
          </w:rPr>
          <w:t>5.4.1</w:t>
        </w:r>
        <w:r w:rsidRPr="009878DF">
          <w:rPr>
            <w:rStyle w:val="ae"/>
            <w:rFonts w:hint="eastAsia"/>
            <w:noProof/>
          </w:rPr>
          <w:t>总体样本股价效应的实证结果与分析</w:t>
        </w:r>
        <w:r>
          <w:rPr>
            <w:noProof/>
            <w:webHidden/>
          </w:rPr>
          <w:tab/>
        </w:r>
        <w:r>
          <w:rPr>
            <w:noProof/>
            <w:webHidden/>
          </w:rPr>
          <w:fldChar w:fldCharType="begin"/>
        </w:r>
        <w:r>
          <w:rPr>
            <w:noProof/>
            <w:webHidden/>
          </w:rPr>
          <w:instrText xml:space="preserve"> PAGEREF _Toc484639202 \h </w:instrText>
        </w:r>
        <w:r>
          <w:rPr>
            <w:noProof/>
            <w:webHidden/>
          </w:rPr>
        </w:r>
        <w:r>
          <w:rPr>
            <w:noProof/>
            <w:webHidden/>
          </w:rPr>
          <w:fldChar w:fldCharType="separate"/>
        </w:r>
        <w:r>
          <w:rPr>
            <w:noProof/>
            <w:webHidden/>
          </w:rPr>
          <w:t>43</w:t>
        </w:r>
        <w:r>
          <w:rPr>
            <w:noProof/>
            <w:webHidden/>
          </w:rPr>
          <w:fldChar w:fldCharType="end"/>
        </w:r>
      </w:hyperlink>
    </w:p>
    <w:p w:rsidR="004541A4" w:rsidRDefault="004541A4" w:rsidP="004541A4">
      <w:pPr>
        <w:pStyle w:val="30"/>
        <w:tabs>
          <w:tab w:val="right" w:leader="dot" w:pos="8302"/>
        </w:tabs>
        <w:ind w:left="960"/>
        <w:rPr>
          <w:rFonts w:asciiTheme="minorHAnsi" w:eastAsiaTheme="minorEastAsia" w:hAnsiTheme="minorHAnsi" w:cstheme="minorBidi"/>
          <w:noProof/>
          <w:szCs w:val="22"/>
        </w:rPr>
      </w:pPr>
      <w:hyperlink w:anchor="_Toc484639203" w:history="1">
        <w:r w:rsidRPr="009878DF">
          <w:rPr>
            <w:rStyle w:val="ae"/>
            <w:noProof/>
          </w:rPr>
          <w:t>5.4.2</w:t>
        </w:r>
        <w:r w:rsidRPr="009878DF">
          <w:rPr>
            <w:rStyle w:val="ae"/>
            <w:rFonts w:hint="eastAsia"/>
            <w:noProof/>
          </w:rPr>
          <w:t>总体样本股价效应的均值检验</w:t>
        </w:r>
        <w:r>
          <w:rPr>
            <w:noProof/>
            <w:webHidden/>
          </w:rPr>
          <w:tab/>
        </w:r>
        <w:r>
          <w:rPr>
            <w:noProof/>
            <w:webHidden/>
          </w:rPr>
          <w:fldChar w:fldCharType="begin"/>
        </w:r>
        <w:r>
          <w:rPr>
            <w:noProof/>
            <w:webHidden/>
          </w:rPr>
          <w:instrText xml:space="preserve"> PAGEREF _Toc484639203 \h </w:instrText>
        </w:r>
        <w:r>
          <w:rPr>
            <w:noProof/>
            <w:webHidden/>
          </w:rPr>
        </w:r>
        <w:r>
          <w:rPr>
            <w:noProof/>
            <w:webHidden/>
          </w:rPr>
          <w:fldChar w:fldCharType="separate"/>
        </w:r>
        <w:r>
          <w:rPr>
            <w:noProof/>
            <w:webHidden/>
          </w:rPr>
          <w:t>46</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204" w:history="1">
        <w:r w:rsidRPr="009878DF">
          <w:rPr>
            <w:rStyle w:val="ae"/>
            <w:rFonts w:hint="eastAsia"/>
            <w:noProof/>
          </w:rPr>
          <w:t>第</w:t>
        </w:r>
        <w:r w:rsidRPr="009878DF">
          <w:rPr>
            <w:rStyle w:val="ae"/>
            <w:noProof/>
          </w:rPr>
          <w:t>6</w:t>
        </w:r>
        <w:r w:rsidRPr="009878DF">
          <w:rPr>
            <w:rStyle w:val="ae"/>
            <w:rFonts w:hint="eastAsia"/>
            <w:noProof/>
          </w:rPr>
          <w:t>章</w:t>
        </w:r>
        <w:r w:rsidRPr="009878DF">
          <w:rPr>
            <w:rStyle w:val="ae"/>
            <w:noProof/>
          </w:rPr>
          <w:t xml:space="preserve">  </w:t>
        </w:r>
        <w:r w:rsidRPr="009878DF">
          <w:rPr>
            <w:rStyle w:val="ae"/>
            <w:rFonts w:hint="eastAsia"/>
            <w:noProof/>
          </w:rPr>
          <w:t>结论</w:t>
        </w:r>
        <w:r>
          <w:rPr>
            <w:noProof/>
            <w:webHidden/>
          </w:rPr>
          <w:tab/>
        </w:r>
        <w:r>
          <w:rPr>
            <w:noProof/>
            <w:webHidden/>
          </w:rPr>
          <w:fldChar w:fldCharType="begin"/>
        </w:r>
        <w:r>
          <w:rPr>
            <w:noProof/>
            <w:webHidden/>
          </w:rPr>
          <w:instrText xml:space="preserve"> PAGEREF _Toc484639204 \h </w:instrText>
        </w:r>
        <w:r>
          <w:rPr>
            <w:noProof/>
            <w:webHidden/>
          </w:rPr>
        </w:r>
        <w:r>
          <w:rPr>
            <w:noProof/>
            <w:webHidden/>
          </w:rPr>
          <w:fldChar w:fldCharType="separate"/>
        </w:r>
        <w:r>
          <w:rPr>
            <w:noProof/>
            <w:webHidden/>
          </w:rPr>
          <w:t>49</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205" w:history="1">
        <w:r w:rsidRPr="009878DF">
          <w:rPr>
            <w:rStyle w:val="ae"/>
            <w:noProof/>
          </w:rPr>
          <w:t xml:space="preserve">6.1 </w:t>
        </w:r>
        <w:r w:rsidRPr="009878DF">
          <w:rPr>
            <w:rStyle w:val="ae"/>
            <w:rFonts w:hint="eastAsia"/>
            <w:noProof/>
          </w:rPr>
          <w:t>未来发展趋势</w:t>
        </w:r>
        <w:r>
          <w:rPr>
            <w:noProof/>
            <w:webHidden/>
          </w:rPr>
          <w:tab/>
        </w:r>
        <w:r>
          <w:rPr>
            <w:noProof/>
            <w:webHidden/>
          </w:rPr>
          <w:fldChar w:fldCharType="begin"/>
        </w:r>
        <w:r>
          <w:rPr>
            <w:noProof/>
            <w:webHidden/>
          </w:rPr>
          <w:instrText xml:space="preserve"> PAGEREF _Toc484639205 \h </w:instrText>
        </w:r>
        <w:r>
          <w:rPr>
            <w:noProof/>
            <w:webHidden/>
          </w:rPr>
        </w:r>
        <w:r>
          <w:rPr>
            <w:noProof/>
            <w:webHidden/>
          </w:rPr>
          <w:fldChar w:fldCharType="separate"/>
        </w:r>
        <w:r>
          <w:rPr>
            <w:noProof/>
            <w:webHidden/>
          </w:rPr>
          <w:t>49</w:t>
        </w:r>
        <w:r>
          <w:rPr>
            <w:noProof/>
            <w:webHidden/>
          </w:rPr>
          <w:fldChar w:fldCharType="end"/>
        </w:r>
      </w:hyperlink>
    </w:p>
    <w:p w:rsidR="004541A4" w:rsidRDefault="004541A4" w:rsidP="004541A4">
      <w:pPr>
        <w:pStyle w:val="20"/>
        <w:ind w:left="480"/>
        <w:rPr>
          <w:rFonts w:asciiTheme="minorHAnsi" w:eastAsiaTheme="minorEastAsia" w:hAnsiTheme="minorHAnsi" w:cstheme="minorBidi"/>
          <w:noProof/>
          <w:szCs w:val="22"/>
        </w:rPr>
      </w:pPr>
      <w:hyperlink w:anchor="_Toc484639206" w:history="1">
        <w:r w:rsidRPr="009878DF">
          <w:rPr>
            <w:rStyle w:val="ae"/>
            <w:noProof/>
          </w:rPr>
          <w:t xml:space="preserve">6.2 </w:t>
        </w:r>
        <w:r w:rsidRPr="009878DF">
          <w:rPr>
            <w:rStyle w:val="ae"/>
            <w:rFonts w:hint="eastAsia"/>
            <w:noProof/>
          </w:rPr>
          <w:t>发展建议</w:t>
        </w:r>
        <w:r>
          <w:rPr>
            <w:noProof/>
            <w:webHidden/>
          </w:rPr>
          <w:tab/>
        </w:r>
        <w:r>
          <w:rPr>
            <w:noProof/>
            <w:webHidden/>
          </w:rPr>
          <w:fldChar w:fldCharType="begin"/>
        </w:r>
        <w:r>
          <w:rPr>
            <w:noProof/>
            <w:webHidden/>
          </w:rPr>
          <w:instrText xml:space="preserve"> PAGEREF _Toc484639206 \h </w:instrText>
        </w:r>
        <w:r>
          <w:rPr>
            <w:noProof/>
            <w:webHidden/>
          </w:rPr>
        </w:r>
        <w:r>
          <w:rPr>
            <w:noProof/>
            <w:webHidden/>
          </w:rPr>
          <w:fldChar w:fldCharType="separate"/>
        </w:r>
        <w:r>
          <w:rPr>
            <w:noProof/>
            <w:webHidden/>
          </w:rPr>
          <w:t>50</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207" w:history="1">
        <w:r w:rsidRPr="009878DF">
          <w:rPr>
            <w:rStyle w:val="ae"/>
            <w:rFonts w:ascii="黑体" w:hAnsi="黑体" w:hint="eastAsia"/>
            <w:noProof/>
          </w:rPr>
          <w:t>参考文献</w:t>
        </w:r>
        <w:r>
          <w:rPr>
            <w:noProof/>
            <w:webHidden/>
          </w:rPr>
          <w:tab/>
        </w:r>
        <w:r>
          <w:rPr>
            <w:noProof/>
            <w:webHidden/>
          </w:rPr>
          <w:fldChar w:fldCharType="begin"/>
        </w:r>
        <w:r>
          <w:rPr>
            <w:noProof/>
            <w:webHidden/>
          </w:rPr>
          <w:instrText xml:space="preserve"> PAGEREF _Toc484639207 \h </w:instrText>
        </w:r>
        <w:r>
          <w:rPr>
            <w:noProof/>
            <w:webHidden/>
          </w:rPr>
        </w:r>
        <w:r>
          <w:rPr>
            <w:noProof/>
            <w:webHidden/>
          </w:rPr>
          <w:fldChar w:fldCharType="separate"/>
        </w:r>
        <w:r>
          <w:rPr>
            <w:noProof/>
            <w:webHidden/>
          </w:rPr>
          <w:t>53</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208" w:history="1">
        <w:r w:rsidRPr="009878DF">
          <w:rPr>
            <w:rStyle w:val="ae"/>
            <w:rFonts w:ascii="黑体" w:hint="eastAsia"/>
            <w:noProof/>
          </w:rPr>
          <w:t>作者在攻读硕士学位期间公开发表的论文</w:t>
        </w:r>
        <w:r>
          <w:rPr>
            <w:noProof/>
            <w:webHidden/>
          </w:rPr>
          <w:tab/>
        </w:r>
        <w:r>
          <w:rPr>
            <w:noProof/>
            <w:webHidden/>
          </w:rPr>
          <w:fldChar w:fldCharType="begin"/>
        </w:r>
        <w:r>
          <w:rPr>
            <w:noProof/>
            <w:webHidden/>
          </w:rPr>
          <w:instrText xml:space="preserve"> PAGEREF _Toc484639208 \h </w:instrText>
        </w:r>
        <w:r>
          <w:rPr>
            <w:noProof/>
            <w:webHidden/>
          </w:rPr>
        </w:r>
        <w:r>
          <w:rPr>
            <w:noProof/>
            <w:webHidden/>
          </w:rPr>
          <w:fldChar w:fldCharType="separate"/>
        </w:r>
        <w:r>
          <w:rPr>
            <w:noProof/>
            <w:webHidden/>
          </w:rPr>
          <w:t>58</w:t>
        </w:r>
        <w:r>
          <w:rPr>
            <w:noProof/>
            <w:webHidden/>
          </w:rPr>
          <w:fldChar w:fldCharType="end"/>
        </w:r>
      </w:hyperlink>
    </w:p>
    <w:p w:rsidR="004541A4" w:rsidRDefault="004541A4">
      <w:pPr>
        <w:pStyle w:val="10"/>
        <w:rPr>
          <w:rFonts w:asciiTheme="minorHAnsi" w:eastAsiaTheme="minorEastAsia" w:hAnsiTheme="minorHAnsi" w:cstheme="minorBidi"/>
          <w:noProof/>
          <w:sz w:val="21"/>
          <w:szCs w:val="22"/>
        </w:rPr>
      </w:pPr>
      <w:hyperlink w:anchor="_Toc484639209" w:history="1">
        <w:r w:rsidRPr="009878DF">
          <w:rPr>
            <w:rStyle w:val="ae"/>
            <w:rFonts w:hint="eastAsia"/>
            <w:noProof/>
          </w:rPr>
          <w:t>致</w:t>
        </w:r>
        <w:r w:rsidRPr="009878DF">
          <w:rPr>
            <w:rStyle w:val="ae"/>
            <w:noProof/>
          </w:rPr>
          <w:t xml:space="preserve">    </w:t>
        </w:r>
        <w:r w:rsidRPr="009878DF">
          <w:rPr>
            <w:rStyle w:val="ae"/>
            <w:rFonts w:hint="eastAsia"/>
            <w:noProof/>
          </w:rPr>
          <w:t>谢</w:t>
        </w:r>
        <w:r>
          <w:rPr>
            <w:noProof/>
            <w:webHidden/>
          </w:rPr>
          <w:tab/>
        </w:r>
        <w:r>
          <w:rPr>
            <w:noProof/>
            <w:webHidden/>
          </w:rPr>
          <w:fldChar w:fldCharType="begin"/>
        </w:r>
        <w:r>
          <w:rPr>
            <w:noProof/>
            <w:webHidden/>
          </w:rPr>
          <w:instrText xml:space="preserve"> PAGEREF _Toc484639209 \h </w:instrText>
        </w:r>
        <w:r>
          <w:rPr>
            <w:noProof/>
            <w:webHidden/>
          </w:rPr>
        </w:r>
        <w:r>
          <w:rPr>
            <w:noProof/>
            <w:webHidden/>
          </w:rPr>
          <w:fldChar w:fldCharType="separate"/>
        </w:r>
        <w:r>
          <w:rPr>
            <w:noProof/>
            <w:webHidden/>
          </w:rPr>
          <w:t>59</w:t>
        </w:r>
        <w:r>
          <w:rPr>
            <w:noProof/>
            <w:webHidden/>
          </w:rPr>
          <w:fldChar w:fldCharType="end"/>
        </w:r>
      </w:hyperlink>
    </w:p>
    <w:p w:rsidR="00187026" w:rsidRDefault="002A71BC">
      <w:pPr>
        <w:pStyle w:val="11"/>
        <w:sectPr w:rsidR="00187026" w:rsidSect="00DD7513">
          <w:pgSz w:w="11906" w:h="16838"/>
          <w:pgMar w:top="1701" w:right="1797" w:bottom="1701" w:left="1797" w:header="851" w:footer="992" w:gutter="0"/>
          <w:pgNumType w:fmt="upperRoman" w:start="1"/>
          <w:cols w:space="720"/>
          <w:docGrid w:type="linesAndChars" w:linePitch="312"/>
        </w:sectPr>
      </w:pPr>
      <w:r>
        <w:rPr>
          <w:rFonts w:ascii="Times New Roman" w:eastAsia="黑体" w:hAnsi="Times New Roman"/>
          <w:bCs/>
          <w:szCs w:val="24"/>
        </w:rPr>
        <w:fldChar w:fldCharType="end"/>
      </w:r>
    </w:p>
    <w:p w:rsidR="00187026" w:rsidRDefault="008B3BEF">
      <w:pPr>
        <w:pStyle w:val="1"/>
      </w:pPr>
      <w:bookmarkStart w:id="22" w:name="_Toc484639161"/>
      <w:r>
        <w:rPr>
          <w:rFonts w:hint="eastAsia"/>
        </w:rPr>
        <w:lastRenderedPageBreak/>
        <w:t>第</w:t>
      </w:r>
      <w:r>
        <w:rPr>
          <w:rFonts w:hint="eastAsia"/>
        </w:rPr>
        <w:t>1</w:t>
      </w:r>
      <w:r w:rsidR="00835C5E">
        <w:rPr>
          <w:rFonts w:hint="eastAsia"/>
        </w:rPr>
        <w:t>章</w:t>
      </w:r>
      <w:bookmarkEnd w:id="21"/>
      <w:r w:rsidR="00637BC6">
        <w:rPr>
          <w:rFonts w:hint="eastAsia"/>
        </w:rPr>
        <w:t xml:space="preserve">  </w:t>
      </w:r>
      <w:r w:rsidR="00A8137A">
        <w:rPr>
          <w:rFonts w:hint="eastAsia"/>
        </w:rPr>
        <w:t>引言</w:t>
      </w:r>
      <w:bookmarkEnd w:id="22"/>
    </w:p>
    <w:p w:rsidR="00D27551" w:rsidRPr="00D27551" w:rsidRDefault="00835C5E" w:rsidP="00A8137A">
      <w:pPr>
        <w:pStyle w:val="2"/>
      </w:pPr>
      <w:bookmarkStart w:id="23" w:name="_Toc60499534"/>
      <w:bookmarkStart w:id="24" w:name="_Toc484639162"/>
      <w:r>
        <w:rPr>
          <w:rFonts w:hint="eastAsia"/>
        </w:rPr>
        <w:t>1.</w:t>
      </w:r>
      <w:bookmarkEnd w:id="23"/>
      <w:r w:rsidR="005C511C">
        <w:rPr>
          <w:rFonts w:hint="eastAsia"/>
        </w:rPr>
        <w:t xml:space="preserve">1 </w:t>
      </w:r>
      <w:r>
        <w:rPr>
          <w:rFonts w:hint="eastAsia"/>
        </w:rPr>
        <w:t>研究背景</w:t>
      </w:r>
      <w:bookmarkEnd w:id="24"/>
    </w:p>
    <w:p w:rsidR="00D27551" w:rsidRDefault="00D27551" w:rsidP="00D27551">
      <w:pPr>
        <w:ind w:firstLine="480"/>
      </w:pPr>
      <w:bookmarkStart w:id="25" w:name="_Toc60499535"/>
      <w:r>
        <w:rPr>
          <w:rFonts w:hint="eastAsia"/>
        </w:rPr>
        <w:t>第一，我国</w:t>
      </w:r>
      <w:r w:rsidRPr="007B4C67">
        <w:rPr>
          <w:rFonts w:hint="eastAsia"/>
        </w:rPr>
        <w:t>经济</w:t>
      </w:r>
      <w:r>
        <w:rPr>
          <w:rFonts w:hint="eastAsia"/>
        </w:rPr>
        <w:t>发展</w:t>
      </w:r>
      <w:r w:rsidRPr="007B4C67">
        <w:rPr>
          <w:rFonts w:hint="eastAsia"/>
        </w:rPr>
        <w:t>对产业整合的需求</w:t>
      </w:r>
      <w:r>
        <w:rPr>
          <w:rFonts w:hint="eastAsia"/>
        </w:rPr>
        <w:t>逐渐提升。近年来，我国明确的将“调结构”定为经济发展的重要目标，提出我国的经济亟须进行产业整合以及结构升级，将兼并重组作为调结构的重要手段。习近</w:t>
      </w:r>
      <w:proofErr w:type="gramStart"/>
      <w:r>
        <w:rPr>
          <w:rFonts w:hint="eastAsia"/>
        </w:rPr>
        <w:t>平主席</w:t>
      </w:r>
      <w:proofErr w:type="gramEnd"/>
      <w:r>
        <w:rPr>
          <w:rFonts w:hint="eastAsia"/>
        </w:rPr>
        <w:t>在</w:t>
      </w:r>
      <w:r>
        <w:rPr>
          <w:rFonts w:hint="eastAsia"/>
        </w:rPr>
        <w:t>2014</w:t>
      </w:r>
      <w:r>
        <w:rPr>
          <w:rFonts w:hint="eastAsia"/>
        </w:rPr>
        <w:t>年</w:t>
      </w:r>
      <w:r>
        <w:rPr>
          <w:rFonts w:hint="eastAsia"/>
        </w:rPr>
        <w:t>5</w:t>
      </w:r>
      <w:r>
        <w:rPr>
          <w:rFonts w:hint="eastAsia"/>
        </w:rPr>
        <w:t>月</w:t>
      </w:r>
      <w:r>
        <w:rPr>
          <w:rFonts w:hint="eastAsia"/>
        </w:rPr>
        <w:t>10</w:t>
      </w:r>
      <w:r>
        <w:rPr>
          <w:rFonts w:hint="eastAsia"/>
        </w:rPr>
        <w:t>日首次明确提出“新常态”概念，就是指经济的发展告别过去粗放的高速增长，进入低成本、高效率、可持续的增长阶段。这个过程中当然少不了对经济结构的调整以及整合。</w:t>
      </w:r>
    </w:p>
    <w:p w:rsidR="00D27551" w:rsidRDefault="00D27551" w:rsidP="00D27551">
      <w:pPr>
        <w:ind w:firstLine="480"/>
      </w:pPr>
      <w:r>
        <w:rPr>
          <w:rFonts w:hint="eastAsia"/>
        </w:rPr>
        <w:t>第二，</w:t>
      </w:r>
      <w:r w:rsidRPr="00963BC6">
        <w:rPr>
          <w:rFonts w:hint="eastAsia"/>
        </w:rPr>
        <w:t>良好的政策环境</w:t>
      </w:r>
      <w:r>
        <w:t>。</w:t>
      </w:r>
      <w:r>
        <w:rPr>
          <w:rFonts w:hint="eastAsia"/>
        </w:rPr>
        <w:t>《反垄断法》、《国有股东转让上市公司股份管理暂行办法》、《上市公司重大资产重组管理办法》、以及《外商投资产业指导目录》等法规的陆续出台，都显示了国家对并购发展的支持。</w:t>
      </w:r>
    </w:p>
    <w:p w:rsidR="00D27551" w:rsidRDefault="00D27551" w:rsidP="00D27551">
      <w:pPr>
        <w:ind w:firstLine="480"/>
      </w:pPr>
      <w:r>
        <w:rPr>
          <w:rFonts w:hint="eastAsia"/>
        </w:rPr>
        <w:t>第三，</w:t>
      </w:r>
      <w:r w:rsidRPr="00EC0E00">
        <w:rPr>
          <w:rFonts w:hint="eastAsia"/>
        </w:rPr>
        <w:t>企业对于并购的需要旺盛</w:t>
      </w:r>
      <w:r>
        <w:t>。</w:t>
      </w:r>
      <w:r>
        <w:rPr>
          <w:rFonts w:hint="eastAsia"/>
        </w:rPr>
        <w:t>传统行业由于在产能和结构方面存有较大的隐患，如果想要企业能够适应经济发展的浪潮，就必须进行产业整合，所以传统行业的上市公司对并购重组有着强劲的动力。新兴行业由于市场的不确定性和发展前景的广阔，并购浪潮也是居高不下。</w:t>
      </w:r>
    </w:p>
    <w:p w:rsidR="00D27551" w:rsidRDefault="00D27551" w:rsidP="00D27551">
      <w:pPr>
        <w:ind w:firstLine="480"/>
      </w:pPr>
      <w:r>
        <w:rPr>
          <w:rFonts w:hint="eastAsia"/>
        </w:rPr>
        <w:t>第四，新型并购基金在</w:t>
      </w:r>
      <w:r w:rsidRPr="004C2BB6">
        <w:rPr>
          <w:rFonts w:hint="eastAsia"/>
        </w:rPr>
        <w:t>并购市场</w:t>
      </w:r>
      <w:r>
        <w:rPr>
          <w:rFonts w:hint="eastAsia"/>
        </w:rPr>
        <w:t>大放异彩</w:t>
      </w:r>
      <w:r>
        <w:t>。</w:t>
      </w:r>
      <w:r>
        <w:rPr>
          <w:rFonts w:hint="eastAsia"/>
        </w:rPr>
        <w:t>这种新的并购方式在</w:t>
      </w:r>
      <w:r>
        <w:rPr>
          <w:rFonts w:hint="eastAsia"/>
        </w:rPr>
        <w:t>2014</w:t>
      </w:r>
      <w:r>
        <w:rPr>
          <w:rFonts w:hint="eastAsia"/>
        </w:rPr>
        <w:t>年以来受到了投资者的热捧。随着新模式的出现，对上市公司的转型和升级和</w:t>
      </w:r>
      <w:r>
        <w:rPr>
          <w:rFonts w:hint="eastAsia"/>
        </w:rPr>
        <w:t>PE</w:t>
      </w:r>
      <w:r>
        <w:rPr>
          <w:rFonts w:hint="eastAsia"/>
        </w:rPr>
        <w:t>的退出渠道都产生了不同程度的积极影响，很多的投资者开始关注这种极具中国特色的新的并购模式，并且该模式的出现日趋频繁。</w:t>
      </w:r>
    </w:p>
    <w:p w:rsidR="00187026" w:rsidRDefault="00A8137A" w:rsidP="00A8137A">
      <w:pPr>
        <w:pStyle w:val="2"/>
      </w:pPr>
      <w:bookmarkStart w:id="26" w:name="_Toc484639163"/>
      <w:r>
        <w:rPr>
          <w:rFonts w:hint="eastAsia"/>
        </w:rPr>
        <w:t>1.</w:t>
      </w:r>
      <w:r w:rsidR="005C511C">
        <w:rPr>
          <w:rFonts w:hint="eastAsia"/>
        </w:rPr>
        <w:t xml:space="preserve">2 </w:t>
      </w:r>
      <w:r w:rsidR="00835C5E">
        <w:rPr>
          <w:rFonts w:hint="eastAsia"/>
        </w:rPr>
        <w:t>研究意义</w:t>
      </w:r>
      <w:bookmarkEnd w:id="25"/>
      <w:bookmarkEnd w:id="26"/>
    </w:p>
    <w:p w:rsidR="00D27551" w:rsidRDefault="00D27551" w:rsidP="00D27551">
      <w:pPr>
        <w:ind w:firstLine="480"/>
      </w:pPr>
      <w:bookmarkStart w:id="27" w:name="_Toc60499539"/>
      <w:r w:rsidRPr="00671D80">
        <w:rPr>
          <w:rFonts w:hint="eastAsia"/>
        </w:rPr>
        <w:t>2011</w:t>
      </w:r>
      <w:r>
        <w:rPr>
          <w:rFonts w:hint="eastAsia"/>
        </w:rPr>
        <w:t>年大康牧业与硅谷天堂合作设立的天堂大康并购基金是“上市公司</w:t>
      </w:r>
      <w:r>
        <w:rPr>
          <w:rFonts w:hint="eastAsia"/>
        </w:rPr>
        <w:t>+PE</w:t>
      </w:r>
      <w:r>
        <w:rPr>
          <w:rFonts w:hint="eastAsia"/>
        </w:rPr>
        <w:t>”式并购基金第一次</w:t>
      </w:r>
      <w:r w:rsidRPr="00671D80">
        <w:rPr>
          <w:rFonts w:hint="eastAsia"/>
        </w:rPr>
        <w:t>出现在中国</w:t>
      </w:r>
      <w:r>
        <w:rPr>
          <w:rFonts w:hint="eastAsia"/>
        </w:rPr>
        <w:t>的</w:t>
      </w:r>
      <w:r w:rsidRPr="00671D80">
        <w:rPr>
          <w:rFonts w:hint="eastAsia"/>
        </w:rPr>
        <w:t>并购市场。在</w:t>
      </w:r>
      <w:r>
        <w:rPr>
          <w:rFonts w:hint="eastAsia"/>
        </w:rPr>
        <w:t>2014</w:t>
      </w:r>
      <w:r>
        <w:rPr>
          <w:rFonts w:hint="eastAsia"/>
        </w:rPr>
        <w:t>年，新模式的</w:t>
      </w:r>
      <w:r w:rsidRPr="00671D80">
        <w:rPr>
          <w:rFonts w:hint="eastAsia"/>
        </w:rPr>
        <w:t>并购基金开始进入高速发展</w:t>
      </w:r>
      <w:r>
        <w:rPr>
          <w:rFonts w:hint="eastAsia"/>
        </w:rPr>
        <w:t>阶段，各家</w:t>
      </w:r>
      <w:r>
        <w:rPr>
          <w:rFonts w:hint="eastAsia"/>
        </w:rPr>
        <w:t>PE</w:t>
      </w:r>
      <w:r>
        <w:rPr>
          <w:rFonts w:hint="eastAsia"/>
        </w:rPr>
        <w:t>与上市公司争相合作设立并购基金，形成</w:t>
      </w:r>
      <w:r>
        <w:rPr>
          <w:rFonts w:hint="eastAsia"/>
        </w:rPr>
        <w:lastRenderedPageBreak/>
        <w:t>了百家齐放的局面。但在新模式的</w:t>
      </w:r>
      <w:r w:rsidRPr="00671D80">
        <w:rPr>
          <w:rFonts w:hint="eastAsia"/>
        </w:rPr>
        <w:t>发展过程中，</w:t>
      </w:r>
      <w:r>
        <w:rPr>
          <w:rFonts w:hint="eastAsia"/>
        </w:rPr>
        <w:t>一直存在着不断的争议</w:t>
      </w:r>
      <w:r w:rsidRPr="00671D80">
        <w:rPr>
          <w:rFonts w:hint="eastAsia"/>
        </w:rPr>
        <w:t>。</w:t>
      </w:r>
      <w:r>
        <w:rPr>
          <w:rFonts w:hint="eastAsia"/>
        </w:rPr>
        <w:t>支持者认为该模式能够使产业资本和金融资本产生较好的融合，对经济发展有着积极正面的作用。反对者认为，该模式不够规范和标准，法律不够完善，容易产生交易和代理风险。</w:t>
      </w:r>
      <w:r w:rsidRPr="00671D80">
        <w:rPr>
          <w:rFonts w:hint="eastAsia"/>
        </w:rPr>
        <w:t>新模式下的并购基金</w:t>
      </w:r>
      <w:r>
        <w:rPr>
          <w:rFonts w:hint="eastAsia"/>
        </w:rPr>
        <w:t>由于其自身模式的特殊性，具有不可复制的中国特色，研究其相关风险、运作模式、对上市公司产生的影响以及后续的发展，对于理解新模式并购基金</w:t>
      </w:r>
      <w:r w:rsidRPr="00671D80">
        <w:rPr>
          <w:rFonts w:hint="eastAsia"/>
        </w:rPr>
        <w:t>、</w:t>
      </w:r>
      <w:r>
        <w:rPr>
          <w:rFonts w:hint="eastAsia"/>
        </w:rPr>
        <w:t>防范可能存在的风险、完善其运作模式均存在着重要的意义并为后续的发展提供意见。</w:t>
      </w:r>
    </w:p>
    <w:p w:rsidR="00D27551" w:rsidRPr="00671D80" w:rsidRDefault="00D27551" w:rsidP="00D27551">
      <w:pPr>
        <w:ind w:firstLine="480"/>
      </w:pPr>
      <w:r>
        <w:rPr>
          <w:rFonts w:hint="eastAsia"/>
        </w:rPr>
        <w:t>作为国内第一家首创</w:t>
      </w:r>
      <w:r w:rsidRPr="00671D80">
        <w:rPr>
          <w:rFonts w:hint="eastAsia"/>
        </w:rPr>
        <w:t>“上市公司</w:t>
      </w:r>
      <w:r w:rsidRPr="00671D80">
        <w:rPr>
          <w:rFonts w:hint="eastAsia"/>
        </w:rPr>
        <w:t>+PE</w:t>
      </w:r>
      <w:r w:rsidRPr="00671D80">
        <w:rPr>
          <w:rFonts w:hint="eastAsia"/>
        </w:rPr>
        <w:t>”模式</w:t>
      </w:r>
      <w:r>
        <w:rPr>
          <w:rFonts w:hint="eastAsia"/>
        </w:rPr>
        <w:t>的</w:t>
      </w:r>
      <w:r>
        <w:rPr>
          <w:rFonts w:hint="eastAsia"/>
        </w:rPr>
        <w:t>PE</w:t>
      </w:r>
      <w:r>
        <w:rPr>
          <w:rFonts w:hint="eastAsia"/>
        </w:rPr>
        <w:t>机构，硅谷天堂在投资和运作模式上都已经较为成熟。</w:t>
      </w:r>
      <w:r w:rsidRPr="00671D80">
        <w:rPr>
          <w:rFonts w:hint="eastAsia"/>
        </w:rPr>
        <w:t>其中硅谷天堂对</w:t>
      </w:r>
      <w:hyperlink r:id="rId22" w:tgtFrame="_blank" w:history="1">
        <w:proofErr w:type="gramStart"/>
        <w:r w:rsidRPr="00671D80">
          <w:rPr>
            <w:rFonts w:hint="eastAsia"/>
          </w:rPr>
          <w:t>博盈投资</w:t>
        </w:r>
        <w:proofErr w:type="gramEnd"/>
      </w:hyperlink>
      <w:r w:rsidRPr="00671D80">
        <w:rPr>
          <w:rFonts w:hint="eastAsia"/>
        </w:rPr>
        <w:t>的投资</w:t>
      </w:r>
      <w:r>
        <w:rPr>
          <w:rFonts w:hint="eastAsia"/>
        </w:rPr>
        <w:t>的案例</w:t>
      </w:r>
      <w:r w:rsidRPr="00671D80">
        <w:rPr>
          <w:rFonts w:hint="eastAsia"/>
        </w:rPr>
        <w:t>更是被誉为经典的一个</w:t>
      </w:r>
      <w:r>
        <w:rPr>
          <w:rFonts w:hint="eastAsia"/>
        </w:rPr>
        <w:t>，让硅谷天堂一战成名，引起当时资本市场的巨大轰动，研究该案例可以对新模式以后的发展提供建议、规避风险以及供后面的初学者进行学习。</w:t>
      </w:r>
      <w:r w:rsidRPr="00671D80">
        <w:rPr>
          <w:rFonts w:hint="eastAsia"/>
        </w:rPr>
        <w:t>所以该案例极具研究价值，本文将从并购背景，并购结构设计，并购过程以及并购</w:t>
      </w:r>
      <w:proofErr w:type="gramStart"/>
      <w:r w:rsidRPr="00671D80">
        <w:rPr>
          <w:rFonts w:hint="eastAsia"/>
        </w:rPr>
        <w:t>对博盈投资</w:t>
      </w:r>
      <w:proofErr w:type="gramEnd"/>
      <w:r w:rsidRPr="00671D80">
        <w:rPr>
          <w:rFonts w:hint="eastAsia"/>
        </w:rPr>
        <w:t>的影响</w:t>
      </w:r>
      <w:r>
        <w:rPr>
          <w:rFonts w:hint="eastAsia"/>
        </w:rPr>
        <w:t>等</w:t>
      </w:r>
      <w:r w:rsidRPr="00671D80">
        <w:rPr>
          <w:rFonts w:hint="eastAsia"/>
        </w:rPr>
        <w:t>这几个方面来</w:t>
      </w:r>
      <w:r>
        <w:rPr>
          <w:rFonts w:hint="eastAsia"/>
        </w:rPr>
        <w:t>详细</w:t>
      </w:r>
      <w:r w:rsidRPr="00671D80">
        <w:rPr>
          <w:rFonts w:hint="eastAsia"/>
        </w:rPr>
        <w:t>研究该案例。</w:t>
      </w:r>
    </w:p>
    <w:p w:rsidR="00D27551" w:rsidRDefault="00D27551" w:rsidP="00D27551">
      <w:pPr>
        <w:ind w:firstLine="480"/>
      </w:pPr>
      <w:r>
        <w:rPr>
          <w:rFonts w:hint="eastAsia"/>
        </w:rPr>
        <w:t>上市公司和</w:t>
      </w:r>
      <w:r>
        <w:rPr>
          <w:rFonts w:hint="eastAsia"/>
        </w:rPr>
        <w:t>PE</w:t>
      </w:r>
      <w:r>
        <w:rPr>
          <w:rFonts w:hint="eastAsia"/>
        </w:rPr>
        <w:t>合作设立并购基金是在近年才开始进入高速发展的阶段，在实证方面缺少一定的佐证，大部分的研究都是围绕理论方面。但是对于市场对于新模式的反应即股价效应缺少相关研究，因此，对这一事件及其影响进行相关研究是十分必要的。</w:t>
      </w:r>
    </w:p>
    <w:p w:rsidR="00D27551" w:rsidRDefault="005C511C" w:rsidP="00D27551">
      <w:pPr>
        <w:pStyle w:val="2"/>
        <w:ind w:left="347" w:hanging="347"/>
      </w:pPr>
      <w:bookmarkStart w:id="28" w:name="_Toc484192523"/>
      <w:bookmarkStart w:id="29" w:name="_Toc484639164"/>
      <w:bookmarkEnd w:id="27"/>
      <w:r>
        <w:rPr>
          <w:rFonts w:hint="eastAsia"/>
        </w:rPr>
        <w:t xml:space="preserve">1.3 </w:t>
      </w:r>
      <w:r w:rsidR="00D27551">
        <w:rPr>
          <w:rFonts w:hint="eastAsia"/>
        </w:rPr>
        <w:t>国内外文献综述</w:t>
      </w:r>
      <w:bookmarkEnd w:id="28"/>
      <w:bookmarkEnd w:id="29"/>
    </w:p>
    <w:p w:rsidR="00D27551" w:rsidRPr="002F33E8" w:rsidRDefault="00D27551" w:rsidP="00D27551">
      <w:pPr>
        <w:ind w:firstLine="480"/>
      </w:pPr>
      <w:r>
        <w:rPr>
          <w:rFonts w:hint="eastAsia"/>
        </w:rPr>
        <w:t>因为并购基金的发展历史无论是在国外还是国内都非常短暂，并且“上市公司</w:t>
      </w:r>
      <w:r>
        <w:rPr>
          <w:rFonts w:hint="eastAsia"/>
        </w:rPr>
        <w:t>+PE</w:t>
      </w:r>
      <w:r>
        <w:rPr>
          <w:rFonts w:hint="eastAsia"/>
        </w:rPr>
        <w:t>”式并购基金更是只在中国市场发展，具有极强的中国特色，在</w:t>
      </w:r>
      <w:r>
        <w:rPr>
          <w:rFonts w:hint="eastAsia"/>
        </w:rPr>
        <w:t>2014</w:t>
      </w:r>
      <w:r>
        <w:rPr>
          <w:rFonts w:hint="eastAsia"/>
        </w:rPr>
        <w:t>年才引起中国资本市场的注意，相关学者的研究非常少。国外在并购基金的研究方面有更深的研究和更多的见解，而国内相关文献则很少，而且大部分都是在国外的研究基础上。由于新模式的并购基金是新兴的且具有独特的中国特色，所以国外的研究几乎是空白的，国内学者的研究也是基于基础的概念方面，没有深入的探讨和研究。</w:t>
      </w:r>
    </w:p>
    <w:p w:rsidR="00D27551" w:rsidRDefault="00D27551" w:rsidP="00D27551">
      <w:pPr>
        <w:ind w:firstLine="480"/>
      </w:pPr>
      <w:r>
        <w:rPr>
          <w:rFonts w:hint="eastAsia"/>
        </w:rPr>
        <w:t>在并购活动对上市公司所产生的影响方面，有以下学者进行过相关的研究。</w:t>
      </w:r>
      <w:r w:rsidRPr="00A6481F">
        <w:rPr>
          <w:rFonts w:hint="eastAsia"/>
        </w:rPr>
        <w:lastRenderedPageBreak/>
        <w:t>Lev</w:t>
      </w:r>
      <w:r>
        <w:rPr>
          <w:rFonts w:hint="eastAsia"/>
        </w:rPr>
        <w:t xml:space="preserve"> </w:t>
      </w:r>
      <w:r w:rsidRPr="00A6481F">
        <w:rPr>
          <w:rFonts w:hint="eastAsia"/>
        </w:rPr>
        <w:t>and</w:t>
      </w:r>
      <w:r>
        <w:rPr>
          <w:rFonts w:hint="eastAsia"/>
        </w:rPr>
        <w:t xml:space="preserve"> </w:t>
      </w:r>
      <w:r w:rsidRPr="00A6481F">
        <w:rPr>
          <w:rFonts w:hint="eastAsia"/>
        </w:rPr>
        <w:t>Mandelke(1972)</w:t>
      </w:r>
      <w:r>
        <w:rPr>
          <w:rFonts w:hint="eastAsia"/>
        </w:rPr>
        <w:t>的研究</w:t>
      </w:r>
      <w:r w:rsidRPr="00A6481F">
        <w:rPr>
          <w:rFonts w:hint="eastAsia"/>
        </w:rPr>
        <w:t>表明，</w:t>
      </w:r>
      <w:r>
        <w:rPr>
          <w:rFonts w:hint="eastAsia"/>
        </w:rPr>
        <w:t>上市公司进行并购活动对上市公司的价值有明显的提升作用</w:t>
      </w:r>
      <w:r w:rsidRPr="00A6481F">
        <w:rPr>
          <w:rFonts w:hint="eastAsia"/>
        </w:rPr>
        <w:t>。</w:t>
      </w:r>
      <w:r w:rsidRPr="00A6481F">
        <w:rPr>
          <w:rFonts w:hint="eastAsia"/>
        </w:rPr>
        <w:t>Utton(1974)</w:t>
      </w:r>
      <w:r w:rsidRPr="00A6481F">
        <w:rPr>
          <w:rFonts w:hint="eastAsia"/>
        </w:rPr>
        <w:t>的研究结果</w:t>
      </w:r>
      <w:r>
        <w:rPr>
          <w:rFonts w:hint="eastAsia"/>
        </w:rPr>
        <w:t>发现</w:t>
      </w:r>
      <w:r w:rsidRPr="00A6481F">
        <w:rPr>
          <w:rFonts w:hint="eastAsia"/>
        </w:rPr>
        <w:t>发生并购的</w:t>
      </w:r>
      <w:r>
        <w:rPr>
          <w:rFonts w:hint="eastAsia"/>
        </w:rPr>
        <w:t>有些</w:t>
      </w:r>
      <w:r w:rsidRPr="00A6481F">
        <w:rPr>
          <w:rFonts w:hint="eastAsia"/>
        </w:rPr>
        <w:t>上市公司的绩效</w:t>
      </w:r>
      <w:r>
        <w:rPr>
          <w:rFonts w:hint="eastAsia"/>
        </w:rPr>
        <w:t>甚至</w:t>
      </w:r>
      <w:r w:rsidRPr="00A6481F">
        <w:rPr>
          <w:rFonts w:hint="eastAsia"/>
        </w:rPr>
        <w:t>低于行业</w:t>
      </w:r>
      <w:r>
        <w:rPr>
          <w:rFonts w:hint="eastAsia"/>
        </w:rPr>
        <w:t>的</w:t>
      </w:r>
      <w:r w:rsidRPr="00A6481F">
        <w:rPr>
          <w:rFonts w:hint="eastAsia"/>
        </w:rPr>
        <w:t>平均指标。</w:t>
      </w:r>
      <w:r w:rsidRPr="00A6481F">
        <w:rPr>
          <w:rFonts w:hint="eastAsia"/>
        </w:rPr>
        <w:t>Schwen(1996)</w:t>
      </w:r>
      <w:r w:rsidRPr="00A6481F">
        <w:rPr>
          <w:rFonts w:hint="eastAsia"/>
        </w:rPr>
        <w:t>利用事件研究法</w:t>
      </w:r>
      <w:r>
        <w:rPr>
          <w:rFonts w:hint="eastAsia"/>
        </w:rPr>
        <w:t>进行研究，把并购公司和被并购公司都作为研究对象。研究表明在并购公司发布并购公告前后</w:t>
      </w:r>
      <w:r w:rsidRPr="00A6481F">
        <w:rPr>
          <w:rFonts w:hint="eastAsia"/>
        </w:rPr>
        <w:t>公司的累计收益率</w:t>
      </w:r>
      <w:r>
        <w:rPr>
          <w:rFonts w:hint="eastAsia"/>
        </w:rPr>
        <w:t>高达</w:t>
      </w:r>
      <w:r w:rsidRPr="00A6481F">
        <w:rPr>
          <w:rFonts w:hint="eastAsia"/>
        </w:rPr>
        <w:t>35%</w:t>
      </w:r>
      <w:r>
        <w:rPr>
          <w:rFonts w:hint="eastAsia"/>
        </w:rPr>
        <w:t>，如果并购活动成功完成则</w:t>
      </w:r>
      <w:r w:rsidRPr="00A6481F">
        <w:rPr>
          <w:rFonts w:hint="eastAsia"/>
        </w:rPr>
        <w:t>被并购公司</w:t>
      </w:r>
      <w:r>
        <w:rPr>
          <w:rFonts w:hint="eastAsia"/>
        </w:rPr>
        <w:t>就</w:t>
      </w:r>
      <w:r w:rsidRPr="00A6481F">
        <w:rPr>
          <w:rFonts w:hint="eastAsia"/>
        </w:rPr>
        <w:t>可以获得</w:t>
      </w:r>
      <w:r>
        <w:rPr>
          <w:rFonts w:hint="eastAsia"/>
        </w:rPr>
        <w:t>超额的收益率</w:t>
      </w:r>
      <w:r w:rsidRPr="00A6481F">
        <w:rPr>
          <w:rFonts w:hint="eastAsia"/>
        </w:rPr>
        <w:t>。</w:t>
      </w:r>
      <w:r w:rsidRPr="00A6481F">
        <w:rPr>
          <w:rFonts w:hint="eastAsia"/>
        </w:rPr>
        <w:t>Asquith(1983)</w:t>
      </w:r>
      <w:r>
        <w:rPr>
          <w:rFonts w:hint="eastAsia"/>
        </w:rPr>
        <w:t>的研究表明并购公司在发布公告的前一天超额收益率会由负转正，被并购公司在其发布被并购的公告时将会获得较大的资本溢价，并且发现</w:t>
      </w:r>
      <w:r w:rsidRPr="00A6481F">
        <w:rPr>
          <w:rFonts w:hint="eastAsia"/>
        </w:rPr>
        <w:t>并购公司</w:t>
      </w:r>
      <w:r>
        <w:rPr>
          <w:rFonts w:hint="eastAsia"/>
        </w:rPr>
        <w:t>的长期收益是处于亏损状态的，这点与</w:t>
      </w:r>
      <w:r w:rsidRPr="00A6481F">
        <w:rPr>
          <w:rFonts w:hint="eastAsia"/>
        </w:rPr>
        <w:t>Agrawal</w:t>
      </w:r>
      <w:r w:rsidRPr="00A6481F">
        <w:rPr>
          <w:rFonts w:hint="eastAsia"/>
        </w:rPr>
        <w:t>，</w:t>
      </w:r>
      <w:r w:rsidRPr="00A6481F">
        <w:rPr>
          <w:rFonts w:hint="eastAsia"/>
        </w:rPr>
        <w:t xml:space="preserve">Jaffe </w:t>
      </w:r>
      <w:r w:rsidRPr="00A6481F">
        <w:rPr>
          <w:rFonts w:hint="eastAsia"/>
        </w:rPr>
        <w:t>和</w:t>
      </w:r>
      <w:r w:rsidRPr="00A6481F">
        <w:rPr>
          <w:rFonts w:hint="eastAsia"/>
        </w:rPr>
        <w:t xml:space="preserve"> Mandelker(1992)</w:t>
      </w:r>
      <w:r>
        <w:rPr>
          <w:rFonts w:hint="eastAsia"/>
        </w:rPr>
        <w:t>发现的并购公司在并购活动发生之后的长期收益一般为负具有异曲同工之妙。</w:t>
      </w:r>
      <w:r w:rsidRPr="00A6481F">
        <w:rPr>
          <w:rFonts w:hint="eastAsia"/>
        </w:rPr>
        <w:t>Bruner</w:t>
      </w:r>
      <w:r w:rsidRPr="00A6481F">
        <w:rPr>
          <w:rFonts w:hint="eastAsia"/>
        </w:rPr>
        <w:t>（</w:t>
      </w:r>
      <w:r w:rsidRPr="00A6481F">
        <w:rPr>
          <w:rFonts w:hint="eastAsia"/>
        </w:rPr>
        <w:t>2002</w:t>
      </w:r>
      <w:r>
        <w:rPr>
          <w:rFonts w:hint="eastAsia"/>
        </w:rPr>
        <w:t>）汇总了并购方在并购事件发生后所获超额收益的相关研究，发现</w:t>
      </w:r>
      <w:r w:rsidRPr="00A6481F">
        <w:rPr>
          <w:rFonts w:hint="eastAsia"/>
        </w:rPr>
        <w:t>有</w:t>
      </w:r>
      <w:r>
        <w:rPr>
          <w:rFonts w:hint="eastAsia"/>
        </w:rPr>
        <w:t>24</w:t>
      </w:r>
      <w:r w:rsidRPr="00A6481F">
        <w:rPr>
          <w:rFonts w:hint="eastAsia"/>
        </w:rPr>
        <w:t>项研究表明</w:t>
      </w:r>
      <w:r>
        <w:rPr>
          <w:rFonts w:hint="eastAsia"/>
        </w:rPr>
        <w:t>了并购企业在并购事件发生后的超额收益为正；</w:t>
      </w:r>
      <w:r w:rsidRPr="00A6481F">
        <w:rPr>
          <w:rFonts w:hint="eastAsia"/>
        </w:rPr>
        <w:t>同时有</w:t>
      </w:r>
      <w:r>
        <w:rPr>
          <w:rFonts w:hint="eastAsia"/>
        </w:rPr>
        <w:t>13</w:t>
      </w:r>
      <w:r w:rsidRPr="00A6481F">
        <w:rPr>
          <w:rFonts w:hint="eastAsia"/>
        </w:rPr>
        <w:t>项研究表明</w:t>
      </w:r>
      <w:r>
        <w:rPr>
          <w:rFonts w:hint="eastAsia"/>
        </w:rPr>
        <w:t>并购方在并购事件发生后的超额</w:t>
      </w:r>
      <w:r w:rsidRPr="00A6481F">
        <w:rPr>
          <w:rFonts w:hint="eastAsia"/>
        </w:rPr>
        <w:t>收益显著为负，可见该事件的</w:t>
      </w:r>
      <w:r>
        <w:rPr>
          <w:rFonts w:hint="eastAsia"/>
        </w:rPr>
        <w:t>不可确定性因素有很多</w:t>
      </w:r>
      <w:r w:rsidRPr="00A6481F">
        <w:rPr>
          <w:rFonts w:hint="eastAsia"/>
        </w:rPr>
        <w:t>。</w:t>
      </w:r>
    </w:p>
    <w:p w:rsidR="00D27551" w:rsidRPr="00FF7EE5" w:rsidRDefault="00D27551" w:rsidP="00D27551">
      <w:pPr>
        <w:ind w:firstLine="480"/>
      </w:pPr>
      <w:r>
        <w:rPr>
          <w:rFonts w:hint="eastAsia"/>
        </w:rPr>
        <w:t>在并购对上市公司的影响因素方面，后续有学者进行了以下的分析。</w:t>
      </w:r>
      <w:r w:rsidRPr="00A6481F">
        <w:rPr>
          <w:rFonts w:hint="eastAsia"/>
        </w:rPr>
        <w:t xml:space="preserve">Yeoh </w:t>
      </w:r>
      <w:r w:rsidRPr="00A6481F">
        <w:rPr>
          <w:rFonts w:hint="eastAsia"/>
        </w:rPr>
        <w:t>和</w:t>
      </w:r>
      <w:r w:rsidRPr="00A6481F">
        <w:rPr>
          <w:rFonts w:hint="eastAsia"/>
        </w:rPr>
        <w:t xml:space="preserve"> Brailsford</w:t>
      </w:r>
      <w:r w:rsidRPr="00A6481F">
        <w:rPr>
          <w:rFonts w:hint="eastAsia"/>
        </w:rPr>
        <w:t>（</w:t>
      </w:r>
      <w:r w:rsidRPr="00A6481F">
        <w:rPr>
          <w:rFonts w:hint="eastAsia"/>
        </w:rPr>
        <w:t>2004</w:t>
      </w:r>
      <w:r w:rsidRPr="00A6481F">
        <w:rPr>
          <w:rFonts w:hint="eastAsia"/>
        </w:rPr>
        <w:t>）</w:t>
      </w:r>
      <w:r>
        <w:rPr>
          <w:rFonts w:hint="eastAsia"/>
        </w:rPr>
        <w:t>的研究表明合伙企业</w:t>
      </w:r>
      <w:r w:rsidRPr="00A6481F">
        <w:rPr>
          <w:rFonts w:hint="eastAsia"/>
        </w:rPr>
        <w:t>的并购公告</w:t>
      </w:r>
      <w:r>
        <w:rPr>
          <w:rFonts w:hint="eastAsia"/>
        </w:rPr>
        <w:t>的发布会产生</w:t>
      </w:r>
      <w:r w:rsidRPr="00A6481F">
        <w:rPr>
          <w:rFonts w:hint="eastAsia"/>
        </w:rPr>
        <w:t>显著的超额收益率，而个体企业的</w:t>
      </w:r>
      <w:r>
        <w:rPr>
          <w:rFonts w:hint="eastAsia"/>
        </w:rPr>
        <w:t>没有</w:t>
      </w:r>
      <w:r w:rsidRPr="00A6481F">
        <w:rPr>
          <w:rFonts w:hint="eastAsia"/>
        </w:rPr>
        <w:t>。</w:t>
      </w:r>
      <w:r w:rsidRPr="00A6481F">
        <w:rPr>
          <w:rFonts w:hint="eastAsia"/>
        </w:rPr>
        <w:t xml:space="preserve">Healy,Palepu </w:t>
      </w:r>
      <w:r w:rsidRPr="00A6481F">
        <w:rPr>
          <w:rFonts w:hint="eastAsia"/>
        </w:rPr>
        <w:t>和</w:t>
      </w:r>
      <w:r w:rsidRPr="00A6481F">
        <w:rPr>
          <w:rFonts w:hint="eastAsia"/>
        </w:rPr>
        <w:t xml:space="preserve"> Ruback(1992)</w:t>
      </w:r>
      <w:r w:rsidRPr="00A6481F">
        <w:rPr>
          <w:rFonts w:hint="eastAsia"/>
        </w:rPr>
        <w:t>对上市公司并购</w:t>
      </w:r>
      <w:r>
        <w:rPr>
          <w:rFonts w:hint="eastAsia"/>
        </w:rPr>
        <w:t>活动</w:t>
      </w:r>
      <w:r w:rsidRPr="00A6481F">
        <w:rPr>
          <w:rFonts w:hint="eastAsia"/>
        </w:rPr>
        <w:t>进行了研究，</w:t>
      </w:r>
      <w:r>
        <w:rPr>
          <w:rFonts w:hint="eastAsia"/>
        </w:rPr>
        <w:t>选择美国</w:t>
      </w:r>
      <w:r>
        <w:rPr>
          <w:rFonts w:hint="eastAsia"/>
        </w:rPr>
        <w:t>1979-1983</w:t>
      </w:r>
      <w:r>
        <w:rPr>
          <w:rFonts w:hint="eastAsia"/>
        </w:rPr>
        <w:t>年期间发生并购的工业类上市公司作为样本，且所选择的样本都是行业中的佼佼者</w:t>
      </w:r>
      <w:r w:rsidRPr="00A6481F">
        <w:rPr>
          <w:rFonts w:hint="eastAsia"/>
        </w:rPr>
        <w:t>，他们通过并购扩大了企业的规模。研究结果表明，这样的并购是很有效的，</w:t>
      </w:r>
      <w:r>
        <w:rPr>
          <w:rFonts w:hint="eastAsia"/>
        </w:rPr>
        <w:t>对公司的绩效起到了显著为正的效果。除此之外，他们</w:t>
      </w:r>
      <w:r w:rsidRPr="00A6481F">
        <w:rPr>
          <w:rFonts w:hint="eastAsia"/>
        </w:rPr>
        <w:t>还得到了这样一个结论，</w:t>
      </w:r>
      <w:r>
        <w:rPr>
          <w:rFonts w:hint="eastAsia"/>
        </w:rPr>
        <w:t>业务相关性比较强的企业之间进行并购的效果是最显著的</w:t>
      </w:r>
      <w:r w:rsidRPr="00A6481F">
        <w:rPr>
          <w:rFonts w:hint="eastAsia"/>
        </w:rPr>
        <w:t>。</w:t>
      </w:r>
      <w:r w:rsidRPr="00A6481F">
        <w:rPr>
          <w:rFonts w:hint="eastAsia"/>
        </w:rPr>
        <w:t xml:space="preserve">Maquieira,Megginson </w:t>
      </w:r>
      <w:r w:rsidRPr="00A6481F">
        <w:rPr>
          <w:rFonts w:hint="eastAsia"/>
        </w:rPr>
        <w:t>和</w:t>
      </w:r>
      <w:r w:rsidRPr="00A6481F">
        <w:rPr>
          <w:rFonts w:hint="eastAsia"/>
        </w:rPr>
        <w:t xml:space="preserve"> Nail(1998)</w:t>
      </w:r>
      <w:r>
        <w:rPr>
          <w:rFonts w:hint="eastAsia"/>
        </w:rPr>
        <w:t>研究发现混合并购对企业的帮助几乎为零，但纵向和横向的并购则恰恰</w:t>
      </w:r>
      <w:r w:rsidRPr="00A6481F">
        <w:rPr>
          <w:rFonts w:hint="eastAsia"/>
        </w:rPr>
        <w:t>相反，</w:t>
      </w:r>
      <w:r>
        <w:rPr>
          <w:rFonts w:hint="eastAsia"/>
        </w:rPr>
        <w:t>这类的并购会对企业产生正面且积极的影响</w:t>
      </w:r>
      <w:r w:rsidRPr="00A6481F">
        <w:rPr>
          <w:rFonts w:hint="eastAsia"/>
        </w:rPr>
        <w:t>。同时，他还认为，对并购</w:t>
      </w:r>
      <w:r>
        <w:rPr>
          <w:rFonts w:hint="eastAsia"/>
        </w:rPr>
        <w:t>方和被并购方产生收益的影响因素有并购规模，并购后的整合，双方战略是否相同。</w:t>
      </w:r>
    </w:p>
    <w:p w:rsidR="00D27551" w:rsidRDefault="00D27551" w:rsidP="00D27551">
      <w:pPr>
        <w:ind w:firstLine="480"/>
      </w:pPr>
      <w:r w:rsidRPr="00A6481F">
        <w:rPr>
          <w:rFonts w:hint="eastAsia"/>
        </w:rPr>
        <w:t>通过上述文献的回顾，我们可以看出：</w:t>
      </w:r>
      <w:r>
        <w:rPr>
          <w:rFonts w:hint="eastAsia"/>
        </w:rPr>
        <w:t>第一</w:t>
      </w:r>
      <w:r w:rsidRPr="00A6481F">
        <w:rPr>
          <w:rFonts w:hint="eastAsia"/>
        </w:rPr>
        <w:t>，相关实证研究的结论证明上市公司</w:t>
      </w:r>
      <w:r>
        <w:rPr>
          <w:rFonts w:hint="eastAsia"/>
        </w:rPr>
        <w:t>发布</w:t>
      </w:r>
      <w:r w:rsidRPr="00A6481F">
        <w:rPr>
          <w:rFonts w:hint="eastAsia"/>
        </w:rPr>
        <w:t>并购公告存在一定程度</w:t>
      </w:r>
      <w:r>
        <w:rPr>
          <w:rFonts w:hint="eastAsia"/>
        </w:rPr>
        <w:t>股价效应，且明显为正。第二，</w:t>
      </w:r>
      <w:r w:rsidRPr="00A6481F">
        <w:rPr>
          <w:rFonts w:hint="eastAsia"/>
        </w:rPr>
        <w:t>股价效应会受到</w:t>
      </w:r>
      <w:r>
        <w:rPr>
          <w:rFonts w:hint="eastAsia"/>
        </w:rPr>
        <w:t>很多其他</w:t>
      </w:r>
      <w:r w:rsidRPr="00A6481F">
        <w:rPr>
          <w:rFonts w:hint="eastAsia"/>
        </w:rPr>
        <w:t>因素的影响。</w:t>
      </w:r>
      <w:r>
        <w:tab/>
      </w:r>
    </w:p>
    <w:p w:rsidR="00D27551" w:rsidRDefault="00D27551" w:rsidP="00D27551">
      <w:pPr>
        <w:ind w:firstLine="480"/>
      </w:pPr>
      <w:r>
        <w:rPr>
          <w:rFonts w:hint="eastAsia"/>
        </w:rPr>
        <w:lastRenderedPageBreak/>
        <w:t>PE</w:t>
      </w:r>
      <w:r>
        <w:rPr>
          <w:rFonts w:hint="eastAsia"/>
        </w:rPr>
        <w:t>作为</w:t>
      </w:r>
      <w:r w:rsidRPr="00A6481F">
        <w:rPr>
          <w:rFonts w:hint="eastAsia"/>
        </w:rPr>
        <w:t>一种舶来品，</w:t>
      </w:r>
      <w:r>
        <w:rPr>
          <w:rFonts w:hint="eastAsia"/>
        </w:rPr>
        <w:t>在我国的发展仅仅只有十几年</w:t>
      </w:r>
      <w:r w:rsidRPr="00A6481F">
        <w:rPr>
          <w:rFonts w:hint="eastAsia"/>
        </w:rPr>
        <w:t>，但是由于它</w:t>
      </w:r>
      <w:r>
        <w:rPr>
          <w:rFonts w:hint="eastAsia"/>
        </w:rPr>
        <w:t>填补</w:t>
      </w:r>
      <w:r w:rsidRPr="00A6481F">
        <w:rPr>
          <w:rFonts w:hint="eastAsia"/>
        </w:rPr>
        <w:t>了市场</w:t>
      </w:r>
      <w:r>
        <w:rPr>
          <w:rFonts w:hint="eastAsia"/>
        </w:rPr>
        <w:t>上</w:t>
      </w:r>
      <w:r w:rsidRPr="00A6481F">
        <w:rPr>
          <w:rFonts w:hint="eastAsia"/>
        </w:rPr>
        <w:t>资金需求</w:t>
      </w:r>
      <w:r>
        <w:rPr>
          <w:rFonts w:hint="eastAsia"/>
        </w:rPr>
        <w:t>的来源方式</w:t>
      </w:r>
      <w:r w:rsidRPr="00A6481F">
        <w:rPr>
          <w:rFonts w:hint="eastAsia"/>
        </w:rPr>
        <w:t>，</w:t>
      </w:r>
      <w:r>
        <w:rPr>
          <w:rFonts w:hint="eastAsia"/>
        </w:rPr>
        <w:t>给经济注入了新的活力，所以自发展以来一直处于快速发展阶段。但相比蓬勃发展</w:t>
      </w:r>
      <w:r w:rsidRPr="00A6481F">
        <w:rPr>
          <w:rFonts w:hint="eastAsia"/>
        </w:rPr>
        <w:t>的现状，</w:t>
      </w:r>
      <w:r>
        <w:rPr>
          <w:rFonts w:hint="eastAsia"/>
        </w:rPr>
        <w:t>国内学者对其研究局限于其设立的动机、运作模式和投资模式等方面的探讨</w:t>
      </w:r>
      <w:r w:rsidRPr="00A6481F">
        <w:rPr>
          <w:rFonts w:hint="eastAsia"/>
        </w:rPr>
        <w:t>。</w:t>
      </w:r>
      <w:r>
        <w:rPr>
          <w:rFonts w:hint="eastAsia"/>
        </w:rPr>
        <w:t>相关文献</w:t>
      </w:r>
      <w:r w:rsidRPr="00A6481F">
        <w:rPr>
          <w:rFonts w:hint="eastAsia"/>
        </w:rPr>
        <w:t>多</w:t>
      </w:r>
      <w:r>
        <w:rPr>
          <w:rFonts w:hint="eastAsia"/>
        </w:rPr>
        <w:t>注重于探讨如何借鉴国外的发展经验</w:t>
      </w:r>
      <w:r w:rsidRPr="00A6481F">
        <w:rPr>
          <w:rFonts w:hint="eastAsia"/>
        </w:rPr>
        <w:t>，我国较早对</w:t>
      </w:r>
      <w:r w:rsidRPr="00A6481F">
        <w:rPr>
          <w:rFonts w:hint="eastAsia"/>
        </w:rPr>
        <w:t>PE</w:t>
      </w:r>
      <w:r>
        <w:rPr>
          <w:rFonts w:hint="eastAsia"/>
        </w:rPr>
        <w:t>进行全面的分析并对其相关理论进行界定</w:t>
      </w:r>
      <w:r w:rsidRPr="00A6481F">
        <w:rPr>
          <w:rFonts w:hint="eastAsia"/>
        </w:rPr>
        <w:t>的是吴晓灵</w:t>
      </w:r>
      <w:r w:rsidRPr="00A6481F">
        <w:rPr>
          <w:rFonts w:hint="eastAsia"/>
        </w:rPr>
        <w:t xml:space="preserve"> ( 2007) </w:t>
      </w:r>
      <w:r w:rsidRPr="00A6481F">
        <w:rPr>
          <w:rFonts w:hint="eastAsia"/>
        </w:rPr>
        <w:t>、李建伟</w:t>
      </w:r>
      <w:r w:rsidRPr="00A6481F">
        <w:rPr>
          <w:rFonts w:hint="eastAsia"/>
        </w:rPr>
        <w:t xml:space="preserve"> ( 2007) </w:t>
      </w:r>
      <w:r w:rsidRPr="00A6481F">
        <w:rPr>
          <w:rFonts w:hint="eastAsia"/>
        </w:rPr>
        <w:t>，在</w:t>
      </w:r>
      <w:r>
        <w:rPr>
          <w:rFonts w:hint="eastAsia"/>
        </w:rPr>
        <w:t>这些学者的</w:t>
      </w:r>
      <w:r w:rsidRPr="00A6481F">
        <w:rPr>
          <w:rFonts w:hint="eastAsia"/>
        </w:rPr>
        <w:t>论述中，</w:t>
      </w:r>
      <w:r>
        <w:rPr>
          <w:rFonts w:hint="eastAsia"/>
        </w:rPr>
        <w:t>主要指出了</w:t>
      </w:r>
      <w:r>
        <w:rPr>
          <w:rFonts w:hint="eastAsia"/>
        </w:rPr>
        <w:t>PE</w:t>
      </w:r>
      <w:r>
        <w:rPr>
          <w:rFonts w:hint="eastAsia"/>
        </w:rPr>
        <w:t>发展的必要性以及其发展必须解决的法律方面的问题</w:t>
      </w:r>
      <w:r w:rsidRPr="00A6481F">
        <w:rPr>
          <w:rFonts w:hint="eastAsia"/>
        </w:rPr>
        <w:t>，</w:t>
      </w:r>
      <w:r>
        <w:rPr>
          <w:rFonts w:hint="eastAsia"/>
        </w:rPr>
        <w:t>并指出对于中国的市场而言，</w:t>
      </w:r>
      <w:r w:rsidRPr="00A6481F">
        <w:rPr>
          <w:rFonts w:hint="eastAsia"/>
        </w:rPr>
        <w:t>PE</w:t>
      </w:r>
      <w:r>
        <w:rPr>
          <w:rFonts w:hint="eastAsia"/>
        </w:rPr>
        <w:t>最好以</w:t>
      </w:r>
      <w:r w:rsidRPr="00A6481F">
        <w:rPr>
          <w:rFonts w:hint="eastAsia"/>
        </w:rPr>
        <w:t>有限合伙</w:t>
      </w:r>
      <w:r>
        <w:rPr>
          <w:rFonts w:hint="eastAsia"/>
        </w:rPr>
        <w:t>制</w:t>
      </w:r>
      <w:r w:rsidRPr="00A6481F">
        <w:rPr>
          <w:rFonts w:hint="eastAsia"/>
        </w:rPr>
        <w:t>的模式来</w:t>
      </w:r>
      <w:r>
        <w:rPr>
          <w:rFonts w:hint="eastAsia"/>
        </w:rPr>
        <w:t>进行接下去的</w:t>
      </w:r>
      <w:r w:rsidRPr="00A6481F">
        <w:rPr>
          <w:rFonts w:hint="eastAsia"/>
        </w:rPr>
        <w:t>发展</w:t>
      </w:r>
      <w:r>
        <w:rPr>
          <w:rFonts w:hint="eastAsia"/>
        </w:rPr>
        <w:t>。</w:t>
      </w:r>
      <w:r w:rsidRPr="00A6481F">
        <w:rPr>
          <w:rFonts w:hint="eastAsia"/>
        </w:rPr>
        <w:t>黄亚玲</w:t>
      </w:r>
      <w:r>
        <w:rPr>
          <w:rFonts w:hint="eastAsia"/>
        </w:rPr>
        <w:t>（</w:t>
      </w:r>
      <w:r>
        <w:rPr>
          <w:rFonts w:hint="eastAsia"/>
        </w:rPr>
        <w:t>2009</w:t>
      </w:r>
      <w:r>
        <w:rPr>
          <w:rFonts w:hint="eastAsia"/>
        </w:rPr>
        <w:t>）</w:t>
      </w:r>
      <w:r w:rsidRPr="00A6481F">
        <w:rPr>
          <w:rFonts w:hint="eastAsia"/>
        </w:rPr>
        <w:t>、李曜</w:t>
      </w:r>
      <w:r>
        <w:rPr>
          <w:rFonts w:hint="eastAsia"/>
        </w:rPr>
        <w:t>（</w:t>
      </w:r>
      <w:r>
        <w:rPr>
          <w:rFonts w:hint="eastAsia"/>
        </w:rPr>
        <w:t>2010</w:t>
      </w:r>
      <w:r>
        <w:rPr>
          <w:rFonts w:hint="eastAsia"/>
        </w:rPr>
        <w:t>）对国内外的</w:t>
      </w:r>
      <w:r>
        <w:rPr>
          <w:rFonts w:hint="eastAsia"/>
        </w:rPr>
        <w:t>PE</w:t>
      </w:r>
      <w:r>
        <w:rPr>
          <w:rFonts w:hint="eastAsia"/>
        </w:rPr>
        <w:t>分别进行比较和分析，分别就其成立的方式，运作的模式，激励的相关制度都做出了较为详细的论述</w:t>
      </w:r>
      <w:r w:rsidRPr="00A6481F">
        <w:rPr>
          <w:rFonts w:hint="eastAsia"/>
        </w:rPr>
        <w:t>。蒋悦玮和黄培清（</w:t>
      </w:r>
      <w:r w:rsidRPr="00A6481F">
        <w:rPr>
          <w:rFonts w:hint="eastAsia"/>
        </w:rPr>
        <w:t>2012</w:t>
      </w:r>
      <w:r w:rsidRPr="00A6481F">
        <w:rPr>
          <w:rFonts w:hint="eastAsia"/>
        </w:rPr>
        <w:t>）指出</w:t>
      </w:r>
      <w:r>
        <w:rPr>
          <w:rFonts w:hint="eastAsia"/>
        </w:rPr>
        <w:t>现阶段</w:t>
      </w:r>
      <w:r w:rsidRPr="00A6481F">
        <w:rPr>
          <w:rFonts w:hint="eastAsia"/>
        </w:rPr>
        <w:t>的</w:t>
      </w:r>
      <w:r w:rsidRPr="00A6481F">
        <w:rPr>
          <w:rFonts w:hint="eastAsia"/>
        </w:rPr>
        <w:t>PE</w:t>
      </w:r>
      <w:r w:rsidRPr="00A6481F">
        <w:rPr>
          <w:rFonts w:hint="eastAsia"/>
        </w:rPr>
        <w:t>研究已经</w:t>
      </w:r>
      <w:r>
        <w:rPr>
          <w:rFonts w:hint="eastAsia"/>
        </w:rPr>
        <w:t>逐步在向跨领域方向以及</w:t>
      </w:r>
      <w:r w:rsidRPr="00A6481F">
        <w:rPr>
          <w:rFonts w:hint="eastAsia"/>
        </w:rPr>
        <w:t>交叉学科混合的方向发展，比如公司治理、博弈理论等</w:t>
      </w:r>
      <w:r>
        <w:rPr>
          <w:rFonts w:hint="eastAsia"/>
        </w:rPr>
        <w:t>相关方面与</w:t>
      </w:r>
      <w:r>
        <w:rPr>
          <w:rFonts w:hint="eastAsia"/>
        </w:rPr>
        <w:t>PE</w:t>
      </w:r>
      <w:r>
        <w:rPr>
          <w:rFonts w:hint="eastAsia"/>
        </w:rPr>
        <w:t>的融合以及发展等方面</w:t>
      </w:r>
      <w:r w:rsidRPr="00A6481F">
        <w:rPr>
          <w:rFonts w:hint="eastAsia"/>
        </w:rPr>
        <w:t>。赵冰梅、吴会敏（</w:t>
      </w:r>
      <w:r w:rsidRPr="00A6481F">
        <w:rPr>
          <w:rFonts w:hint="eastAsia"/>
        </w:rPr>
        <w:t>2013</w:t>
      </w:r>
      <w:r w:rsidRPr="00A6481F">
        <w:rPr>
          <w:rFonts w:hint="eastAsia"/>
        </w:rPr>
        <w:t>）发现国内</w:t>
      </w:r>
      <w:r>
        <w:rPr>
          <w:rFonts w:hint="eastAsia"/>
        </w:rPr>
        <w:t>很多学者</w:t>
      </w:r>
      <w:r w:rsidRPr="00A6481F">
        <w:rPr>
          <w:rFonts w:hint="eastAsia"/>
        </w:rPr>
        <w:t>对</w:t>
      </w:r>
      <w:r w:rsidRPr="00A6481F">
        <w:rPr>
          <w:rFonts w:hint="eastAsia"/>
        </w:rPr>
        <w:t>PE</w:t>
      </w:r>
      <w:r>
        <w:rPr>
          <w:rFonts w:hint="eastAsia"/>
        </w:rPr>
        <w:t>的研究都相关概念属性上止步不前</w:t>
      </w:r>
      <w:r w:rsidRPr="00A6481F">
        <w:rPr>
          <w:rFonts w:hint="eastAsia"/>
        </w:rPr>
        <w:t>，主要集中在</w:t>
      </w:r>
      <w:r>
        <w:rPr>
          <w:rFonts w:hint="eastAsia"/>
        </w:rPr>
        <w:t>投资、运作、管理以及激励模式的选择</w:t>
      </w:r>
      <w:r w:rsidRPr="00A6481F">
        <w:rPr>
          <w:rFonts w:hint="eastAsia"/>
        </w:rPr>
        <w:t>。张杰、张兴巍（</w:t>
      </w:r>
      <w:r w:rsidRPr="00A6481F">
        <w:rPr>
          <w:rFonts w:hint="eastAsia"/>
        </w:rPr>
        <w:t>2014</w:t>
      </w:r>
      <w:r>
        <w:rPr>
          <w:rFonts w:hint="eastAsia"/>
        </w:rPr>
        <w:t>）表明</w:t>
      </w:r>
      <w:r>
        <w:rPr>
          <w:rFonts w:hint="eastAsia"/>
        </w:rPr>
        <w:t>PE</w:t>
      </w:r>
      <w:r>
        <w:rPr>
          <w:rFonts w:hint="eastAsia"/>
        </w:rPr>
        <w:t>在发展方向、投资模式、激励政策</w:t>
      </w:r>
      <w:r w:rsidRPr="00A6481F">
        <w:rPr>
          <w:rFonts w:hint="eastAsia"/>
        </w:rPr>
        <w:t>等方面</w:t>
      </w:r>
      <w:r>
        <w:rPr>
          <w:rFonts w:hint="eastAsia"/>
        </w:rPr>
        <w:t>亟须</w:t>
      </w:r>
      <w:r w:rsidRPr="00A6481F">
        <w:rPr>
          <w:rFonts w:hint="eastAsia"/>
        </w:rPr>
        <w:t>进一步</w:t>
      </w:r>
      <w:r>
        <w:rPr>
          <w:rFonts w:hint="eastAsia"/>
        </w:rPr>
        <w:t>的进行改革。综上所述，我国学者</w:t>
      </w:r>
      <w:r w:rsidRPr="00A6481F">
        <w:rPr>
          <w:rFonts w:hint="eastAsia"/>
        </w:rPr>
        <w:t>已经意识到</w:t>
      </w:r>
      <w:r>
        <w:rPr>
          <w:rFonts w:hint="eastAsia"/>
        </w:rPr>
        <w:t>了</w:t>
      </w:r>
      <w:r>
        <w:rPr>
          <w:rFonts w:hint="eastAsia"/>
        </w:rPr>
        <w:t>PE</w:t>
      </w:r>
      <w:r>
        <w:rPr>
          <w:rFonts w:hint="eastAsia"/>
        </w:rPr>
        <w:t>在发展中亟须进行</w:t>
      </w:r>
      <w:r w:rsidRPr="00A6481F">
        <w:rPr>
          <w:rFonts w:hint="eastAsia"/>
        </w:rPr>
        <w:t>转型的急迫性。</w:t>
      </w:r>
    </w:p>
    <w:p w:rsidR="00D27551" w:rsidRDefault="00D27551" w:rsidP="00D27551">
      <w:pPr>
        <w:ind w:firstLine="480"/>
      </w:pPr>
      <w:r w:rsidRPr="00A6481F">
        <w:rPr>
          <w:rFonts w:hint="eastAsia"/>
        </w:rPr>
        <w:t>李松青（</w:t>
      </w:r>
      <w:r w:rsidRPr="00A6481F">
        <w:rPr>
          <w:rFonts w:hint="eastAsia"/>
        </w:rPr>
        <w:t>2014</w:t>
      </w:r>
      <w:r w:rsidRPr="00A6481F">
        <w:rPr>
          <w:rFonts w:hint="eastAsia"/>
        </w:rPr>
        <w:t>）</w:t>
      </w:r>
      <w:r>
        <w:rPr>
          <w:rFonts w:hint="eastAsia"/>
        </w:rPr>
        <w:t>在研究中</w:t>
      </w:r>
      <w:r w:rsidRPr="00A6481F">
        <w:rPr>
          <w:rFonts w:hint="eastAsia"/>
        </w:rPr>
        <w:t>指出上市公司并购</w:t>
      </w:r>
      <w:r>
        <w:rPr>
          <w:rFonts w:hint="eastAsia"/>
        </w:rPr>
        <w:t>活动</w:t>
      </w:r>
      <w:r w:rsidRPr="00A6481F">
        <w:rPr>
          <w:rFonts w:hint="eastAsia"/>
        </w:rPr>
        <w:t>是指以上市公司</w:t>
      </w:r>
      <w:r>
        <w:rPr>
          <w:rFonts w:hint="eastAsia"/>
        </w:rPr>
        <w:t>作</w:t>
      </w:r>
      <w:r w:rsidRPr="00A6481F">
        <w:rPr>
          <w:rFonts w:hint="eastAsia"/>
        </w:rPr>
        <w:t>为并购主体或者被并购对象的活动，如果从</w:t>
      </w:r>
      <w:r>
        <w:rPr>
          <w:rFonts w:hint="eastAsia"/>
        </w:rPr>
        <w:t>并购</w:t>
      </w:r>
      <w:r w:rsidRPr="00A6481F">
        <w:rPr>
          <w:rFonts w:hint="eastAsia"/>
        </w:rPr>
        <w:t>主体和</w:t>
      </w:r>
      <w:r>
        <w:rPr>
          <w:rFonts w:hint="eastAsia"/>
        </w:rPr>
        <w:t>被并购</w:t>
      </w:r>
      <w:r w:rsidRPr="00A6481F">
        <w:rPr>
          <w:rFonts w:hint="eastAsia"/>
        </w:rPr>
        <w:t>对象间的关系</w:t>
      </w:r>
      <w:r>
        <w:rPr>
          <w:rFonts w:hint="eastAsia"/>
        </w:rPr>
        <w:t>来进行</w:t>
      </w:r>
      <w:r w:rsidRPr="00A6481F">
        <w:rPr>
          <w:rFonts w:hint="eastAsia"/>
        </w:rPr>
        <w:t>划分</w:t>
      </w:r>
      <w:r>
        <w:rPr>
          <w:rFonts w:hint="eastAsia"/>
        </w:rPr>
        <w:t>的话</w:t>
      </w:r>
      <w:r w:rsidRPr="00A6481F">
        <w:rPr>
          <w:rFonts w:hint="eastAsia"/>
        </w:rPr>
        <w:t>，可以分为同一实际控制人下的并购活动和非同一实际控制人下的并购</w:t>
      </w:r>
      <w:r>
        <w:rPr>
          <w:rFonts w:hint="eastAsia"/>
        </w:rPr>
        <w:t>活动</w:t>
      </w:r>
      <w:r w:rsidRPr="00A6481F">
        <w:rPr>
          <w:rFonts w:hint="eastAsia"/>
        </w:rPr>
        <w:t>。从国际资本市场</w:t>
      </w:r>
      <w:r>
        <w:rPr>
          <w:rFonts w:hint="eastAsia"/>
        </w:rPr>
        <w:t>的</w:t>
      </w:r>
      <w:r w:rsidRPr="00A6481F">
        <w:rPr>
          <w:rFonts w:hint="eastAsia"/>
        </w:rPr>
        <w:t>发展历程</w:t>
      </w:r>
      <w:r>
        <w:rPr>
          <w:rFonts w:hint="eastAsia"/>
        </w:rPr>
        <w:t>来</w:t>
      </w:r>
      <w:r w:rsidRPr="00A6481F">
        <w:rPr>
          <w:rFonts w:hint="eastAsia"/>
        </w:rPr>
        <w:t>看，</w:t>
      </w:r>
      <w:r>
        <w:rPr>
          <w:rFonts w:hint="eastAsia"/>
        </w:rPr>
        <w:t>由上市公司进行的并购活动将逐渐占领中国的并购市场</w:t>
      </w:r>
      <w:r w:rsidRPr="00A6481F">
        <w:rPr>
          <w:rFonts w:hint="eastAsia"/>
        </w:rPr>
        <w:t>，</w:t>
      </w:r>
      <w:r>
        <w:rPr>
          <w:rFonts w:hint="eastAsia"/>
        </w:rPr>
        <w:t>并且</w:t>
      </w:r>
      <w:r w:rsidRPr="00A6481F">
        <w:rPr>
          <w:rFonts w:hint="eastAsia"/>
        </w:rPr>
        <w:t>在多方因素</w:t>
      </w:r>
      <w:r>
        <w:rPr>
          <w:rFonts w:hint="eastAsia"/>
        </w:rPr>
        <w:t>的</w:t>
      </w:r>
      <w:r w:rsidRPr="00A6481F">
        <w:rPr>
          <w:rFonts w:hint="eastAsia"/>
        </w:rPr>
        <w:t>驱动下，</w:t>
      </w:r>
      <w:r>
        <w:rPr>
          <w:rFonts w:hint="eastAsia"/>
        </w:rPr>
        <w:t>形成</w:t>
      </w:r>
      <w:r w:rsidRPr="00A6481F">
        <w:rPr>
          <w:rFonts w:hint="eastAsia"/>
        </w:rPr>
        <w:t>一种</w:t>
      </w:r>
      <w:r>
        <w:rPr>
          <w:rFonts w:hint="eastAsia"/>
        </w:rPr>
        <w:t>新的浪潮，即</w:t>
      </w:r>
      <w:r w:rsidRPr="00A6481F">
        <w:rPr>
          <w:rFonts w:hint="eastAsia"/>
        </w:rPr>
        <w:t>PE</w:t>
      </w:r>
      <w:r>
        <w:rPr>
          <w:rFonts w:hint="eastAsia"/>
        </w:rPr>
        <w:t>的转型升级</w:t>
      </w:r>
      <w:r w:rsidRPr="00A6481F">
        <w:rPr>
          <w:rFonts w:hint="eastAsia"/>
        </w:rPr>
        <w:t>正在和上市公司并购</w:t>
      </w:r>
      <w:r>
        <w:rPr>
          <w:rFonts w:hint="eastAsia"/>
        </w:rPr>
        <w:t>需求正在进行融合。金玮（</w:t>
      </w:r>
      <w:r>
        <w:rPr>
          <w:rFonts w:hint="eastAsia"/>
        </w:rPr>
        <w:t>2013</w:t>
      </w:r>
      <w:r>
        <w:rPr>
          <w:rFonts w:hint="eastAsia"/>
        </w:rPr>
        <w:t>）研究了</w:t>
      </w:r>
      <w:r>
        <w:rPr>
          <w:rFonts w:hint="eastAsia"/>
        </w:rPr>
        <w:t>PE</w:t>
      </w:r>
      <w:r>
        <w:rPr>
          <w:rFonts w:hint="eastAsia"/>
        </w:rPr>
        <w:t>对上市公司并购活动所产生的帮助，并且得出</w:t>
      </w:r>
      <w:r>
        <w:rPr>
          <w:rFonts w:hint="eastAsia"/>
        </w:rPr>
        <w:t>PE</w:t>
      </w:r>
      <w:r>
        <w:rPr>
          <w:rFonts w:hint="eastAsia"/>
        </w:rPr>
        <w:t>的参与能够使上市公司更好地进行产业并购。范硕（</w:t>
      </w:r>
      <w:r>
        <w:rPr>
          <w:rFonts w:hint="eastAsia"/>
        </w:rPr>
        <w:t>2014</w:t>
      </w:r>
      <w:r>
        <w:rPr>
          <w:rFonts w:hint="eastAsia"/>
        </w:rPr>
        <w:t>）就新模式并购基金热浪出现的原因、存在的主要模式、上市公司和</w:t>
      </w:r>
      <w:r>
        <w:rPr>
          <w:rFonts w:hint="eastAsia"/>
        </w:rPr>
        <w:t>PE</w:t>
      </w:r>
      <w:r>
        <w:rPr>
          <w:rFonts w:hint="eastAsia"/>
        </w:rPr>
        <w:t>的动机以及该模式面临的相关风险等方面进行分析。</w:t>
      </w:r>
    </w:p>
    <w:p w:rsidR="00D27551" w:rsidRPr="00D27551" w:rsidRDefault="00D27551" w:rsidP="00D27551">
      <w:pPr>
        <w:ind w:firstLine="480"/>
      </w:pPr>
      <w:r>
        <w:rPr>
          <w:rFonts w:hint="eastAsia"/>
        </w:rPr>
        <w:t>上市公司和</w:t>
      </w:r>
      <w:r>
        <w:rPr>
          <w:rFonts w:hint="eastAsia"/>
        </w:rPr>
        <w:t>PE</w:t>
      </w:r>
      <w:r>
        <w:rPr>
          <w:rFonts w:hint="eastAsia"/>
        </w:rPr>
        <w:t>合作设立并购基金作为我国并购市场上的新兴事物。截至目前国内学者对其相关的研究还很少，并且主要集中在理论分析方面，在市场</w:t>
      </w:r>
      <w:r>
        <w:rPr>
          <w:rFonts w:hint="eastAsia"/>
        </w:rPr>
        <w:lastRenderedPageBreak/>
        <w:t>对该模式的反应方面的研究近乎空白。所以本文认为对上市公司与</w:t>
      </w:r>
      <w:r>
        <w:rPr>
          <w:rFonts w:hint="eastAsia"/>
        </w:rPr>
        <w:t>PE</w:t>
      </w:r>
      <w:r>
        <w:rPr>
          <w:rFonts w:hint="eastAsia"/>
        </w:rPr>
        <w:t>合作设立并购基金的股价效应进行研究很有必要，可以为以后相关学者进行后续研究提供借鉴和资料。</w:t>
      </w:r>
    </w:p>
    <w:p w:rsidR="00D27551" w:rsidRDefault="005C511C" w:rsidP="00D27551">
      <w:pPr>
        <w:pStyle w:val="2"/>
        <w:ind w:left="347" w:hanging="347"/>
      </w:pPr>
      <w:bookmarkStart w:id="30" w:name="_Toc484192524"/>
      <w:bookmarkStart w:id="31" w:name="_Toc484639165"/>
      <w:r>
        <w:rPr>
          <w:rFonts w:hint="eastAsia"/>
        </w:rPr>
        <w:t xml:space="preserve">1.4 </w:t>
      </w:r>
      <w:r w:rsidR="00D27551">
        <w:rPr>
          <w:rFonts w:hint="eastAsia"/>
        </w:rPr>
        <w:t>主要内容和研究方法</w:t>
      </w:r>
      <w:bookmarkEnd w:id="30"/>
      <w:bookmarkEnd w:id="31"/>
    </w:p>
    <w:p w:rsidR="00D27551" w:rsidRPr="00D27551" w:rsidRDefault="005C511C" w:rsidP="00D27551">
      <w:pPr>
        <w:pStyle w:val="3"/>
      </w:pPr>
      <w:bookmarkStart w:id="32" w:name="_Toc484639166"/>
      <w:r>
        <w:rPr>
          <w:rFonts w:hint="eastAsia"/>
        </w:rPr>
        <w:t>1.4.1</w:t>
      </w:r>
      <w:r w:rsidR="00D27551">
        <w:rPr>
          <w:rFonts w:hint="eastAsia"/>
        </w:rPr>
        <w:t>主要内容</w:t>
      </w:r>
      <w:bookmarkEnd w:id="32"/>
    </w:p>
    <w:p w:rsidR="00D27551" w:rsidRPr="00A6481F" w:rsidRDefault="00D27551" w:rsidP="00D27551">
      <w:pPr>
        <w:ind w:firstLine="480"/>
      </w:pPr>
      <w:bookmarkStart w:id="33" w:name="_Toc60499541"/>
      <w:bookmarkStart w:id="34" w:name="_Toc60499540"/>
      <w:r w:rsidRPr="00A6481F">
        <w:rPr>
          <w:rFonts w:hint="eastAsia"/>
        </w:rPr>
        <w:t>本文共分为五部分，各部分内容简述如下：</w:t>
      </w:r>
    </w:p>
    <w:p w:rsidR="00D27551" w:rsidRPr="00A6481F" w:rsidRDefault="00D27551" w:rsidP="00D27551">
      <w:pPr>
        <w:ind w:firstLine="480"/>
      </w:pPr>
      <w:r w:rsidRPr="00A6481F">
        <w:rPr>
          <w:rFonts w:hint="eastAsia"/>
        </w:rPr>
        <w:t>第一部分为导论，主要介绍了</w:t>
      </w:r>
      <w:r>
        <w:rPr>
          <w:rFonts w:hint="eastAsia"/>
        </w:rPr>
        <w:t>研究</w:t>
      </w:r>
      <w:r w:rsidRPr="00A6481F">
        <w:rPr>
          <w:rFonts w:hint="eastAsia"/>
        </w:rPr>
        <w:t>背景和研究意义，国内外相关文献综述，提出本文研究内容、研究方法以及本文的创新点。</w:t>
      </w:r>
    </w:p>
    <w:p w:rsidR="00D27551" w:rsidRPr="00A6481F" w:rsidRDefault="00D27551" w:rsidP="00D27551">
      <w:pPr>
        <w:ind w:firstLine="480"/>
      </w:pPr>
      <w:r w:rsidRPr="00A6481F">
        <w:rPr>
          <w:rFonts w:hint="eastAsia"/>
        </w:rPr>
        <w:t>第二部分是上市公司产业并购基金理论，主要介绍了“上市公司</w:t>
      </w:r>
      <w:r w:rsidRPr="00A6481F">
        <w:rPr>
          <w:rFonts w:hint="eastAsia"/>
        </w:rPr>
        <w:t>+PE</w:t>
      </w:r>
      <w:r w:rsidRPr="00A6481F">
        <w:rPr>
          <w:rFonts w:hint="eastAsia"/>
        </w:rPr>
        <w:t>”式并购基金热浪形成的原因、上市公司发起设立产业并购基金的类型、上市公司和</w:t>
      </w:r>
      <w:r w:rsidRPr="00A6481F">
        <w:rPr>
          <w:rFonts w:hint="eastAsia"/>
        </w:rPr>
        <w:t>PE</w:t>
      </w:r>
      <w:r w:rsidRPr="00A6481F">
        <w:rPr>
          <w:rFonts w:hint="eastAsia"/>
        </w:rPr>
        <w:t>合伙设立并购基金的动机分析以及上市公司参与发起设立产业并购基金所面临的一系列风险，为后文中的理论分析与实证分析做好铺垫。</w:t>
      </w:r>
    </w:p>
    <w:p w:rsidR="00D27551" w:rsidRPr="00A6481F" w:rsidRDefault="00D27551" w:rsidP="00D27551">
      <w:pPr>
        <w:ind w:firstLine="480"/>
      </w:pPr>
      <w:r w:rsidRPr="00A6481F">
        <w:rPr>
          <w:rFonts w:hint="eastAsia"/>
        </w:rPr>
        <w:t>第三部分是详细介绍了“上市公司</w:t>
      </w:r>
      <w:r w:rsidRPr="00A6481F">
        <w:rPr>
          <w:rFonts w:hint="eastAsia"/>
        </w:rPr>
        <w:t>+PE</w:t>
      </w:r>
      <w:r>
        <w:rPr>
          <w:rFonts w:hint="eastAsia"/>
        </w:rPr>
        <w:t>”模式并购基金的运作模式，包括运作过程、运作团队和</w:t>
      </w:r>
      <w:r w:rsidRPr="00A6481F">
        <w:rPr>
          <w:rFonts w:hint="eastAsia"/>
        </w:rPr>
        <w:t>盈利模式，并且创新性的指出“上市公司</w:t>
      </w:r>
      <w:r w:rsidRPr="00A6481F">
        <w:rPr>
          <w:rFonts w:hint="eastAsia"/>
        </w:rPr>
        <w:t>+PE</w:t>
      </w:r>
      <w:r w:rsidRPr="00A6481F">
        <w:rPr>
          <w:rFonts w:hint="eastAsia"/>
        </w:rPr>
        <w:t>”模式的三步进阶之路。</w:t>
      </w:r>
    </w:p>
    <w:p w:rsidR="00D27551" w:rsidRPr="00A6481F" w:rsidRDefault="00D27551" w:rsidP="00D27551">
      <w:pPr>
        <w:ind w:firstLine="480"/>
      </w:pPr>
      <w:r w:rsidRPr="00A6481F">
        <w:rPr>
          <w:rFonts w:hint="eastAsia"/>
        </w:rPr>
        <w:t>第四部分是案例</w:t>
      </w:r>
      <w:r>
        <w:rPr>
          <w:rFonts w:hint="eastAsia"/>
        </w:rPr>
        <w:t>概况与</w:t>
      </w:r>
      <w:r w:rsidRPr="00A6481F">
        <w:rPr>
          <w:rFonts w:hint="eastAsia"/>
        </w:rPr>
        <w:t>分析，</w:t>
      </w:r>
      <w:proofErr w:type="gramStart"/>
      <w:r w:rsidRPr="00A6481F">
        <w:rPr>
          <w:rFonts w:hint="eastAsia"/>
        </w:rPr>
        <w:t>在博盈投资</w:t>
      </w:r>
      <w:proofErr w:type="gramEnd"/>
      <w:r w:rsidRPr="00A6481F">
        <w:rPr>
          <w:rFonts w:hint="eastAsia"/>
        </w:rPr>
        <w:t>的案例基础上，主要分析案例的背景，并购基金成立的过程与运作方式，</w:t>
      </w:r>
      <w:r>
        <w:rPr>
          <w:rFonts w:hint="eastAsia"/>
        </w:rPr>
        <w:t>以及案例运作过程中的亮点分析，并购带来的好处，并从并购对上市公司带来的股价和财务以及运营方面的影响来进行追踪分析，最后总结出存有的疑虑。</w:t>
      </w:r>
    </w:p>
    <w:p w:rsidR="00D27551" w:rsidRPr="00A6481F" w:rsidRDefault="00D27551" w:rsidP="00D27551">
      <w:pPr>
        <w:ind w:firstLine="480"/>
      </w:pPr>
      <w:r w:rsidRPr="00A6481F">
        <w:rPr>
          <w:rFonts w:hint="eastAsia"/>
        </w:rPr>
        <w:t>第五部分是</w:t>
      </w:r>
      <w:r>
        <w:rPr>
          <w:rFonts w:hint="eastAsia"/>
        </w:rPr>
        <w:t>实证研究，用事件研究法研究新模式并购基金对上市公司的股价效应的影响</w:t>
      </w:r>
      <w:r w:rsidRPr="00A6481F">
        <w:rPr>
          <w:rFonts w:hint="eastAsia"/>
        </w:rPr>
        <w:t>。主要介绍实证研究的思路、</w:t>
      </w:r>
      <w:r>
        <w:rPr>
          <w:rFonts w:hint="eastAsia"/>
        </w:rPr>
        <w:t>假设、指标选择与模型构建，</w:t>
      </w:r>
      <w:r w:rsidRPr="00A6481F">
        <w:rPr>
          <w:rFonts w:hint="eastAsia"/>
        </w:rPr>
        <w:t>样本</w:t>
      </w:r>
      <w:r>
        <w:rPr>
          <w:rFonts w:hint="eastAsia"/>
        </w:rPr>
        <w:t>的</w:t>
      </w:r>
      <w:r w:rsidRPr="00A6481F">
        <w:rPr>
          <w:rFonts w:hint="eastAsia"/>
        </w:rPr>
        <w:t>选取和数据</w:t>
      </w:r>
      <w:r>
        <w:rPr>
          <w:rFonts w:hint="eastAsia"/>
        </w:rPr>
        <w:t>的</w:t>
      </w:r>
      <w:r w:rsidRPr="00A6481F">
        <w:rPr>
          <w:rFonts w:hint="eastAsia"/>
        </w:rPr>
        <w:t>来源</w:t>
      </w:r>
      <w:r>
        <w:rPr>
          <w:rFonts w:hint="eastAsia"/>
        </w:rPr>
        <w:t>，</w:t>
      </w:r>
      <w:r w:rsidRPr="00A6481F">
        <w:rPr>
          <w:rFonts w:hint="eastAsia"/>
        </w:rPr>
        <w:t>对样本进行了描述性统计并检验其显著性水平，验证</w:t>
      </w:r>
      <w:r>
        <w:rPr>
          <w:rFonts w:hint="eastAsia"/>
        </w:rPr>
        <w:t>上市公司与</w:t>
      </w:r>
      <w:r>
        <w:rPr>
          <w:rFonts w:hint="eastAsia"/>
        </w:rPr>
        <w:t>PE</w:t>
      </w:r>
      <w:r>
        <w:rPr>
          <w:rFonts w:hint="eastAsia"/>
        </w:rPr>
        <w:t>合作设立并购基金存在</w:t>
      </w:r>
      <w:r w:rsidRPr="00A6481F">
        <w:rPr>
          <w:rFonts w:hint="eastAsia"/>
        </w:rPr>
        <w:t>股价效应。</w:t>
      </w:r>
    </w:p>
    <w:p w:rsidR="00D27551" w:rsidRDefault="00D27551" w:rsidP="00D27551">
      <w:pPr>
        <w:ind w:firstLine="480"/>
      </w:pPr>
      <w:r w:rsidRPr="00A6481F">
        <w:rPr>
          <w:rFonts w:hint="eastAsia"/>
        </w:rPr>
        <w:t>第六部分是结论与展望，对“上市公司</w:t>
      </w:r>
      <w:r w:rsidRPr="00A6481F">
        <w:rPr>
          <w:rFonts w:hint="eastAsia"/>
        </w:rPr>
        <w:t>+PE</w:t>
      </w:r>
      <w:r w:rsidRPr="00A6481F">
        <w:rPr>
          <w:rFonts w:hint="eastAsia"/>
        </w:rPr>
        <w:t>”</w:t>
      </w:r>
      <w:r>
        <w:rPr>
          <w:rFonts w:hint="eastAsia"/>
        </w:rPr>
        <w:t>式</w:t>
      </w:r>
      <w:r w:rsidRPr="00A6481F">
        <w:rPr>
          <w:rFonts w:hint="eastAsia"/>
        </w:rPr>
        <w:t>并购基金</w:t>
      </w:r>
      <w:r>
        <w:rPr>
          <w:rFonts w:hint="eastAsia"/>
        </w:rPr>
        <w:t>的发展趋势进行分析并提出相关的发展建议</w:t>
      </w:r>
      <w:r w:rsidRPr="00A6481F">
        <w:rPr>
          <w:rFonts w:hint="eastAsia"/>
        </w:rPr>
        <w:t>。</w:t>
      </w:r>
    </w:p>
    <w:p w:rsidR="00D27551" w:rsidRDefault="00A8137A" w:rsidP="00D27551">
      <w:pPr>
        <w:pStyle w:val="3"/>
      </w:pPr>
      <w:bookmarkStart w:id="35" w:name="_Toc484639167"/>
      <w:r>
        <w:rPr>
          <w:rFonts w:hint="eastAsia"/>
        </w:rPr>
        <w:lastRenderedPageBreak/>
        <w:t>1.4.2</w:t>
      </w:r>
      <w:r w:rsidR="00D27551">
        <w:rPr>
          <w:rFonts w:hint="eastAsia"/>
        </w:rPr>
        <w:t>研究方法</w:t>
      </w:r>
      <w:bookmarkEnd w:id="35"/>
    </w:p>
    <w:p w:rsidR="00D27551" w:rsidRDefault="00D27551" w:rsidP="00D27551">
      <w:pPr>
        <w:ind w:firstLine="480"/>
      </w:pPr>
      <w:r>
        <w:rPr>
          <w:rFonts w:hint="eastAsia"/>
        </w:rPr>
        <w:t>本文采取理论分析、案例研究和实证研究相结合的方法对“上市公司</w:t>
      </w:r>
      <w:r>
        <w:rPr>
          <w:rFonts w:hint="eastAsia"/>
        </w:rPr>
        <w:t>+PE</w:t>
      </w:r>
      <w:r>
        <w:rPr>
          <w:rFonts w:hint="eastAsia"/>
        </w:rPr>
        <w:t>”式并购基金的</w:t>
      </w:r>
      <w:proofErr w:type="gramStart"/>
      <w:r>
        <w:rPr>
          <w:rFonts w:hint="eastAsia"/>
        </w:rPr>
        <w:t>的</w:t>
      </w:r>
      <w:proofErr w:type="gramEnd"/>
      <w:r>
        <w:rPr>
          <w:rFonts w:hint="eastAsia"/>
        </w:rPr>
        <w:t>模式进行研究，具体研究方法如下：</w:t>
      </w:r>
    </w:p>
    <w:p w:rsidR="00D27551" w:rsidRDefault="00D27551" w:rsidP="00D27551">
      <w:pPr>
        <w:ind w:firstLine="480"/>
      </w:pPr>
      <w:r>
        <w:t>第一，理论研究法。对</w:t>
      </w:r>
      <w:r>
        <w:rPr>
          <w:rFonts w:hint="eastAsia"/>
        </w:rPr>
        <w:t>“上市公司</w:t>
      </w:r>
      <w:r>
        <w:rPr>
          <w:rFonts w:hint="eastAsia"/>
        </w:rPr>
        <w:t>+PE</w:t>
      </w:r>
      <w:r>
        <w:rPr>
          <w:rFonts w:hint="eastAsia"/>
        </w:rPr>
        <w:t>”式并购基金的理论方面在前人的研究基础上进行更为深入的分析，就其内部逻辑和新模式的运行进</w:t>
      </w:r>
      <w:r w:rsidR="00CC09E1">
        <w:rPr>
          <w:rFonts w:hint="eastAsia"/>
        </w:rPr>
        <w:t>行剖析，提出几点创新性的意见，完善了前人的研究。为下文的案例和实证</w:t>
      </w:r>
      <w:r>
        <w:rPr>
          <w:rFonts w:hint="eastAsia"/>
        </w:rPr>
        <w:t>提供理论基础。</w:t>
      </w:r>
    </w:p>
    <w:p w:rsidR="00D27551" w:rsidRPr="001E7B5F" w:rsidRDefault="00D27551" w:rsidP="00D27551">
      <w:pPr>
        <w:ind w:firstLine="480"/>
      </w:pPr>
      <w:r>
        <w:rPr>
          <w:rFonts w:hint="eastAsia"/>
        </w:rPr>
        <w:t>第二，案例研究法。为了更加详尽的了解</w:t>
      </w:r>
      <w:r>
        <w:rPr>
          <w:rFonts w:hint="eastAsia"/>
        </w:rPr>
        <w:t>"</w:t>
      </w:r>
      <w:r>
        <w:rPr>
          <w:rFonts w:hint="eastAsia"/>
        </w:rPr>
        <w:t>上市公司</w:t>
      </w:r>
      <w:r>
        <w:rPr>
          <w:rFonts w:hint="eastAsia"/>
        </w:rPr>
        <w:t>+PE"</w:t>
      </w:r>
      <w:r>
        <w:rPr>
          <w:rFonts w:hint="eastAsia"/>
        </w:rPr>
        <w:t>模式并购基金，本文采取案例研究的方法，</w:t>
      </w:r>
      <w:proofErr w:type="gramStart"/>
      <w:r>
        <w:rPr>
          <w:rFonts w:hint="eastAsia"/>
        </w:rPr>
        <w:t>选取博盈投资</w:t>
      </w:r>
      <w:proofErr w:type="gramEnd"/>
      <w:r>
        <w:rPr>
          <w:rFonts w:hint="eastAsia"/>
        </w:rPr>
        <w:t>（上市公司）和硅谷天堂资产管理集团股份有限公司（</w:t>
      </w:r>
      <w:r>
        <w:rPr>
          <w:rFonts w:hint="eastAsia"/>
        </w:rPr>
        <w:t>PE</w:t>
      </w:r>
      <w:r>
        <w:rPr>
          <w:rFonts w:hint="eastAsia"/>
        </w:rPr>
        <w:t>）合作设立的武汉梧桐硅谷天堂产业并购基金作为研究对象，通过</w:t>
      </w:r>
      <w:r>
        <w:t>研究其运作模式，分析研究其后续的发展进程，以分析该案例的亮点以及存在的问题。</w:t>
      </w:r>
    </w:p>
    <w:p w:rsidR="00D27551" w:rsidRDefault="00D27551" w:rsidP="00D27551">
      <w:pPr>
        <w:ind w:firstLine="480"/>
      </w:pPr>
      <w:r>
        <w:rPr>
          <w:rFonts w:hint="eastAsia"/>
        </w:rPr>
        <w:t>第三，事件研究法。本文以上市公司发布与</w:t>
      </w:r>
      <w:r>
        <w:rPr>
          <w:rFonts w:hint="eastAsia"/>
        </w:rPr>
        <w:t>PE</w:t>
      </w:r>
      <w:r>
        <w:rPr>
          <w:rFonts w:hint="eastAsia"/>
        </w:rPr>
        <w:t>合作设立并购基金的公告日作为研究的基础点，通过计算事件日前后上市公司获得超额收益率的情况来分析该事件的股价效应。</w:t>
      </w:r>
      <w:r>
        <w:rPr>
          <w:rFonts w:hint="eastAsia"/>
        </w:rPr>
        <w:t xml:space="preserve"> </w:t>
      </w:r>
    </w:p>
    <w:p w:rsidR="00D27551" w:rsidRDefault="005C511C" w:rsidP="00D27551">
      <w:pPr>
        <w:pStyle w:val="2"/>
        <w:ind w:left="347" w:hanging="347"/>
      </w:pPr>
      <w:bookmarkStart w:id="36" w:name="_Toc484192527"/>
      <w:bookmarkStart w:id="37" w:name="_Toc484639168"/>
      <w:r>
        <w:rPr>
          <w:rFonts w:hint="eastAsia"/>
        </w:rPr>
        <w:t xml:space="preserve">1.5 </w:t>
      </w:r>
      <w:r w:rsidR="00D27551">
        <w:rPr>
          <w:rFonts w:hint="eastAsia"/>
        </w:rPr>
        <w:t>创新点</w:t>
      </w:r>
      <w:bookmarkEnd w:id="36"/>
      <w:bookmarkEnd w:id="37"/>
    </w:p>
    <w:p w:rsidR="00D27551" w:rsidRDefault="00D27551" w:rsidP="00D27551">
      <w:pPr>
        <w:ind w:firstLine="480"/>
      </w:pPr>
      <w:r>
        <w:rPr>
          <w:rFonts w:hint="eastAsia"/>
        </w:rPr>
        <w:t>第一，本文运用事件研究法探讨了上市公司与</w:t>
      </w:r>
      <w:r>
        <w:rPr>
          <w:rFonts w:hint="eastAsia"/>
        </w:rPr>
        <w:t>PE</w:t>
      </w:r>
      <w:r>
        <w:rPr>
          <w:rFonts w:hint="eastAsia"/>
        </w:rPr>
        <w:t>合作设立并购基金的公告发布对上市公司股票价格的影响。</w:t>
      </w:r>
      <w:r>
        <w:rPr>
          <w:rFonts w:hint="eastAsia"/>
        </w:rPr>
        <w:t xml:space="preserve"> </w:t>
      </w:r>
    </w:p>
    <w:p w:rsidR="00D27551" w:rsidRDefault="00D27551" w:rsidP="008B3BEF">
      <w:pPr>
        <w:ind w:firstLine="480"/>
      </w:pPr>
      <w:r>
        <w:rPr>
          <w:rFonts w:hint="eastAsia"/>
        </w:rPr>
        <w:t>第二，本文创新性的提出“上市公司</w:t>
      </w:r>
      <w:r>
        <w:rPr>
          <w:rFonts w:hint="eastAsia"/>
        </w:rPr>
        <w:t>+PE</w:t>
      </w:r>
      <w:r w:rsidR="008B3BEF">
        <w:rPr>
          <w:rFonts w:hint="eastAsia"/>
        </w:rPr>
        <w:t>”是并购基金的进阶之路，对研究该模式的发展有重大的意义，</w:t>
      </w:r>
      <w:r>
        <w:rPr>
          <w:rFonts w:hint="eastAsia"/>
        </w:rPr>
        <w:t>提出新模式的三层委托代理风险，为新型基金的内在逻辑和风险防治提供意见。</w:t>
      </w:r>
    </w:p>
    <w:p w:rsidR="00D27551" w:rsidRPr="00D27551" w:rsidRDefault="008B3BEF" w:rsidP="00CC09E1">
      <w:pPr>
        <w:ind w:firstLine="480"/>
      </w:pPr>
      <w:r>
        <w:rPr>
          <w:rFonts w:hint="eastAsia"/>
        </w:rPr>
        <w:t>第三</w:t>
      </w:r>
      <w:r w:rsidR="00D27551">
        <w:rPr>
          <w:rFonts w:hint="eastAsia"/>
        </w:rPr>
        <w:t>，本文</w:t>
      </w:r>
      <w:proofErr w:type="gramStart"/>
      <w:r w:rsidR="00D27551">
        <w:rPr>
          <w:rFonts w:hint="eastAsia"/>
        </w:rPr>
        <w:t>对博盈投资</w:t>
      </w:r>
      <w:proofErr w:type="gramEnd"/>
      <w:r w:rsidR="00D27551">
        <w:rPr>
          <w:rFonts w:hint="eastAsia"/>
        </w:rPr>
        <w:t>这个案例进行了详细的分析，并对该公司发生并购之后的影响进行追踪分析，为</w:t>
      </w:r>
      <w:r w:rsidR="00D27551">
        <w:rPr>
          <w:rFonts w:hint="eastAsia"/>
        </w:rPr>
        <w:t xml:space="preserve"> </w:t>
      </w:r>
      <w:r w:rsidR="00D27551">
        <w:rPr>
          <w:rFonts w:hint="eastAsia"/>
        </w:rPr>
        <w:t>“上市公司</w:t>
      </w:r>
      <w:r w:rsidR="00D27551">
        <w:rPr>
          <w:rFonts w:hint="eastAsia"/>
        </w:rPr>
        <w:t>+PE</w:t>
      </w:r>
      <w:r w:rsidR="00D27551">
        <w:rPr>
          <w:rFonts w:hint="eastAsia"/>
        </w:rPr>
        <w:t>”式并购基金的可持续发展道路提供意见。</w:t>
      </w:r>
    </w:p>
    <w:p w:rsidR="00187026" w:rsidRDefault="00637BC6">
      <w:pPr>
        <w:pStyle w:val="1"/>
        <w:rPr>
          <w:kern w:val="3"/>
        </w:rPr>
      </w:pPr>
      <w:bookmarkStart w:id="38" w:name="_Toc484639169"/>
      <w:r>
        <w:rPr>
          <w:rFonts w:hint="eastAsia"/>
        </w:rPr>
        <w:lastRenderedPageBreak/>
        <w:t>第</w:t>
      </w:r>
      <w:r>
        <w:rPr>
          <w:rFonts w:hint="eastAsia"/>
        </w:rPr>
        <w:t>2</w:t>
      </w:r>
      <w:r w:rsidR="00835C5E">
        <w:rPr>
          <w:rFonts w:hint="eastAsia"/>
        </w:rPr>
        <w:t>章</w:t>
      </w:r>
      <w:bookmarkEnd w:id="33"/>
      <w:bookmarkEnd w:id="34"/>
      <w:r w:rsidR="000E6B85">
        <w:rPr>
          <w:rFonts w:hint="eastAsia"/>
        </w:rPr>
        <w:t xml:space="preserve">  </w:t>
      </w:r>
      <w:r w:rsidR="00D27551">
        <w:t>理论基础</w:t>
      </w:r>
      <w:bookmarkEnd w:id="38"/>
    </w:p>
    <w:p w:rsidR="00D27551" w:rsidRDefault="00D27551" w:rsidP="00D27551">
      <w:pPr>
        <w:pStyle w:val="2"/>
        <w:ind w:left="347" w:hanging="347"/>
      </w:pPr>
      <w:bookmarkStart w:id="39" w:name="_Toc484192529"/>
      <w:bookmarkStart w:id="40" w:name="_Toc484639170"/>
      <w:r>
        <w:rPr>
          <w:rFonts w:hint="eastAsia"/>
        </w:rPr>
        <w:t xml:space="preserve">2.1 </w:t>
      </w:r>
      <w:r>
        <w:rPr>
          <w:rFonts w:hint="eastAsia"/>
        </w:rPr>
        <w:t>“上市公司</w:t>
      </w:r>
      <w:r>
        <w:rPr>
          <w:rFonts w:hint="eastAsia"/>
        </w:rPr>
        <w:t>+PE</w:t>
      </w:r>
      <w:r>
        <w:rPr>
          <w:rFonts w:hint="eastAsia"/>
        </w:rPr>
        <w:t>”式并购基金</w:t>
      </w:r>
      <w:bookmarkEnd w:id="39"/>
      <w:r w:rsidR="00541CC9">
        <w:rPr>
          <w:rFonts w:hint="eastAsia"/>
        </w:rPr>
        <w:t>的定义</w:t>
      </w:r>
      <w:bookmarkEnd w:id="40"/>
    </w:p>
    <w:p w:rsidR="004006EB" w:rsidRPr="004006EB" w:rsidRDefault="004006EB" w:rsidP="004006EB">
      <w:pPr>
        <w:ind w:firstLine="480"/>
      </w:pPr>
      <w:r>
        <w:rPr>
          <w:rFonts w:hint="eastAsia"/>
        </w:rPr>
        <w:t>在</w:t>
      </w:r>
      <w:r>
        <w:rPr>
          <w:rFonts w:hint="eastAsia"/>
        </w:rPr>
        <w:t>IPO</w:t>
      </w:r>
      <w:r>
        <w:rPr>
          <w:rFonts w:hint="eastAsia"/>
        </w:rPr>
        <w:t>被关闸的时间里，一种新型并购基金以迅雷不及掩耳之势成为中国并购市场上的新星。相对于传统的并购基金，其拥有更为可靠、安全以及可预期的投资边界的优势。且拥有传统私</w:t>
      </w:r>
      <w:proofErr w:type="gramStart"/>
      <w:r>
        <w:rPr>
          <w:rFonts w:hint="eastAsia"/>
        </w:rPr>
        <w:t>募股权基金</w:t>
      </w:r>
      <w:proofErr w:type="gramEnd"/>
      <w:r>
        <w:rPr>
          <w:rFonts w:hint="eastAsia"/>
        </w:rPr>
        <w:t>所不可比拟的优点，譬如新型并购基金可以提前锁定退出渠道，缓解募集资金的压力，获得上市公司的产业资本的输入</w:t>
      </w:r>
      <w:r w:rsidRPr="007F1234">
        <w:rPr>
          <w:rFonts w:hint="eastAsia"/>
        </w:rPr>
        <w:t>。</w:t>
      </w:r>
      <w:r>
        <w:rPr>
          <w:rFonts w:hint="eastAsia"/>
        </w:rPr>
        <w:t>该类并购基金一般以上市公司作为有限合伙人</w:t>
      </w:r>
      <w:r>
        <w:rPr>
          <w:rFonts w:hint="eastAsia"/>
        </w:rPr>
        <w:t>(LP)</w:t>
      </w:r>
      <w:r>
        <w:rPr>
          <w:rFonts w:hint="eastAsia"/>
        </w:rPr>
        <w:t>，以</w:t>
      </w:r>
      <w:r>
        <w:rPr>
          <w:rFonts w:hint="eastAsia"/>
        </w:rPr>
        <w:t>PE</w:t>
      </w:r>
      <w:r>
        <w:rPr>
          <w:rFonts w:hint="eastAsia"/>
        </w:rPr>
        <w:t>机构作为普通合伙人</w:t>
      </w:r>
      <w:r>
        <w:rPr>
          <w:rFonts w:hint="eastAsia"/>
        </w:rPr>
        <w:t>(GP)</w:t>
      </w:r>
      <w:r>
        <w:rPr>
          <w:rFonts w:hint="eastAsia"/>
        </w:rPr>
        <w:t>，专注于收购符合上市公司战略发展、产业整合以及产业转型等方面所需要的合适的并购标的，上市公司在并购标的</w:t>
      </w:r>
      <w:proofErr w:type="gramStart"/>
      <w:r>
        <w:rPr>
          <w:rFonts w:hint="eastAsia"/>
        </w:rPr>
        <w:t>的</w:t>
      </w:r>
      <w:proofErr w:type="gramEnd"/>
      <w:r>
        <w:rPr>
          <w:rFonts w:hint="eastAsia"/>
        </w:rPr>
        <w:t>选择以及收购后的资产管理等方面拥有着非同一般的权利。在并购基金退出时上市公司由于拥有优先购买权可以对被并购企业进行第二次的收购，新型并购基金一般在设立时就会已经确定好以上市公司退出作为退出渠道，选择从而完成整个投资循环。这种新型私募基金就是“上市公司</w:t>
      </w:r>
      <w:r>
        <w:rPr>
          <w:rFonts w:hint="eastAsia"/>
        </w:rPr>
        <w:t>+PE</w:t>
      </w:r>
      <w:r>
        <w:rPr>
          <w:rFonts w:hint="eastAsia"/>
        </w:rPr>
        <w:t>”式并购基金。</w:t>
      </w:r>
    </w:p>
    <w:p w:rsidR="00187026" w:rsidRDefault="005C511C">
      <w:pPr>
        <w:pStyle w:val="2"/>
      </w:pPr>
      <w:bookmarkStart w:id="41" w:name="_Toc484639171"/>
      <w:r>
        <w:rPr>
          <w:rFonts w:hint="eastAsia"/>
        </w:rPr>
        <w:t xml:space="preserve">2.2 </w:t>
      </w:r>
      <w:r w:rsidR="004006EB">
        <w:rPr>
          <w:rFonts w:hint="eastAsia"/>
        </w:rPr>
        <w:t>“上市公司</w:t>
      </w:r>
      <w:r w:rsidR="004006EB">
        <w:rPr>
          <w:rFonts w:hint="eastAsia"/>
        </w:rPr>
        <w:t>+PE</w:t>
      </w:r>
      <w:r w:rsidR="004006EB">
        <w:t>”</w:t>
      </w:r>
      <w:r w:rsidR="004006EB">
        <w:rPr>
          <w:rFonts w:hint="eastAsia"/>
        </w:rPr>
        <w:t>式并购基金热浪形成的原因</w:t>
      </w:r>
      <w:bookmarkEnd w:id="41"/>
    </w:p>
    <w:p w:rsidR="004006EB" w:rsidRDefault="00C31B7A" w:rsidP="004006EB">
      <w:pPr>
        <w:ind w:firstLineChars="0" w:firstLine="0"/>
      </w:pPr>
      <w:r>
        <w:rPr>
          <w:rFonts w:hint="eastAsia"/>
        </w:rPr>
        <w:t>（</w:t>
      </w:r>
      <w:r>
        <w:rPr>
          <w:rFonts w:hint="eastAsia"/>
        </w:rPr>
        <w:t>1</w:t>
      </w:r>
      <w:r>
        <w:rPr>
          <w:rFonts w:hint="eastAsia"/>
        </w:rPr>
        <w:t>）</w:t>
      </w:r>
      <w:r w:rsidR="004006EB">
        <w:rPr>
          <w:rFonts w:hint="eastAsia"/>
        </w:rPr>
        <w:t>从政策环境来看</w:t>
      </w:r>
    </w:p>
    <w:p w:rsidR="004006EB" w:rsidRDefault="004006EB" w:rsidP="004006EB">
      <w:pPr>
        <w:ind w:firstLine="480"/>
      </w:pPr>
      <w:r>
        <w:rPr>
          <w:rFonts w:hint="eastAsia"/>
        </w:rPr>
        <w:t>2014</w:t>
      </w:r>
      <w:r>
        <w:rPr>
          <w:rFonts w:hint="eastAsia"/>
        </w:rPr>
        <w:t>年</w:t>
      </w:r>
      <w:r>
        <w:rPr>
          <w:rFonts w:hint="eastAsia"/>
        </w:rPr>
        <w:t>10</w:t>
      </w:r>
      <w:r>
        <w:rPr>
          <w:rFonts w:hint="eastAsia"/>
        </w:rPr>
        <w:t>月，证监会发布了的重新修订的《上市公司重大资产重组管理办法》、《上市公司收购管理办法》等法律法规中明确规定：不涉及借壳上市或发行股份购买资产的并购重组将取消行政的审批，并提出“鼓励依法设立的并购基金、股权投资基金、创业投资基金、产业投资基金等投资机构参与上市公司的并购重组”。</w:t>
      </w:r>
    </w:p>
    <w:p w:rsidR="004006EB" w:rsidRDefault="004006EB" w:rsidP="004006EB">
      <w:pPr>
        <w:ind w:firstLine="480"/>
      </w:pPr>
      <w:r>
        <w:rPr>
          <w:rFonts w:hint="eastAsia"/>
        </w:rPr>
        <w:t>2015</w:t>
      </w:r>
      <w:r>
        <w:rPr>
          <w:rFonts w:hint="eastAsia"/>
        </w:rPr>
        <w:t>年</w:t>
      </w:r>
      <w:r>
        <w:rPr>
          <w:rFonts w:hint="eastAsia"/>
        </w:rPr>
        <w:t>8</w:t>
      </w:r>
      <w:r>
        <w:rPr>
          <w:rFonts w:hint="eastAsia"/>
        </w:rPr>
        <w:t>月</w:t>
      </w:r>
      <w:r>
        <w:rPr>
          <w:rFonts w:hint="eastAsia"/>
        </w:rPr>
        <w:t>31</w:t>
      </w:r>
      <w:r>
        <w:rPr>
          <w:rFonts w:hint="eastAsia"/>
        </w:rPr>
        <w:t>日，证监会和财政部再次发出关于鼓励上市公司兼并重组的通知，明确地表示鼓励大力推进兼并重组市场的改革，以增强并购的灵活性，提高并购的效率。大幅减少并购重组审批的政策松绑和证监会对并购基金参与</w:t>
      </w:r>
      <w:r>
        <w:rPr>
          <w:rFonts w:hint="eastAsia"/>
        </w:rPr>
        <w:lastRenderedPageBreak/>
        <w:t>上市公司并购重组的明确鼓励，将在政策层面上进一步推动上市公司借助并购基金进行并购重组。</w:t>
      </w:r>
    </w:p>
    <w:p w:rsidR="004006EB" w:rsidRDefault="00C31B7A" w:rsidP="004006EB">
      <w:pPr>
        <w:ind w:firstLineChars="0" w:firstLine="0"/>
      </w:pPr>
      <w:r>
        <w:rPr>
          <w:rFonts w:hint="eastAsia"/>
        </w:rPr>
        <w:t>（</w:t>
      </w:r>
      <w:r>
        <w:rPr>
          <w:rFonts w:hint="eastAsia"/>
        </w:rPr>
        <w:t>2</w:t>
      </w:r>
      <w:r>
        <w:rPr>
          <w:rFonts w:hint="eastAsia"/>
        </w:rPr>
        <w:t>）</w:t>
      </w:r>
      <w:r w:rsidR="004006EB">
        <w:rPr>
          <w:rFonts w:hint="eastAsia"/>
        </w:rPr>
        <w:t>从市场环境来看</w:t>
      </w:r>
    </w:p>
    <w:p w:rsidR="004006EB" w:rsidRDefault="004006EB" w:rsidP="004006EB">
      <w:pPr>
        <w:ind w:firstLine="480"/>
      </w:pPr>
      <w:r>
        <w:rPr>
          <w:rFonts w:hint="eastAsia"/>
        </w:rPr>
        <w:t>第一，</w:t>
      </w:r>
      <w:r w:rsidRPr="00F26A6A">
        <w:rPr>
          <w:rFonts w:hint="eastAsia"/>
        </w:rPr>
        <w:t>上市公司具有一定的资金储备</w:t>
      </w:r>
      <w:r>
        <w:rPr>
          <w:rFonts w:hint="eastAsia"/>
        </w:rPr>
        <w:t>。由于在</w:t>
      </w:r>
      <w:r>
        <w:rPr>
          <w:rFonts w:hint="eastAsia"/>
        </w:rPr>
        <w:t>2013</w:t>
      </w:r>
      <w:r>
        <w:rPr>
          <w:rFonts w:hint="eastAsia"/>
        </w:rPr>
        <w:t>和</w:t>
      </w:r>
      <w:r>
        <w:rPr>
          <w:rFonts w:hint="eastAsia"/>
        </w:rPr>
        <w:t>2014</w:t>
      </w:r>
      <w:r>
        <w:rPr>
          <w:rFonts w:hint="eastAsia"/>
        </w:rPr>
        <w:t>年股票市场的大牛市行情中上市公司的估值被大大的提升从而使上市公司具有一定规模的资金储备。并且在</w:t>
      </w:r>
      <w:r>
        <w:rPr>
          <w:rFonts w:hint="eastAsia"/>
        </w:rPr>
        <w:t>2014</w:t>
      </w:r>
      <w:r>
        <w:rPr>
          <w:rFonts w:hint="eastAsia"/>
        </w:rPr>
        <w:t>年后资金成本下降大环境下，使得募集资金变得相对简单许多，许多机构都积极参与并购活动，使得并购市场异常活跃。</w:t>
      </w:r>
    </w:p>
    <w:p w:rsidR="004006EB" w:rsidRDefault="004006EB" w:rsidP="004006EB">
      <w:pPr>
        <w:ind w:firstLine="480"/>
      </w:pPr>
      <w:r>
        <w:rPr>
          <w:rFonts w:hint="eastAsia"/>
        </w:rPr>
        <w:t>第二，</w:t>
      </w:r>
      <w:r w:rsidRPr="00421D47">
        <w:rPr>
          <w:rFonts w:hint="eastAsia"/>
        </w:rPr>
        <w:t>传统行业希望</w:t>
      </w:r>
      <w:r>
        <w:rPr>
          <w:rFonts w:hint="eastAsia"/>
        </w:rPr>
        <w:t>通过并购</w:t>
      </w:r>
      <w:r w:rsidRPr="00421D47">
        <w:rPr>
          <w:rFonts w:hint="eastAsia"/>
        </w:rPr>
        <w:t>实现转型升级，</w:t>
      </w:r>
      <w:r>
        <w:rPr>
          <w:rFonts w:hint="eastAsia"/>
        </w:rPr>
        <w:t>避免步入一般传统行业逐渐没落的境地；</w:t>
      </w:r>
      <w:r w:rsidRPr="00421D47">
        <w:rPr>
          <w:rFonts w:hint="eastAsia"/>
        </w:rPr>
        <w:t>新兴行业</w:t>
      </w:r>
      <w:r>
        <w:rPr>
          <w:rFonts w:hint="eastAsia"/>
        </w:rPr>
        <w:t>由于其行业的不确定性以及发展的前路较为模糊，</w:t>
      </w:r>
      <w:r w:rsidRPr="00421D47">
        <w:rPr>
          <w:rFonts w:hint="eastAsia"/>
        </w:rPr>
        <w:t>希望实现产业链的完整布局，</w:t>
      </w:r>
      <w:r>
        <w:rPr>
          <w:rFonts w:hint="eastAsia"/>
        </w:rPr>
        <w:t>大部分</w:t>
      </w:r>
      <w:r w:rsidRPr="00421D47">
        <w:rPr>
          <w:rFonts w:hint="eastAsia"/>
        </w:rPr>
        <w:t>上市公司希望</w:t>
      </w:r>
      <w:r>
        <w:rPr>
          <w:rFonts w:hint="eastAsia"/>
        </w:rPr>
        <w:t>通过并购活动</w:t>
      </w:r>
      <w:r w:rsidRPr="00421D47">
        <w:rPr>
          <w:rFonts w:hint="eastAsia"/>
        </w:rPr>
        <w:t>实现</w:t>
      </w:r>
      <w:r>
        <w:rPr>
          <w:rFonts w:hint="eastAsia"/>
        </w:rPr>
        <w:t>其战略发展的</w:t>
      </w:r>
      <w:r w:rsidRPr="00421D47">
        <w:rPr>
          <w:rFonts w:hint="eastAsia"/>
        </w:rPr>
        <w:t>外延式扩张</w:t>
      </w:r>
      <w:r>
        <w:rPr>
          <w:rFonts w:hint="eastAsia"/>
        </w:rPr>
        <w:t>需求，整合其上下流产业链，形成完整的产业链结构，使公司的经营更加稳定。</w:t>
      </w:r>
      <w:r w:rsidRPr="004A27AB">
        <w:t>另一方面，</w:t>
      </w:r>
      <w:r>
        <w:t>上市公司也希望通过设立并购基金来向投资者传递积极正面的投资需求，而投资者也会对上市公司的设立并购基金的行为表示看好，从而可以达到上市公司市值管理的需求。</w:t>
      </w:r>
      <w:r>
        <w:t xml:space="preserve"> </w:t>
      </w:r>
    </w:p>
    <w:p w:rsidR="004006EB" w:rsidRPr="00635C96" w:rsidRDefault="004006EB" w:rsidP="004006EB">
      <w:pPr>
        <w:ind w:firstLine="480"/>
      </w:pPr>
      <w:r>
        <w:rPr>
          <w:rFonts w:hint="eastAsia"/>
        </w:rPr>
        <w:t>第三，由于</w:t>
      </w:r>
      <w:r>
        <w:rPr>
          <w:rFonts w:hint="eastAsia"/>
        </w:rPr>
        <w:t>IPO</w:t>
      </w:r>
      <w:r>
        <w:rPr>
          <w:rFonts w:hint="eastAsia"/>
        </w:rPr>
        <w:t>堰塞湖事件，</w:t>
      </w:r>
      <w:r w:rsidRPr="003D409F">
        <w:rPr>
          <w:rFonts w:hint="eastAsia"/>
        </w:rPr>
        <w:t>传统</w:t>
      </w:r>
      <w:r>
        <w:rPr>
          <w:rFonts w:hint="eastAsia"/>
        </w:rPr>
        <w:t>的</w:t>
      </w:r>
      <w:r w:rsidRPr="003D409F">
        <w:t xml:space="preserve"> PRE-IPO </w:t>
      </w:r>
      <w:r w:rsidRPr="003D409F">
        <w:rPr>
          <w:rFonts w:hint="eastAsia"/>
        </w:rPr>
        <w:t>投资</w:t>
      </w:r>
      <w:r>
        <w:rPr>
          <w:rFonts w:hint="eastAsia"/>
        </w:rPr>
        <w:t>方式已经是千人过独木桥，不上不下的一个状态</w:t>
      </w:r>
      <w:r w:rsidRPr="003D409F">
        <w:rPr>
          <w:rFonts w:hint="eastAsia"/>
        </w:rPr>
        <w:t>，</w:t>
      </w:r>
      <w:r>
        <w:t xml:space="preserve"> PE</w:t>
      </w:r>
      <w:r>
        <w:t>机构</w:t>
      </w:r>
      <w:r>
        <w:rPr>
          <w:rFonts w:hint="eastAsia"/>
        </w:rPr>
        <w:t>的投资模式亟须</w:t>
      </w:r>
      <w:r w:rsidRPr="003D409F">
        <w:rPr>
          <w:rFonts w:hint="eastAsia"/>
        </w:rPr>
        <w:t>转型，寻找新的投资方法</w:t>
      </w:r>
      <w:r>
        <w:rPr>
          <w:rFonts w:hint="eastAsia"/>
        </w:rPr>
        <w:t>以缓解</w:t>
      </w:r>
      <w:r>
        <w:rPr>
          <w:rFonts w:hint="eastAsia"/>
        </w:rPr>
        <w:t>IPO</w:t>
      </w:r>
      <w:r>
        <w:rPr>
          <w:rFonts w:hint="eastAsia"/>
        </w:rPr>
        <w:t>堰塞湖的影响，这就更加进一步地推动了上市公司和</w:t>
      </w:r>
      <w:r>
        <w:rPr>
          <w:rFonts w:hint="eastAsia"/>
        </w:rPr>
        <w:t>PE</w:t>
      </w:r>
      <w:r>
        <w:rPr>
          <w:rFonts w:hint="eastAsia"/>
        </w:rPr>
        <w:t>联手设立并购基金的浪潮。</w:t>
      </w:r>
    </w:p>
    <w:p w:rsidR="00187026" w:rsidRDefault="00835C5E">
      <w:pPr>
        <w:pStyle w:val="2"/>
      </w:pPr>
      <w:bookmarkStart w:id="42" w:name="_Toc484639172"/>
      <w:r>
        <w:rPr>
          <w:rFonts w:hint="eastAsia"/>
        </w:rPr>
        <w:t>2.3</w:t>
      </w:r>
      <w:r w:rsidR="004006EB">
        <w:rPr>
          <w:rFonts w:hint="eastAsia"/>
        </w:rPr>
        <w:t xml:space="preserve"> </w:t>
      </w:r>
      <w:r w:rsidR="00541CC9">
        <w:rPr>
          <w:rFonts w:hint="eastAsia"/>
        </w:rPr>
        <w:t>“上市公司</w:t>
      </w:r>
      <w:r w:rsidR="00541CC9">
        <w:rPr>
          <w:rFonts w:hint="eastAsia"/>
        </w:rPr>
        <w:t>+PE</w:t>
      </w:r>
      <w:r w:rsidR="00541CC9">
        <w:t>”</w:t>
      </w:r>
      <w:r w:rsidR="00541CC9">
        <w:rPr>
          <w:rFonts w:hint="eastAsia"/>
        </w:rPr>
        <w:t>式并购基金</w:t>
      </w:r>
      <w:r w:rsidR="004006EB">
        <w:rPr>
          <w:rFonts w:hint="eastAsia"/>
        </w:rPr>
        <w:t>的类型</w:t>
      </w:r>
      <w:bookmarkEnd w:id="42"/>
    </w:p>
    <w:p w:rsidR="00151C7C" w:rsidRDefault="00151C7C" w:rsidP="004006EB">
      <w:pPr>
        <w:ind w:firstLine="480"/>
      </w:pPr>
      <w:r>
        <w:rPr>
          <w:rFonts w:hint="eastAsia"/>
        </w:rPr>
        <w:t>传统的并购基金有两种运作模式来运作，一般是以第一种运作模式来运作。</w:t>
      </w:r>
    </w:p>
    <w:p w:rsidR="004006EB" w:rsidRDefault="004006EB" w:rsidP="004006EB">
      <w:pPr>
        <w:ind w:firstLine="480"/>
      </w:pPr>
      <w:r>
        <w:rPr>
          <w:rFonts w:hint="eastAsia"/>
        </w:rPr>
        <w:t>一、独立选择看好的并购标的后完成并购，之后并进行进一步的产业整合和管理，最后通过</w:t>
      </w:r>
      <w:r>
        <w:rPr>
          <w:rFonts w:hint="eastAsia"/>
        </w:rPr>
        <w:t xml:space="preserve"> IPO</w:t>
      </w:r>
      <w:r>
        <w:rPr>
          <w:rFonts w:hint="eastAsia"/>
        </w:rPr>
        <w:t>退出或资产转让等方式完成获利退出。</w:t>
      </w:r>
    </w:p>
    <w:p w:rsidR="004006EB" w:rsidRDefault="004006EB" w:rsidP="004006EB">
      <w:pPr>
        <w:ind w:firstLine="480"/>
      </w:pPr>
      <w:r>
        <w:rPr>
          <w:rFonts w:hint="eastAsia"/>
        </w:rPr>
        <w:t>二、作为第三方，只为有并购需求的上市公司提供咨询服务和融资帮助等服务，在这个模式中，只能获得少许的服务费。</w:t>
      </w:r>
      <w:r>
        <w:t xml:space="preserve"> </w:t>
      </w:r>
    </w:p>
    <w:p w:rsidR="00541CC9" w:rsidRDefault="004006EB" w:rsidP="00541CC9">
      <w:pPr>
        <w:ind w:firstLine="480"/>
      </w:pPr>
      <w:r>
        <w:rPr>
          <w:rFonts w:hint="eastAsia"/>
        </w:rPr>
        <w:t>这两种运作模式都存在有很大的弊端，工作量与回报</w:t>
      </w:r>
      <w:proofErr w:type="gramStart"/>
      <w:r>
        <w:rPr>
          <w:rFonts w:hint="eastAsia"/>
        </w:rPr>
        <w:t>不</w:t>
      </w:r>
      <w:proofErr w:type="gramEnd"/>
      <w:r>
        <w:rPr>
          <w:rFonts w:hint="eastAsia"/>
        </w:rPr>
        <w:t>成正比，本质上其</w:t>
      </w:r>
      <w:r>
        <w:rPr>
          <w:rFonts w:hint="eastAsia"/>
        </w:rPr>
        <w:lastRenderedPageBreak/>
        <w:t>实更倾向于</w:t>
      </w:r>
      <w:r>
        <w:rPr>
          <w:rFonts w:hint="eastAsia"/>
        </w:rPr>
        <w:t>FA</w:t>
      </w:r>
      <w:r>
        <w:rPr>
          <w:rStyle w:val="af"/>
        </w:rPr>
        <w:footnoteReference w:id="1"/>
      </w:r>
      <w:r>
        <w:rPr>
          <w:rFonts w:hint="eastAsia"/>
        </w:rPr>
        <w:t>的角色。但在</w:t>
      </w:r>
      <w:r>
        <w:rPr>
          <w:rFonts w:hint="eastAsia"/>
        </w:rPr>
        <w:t xml:space="preserve"> 2011 </w:t>
      </w:r>
      <w:r>
        <w:rPr>
          <w:rFonts w:hint="eastAsia"/>
        </w:rPr>
        <w:t>年，天堂硅谷开启了与上市公司共同发起成立并购基金的第一例，这种模式大大降低了并购基金的门槛，在发行市场和流通市场之间建立了流通以及交流的渠道，使他们之间的联动性变得可能。下面将详细介绍上市公司与</w:t>
      </w:r>
      <w:r>
        <w:rPr>
          <w:rFonts w:hint="eastAsia"/>
        </w:rPr>
        <w:t>PE</w:t>
      </w:r>
      <w:r>
        <w:rPr>
          <w:rFonts w:hint="eastAsia"/>
        </w:rPr>
        <w:t>合伙设立并购基金的两种类型</w:t>
      </w:r>
      <w:bookmarkStart w:id="43" w:name="_Toc484192532"/>
      <w:r w:rsidR="00541CC9">
        <w:rPr>
          <w:rFonts w:hint="eastAsia"/>
        </w:rPr>
        <w:t>。</w:t>
      </w:r>
    </w:p>
    <w:p w:rsidR="004006EB" w:rsidRPr="00541CC9" w:rsidRDefault="00C31B7A" w:rsidP="00C31B7A">
      <w:pPr>
        <w:ind w:firstLineChars="0" w:firstLine="0"/>
      </w:pPr>
      <w:r>
        <w:rPr>
          <w:rFonts w:hint="eastAsia"/>
        </w:rPr>
        <w:t>（</w:t>
      </w:r>
      <w:r>
        <w:rPr>
          <w:rFonts w:hint="eastAsia"/>
        </w:rPr>
        <w:t>1</w:t>
      </w:r>
      <w:r w:rsidR="00541CC9">
        <w:rPr>
          <w:rFonts w:hint="eastAsia"/>
        </w:rPr>
        <w:t>）</w:t>
      </w:r>
      <w:r w:rsidR="00541CC9" w:rsidRPr="004E72A4">
        <w:rPr>
          <w:kern w:val="0"/>
        </w:rPr>
        <w:t>上市公司作为</w:t>
      </w:r>
      <w:r w:rsidR="00541CC9" w:rsidRPr="004E72A4">
        <w:rPr>
          <w:kern w:val="0"/>
        </w:rPr>
        <w:t>LP</w:t>
      </w:r>
      <w:r w:rsidR="00541CC9" w:rsidRPr="004E72A4">
        <w:rPr>
          <w:kern w:val="0"/>
        </w:rPr>
        <w:t>与</w:t>
      </w:r>
      <w:r w:rsidR="00541CC9">
        <w:rPr>
          <w:rFonts w:hint="eastAsia"/>
          <w:kern w:val="0"/>
        </w:rPr>
        <w:t>PE</w:t>
      </w:r>
      <w:r w:rsidR="00541CC9">
        <w:rPr>
          <w:kern w:val="0"/>
        </w:rPr>
        <w:t>共同设立</w:t>
      </w:r>
      <w:r w:rsidR="00541CC9" w:rsidRPr="004E72A4">
        <w:rPr>
          <w:kern w:val="0"/>
        </w:rPr>
        <w:t>并购基金</w:t>
      </w:r>
      <w:bookmarkEnd w:id="43"/>
    </w:p>
    <w:p w:rsidR="004006EB" w:rsidRDefault="004006EB" w:rsidP="004006EB">
      <w:pPr>
        <w:ind w:firstLine="480"/>
      </w:pPr>
      <w:r>
        <w:t>由于缺乏相关的专业投资团队和投资经验</w:t>
      </w:r>
      <w:r w:rsidRPr="004A27AB">
        <w:t>，部分</w:t>
      </w:r>
      <w:r>
        <w:t>上市</w:t>
      </w:r>
      <w:r w:rsidRPr="004A27AB">
        <w:t>公司</w:t>
      </w:r>
      <w:r>
        <w:t>会选择成为并购基金的有限合伙人，通过与具有丰富投资经验的</w:t>
      </w:r>
      <w:r w:rsidRPr="004A27AB">
        <w:rPr>
          <w:rFonts w:hint="eastAsia"/>
        </w:rPr>
        <w:t>PE</w:t>
      </w:r>
      <w:r>
        <w:t>合作设立并购基金，对符合自己战略需求的并购标的</w:t>
      </w:r>
      <w:r w:rsidRPr="004A27AB">
        <w:t>进行收购。</w:t>
      </w:r>
      <w:r>
        <w:t>该类并购基金一般采用有限合伙形式，其中</w:t>
      </w:r>
      <w:r w:rsidRPr="004A27AB">
        <w:t>普通合伙人对基金</w:t>
      </w:r>
      <w:r>
        <w:t>的</w:t>
      </w:r>
      <w:r w:rsidRPr="004A27AB">
        <w:t>债务承担无限连带责任</w:t>
      </w:r>
      <w:r>
        <w:t>，</w:t>
      </w:r>
      <w:r w:rsidRPr="004A27AB">
        <w:t>其他投资者作为有限合伙人以其出资额为限对基金</w:t>
      </w:r>
      <w:r>
        <w:t>的</w:t>
      </w:r>
      <w:r w:rsidRPr="004A27AB">
        <w:t>债务承担连带责任。</w:t>
      </w:r>
      <w:r>
        <w:t>有限合伙制模式一般是</w:t>
      </w:r>
      <w:r w:rsidRPr="004A27AB">
        <w:t>LP</w:t>
      </w:r>
      <w:r w:rsidRPr="004A27AB">
        <w:t>不执行合伙</w:t>
      </w:r>
      <w:r>
        <w:t>企业事务，不对外代表有限合伙企业，不参加企业</w:t>
      </w:r>
      <w:r w:rsidRPr="004A27AB">
        <w:t>的</w:t>
      </w:r>
      <w:r>
        <w:t>日常</w:t>
      </w:r>
      <w:hyperlink r:id="rId23" w:tgtFrame="_blank" w:history="1">
        <w:r w:rsidRPr="004A27AB">
          <w:t>管理</w:t>
        </w:r>
      </w:hyperlink>
      <w:r w:rsidRPr="004A27AB">
        <w:t>；</w:t>
      </w:r>
      <w:r>
        <w:rPr>
          <w:rFonts w:hint="eastAsia"/>
        </w:rPr>
        <w:t>GP</w:t>
      </w:r>
      <w:r>
        <w:rPr>
          <w:rFonts w:hint="eastAsia"/>
        </w:rPr>
        <w:t>负责全权来执行和管理</w:t>
      </w:r>
      <w:r w:rsidRPr="004A27AB">
        <w:t>合伙企业</w:t>
      </w:r>
      <w:r>
        <w:t>的</w:t>
      </w:r>
      <w:r w:rsidRPr="004A27AB">
        <w:t>具体事务</w:t>
      </w:r>
      <w:r>
        <w:t>。</w:t>
      </w:r>
      <w:r>
        <w:rPr>
          <w:rFonts w:hint="eastAsia"/>
        </w:rPr>
        <w:t>但该模式与一般的有限合伙模式在权责分配上存在较大的差异，将在下文风险研究中详细论述。</w:t>
      </w:r>
    </w:p>
    <w:p w:rsidR="00541CC9" w:rsidRDefault="004006EB" w:rsidP="00541CC9">
      <w:pPr>
        <w:ind w:firstLine="480"/>
      </w:pPr>
      <w:r>
        <w:rPr>
          <w:rFonts w:hint="eastAsia"/>
        </w:rPr>
        <w:t>在实际案例中，由于上市公司不想承担过多的风险，又想</w:t>
      </w:r>
      <w:r w:rsidRPr="004A27AB">
        <w:t>加强对并购基金的影响力，大部分的上市公司会选择作为</w:t>
      </w:r>
      <w:r w:rsidRPr="004A27AB">
        <w:t>LP</w:t>
      </w:r>
      <w:r w:rsidRPr="004A27AB">
        <w:t>与</w:t>
      </w:r>
      <w:r w:rsidRPr="004A27AB">
        <w:t>PE</w:t>
      </w:r>
      <w:r w:rsidRPr="004A27AB">
        <w:t>共同设立并购基金，再与</w:t>
      </w:r>
      <w:r w:rsidRPr="004A27AB">
        <w:t>PE</w:t>
      </w:r>
      <w:r w:rsidRPr="004A27AB">
        <w:t>商议签订</w:t>
      </w:r>
      <w:r>
        <w:rPr>
          <w:rFonts w:hint="eastAsia"/>
        </w:rPr>
        <w:t>“</w:t>
      </w:r>
      <w:r w:rsidRPr="004A27AB">
        <w:t>共同管理合作协议</w:t>
      </w:r>
      <w:r>
        <w:rPr>
          <w:rFonts w:hint="eastAsia"/>
        </w:rPr>
        <w:t>”</w:t>
      </w:r>
      <w:r w:rsidRPr="004A27AB">
        <w:t>。一方面可以规避可能存在承担无限连带责任的风险，一方面可以避开中国证监会和交易所对上市公司</w:t>
      </w:r>
      <w:hyperlink r:id="rId24" w:tgtFrame="_blank" w:history="1">
        <w:r w:rsidRPr="004A27AB">
          <w:t>信息披露</w:t>
        </w:r>
      </w:hyperlink>
      <w:r w:rsidRPr="004A27AB">
        <w:t>的要求。</w:t>
      </w:r>
      <w:r>
        <w:rPr>
          <w:rFonts w:hint="eastAsia"/>
        </w:rPr>
        <w:t>上市公司作为</w:t>
      </w:r>
      <w:r>
        <w:rPr>
          <w:rFonts w:hint="eastAsia"/>
        </w:rPr>
        <w:t>LP</w:t>
      </w:r>
      <w:r>
        <w:rPr>
          <w:rFonts w:hint="eastAsia"/>
        </w:rPr>
        <w:t>与</w:t>
      </w:r>
      <w:r>
        <w:rPr>
          <w:rFonts w:hint="eastAsia"/>
        </w:rPr>
        <w:t>PE</w:t>
      </w:r>
      <w:r>
        <w:rPr>
          <w:rFonts w:hint="eastAsia"/>
        </w:rPr>
        <w:t>共同设立并购基金是新模式的主体模式，所以下文中如无特别说明，所指皆为该模式。</w:t>
      </w:r>
      <w:bookmarkStart w:id="44" w:name="_Toc484192533"/>
    </w:p>
    <w:p w:rsidR="004006EB" w:rsidRPr="00541CC9" w:rsidRDefault="00C31B7A" w:rsidP="00C31B7A">
      <w:pPr>
        <w:ind w:firstLineChars="0" w:firstLine="0"/>
      </w:pPr>
      <w:r>
        <w:rPr>
          <w:rFonts w:hint="eastAsia"/>
        </w:rPr>
        <w:t>（</w:t>
      </w:r>
      <w:r>
        <w:rPr>
          <w:rFonts w:hint="eastAsia"/>
        </w:rPr>
        <w:t>2</w:t>
      </w:r>
      <w:r w:rsidR="00541CC9">
        <w:rPr>
          <w:rFonts w:hint="eastAsia"/>
        </w:rPr>
        <w:t>）</w:t>
      </w:r>
      <w:r w:rsidR="004006EB" w:rsidRPr="004E72A4">
        <w:rPr>
          <w:kern w:val="0"/>
        </w:rPr>
        <w:t>上市公司</w:t>
      </w:r>
      <w:r w:rsidR="004006EB">
        <w:rPr>
          <w:kern w:val="0"/>
        </w:rPr>
        <w:t>控股子公司</w:t>
      </w:r>
      <w:r w:rsidR="004006EB" w:rsidRPr="004E72A4">
        <w:rPr>
          <w:kern w:val="0"/>
        </w:rPr>
        <w:t>作为</w:t>
      </w:r>
      <w:r w:rsidR="004006EB">
        <w:rPr>
          <w:rFonts w:hint="eastAsia"/>
          <w:kern w:val="0"/>
        </w:rPr>
        <w:t>GP</w:t>
      </w:r>
      <w:r w:rsidR="004006EB" w:rsidRPr="004E72A4">
        <w:rPr>
          <w:kern w:val="0"/>
        </w:rPr>
        <w:t>与</w:t>
      </w:r>
      <w:r w:rsidR="004006EB">
        <w:rPr>
          <w:rFonts w:hint="eastAsia"/>
          <w:kern w:val="0"/>
        </w:rPr>
        <w:t>PE</w:t>
      </w:r>
      <w:r w:rsidR="004006EB" w:rsidRPr="004E72A4">
        <w:rPr>
          <w:kern w:val="0"/>
        </w:rPr>
        <w:t>共同设立基金</w:t>
      </w:r>
      <w:bookmarkEnd w:id="44"/>
    </w:p>
    <w:p w:rsidR="004006EB" w:rsidRDefault="004006EB" w:rsidP="004006EB">
      <w:pPr>
        <w:ind w:firstLine="480"/>
      </w:pPr>
      <w:bookmarkStart w:id="45" w:name="OLE_LINK7"/>
      <w:bookmarkStart w:id="46" w:name="OLE_LINK8"/>
      <w:r w:rsidRPr="004A27AB">
        <w:t>根据《</w:t>
      </w:r>
      <w:hyperlink r:id="rId25" w:tgtFrame="_blank" w:history="1">
        <w:r w:rsidRPr="004A27AB">
          <w:t>合伙企业法</w:t>
        </w:r>
      </w:hyperlink>
      <w:r w:rsidRPr="004A27AB">
        <w:t>》的规定，上市公司不得成为普通合伙人，但并未限制上市公司控股子公司以普通合伙人身份参与设立产业并购基金，因此，上市公司</w:t>
      </w:r>
      <w:r>
        <w:t>可以</w:t>
      </w:r>
      <w:r w:rsidRPr="004A27AB">
        <w:t>通过</w:t>
      </w:r>
      <w:r>
        <w:t>其</w:t>
      </w:r>
      <w:r w:rsidRPr="004A27AB">
        <w:t>控股子公司参与设立产业并购基金</w:t>
      </w:r>
      <w:r>
        <w:t>，来规避法律的规定。</w:t>
      </w:r>
    </w:p>
    <w:p w:rsidR="004006EB" w:rsidRDefault="004006EB" w:rsidP="004006EB">
      <w:pPr>
        <w:ind w:firstLine="480"/>
      </w:pPr>
      <w:r>
        <w:rPr>
          <w:rFonts w:hint="eastAsia"/>
        </w:rPr>
        <w:t>上市公司作为</w:t>
      </w:r>
      <w:r>
        <w:rPr>
          <w:rFonts w:hint="eastAsia"/>
        </w:rPr>
        <w:t>GP</w:t>
      </w:r>
      <w:r>
        <w:rPr>
          <w:rFonts w:hint="eastAsia"/>
        </w:rPr>
        <w:t>参与设立并购基金，可以增强对并购基金的控制，使其完全的为自己的需求来并购符合自身战略发展的并购标的。但是也存在以下两</w:t>
      </w:r>
      <w:r>
        <w:rPr>
          <w:rFonts w:hint="eastAsia"/>
        </w:rPr>
        <w:lastRenderedPageBreak/>
        <w:t>点需要注意的地方：</w:t>
      </w:r>
      <w:bookmarkEnd w:id="45"/>
      <w:bookmarkEnd w:id="46"/>
      <w:r>
        <w:rPr>
          <w:rFonts w:hint="eastAsia"/>
        </w:rPr>
        <w:t>第一，</w:t>
      </w:r>
      <w:r>
        <w:t>作为</w:t>
      </w:r>
      <w:r>
        <w:rPr>
          <w:rFonts w:hint="eastAsia"/>
        </w:rPr>
        <w:t>GP</w:t>
      </w:r>
      <w:r>
        <w:rPr>
          <w:rFonts w:hint="eastAsia"/>
        </w:rPr>
        <w:t>的</w:t>
      </w:r>
      <w:hyperlink r:id="rId26" w:tgtFrame="_blank" w:history="1">
        <w:r w:rsidRPr="004A27AB">
          <w:t>上市公司</w:t>
        </w:r>
      </w:hyperlink>
      <w:r w:rsidRPr="004A27AB">
        <w:t>控股子</w:t>
      </w:r>
      <w:hyperlink r:id="rId27" w:tgtFrame="_blank" w:history="1">
        <w:r w:rsidRPr="004A27AB">
          <w:t>公司</w:t>
        </w:r>
      </w:hyperlink>
      <w:r w:rsidRPr="004A27AB">
        <w:t>将对并购基金承担无限连带责任</w:t>
      </w:r>
      <w:r>
        <w:t>。</w:t>
      </w:r>
      <w:r>
        <w:rPr>
          <w:rFonts w:hint="eastAsia"/>
        </w:rPr>
        <w:t>第二，由于</w:t>
      </w:r>
      <w:r w:rsidRPr="004A27AB">
        <w:t>上市公司</w:t>
      </w:r>
      <w:r>
        <w:t>的</w:t>
      </w:r>
      <w:r>
        <w:rPr>
          <w:rFonts w:hint="eastAsia"/>
        </w:rPr>
        <w:t>GP</w:t>
      </w:r>
      <w:r>
        <w:rPr>
          <w:rFonts w:hint="eastAsia"/>
        </w:rPr>
        <w:t>身份</w:t>
      </w:r>
      <w:r w:rsidRPr="004A27AB">
        <w:t>，</w:t>
      </w:r>
      <w:r>
        <w:t>需要考虑中国证监会以及证券</w:t>
      </w:r>
      <w:r w:rsidRPr="004A27AB">
        <w:t>交易所对</w:t>
      </w:r>
      <w:r>
        <w:t>并购</w:t>
      </w:r>
      <w:hyperlink r:id="rId28" w:tgtFrame="_blank" w:history="1">
        <w:r w:rsidRPr="004A27AB">
          <w:t>信息披露</w:t>
        </w:r>
      </w:hyperlink>
      <w:r>
        <w:t>的种种要求，就可能对并购基金的决策产生影响，并且披露过多关于并购基金的运营和投资情况，对上市公司来说对于之后一系列的运作都埋下了隐患。</w:t>
      </w:r>
    </w:p>
    <w:p w:rsidR="004006EB" w:rsidRPr="00F8784B" w:rsidRDefault="004006EB" w:rsidP="004006EB">
      <w:pPr>
        <w:ind w:firstLine="480"/>
      </w:pPr>
      <w:r>
        <w:rPr>
          <w:rFonts w:hint="eastAsia"/>
        </w:rPr>
        <w:t>此外，近期出现了一种新模式，即上市公司与</w:t>
      </w:r>
      <w:r>
        <w:rPr>
          <w:rFonts w:hint="eastAsia"/>
        </w:rPr>
        <w:t>PE</w:t>
      </w:r>
      <w:r>
        <w:rPr>
          <w:rFonts w:hint="eastAsia"/>
        </w:rPr>
        <w:t>共同设立资产管理计划，该模式的基本架构与新型并购基金类似。但也存有一定的差异，譬如该模式中上市公司一般作为劣后资金</w:t>
      </w:r>
      <w:r>
        <w:rPr>
          <w:rStyle w:val="af"/>
        </w:rPr>
        <w:footnoteReference w:id="2"/>
      </w:r>
      <w:r>
        <w:rPr>
          <w:rFonts w:hint="eastAsia"/>
        </w:rPr>
        <w:t>，</w:t>
      </w:r>
      <w:r>
        <w:rPr>
          <w:rFonts w:hint="eastAsia"/>
        </w:rPr>
        <w:t>PE</w:t>
      </w:r>
      <w:r>
        <w:rPr>
          <w:rFonts w:hint="eastAsia"/>
        </w:rPr>
        <w:t>作为优先资金，与新模式并购基金的第二种类型的权责关系相似，上市公司需要承担较大的风险。</w:t>
      </w:r>
      <w:r>
        <w:rPr>
          <w:rFonts w:hint="eastAsia"/>
        </w:rPr>
        <w:t>PE</w:t>
      </w:r>
      <w:r>
        <w:rPr>
          <w:rFonts w:hint="eastAsia"/>
        </w:rPr>
        <w:t>作为资产管理计划的管理人，这又与新模式并购基金的第一种类型中</w:t>
      </w:r>
      <w:r>
        <w:rPr>
          <w:rFonts w:hint="eastAsia"/>
        </w:rPr>
        <w:t>PE</w:t>
      </w:r>
      <w:r>
        <w:rPr>
          <w:rFonts w:hint="eastAsia"/>
        </w:rPr>
        <w:t>的角色有异曲同工之处，并购完成后以将并购资产转移给上市公司完成获利和退出。</w:t>
      </w:r>
    </w:p>
    <w:p w:rsidR="004006EB" w:rsidRDefault="004006EB" w:rsidP="004006EB">
      <w:pPr>
        <w:pStyle w:val="2"/>
        <w:ind w:left="347" w:hanging="347"/>
        <w:rPr>
          <w:kern w:val="0"/>
        </w:rPr>
      </w:pPr>
      <w:bookmarkStart w:id="47" w:name="_Toc484192534"/>
      <w:bookmarkStart w:id="48" w:name="_Toc484639173"/>
      <w:r>
        <w:rPr>
          <w:rFonts w:hint="eastAsia"/>
          <w:kern w:val="0"/>
        </w:rPr>
        <w:t>2.4</w:t>
      </w:r>
      <w:r w:rsidR="005C511C">
        <w:rPr>
          <w:rFonts w:hint="eastAsia"/>
          <w:kern w:val="0"/>
        </w:rPr>
        <w:t xml:space="preserve"> </w:t>
      </w:r>
      <w:r w:rsidR="00541CC9">
        <w:rPr>
          <w:rFonts w:hint="eastAsia"/>
        </w:rPr>
        <w:t>“上市公司</w:t>
      </w:r>
      <w:r w:rsidR="00541CC9">
        <w:rPr>
          <w:rFonts w:hint="eastAsia"/>
        </w:rPr>
        <w:t>+PE</w:t>
      </w:r>
      <w:r w:rsidR="00541CC9">
        <w:t>”</w:t>
      </w:r>
      <w:r w:rsidR="00541CC9">
        <w:rPr>
          <w:rFonts w:hint="eastAsia"/>
        </w:rPr>
        <w:t>式并购基金</w:t>
      </w:r>
      <w:r>
        <w:rPr>
          <w:rFonts w:hint="eastAsia"/>
          <w:kern w:val="0"/>
        </w:rPr>
        <w:t>的动机分析</w:t>
      </w:r>
      <w:bookmarkEnd w:id="47"/>
      <w:bookmarkEnd w:id="48"/>
    </w:p>
    <w:p w:rsidR="004006EB" w:rsidRDefault="00D842AC" w:rsidP="004006EB">
      <w:pPr>
        <w:pStyle w:val="3"/>
        <w:ind w:left="306" w:hanging="306"/>
        <w:rPr>
          <w:shd w:val="clear" w:color="auto" w:fill="FEFEFE"/>
        </w:rPr>
      </w:pPr>
      <w:bookmarkStart w:id="49" w:name="_Toc484192535"/>
      <w:bookmarkStart w:id="50" w:name="_Toc484639174"/>
      <w:r>
        <w:rPr>
          <w:rFonts w:hint="eastAsia"/>
          <w:shd w:val="clear" w:color="auto" w:fill="FEFEFE"/>
        </w:rPr>
        <w:t>2.4.1</w:t>
      </w:r>
      <w:r w:rsidR="004006EB">
        <w:rPr>
          <w:rFonts w:hint="eastAsia"/>
          <w:shd w:val="clear" w:color="auto" w:fill="FEFEFE"/>
        </w:rPr>
        <w:t>上市公司角度动机分析</w:t>
      </w:r>
      <w:bookmarkEnd w:id="49"/>
      <w:bookmarkEnd w:id="50"/>
    </w:p>
    <w:p w:rsidR="004006EB" w:rsidRDefault="00C31B7A" w:rsidP="00C31B7A">
      <w:pPr>
        <w:ind w:firstLineChars="0" w:firstLine="0"/>
      </w:pPr>
      <w:r>
        <w:rPr>
          <w:rFonts w:hint="eastAsia"/>
        </w:rPr>
        <w:t>（</w:t>
      </w:r>
      <w:r>
        <w:rPr>
          <w:rFonts w:hint="eastAsia"/>
        </w:rPr>
        <w:t>1</w:t>
      </w:r>
      <w:r w:rsidR="00801AD6">
        <w:rPr>
          <w:rFonts w:hint="eastAsia"/>
        </w:rPr>
        <w:t>）</w:t>
      </w:r>
      <w:r w:rsidR="004006EB">
        <w:rPr>
          <w:rFonts w:hint="eastAsia"/>
        </w:rPr>
        <w:t>可以充分利用资金杠杆</w:t>
      </w:r>
    </w:p>
    <w:p w:rsidR="004006EB" w:rsidRDefault="004006EB" w:rsidP="004006EB">
      <w:pPr>
        <w:ind w:firstLine="480"/>
      </w:pPr>
      <w:r>
        <w:rPr>
          <w:rFonts w:hint="eastAsia"/>
        </w:rPr>
        <w:t>在上市公司市场化并购交易中，通常选用现金支付或股票支付作为支付手段。现金支付会给并购</w:t>
      </w:r>
      <w:proofErr w:type="gramStart"/>
      <w:r>
        <w:rPr>
          <w:rFonts w:hint="eastAsia"/>
        </w:rPr>
        <w:t>方带来</w:t>
      </w:r>
      <w:proofErr w:type="gramEnd"/>
      <w:r>
        <w:rPr>
          <w:rFonts w:hint="eastAsia"/>
        </w:rPr>
        <w:t>较大的财务压力；股票支付的主要方式是增发新股，需要经过证监会和发审委的批准和审核，时间周期比较长。上市公司参与设立并购基金进行并购的话，只需要付出少量的资金，剩余的资金交给</w:t>
      </w:r>
      <w:r>
        <w:rPr>
          <w:rFonts w:hint="eastAsia"/>
        </w:rPr>
        <w:t>PE</w:t>
      </w:r>
      <w:r>
        <w:rPr>
          <w:rFonts w:hint="eastAsia"/>
        </w:rPr>
        <w:t>进行募集，就可以开启并购基金，充分利用了资金杠杆解决了资金不足和时效性问题。</w:t>
      </w:r>
    </w:p>
    <w:p w:rsidR="004006EB" w:rsidRDefault="00C31B7A" w:rsidP="00C31B7A">
      <w:pPr>
        <w:ind w:firstLineChars="0" w:firstLine="0"/>
      </w:pPr>
      <w:r>
        <w:rPr>
          <w:rFonts w:hint="eastAsia"/>
        </w:rPr>
        <w:t>（</w:t>
      </w:r>
      <w:r>
        <w:rPr>
          <w:rFonts w:hint="eastAsia"/>
        </w:rPr>
        <w:t>2</w:t>
      </w:r>
      <w:r w:rsidR="00801AD6">
        <w:rPr>
          <w:rFonts w:hint="eastAsia"/>
        </w:rPr>
        <w:t>）</w:t>
      </w:r>
      <w:r w:rsidR="004006EB">
        <w:rPr>
          <w:rFonts w:hint="eastAsia"/>
        </w:rPr>
        <w:t>可以选择注入上市公司的时间</w:t>
      </w:r>
    </w:p>
    <w:p w:rsidR="004006EB" w:rsidRDefault="004006EB" w:rsidP="004006EB">
      <w:pPr>
        <w:ind w:firstLine="480"/>
      </w:pPr>
      <w:r>
        <w:rPr>
          <w:rFonts w:hint="eastAsia"/>
        </w:rPr>
        <w:t>在并购基金完成对标的企业的并购之后，一般由上市公司与</w:t>
      </w:r>
      <w:r>
        <w:rPr>
          <w:rFonts w:hint="eastAsia"/>
        </w:rPr>
        <w:t>PE</w:t>
      </w:r>
      <w:r>
        <w:rPr>
          <w:rFonts w:hint="eastAsia"/>
        </w:rPr>
        <w:t>共同管理标的企业，标的企业将暂不纳入上市公司的合并财务报表，所以在投后管理期</w:t>
      </w:r>
      <w:r>
        <w:rPr>
          <w:rFonts w:hint="eastAsia"/>
        </w:rPr>
        <w:lastRenderedPageBreak/>
        <w:t>间标的企业的盈利或亏损状况不会对上市公司的年度报表产生影响，在该种并购模式下，上市公司可以选择将并购标的装入上市公司的时间，在确保标的公司的利润增量达到预期之后再将其装入上市公司。</w:t>
      </w:r>
      <w:r>
        <w:t xml:space="preserve"> </w:t>
      </w:r>
    </w:p>
    <w:p w:rsidR="004006EB" w:rsidRDefault="00C31B7A" w:rsidP="00C31B7A">
      <w:pPr>
        <w:ind w:firstLineChars="0" w:firstLine="0"/>
      </w:pPr>
      <w:r>
        <w:rPr>
          <w:rFonts w:hint="eastAsia"/>
        </w:rPr>
        <w:t>（</w:t>
      </w:r>
      <w:r>
        <w:rPr>
          <w:rFonts w:hint="eastAsia"/>
        </w:rPr>
        <w:t>3</w:t>
      </w:r>
      <w:r w:rsidR="00801AD6">
        <w:rPr>
          <w:rFonts w:hint="eastAsia"/>
        </w:rPr>
        <w:t>）</w:t>
      </w:r>
      <w:r w:rsidR="004006EB">
        <w:rPr>
          <w:rFonts w:hint="eastAsia"/>
        </w:rPr>
        <w:t>可以减少并购的风险</w:t>
      </w:r>
    </w:p>
    <w:p w:rsidR="004006EB" w:rsidRDefault="004006EB" w:rsidP="004006EB">
      <w:pPr>
        <w:ind w:firstLine="480"/>
      </w:pPr>
      <w:r>
        <w:rPr>
          <w:rFonts w:hint="eastAsia"/>
        </w:rPr>
        <w:t>第一，减少项目风险。与</w:t>
      </w:r>
      <w:r>
        <w:rPr>
          <w:rFonts w:hint="eastAsia"/>
        </w:rPr>
        <w:t>PE</w:t>
      </w:r>
      <w:r>
        <w:rPr>
          <w:rFonts w:hint="eastAsia"/>
        </w:rPr>
        <w:t>专业的管理和投资团队合作，可以寻找和发现更多项目资源，也可以协助上市公司更好地对已有的项目机会进行预估和判断，如果上市公司直接进行并购，不仅存在较大的项目选择风险，并且并购后被并购公司的业绩具有较大的不确定性，可能会对上市公司的短期业绩造成不利影响。</w:t>
      </w:r>
    </w:p>
    <w:p w:rsidR="004006EB" w:rsidRDefault="004006EB" w:rsidP="004006EB">
      <w:pPr>
        <w:ind w:firstLine="480"/>
      </w:pPr>
      <w:r>
        <w:rPr>
          <w:rFonts w:hint="eastAsia"/>
        </w:rPr>
        <w:t>第二，减少整合风险。由于</w:t>
      </w:r>
      <w:r>
        <w:rPr>
          <w:rFonts w:hint="eastAsia"/>
        </w:rPr>
        <w:t>PE</w:t>
      </w:r>
      <w:r>
        <w:rPr>
          <w:rFonts w:hint="eastAsia"/>
        </w:rPr>
        <w:t>具有的专业管理和分析的能力，上市企业可在</w:t>
      </w:r>
      <w:r>
        <w:rPr>
          <w:rFonts w:hint="eastAsia"/>
        </w:rPr>
        <w:t>PE</w:t>
      </w:r>
      <w:r>
        <w:rPr>
          <w:rFonts w:hint="eastAsia"/>
        </w:rPr>
        <w:t>的帮助下深入接触了解标的企业，可以进行更好的产业整合。</w:t>
      </w:r>
    </w:p>
    <w:p w:rsidR="004006EB" w:rsidRDefault="00C31B7A" w:rsidP="00C31B7A">
      <w:pPr>
        <w:ind w:firstLineChars="0" w:firstLine="0"/>
      </w:pPr>
      <w:r>
        <w:rPr>
          <w:rFonts w:hint="eastAsia"/>
        </w:rPr>
        <w:t>（</w:t>
      </w:r>
      <w:r>
        <w:rPr>
          <w:rFonts w:hint="eastAsia"/>
        </w:rPr>
        <w:t>4</w:t>
      </w:r>
      <w:r w:rsidR="00801AD6">
        <w:rPr>
          <w:rFonts w:hint="eastAsia"/>
        </w:rPr>
        <w:t>）</w:t>
      </w:r>
      <w:r w:rsidR="004006EB">
        <w:rPr>
          <w:rFonts w:hint="eastAsia"/>
        </w:rPr>
        <w:t>避免披露和停牌</w:t>
      </w:r>
    </w:p>
    <w:p w:rsidR="004006EB" w:rsidRDefault="004006EB" w:rsidP="004006EB">
      <w:pPr>
        <w:ind w:firstLine="480"/>
      </w:pPr>
      <w:r>
        <w:rPr>
          <w:rFonts w:hint="eastAsia"/>
        </w:rPr>
        <w:t>上市公司直接进行产业并购的话，如果确定了并购事项之后上市公司需要停牌</w:t>
      </w:r>
      <w:r>
        <w:rPr>
          <w:rFonts w:hint="eastAsia"/>
        </w:rPr>
        <w:t>3</w:t>
      </w:r>
      <w:r>
        <w:rPr>
          <w:rFonts w:hint="eastAsia"/>
        </w:rPr>
        <w:t>个月，而一旦双方谈判失败的话将会对公司股价产生不利的波动影响，也会对上市公司以后的并购谈判产生不利的影响。</w:t>
      </w:r>
    </w:p>
    <w:p w:rsidR="004006EB" w:rsidRDefault="00C31B7A" w:rsidP="00C31B7A">
      <w:pPr>
        <w:ind w:firstLineChars="0" w:firstLine="0"/>
      </w:pPr>
      <w:r>
        <w:rPr>
          <w:rFonts w:hint="eastAsia"/>
        </w:rPr>
        <w:t>（</w:t>
      </w:r>
      <w:r>
        <w:rPr>
          <w:rFonts w:hint="eastAsia"/>
        </w:rPr>
        <w:t>5</w:t>
      </w:r>
      <w:r w:rsidR="00801AD6">
        <w:rPr>
          <w:rFonts w:hint="eastAsia"/>
        </w:rPr>
        <w:t>）</w:t>
      </w:r>
      <w:r w:rsidR="004006EB">
        <w:rPr>
          <w:rFonts w:hint="eastAsia"/>
        </w:rPr>
        <w:t>获得业务和资本上的长足发展</w:t>
      </w:r>
    </w:p>
    <w:p w:rsidR="004006EB" w:rsidRDefault="004006EB" w:rsidP="004006EB">
      <w:pPr>
        <w:ind w:firstLine="480"/>
      </w:pPr>
      <w:r>
        <w:rPr>
          <w:rFonts w:hint="eastAsia"/>
        </w:rPr>
        <w:t xml:space="preserve">PE </w:t>
      </w:r>
      <w:r>
        <w:rPr>
          <w:rFonts w:hint="eastAsia"/>
        </w:rPr>
        <w:t>机构在基金管理和运作方面都有着丰富的经验，上市公司在与</w:t>
      </w:r>
      <w:r>
        <w:rPr>
          <w:rFonts w:hint="eastAsia"/>
        </w:rPr>
        <w:t>PE</w:t>
      </w:r>
      <w:r>
        <w:rPr>
          <w:rFonts w:hint="eastAsia"/>
        </w:rPr>
        <w:t>合作设立和管理并购基金的同时可以学习到</w:t>
      </w:r>
      <w:r>
        <w:rPr>
          <w:rFonts w:hint="eastAsia"/>
        </w:rPr>
        <w:t>PE</w:t>
      </w:r>
      <w:r>
        <w:rPr>
          <w:rFonts w:hint="eastAsia"/>
        </w:rPr>
        <w:t>的投资经验为以后自己单独筹备一些并购项目打下了良好的基础，将这些经验知识运用在独自收购并购标的</w:t>
      </w:r>
      <w:proofErr w:type="gramStart"/>
      <w:r>
        <w:rPr>
          <w:rFonts w:hint="eastAsia"/>
        </w:rPr>
        <w:t>的</w:t>
      </w:r>
      <w:proofErr w:type="gramEnd"/>
      <w:r>
        <w:rPr>
          <w:rFonts w:hint="eastAsia"/>
        </w:rPr>
        <w:t>时候，将会大大提升收购成功的几率。并且上市公司可以利用</w:t>
      </w:r>
      <w:r>
        <w:rPr>
          <w:rFonts w:hint="eastAsia"/>
        </w:rPr>
        <w:t>PE</w:t>
      </w:r>
      <w:r>
        <w:rPr>
          <w:rFonts w:hint="eastAsia"/>
        </w:rPr>
        <w:t>的行业口碑和资源优势更好地进行收购，进而对上市公司在渠道、产业线、上下游产生长足的影响，从而增强上市公司实力并且获得更多的资本介入，为后续的并购打下了坚实的基础。</w:t>
      </w:r>
      <w:r>
        <w:rPr>
          <w:rFonts w:hint="eastAsia"/>
        </w:rPr>
        <w:t>PE</w:t>
      </w:r>
      <w:r>
        <w:rPr>
          <w:rFonts w:hint="eastAsia"/>
        </w:rPr>
        <w:t>也可以近距离地学习到上市公司的运作机制和内部控制，充分了解上市公司所处的行业，为以后的业务打下良好的基础，并且与知名的上市</w:t>
      </w:r>
      <w:proofErr w:type="gramStart"/>
      <w:r>
        <w:rPr>
          <w:rFonts w:hint="eastAsia"/>
        </w:rPr>
        <w:t>公进行</w:t>
      </w:r>
      <w:proofErr w:type="gramEnd"/>
      <w:r>
        <w:rPr>
          <w:rFonts w:hint="eastAsia"/>
        </w:rPr>
        <w:t>合作对</w:t>
      </w:r>
      <w:r>
        <w:rPr>
          <w:rFonts w:hint="eastAsia"/>
        </w:rPr>
        <w:t>PE</w:t>
      </w:r>
      <w:r>
        <w:rPr>
          <w:rFonts w:hint="eastAsia"/>
        </w:rPr>
        <w:t>后续的资金筹集提供了良好的条件。这种产业和资本的相互交融，呈现彼此共融上涨的趋势颇受二级市场投资者的青睐和认可，强</w:t>
      </w:r>
      <w:proofErr w:type="gramStart"/>
      <w:r>
        <w:rPr>
          <w:rFonts w:hint="eastAsia"/>
        </w:rPr>
        <w:t>强</w:t>
      </w:r>
      <w:proofErr w:type="gramEnd"/>
      <w:r>
        <w:rPr>
          <w:rFonts w:hint="eastAsia"/>
        </w:rPr>
        <w:t>联手各自发挥自己的强项，并且互相学习经验对上市公司和</w:t>
      </w:r>
      <w:r>
        <w:rPr>
          <w:rFonts w:hint="eastAsia"/>
        </w:rPr>
        <w:t>PE</w:t>
      </w:r>
      <w:r>
        <w:rPr>
          <w:rFonts w:hint="eastAsia"/>
        </w:rPr>
        <w:t>而言都会获得长</w:t>
      </w:r>
      <w:r>
        <w:rPr>
          <w:rFonts w:hint="eastAsia"/>
        </w:rPr>
        <w:lastRenderedPageBreak/>
        <w:t>足的发展优势。</w:t>
      </w:r>
    </w:p>
    <w:p w:rsidR="004006EB" w:rsidRDefault="004006EB" w:rsidP="004006EB">
      <w:pPr>
        <w:pStyle w:val="3"/>
        <w:ind w:left="306" w:hanging="306"/>
      </w:pPr>
      <w:bookmarkStart w:id="51" w:name="_Toc484192536"/>
      <w:bookmarkStart w:id="52" w:name="_Toc484639175"/>
      <w:r>
        <w:rPr>
          <w:rFonts w:hint="eastAsia"/>
        </w:rPr>
        <w:t>2.</w:t>
      </w:r>
      <w:r w:rsidR="005C511C">
        <w:rPr>
          <w:rFonts w:hint="eastAsia"/>
        </w:rPr>
        <w:t>4.2</w:t>
      </w:r>
      <w:r w:rsidR="00D842AC">
        <w:rPr>
          <w:rFonts w:hint="eastAsia"/>
        </w:rPr>
        <w:t xml:space="preserve"> </w:t>
      </w:r>
      <w:r>
        <w:rPr>
          <w:rFonts w:hint="eastAsia"/>
        </w:rPr>
        <w:t>PE角度动机分析</w:t>
      </w:r>
      <w:bookmarkEnd w:id="51"/>
      <w:bookmarkEnd w:id="52"/>
    </w:p>
    <w:p w:rsidR="004006EB" w:rsidRDefault="00C31B7A" w:rsidP="00C31B7A">
      <w:pPr>
        <w:ind w:firstLineChars="0" w:firstLine="0"/>
      </w:pPr>
      <w:r>
        <w:rPr>
          <w:rFonts w:hint="eastAsia"/>
        </w:rPr>
        <w:t>（</w:t>
      </w:r>
      <w:r>
        <w:rPr>
          <w:rFonts w:hint="eastAsia"/>
        </w:rPr>
        <w:t>1</w:t>
      </w:r>
      <w:r w:rsidR="00801AD6">
        <w:rPr>
          <w:rFonts w:hint="eastAsia"/>
        </w:rPr>
        <w:t>）</w:t>
      </w:r>
      <w:r w:rsidR="004006EB">
        <w:rPr>
          <w:rFonts w:hint="eastAsia"/>
        </w:rPr>
        <w:t>提前锁定退出通道</w:t>
      </w:r>
    </w:p>
    <w:p w:rsidR="004006EB" w:rsidRDefault="004006EB" w:rsidP="004006EB">
      <w:pPr>
        <w:ind w:firstLine="480"/>
      </w:pPr>
      <w:r>
        <w:rPr>
          <w:rFonts w:hint="eastAsia"/>
        </w:rPr>
        <w:t>由于通过</w:t>
      </w:r>
      <w:r>
        <w:rPr>
          <w:rFonts w:hint="eastAsia"/>
        </w:rPr>
        <w:t>IPO</w:t>
      </w:r>
      <w:r>
        <w:rPr>
          <w:rFonts w:hint="eastAsia"/>
        </w:rPr>
        <w:t>实现基金退出受限，通过产业并购基金退出风险小，</w:t>
      </w:r>
      <w:r>
        <w:rPr>
          <w:rFonts w:hint="eastAsia"/>
        </w:rPr>
        <w:t>IPO</w:t>
      </w:r>
      <w:r>
        <w:rPr>
          <w:rFonts w:hint="eastAsia"/>
        </w:rPr>
        <w:t>堰塞湖</w:t>
      </w:r>
      <w:r>
        <w:rPr>
          <w:rStyle w:val="af"/>
        </w:rPr>
        <w:footnoteReference w:id="3"/>
      </w:r>
      <w:r>
        <w:rPr>
          <w:rFonts w:hint="eastAsia"/>
        </w:rPr>
        <w:t>使得</w:t>
      </w:r>
      <w:r>
        <w:rPr>
          <w:rFonts w:hint="eastAsia"/>
        </w:rPr>
        <w:t>PE</w:t>
      </w:r>
      <w:r>
        <w:rPr>
          <w:rFonts w:hint="eastAsia"/>
        </w:rPr>
        <w:t>投入资金后退出困难，</w:t>
      </w:r>
      <w:r>
        <w:rPr>
          <w:rFonts w:hint="eastAsia"/>
        </w:rPr>
        <w:t>PE</w:t>
      </w:r>
      <w:r>
        <w:rPr>
          <w:rFonts w:hint="eastAsia"/>
        </w:rPr>
        <w:t>不得不改变以往的投资模式，开始将并购作为其主要的退出方式。上市公司一般都会选择优先收购并购基金所投资的标的企业，相当于</w:t>
      </w:r>
      <w:r>
        <w:rPr>
          <w:rFonts w:hint="eastAsia"/>
        </w:rPr>
        <w:t>PE</w:t>
      </w:r>
      <w:r>
        <w:rPr>
          <w:rFonts w:hint="eastAsia"/>
        </w:rPr>
        <w:t>提前锁定了退出通道。产业并购基金并购标的公司，经过整合培养后巧注入上市公司进而实现基金退出，远比基金独立运作再出售给上市公司更具优势，退出风险比上市发行更小，周期也更短。</w:t>
      </w:r>
    </w:p>
    <w:p w:rsidR="004006EB" w:rsidRDefault="00C31B7A" w:rsidP="00C31B7A">
      <w:pPr>
        <w:ind w:firstLineChars="0" w:firstLine="0"/>
      </w:pPr>
      <w:r>
        <w:rPr>
          <w:rFonts w:hint="eastAsia"/>
        </w:rPr>
        <w:t>（</w:t>
      </w:r>
      <w:r>
        <w:rPr>
          <w:rFonts w:hint="eastAsia"/>
        </w:rPr>
        <w:t>2</w:t>
      </w:r>
      <w:r w:rsidR="00801AD6">
        <w:rPr>
          <w:rFonts w:hint="eastAsia"/>
        </w:rPr>
        <w:t>）</w:t>
      </w:r>
      <w:r w:rsidR="004006EB">
        <w:rPr>
          <w:rFonts w:hint="eastAsia"/>
        </w:rPr>
        <w:t>借助上市公司的强大行业优势，并购效率更高</w:t>
      </w:r>
    </w:p>
    <w:p w:rsidR="004006EB" w:rsidRDefault="004006EB" w:rsidP="004006EB">
      <w:pPr>
        <w:ind w:firstLine="480"/>
      </w:pPr>
      <w:r>
        <w:rPr>
          <w:rFonts w:hint="eastAsia"/>
        </w:rPr>
        <w:t>上市公司一般在自身所处行业地位较高，拥有专业丰富且夯实的专业知识，产业链上下游资源较为丰富，借助于上市公司在渠道、客户、品牌、技术、政府关系等方面的输入支持，并购基金更容易取得并购标的</w:t>
      </w:r>
      <w:proofErr w:type="gramStart"/>
      <w:r>
        <w:rPr>
          <w:rFonts w:hint="eastAsia"/>
        </w:rPr>
        <w:t>的</w:t>
      </w:r>
      <w:proofErr w:type="gramEnd"/>
      <w:r>
        <w:rPr>
          <w:rFonts w:hint="eastAsia"/>
        </w:rPr>
        <w:t>信任从而取得其控制权，并购标的重组效率更高。</w:t>
      </w:r>
    </w:p>
    <w:p w:rsidR="004006EB" w:rsidRDefault="00C31B7A" w:rsidP="00C31B7A">
      <w:pPr>
        <w:ind w:firstLineChars="0" w:firstLine="0"/>
      </w:pPr>
      <w:r>
        <w:rPr>
          <w:rFonts w:hint="eastAsia"/>
        </w:rPr>
        <w:t>（</w:t>
      </w:r>
      <w:r>
        <w:rPr>
          <w:rFonts w:hint="eastAsia"/>
        </w:rPr>
        <w:t>3</w:t>
      </w:r>
      <w:r w:rsidR="00801AD6">
        <w:rPr>
          <w:rFonts w:hint="eastAsia"/>
        </w:rPr>
        <w:t>）</w:t>
      </w:r>
      <w:r w:rsidR="004006EB">
        <w:rPr>
          <w:rFonts w:hint="eastAsia"/>
        </w:rPr>
        <w:t>降低融资压力</w:t>
      </w:r>
    </w:p>
    <w:p w:rsidR="004006EB" w:rsidRDefault="004006EB" w:rsidP="004006EB">
      <w:pPr>
        <w:ind w:firstLine="480"/>
      </w:pPr>
      <w:r>
        <w:rPr>
          <w:rFonts w:hint="eastAsia"/>
        </w:rPr>
        <w:t>由于</w:t>
      </w:r>
      <w:r>
        <w:rPr>
          <w:rFonts w:hint="eastAsia"/>
        </w:rPr>
        <w:t>PE</w:t>
      </w:r>
      <w:r>
        <w:rPr>
          <w:rFonts w:hint="eastAsia"/>
        </w:rPr>
        <w:t>募集资金方法的问题导致其资金的来源具有较大的风险性，且期限比较短。上市公司具有的行业地位以及在金融界以及和银行的资金关系可以为</w:t>
      </w:r>
      <w:r>
        <w:rPr>
          <w:rFonts w:hint="eastAsia"/>
        </w:rPr>
        <w:t>PE</w:t>
      </w:r>
      <w:r>
        <w:rPr>
          <w:rFonts w:hint="eastAsia"/>
        </w:rPr>
        <w:t>募集资金提供隐性背书，使募集资金变得相对容易许多。</w:t>
      </w:r>
    </w:p>
    <w:p w:rsidR="004006EB" w:rsidRDefault="004006EB" w:rsidP="004006EB">
      <w:pPr>
        <w:pStyle w:val="2"/>
        <w:ind w:left="347" w:hanging="347"/>
      </w:pPr>
      <w:bookmarkStart w:id="53" w:name="_Toc484192537"/>
      <w:bookmarkStart w:id="54" w:name="_Toc484639176"/>
      <w:r>
        <w:rPr>
          <w:rFonts w:hint="eastAsia"/>
        </w:rPr>
        <w:t xml:space="preserve">2.5 </w:t>
      </w:r>
      <w:r w:rsidR="00541CC9">
        <w:rPr>
          <w:rFonts w:hint="eastAsia"/>
        </w:rPr>
        <w:t>“上市公司</w:t>
      </w:r>
      <w:r w:rsidR="00541CC9">
        <w:rPr>
          <w:rFonts w:hint="eastAsia"/>
        </w:rPr>
        <w:t>+PE</w:t>
      </w:r>
      <w:r w:rsidR="00541CC9">
        <w:t>”</w:t>
      </w:r>
      <w:r w:rsidR="00541CC9">
        <w:rPr>
          <w:rFonts w:hint="eastAsia"/>
        </w:rPr>
        <w:t>式并购基金</w:t>
      </w:r>
      <w:r>
        <w:rPr>
          <w:rFonts w:hint="eastAsia"/>
        </w:rPr>
        <w:t>面临的风险</w:t>
      </w:r>
      <w:bookmarkEnd w:id="53"/>
      <w:bookmarkEnd w:id="54"/>
    </w:p>
    <w:p w:rsidR="004006EB" w:rsidRDefault="00C31B7A" w:rsidP="00C31B7A">
      <w:pPr>
        <w:ind w:firstLineChars="0" w:firstLine="0"/>
      </w:pPr>
      <w:r>
        <w:rPr>
          <w:rFonts w:hint="eastAsia"/>
        </w:rPr>
        <w:t>（</w:t>
      </w:r>
      <w:r>
        <w:rPr>
          <w:rFonts w:hint="eastAsia"/>
        </w:rPr>
        <w:t>1</w:t>
      </w:r>
      <w:r w:rsidR="00801AD6">
        <w:rPr>
          <w:rFonts w:hint="eastAsia"/>
        </w:rPr>
        <w:t>）</w:t>
      </w:r>
      <w:r w:rsidR="004006EB">
        <w:rPr>
          <w:rFonts w:hint="eastAsia"/>
        </w:rPr>
        <w:t>权责不一致的风险</w:t>
      </w:r>
    </w:p>
    <w:p w:rsidR="004006EB" w:rsidRDefault="004006EB" w:rsidP="004006EB">
      <w:pPr>
        <w:ind w:firstLine="480"/>
      </w:pPr>
      <w:r>
        <w:rPr>
          <w:rFonts w:hint="eastAsia"/>
        </w:rPr>
        <w:t>“上市公司</w:t>
      </w:r>
      <w:r>
        <w:rPr>
          <w:rFonts w:hint="eastAsia"/>
        </w:rPr>
        <w:t>+PE</w:t>
      </w:r>
      <w:r>
        <w:rPr>
          <w:rFonts w:hint="eastAsia"/>
        </w:rPr>
        <w:t>”模式并购基金采用的是有限合伙制，却与成熟的有限合伙</w:t>
      </w:r>
      <w:proofErr w:type="gramStart"/>
      <w:r>
        <w:rPr>
          <w:rFonts w:hint="eastAsia"/>
        </w:rPr>
        <w:t>制有着</w:t>
      </w:r>
      <w:proofErr w:type="gramEnd"/>
      <w:r>
        <w:rPr>
          <w:rFonts w:hint="eastAsia"/>
        </w:rPr>
        <w:t>很大的差别。虽然都是由有限合伙人和普通合伙人构成，但是新模式下有限合伙人内部出现了区别对待，上市公司作为有限合伙人与其他有限合伙</w:t>
      </w:r>
      <w:r>
        <w:rPr>
          <w:rFonts w:hint="eastAsia"/>
        </w:rPr>
        <w:lastRenderedPageBreak/>
        <w:t>人之间存在着权责不一致的情况，上市公司与作为普通合伙人的</w:t>
      </w:r>
      <w:r>
        <w:rPr>
          <w:rFonts w:hint="eastAsia"/>
        </w:rPr>
        <w:t>PE</w:t>
      </w:r>
      <w:r>
        <w:rPr>
          <w:rFonts w:hint="eastAsia"/>
        </w:rPr>
        <w:t>共同管理并购基金，甚至有优于普通合伙人的决策权和管理权，对并购基金的盈利和成功与否起到了至关重要的作用，虽然</w:t>
      </w:r>
      <w:r>
        <w:rPr>
          <w:rFonts w:hint="eastAsia"/>
        </w:rPr>
        <w:t>PE</w:t>
      </w:r>
      <w:r>
        <w:rPr>
          <w:rFonts w:hint="eastAsia"/>
        </w:rPr>
        <w:t>仍留有选择权以及日常管理的相关权利，但是相比于上市公司的权利来说也是难以望其项背。</w:t>
      </w:r>
      <w:r>
        <w:t>而其他有限合伙人则是依旧扮演着旁观者的角色不参与并购基金的管理事务</w:t>
      </w:r>
      <w:r>
        <w:rPr>
          <w:rFonts w:hint="eastAsia"/>
        </w:rPr>
        <w:t>，因此，上市公司在新模式中的地位，更类似于原有模式中的</w:t>
      </w:r>
      <w:r>
        <w:rPr>
          <w:rFonts w:hint="eastAsia"/>
        </w:rPr>
        <w:t>GP</w:t>
      </w:r>
      <w:r>
        <w:rPr>
          <w:rFonts w:hint="eastAsia"/>
        </w:rPr>
        <w:t>，而非并购基金所声称的</w:t>
      </w:r>
      <w:r>
        <w:rPr>
          <w:rFonts w:hint="eastAsia"/>
        </w:rPr>
        <w:t>LP</w:t>
      </w:r>
      <w:r>
        <w:rPr>
          <w:rFonts w:hint="eastAsia"/>
        </w:rPr>
        <w:t>。</w:t>
      </w:r>
    </w:p>
    <w:p w:rsidR="004006EB" w:rsidRDefault="004006EB" w:rsidP="004006EB">
      <w:pPr>
        <w:ind w:firstLine="480"/>
      </w:pPr>
      <w:r>
        <w:rPr>
          <w:rFonts w:hint="eastAsia"/>
        </w:rPr>
        <w:t>上市公司作为并购基金中的有限合伙人，身份上与其他合伙人享有一样的责任，却拥有着其他合伙人不具有的权利，对其他合伙人的利益产生举足轻重的影响，将造成权责不一致的重大风险。上市公司拥有着与责任不相符的权利就会导致其不受法律制度的约束，这种情况就会导致其他利益相关方的权益不受法律的保护而受到损害，扰乱现有的法律秩序和市场秩序。一旦出现重大的失误或者被并购企业的业绩低于预期的时候，其他利益相关方对上市公司的追究和制衡将无迹可寻，严重损害了其他投资者的自身利益，为该模式接下来的可持续发展产生不利的影响。</w:t>
      </w:r>
    </w:p>
    <w:p w:rsidR="004006EB" w:rsidRPr="003F6403" w:rsidRDefault="004006EB" w:rsidP="004006EB">
      <w:pPr>
        <w:ind w:firstLine="480"/>
      </w:pPr>
      <w:r>
        <w:rPr>
          <w:rFonts w:hint="eastAsia"/>
        </w:rPr>
        <w:t>新模式并购基金若想要长期可持续的发展，必须解决权责不一致的风险，主要在两方面进行改革：其一，需要根据上市公司所具有的权利来明确上市公司的地位，避免权责失衡。其二，其他有限合伙人的权益</w:t>
      </w:r>
      <w:proofErr w:type="gramStart"/>
      <w:r>
        <w:rPr>
          <w:rFonts w:hint="eastAsia"/>
        </w:rPr>
        <w:t>过分被</w:t>
      </w:r>
      <w:proofErr w:type="gramEnd"/>
      <w:r>
        <w:rPr>
          <w:rFonts w:hint="eastAsia"/>
        </w:rPr>
        <w:t>模糊化，需要进一步进行明确。如果能够解决这两个问题，上市公司在接下来的发展过程中就会</w:t>
      </w:r>
      <w:proofErr w:type="gramStart"/>
      <w:r>
        <w:rPr>
          <w:rFonts w:hint="eastAsia"/>
        </w:rPr>
        <w:t>跟好的</w:t>
      </w:r>
      <w:proofErr w:type="gramEnd"/>
      <w:r>
        <w:rPr>
          <w:rFonts w:hint="eastAsia"/>
        </w:rPr>
        <w:t>平衡各个参与者的权益，使该模式的可持续发展更加顺利。</w:t>
      </w:r>
    </w:p>
    <w:p w:rsidR="004006EB" w:rsidRDefault="00C31B7A" w:rsidP="00C31B7A">
      <w:pPr>
        <w:ind w:firstLineChars="0" w:firstLine="0"/>
      </w:pPr>
      <w:r>
        <w:rPr>
          <w:rFonts w:hint="eastAsia"/>
        </w:rPr>
        <w:t>（</w:t>
      </w:r>
      <w:r>
        <w:rPr>
          <w:rFonts w:hint="eastAsia"/>
        </w:rPr>
        <w:t>2</w:t>
      </w:r>
      <w:r w:rsidR="00801AD6">
        <w:rPr>
          <w:rFonts w:hint="eastAsia"/>
        </w:rPr>
        <w:t>）</w:t>
      </w:r>
      <w:r w:rsidR="004006EB">
        <w:rPr>
          <w:rFonts w:hint="eastAsia"/>
        </w:rPr>
        <w:t>市场操纵和内幕交易风险</w:t>
      </w:r>
    </w:p>
    <w:p w:rsidR="004006EB" w:rsidRPr="002F33E8" w:rsidRDefault="004006EB" w:rsidP="004006EB">
      <w:pPr>
        <w:ind w:firstLine="480"/>
      </w:pPr>
      <w:r>
        <w:rPr>
          <w:rFonts w:hint="eastAsia"/>
        </w:rPr>
        <w:t>上市公司通过这种新模式进行外延式并购的过程中，由于监管机构没有制订统一的信息披露标准的内容和形式，使得上市公司在披露利益链条时并不详细和充分，投资者对上市公司的投资预期不够明确，存在较大的随意性。由于并购基金本身有很多利益相关方，参与并购基金的机构投资者拥有着比普通投资者更多的消息和信息，由于巨大的利益诱惑导致个别的投机者涉嫌利用内幕信息进行短期套利或者内幕交易以至于损害了大部分投资者的权益，使上市公司处于市场操纵的风险。</w:t>
      </w:r>
      <w:r w:rsidRPr="00A6481F">
        <w:rPr>
          <w:rFonts w:hint="eastAsia"/>
        </w:rPr>
        <w:t xml:space="preserve">Kcown </w:t>
      </w:r>
      <w:r w:rsidRPr="00A6481F">
        <w:rPr>
          <w:rFonts w:hint="eastAsia"/>
        </w:rPr>
        <w:t>和</w:t>
      </w:r>
      <w:r w:rsidRPr="00A6481F">
        <w:rPr>
          <w:rFonts w:hint="eastAsia"/>
        </w:rPr>
        <w:t>Pinkerton(1981)</w:t>
      </w:r>
      <w:r>
        <w:rPr>
          <w:rFonts w:hint="eastAsia"/>
        </w:rPr>
        <w:t>研究发现在上市公司的并购</w:t>
      </w:r>
      <w:r>
        <w:rPr>
          <w:rFonts w:hint="eastAsia"/>
        </w:rPr>
        <w:lastRenderedPageBreak/>
        <w:t>公告发布前一个月，就有投资者提前得知了内幕消息。</w:t>
      </w:r>
    </w:p>
    <w:p w:rsidR="004006EB" w:rsidRDefault="004006EB" w:rsidP="004006EB">
      <w:pPr>
        <w:ind w:firstLine="480"/>
      </w:pPr>
      <w:r>
        <w:rPr>
          <w:rFonts w:hint="eastAsia"/>
        </w:rPr>
        <w:t>如若在第一轮并购成功后发现标的企业具有经营风险，为了确保后续股权转让成功，往往上市公司会选择不披露风险，这不仅对于并购基金的投资者来说是个很大的风险，对于其他看好的投资者也是巨大的风险。随着我国投资者不断趋于理性和风险识别能力的不断加强，将会愈加关注信息披露，监管方对于并购基金的信息披露要求会更加严格。</w:t>
      </w:r>
    </w:p>
    <w:p w:rsidR="004006EB" w:rsidRDefault="00C31B7A" w:rsidP="00C31B7A">
      <w:pPr>
        <w:ind w:firstLineChars="0" w:firstLine="0"/>
      </w:pPr>
      <w:r>
        <w:rPr>
          <w:rFonts w:hint="eastAsia"/>
        </w:rPr>
        <w:t>（</w:t>
      </w:r>
      <w:r>
        <w:rPr>
          <w:rFonts w:hint="eastAsia"/>
        </w:rPr>
        <w:t>3</w:t>
      </w:r>
      <w:r w:rsidR="00801AD6">
        <w:rPr>
          <w:rFonts w:hint="eastAsia"/>
        </w:rPr>
        <w:t>）</w:t>
      </w:r>
      <w:r w:rsidR="004006EB">
        <w:rPr>
          <w:rFonts w:hint="eastAsia"/>
        </w:rPr>
        <w:t>上市公司和</w:t>
      </w:r>
      <w:r w:rsidR="004006EB">
        <w:rPr>
          <w:rFonts w:hint="eastAsia"/>
        </w:rPr>
        <w:t>PE</w:t>
      </w:r>
      <w:r w:rsidR="004006EB">
        <w:rPr>
          <w:rFonts w:hint="eastAsia"/>
        </w:rPr>
        <w:t>盲目跟随热潮</w:t>
      </w:r>
    </w:p>
    <w:p w:rsidR="004006EB" w:rsidRDefault="004006EB" w:rsidP="004006EB">
      <w:pPr>
        <w:ind w:firstLine="480"/>
      </w:pPr>
      <w:r>
        <w:rPr>
          <w:rFonts w:hint="eastAsia"/>
        </w:rPr>
        <w:t>自</w:t>
      </w:r>
      <w:r>
        <w:rPr>
          <w:rFonts w:hint="eastAsia"/>
        </w:rPr>
        <w:t>2014</w:t>
      </w:r>
      <w:r>
        <w:rPr>
          <w:rFonts w:hint="eastAsia"/>
        </w:rPr>
        <w:t>年的并购大浪潮起以来，新模式并购基金的热浪一直处于不停歇的状态。</w:t>
      </w:r>
      <w:r>
        <w:t>不过，随着时间的推移，这些当初信誓旦旦要进行产业整合和战略扩张的并购基金竟然就一直这样毫无音讯了</w:t>
      </w:r>
      <w:r w:rsidRPr="004B4403">
        <w:t>，</w:t>
      </w:r>
      <w:r>
        <w:t>在忽悠了投资者之后就没了下文，可能是由于缺乏合适的并购标的进行收购或者并购后期运作不佳导致项目流产，也可能是上市公司设立并购基金的初衷就是为了进行单纯的市值管理。</w:t>
      </w:r>
      <w:r w:rsidRPr="004B4403">
        <w:t>据</w:t>
      </w:r>
      <w:r>
        <w:t>相关统计</w:t>
      </w:r>
      <w:r w:rsidRPr="004B4403">
        <w:t>，</w:t>
      </w:r>
      <w:r>
        <w:t>在上市公司发布合作成立并购基金之后再无下文的并购基金竟然达到了半数之多，可见上市公司设立时的考虑并不够充分，只是盲目跟随大潮</w:t>
      </w:r>
      <w:r>
        <w:rPr>
          <w:rFonts w:hint="eastAsia"/>
        </w:rPr>
        <w:t>。</w:t>
      </w:r>
    </w:p>
    <w:p w:rsidR="004006EB" w:rsidRDefault="00C31B7A" w:rsidP="00C31B7A">
      <w:pPr>
        <w:ind w:firstLineChars="0" w:firstLine="0"/>
      </w:pPr>
      <w:r>
        <w:rPr>
          <w:rFonts w:hint="eastAsia"/>
        </w:rPr>
        <w:t>（</w:t>
      </w:r>
      <w:r>
        <w:rPr>
          <w:rFonts w:hint="eastAsia"/>
        </w:rPr>
        <w:t>4</w:t>
      </w:r>
      <w:r w:rsidR="00801AD6">
        <w:rPr>
          <w:rFonts w:hint="eastAsia"/>
        </w:rPr>
        <w:t>）</w:t>
      </w:r>
      <w:r w:rsidR="004006EB">
        <w:rPr>
          <w:rFonts w:hint="eastAsia"/>
        </w:rPr>
        <w:t>三层委托代理风险</w:t>
      </w:r>
    </w:p>
    <w:p w:rsidR="004006EB" w:rsidRDefault="004006EB" w:rsidP="004006EB">
      <w:pPr>
        <w:ind w:firstLine="480"/>
      </w:pPr>
      <w:r>
        <w:rPr>
          <w:rFonts w:hint="eastAsia"/>
        </w:rPr>
        <w:t>由于新型并购基金不同于一般的并购基金，其涉及的利益关联方较多，产生的三层委托代理问题对于并购基金的健康运作存在着较大的风险。</w:t>
      </w:r>
    </w:p>
    <w:p w:rsidR="004006EB" w:rsidRDefault="004006EB" w:rsidP="004006EB">
      <w:pPr>
        <w:ind w:firstLine="480"/>
      </w:pPr>
      <w:r>
        <w:rPr>
          <w:rFonts w:hint="eastAsia"/>
        </w:rPr>
        <w:t>第一层委托代理关系——其他有限合伙人与</w:t>
      </w:r>
      <w:r>
        <w:rPr>
          <w:rFonts w:hint="eastAsia"/>
        </w:rPr>
        <w:t>GP</w:t>
      </w:r>
      <w:r>
        <w:rPr>
          <w:rFonts w:hint="eastAsia"/>
        </w:rPr>
        <w:t>和上市公司。这层委托代理关系存在于其他有限合伙人和上市公司以及</w:t>
      </w:r>
      <w:r>
        <w:rPr>
          <w:rFonts w:hint="eastAsia"/>
        </w:rPr>
        <w:t>GP</w:t>
      </w:r>
      <w:r>
        <w:rPr>
          <w:rFonts w:hint="eastAsia"/>
        </w:rPr>
        <w:t>之间。一方面，是因为上市公司拥有着实为</w:t>
      </w:r>
      <w:r>
        <w:rPr>
          <w:rFonts w:hint="eastAsia"/>
        </w:rPr>
        <w:t>GP</w:t>
      </w:r>
      <w:r>
        <w:rPr>
          <w:rFonts w:hint="eastAsia"/>
        </w:rPr>
        <w:t>，名义上却为</w:t>
      </w:r>
      <w:r>
        <w:rPr>
          <w:rFonts w:hint="eastAsia"/>
        </w:rPr>
        <w:t>LP</w:t>
      </w:r>
      <w:r>
        <w:rPr>
          <w:rFonts w:hint="eastAsia"/>
        </w:rPr>
        <w:t>的复杂身份，极大的影响着其他有限合伙人的利益。</w:t>
      </w:r>
      <w:r>
        <w:t xml:space="preserve"> </w:t>
      </w:r>
      <w:r>
        <w:t>另一方面，实际的</w:t>
      </w:r>
      <w:r>
        <w:rPr>
          <w:rFonts w:hint="eastAsia"/>
        </w:rPr>
        <w:t>GP</w:t>
      </w:r>
      <w:r>
        <w:rPr>
          <w:rFonts w:hint="eastAsia"/>
        </w:rPr>
        <w:t>仍然拥有决策权力，能够对其他有限合伙人的投资收益起到重要的影响。在这一层委托代理关系中，委托方是其他有限合伙人，代理方却分别有上市公司和</w:t>
      </w:r>
      <w:r>
        <w:rPr>
          <w:rFonts w:hint="eastAsia"/>
        </w:rPr>
        <w:t>GP</w:t>
      </w:r>
      <w:r>
        <w:rPr>
          <w:rFonts w:hint="eastAsia"/>
        </w:rPr>
        <w:t>两个。这种结构的设计将导致其他有限合伙人缺乏维护自身权益的工具，严重损害了其他有限合伙人的利益。</w:t>
      </w:r>
    </w:p>
    <w:p w:rsidR="004006EB" w:rsidRDefault="004006EB" w:rsidP="004006EB">
      <w:pPr>
        <w:ind w:firstLine="480"/>
      </w:pPr>
      <w:r>
        <w:rPr>
          <w:rFonts w:hint="eastAsia"/>
        </w:rPr>
        <w:t>第二层委托代理关系——</w:t>
      </w:r>
      <w:r>
        <w:rPr>
          <w:rFonts w:hint="eastAsia"/>
        </w:rPr>
        <w:t>GP</w:t>
      </w:r>
      <w:r>
        <w:rPr>
          <w:rFonts w:hint="eastAsia"/>
        </w:rPr>
        <w:t>与上市公司。在新型的模式下，投后管理由上市公司和</w:t>
      </w:r>
      <w:r>
        <w:rPr>
          <w:rFonts w:hint="eastAsia"/>
        </w:rPr>
        <w:t>GP</w:t>
      </w:r>
      <w:r>
        <w:rPr>
          <w:rFonts w:hint="eastAsia"/>
        </w:rPr>
        <w:t>共同进行，但实际上</w:t>
      </w:r>
      <w:r>
        <w:rPr>
          <w:rFonts w:hint="eastAsia"/>
        </w:rPr>
        <w:t>PE</w:t>
      </w:r>
      <w:r>
        <w:rPr>
          <w:rFonts w:hint="eastAsia"/>
        </w:rPr>
        <w:t>仍拥有更重要的角色，拥有更明显的信息优势，对项目的选择拥有更大的权利，上市公司只能就</w:t>
      </w:r>
      <w:r>
        <w:rPr>
          <w:rFonts w:hint="eastAsia"/>
        </w:rPr>
        <w:t>PE</w:t>
      </w:r>
      <w:r>
        <w:rPr>
          <w:rFonts w:hint="eastAsia"/>
        </w:rPr>
        <w:t>所提供的项目进</w:t>
      </w:r>
      <w:r>
        <w:rPr>
          <w:rFonts w:hint="eastAsia"/>
        </w:rPr>
        <w:lastRenderedPageBreak/>
        <w:t>行选择，并且</w:t>
      </w:r>
      <w:r>
        <w:rPr>
          <w:rFonts w:hint="eastAsia"/>
        </w:rPr>
        <w:t>PE</w:t>
      </w:r>
      <w:r>
        <w:rPr>
          <w:rFonts w:hint="eastAsia"/>
        </w:rPr>
        <w:t>与上市公司之间存在利益冲突，从而产生委托代理风险。显然</w:t>
      </w:r>
      <w:r>
        <w:rPr>
          <w:rFonts w:hint="eastAsia"/>
        </w:rPr>
        <w:t>GP</w:t>
      </w:r>
      <w:r>
        <w:rPr>
          <w:rFonts w:hint="eastAsia"/>
        </w:rPr>
        <w:t>和</w:t>
      </w:r>
      <w:r>
        <w:rPr>
          <w:rFonts w:hint="eastAsia"/>
        </w:rPr>
        <w:t>LP</w:t>
      </w:r>
      <w:r>
        <w:rPr>
          <w:rFonts w:hint="eastAsia"/>
        </w:rPr>
        <w:t>的角色发生了对换，责任却没发生对换，对该模式的运行产生一定的风险。</w:t>
      </w:r>
    </w:p>
    <w:p w:rsidR="004006EB" w:rsidRDefault="004006EB" w:rsidP="004006EB">
      <w:pPr>
        <w:ind w:firstLine="480"/>
      </w:pPr>
      <w:r>
        <w:rPr>
          <w:rFonts w:hint="eastAsia"/>
        </w:rPr>
        <w:t>第三层委托代理关系——标的公司与并购基金。在并购基金完成对标的公司的收购后，并购基金就拥有了标的公司的控制权，为了标的公司能够继续正常的运行，会保留其原有的管理层，并购标的作为委托人，由于并购标的</w:t>
      </w:r>
      <w:proofErr w:type="gramStart"/>
      <w:r>
        <w:rPr>
          <w:rFonts w:hint="eastAsia"/>
        </w:rPr>
        <w:t>的</w:t>
      </w:r>
      <w:proofErr w:type="gramEnd"/>
      <w:r>
        <w:rPr>
          <w:rFonts w:hint="eastAsia"/>
        </w:rPr>
        <w:t>原管理</w:t>
      </w:r>
      <w:proofErr w:type="gramStart"/>
      <w:r>
        <w:rPr>
          <w:rFonts w:hint="eastAsia"/>
        </w:rPr>
        <w:t>层拥有</w:t>
      </w:r>
      <w:proofErr w:type="gramEnd"/>
      <w:r>
        <w:rPr>
          <w:rFonts w:hint="eastAsia"/>
        </w:rPr>
        <w:t>更多的权利并且能接触到更多的信息，并且双方之间存在明显的利益冲突，上市公司更注重于标的公司的长期发展，而标的公司的原管理层更希望进行短期扩张，甚至不惜牺牲公司的长期收益以达到短期收益增加的目的，所以这时并购基金和标的公司的管理层之间就形成了委托代理风险。</w:t>
      </w:r>
    </w:p>
    <w:p w:rsidR="004006EB" w:rsidRDefault="00C31B7A" w:rsidP="00C31B7A">
      <w:pPr>
        <w:ind w:firstLineChars="0" w:firstLine="0"/>
      </w:pPr>
      <w:r>
        <w:rPr>
          <w:rFonts w:hint="eastAsia"/>
        </w:rPr>
        <w:t>（</w:t>
      </w:r>
      <w:r>
        <w:rPr>
          <w:rFonts w:hint="eastAsia"/>
        </w:rPr>
        <w:t>5</w:t>
      </w:r>
      <w:r w:rsidR="00801AD6">
        <w:rPr>
          <w:rFonts w:hint="eastAsia"/>
        </w:rPr>
        <w:t>）</w:t>
      </w:r>
      <w:r w:rsidR="004006EB">
        <w:rPr>
          <w:rFonts w:hint="eastAsia"/>
        </w:rPr>
        <w:t>上市公司和</w:t>
      </w:r>
      <w:r w:rsidR="004006EB">
        <w:rPr>
          <w:rFonts w:hint="eastAsia"/>
        </w:rPr>
        <w:t>PE</w:t>
      </w:r>
      <w:r w:rsidR="004006EB">
        <w:rPr>
          <w:rFonts w:hint="eastAsia"/>
        </w:rPr>
        <w:t>间存在利益冲突</w:t>
      </w:r>
    </w:p>
    <w:p w:rsidR="004006EB" w:rsidRDefault="004006EB" w:rsidP="004006EB">
      <w:pPr>
        <w:ind w:firstLine="480"/>
      </w:pPr>
      <w:r>
        <w:rPr>
          <w:rFonts w:hint="eastAsia"/>
        </w:rPr>
        <w:t>在将并购标的转移给上市公司的时候，上市公司希望标的公司的价值被低估，这样就可以以较低的价格进行二次收购，显然</w:t>
      </w:r>
      <w:r>
        <w:rPr>
          <w:rFonts w:hint="eastAsia"/>
        </w:rPr>
        <w:t>PE</w:t>
      </w:r>
      <w:r>
        <w:rPr>
          <w:rFonts w:hint="eastAsia"/>
        </w:rPr>
        <w:t>并不希望这样，这就导致了上市公司和</w:t>
      </w:r>
      <w:r>
        <w:rPr>
          <w:rFonts w:hint="eastAsia"/>
        </w:rPr>
        <w:t>PE</w:t>
      </w:r>
      <w:r>
        <w:rPr>
          <w:rFonts w:hint="eastAsia"/>
        </w:rPr>
        <w:t>之间对标的公司的估值存在利益冲突。由于在并购基金成功收购标的公司之后的投后管理大部分是交予上市公司进行整合和管理，所以上市公司会通过粉饰标的公司的财务报表或者做低上市公司的短期收益来使标的公司的价值被低估的目的，这样就会使</w:t>
      </w:r>
      <w:r>
        <w:rPr>
          <w:rFonts w:hint="eastAsia"/>
        </w:rPr>
        <w:t>PE</w:t>
      </w:r>
      <w:r>
        <w:rPr>
          <w:rFonts w:hint="eastAsia"/>
        </w:rPr>
        <w:t>的利益受到较大的损害。并且一般标的公司的估值是由上市公司和</w:t>
      </w:r>
      <w:r>
        <w:rPr>
          <w:rFonts w:hint="eastAsia"/>
        </w:rPr>
        <w:t>PE</w:t>
      </w:r>
      <w:r>
        <w:rPr>
          <w:rFonts w:hint="eastAsia"/>
        </w:rPr>
        <w:t>商讨决定的，具有很大的不确定性，所以建议双方在成立并购基金之时就制定一套相应的估值方案，又或者交予专业的估值机构进行估值，以防止出现损害双方权益的事情。</w:t>
      </w:r>
    </w:p>
    <w:p w:rsidR="004006EB" w:rsidRDefault="00C31B7A" w:rsidP="00C31B7A">
      <w:pPr>
        <w:ind w:firstLineChars="0" w:firstLine="0"/>
      </w:pPr>
      <w:r>
        <w:t>（</w:t>
      </w:r>
      <w:r>
        <w:rPr>
          <w:rFonts w:hint="eastAsia"/>
        </w:rPr>
        <w:t>6</w:t>
      </w:r>
      <w:r w:rsidR="00801AD6">
        <w:t>）</w:t>
      </w:r>
      <w:r w:rsidR="004006EB">
        <w:rPr>
          <w:rFonts w:hint="eastAsia"/>
        </w:rPr>
        <w:t>经营整合风险</w:t>
      </w:r>
    </w:p>
    <w:p w:rsidR="004006EB" w:rsidRDefault="004006EB" w:rsidP="004006EB">
      <w:pPr>
        <w:ind w:firstLine="480"/>
      </w:pPr>
      <w:r>
        <w:rPr>
          <w:rFonts w:hint="eastAsia"/>
        </w:rPr>
        <w:t>控股</w:t>
      </w:r>
      <w:proofErr w:type="gramStart"/>
      <w:r>
        <w:rPr>
          <w:rFonts w:hint="eastAsia"/>
        </w:rPr>
        <w:t>型收购</w:t>
      </w:r>
      <w:proofErr w:type="gramEnd"/>
      <w:r>
        <w:rPr>
          <w:rFonts w:hint="eastAsia"/>
        </w:rPr>
        <w:t>的后续运作本来就是极其复杂且需要专业的团队进行操作，恰恰中国缺乏专业的投资整合团队。这也是“</w:t>
      </w:r>
      <w:r>
        <w:rPr>
          <w:rFonts w:hint="eastAsia"/>
        </w:rPr>
        <w:t xml:space="preserve">PE+ </w:t>
      </w:r>
      <w:r>
        <w:rPr>
          <w:rFonts w:hint="eastAsia"/>
        </w:rPr>
        <w:t>上市公司”模式为何被大规模运用的原因，金融资本与产业资本的融合可以一定程度上改善这种情况。上市公司通过与</w:t>
      </w:r>
      <w:r>
        <w:rPr>
          <w:rFonts w:hint="eastAsia"/>
        </w:rPr>
        <w:t xml:space="preserve">PE </w:t>
      </w:r>
      <w:r>
        <w:rPr>
          <w:rFonts w:hint="eastAsia"/>
        </w:rPr>
        <w:t>合作设立并购基金希望来完成产业整合，但是整合一定程度上存在着重大的经营风险，</w:t>
      </w:r>
      <w:r w:rsidRPr="00232726">
        <w:rPr>
          <w:rFonts w:hint="eastAsia"/>
        </w:rPr>
        <w:t>通过</w:t>
      </w:r>
      <w:r>
        <w:rPr>
          <w:rFonts w:hint="eastAsia"/>
        </w:rPr>
        <w:t>与</w:t>
      </w:r>
      <w:r>
        <w:rPr>
          <w:rFonts w:hint="eastAsia"/>
        </w:rPr>
        <w:t>PE</w:t>
      </w:r>
      <w:r>
        <w:rPr>
          <w:rFonts w:hint="eastAsia"/>
        </w:rPr>
        <w:t>共同设立并购基金可以在一定程度上可以缓解这种风险，但是当二次收购完成后</w:t>
      </w:r>
      <w:r>
        <w:rPr>
          <w:rFonts w:hint="eastAsia"/>
        </w:rPr>
        <w:t>PE</w:t>
      </w:r>
      <w:r>
        <w:rPr>
          <w:rFonts w:hint="eastAsia"/>
        </w:rPr>
        <w:t>的工作就告一段落了，随后的产业</w:t>
      </w:r>
      <w:r>
        <w:rPr>
          <w:rFonts w:hint="eastAsia"/>
        </w:rPr>
        <w:lastRenderedPageBreak/>
        <w:t>整合依旧需要上市公司亲自进行整合</w:t>
      </w:r>
      <w:r w:rsidRPr="00232726">
        <w:rPr>
          <w:rFonts w:hint="eastAsia"/>
        </w:rPr>
        <w:t>，</w:t>
      </w:r>
      <w:r>
        <w:rPr>
          <w:rFonts w:hint="eastAsia"/>
        </w:rPr>
        <w:t>当然上市公司也可以继续聘用</w:t>
      </w:r>
      <w:r>
        <w:rPr>
          <w:rFonts w:hint="eastAsia"/>
        </w:rPr>
        <w:t>PE</w:t>
      </w:r>
      <w:r>
        <w:rPr>
          <w:rFonts w:hint="eastAsia"/>
        </w:rPr>
        <w:t>团队辅助进行后续整合，但还是需要上市公司对自身业务有长远的规划，最好提前建立专业的管理和整合团队，对标的公司进行详细的调查和分析其内部运作，以便后续的产业整合能够顺利地完成，而不是仅仅寄希望于通过“</w:t>
      </w:r>
      <w:r w:rsidRPr="00232726">
        <w:rPr>
          <w:rFonts w:hint="eastAsia"/>
        </w:rPr>
        <w:t>上市公司</w:t>
      </w:r>
      <w:r w:rsidRPr="00232726">
        <w:rPr>
          <w:rFonts w:hint="eastAsia"/>
        </w:rPr>
        <w:t>+PE</w:t>
      </w:r>
      <w:r>
        <w:rPr>
          <w:rFonts w:hint="eastAsia"/>
        </w:rPr>
        <w:t>”</w:t>
      </w:r>
      <w:r w:rsidRPr="00232726">
        <w:rPr>
          <w:rFonts w:hint="eastAsia"/>
        </w:rPr>
        <w:t>的模式</w:t>
      </w:r>
      <w:r>
        <w:rPr>
          <w:rFonts w:hint="eastAsia"/>
        </w:rPr>
        <w:t>解决整合问题</w:t>
      </w:r>
      <w:r w:rsidRPr="00232726">
        <w:rPr>
          <w:rFonts w:hint="eastAsia"/>
        </w:rPr>
        <w:t>。</w:t>
      </w:r>
    </w:p>
    <w:p w:rsidR="004006EB" w:rsidRPr="004006EB" w:rsidRDefault="004006EB" w:rsidP="004006EB">
      <w:pPr>
        <w:ind w:firstLine="480"/>
      </w:pPr>
    </w:p>
    <w:p w:rsidR="00187026" w:rsidRDefault="00637BC6">
      <w:pPr>
        <w:pStyle w:val="1"/>
      </w:pPr>
      <w:bookmarkStart w:id="55" w:name="_Toc60499552"/>
      <w:bookmarkStart w:id="56" w:name="_Toc484639177"/>
      <w:r>
        <w:rPr>
          <w:rFonts w:hint="eastAsia"/>
        </w:rPr>
        <w:lastRenderedPageBreak/>
        <w:t>第</w:t>
      </w:r>
      <w:r>
        <w:rPr>
          <w:rFonts w:hint="eastAsia"/>
        </w:rPr>
        <w:t>3</w:t>
      </w:r>
      <w:r w:rsidR="00835C5E">
        <w:rPr>
          <w:rFonts w:hint="eastAsia"/>
        </w:rPr>
        <w:t>章</w:t>
      </w:r>
      <w:bookmarkEnd w:id="55"/>
      <w:r>
        <w:rPr>
          <w:rFonts w:hint="eastAsia"/>
        </w:rPr>
        <w:t xml:space="preserve">  </w:t>
      </w:r>
      <w:r w:rsidR="004006EB">
        <w:rPr>
          <w:rFonts w:hint="eastAsia"/>
        </w:rPr>
        <w:t>“</w:t>
      </w:r>
      <w:r w:rsidR="004006EB">
        <w:t>上市公司</w:t>
      </w:r>
      <w:r w:rsidR="004006EB">
        <w:rPr>
          <w:rFonts w:hint="eastAsia"/>
        </w:rPr>
        <w:t>+PE</w:t>
      </w:r>
      <w:r w:rsidR="004006EB">
        <w:rPr>
          <w:rFonts w:hint="eastAsia"/>
        </w:rPr>
        <w:t>”模式的运作模式</w:t>
      </w:r>
      <w:bookmarkEnd w:id="56"/>
    </w:p>
    <w:p w:rsidR="004006EB" w:rsidRPr="004006EB" w:rsidRDefault="004006EB" w:rsidP="004006EB">
      <w:pPr>
        <w:ind w:firstLine="480"/>
      </w:pPr>
      <w:r>
        <w:rPr>
          <w:rFonts w:hint="eastAsia"/>
        </w:rPr>
        <w:t>“上市公司</w:t>
      </w:r>
      <w:r>
        <w:rPr>
          <w:rFonts w:hint="eastAsia"/>
        </w:rPr>
        <w:t>+PE</w:t>
      </w:r>
      <w:r>
        <w:rPr>
          <w:rFonts w:hint="eastAsia"/>
        </w:rPr>
        <w:t>”式并购基金的运作模式主要是对标的企业进行股权投资。具体到实际操作上，需要解决资金募集，合伙人的职责分配和决策机制，最终的退出方式和利益分成的模式问题等一系列问题。</w:t>
      </w:r>
    </w:p>
    <w:p w:rsidR="00187026" w:rsidRDefault="00835C5E">
      <w:pPr>
        <w:pStyle w:val="2"/>
      </w:pPr>
      <w:bookmarkStart w:id="57" w:name="_Toc60499554"/>
      <w:bookmarkStart w:id="58" w:name="_Toc484639178"/>
      <w:r>
        <w:rPr>
          <w:rFonts w:hint="eastAsia"/>
        </w:rPr>
        <w:t>3.</w:t>
      </w:r>
      <w:bookmarkEnd w:id="57"/>
      <w:r>
        <w:t>1</w:t>
      </w:r>
      <w:r w:rsidR="005C511C">
        <w:rPr>
          <w:rFonts w:hint="eastAsia"/>
        </w:rPr>
        <w:t xml:space="preserve"> </w:t>
      </w:r>
      <w:r w:rsidR="004006EB">
        <w:rPr>
          <w:rFonts w:hint="eastAsia"/>
        </w:rPr>
        <w:t>运作过程</w:t>
      </w:r>
      <w:bookmarkEnd w:id="58"/>
    </w:p>
    <w:p w:rsidR="000140F0" w:rsidRDefault="00C31B7A" w:rsidP="00C31B7A">
      <w:pPr>
        <w:ind w:firstLineChars="0" w:firstLine="0"/>
      </w:pPr>
      <w:r>
        <w:rPr>
          <w:rFonts w:hint="eastAsia"/>
        </w:rPr>
        <w:t>（</w:t>
      </w:r>
      <w:r>
        <w:rPr>
          <w:rFonts w:hint="eastAsia"/>
        </w:rPr>
        <w:t>1</w:t>
      </w:r>
      <w:r w:rsidR="00801AD6">
        <w:rPr>
          <w:rFonts w:hint="eastAsia"/>
        </w:rPr>
        <w:t>）</w:t>
      </w:r>
      <w:r w:rsidR="000140F0">
        <w:rPr>
          <w:rFonts w:hint="eastAsia"/>
        </w:rPr>
        <w:t>PE</w:t>
      </w:r>
      <w:r w:rsidR="000140F0">
        <w:rPr>
          <w:rFonts w:hint="eastAsia"/>
        </w:rPr>
        <w:t>和上市公司合作设立并购基金</w:t>
      </w:r>
    </w:p>
    <w:p w:rsidR="000140F0" w:rsidRDefault="000140F0" w:rsidP="000140F0">
      <w:pPr>
        <w:ind w:firstLine="480"/>
      </w:pPr>
      <w:r>
        <w:rPr>
          <w:rFonts w:hint="eastAsia"/>
        </w:rPr>
        <w:t>PE</w:t>
      </w:r>
      <w:r>
        <w:rPr>
          <w:rFonts w:hint="eastAsia"/>
        </w:rPr>
        <w:t>选择与上市公司成立并购基金对符合上市公司要求的标的企业进行并购。但并不是所有的行业都适合并购。行业选择上有三个标准：一是行业的集中度比较低，没有高度垄断且中小型企业较多，有整合机会；二是获得政府的政策支持的行业，有更大的升值和发展空间；三是行业价值被低估，能通过相关的产业整合来实现企业的价值。</w:t>
      </w:r>
    </w:p>
    <w:p w:rsidR="000140F0" w:rsidRDefault="000140F0" w:rsidP="000140F0">
      <w:pPr>
        <w:ind w:firstLine="480"/>
      </w:pPr>
      <w:r>
        <w:rPr>
          <w:rFonts w:hint="eastAsia"/>
        </w:rPr>
        <w:t>在</w:t>
      </w:r>
      <w:r>
        <w:rPr>
          <w:rFonts w:hint="eastAsia"/>
        </w:rPr>
        <w:t xml:space="preserve"> </w:t>
      </w:r>
      <w:r>
        <w:rPr>
          <w:rFonts w:hint="eastAsia"/>
        </w:rPr>
        <w:t>“上市公司</w:t>
      </w:r>
      <w:r>
        <w:rPr>
          <w:rFonts w:hint="eastAsia"/>
        </w:rPr>
        <w:t>+PE</w:t>
      </w:r>
      <w:r>
        <w:rPr>
          <w:rFonts w:hint="eastAsia"/>
        </w:rPr>
        <w:t>”式并购基金设立的早期，上市公司往往是作为整个基金的劣后方，</w:t>
      </w:r>
      <w:r>
        <w:rPr>
          <w:rFonts w:hint="eastAsia"/>
        </w:rPr>
        <w:t xml:space="preserve">PE </w:t>
      </w:r>
      <w:r>
        <w:rPr>
          <w:rFonts w:hint="eastAsia"/>
        </w:rPr>
        <w:t>基金作为次劣后方对整个基金的优先级资金承担兜底和担保责任。譬如“大康牧业</w:t>
      </w:r>
      <w:r>
        <w:rPr>
          <w:rFonts w:hint="eastAsia"/>
        </w:rPr>
        <w:t>+</w:t>
      </w:r>
      <w:r>
        <w:rPr>
          <w:rFonts w:hint="eastAsia"/>
        </w:rPr>
        <w:t>天堂硅谷”、“京新药业</w:t>
      </w:r>
      <w:r>
        <w:rPr>
          <w:rFonts w:hint="eastAsia"/>
        </w:rPr>
        <w:t>+</w:t>
      </w:r>
      <w:r>
        <w:rPr>
          <w:rFonts w:hint="eastAsia"/>
        </w:rPr>
        <w:t>天堂硅谷”。随着新模式并购基金的不断发展，资本并购市场的风险承受能力在上升。所以</w:t>
      </w:r>
      <w:r>
        <w:rPr>
          <w:rFonts w:hint="eastAsia"/>
        </w:rPr>
        <w:t xml:space="preserve">2014 </w:t>
      </w:r>
      <w:r>
        <w:rPr>
          <w:rFonts w:hint="eastAsia"/>
        </w:rPr>
        <w:t>年以后新设立的“上市公司</w:t>
      </w:r>
      <w:r>
        <w:rPr>
          <w:rFonts w:hint="eastAsia"/>
        </w:rPr>
        <w:t>+PE</w:t>
      </w:r>
      <w:r>
        <w:rPr>
          <w:rFonts w:hint="eastAsia"/>
        </w:rPr>
        <w:t>”</w:t>
      </w:r>
      <w:proofErr w:type="gramStart"/>
      <w:r>
        <w:rPr>
          <w:rFonts w:hint="eastAsia"/>
        </w:rPr>
        <w:t>式产业</w:t>
      </w:r>
      <w:proofErr w:type="gramEnd"/>
      <w:r>
        <w:rPr>
          <w:rFonts w:hint="eastAsia"/>
        </w:rPr>
        <w:t>基金，更多用到的是平行基金模式。譬如“华数传媒</w:t>
      </w:r>
      <w:r>
        <w:rPr>
          <w:rFonts w:hint="eastAsia"/>
        </w:rPr>
        <w:t>+</w:t>
      </w:r>
      <w:r>
        <w:rPr>
          <w:rFonts w:hint="eastAsia"/>
        </w:rPr>
        <w:t>天堂硅谷”、“鱼跃医疗</w:t>
      </w:r>
      <w:r>
        <w:rPr>
          <w:rFonts w:hint="eastAsia"/>
        </w:rPr>
        <w:t>+</w:t>
      </w:r>
      <w:r>
        <w:rPr>
          <w:rFonts w:hint="eastAsia"/>
        </w:rPr>
        <w:t>前海红杉”。</w:t>
      </w:r>
    </w:p>
    <w:p w:rsidR="000140F0" w:rsidRPr="00CC1421" w:rsidRDefault="002A71BC" w:rsidP="000140F0">
      <w:pPr>
        <w:ind w:firstLine="480"/>
      </w:pPr>
      <w:hyperlink r:id="rId29" w:tgtFrame="_blank" w:history="1">
        <w:r w:rsidR="000140F0" w:rsidRPr="004A27AB">
          <w:t>上市公司</w:t>
        </w:r>
      </w:hyperlink>
      <w:r w:rsidR="000140F0" w:rsidRPr="004A27AB">
        <w:t>在参与设立</w:t>
      </w:r>
      <w:hyperlink r:id="rId30" w:tgtFrame="_blank" w:history="1">
        <w:r w:rsidR="000140F0" w:rsidRPr="004A27AB">
          <w:t>产业并购</w:t>
        </w:r>
      </w:hyperlink>
      <w:r w:rsidR="000140F0" w:rsidRPr="004A27AB">
        <w:t>基金过程中</w:t>
      </w:r>
      <w:r w:rsidR="000140F0">
        <w:t>，为了保障并购基金是为了自身进行产业整合的需要而进行相关的投资，会设定资金使用的限制条款来约束</w:t>
      </w:r>
      <w:r w:rsidR="000140F0">
        <w:rPr>
          <w:rFonts w:hint="eastAsia"/>
        </w:rPr>
        <w:t>PE</w:t>
      </w:r>
      <w:r w:rsidR="000140F0">
        <w:rPr>
          <w:rFonts w:hint="eastAsia"/>
        </w:rPr>
        <w:t>。</w:t>
      </w:r>
      <w:r w:rsidR="000140F0">
        <w:t>为了增强对并购基金的控制，会</w:t>
      </w:r>
      <w:r w:rsidR="000140F0" w:rsidRPr="004A27AB">
        <w:t>通过参</w:t>
      </w:r>
      <w:r w:rsidR="000140F0">
        <w:t>与合伙人会议及委派投资决策委员会委员的方式来随时掌握并购基金的投资动态。</w:t>
      </w:r>
      <w:r w:rsidR="000140F0" w:rsidRPr="00CC1421">
        <w:t xml:space="preserve"> </w:t>
      </w:r>
    </w:p>
    <w:p w:rsidR="000140F0" w:rsidRDefault="00C31B7A" w:rsidP="00C31B7A">
      <w:pPr>
        <w:ind w:firstLineChars="0" w:firstLine="0"/>
      </w:pPr>
      <w:r>
        <w:rPr>
          <w:rFonts w:hint="eastAsia"/>
        </w:rPr>
        <w:t>（</w:t>
      </w:r>
      <w:r>
        <w:rPr>
          <w:rFonts w:hint="eastAsia"/>
        </w:rPr>
        <w:t>2</w:t>
      </w:r>
      <w:r w:rsidR="00801AD6">
        <w:rPr>
          <w:rFonts w:hint="eastAsia"/>
        </w:rPr>
        <w:t>）</w:t>
      </w:r>
      <w:r w:rsidR="000140F0">
        <w:rPr>
          <w:rFonts w:hint="eastAsia"/>
        </w:rPr>
        <w:t>项目的选择</w:t>
      </w:r>
    </w:p>
    <w:p w:rsidR="000140F0" w:rsidRDefault="000140F0" w:rsidP="000140F0">
      <w:pPr>
        <w:ind w:firstLineChars="0" w:firstLine="0"/>
      </w:pPr>
      <w:r>
        <w:rPr>
          <w:rFonts w:hint="eastAsia"/>
        </w:rPr>
        <w:t xml:space="preserve">   </w:t>
      </w:r>
      <w:r>
        <w:rPr>
          <w:rFonts w:hint="eastAsia"/>
        </w:rPr>
        <w:t>主要由</w:t>
      </w:r>
      <w:r>
        <w:rPr>
          <w:rFonts w:hint="eastAsia"/>
        </w:rPr>
        <w:t>PE</w:t>
      </w:r>
      <w:r>
        <w:rPr>
          <w:rFonts w:hint="eastAsia"/>
        </w:rPr>
        <w:t>利用其自身以及全国子公司的资源和信息寻找适合上市公司产业整合需求的并购标的，并进行控股型收购。在</w:t>
      </w:r>
      <w:r w:rsidRPr="001C39F5">
        <w:rPr>
          <w:rFonts w:hint="eastAsia"/>
        </w:rPr>
        <w:t>整个</w:t>
      </w:r>
      <w:r>
        <w:rPr>
          <w:rFonts w:hint="eastAsia"/>
        </w:rPr>
        <w:t>运作</w:t>
      </w:r>
      <w:r w:rsidRPr="001C39F5">
        <w:rPr>
          <w:rFonts w:hint="eastAsia"/>
        </w:rPr>
        <w:t>模式中，</w:t>
      </w:r>
      <w:proofErr w:type="gramStart"/>
      <w:r>
        <w:rPr>
          <w:rFonts w:hint="eastAsia"/>
        </w:rPr>
        <w:t>最</w:t>
      </w:r>
      <w:proofErr w:type="gramEnd"/>
      <w:r w:rsidRPr="001C39F5">
        <w:rPr>
          <w:rFonts w:hint="eastAsia"/>
        </w:rPr>
        <w:t>关键</w:t>
      </w:r>
      <w:r>
        <w:rPr>
          <w:rFonts w:hint="eastAsia"/>
        </w:rPr>
        <w:t>的一步</w:t>
      </w:r>
      <w:r w:rsidRPr="001C39F5">
        <w:rPr>
          <w:rFonts w:hint="eastAsia"/>
        </w:rPr>
        <w:lastRenderedPageBreak/>
        <w:t>就在</w:t>
      </w:r>
      <w:r>
        <w:rPr>
          <w:rFonts w:hint="eastAsia"/>
        </w:rPr>
        <w:t>于合适项目的寻找，这一步将直接影响该模式运作的成功与否。并购标的</w:t>
      </w:r>
      <w:proofErr w:type="gramStart"/>
      <w:r>
        <w:rPr>
          <w:rFonts w:hint="eastAsia"/>
        </w:rPr>
        <w:t>的</w:t>
      </w:r>
      <w:proofErr w:type="gramEnd"/>
      <w:r>
        <w:rPr>
          <w:rFonts w:hint="eastAsia"/>
        </w:rPr>
        <w:t>选择应该是围绕上市公司的战略发展需求去选择，关键在于上市公司的产业整合需求的倾向，是更倾向于纵向发展还是横向发展，还是混合型并购，又或许上市公司想实行多元化战略跨行业进行产业收购，不过由于产业</w:t>
      </w:r>
      <w:proofErr w:type="gramStart"/>
      <w:r>
        <w:rPr>
          <w:rFonts w:hint="eastAsia"/>
        </w:rPr>
        <w:t>整合太</w:t>
      </w:r>
      <w:proofErr w:type="gramEnd"/>
      <w:r>
        <w:rPr>
          <w:rFonts w:hint="eastAsia"/>
        </w:rPr>
        <w:t>过于困难，一般跨行业实施并购的企业很少。</w:t>
      </w:r>
      <w:r>
        <w:rPr>
          <w:rFonts w:hint="eastAsia"/>
        </w:rPr>
        <w:t xml:space="preserve"> </w:t>
      </w:r>
    </w:p>
    <w:p w:rsidR="000140F0" w:rsidRDefault="000140F0" w:rsidP="000140F0">
      <w:pPr>
        <w:ind w:firstLine="480"/>
      </w:pPr>
      <w:r>
        <w:rPr>
          <w:rFonts w:hint="eastAsia"/>
        </w:rPr>
        <w:t>在该阶段</w:t>
      </w:r>
      <w:r>
        <w:rPr>
          <w:rFonts w:hint="eastAsia"/>
        </w:rPr>
        <w:t>PE</w:t>
      </w:r>
      <w:r>
        <w:rPr>
          <w:rFonts w:hint="eastAsia"/>
        </w:rPr>
        <w:t>主要负责项目寻找、谈判、评估、交易的结构设计等，上市公司也会派人参与其中，并在项目的决策方面有两次一票否决权。第一次是在对项目开始调研的时候，若上市公司对该项目不满意即可行驶一票否决权；当项目进入了决策委员会时，若上市公司认为该项目不符合自身的产业整合需求，也可直接进行否决。因为并购基金本就是为上市公司进行产业整合而专门设立的，所以要服务于上市公司的需求才能顺利地进行第二次的收购。</w:t>
      </w:r>
    </w:p>
    <w:p w:rsidR="000140F0" w:rsidRDefault="000140F0" w:rsidP="000140F0">
      <w:pPr>
        <w:ind w:firstLine="480"/>
      </w:pPr>
      <w:r>
        <w:rPr>
          <w:rFonts w:hint="eastAsia"/>
        </w:rPr>
        <w:t>为了减少项目风险，</w:t>
      </w:r>
      <w:r>
        <w:rPr>
          <w:rFonts w:hint="eastAsia"/>
        </w:rPr>
        <w:t>PE</w:t>
      </w:r>
      <w:r>
        <w:rPr>
          <w:rFonts w:hint="eastAsia"/>
        </w:rPr>
        <w:t>可以通过对项目的选择进行专门管理的方法进行控制：</w:t>
      </w:r>
    </w:p>
    <w:p w:rsidR="000140F0" w:rsidRDefault="000140F0" w:rsidP="000140F0">
      <w:pPr>
        <w:ind w:firstLine="480"/>
      </w:pPr>
      <w:r>
        <w:rPr>
          <w:rFonts w:hint="eastAsia"/>
        </w:rPr>
        <w:t>第一，对可选择的项目建立专门的储备库。通过前期对项目的考查，建立适合上市公司战略需求的并购标的储备库。由于前期已经进行了大量的调查和筛选，可以减少前期的风险。</w:t>
      </w:r>
    </w:p>
    <w:p w:rsidR="000140F0" w:rsidRDefault="000140F0" w:rsidP="000140F0">
      <w:pPr>
        <w:ind w:firstLine="480"/>
      </w:pPr>
      <w:r>
        <w:t>第二，对每一个项目储备库的并购标的进行详尽的调查。</w:t>
      </w:r>
      <w:r>
        <w:rPr>
          <w:rFonts w:hint="eastAsia"/>
        </w:rPr>
        <w:t>项目的筛选标准是符合上市公司的产业整合的发展需求。通常要对目标企业的财务状况、发展概况和前景、规模大小、内部控制、行业概况和前景以及目标企业是否面临重大风险等一系列的问题进行详尽的调查，据此分析得出该目标企业所面临的财务和经营风险。</w:t>
      </w:r>
      <w:r>
        <w:t xml:space="preserve"> </w:t>
      </w:r>
    </w:p>
    <w:p w:rsidR="000140F0" w:rsidRDefault="00C31B7A" w:rsidP="00C31B7A">
      <w:pPr>
        <w:ind w:firstLineChars="0" w:firstLine="0"/>
      </w:pPr>
      <w:r>
        <w:rPr>
          <w:rFonts w:hint="eastAsia"/>
        </w:rPr>
        <w:t>（</w:t>
      </w:r>
      <w:r>
        <w:rPr>
          <w:rFonts w:hint="eastAsia"/>
        </w:rPr>
        <w:t>3</w:t>
      </w:r>
      <w:r w:rsidR="00801AD6">
        <w:rPr>
          <w:rFonts w:hint="eastAsia"/>
        </w:rPr>
        <w:t>）</w:t>
      </w:r>
      <w:r w:rsidR="000140F0">
        <w:rPr>
          <w:rFonts w:hint="eastAsia"/>
        </w:rPr>
        <w:t>控股型收购</w:t>
      </w:r>
    </w:p>
    <w:p w:rsidR="000140F0" w:rsidRDefault="000140F0" w:rsidP="000140F0">
      <w:pPr>
        <w:ind w:firstLine="480"/>
      </w:pPr>
      <w:r>
        <w:rPr>
          <w:rFonts w:hint="eastAsia"/>
        </w:rPr>
        <w:t>在新模式并购的全过程中，一共发生了两次并购标的控制权的转移，第一次是由并购基金从原始股东那里完成收购，经过</w:t>
      </w:r>
      <w:r>
        <w:rPr>
          <w:rFonts w:hint="eastAsia"/>
        </w:rPr>
        <w:t>PE</w:t>
      </w:r>
      <w:r>
        <w:rPr>
          <w:rFonts w:hint="eastAsia"/>
        </w:rPr>
        <w:t>和上市公司的共同管理，将并购标的转移给上市公司完成第二次收购。为了更好地对企业进行了解，以便更顺利的进行产业整合，并购标的仍会聘用大部分原管理团队，但为了避免原团队故意隐瞒企业存在的问题从而造成的信用风险，一般将保留</w:t>
      </w:r>
      <w:r>
        <w:rPr>
          <w:rFonts w:hint="eastAsia"/>
        </w:rPr>
        <w:t xml:space="preserve"> 10%-20%</w:t>
      </w:r>
      <w:r>
        <w:rPr>
          <w:rFonts w:hint="eastAsia"/>
        </w:rPr>
        <w:lastRenderedPageBreak/>
        <w:t>的股权给标的企业的原始团队。并购基金除了与并购标的企业的原始管理团队利益捆绑外，还可以选择反向参股上市公司，一般不到</w:t>
      </w:r>
      <w:r>
        <w:rPr>
          <w:rFonts w:hint="eastAsia"/>
        </w:rPr>
        <w:t xml:space="preserve"> 5%</w:t>
      </w:r>
      <w:r>
        <w:rPr>
          <w:rFonts w:hint="eastAsia"/>
        </w:rPr>
        <w:t>的举牌线，以实现与上市公司的利益捆绑，减少委托代理风险。</w:t>
      </w:r>
    </w:p>
    <w:p w:rsidR="000140F0" w:rsidRDefault="00C31B7A" w:rsidP="00C31B7A">
      <w:pPr>
        <w:ind w:firstLineChars="0" w:firstLine="0"/>
      </w:pPr>
      <w:r>
        <w:rPr>
          <w:rFonts w:hint="eastAsia"/>
        </w:rPr>
        <w:t>（</w:t>
      </w:r>
      <w:r>
        <w:rPr>
          <w:rFonts w:hint="eastAsia"/>
        </w:rPr>
        <w:t>4</w:t>
      </w:r>
      <w:r w:rsidR="00801AD6">
        <w:rPr>
          <w:rFonts w:hint="eastAsia"/>
        </w:rPr>
        <w:t>）</w:t>
      </w:r>
      <w:r w:rsidR="000140F0">
        <w:rPr>
          <w:rFonts w:hint="eastAsia"/>
        </w:rPr>
        <w:t>投后管理</w:t>
      </w:r>
    </w:p>
    <w:p w:rsidR="000140F0" w:rsidRDefault="000140F0" w:rsidP="000140F0">
      <w:pPr>
        <w:ind w:firstLine="480"/>
      </w:pPr>
      <w:r>
        <w:rPr>
          <w:rFonts w:hint="eastAsia"/>
        </w:rPr>
        <w:t>第一次并购完成后，上市公司将会联合</w:t>
      </w:r>
      <w:r>
        <w:rPr>
          <w:rFonts w:hint="eastAsia"/>
        </w:rPr>
        <w:t>PE</w:t>
      </w:r>
      <w:r>
        <w:rPr>
          <w:rFonts w:hint="eastAsia"/>
        </w:rPr>
        <w:t>进行产业整合和管理。其中，</w:t>
      </w:r>
      <w:r>
        <w:rPr>
          <w:rFonts w:hint="eastAsia"/>
        </w:rPr>
        <w:t>PE</w:t>
      </w:r>
      <w:r>
        <w:rPr>
          <w:rFonts w:hint="eastAsia"/>
        </w:rPr>
        <w:t>负责对标的企业进行分析和规划，对产业整合提供意见，具体的整合和经营以及日常管理则是由上市公司全权负责。该阶段对上市公司和</w:t>
      </w:r>
      <w:r>
        <w:rPr>
          <w:rFonts w:hint="eastAsia"/>
        </w:rPr>
        <w:t>PE</w:t>
      </w:r>
      <w:r>
        <w:rPr>
          <w:rFonts w:hint="eastAsia"/>
        </w:rPr>
        <w:t>的产业整合能力有较高的要求，尤其是对上市公司。需要与标的公司进行良好的沟通和交流，充分的了解标的公司的产业结构和文化环境，将双方的意愿和设想进行分析制定计划，才能在接下来的资产整合中化解一系列的矛盾和冲突。</w:t>
      </w:r>
    </w:p>
    <w:p w:rsidR="000140F0" w:rsidRPr="00AE0E54" w:rsidRDefault="00C31B7A" w:rsidP="00C31B7A">
      <w:pPr>
        <w:ind w:firstLineChars="0" w:firstLine="0"/>
      </w:pPr>
      <w:r>
        <w:rPr>
          <w:rFonts w:hint="eastAsia"/>
        </w:rPr>
        <w:t>（</w:t>
      </w:r>
      <w:r>
        <w:rPr>
          <w:rFonts w:hint="eastAsia"/>
        </w:rPr>
        <w:t>5</w:t>
      </w:r>
      <w:r>
        <w:rPr>
          <w:rFonts w:hint="eastAsia"/>
        </w:rPr>
        <w:t>）</w:t>
      </w:r>
      <w:r w:rsidR="000140F0">
        <w:rPr>
          <w:rFonts w:hint="eastAsia"/>
        </w:rPr>
        <w:t>退出</w:t>
      </w:r>
    </w:p>
    <w:p w:rsidR="000140F0" w:rsidRDefault="000140F0" w:rsidP="000140F0">
      <w:pPr>
        <w:ind w:firstLine="480"/>
      </w:pPr>
      <w:r>
        <w:rPr>
          <w:rFonts w:hint="eastAsia"/>
        </w:rPr>
        <w:t>新模式下的并购基金从设立初始的初衷便是为了上市公司的战略发展规划而进行相关的产业并购，所以该模式下上市公司对并购标的具有优先购买权。并且一般在并购基金设立之初就会签订相关协议，由上市公司进行二次收购以完成该模式的退出。</w:t>
      </w:r>
      <w:r w:rsidRPr="007A1E99">
        <w:rPr>
          <w:rFonts w:hint="eastAsia"/>
        </w:rPr>
        <w:t>上市公司</w:t>
      </w:r>
      <w:r>
        <w:rPr>
          <w:rFonts w:hint="eastAsia"/>
        </w:rPr>
        <w:t>会采用</w:t>
      </w:r>
      <w:r w:rsidRPr="007A1E99">
        <w:rPr>
          <w:rFonts w:hint="eastAsia"/>
        </w:rPr>
        <w:t>发行股份</w:t>
      </w:r>
      <w:r>
        <w:rPr>
          <w:rFonts w:hint="eastAsia"/>
        </w:rPr>
        <w:t>收购或者</w:t>
      </w:r>
      <w:r w:rsidRPr="007A1E99">
        <w:rPr>
          <w:rFonts w:hint="eastAsia"/>
        </w:rPr>
        <w:t>现金购买</w:t>
      </w:r>
      <w:r>
        <w:rPr>
          <w:rFonts w:hint="eastAsia"/>
        </w:rPr>
        <w:t>等方式来获取</w:t>
      </w:r>
      <w:r w:rsidRPr="007A1E99">
        <w:rPr>
          <w:rFonts w:hint="eastAsia"/>
        </w:rPr>
        <w:t>并购基金</w:t>
      </w:r>
      <w:r>
        <w:rPr>
          <w:rFonts w:hint="eastAsia"/>
        </w:rPr>
        <w:t>的全部股份，至此</w:t>
      </w:r>
      <w:r w:rsidRPr="007A1E99">
        <w:rPr>
          <w:rFonts w:hint="eastAsia"/>
        </w:rPr>
        <w:t xml:space="preserve">PE </w:t>
      </w:r>
      <w:r w:rsidRPr="007A1E99">
        <w:rPr>
          <w:rFonts w:hint="eastAsia"/>
        </w:rPr>
        <w:t>实现退出</w:t>
      </w:r>
      <w:r>
        <w:rPr>
          <w:rFonts w:hint="eastAsia"/>
        </w:rPr>
        <w:t>获得收益</w:t>
      </w:r>
      <w:r w:rsidRPr="007A1E99">
        <w:rPr>
          <w:rFonts w:hint="eastAsia"/>
        </w:rPr>
        <w:t>，同时上市公司</w:t>
      </w:r>
      <w:r>
        <w:rPr>
          <w:rFonts w:hint="eastAsia"/>
        </w:rPr>
        <w:t>实现了自己产业整合的需求</w:t>
      </w:r>
      <w:r w:rsidRPr="007A1E99">
        <w:rPr>
          <w:rFonts w:hint="eastAsia"/>
        </w:rPr>
        <w:t>。</w:t>
      </w:r>
    </w:p>
    <w:p w:rsidR="00187026" w:rsidRDefault="00835C5E">
      <w:pPr>
        <w:pStyle w:val="2"/>
      </w:pPr>
      <w:bookmarkStart w:id="59" w:name="_Toc484639179"/>
      <w:r>
        <w:t>3.2</w:t>
      </w:r>
      <w:r w:rsidR="000140F0">
        <w:rPr>
          <w:rFonts w:hint="eastAsia"/>
        </w:rPr>
        <w:t xml:space="preserve"> </w:t>
      </w:r>
      <w:r w:rsidR="000140F0">
        <w:rPr>
          <w:rFonts w:hint="eastAsia"/>
        </w:rPr>
        <w:t>运作团队</w:t>
      </w:r>
      <w:bookmarkEnd w:id="59"/>
    </w:p>
    <w:p w:rsidR="00151C7C" w:rsidRDefault="00C31B7A" w:rsidP="00C31B7A">
      <w:pPr>
        <w:ind w:firstLineChars="0" w:firstLine="0"/>
      </w:pPr>
      <w:r>
        <w:t>（</w:t>
      </w:r>
      <w:r>
        <w:rPr>
          <w:rFonts w:hint="eastAsia"/>
        </w:rPr>
        <w:t>1</w:t>
      </w:r>
      <w:r w:rsidR="00151C7C">
        <w:t>）调查团队</w:t>
      </w:r>
    </w:p>
    <w:p w:rsidR="000140F0" w:rsidRDefault="000140F0" w:rsidP="000140F0">
      <w:pPr>
        <w:ind w:firstLine="480"/>
      </w:pPr>
      <w:r>
        <w:rPr>
          <w:rFonts w:hint="eastAsia"/>
        </w:rPr>
        <w:t>由于筛选并购标的是个工作量巨大的工作，并且这一步直接影响后续的运作风险，选择合适的并购标的作为新模式</w:t>
      </w:r>
      <w:proofErr w:type="gramStart"/>
      <w:r>
        <w:rPr>
          <w:rFonts w:hint="eastAsia"/>
        </w:rPr>
        <w:t>最</w:t>
      </w:r>
      <w:proofErr w:type="gramEnd"/>
      <w:r>
        <w:rPr>
          <w:rFonts w:hint="eastAsia"/>
        </w:rPr>
        <w:t>关键的一步，需要设立专门的调查团队以控制风险，一般由行业研究员、法律和财务等专业人士构成，必要时还会聘请外部投行以及会所和</w:t>
      </w:r>
      <w:proofErr w:type="gramStart"/>
      <w:r>
        <w:rPr>
          <w:rFonts w:hint="eastAsia"/>
        </w:rPr>
        <w:t>律所</w:t>
      </w:r>
      <w:proofErr w:type="gramEnd"/>
      <w:r>
        <w:rPr>
          <w:rFonts w:hint="eastAsia"/>
        </w:rPr>
        <w:t>专家进行咨询解答。可以采取的调查方法包括：审阅公司提供的各项书面资料；其他机构对标的公司出具的调查报告；与管理层进行了访谈；与标的公司法律负责人进行了访谈；与标的公司的会所负责人进行了访谈；团队的内部讨论及网络调研等。通过这些综合的方法，较为全面</w:t>
      </w:r>
      <w:r>
        <w:rPr>
          <w:rFonts w:hint="eastAsia"/>
        </w:rPr>
        <w:lastRenderedPageBreak/>
        <w:t>的认识了标的公司。</w:t>
      </w:r>
    </w:p>
    <w:p w:rsidR="00151C7C" w:rsidRDefault="00C31B7A" w:rsidP="00C31B7A">
      <w:pPr>
        <w:ind w:firstLineChars="0" w:firstLine="0"/>
      </w:pPr>
      <w:r>
        <w:rPr>
          <w:rFonts w:hint="eastAsia"/>
        </w:rPr>
        <w:t>（</w:t>
      </w:r>
      <w:r>
        <w:rPr>
          <w:rFonts w:hint="eastAsia"/>
        </w:rPr>
        <w:t>2</w:t>
      </w:r>
      <w:r w:rsidR="00151C7C">
        <w:rPr>
          <w:rFonts w:hint="eastAsia"/>
        </w:rPr>
        <w:t>）评审委员会</w:t>
      </w:r>
    </w:p>
    <w:p w:rsidR="000140F0" w:rsidRDefault="000140F0" w:rsidP="000140F0">
      <w:pPr>
        <w:ind w:firstLine="480"/>
      </w:pPr>
      <w:r>
        <w:rPr>
          <w:rFonts w:hint="eastAsia"/>
        </w:rPr>
        <w:t>由上市公司和</w:t>
      </w:r>
      <w:r>
        <w:rPr>
          <w:rFonts w:hint="eastAsia"/>
        </w:rPr>
        <w:t>PE</w:t>
      </w:r>
      <w:r>
        <w:rPr>
          <w:rFonts w:hint="eastAsia"/>
        </w:rPr>
        <w:t>委派人员组成，评审委员会对由调查团队筛选出来的项目进行审核，其中上市公司委派的人员具有一票否决权，对不符合的项目，可以直接决定不交于投资决策委员会。</w:t>
      </w:r>
    </w:p>
    <w:p w:rsidR="00151C7C" w:rsidRDefault="00C31B7A" w:rsidP="00C31B7A">
      <w:pPr>
        <w:ind w:firstLineChars="0" w:firstLine="0"/>
      </w:pPr>
      <w:r>
        <w:rPr>
          <w:rFonts w:hint="eastAsia"/>
        </w:rPr>
        <w:t>（</w:t>
      </w:r>
      <w:r>
        <w:rPr>
          <w:rFonts w:hint="eastAsia"/>
        </w:rPr>
        <w:t>3</w:t>
      </w:r>
      <w:r w:rsidR="00151C7C">
        <w:rPr>
          <w:rFonts w:hint="eastAsia"/>
        </w:rPr>
        <w:t>）投资决策委员会</w:t>
      </w:r>
    </w:p>
    <w:p w:rsidR="000140F0" w:rsidRDefault="000140F0" w:rsidP="000140F0">
      <w:pPr>
        <w:ind w:firstLine="480"/>
      </w:pPr>
      <w:r>
        <w:rPr>
          <w:rFonts w:hint="eastAsia"/>
        </w:rPr>
        <w:t>由</w:t>
      </w:r>
      <w:r>
        <w:rPr>
          <w:rFonts w:hint="eastAsia"/>
        </w:rPr>
        <w:t>PE</w:t>
      </w:r>
      <w:r>
        <w:rPr>
          <w:rFonts w:hint="eastAsia"/>
        </w:rPr>
        <w:t>和上市公司委派的人员组成，是负责对项目进行最后的审判的最高决策机构，是独立于并购基金之外的机构为了保障并购基金的独立运营所设立的，投资决策委员会也负责定期向合伙人会议提交并购基金日常经营和管理的情况，并接受合伙人会议的监督，投资决策委员会的设立可以有效的缓解委托代理风险。</w:t>
      </w:r>
    </w:p>
    <w:p w:rsidR="00151C7C" w:rsidRDefault="00C31B7A" w:rsidP="00C31B7A">
      <w:pPr>
        <w:ind w:firstLineChars="0" w:firstLine="0"/>
      </w:pPr>
      <w:r>
        <w:rPr>
          <w:rFonts w:hint="eastAsia"/>
        </w:rPr>
        <w:t>（</w:t>
      </w:r>
      <w:r>
        <w:rPr>
          <w:rFonts w:hint="eastAsia"/>
        </w:rPr>
        <w:t>4</w:t>
      </w:r>
      <w:r w:rsidR="00151C7C">
        <w:rPr>
          <w:rFonts w:hint="eastAsia"/>
        </w:rPr>
        <w:t>）</w:t>
      </w:r>
      <w:r w:rsidR="000140F0">
        <w:rPr>
          <w:rFonts w:hint="eastAsia"/>
        </w:rPr>
        <w:t>产业整合团队</w:t>
      </w:r>
    </w:p>
    <w:p w:rsidR="000140F0" w:rsidRPr="000140F0" w:rsidRDefault="000140F0" w:rsidP="000140F0">
      <w:pPr>
        <w:ind w:firstLine="480"/>
      </w:pPr>
      <w:r>
        <w:rPr>
          <w:rFonts w:hint="eastAsia"/>
        </w:rPr>
        <w:t>主要由上市公司进行委派，</w:t>
      </w:r>
      <w:r>
        <w:rPr>
          <w:rFonts w:hint="eastAsia"/>
        </w:rPr>
        <w:t>PE</w:t>
      </w:r>
      <w:r>
        <w:rPr>
          <w:rFonts w:hint="eastAsia"/>
        </w:rPr>
        <w:t>委派人员进行辅助和相关专业知识的指导，因为产业整合是并购是否能在完成二次并购后为企业带来增值价值的</w:t>
      </w:r>
      <w:proofErr w:type="gramStart"/>
      <w:r>
        <w:rPr>
          <w:rFonts w:hint="eastAsia"/>
        </w:rPr>
        <w:t>最</w:t>
      </w:r>
      <w:proofErr w:type="gramEnd"/>
      <w:r>
        <w:rPr>
          <w:rFonts w:hint="eastAsia"/>
        </w:rPr>
        <w:t>关键的一步，也是整个运作过程中最复杂和困难的部分，非常考验上市公司和</w:t>
      </w:r>
      <w:r>
        <w:rPr>
          <w:rFonts w:hint="eastAsia"/>
        </w:rPr>
        <w:t>PE</w:t>
      </w:r>
      <w:r>
        <w:rPr>
          <w:rFonts w:hint="eastAsia"/>
        </w:rPr>
        <w:t>的资产整合能力。上市公司需要设立专门的产业整合团队，需要由具有专业背景的行业</w:t>
      </w:r>
      <w:proofErr w:type="gramStart"/>
      <w:r>
        <w:rPr>
          <w:rFonts w:hint="eastAsia"/>
        </w:rPr>
        <w:t>内专业</w:t>
      </w:r>
      <w:proofErr w:type="gramEnd"/>
      <w:r>
        <w:rPr>
          <w:rFonts w:hint="eastAsia"/>
        </w:rPr>
        <w:t>人士以及相关咨询机构的人员参与以提高产业整合的效率。</w:t>
      </w:r>
    </w:p>
    <w:p w:rsidR="00187026" w:rsidRDefault="00835C5E">
      <w:pPr>
        <w:pStyle w:val="2"/>
      </w:pPr>
      <w:bookmarkStart w:id="60" w:name="_Toc484639180"/>
      <w:r>
        <w:rPr>
          <w:rFonts w:hint="eastAsia"/>
        </w:rPr>
        <w:t>3</w:t>
      </w:r>
      <w:r>
        <w:t>.3</w:t>
      </w:r>
      <w:r w:rsidR="009B1443">
        <w:rPr>
          <w:rFonts w:hint="eastAsia"/>
        </w:rPr>
        <w:t xml:space="preserve"> </w:t>
      </w:r>
      <w:r w:rsidR="000140F0">
        <w:rPr>
          <w:rFonts w:hint="eastAsia"/>
        </w:rPr>
        <w:t>盈利模式</w:t>
      </w:r>
      <w:bookmarkEnd w:id="60"/>
    </w:p>
    <w:p w:rsidR="000140F0" w:rsidRDefault="000140F0" w:rsidP="000140F0">
      <w:pPr>
        <w:ind w:firstLine="480"/>
      </w:pPr>
      <w:r>
        <w:rPr>
          <w:rFonts w:hint="eastAsia"/>
        </w:rPr>
        <w:t>为了深入了解“上市公司</w:t>
      </w:r>
      <w:r>
        <w:rPr>
          <w:rFonts w:hint="eastAsia"/>
        </w:rPr>
        <w:t>+PE</w:t>
      </w:r>
      <w:r>
        <w:rPr>
          <w:rFonts w:hint="eastAsia"/>
        </w:rPr>
        <w:t>”式并购基金的运作模式，分析其盈利模式是至关重要的，其盈利模式将直接决定该模式能不能有可持续发展的前景。但由于该模式的创新性，相关的运作和盈利模式具有多重可变性，所以针对具体案例可以参用不同的方法，不可一概而论。根据上市公司所披露的公告中显示，基金管理费一般都设为</w:t>
      </w:r>
      <w:r>
        <w:rPr>
          <w:rFonts w:hint="eastAsia"/>
        </w:rPr>
        <w:t>2%</w:t>
      </w:r>
      <w:r>
        <w:rPr>
          <w:rFonts w:hint="eastAsia"/>
        </w:rPr>
        <w:t>左右，收益分配则是</w:t>
      </w:r>
      <w:r>
        <w:rPr>
          <w:rFonts w:hint="eastAsia"/>
        </w:rPr>
        <w:t>GP</w:t>
      </w:r>
      <w:r>
        <w:rPr>
          <w:rFonts w:hint="eastAsia"/>
        </w:rPr>
        <w:t>与</w:t>
      </w:r>
      <w:r>
        <w:rPr>
          <w:rFonts w:hint="eastAsia"/>
        </w:rPr>
        <w:t>LP</w:t>
      </w:r>
      <w:r>
        <w:rPr>
          <w:rFonts w:hint="eastAsia"/>
        </w:rPr>
        <w:t>之间按照预先设定好的比率原则</w:t>
      </w:r>
      <w:proofErr w:type="gramStart"/>
      <w:r>
        <w:rPr>
          <w:rFonts w:hint="eastAsia"/>
        </w:rPr>
        <w:t>分配增值</w:t>
      </w:r>
      <w:proofErr w:type="gramEnd"/>
      <w:r>
        <w:rPr>
          <w:rFonts w:hint="eastAsia"/>
        </w:rPr>
        <w:t>收益，一般为</w:t>
      </w:r>
      <w:r>
        <w:rPr>
          <w:rFonts w:hint="eastAsia"/>
        </w:rPr>
        <w:t>20</w:t>
      </w:r>
      <w:r>
        <w:rPr>
          <w:rFonts w:hint="eastAsia"/>
        </w:rPr>
        <w:t>：</w:t>
      </w:r>
      <w:r>
        <w:rPr>
          <w:rFonts w:hint="eastAsia"/>
        </w:rPr>
        <w:t>80</w:t>
      </w:r>
      <w:r>
        <w:rPr>
          <w:rFonts w:hint="eastAsia"/>
        </w:rPr>
        <w:t>，在此基础上也会设置一些特别的条款来起到激励和规避风险的作用。新模式下的盈利模式大体上可分为以下两种：</w:t>
      </w:r>
    </w:p>
    <w:p w:rsidR="000140F0" w:rsidRDefault="000140F0" w:rsidP="000140F0">
      <w:pPr>
        <w:ind w:firstLine="480"/>
      </w:pPr>
      <w:r>
        <w:rPr>
          <w:rFonts w:hint="eastAsia"/>
        </w:rPr>
        <w:t>第一是在</w:t>
      </w:r>
      <w:r>
        <w:rPr>
          <w:rFonts w:hint="eastAsia"/>
        </w:rPr>
        <w:t>PE</w:t>
      </w:r>
      <w:r>
        <w:rPr>
          <w:rFonts w:hint="eastAsia"/>
        </w:rPr>
        <w:t>机构未持有上市公司股份，仅仅与上市公司合作建立并购基</w:t>
      </w:r>
      <w:r>
        <w:rPr>
          <w:rFonts w:hint="eastAsia"/>
        </w:rPr>
        <w:lastRenderedPageBreak/>
        <w:t>金，与上市公司只有合作的关系，</w:t>
      </w:r>
      <w:r>
        <w:rPr>
          <w:rFonts w:hint="eastAsia"/>
        </w:rPr>
        <w:t>PE</w:t>
      </w:r>
      <w:r>
        <w:rPr>
          <w:rFonts w:hint="eastAsia"/>
        </w:rPr>
        <w:t>机构可以获得两方面收益：一是上市公司支付的财务顾问费和并购基金支付的基金管理费；二是退出后的投资收益，但投资收益部分的收益存在一定风险。</w:t>
      </w:r>
    </w:p>
    <w:p w:rsidR="000140F0" w:rsidRDefault="000140F0" w:rsidP="000140F0">
      <w:pPr>
        <w:ind w:firstLine="480"/>
      </w:pPr>
      <w:r>
        <w:rPr>
          <w:rFonts w:hint="eastAsia"/>
        </w:rPr>
        <w:t>第二是</w:t>
      </w:r>
      <w:r>
        <w:rPr>
          <w:rFonts w:hint="eastAsia"/>
        </w:rPr>
        <w:t>PE</w:t>
      </w:r>
      <w:r>
        <w:rPr>
          <w:rFonts w:hint="eastAsia"/>
        </w:rPr>
        <w:t>选择参股上市公司之后再合作设立并购基金，此时</w:t>
      </w:r>
      <w:r>
        <w:rPr>
          <w:rFonts w:hint="eastAsia"/>
        </w:rPr>
        <w:t>PE</w:t>
      </w:r>
      <w:r>
        <w:rPr>
          <w:rFonts w:hint="eastAsia"/>
        </w:rPr>
        <w:t>与上市公司属于利益共同体，</w:t>
      </w:r>
      <w:r>
        <w:rPr>
          <w:rFonts w:hint="eastAsia"/>
        </w:rPr>
        <w:t>PE</w:t>
      </w:r>
      <w:r>
        <w:rPr>
          <w:rFonts w:hint="eastAsia"/>
        </w:rPr>
        <w:t>机构可以获取三方面收益：一是上市公司支付的财务顾问费和并购基金支付的基金管理费；二是退出后的投资收益；三是入股上市公司获得的资本溢价。</w:t>
      </w:r>
    </w:p>
    <w:p w:rsidR="00187026" w:rsidRDefault="00835C5E">
      <w:pPr>
        <w:pStyle w:val="2"/>
      </w:pPr>
      <w:bookmarkStart w:id="61" w:name="_Toc484639181"/>
      <w:r>
        <w:rPr>
          <w:rFonts w:hint="eastAsia"/>
        </w:rPr>
        <w:t>3.</w:t>
      </w:r>
      <w:r>
        <w:t>4</w:t>
      </w:r>
      <w:r w:rsidR="009B1443">
        <w:rPr>
          <w:rFonts w:hint="eastAsia"/>
        </w:rPr>
        <w:t xml:space="preserve"> </w:t>
      </w:r>
      <w:r w:rsidR="00D9293E">
        <w:rPr>
          <w:rFonts w:hint="eastAsia"/>
        </w:rPr>
        <w:t>发展过程</w:t>
      </w:r>
      <w:bookmarkEnd w:id="61"/>
    </w:p>
    <w:p w:rsidR="00D011AE" w:rsidRPr="003E1089" w:rsidRDefault="00D011AE" w:rsidP="00D011AE">
      <w:pPr>
        <w:ind w:firstLine="480"/>
      </w:pPr>
      <w:bookmarkStart w:id="62" w:name="_Toc60499556"/>
      <w:r>
        <w:rPr>
          <w:rFonts w:hint="eastAsia"/>
        </w:rPr>
        <w:t>新模式自</w:t>
      </w:r>
      <w:r>
        <w:rPr>
          <w:rFonts w:hint="eastAsia"/>
        </w:rPr>
        <w:t>2011</w:t>
      </w:r>
      <w:r>
        <w:rPr>
          <w:rFonts w:hint="eastAsia"/>
        </w:rPr>
        <w:t>年初次设立之后，经过不断地演进发展已经更具备可操作性。本文将新模式的发展总结为三段，下文将作详细的介绍。</w:t>
      </w:r>
    </w:p>
    <w:p w:rsidR="00D011AE" w:rsidRDefault="00D011AE" w:rsidP="00D011AE">
      <w:pPr>
        <w:pStyle w:val="3"/>
        <w:ind w:left="306" w:hanging="306"/>
      </w:pPr>
      <w:bookmarkStart w:id="63" w:name="_Toc484192543"/>
      <w:bookmarkStart w:id="64" w:name="_Toc484639182"/>
      <w:r>
        <w:rPr>
          <w:rFonts w:hint="eastAsia"/>
        </w:rPr>
        <w:t>3.4.1初阶模式</w:t>
      </w:r>
      <w:bookmarkEnd w:id="63"/>
      <w:bookmarkEnd w:id="64"/>
    </w:p>
    <w:p w:rsidR="00D011AE" w:rsidRDefault="00D011AE" w:rsidP="00D011AE">
      <w:pPr>
        <w:ind w:firstLine="480"/>
      </w:pPr>
      <w:r>
        <w:rPr>
          <w:rFonts w:hint="eastAsia"/>
        </w:rPr>
        <w:t>在初阶阶段，上市公司与</w:t>
      </w:r>
      <w:r>
        <w:rPr>
          <w:rFonts w:hint="eastAsia"/>
        </w:rPr>
        <w:t>PE</w:t>
      </w:r>
      <w:r>
        <w:rPr>
          <w:rFonts w:hint="eastAsia"/>
        </w:rPr>
        <w:t>合作设立并购基金，主要为上市公司寻找合适的并购标的以完成上市公司产业整合的愿景，能够充分的将</w:t>
      </w:r>
      <w:r>
        <w:rPr>
          <w:rFonts w:hint="eastAsia"/>
        </w:rPr>
        <w:t>PE</w:t>
      </w:r>
      <w:r>
        <w:rPr>
          <w:rFonts w:hint="eastAsia"/>
        </w:rPr>
        <w:t>的专业能力和上市公司的融资优势相结合，并且提前锁定退出渠道使得并购基金的风险大大降低。在初阶模式中，</w:t>
      </w:r>
      <w:r>
        <w:rPr>
          <w:rFonts w:hint="eastAsia"/>
        </w:rPr>
        <w:t>PE</w:t>
      </w:r>
      <w:r>
        <w:rPr>
          <w:rFonts w:hint="eastAsia"/>
        </w:rPr>
        <w:t>能够获得帮助上市公司进行并购业务的财务顾问费以及基金管理费和并购标的被装入上市公司所获的投资增值。</w:t>
      </w:r>
    </w:p>
    <w:p w:rsidR="00D011AE" w:rsidRDefault="00D011AE" w:rsidP="00D011AE">
      <w:pPr>
        <w:ind w:firstLine="480"/>
      </w:pPr>
      <w:r>
        <w:rPr>
          <w:rFonts w:hint="eastAsia"/>
        </w:rPr>
        <w:t>该模式存在的不足：第一，</w:t>
      </w:r>
      <w:r>
        <w:rPr>
          <w:rFonts w:hint="eastAsia"/>
        </w:rPr>
        <w:t>PE</w:t>
      </w:r>
      <w:r>
        <w:rPr>
          <w:rFonts w:hint="eastAsia"/>
        </w:rPr>
        <w:t>不能获得等价的收益。在初阶模式中，</w:t>
      </w:r>
      <w:r>
        <w:rPr>
          <w:rFonts w:hint="eastAsia"/>
        </w:rPr>
        <w:t>PE</w:t>
      </w:r>
      <w:r>
        <w:rPr>
          <w:rFonts w:hint="eastAsia"/>
        </w:rPr>
        <w:t>作为</w:t>
      </w:r>
      <w:r>
        <w:rPr>
          <w:rFonts w:hint="eastAsia"/>
        </w:rPr>
        <w:t>GP</w:t>
      </w:r>
      <w:r>
        <w:rPr>
          <w:rFonts w:hint="eastAsia"/>
        </w:rPr>
        <w:t>承担着较大的风险且工作量巨大，但实际获得的收益却不尽如人意。上市公司进行并购的支付手段主要有现金支付和股票支付两种方式，由于现金支付对企业的现金流产</w:t>
      </w:r>
      <w:proofErr w:type="gramStart"/>
      <w:r>
        <w:rPr>
          <w:rFonts w:hint="eastAsia"/>
        </w:rPr>
        <w:t>生较大</w:t>
      </w:r>
      <w:proofErr w:type="gramEnd"/>
      <w:r>
        <w:rPr>
          <w:rFonts w:hint="eastAsia"/>
        </w:rPr>
        <w:t>的影响，一般企业股票价值被高估的时候会选择股票支付的方式，将其股票作为交易对价受让</w:t>
      </w:r>
      <w:r>
        <w:rPr>
          <w:rFonts w:hint="eastAsia"/>
        </w:rPr>
        <w:t>PE</w:t>
      </w:r>
      <w:r>
        <w:rPr>
          <w:rFonts w:hint="eastAsia"/>
        </w:rPr>
        <w:t>所持有标的公司股权，但此时投资者会对并购前景良好的上市公司抱有看好的态度，股价一定会大幅上涨，</w:t>
      </w:r>
      <w:r>
        <w:rPr>
          <w:rFonts w:hint="eastAsia"/>
        </w:rPr>
        <w:t>PE</w:t>
      </w:r>
      <w:r>
        <w:rPr>
          <w:rFonts w:hint="eastAsia"/>
        </w:rPr>
        <w:t>转让标的公司股权所获得股份数量就会减少许多。第二，风险太大。由于上市公司和</w:t>
      </w:r>
      <w:r>
        <w:rPr>
          <w:rFonts w:hint="eastAsia"/>
        </w:rPr>
        <w:t>PE</w:t>
      </w:r>
      <w:r>
        <w:rPr>
          <w:rFonts w:hint="eastAsia"/>
        </w:rPr>
        <w:t>之间只有合作关系，利益有较大的冲突，很容易产生委托代理风险。结合以上不足，</w:t>
      </w:r>
      <w:r>
        <w:rPr>
          <w:rFonts w:hint="eastAsia"/>
        </w:rPr>
        <w:t xml:space="preserve"> </w:t>
      </w:r>
      <w:r>
        <w:rPr>
          <w:rFonts w:hint="eastAsia"/>
        </w:rPr>
        <w:t>“上市公司</w:t>
      </w:r>
      <w:r>
        <w:rPr>
          <w:rFonts w:hint="eastAsia"/>
        </w:rPr>
        <w:t>+PE</w:t>
      </w:r>
      <w:r>
        <w:rPr>
          <w:rFonts w:hint="eastAsia"/>
        </w:rPr>
        <w:t>”模式将会向</w:t>
      </w:r>
      <w:proofErr w:type="gramStart"/>
      <w:r>
        <w:rPr>
          <w:rFonts w:hint="eastAsia"/>
        </w:rPr>
        <w:t>中阶模式</w:t>
      </w:r>
      <w:proofErr w:type="gramEnd"/>
      <w:r>
        <w:rPr>
          <w:rFonts w:hint="eastAsia"/>
        </w:rPr>
        <w:t>进行改进。</w:t>
      </w:r>
    </w:p>
    <w:p w:rsidR="00D011AE" w:rsidRDefault="005C511C" w:rsidP="00D011AE">
      <w:pPr>
        <w:pStyle w:val="3"/>
        <w:ind w:left="306" w:hanging="306"/>
      </w:pPr>
      <w:bookmarkStart w:id="65" w:name="_Toc484192544"/>
      <w:bookmarkStart w:id="66" w:name="_Toc484639183"/>
      <w:r>
        <w:rPr>
          <w:rFonts w:hint="eastAsia"/>
        </w:rPr>
        <w:lastRenderedPageBreak/>
        <w:t>3.4.2</w:t>
      </w:r>
      <w:proofErr w:type="gramStart"/>
      <w:r w:rsidR="00D011AE">
        <w:rPr>
          <w:rFonts w:hint="eastAsia"/>
        </w:rPr>
        <w:t>中阶模式</w:t>
      </w:r>
      <w:bookmarkEnd w:id="65"/>
      <w:bookmarkEnd w:id="66"/>
      <w:proofErr w:type="gramEnd"/>
    </w:p>
    <w:p w:rsidR="00D011AE" w:rsidRDefault="00D011AE" w:rsidP="00D011AE">
      <w:pPr>
        <w:ind w:firstLine="480"/>
      </w:pPr>
      <w:proofErr w:type="gramStart"/>
      <w:r>
        <w:rPr>
          <w:rFonts w:hint="eastAsia"/>
        </w:rPr>
        <w:t>在中阶阶段</w:t>
      </w:r>
      <w:proofErr w:type="gramEnd"/>
      <w:r>
        <w:rPr>
          <w:rFonts w:hint="eastAsia"/>
        </w:rPr>
        <w:t>，除了初阶模式的运作以外，若上市公司采用现金支付的方式完成并购，那么进行二次收购需要大量的资金支持，上市公司会选择进行定向增发，因为定向增发的时间不受限制且成本费用相对较低，</w:t>
      </w:r>
      <w:r w:rsidRPr="00A969CE">
        <w:rPr>
          <w:rFonts w:hint="eastAsia"/>
        </w:rPr>
        <w:t>而</w:t>
      </w:r>
      <w:r w:rsidRPr="00A969CE">
        <w:rPr>
          <w:rFonts w:hint="eastAsia"/>
        </w:rPr>
        <w:t xml:space="preserve"> PE</w:t>
      </w:r>
      <w:r>
        <w:rPr>
          <w:rFonts w:hint="eastAsia"/>
        </w:rPr>
        <w:t>会</w:t>
      </w:r>
      <w:r w:rsidRPr="00A969CE">
        <w:rPr>
          <w:rFonts w:hint="eastAsia"/>
        </w:rPr>
        <w:t>为了促成并购标的</w:t>
      </w:r>
      <w:proofErr w:type="gramStart"/>
      <w:r w:rsidRPr="00A969CE">
        <w:rPr>
          <w:rFonts w:hint="eastAsia"/>
        </w:rPr>
        <w:t>的</w:t>
      </w:r>
      <w:proofErr w:type="gramEnd"/>
      <w:r w:rsidRPr="00A969CE">
        <w:rPr>
          <w:rFonts w:hint="eastAsia"/>
        </w:rPr>
        <w:t>收购以及分享并购后的股权增值收益，利用现有资金参与上市公司的定向增发，</w:t>
      </w:r>
      <w:r>
        <w:rPr>
          <w:rFonts w:hint="eastAsia"/>
        </w:rPr>
        <w:t>能进一步获得上市公司并购后的股权增值收益。在</w:t>
      </w:r>
      <w:proofErr w:type="gramStart"/>
      <w:r>
        <w:rPr>
          <w:rFonts w:hint="eastAsia"/>
        </w:rPr>
        <w:t>中阶模式</w:t>
      </w:r>
      <w:proofErr w:type="gramEnd"/>
      <w:r>
        <w:rPr>
          <w:rFonts w:hint="eastAsia"/>
        </w:rPr>
        <w:t>中，</w:t>
      </w:r>
      <w:r>
        <w:rPr>
          <w:rFonts w:hint="eastAsia"/>
        </w:rPr>
        <w:t>PE</w:t>
      </w:r>
      <w:r>
        <w:rPr>
          <w:rFonts w:hint="eastAsia"/>
        </w:rPr>
        <w:t>能获得额外的通过增发所持有的上市公司股权的增值收益。</w:t>
      </w:r>
    </w:p>
    <w:p w:rsidR="00D011AE" w:rsidRDefault="00D011AE" w:rsidP="00D011AE">
      <w:pPr>
        <w:ind w:firstLine="480"/>
      </w:pPr>
      <w:r>
        <w:rPr>
          <w:rFonts w:hint="eastAsia"/>
        </w:rPr>
        <w:t>该模式存在的不足：第一，</w:t>
      </w:r>
      <w:r>
        <w:rPr>
          <w:rFonts w:hint="eastAsia"/>
        </w:rPr>
        <w:t>PE</w:t>
      </w:r>
      <w:r>
        <w:rPr>
          <w:rFonts w:hint="eastAsia"/>
        </w:rPr>
        <w:t>的收益存在不确定性。上市公司自有资金充足不需要定向增发股份融资时，</w:t>
      </w:r>
      <w:r>
        <w:rPr>
          <w:rFonts w:hint="eastAsia"/>
        </w:rPr>
        <w:t>PE</w:t>
      </w:r>
      <w:r>
        <w:rPr>
          <w:rFonts w:hint="eastAsia"/>
        </w:rPr>
        <w:t>将不能获得并购完成后的上市公司股权增值收益。第二，上市公司和</w:t>
      </w:r>
      <w:r>
        <w:rPr>
          <w:rFonts w:hint="eastAsia"/>
        </w:rPr>
        <w:t>PE</w:t>
      </w:r>
      <w:r>
        <w:rPr>
          <w:rFonts w:hint="eastAsia"/>
        </w:rPr>
        <w:t>无法成为利益共同体，委托代理风险依然没有得到有效的解决。第三，并购后上市公司的股权增值收益存在较大的不确定性。</w:t>
      </w:r>
      <w:r>
        <w:rPr>
          <w:rFonts w:hint="eastAsia"/>
        </w:rPr>
        <w:t>PE</w:t>
      </w:r>
      <w:r>
        <w:rPr>
          <w:rFonts w:hint="eastAsia"/>
        </w:rPr>
        <w:t>参与上市公司的增发，只能享有上市公司并购整合之后的收益，若上市公司的整合能力达不到，该部分收益就会变成亏损，存在较大的风险。就</w:t>
      </w:r>
      <w:proofErr w:type="gramStart"/>
      <w:r>
        <w:rPr>
          <w:rFonts w:hint="eastAsia"/>
        </w:rPr>
        <w:t>像博盈投资</w:t>
      </w:r>
      <w:proofErr w:type="gramEnd"/>
      <w:r>
        <w:rPr>
          <w:rFonts w:hint="eastAsia"/>
        </w:rPr>
        <w:t>这个案例，硅谷天堂参与</w:t>
      </w:r>
      <w:proofErr w:type="gramStart"/>
      <w:r>
        <w:rPr>
          <w:rFonts w:hint="eastAsia"/>
        </w:rPr>
        <w:t>了博盈投资</w:t>
      </w:r>
      <w:proofErr w:type="gramEnd"/>
      <w:r>
        <w:rPr>
          <w:rFonts w:hint="eastAsia"/>
        </w:rPr>
        <w:t>的增发，原以为会获得未来收益，</w:t>
      </w:r>
      <w:proofErr w:type="gramStart"/>
      <w:r>
        <w:rPr>
          <w:rFonts w:hint="eastAsia"/>
        </w:rPr>
        <w:t>但博盈投资</w:t>
      </w:r>
      <w:proofErr w:type="gramEnd"/>
      <w:r>
        <w:rPr>
          <w:rFonts w:hint="eastAsia"/>
        </w:rPr>
        <w:t>在并购整合方面存在较大的问题，近几年的利润更是连年下降为负，使得硅谷天堂期待的未来股权增值收益泡汤。结合该模式存在的不足，“上市公司</w:t>
      </w:r>
      <w:r>
        <w:rPr>
          <w:rFonts w:hint="eastAsia"/>
        </w:rPr>
        <w:t>+PE</w:t>
      </w:r>
      <w:r>
        <w:rPr>
          <w:rFonts w:hint="eastAsia"/>
        </w:rPr>
        <w:t>”开始向高阶模式发展。</w:t>
      </w:r>
    </w:p>
    <w:p w:rsidR="00D011AE" w:rsidRDefault="005C511C" w:rsidP="00D011AE">
      <w:pPr>
        <w:pStyle w:val="3"/>
        <w:ind w:left="306" w:hanging="306"/>
      </w:pPr>
      <w:bookmarkStart w:id="67" w:name="_Toc484192545"/>
      <w:bookmarkStart w:id="68" w:name="_Toc484639184"/>
      <w:r>
        <w:rPr>
          <w:rFonts w:hint="eastAsia"/>
        </w:rPr>
        <w:t>3.4.3</w:t>
      </w:r>
      <w:r w:rsidR="00D011AE">
        <w:rPr>
          <w:rFonts w:hint="eastAsia"/>
        </w:rPr>
        <w:t>高阶模式</w:t>
      </w:r>
      <w:bookmarkEnd w:id="67"/>
      <w:bookmarkEnd w:id="68"/>
    </w:p>
    <w:p w:rsidR="00D011AE" w:rsidRDefault="00D011AE" w:rsidP="00D011AE">
      <w:pPr>
        <w:ind w:firstLine="480"/>
      </w:pPr>
      <w:bookmarkStart w:id="69" w:name="OLE_LINK9"/>
      <w:bookmarkStart w:id="70" w:name="OLE_LINK10"/>
      <w:r>
        <w:rPr>
          <w:rFonts w:hint="eastAsia"/>
        </w:rPr>
        <w:t>在高阶阶段，</w:t>
      </w:r>
      <w:r>
        <w:rPr>
          <w:rFonts w:hint="eastAsia"/>
        </w:rPr>
        <w:t>PE</w:t>
      </w:r>
      <w:r>
        <w:rPr>
          <w:rFonts w:hint="eastAsia"/>
        </w:rPr>
        <w:t>通过大宗交易等方式，成为和上市公司利益关系紧密的小股东之后再合作设立并购基金，这时的</w:t>
      </w:r>
      <w:r>
        <w:rPr>
          <w:rFonts w:hint="eastAsia"/>
        </w:rPr>
        <w:t>PE</w:t>
      </w:r>
      <w:r>
        <w:rPr>
          <w:rFonts w:hint="eastAsia"/>
        </w:rPr>
        <w:t>能够更加专注的为上市公司寻找具有更大前景和更加符合上市公司的需求的项目，并且会对上市公司的并购后的产业和资本整合提供专业的帮助和支持。</w:t>
      </w:r>
      <w:r>
        <w:rPr>
          <w:rFonts w:hint="eastAsia"/>
        </w:rPr>
        <w:t>PE</w:t>
      </w:r>
      <w:r>
        <w:rPr>
          <w:rFonts w:hint="eastAsia"/>
        </w:rPr>
        <w:t>能够额外的获得为上市公司进行产业整合所提升的上市公司股权价值增值收益。</w:t>
      </w:r>
    </w:p>
    <w:p w:rsidR="00D011AE" w:rsidRDefault="00D011AE" w:rsidP="00D011AE">
      <w:pPr>
        <w:ind w:firstLine="480"/>
      </w:pPr>
      <w:r>
        <w:rPr>
          <w:rFonts w:hint="eastAsia"/>
        </w:rPr>
        <w:t>该模式的好处：</w:t>
      </w:r>
      <w:r>
        <w:t>第一，</w:t>
      </w:r>
      <w:r w:rsidRPr="009F300F">
        <w:rPr>
          <w:rFonts w:hint="eastAsia"/>
        </w:rPr>
        <w:t>二级市场</w:t>
      </w:r>
      <w:r>
        <w:rPr>
          <w:rFonts w:hint="eastAsia"/>
        </w:rPr>
        <w:t>的投资者认同双方的战略合作关系，对上市公司的发展前景看好，将会导致上市公司的股价大涨，使上市公司和</w:t>
      </w:r>
      <w:r>
        <w:rPr>
          <w:rFonts w:hint="eastAsia"/>
        </w:rPr>
        <w:t>PE</w:t>
      </w:r>
      <w:r>
        <w:rPr>
          <w:rFonts w:hint="eastAsia"/>
        </w:rPr>
        <w:t>获</w:t>
      </w:r>
      <w:r>
        <w:rPr>
          <w:rFonts w:hint="eastAsia"/>
        </w:rPr>
        <w:lastRenderedPageBreak/>
        <w:t>得额外的股权增值收益。</w:t>
      </w:r>
      <w:r>
        <w:t>第二，</w:t>
      </w:r>
      <w:r w:rsidRPr="009F300F">
        <w:t>PE</w:t>
      </w:r>
      <w:r>
        <w:t>与上市公司成为利益共同体，能够</w:t>
      </w:r>
      <w:r w:rsidRPr="009F300F">
        <w:rPr>
          <w:rFonts w:hint="eastAsia"/>
        </w:rPr>
        <w:t>获得所提升上市公司股权价值增值</w:t>
      </w:r>
      <w:r>
        <w:rPr>
          <w:rFonts w:hint="eastAsia"/>
        </w:rPr>
        <w:t>的收益，所以将会更加专注于上市公司的产业整合项目</w:t>
      </w:r>
      <w:r w:rsidRPr="009F300F">
        <w:rPr>
          <w:rFonts w:hint="eastAsia"/>
        </w:rPr>
        <w:t>。</w:t>
      </w:r>
      <w:r>
        <w:t>第三，</w:t>
      </w:r>
      <w:r w:rsidRPr="009F300F">
        <w:rPr>
          <w:rFonts w:hint="eastAsia"/>
        </w:rPr>
        <w:t>上市公司与</w:t>
      </w:r>
      <w:r w:rsidRPr="009F300F">
        <w:t>PE</w:t>
      </w:r>
      <w:r w:rsidRPr="009F300F">
        <w:rPr>
          <w:rFonts w:hint="eastAsia"/>
        </w:rPr>
        <w:t>间的利益冲突缓解，</w:t>
      </w:r>
      <w:r>
        <w:rPr>
          <w:rFonts w:hint="eastAsia"/>
        </w:rPr>
        <w:t>能够更加专注于并购后的产业整合。第四，委托代理风险降低，由于上市公司和</w:t>
      </w:r>
      <w:r>
        <w:rPr>
          <w:rFonts w:hint="eastAsia"/>
        </w:rPr>
        <w:t>PE</w:t>
      </w:r>
      <w:r>
        <w:rPr>
          <w:rFonts w:hint="eastAsia"/>
        </w:rPr>
        <w:t>的利益一致性，所以能有效缓解上市公司与</w:t>
      </w:r>
      <w:r>
        <w:rPr>
          <w:rFonts w:hint="eastAsia"/>
        </w:rPr>
        <w:t>PE</w:t>
      </w:r>
      <w:r>
        <w:rPr>
          <w:rFonts w:hint="eastAsia"/>
        </w:rPr>
        <w:t>的委托代理风险。</w:t>
      </w:r>
    </w:p>
    <w:bookmarkEnd w:id="69"/>
    <w:bookmarkEnd w:id="70"/>
    <w:p w:rsidR="00D011AE" w:rsidRDefault="00D011AE" w:rsidP="00D011AE">
      <w:pPr>
        <w:ind w:firstLine="480"/>
      </w:pPr>
      <w:r>
        <w:rPr>
          <w:rFonts w:hint="eastAsia"/>
        </w:rPr>
        <w:t>不过有些上市公司并不愿意采用这种入股的模式，比如说国有企业，入股的话需要层层上报，等审批完成，</w:t>
      </w:r>
      <w:r>
        <w:rPr>
          <w:rFonts w:hint="eastAsia"/>
        </w:rPr>
        <w:t>PE</w:t>
      </w:r>
      <w:r>
        <w:rPr>
          <w:rFonts w:hint="eastAsia"/>
        </w:rPr>
        <w:t>入股的成本也就非常高了，这时候再选择入股上市公司对</w:t>
      </w:r>
      <w:r>
        <w:rPr>
          <w:rFonts w:hint="eastAsia"/>
        </w:rPr>
        <w:t>PE</w:t>
      </w:r>
      <w:r>
        <w:rPr>
          <w:rFonts w:hint="eastAsia"/>
        </w:rPr>
        <w:t>来说也是非常不明智的事情了。再比如说很多上市公司的第一大股东的持股比例很低，一旦稀释了股权可能会出现实际控制权的转移。所以在新模式的运作一定要参照实际情况进行分析，制定符合自身情况的运作模式。</w:t>
      </w:r>
    </w:p>
    <w:p w:rsidR="00D011AE" w:rsidRDefault="00D011AE" w:rsidP="00D011AE">
      <w:pPr>
        <w:ind w:firstLine="480"/>
      </w:pPr>
    </w:p>
    <w:p w:rsidR="00187026" w:rsidRDefault="00637BC6">
      <w:pPr>
        <w:pStyle w:val="1"/>
      </w:pPr>
      <w:bookmarkStart w:id="71" w:name="_Toc484639185"/>
      <w:r>
        <w:rPr>
          <w:rFonts w:hint="eastAsia"/>
        </w:rPr>
        <w:lastRenderedPageBreak/>
        <w:t>第</w:t>
      </w:r>
      <w:r>
        <w:rPr>
          <w:rFonts w:hint="eastAsia"/>
        </w:rPr>
        <w:t>4</w:t>
      </w:r>
      <w:r w:rsidR="00835C5E">
        <w:rPr>
          <w:rFonts w:hint="eastAsia"/>
        </w:rPr>
        <w:t>章</w:t>
      </w:r>
      <w:bookmarkEnd w:id="62"/>
      <w:r>
        <w:rPr>
          <w:rFonts w:hint="eastAsia"/>
        </w:rPr>
        <w:t xml:space="preserve">  </w:t>
      </w:r>
      <w:r w:rsidR="000151B2">
        <w:rPr>
          <w:rFonts w:hint="eastAsia"/>
        </w:rPr>
        <w:t>案例分析</w:t>
      </w:r>
      <w:bookmarkEnd w:id="71"/>
    </w:p>
    <w:p w:rsidR="000151B2" w:rsidRPr="000151B2" w:rsidRDefault="000151B2" w:rsidP="000151B2">
      <w:pPr>
        <w:ind w:firstLine="480"/>
      </w:pPr>
      <w:r>
        <w:rPr>
          <w:rFonts w:hint="eastAsia"/>
        </w:rPr>
        <w:t>作为新模式的创始人，硅谷天堂一直</w:t>
      </w:r>
      <w:proofErr w:type="gramStart"/>
      <w:r>
        <w:rPr>
          <w:rFonts w:hint="eastAsia"/>
        </w:rPr>
        <w:t>将博盈投资</w:t>
      </w:r>
      <w:proofErr w:type="gramEnd"/>
      <w:r>
        <w:rPr>
          <w:rFonts w:hint="eastAsia"/>
        </w:rPr>
        <w:t>的案例标榜为新模式的运作中最成功的一次案例。其巧妙的结构设计让投资者纷纷惊叹不已，将跨境进行海外并购、定向增发以及控制权变</w:t>
      </w:r>
      <w:proofErr w:type="gramStart"/>
      <w:r>
        <w:rPr>
          <w:rFonts w:hint="eastAsia"/>
        </w:rPr>
        <w:t>更以及</w:t>
      </w:r>
      <w:proofErr w:type="gramEnd"/>
      <w:r>
        <w:rPr>
          <w:rFonts w:hint="eastAsia"/>
        </w:rPr>
        <w:t>PE</w:t>
      </w:r>
      <w:r>
        <w:rPr>
          <w:rFonts w:hint="eastAsia"/>
        </w:rPr>
        <w:t>的退出一气呵成。下文将详细的介绍和</w:t>
      </w:r>
      <w:proofErr w:type="gramStart"/>
      <w:r>
        <w:rPr>
          <w:rFonts w:hint="eastAsia"/>
        </w:rPr>
        <w:t>分析博盈投资</w:t>
      </w:r>
      <w:proofErr w:type="gramEnd"/>
      <w:r>
        <w:rPr>
          <w:rFonts w:hint="eastAsia"/>
        </w:rPr>
        <w:t>这个案例。</w:t>
      </w:r>
    </w:p>
    <w:p w:rsidR="00151C7C" w:rsidRDefault="000151B2" w:rsidP="00151C7C">
      <w:pPr>
        <w:pStyle w:val="2"/>
      </w:pPr>
      <w:bookmarkStart w:id="72" w:name="_Toc484639186"/>
      <w:r>
        <w:rPr>
          <w:rFonts w:hint="eastAsia"/>
        </w:rPr>
        <w:t xml:space="preserve">4.1 </w:t>
      </w:r>
      <w:r>
        <w:rPr>
          <w:rFonts w:hint="eastAsia"/>
        </w:rPr>
        <w:t>兼并交易主体</w:t>
      </w:r>
      <w:bookmarkStart w:id="73" w:name="_Toc484192548"/>
      <w:bookmarkEnd w:id="72"/>
    </w:p>
    <w:p w:rsidR="000151B2" w:rsidRDefault="00C31B7A" w:rsidP="00C31B7A">
      <w:pPr>
        <w:ind w:firstLineChars="0" w:firstLine="0"/>
      </w:pPr>
      <w:r>
        <w:rPr>
          <w:rFonts w:hint="eastAsia"/>
        </w:rPr>
        <w:t>（</w:t>
      </w:r>
      <w:r>
        <w:rPr>
          <w:rFonts w:hint="eastAsia"/>
        </w:rPr>
        <w:t>1</w:t>
      </w:r>
      <w:r w:rsidR="00151C7C">
        <w:rPr>
          <w:rFonts w:hint="eastAsia"/>
        </w:rPr>
        <w:t>）</w:t>
      </w:r>
      <w:r w:rsidR="000151B2">
        <w:rPr>
          <w:rFonts w:hint="eastAsia"/>
        </w:rPr>
        <w:t>上市公司——硅谷天堂</w:t>
      </w:r>
      <w:bookmarkEnd w:id="73"/>
    </w:p>
    <w:p w:rsidR="00151C7C" w:rsidRDefault="000151B2" w:rsidP="00151C7C">
      <w:pPr>
        <w:ind w:firstLine="480"/>
      </w:pPr>
      <w:r>
        <w:rPr>
          <w:rFonts w:hint="eastAsia"/>
        </w:rPr>
        <w:t>硅谷天堂资产管理集团股份有限公司是中国领先的综合性资产管理集团，成立于</w:t>
      </w:r>
      <w:r>
        <w:rPr>
          <w:rFonts w:hint="eastAsia"/>
        </w:rPr>
        <w:t>2000</w:t>
      </w:r>
      <w:r>
        <w:rPr>
          <w:rFonts w:hint="eastAsia"/>
        </w:rPr>
        <w:t>年，</w:t>
      </w:r>
      <w:r w:rsidRPr="006137C6">
        <w:t>注册资本为</w:t>
      </w:r>
      <w:r w:rsidRPr="006137C6">
        <w:t>44.3214</w:t>
      </w:r>
      <w:r>
        <w:t>亿元人民币</w:t>
      </w:r>
      <w:r>
        <w:rPr>
          <w:rFonts w:hint="eastAsia"/>
        </w:rPr>
        <w:t>。</w:t>
      </w:r>
      <w:r w:rsidRPr="006137C6">
        <w:t>以</w:t>
      </w:r>
      <w:r>
        <w:t>其优秀的业绩表现和稳健且不失创新的投资风格受到业内人士的大力称赞</w:t>
      </w:r>
      <w:r w:rsidRPr="006137C6">
        <w:t>，</w:t>
      </w:r>
      <w:r>
        <w:t>并且并不拘泥与现有的成功的框架和模式，总是会带给投资者新的惊喜和亮点，多次独具创新性的开创新的投资和运作模式，其远见和眼光能够高瞻远瞩的走在众多</w:t>
      </w:r>
      <w:r>
        <w:rPr>
          <w:rFonts w:hint="eastAsia"/>
        </w:rPr>
        <w:t>PE</w:t>
      </w:r>
      <w:r>
        <w:rPr>
          <w:rFonts w:hint="eastAsia"/>
        </w:rPr>
        <w:t>机构之前。</w:t>
      </w:r>
      <w:r w:rsidRPr="006137C6">
        <w:t>多次被权威机构评选为优秀创投机构</w:t>
      </w:r>
      <w:r>
        <w:t>、</w:t>
      </w:r>
      <w:r w:rsidRPr="006137C6">
        <w:t>中国私</w:t>
      </w:r>
      <w:proofErr w:type="gramStart"/>
      <w:r w:rsidRPr="006137C6">
        <w:t>募股权投资</w:t>
      </w:r>
      <w:proofErr w:type="gramEnd"/>
      <w:r w:rsidRPr="006137C6">
        <w:t>机构</w:t>
      </w:r>
      <w:r>
        <w:t>TOP10</w:t>
      </w:r>
      <w:r>
        <w:t>、年度创新并购和最佳并购基金等</w:t>
      </w:r>
      <w:r w:rsidRPr="006137C6">
        <w:t>。</w:t>
      </w:r>
      <w:r>
        <w:rPr>
          <w:rFonts w:hint="eastAsia"/>
        </w:rPr>
        <w:t>2015</w:t>
      </w:r>
      <w:r>
        <w:rPr>
          <w:rFonts w:hint="eastAsia"/>
        </w:rPr>
        <w:t>年</w:t>
      </w:r>
      <w:r>
        <w:rPr>
          <w:rFonts w:hint="eastAsia"/>
        </w:rPr>
        <w:t>7</w:t>
      </w:r>
      <w:r>
        <w:rPr>
          <w:rFonts w:hint="eastAsia"/>
        </w:rPr>
        <w:t>月</w:t>
      </w:r>
      <w:r>
        <w:rPr>
          <w:rFonts w:hint="eastAsia"/>
        </w:rPr>
        <w:t>30</w:t>
      </w:r>
      <w:r>
        <w:rPr>
          <w:rFonts w:hint="eastAsia"/>
        </w:rPr>
        <w:t>日，硅谷天堂在新三板挂牌，股票代码</w:t>
      </w:r>
      <w:r>
        <w:rPr>
          <w:rFonts w:hint="eastAsia"/>
        </w:rPr>
        <w:t>833044</w:t>
      </w:r>
      <w:r>
        <w:rPr>
          <w:rFonts w:hint="eastAsia"/>
        </w:rPr>
        <w:t>。</w:t>
      </w:r>
      <w:r>
        <w:t>硅谷天堂的</w:t>
      </w:r>
      <w:r w:rsidRPr="006137C6">
        <w:t>发展</w:t>
      </w:r>
      <w:r>
        <w:t>理念是以人为本，将</w:t>
      </w:r>
      <w:r w:rsidRPr="006137C6">
        <w:t>人才</w:t>
      </w:r>
      <w:r>
        <w:t>视</w:t>
      </w:r>
      <w:r w:rsidRPr="006137C6">
        <w:t>为</w:t>
      </w:r>
      <w:r>
        <w:t>其</w:t>
      </w:r>
      <w:r w:rsidRPr="006137C6">
        <w:t>最大的财富，</w:t>
      </w:r>
      <w:r>
        <w:t>用优秀的企业文化和人文环境以及丰厚的薪酬和激励政策吸引了许多高精尖人才的加入</w:t>
      </w:r>
      <w:r w:rsidRPr="006137C6">
        <w:t>，</w:t>
      </w:r>
      <w:r>
        <w:t>这些人</w:t>
      </w:r>
      <w:r w:rsidRPr="006137C6">
        <w:t>都曾是</w:t>
      </w:r>
      <w:r>
        <w:t>各个领域</w:t>
      </w:r>
      <w:r w:rsidRPr="006137C6">
        <w:t>的核心管理人员，对</w:t>
      </w:r>
      <w:r>
        <w:t>资本市场和各个行业都有着深刻的认识和丰富的经验以便对各个不同的行业进行资产管理和并购，是硅谷天堂不断前进</w:t>
      </w:r>
      <w:r w:rsidRPr="006137C6">
        <w:t>的</w:t>
      </w:r>
      <w:r>
        <w:t>动力和</w:t>
      </w:r>
      <w:r w:rsidRPr="006137C6">
        <w:t>保障。</w:t>
      </w:r>
      <w:bookmarkStart w:id="74" w:name="_Toc484192549"/>
    </w:p>
    <w:p w:rsidR="000151B2" w:rsidRDefault="00C31B7A" w:rsidP="00C31B7A">
      <w:pPr>
        <w:ind w:firstLineChars="0" w:firstLine="0"/>
      </w:pPr>
      <w:r>
        <w:rPr>
          <w:rFonts w:hint="eastAsia"/>
        </w:rPr>
        <w:t>（</w:t>
      </w:r>
      <w:r>
        <w:rPr>
          <w:rFonts w:hint="eastAsia"/>
        </w:rPr>
        <w:t>2</w:t>
      </w:r>
      <w:r w:rsidR="00151C7C">
        <w:rPr>
          <w:rFonts w:hint="eastAsia"/>
        </w:rPr>
        <w:t>）</w:t>
      </w:r>
      <w:r w:rsidR="000151B2">
        <w:rPr>
          <w:rFonts w:hint="eastAsia"/>
        </w:rPr>
        <w:t>PE</w:t>
      </w:r>
      <w:r w:rsidR="000151B2">
        <w:rPr>
          <w:rFonts w:hint="eastAsia"/>
        </w:rPr>
        <w:t>——</w:t>
      </w:r>
      <w:proofErr w:type="gramStart"/>
      <w:r w:rsidR="000151B2">
        <w:rPr>
          <w:rFonts w:hint="eastAsia"/>
        </w:rPr>
        <w:t>博盈投资</w:t>
      </w:r>
      <w:bookmarkEnd w:id="74"/>
      <w:proofErr w:type="gramEnd"/>
    </w:p>
    <w:p w:rsidR="00151C7C" w:rsidRDefault="000151B2" w:rsidP="00151C7C">
      <w:pPr>
        <w:ind w:firstLine="480"/>
      </w:pPr>
      <w:r>
        <w:rPr>
          <w:rFonts w:hint="eastAsia"/>
        </w:rPr>
        <w:t>湖北博盈投资股份有限公司，其前身是湖北车桥股份有限公司，</w:t>
      </w:r>
      <w:r>
        <w:rPr>
          <w:rFonts w:hint="eastAsia"/>
        </w:rPr>
        <w:t>1997</w:t>
      </w:r>
      <w:r>
        <w:rPr>
          <w:rFonts w:hint="eastAsia"/>
        </w:rPr>
        <w:t>年在深交所上市，随后改名</w:t>
      </w:r>
      <w:proofErr w:type="gramStart"/>
      <w:r>
        <w:rPr>
          <w:rFonts w:hint="eastAsia"/>
        </w:rPr>
        <w:t>为博盈投资</w:t>
      </w:r>
      <w:proofErr w:type="gramEnd"/>
      <w:r>
        <w:rPr>
          <w:rFonts w:hint="eastAsia"/>
        </w:rPr>
        <w:t>，法定代表人是杨富年，注册资本</w:t>
      </w:r>
      <w:r>
        <w:rPr>
          <w:rFonts w:hint="eastAsia"/>
        </w:rPr>
        <w:t>23685.2292</w:t>
      </w:r>
      <w:r>
        <w:rPr>
          <w:rFonts w:hint="eastAsia"/>
        </w:rPr>
        <w:t>万元，经营范围是汽车配件、自产机电产品、相关技术的出口业务，车桥为其主营业务。</w:t>
      </w:r>
      <w:bookmarkStart w:id="75" w:name="_Toc484192550"/>
    </w:p>
    <w:p w:rsidR="000151B2" w:rsidRDefault="00C31B7A" w:rsidP="00C31B7A">
      <w:pPr>
        <w:ind w:firstLineChars="0" w:firstLine="0"/>
      </w:pPr>
      <w:r>
        <w:rPr>
          <w:rFonts w:hint="eastAsia"/>
        </w:rPr>
        <w:lastRenderedPageBreak/>
        <w:t>（</w:t>
      </w:r>
      <w:r>
        <w:rPr>
          <w:rFonts w:hint="eastAsia"/>
        </w:rPr>
        <w:t>3</w:t>
      </w:r>
      <w:r w:rsidR="00151C7C">
        <w:rPr>
          <w:rFonts w:hint="eastAsia"/>
        </w:rPr>
        <w:t>）</w:t>
      </w:r>
      <w:r w:rsidR="000151B2">
        <w:rPr>
          <w:rFonts w:hint="eastAsia"/>
        </w:rPr>
        <w:t>被并购主体——斯太尔动力有限公司</w:t>
      </w:r>
      <w:bookmarkEnd w:id="75"/>
    </w:p>
    <w:p w:rsidR="000151B2" w:rsidRDefault="000151B2" w:rsidP="000151B2">
      <w:pPr>
        <w:ind w:firstLine="480"/>
      </w:pPr>
      <w:r>
        <w:rPr>
          <w:rFonts w:hint="eastAsia"/>
        </w:rPr>
        <w:t>斯太尔动力是拥有</w:t>
      </w:r>
      <w:r>
        <w:rPr>
          <w:rFonts w:hint="eastAsia"/>
        </w:rPr>
        <w:t>140</w:t>
      </w:r>
      <w:r>
        <w:rPr>
          <w:rFonts w:hint="eastAsia"/>
        </w:rPr>
        <w:t>多年柴油发动机生产和研发历史的奥地利品牌企业，也是奥地利军方动力的主要贡献者，是国际市场上顶尖的柴电混合动力发电机设备商，多项专利技术在手。是由拥有着近</w:t>
      </w:r>
      <w:r>
        <w:rPr>
          <w:rFonts w:hint="eastAsia"/>
        </w:rPr>
        <w:t xml:space="preserve"> 150 </w:t>
      </w:r>
      <w:r>
        <w:rPr>
          <w:rFonts w:hint="eastAsia"/>
        </w:rPr>
        <w:t>年历史的奥地利国有汽车集团斯太尔</w:t>
      </w:r>
      <w:r>
        <w:rPr>
          <w:rFonts w:hint="eastAsia"/>
        </w:rPr>
        <w:t>-</w:t>
      </w:r>
      <w:r>
        <w:rPr>
          <w:rFonts w:hint="eastAsia"/>
        </w:rPr>
        <w:t>戴姆勒</w:t>
      </w:r>
      <w:r>
        <w:rPr>
          <w:rFonts w:hint="eastAsia"/>
        </w:rPr>
        <w:t>-</w:t>
      </w:r>
      <w:r>
        <w:rPr>
          <w:rFonts w:hint="eastAsia"/>
        </w:rPr>
        <w:t>普</w:t>
      </w:r>
      <w:proofErr w:type="gramStart"/>
      <w:r>
        <w:rPr>
          <w:rFonts w:hint="eastAsia"/>
        </w:rPr>
        <w:t>赫</w:t>
      </w:r>
      <w:proofErr w:type="gramEnd"/>
      <w:r>
        <w:rPr>
          <w:rFonts w:hint="eastAsia"/>
        </w:rPr>
        <w:t>私有化而来。而该集团就是当年我国重型车技术专利的持有者。公司所在地为奥地利斯太尔，企业类型是私营企业，经营范围是提供全面的架构及解决方案，范围包括引擎设计、发动机相关咨询、生产安装等。</w:t>
      </w:r>
    </w:p>
    <w:p w:rsidR="000151B2" w:rsidRPr="000151B2" w:rsidRDefault="000151B2" w:rsidP="000151B2">
      <w:pPr>
        <w:ind w:firstLine="480"/>
      </w:pPr>
      <w:r>
        <w:rPr>
          <w:rFonts w:hint="eastAsia"/>
        </w:rPr>
        <w:t>斯太尔的技术优势在于拥有着业界内数一数二的研究开发能力和</w:t>
      </w:r>
      <w:bookmarkStart w:id="76" w:name="OLE_LINK26"/>
      <w:bookmarkStart w:id="77" w:name="OLE_LINK27"/>
      <w:bookmarkStart w:id="78" w:name="OLE_LINK28"/>
      <w:bookmarkStart w:id="79" w:name="OLE_LINK29"/>
      <w:r>
        <w:rPr>
          <w:rFonts w:hint="eastAsia"/>
        </w:rPr>
        <w:t>完全独立的全系列柴油发动机</w:t>
      </w:r>
      <w:bookmarkEnd w:id="76"/>
      <w:bookmarkEnd w:id="77"/>
      <w:bookmarkEnd w:id="78"/>
      <w:bookmarkEnd w:id="79"/>
      <w:r>
        <w:rPr>
          <w:rFonts w:hint="eastAsia"/>
        </w:rPr>
        <w:t>项目。拥有着前斯太尔集团的工程研发中心和与宝马汽车公司联合投资的“下一代新型柴油机”项目，在以</w:t>
      </w:r>
      <w:r>
        <w:rPr>
          <w:rFonts w:hint="eastAsia"/>
        </w:rPr>
        <w:t>Monoblock</w:t>
      </w:r>
      <w:r>
        <w:rPr>
          <w:rFonts w:hint="eastAsia"/>
        </w:rPr>
        <w:t>为特征的技术、知识产权和研发体系基础上继续投入，形成了现有的四大核心技术。但是斯太尔是一家典型的技术研发型公司，公司在技术研发方面投入过多的人力和财力，却在销售和产能方面相对薄弱很多，最后导致要靠技术出口来维持企业正常运作。由于其销售方面的弱势使其在准备进军国际市场的时候遇到许多瓶颈与障碍。</w:t>
      </w:r>
    </w:p>
    <w:p w:rsidR="00187026" w:rsidRDefault="000151B2">
      <w:pPr>
        <w:pStyle w:val="2"/>
      </w:pPr>
      <w:bookmarkStart w:id="80" w:name="_Toc484639187"/>
      <w:r>
        <w:rPr>
          <w:rFonts w:hint="eastAsia"/>
        </w:rPr>
        <w:t xml:space="preserve">4.2 </w:t>
      </w:r>
      <w:r>
        <w:rPr>
          <w:rFonts w:hint="eastAsia"/>
        </w:rPr>
        <w:t>并购背景介绍</w:t>
      </w:r>
      <w:bookmarkEnd w:id="80"/>
    </w:p>
    <w:p w:rsidR="000151B2" w:rsidRDefault="000151B2" w:rsidP="000151B2">
      <w:pPr>
        <w:ind w:firstLine="480"/>
      </w:pPr>
      <w:r>
        <w:rPr>
          <w:rFonts w:hint="eastAsia"/>
        </w:rPr>
        <w:t>第一，并购机会的出现。</w:t>
      </w:r>
      <w:r>
        <w:rPr>
          <w:rFonts w:hint="eastAsia"/>
        </w:rPr>
        <w:t xml:space="preserve">2008 </w:t>
      </w:r>
      <w:r>
        <w:rPr>
          <w:rFonts w:hint="eastAsia"/>
        </w:rPr>
        <w:t>年的经济危机，欧洲汽车业也受到了巨大的冲击，面临着巨大的生存经营危机，产生了许多并购机会。</w:t>
      </w:r>
    </w:p>
    <w:p w:rsidR="000151B2" w:rsidRDefault="000151B2" w:rsidP="000151B2">
      <w:pPr>
        <w:ind w:firstLine="480"/>
      </w:pPr>
      <w:r>
        <w:rPr>
          <w:rFonts w:hint="eastAsia"/>
        </w:rPr>
        <w:t>第二，国内技术落后的现状。中国柴油发动机技术落后，产品结构不合理并且研发能力低下，拥有的专利权微乎极微，关键零部件一直依靠进口来解决，缺乏完全独立的全系列柴油发动机制造线。为了解决对柴油发动机的需求问题，中国曾依靠进口来解决问题，但是价格高昂并且并不能学习到国外的先进技术，一味的依靠进口也会对国内的相关企业产生冲击，并不能从本质上解决技术落后的问题。</w:t>
      </w:r>
    </w:p>
    <w:p w:rsidR="000151B2" w:rsidRDefault="000151B2" w:rsidP="000151B2">
      <w:pPr>
        <w:ind w:firstLine="480"/>
      </w:pPr>
      <w:r>
        <w:rPr>
          <w:rFonts w:hint="eastAsia"/>
        </w:rPr>
        <w:t>第三，</w:t>
      </w:r>
      <w:r w:rsidRPr="00E64D84">
        <w:rPr>
          <w:rFonts w:hint="eastAsia"/>
        </w:rPr>
        <w:t>斯太尔产能和销售问题</w:t>
      </w:r>
      <w:r>
        <w:rPr>
          <w:rFonts w:hint="eastAsia"/>
        </w:rPr>
        <w:t>。斯太尔动力是研发主导型企业，其技术研发人员近半，拥有世界领先产品及技术，但由于其主要销售目标是高端客户，</w:t>
      </w:r>
      <w:r>
        <w:rPr>
          <w:rFonts w:hint="eastAsia"/>
        </w:rPr>
        <w:lastRenderedPageBreak/>
        <w:t>产能较为有限。斯太尔动力公司尽管坐</w:t>
      </w:r>
      <w:proofErr w:type="gramStart"/>
      <w:r>
        <w:rPr>
          <w:rFonts w:hint="eastAsia"/>
        </w:rPr>
        <w:t>拥强大</w:t>
      </w:r>
      <w:proofErr w:type="gramEnd"/>
      <w:r>
        <w:rPr>
          <w:rFonts w:hint="eastAsia"/>
        </w:rPr>
        <w:t>的技术研发能力，但由于销售定位和销售策略的失误，并且不注重产能导致斯太尔的业绩一直很不起眼。斯太尔也逐渐认识到在过去的发展过程中太过于注重技术的研发而忽略了销售的方法和产能的建设，因此也急迫的想寻求在销售方面突出并且在产能方面有优势的企业进行合作。斯太尔的负责人曼道夫在经历了数次的考察以及沟通之后表示，中国的市场和欧洲的市场之间存在巨大的差别，国内在产能方面投入巨大却缺乏相应的技术可以带动产能，从而导致产能过剩的问题，一旦将斯太尔的前沿技术注入，产能和技术相结合就能发挥出最大的效果，从而改变中国发动机落后的现状，同时也能解决斯太尔所面临的产能和销售难题，可谓是个双赢的局面。</w:t>
      </w:r>
    </w:p>
    <w:p w:rsidR="000151B2" w:rsidRPr="000151B2" w:rsidRDefault="000151B2" w:rsidP="000151B2">
      <w:pPr>
        <w:ind w:firstLine="480"/>
      </w:pPr>
      <w:r>
        <w:rPr>
          <w:rFonts w:hint="eastAsia"/>
        </w:rPr>
        <w:t>第四，</w:t>
      </w:r>
      <w:proofErr w:type="gramStart"/>
      <w:r w:rsidRPr="00E64D84">
        <w:rPr>
          <w:rFonts w:hint="eastAsia"/>
        </w:rPr>
        <w:t>博盈投资</w:t>
      </w:r>
      <w:proofErr w:type="gramEnd"/>
      <w:r w:rsidRPr="00E64D84">
        <w:rPr>
          <w:rFonts w:hint="eastAsia"/>
        </w:rPr>
        <w:t>业务转型的需求</w:t>
      </w:r>
      <w:r>
        <w:t>。</w:t>
      </w:r>
      <w:proofErr w:type="gramStart"/>
      <w:r>
        <w:rPr>
          <w:rFonts w:hint="eastAsia"/>
        </w:rPr>
        <w:t>博盈投资</w:t>
      </w:r>
      <w:proofErr w:type="gramEnd"/>
      <w:r>
        <w:rPr>
          <w:rFonts w:hint="eastAsia"/>
        </w:rPr>
        <w:t>有限公司的主营业务的车桥行业竞争激烈且亏损严重。</w:t>
      </w:r>
      <w:proofErr w:type="gramStart"/>
      <w:r>
        <w:rPr>
          <w:rFonts w:hint="eastAsia"/>
        </w:rPr>
        <w:t>博盈投资</w:t>
      </w:r>
      <w:proofErr w:type="gramEnd"/>
      <w:r>
        <w:rPr>
          <w:rFonts w:hint="eastAsia"/>
        </w:rPr>
        <w:t>的负责人杨富年表示由于公司的主营业务处于下滑的阶段并且前景并不看好，公司亟须实现业务的转型升级，斯太尔的先进技术的注入将从非本质上改变公司资产质量较差和技术落后的问题，实现从车桥行业向发动机行业的转型，企业将彻底的进行转型升级。</w:t>
      </w:r>
    </w:p>
    <w:p w:rsidR="00D9293E" w:rsidRDefault="000151B2" w:rsidP="00D9293E">
      <w:pPr>
        <w:pStyle w:val="2"/>
      </w:pPr>
      <w:bookmarkStart w:id="81" w:name="_Toc484639188"/>
      <w:r>
        <w:rPr>
          <w:rFonts w:hint="eastAsia"/>
        </w:rPr>
        <w:t xml:space="preserve">4.3 </w:t>
      </w:r>
      <w:r>
        <w:rPr>
          <w:rFonts w:hint="eastAsia"/>
        </w:rPr>
        <w:t>运作过程</w:t>
      </w:r>
      <w:bookmarkStart w:id="82" w:name="_Toc484192553"/>
      <w:bookmarkEnd w:id="81"/>
    </w:p>
    <w:p w:rsidR="000151B2" w:rsidRDefault="00C31B7A" w:rsidP="00C31B7A">
      <w:pPr>
        <w:ind w:firstLineChars="0" w:firstLine="0"/>
      </w:pPr>
      <w:r>
        <w:rPr>
          <w:rFonts w:hint="eastAsia"/>
        </w:rPr>
        <w:t>（</w:t>
      </w:r>
      <w:r>
        <w:rPr>
          <w:rFonts w:hint="eastAsia"/>
        </w:rPr>
        <w:t>1</w:t>
      </w:r>
      <w:r w:rsidR="00D9293E">
        <w:rPr>
          <w:rFonts w:hint="eastAsia"/>
        </w:rPr>
        <w:t>）</w:t>
      </w:r>
      <w:r w:rsidR="000151B2">
        <w:rPr>
          <w:rFonts w:hint="eastAsia"/>
        </w:rPr>
        <w:t>并购基金的设立</w:t>
      </w:r>
      <w:bookmarkEnd w:id="82"/>
    </w:p>
    <w:p w:rsidR="000151B2" w:rsidRDefault="000151B2" w:rsidP="00CC09E1">
      <w:pPr>
        <w:ind w:firstLine="480"/>
      </w:pPr>
      <w:r>
        <w:rPr>
          <w:rFonts w:hint="eastAsia"/>
        </w:rPr>
        <w:t>2012</w:t>
      </w:r>
      <w:r>
        <w:rPr>
          <w:rFonts w:hint="eastAsia"/>
        </w:rPr>
        <w:t>年</w:t>
      </w:r>
      <w:r>
        <w:rPr>
          <w:rFonts w:hint="eastAsia"/>
        </w:rPr>
        <w:t>3</w:t>
      </w:r>
      <w:r>
        <w:rPr>
          <w:rFonts w:hint="eastAsia"/>
        </w:rPr>
        <w:t>月</w:t>
      </w:r>
      <w:r>
        <w:rPr>
          <w:rFonts w:hint="eastAsia"/>
        </w:rPr>
        <w:t>20</w:t>
      </w:r>
      <w:r>
        <w:rPr>
          <w:rFonts w:hint="eastAsia"/>
        </w:rPr>
        <w:t>日，天津硅谷天堂</w:t>
      </w:r>
      <w:proofErr w:type="gramStart"/>
      <w:r>
        <w:rPr>
          <w:rFonts w:hint="eastAsia"/>
        </w:rPr>
        <w:t>桐盈科技</w:t>
      </w:r>
      <w:proofErr w:type="gramEnd"/>
      <w:r>
        <w:rPr>
          <w:rFonts w:hint="eastAsia"/>
        </w:rPr>
        <w:t>设立武汉梧桐硅谷天堂投资有限公司（以下简称“武汉梧桐”），天津硅谷</w:t>
      </w:r>
      <w:proofErr w:type="gramStart"/>
      <w:r>
        <w:rPr>
          <w:rFonts w:hint="eastAsia"/>
        </w:rPr>
        <w:t>桐盈科技</w:t>
      </w:r>
      <w:proofErr w:type="gramEnd"/>
      <w:r>
        <w:rPr>
          <w:rFonts w:hint="eastAsia"/>
        </w:rPr>
        <w:t>是硅谷天堂资产管理集团的全资子公司，</w:t>
      </w:r>
      <w:r w:rsidRPr="002B0CA4">
        <w:rPr>
          <w:rFonts w:hint="eastAsia"/>
        </w:rPr>
        <w:t>2012</w:t>
      </w:r>
      <w:r w:rsidRPr="002B0CA4">
        <w:rPr>
          <w:rFonts w:hint="eastAsia"/>
        </w:rPr>
        <w:t>年</w:t>
      </w:r>
      <w:r w:rsidRPr="002B0CA4">
        <w:rPr>
          <w:rFonts w:hint="eastAsia"/>
        </w:rPr>
        <w:t>4</w:t>
      </w:r>
      <w:r w:rsidRPr="002B0CA4">
        <w:rPr>
          <w:rFonts w:hint="eastAsia"/>
        </w:rPr>
        <w:t>月，</w:t>
      </w:r>
      <w:r>
        <w:rPr>
          <w:rFonts w:hint="eastAsia"/>
        </w:rPr>
        <w:t>武汉梧桐</w:t>
      </w:r>
      <w:r w:rsidRPr="002B0CA4">
        <w:rPr>
          <w:rFonts w:hint="eastAsia"/>
        </w:rPr>
        <w:t>以</w:t>
      </w:r>
      <w:r w:rsidRPr="002B0CA4">
        <w:rPr>
          <w:rFonts w:hint="eastAsia"/>
        </w:rPr>
        <w:t>3245</w:t>
      </w:r>
      <w:r w:rsidRPr="002B0CA4">
        <w:rPr>
          <w:rFonts w:hint="eastAsia"/>
        </w:rPr>
        <w:t>万欧元的价格并购了斯太尔动力，约合</w:t>
      </w:r>
      <w:r w:rsidRPr="002B0CA4">
        <w:rPr>
          <w:rFonts w:hint="eastAsia"/>
        </w:rPr>
        <w:t>2.84</w:t>
      </w:r>
      <w:r w:rsidRPr="002B0CA4">
        <w:rPr>
          <w:rFonts w:hint="eastAsia"/>
        </w:rPr>
        <w:t>亿元人民币</w:t>
      </w:r>
      <w:r>
        <w:rPr>
          <w:rFonts w:hint="eastAsia"/>
        </w:rPr>
        <w:t>。武汉梧桐除持有</w:t>
      </w:r>
      <w:r>
        <w:rPr>
          <w:rFonts w:hint="eastAsia"/>
        </w:rPr>
        <w:t xml:space="preserve"> 100</w:t>
      </w:r>
      <w:r>
        <w:rPr>
          <w:rFonts w:hint="eastAsia"/>
        </w:rPr>
        <w:t>％斯太尔动力公司股权外再没有其它经营性资产或负债。由此可见，武汉梧桐实质上是专门为兼并斯太尔动力而成立的</w:t>
      </w:r>
      <w:proofErr w:type="gramStart"/>
      <w:r>
        <w:rPr>
          <w:rFonts w:hint="eastAsia"/>
        </w:rPr>
        <w:t>融资性壳公司</w:t>
      </w:r>
      <w:proofErr w:type="gramEnd"/>
      <w:r>
        <w:rPr>
          <w:rFonts w:hint="eastAsia"/>
        </w:rPr>
        <w:t>，在此次海外并购的交易中担任着并购基金的角色。</w:t>
      </w:r>
    </w:p>
    <w:p w:rsidR="000151B2" w:rsidRDefault="000151B2" w:rsidP="000151B2">
      <w:pPr>
        <w:ind w:firstLine="480"/>
      </w:pPr>
      <w:r>
        <w:rPr>
          <w:rFonts w:hint="eastAsia"/>
        </w:rPr>
        <w:t>武汉梧桐的股权结构如下图</w:t>
      </w:r>
      <w:r>
        <w:rPr>
          <w:rFonts w:hint="eastAsia"/>
        </w:rPr>
        <w:t>4-1</w:t>
      </w:r>
      <w:r>
        <w:rPr>
          <w:rStyle w:val="af"/>
        </w:rPr>
        <w:footnoteReference w:id="4"/>
      </w:r>
      <w:r>
        <w:rPr>
          <w:rFonts w:hint="eastAsia"/>
        </w:rPr>
        <w:t>：</w:t>
      </w:r>
    </w:p>
    <w:p w:rsidR="000151B2" w:rsidRDefault="000151B2" w:rsidP="000151B2">
      <w:pPr>
        <w:ind w:firstLineChars="83" w:firstLine="199"/>
      </w:pPr>
      <w:r>
        <w:rPr>
          <w:rFonts w:hint="eastAsia"/>
          <w:noProof/>
        </w:rPr>
        <w:lastRenderedPageBreak/>
        <w:drawing>
          <wp:inline distT="0" distB="0" distL="0" distR="0">
            <wp:extent cx="4924852" cy="3411109"/>
            <wp:effectExtent l="19050" t="0" r="9098" b="0"/>
            <wp:docPr id="3" name="图片 1" descr="搜狗截图17年03月29日222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17年03月29日2227_2.png"/>
                    <pic:cNvPicPr/>
                  </pic:nvPicPr>
                  <pic:blipFill>
                    <a:blip r:embed="rId31" cstate="print"/>
                    <a:stretch>
                      <a:fillRect/>
                    </a:stretch>
                  </pic:blipFill>
                  <pic:spPr>
                    <a:xfrm>
                      <a:off x="0" y="0"/>
                      <a:ext cx="4925196" cy="3411347"/>
                    </a:xfrm>
                    <a:prstGeom prst="rect">
                      <a:avLst/>
                    </a:prstGeom>
                  </pic:spPr>
                </pic:pic>
              </a:graphicData>
            </a:graphic>
          </wp:inline>
        </w:drawing>
      </w:r>
    </w:p>
    <w:p w:rsidR="00D9293E" w:rsidRDefault="000151B2" w:rsidP="00D9293E">
      <w:pPr>
        <w:ind w:firstLine="480"/>
        <w:jc w:val="center"/>
      </w:pPr>
      <w:r>
        <w:rPr>
          <w:rFonts w:hint="eastAsia"/>
        </w:rPr>
        <w:t>图</w:t>
      </w:r>
      <w:r>
        <w:rPr>
          <w:rFonts w:hint="eastAsia"/>
        </w:rPr>
        <w:t>4-1</w:t>
      </w:r>
      <w:r>
        <w:rPr>
          <w:rFonts w:hint="eastAsia"/>
        </w:rPr>
        <w:t>武汉梧桐的股权结构</w:t>
      </w:r>
      <w:bookmarkStart w:id="83" w:name="_Toc484192554"/>
    </w:p>
    <w:p w:rsidR="000151B2" w:rsidRDefault="00C31B7A" w:rsidP="00C31B7A">
      <w:pPr>
        <w:ind w:firstLineChars="0" w:firstLine="0"/>
        <w:jc w:val="left"/>
      </w:pPr>
      <w:r>
        <w:rPr>
          <w:rFonts w:hint="eastAsia"/>
        </w:rPr>
        <w:t>（</w:t>
      </w:r>
      <w:r>
        <w:rPr>
          <w:rFonts w:hint="eastAsia"/>
        </w:rPr>
        <w:t>2</w:t>
      </w:r>
      <w:r w:rsidR="00D9293E">
        <w:rPr>
          <w:rFonts w:hint="eastAsia"/>
        </w:rPr>
        <w:t>）</w:t>
      </w:r>
      <w:r w:rsidR="000151B2">
        <w:rPr>
          <w:rFonts w:hint="eastAsia"/>
        </w:rPr>
        <w:t>第一轮并购</w:t>
      </w:r>
      <w:bookmarkEnd w:id="83"/>
    </w:p>
    <w:p w:rsidR="00D9293E" w:rsidRDefault="000151B2" w:rsidP="00D9293E">
      <w:pPr>
        <w:ind w:firstLine="480"/>
      </w:pPr>
      <w:r>
        <w:rPr>
          <w:rFonts w:hint="eastAsia"/>
        </w:rPr>
        <w:t>2012</w:t>
      </w:r>
      <w:r>
        <w:rPr>
          <w:rFonts w:hint="eastAsia"/>
        </w:rPr>
        <w:t>年</w:t>
      </w:r>
      <w:r>
        <w:rPr>
          <w:rFonts w:hint="eastAsia"/>
        </w:rPr>
        <w:t>4</w:t>
      </w:r>
      <w:r>
        <w:rPr>
          <w:rFonts w:hint="eastAsia"/>
        </w:rPr>
        <w:t>月，硅谷天堂通过武汉梧桐以</w:t>
      </w:r>
      <w:r>
        <w:rPr>
          <w:rFonts w:hint="eastAsia"/>
        </w:rPr>
        <w:t>3245</w:t>
      </w:r>
      <w:r>
        <w:rPr>
          <w:rFonts w:hint="eastAsia"/>
        </w:rPr>
        <w:t>万欧元约合</w:t>
      </w:r>
      <w:r>
        <w:rPr>
          <w:rFonts w:hint="eastAsia"/>
        </w:rPr>
        <w:t>2.84</w:t>
      </w:r>
      <w:r>
        <w:rPr>
          <w:rFonts w:hint="eastAsia"/>
        </w:rPr>
        <w:t>亿元人民币的价格收购斯太尔动力</w:t>
      </w:r>
      <w:r>
        <w:rPr>
          <w:rFonts w:hint="eastAsia"/>
        </w:rPr>
        <w:t>100%</w:t>
      </w:r>
      <w:r>
        <w:rPr>
          <w:rFonts w:hint="eastAsia"/>
        </w:rPr>
        <w:t>的股权，此次收购内容包括了斯太尔动力旗下的两间</w:t>
      </w:r>
      <w:r>
        <w:rPr>
          <w:rFonts w:hint="eastAsia"/>
        </w:rPr>
        <w:t>100%</w:t>
      </w:r>
      <w:r>
        <w:rPr>
          <w:rFonts w:hint="eastAsia"/>
        </w:rPr>
        <w:t>控股的子公司，以及固定资产和无形资产的使用权。</w:t>
      </w:r>
      <w:bookmarkStart w:id="84" w:name="_Toc484192555"/>
    </w:p>
    <w:p w:rsidR="000151B2" w:rsidRDefault="00C31B7A" w:rsidP="00C31B7A">
      <w:pPr>
        <w:ind w:firstLineChars="0" w:firstLine="0"/>
      </w:pPr>
      <w:r>
        <w:rPr>
          <w:rFonts w:hint="eastAsia"/>
        </w:rPr>
        <w:t>（</w:t>
      </w:r>
      <w:r>
        <w:rPr>
          <w:rFonts w:hint="eastAsia"/>
        </w:rPr>
        <w:t>3</w:t>
      </w:r>
      <w:r w:rsidR="00D9293E">
        <w:rPr>
          <w:rFonts w:hint="eastAsia"/>
        </w:rPr>
        <w:t>）</w:t>
      </w:r>
      <w:r w:rsidR="000151B2">
        <w:rPr>
          <w:rFonts w:hint="eastAsia"/>
        </w:rPr>
        <w:t>上市公司募集资金</w:t>
      </w:r>
      <w:bookmarkEnd w:id="84"/>
    </w:p>
    <w:p w:rsidR="000151B2" w:rsidRDefault="000151B2" w:rsidP="000151B2">
      <w:pPr>
        <w:ind w:firstLine="480"/>
      </w:pPr>
      <w:r>
        <w:rPr>
          <w:rFonts w:hint="eastAsia"/>
        </w:rPr>
        <w:t>2012</w:t>
      </w:r>
      <w:r>
        <w:rPr>
          <w:rFonts w:hint="eastAsia"/>
        </w:rPr>
        <w:t>年</w:t>
      </w:r>
      <w:r>
        <w:rPr>
          <w:rFonts w:hint="eastAsia"/>
        </w:rPr>
        <w:t>11</w:t>
      </w:r>
      <w:r>
        <w:rPr>
          <w:rFonts w:hint="eastAsia"/>
        </w:rPr>
        <w:t>月</w:t>
      </w:r>
      <w:r>
        <w:rPr>
          <w:rFonts w:hint="eastAsia"/>
        </w:rPr>
        <w:t>5</w:t>
      </w:r>
      <w:r>
        <w:rPr>
          <w:rFonts w:hint="eastAsia"/>
        </w:rPr>
        <w:t>日，</w:t>
      </w:r>
      <w:proofErr w:type="gramStart"/>
      <w:r>
        <w:rPr>
          <w:rFonts w:hint="eastAsia"/>
        </w:rPr>
        <w:t>博盈投资</w:t>
      </w:r>
      <w:proofErr w:type="gramEnd"/>
      <w:r>
        <w:rPr>
          <w:rFonts w:hint="eastAsia"/>
        </w:rPr>
        <w:t>发布公告称将以低于收盘价</w:t>
      </w:r>
      <w:r>
        <w:rPr>
          <w:rFonts w:hint="eastAsia"/>
        </w:rPr>
        <w:t>4.77</w:t>
      </w:r>
      <w:r>
        <w:rPr>
          <w:rFonts w:hint="eastAsia"/>
        </w:rPr>
        <w:t>元</w:t>
      </w:r>
      <w:r>
        <w:rPr>
          <w:rFonts w:hint="eastAsia"/>
        </w:rPr>
        <w:t>/</w:t>
      </w:r>
      <w:r>
        <w:rPr>
          <w:rFonts w:hint="eastAsia"/>
        </w:rPr>
        <w:t>股的价格向英达</w:t>
      </w:r>
      <w:proofErr w:type="gramStart"/>
      <w:r>
        <w:rPr>
          <w:rFonts w:hint="eastAsia"/>
        </w:rPr>
        <w:t>钢构及</w:t>
      </w:r>
      <w:r>
        <w:rPr>
          <w:rFonts w:hint="eastAsia"/>
        </w:rPr>
        <w:t>5</w:t>
      </w:r>
      <w:r>
        <w:rPr>
          <w:rFonts w:hint="eastAsia"/>
        </w:rPr>
        <w:t>家</w:t>
      </w:r>
      <w:proofErr w:type="gramEnd"/>
      <w:r>
        <w:rPr>
          <w:rFonts w:hint="eastAsia"/>
        </w:rPr>
        <w:t>投资机构共</w:t>
      </w:r>
      <w:r>
        <w:rPr>
          <w:rFonts w:hint="eastAsia"/>
        </w:rPr>
        <w:t>6</w:t>
      </w:r>
      <w:proofErr w:type="gramStart"/>
      <w:r>
        <w:rPr>
          <w:rFonts w:hint="eastAsia"/>
        </w:rPr>
        <w:t>名特定</w:t>
      </w:r>
      <w:proofErr w:type="gramEnd"/>
      <w:r>
        <w:rPr>
          <w:rFonts w:hint="eastAsia"/>
        </w:rPr>
        <w:t>对象定向增发股票</w:t>
      </w:r>
      <w:r>
        <w:rPr>
          <w:rFonts w:hint="eastAsia"/>
        </w:rPr>
        <w:t>3.14</w:t>
      </w:r>
      <w:r>
        <w:rPr>
          <w:rFonts w:hint="eastAsia"/>
        </w:rPr>
        <w:t>亿股，募集资金</w:t>
      </w:r>
      <w:r>
        <w:rPr>
          <w:rFonts w:hint="eastAsia"/>
        </w:rPr>
        <w:t>15</w:t>
      </w:r>
      <w:r>
        <w:rPr>
          <w:rFonts w:hint="eastAsia"/>
        </w:rPr>
        <w:t>亿元人民币，具体情况如下表</w:t>
      </w:r>
      <w:r>
        <w:rPr>
          <w:rFonts w:hint="eastAsia"/>
        </w:rPr>
        <w:t>4-1</w:t>
      </w:r>
      <w:r>
        <w:rPr>
          <w:rStyle w:val="af"/>
        </w:rPr>
        <w:footnoteReference w:id="5"/>
      </w:r>
      <w:r>
        <w:rPr>
          <w:rFonts w:hint="eastAsia"/>
        </w:rPr>
        <w:t>。值得注意的一点，停牌前公司股本仅为</w:t>
      </w:r>
      <w:r>
        <w:rPr>
          <w:rFonts w:hint="eastAsia"/>
        </w:rPr>
        <w:t>2.37</w:t>
      </w:r>
      <w:r>
        <w:rPr>
          <w:rFonts w:hint="eastAsia"/>
        </w:rPr>
        <w:t>亿股，单价</w:t>
      </w:r>
      <w:r>
        <w:rPr>
          <w:rFonts w:hint="eastAsia"/>
        </w:rPr>
        <w:t>5.29</w:t>
      </w:r>
      <w:r>
        <w:rPr>
          <w:rFonts w:hint="eastAsia"/>
        </w:rPr>
        <w:t>元，市值总额约为</w:t>
      </w:r>
      <w:r>
        <w:rPr>
          <w:rFonts w:hint="eastAsia"/>
        </w:rPr>
        <w:t xml:space="preserve">12.6 </w:t>
      </w:r>
      <w:r>
        <w:rPr>
          <w:rFonts w:hint="eastAsia"/>
        </w:rPr>
        <w:t>亿元。且根据当时最新的审计报告所示，</w:t>
      </w:r>
      <w:proofErr w:type="gramStart"/>
      <w:r>
        <w:rPr>
          <w:rFonts w:hint="eastAsia"/>
        </w:rPr>
        <w:t>博盈投资</w:t>
      </w:r>
      <w:proofErr w:type="gramEnd"/>
      <w:r>
        <w:rPr>
          <w:rFonts w:hint="eastAsia"/>
        </w:rPr>
        <w:t>总资产为</w:t>
      </w:r>
      <w:r>
        <w:rPr>
          <w:rFonts w:hint="eastAsia"/>
        </w:rPr>
        <w:t>7.5</w:t>
      </w:r>
      <w:r>
        <w:rPr>
          <w:rFonts w:hint="eastAsia"/>
        </w:rPr>
        <w:t>亿元。根据两项数据的对比可以发现，此次定向增发的</w:t>
      </w:r>
      <w:r>
        <w:rPr>
          <w:rFonts w:hint="eastAsia"/>
        </w:rPr>
        <w:t>15</w:t>
      </w:r>
      <w:r>
        <w:rPr>
          <w:rFonts w:hint="eastAsia"/>
        </w:rPr>
        <w:t>亿元为总资产的</w:t>
      </w:r>
      <w:r>
        <w:rPr>
          <w:rFonts w:hint="eastAsia"/>
        </w:rPr>
        <w:t xml:space="preserve"> 200%</w:t>
      </w:r>
      <w:r>
        <w:rPr>
          <w:rFonts w:hint="eastAsia"/>
        </w:rPr>
        <w:t>，高出上市公司市值高达</w:t>
      </w:r>
      <w:r>
        <w:rPr>
          <w:rFonts w:hint="eastAsia"/>
        </w:rPr>
        <w:t>20%</w:t>
      </w:r>
      <w:r>
        <w:rPr>
          <w:rFonts w:hint="eastAsia"/>
        </w:rPr>
        <w:t>。</w:t>
      </w:r>
    </w:p>
    <w:p w:rsidR="000151B2" w:rsidRDefault="000151B2" w:rsidP="000151B2">
      <w:pPr>
        <w:ind w:firstLine="480"/>
      </w:pPr>
      <w:proofErr w:type="gramStart"/>
      <w:r>
        <w:rPr>
          <w:rFonts w:hint="eastAsia"/>
        </w:rPr>
        <w:t>博盈投资</w:t>
      </w:r>
      <w:proofErr w:type="gramEnd"/>
      <w:r>
        <w:rPr>
          <w:rFonts w:hint="eastAsia"/>
        </w:rPr>
        <w:t>公告宣告了募集资金的预计使用情况大致为，</w:t>
      </w:r>
      <w:r>
        <w:rPr>
          <w:rFonts w:hint="eastAsia"/>
        </w:rPr>
        <w:t>5</w:t>
      </w:r>
      <w:r>
        <w:rPr>
          <w:rFonts w:hint="eastAsia"/>
        </w:rPr>
        <w:t>亿元购买武汉梧桐硅谷</w:t>
      </w:r>
      <w:r>
        <w:rPr>
          <w:rFonts w:hint="eastAsia"/>
        </w:rPr>
        <w:t>100%</w:t>
      </w:r>
      <w:r>
        <w:rPr>
          <w:rFonts w:hint="eastAsia"/>
        </w:rPr>
        <w:t>股权，</w:t>
      </w:r>
      <w:r>
        <w:rPr>
          <w:rFonts w:hint="eastAsia"/>
        </w:rPr>
        <w:t xml:space="preserve">3 </w:t>
      </w:r>
      <w:r>
        <w:rPr>
          <w:rFonts w:hint="eastAsia"/>
        </w:rPr>
        <w:t>亿元用于斯太尔的产能扩建，未来的技术研发项目将由斯太尔主导，再追加</w:t>
      </w:r>
      <w:r>
        <w:rPr>
          <w:rFonts w:hint="eastAsia"/>
        </w:rPr>
        <w:t>3</w:t>
      </w:r>
      <w:r>
        <w:rPr>
          <w:rFonts w:hint="eastAsia"/>
        </w:rPr>
        <w:t>亿元投入到斯太尔现阶段的开发项目，以技术委托开发</w:t>
      </w:r>
      <w:r>
        <w:rPr>
          <w:rFonts w:hint="eastAsia"/>
        </w:rPr>
        <w:lastRenderedPageBreak/>
        <w:t>的方式获得研究成果的所有权。剩余的募集资金则用于补充流动性资金。</w:t>
      </w:r>
    </w:p>
    <w:p w:rsidR="000151B2" w:rsidRDefault="000151B2" w:rsidP="000151B2">
      <w:pPr>
        <w:ind w:firstLine="480"/>
      </w:pPr>
      <w:r>
        <w:rPr>
          <w:rFonts w:hint="eastAsia"/>
        </w:rPr>
        <w:t>值得一提的是，</w:t>
      </w:r>
      <w:r>
        <w:rPr>
          <w:rFonts w:hint="eastAsia"/>
        </w:rPr>
        <w:t>5</w:t>
      </w:r>
      <w:r>
        <w:rPr>
          <w:rFonts w:hint="eastAsia"/>
        </w:rPr>
        <w:t>个参股的私募机构均承诺股份的</w:t>
      </w:r>
      <w:proofErr w:type="gramStart"/>
      <w:r>
        <w:rPr>
          <w:rFonts w:hint="eastAsia"/>
        </w:rPr>
        <w:t>认购仅</w:t>
      </w:r>
      <w:proofErr w:type="gramEnd"/>
      <w:r>
        <w:rPr>
          <w:rFonts w:hint="eastAsia"/>
        </w:rPr>
        <w:t>作为财务投资，分享公司盈利而不要求控制决策权，无意参与到公司的日常运营管理，同时自愿放弃相关的提案表决权利，不会就公司运营达成一致行动，不</w:t>
      </w:r>
      <w:proofErr w:type="gramStart"/>
      <w:r>
        <w:rPr>
          <w:rFonts w:hint="eastAsia"/>
        </w:rPr>
        <w:t>向博盈投资</w:t>
      </w:r>
      <w:proofErr w:type="gramEnd"/>
      <w:r>
        <w:rPr>
          <w:rFonts w:hint="eastAsia"/>
        </w:rPr>
        <w:t>举荐任何董事和高管人员。这就意味着，尽管英达钢结构有限公司仅占</w:t>
      </w:r>
      <w:r>
        <w:rPr>
          <w:rFonts w:hint="eastAsia"/>
        </w:rPr>
        <w:t>15</w:t>
      </w:r>
      <w:r>
        <w:rPr>
          <w:rFonts w:hint="eastAsia"/>
        </w:rPr>
        <w:t>亿元增发额的</w:t>
      </w:r>
      <w:r>
        <w:rPr>
          <w:rFonts w:hint="eastAsia"/>
        </w:rPr>
        <w:t>15.21%</w:t>
      </w:r>
      <w:r>
        <w:rPr>
          <w:rFonts w:hint="eastAsia"/>
        </w:rPr>
        <w:t>，但是却由于大股东的弃权理所当然地</w:t>
      </w:r>
      <w:proofErr w:type="gramStart"/>
      <w:r>
        <w:rPr>
          <w:rFonts w:hint="eastAsia"/>
        </w:rPr>
        <w:t>掌控了新</w:t>
      </w:r>
      <w:proofErr w:type="gramEnd"/>
      <w:r>
        <w:rPr>
          <w:rFonts w:hint="eastAsia"/>
        </w:rPr>
        <w:t>公司的决策权，成为其第一大股东，并</w:t>
      </w:r>
      <w:proofErr w:type="gramStart"/>
      <w:r>
        <w:rPr>
          <w:rFonts w:hint="eastAsia"/>
        </w:rPr>
        <w:t>通过博盈投资</w:t>
      </w:r>
      <w:proofErr w:type="gramEnd"/>
      <w:r>
        <w:rPr>
          <w:rFonts w:hint="eastAsia"/>
        </w:rPr>
        <w:t>控制了斯太尔动力。</w:t>
      </w:r>
    </w:p>
    <w:p w:rsidR="000151B2" w:rsidRDefault="000151B2" w:rsidP="00D9293E">
      <w:pPr>
        <w:ind w:firstLine="480"/>
        <w:jc w:val="left"/>
      </w:pPr>
      <w:r>
        <w:rPr>
          <w:rFonts w:hint="eastAsia"/>
        </w:rPr>
        <w:t>表</w:t>
      </w:r>
      <w:r>
        <w:rPr>
          <w:rFonts w:hint="eastAsia"/>
        </w:rPr>
        <w:t>4-1</w:t>
      </w:r>
      <w:proofErr w:type="gramStart"/>
      <w:r>
        <w:rPr>
          <w:rFonts w:hint="eastAsia"/>
        </w:rPr>
        <w:t>博盈投资</w:t>
      </w:r>
      <w:proofErr w:type="gramEnd"/>
      <w:r>
        <w:rPr>
          <w:rFonts w:hint="eastAsia"/>
        </w:rPr>
        <w:t>非公开发行股票的发行对象及认购份额</w:t>
      </w:r>
      <w:r>
        <w:rPr>
          <w:noProof/>
        </w:rPr>
        <w:drawing>
          <wp:inline distT="0" distB="0" distL="0" distR="0">
            <wp:extent cx="5274310" cy="1806575"/>
            <wp:effectExtent l="19050" t="0" r="2540" b="0"/>
            <wp:docPr id="1" name="图片 0" descr="搜狗截图17年03月30日220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狗截图17年03月30日2204_1.png"/>
                    <pic:cNvPicPr/>
                  </pic:nvPicPr>
                  <pic:blipFill>
                    <a:blip r:embed="rId32" cstate="print"/>
                    <a:stretch>
                      <a:fillRect/>
                    </a:stretch>
                  </pic:blipFill>
                  <pic:spPr>
                    <a:xfrm>
                      <a:off x="0" y="0"/>
                      <a:ext cx="5274310" cy="1806575"/>
                    </a:xfrm>
                    <a:prstGeom prst="rect">
                      <a:avLst/>
                    </a:prstGeom>
                  </pic:spPr>
                </pic:pic>
              </a:graphicData>
            </a:graphic>
          </wp:inline>
        </w:drawing>
      </w:r>
      <w:bookmarkStart w:id="85" w:name="_Toc484192556"/>
      <w:r w:rsidR="00C31B7A">
        <w:rPr>
          <w:rFonts w:hint="eastAsia"/>
        </w:rPr>
        <w:t xml:space="preserve"> </w:t>
      </w:r>
      <w:r w:rsidR="00C31B7A">
        <w:rPr>
          <w:rFonts w:hint="eastAsia"/>
        </w:rPr>
        <w:t>（</w:t>
      </w:r>
      <w:r w:rsidR="00C31B7A">
        <w:rPr>
          <w:rFonts w:hint="eastAsia"/>
        </w:rPr>
        <w:t>4</w:t>
      </w:r>
      <w:r w:rsidR="00D9293E">
        <w:rPr>
          <w:rFonts w:hint="eastAsia"/>
        </w:rPr>
        <w:t>）</w:t>
      </w:r>
      <w:r>
        <w:rPr>
          <w:rFonts w:hint="eastAsia"/>
        </w:rPr>
        <w:t>退出——第二轮并购</w:t>
      </w:r>
      <w:bookmarkEnd w:id="85"/>
    </w:p>
    <w:p w:rsidR="000151B2" w:rsidRDefault="000151B2" w:rsidP="00D9293E">
      <w:pPr>
        <w:ind w:firstLine="480"/>
      </w:pPr>
      <w:r>
        <w:rPr>
          <w:rFonts w:hint="eastAsia"/>
        </w:rPr>
        <w:t>2013</w:t>
      </w:r>
      <w:r>
        <w:rPr>
          <w:rFonts w:hint="eastAsia"/>
        </w:rPr>
        <w:t>年</w:t>
      </w:r>
      <w:r>
        <w:rPr>
          <w:rFonts w:hint="eastAsia"/>
        </w:rPr>
        <w:t>9</w:t>
      </w:r>
      <w:r>
        <w:rPr>
          <w:rFonts w:hint="eastAsia"/>
        </w:rPr>
        <w:t>月</w:t>
      </w:r>
      <w:r>
        <w:rPr>
          <w:rFonts w:hint="eastAsia"/>
        </w:rPr>
        <w:t>30</w:t>
      </w:r>
      <w:r>
        <w:rPr>
          <w:rFonts w:hint="eastAsia"/>
        </w:rPr>
        <w:t>日，证监会审核通过</w:t>
      </w:r>
      <w:proofErr w:type="gramStart"/>
      <w:r>
        <w:rPr>
          <w:rFonts w:hint="eastAsia"/>
        </w:rPr>
        <w:t>了博盈投资</w:t>
      </w:r>
      <w:proofErr w:type="gramEnd"/>
      <w:r>
        <w:rPr>
          <w:rFonts w:hint="eastAsia"/>
        </w:rPr>
        <w:t>的非</w:t>
      </w:r>
      <w:proofErr w:type="gramStart"/>
      <w:r>
        <w:rPr>
          <w:rFonts w:hint="eastAsia"/>
        </w:rPr>
        <w:t>公开定增方案</w:t>
      </w:r>
      <w:proofErr w:type="gramEnd"/>
      <w:r>
        <w:rPr>
          <w:rFonts w:hint="eastAsia"/>
        </w:rPr>
        <w:t>。并于同年的</w:t>
      </w:r>
      <w:r>
        <w:rPr>
          <w:rFonts w:hint="eastAsia"/>
        </w:rPr>
        <w:t>11</w:t>
      </w:r>
      <w:r>
        <w:rPr>
          <w:rFonts w:hint="eastAsia"/>
        </w:rPr>
        <w:t>月份的完成了本次非公开定向增发。</w:t>
      </w:r>
    </w:p>
    <w:p w:rsidR="000151B2" w:rsidRDefault="000151B2" w:rsidP="000151B2">
      <w:pPr>
        <w:ind w:firstLine="480"/>
      </w:pPr>
      <w:r w:rsidRPr="00C457DF">
        <w:rPr>
          <w:rFonts w:hint="eastAsia"/>
        </w:rPr>
        <w:t>2013</w:t>
      </w:r>
      <w:r w:rsidRPr="00C457DF">
        <w:rPr>
          <w:rFonts w:hint="eastAsia"/>
        </w:rPr>
        <w:t>年</w:t>
      </w:r>
      <w:r w:rsidRPr="00C457DF">
        <w:rPr>
          <w:rFonts w:hint="eastAsia"/>
        </w:rPr>
        <w:t>12</w:t>
      </w:r>
      <w:r w:rsidRPr="00C457DF">
        <w:rPr>
          <w:rFonts w:hint="eastAsia"/>
        </w:rPr>
        <w:t>月</w:t>
      </w:r>
      <w:r w:rsidRPr="00C457DF">
        <w:rPr>
          <w:rFonts w:hint="eastAsia"/>
        </w:rPr>
        <w:t>20</w:t>
      </w:r>
      <w:r w:rsidRPr="00C457DF">
        <w:rPr>
          <w:rFonts w:hint="eastAsia"/>
        </w:rPr>
        <w:t>日</w:t>
      </w:r>
      <w:r>
        <w:rPr>
          <w:rFonts w:hint="eastAsia"/>
        </w:rPr>
        <w:t>，</w:t>
      </w:r>
      <w:proofErr w:type="gramStart"/>
      <w:r>
        <w:rPr>
          <w:rFonts w:hint="eastAsia"/>
        </w:rPr>
        <w:t>博盈投资与桐盈科技</w:t>
      </w:r>
      <w:proofErr w:type="gramEnd"/>
      <w:r>
        <w:rPr>
          <w:rFonts w:hint="eastAsia"/>
        </w:rPr>
        <w:t>有限公司签订《股权转让协议补充协议》，确定标的资产的交割审计基准日为</w:t>
      </w:r>
      <w:r>
        <w:rPr>
          <w:rFonts w:hint="eastAsia"/>
        </w:rPr>
        <w:t>2013</w:t>
      </w:r>
      <w:r>
        <w:rPr>
          <w:rFonts w:hint="eastAsia"/>
        </w:rPr>
        <w:t>年</w:t>
      </w:r>
      <w:r>
        <w:rPr>
          <w:rFonts w:hint="eastAsia"/>
        </w:rPr>
        <w:t>12</w:t>
      </w:r>
      <w:r>
        <w:rPr>
          <w:rFonts w:hint="eastAsia"/>
        </w:rPr>
        <w:t>月</w:t>
      </w:r>
      <w:r>
        <w:rPr>
          <w:rFonts w:hint="eastAsia"/>
        </w:rPr>
        <w:t>31</w:t>
      </w:r>
      <w:r>
        <w:rPr>
          <w:rFonts w:hint="eastAsia"/>
        </w:rPr>
        <w:t>日。斯太尔于</w:t>
      </w:r>
      <w:r>
        <w:rPr>
          <w:rFonts w:hint="eastAsia"/>
        </w:rPr>
        <w:t>2014</w:t>
      </w:r>
      <w:r>
        <w:rPr>
          <w:rFonts w:hint="eastAsia"/>
        </w:rPr>
        <w:t>年</w:t>
      </w:r>
      <w:r>
        <w:rPr>
          <w:rFonts w:hint="eastAsia"/>
        </w:rPr>
        <w:t>1</w:t>
      </w:r>
      <w:r>
        <w:rPr>
          <w:rFonts w:hint="eastAsia"/>
        </w:rPr>
        <w:t>月</w:t>
      </w:r>
      <w:r>
        <w:rPr>
          <w:rFonts w:hint="eastAsia"/>
        </w:rPr>
        <w:t>10</w:t>
      </w:r>
      <w:r>
        <w:rPr>
          <w:rFonts w:hint="eastAsia"/>
        </w:rPr>
        <w:t>日</w:t>
      </w:r>
      <w:r w:rsidRPr="002B11A4">
        <w:rPr>
          <w:rFonts w:hint="eastAsia"/>
        </w:rPr>
        <w:t>完成</w:t>
      </w:r>
      <w:r>
        <w:rPr>
          <w:rFonts w:hint="eastAsia"/>
        </w:rPr>
        <w:t>了</w:t>
      </w:r>
      <w:r w:rsidRPr="002B11A4">
        <w:rPr>
          <w:rFonts w:hint="eastAsia"/>
        </w:rPr>
        <w:t>工商变更登记手续，</w:t>
      </w:r>
      <w:r>
        <w:rPr>
          <w:rFonts w:hint="eastAsia"/>
        </w:rPr>
        <w:t>正式</w:t>
      </w:r>
      <w:proofErr w:type="gramStart"/>
      <w:r>
        <w:rPr>
          <w:rFonts w:hint="eastAsia"/>
        </w:rPr>
        <w:t>成为博盈投资</w:t>
      </w:r>
      <w:proofErr w:type="gramEnd"/>
      <w:r>
        <w:rPr>
          <w:rFonts w:hint="eastAsia"/>
        </w:rPr>
        <w:t>的控股子</w:t>
      </w:r>
      <w:r w:rsidRPr="002B11A4">
        <w:rPr>
          <w:rFonts w:hint="eastAsia"/>
        </w:rPr>
        <w:t>公司，</w:t>
      </w:r>
      <w:r>
        <w:rPr>
          <w:rFonts w:hint="eastAsia"/>
        </w:rPr>
        <w:t>至此</w:t>
      </w:r>
      <w:r w:rsidRPr="002B11A4">
        <w:rPr>
          <w:rFonts w:hint="eastAsia"/>
        </w:rPr>
        <w:t>购买股权项目已经完成</w:t>
      </w:r>
      <w:r>
        <w:rPr>
          <w:rFonts w:hint="eastAsia"/>
        </w:rPr>
        <w:t>。</w:t>
      </w:r>
    </w:p>
    <w:p w:rsidR="000151B2" w:rsidRPr="00EE33DC" w:rsidRDefault="000151B2" w:rsidP="000151B2">
      <w:pPr>
        <w:ind w:firstLine="480"/>
      </w:pPr>
      <w:r>
        <w:rPr>
          <w:rFonts w:hint="eastAsia"/>
        </w:rPr>
        <w:t>2014</w:t>
      </w:r>
      <w:r>
        <w:rPr>
          <w:rFonts w:hint="eastAsia"/>
        </w:rPr>
        <w:t>年</w:t>
      </w:r>
      <w:r>
        <w:rPr>
          <w:rFonts w:hint="eastAsia"/>
        </w:rPr>
        <w:t>6</w:t>
      </w:r>
      <w:r>
        <w:rPr>
          <w:rFonts w:hint="eastAsia"/>
        </w:rPr>
        <w:t>月</w:t>
      </w:r>
      <w:r>
        <w:rPr>
          <w:rFonts w:hint="eastAsia"/>
        </w:rPr>
        <w:t>5</w:t>
      </w:r>
      <w:r>
        <w:rPr>
          <w:rFonts w:hint="eastAsia"/>
        </w:rPr>
        <w:t>日，经公司向深圳证券交易所申请，公司简称由“博盈投资”变更为“斯太尔”，公司证券代码不变，仍为“</w:t>
      </w:r>
      <w:r>
        <w:rPr>
          <w:rFonts w:hint="eastAsia"/>
        </w:rPr>
        <w:t>000760</w:t>
      </w:r>
      <w:r>
        <w:rPr>
          <w:rFonts w:hint="eastAsia"/>
        </w:rPr>
        <w:t>”。</w:t>
      </w:r>
      <w:r w:rsidRPr="00FC681A">
        <w:t xml:space="preserve"> </w:t>
      </w:r>
    </w:p>
    <w:p w:rsidR="000151B2" w:rsidRDefault="000151B2" w:rsidP="000151B2">
      <w:pPr>
        <w:pStyle w:val="2"/>
        <w:ind w:left="347" w:hanging="347"/>
      </w:pPr>
      <w:bookmarkStart w:id="86" w:name="_Toc484192557"/>
      <w:bookmarkStart w:id="87" w:name="_Toc484639189"/>
      <w:r>
        <w:rPr>
          <w:rFonts w:hint="eastAsia"/>
        </w:rPr>
        <w:t xml:space="preserve">4.4 </w:t>
      </w:r>
      <w:r>
        <w:rPr>
          <w:rFonts w:hint="eastAsia"/>
        </w:rPr>
        <w:t>运作过程亮点分析</w:t>
      </w:r>
      <w:bookmarkEnd w:id="86"/>
      <w:bookmarkEnd w:id="87"/>
    </w:p>
    <w:p w:rsidR="00D9293E" w:rsidRDefault="000151B2" w:rsidP="00D9293E">
      <w:pPr>
        <w:ind w:firstLine="480"/>
      </w:pPr>
      <w:r>
        <w:rPr>
          <w:rFonts w:hint="eastAsia"/>
        </w:rPr>
        <w:t>在业内人士看来，这次并购是运作手段上的一次巨大创新，完美的避过了国内国外的监管当局的规定和限制，在非常短的时间内完成了融资、收购和退</w:t>
      </w:r>
      <w:r>
        <w:rPr>
          <w:rFonts w:hint="eastAsia"/>
        </w:rPr>
        <w:lastRenderedPageBreak/>
        <w:t>出的一系列运作，实在是不得不令人拍手称赞。总结</w:t>
      </w:r>
      <w:bookmarkStart w:id="88" w:name="_Toc484192558"/>
      <w:r w:rsidR="006C155C">
        <w:rPr>
          <w:rFonts w:hint="eastAsia"/>
        </w:rPr>
        <w:t>起来主要体现为三</w:t>
      </w:r>
      <w:r w:rsidR="00D9293E">
        <w:rPr>
          <w:rFonts w:hint="eastAsia"/>
        </w:rPr>
        <w:t>大亮点：</w:t>
      </w:r>
    </w:p>
    <w:p w:rsidR="000151B2" w:rsidRDefault="00C31B7A" w:rsidP="00C31B7A">
      <w:pPr>
        <w:ind w:firstLineChars="0" w:firstLine="0"/>
      </w:pPr>
      <w:r>
        <w:rPr>
          <w:rFonts w:hint="eastAsia"/>
        </w:rPr>
        <w:t>（</w:t>
      </w:r>
      <w:r>
        <w:rPr>
          <w:rFonts w:hint="eastAsia"/>
        </w:rPr>
        <w:t>1</w:t>
      </w:r>
      <w:r w:rsidR="00D9293E">
        <w:rPr>
          <w:rFonts w:hint="eastAsia"/>
        </w:rPr>
        <w:t>）</w:t>
      </w:r>
      <w:r w:rsidR="000151B2">
        <w:rPr>
          <w:rFonts w:hint="eastAsia"/>
        </w:rPr>
        <w:t>巧妙的避开繁杂的审核过程</w:t>
      </w:r>
      <w:bookmarkEnd w:id="88"/>
    </w:p>
    <w:p w:rsidR="000151B2" w:rsidRDefault="000151B2" w:rsidP="000151B2">
      <w:pPr>
        <w:ind w:firstLine="480"/>
      </w:pPr>
      <w:r>
        <w:rPr>
          <w:rFonts w:hint="eastAsia"/>
        </w:rPr>
        <w:t>整个交易过程中避开了可能由于重大资产交易和借壳上市等问题所面临的繁杂审核过程，高效地完成了整个并购周期。可以归纳为：</w:t>
      </w:r>
    </w:p>
    <w:p w:rsidR="000151B2" w:rsidRDefault="000151B2" w:rsidP="000151B2">
      <w:pPr>
        <w:ind w:firstLine="480"/>
      </w:pPr>
      <w:r>
        <w:rPr>
          <w:rFonts w:hint="eastAsia"/>
        </w:rPr>
        <w:t>其一，硅谷天堂通过其设立的并购基金并购斯太尔之后，再将并购基金转移</w:t>
      </w:r>
      <w:proofErr w:type="gramStart"/>
      <w:r>
        <w:rPr>
          <w:rFonts w:hint="eastAsia"/>
        </w:rPr>
        <w:t>给博盈</w:t>
      </w:r>
      <w:proofErr w:type="gramEnd"/>
      <w:r>
        <w:rPr>
          <w:rFonts w:hint="eastAsia"/>
        </w:rPr>
        <w:t>投资，巧妙的规避了上市公司跨境并购的各种障碍，而是通过武汉梧桐将之转换为境内并购业务。此举既降低了审批</w:t>
      </w:r>
      <w:proofErr w:type="gramStart"/>
      <w:r>
        <w:rPr>
          <w:rFonts w:hint="eastAsia"/>
        </w:rPr>
        <w:t>和信披难度</w:t>
      </w:r>
      <w:proofErr w:type="gramEnd"/>
      <w:r>
        <w:rPr>
          <w:rFonts w:hint="eastAsia"/>
        </w:rPr>
        <w:t>，又大大缩短了</w:t>
      </w:r>
      <w:r>
        <w:rPr>
          <w:rFonts w:hint="eastAsia"/>
        </w:rPr>
        <w:t>PE</w:t>
      </w:r>
      <w:r>
        <w:rPr>
          <w:rFonts w:hint="eastAsia"/>
        </w:rPr>
        <w:t>机构退出周期，降低投资的风险性。</w:t>
      </w:r>
    </w:p>
    <w:p w:rsidR="000151B2" w:rsidRDefault="000151B2" w:rsidP="000151B2">
      <w:pPr>
        <w:ind w:firstLine="480"/>
      </w:pPr>
      <w:r>
        <w:rPr>
          <w:rFonts w:hint="eastAsia"/>
        </w:rPr>
        <w:t>其二，利用非公开发行股份的方式而不是直接增发新股收购斯太尔动力，避免上市公司重大资产重组的审核。</w:t>
      </w:r>
    </w:p>
    <w:p w:rsidR="000151B2" w:rsidRDefault="000151B2" w:rsidP="000151B2">
      <w:pPr>
        <w:ind w:firstLine="480"/>
      </w:pPr>
      <w:r>
        <w:rPr>
          <w:rFonts w:hint="eastAsia"/>
        </w:rPr>
        <w:t>其三，</w:t>
      </w:r>
      <w:proofErr w:type="gramStart"/>
      <w:r>
        <w:rPr>
          <w:rFonts w:hint="eastAsia"/>
        </w:rPr>
        <w:t>根据博盈投资</w:t>
      </w:r>
      <w:proofErr w:type="gramEnd"/>
      <w:r>
        <w:rPr>
          <w:rFonts w:hint="eastAsia"/>
        </w:rPr>
        <w:t>的原始股本数量，非公开发行融资额</w:t>
      </w:r>
      <w:r>
        <w:rPr>
          <w:rFonts w:hint="eastAsia"/>
        </w:rPr>
        <w:t>15</w:t>
      </w:r>
      <w:r>
        <w:rPr>
          <w:rFonts w:hint="eastAsia"/>
        </w:rPr>
        <w:t>亿元占到</w:t>
      </w:r>
      <w:proofErr w:type="gramStart"/>
      <w:r>
        <w:rPr>
          <w:rFonts w:hint="eastAsia"/>
        </w:rPr>
        <w:t>了博盈投资</w:t>
      </w:r>
      <w:proofErr w:type="gramEnd"/>
      <w:r>
        <w:rPr>
          <w:rFonts w:hint="eastAsia"/>
        </w:rPr>
        <w:t>总股本的</w:t>
      </w:r>
      <w:r>
        <w:rPr>
          <w:rFonts w:hint="eastAsia"/>
        </w:rPr>
        <w:t>56%</w:t>
      </w:r>
      <w:r>
        <w:rPr>
          <w:rFonts w:hint="eastAsia"/>
        </w:rPr>
        <w:t>。因此，</w:t>
      </w:r>
      <w:proofErr w:type="gramStart"/>
      <w:r>
        <w:rPr>
          <w:rFonts w:hint="eastAsia"/>
        </w:rPr>
        <w:t>若参</w:t>
      </w:r>
      <w:proofErr w:type="gramEnd"/>
      <w:r>
        <w:rPr>
          <w:rFonts w:hint="eastAsia"/>
        </w:rPr>
        <w:t>与增发的机构或企业的数量过少，将会触发</w:t>
      </w:r>
      <w:r>
        <w:rPr>
          <w:rFonts w:hint="eastAsia"/>
        </w:rPr>
        <w:t>30%</w:t>
      </w:r>
      <w:r>
        <w:rPr>
          <w:rFonts w:hint="eastAsia"/>
        </w:rPr>
        <w:t>的要约收购点</w:t>
      </w:r>
      <w:r>
        <w:rPr>
          <w:rStyle w:val="af"/>
        </w:rPr>
        <w:footnoteReference w:id="6"/>
      </w:r>
      <w:r>
        <w:rPr>
          <w:rFonts w:hint="eastAsia"/>
        </w:rPr>
        <w:t>就必须向监管机构报送收购报告书，从而影响并购效率。但在完成非公开定向增发以后，英达钢结构作为认购额最大的一方所</w:t>
      </w:r>
      <w:proofErr w:type="gramStart"/>
      <w:r>
        <w:rPr>
          <w:rFonts w:hint="eastAsia"/>
        </w:rPr>
        <w:t>持有博盈投资</w:t>
      </w:r>
      <w:proofErr w:type="gramEnd"/>
      <w:r>
        <w:rPr>
          <w:rFonts w:hint="eastAsia"/>
        </w:rPr>
        <w:t>的股份也仅为</w:t>
      </w:r>
      <w:r>
        <w:rPr>
          <w:rFonts w:hint="eastAsia"/>
        </w:rPr>
        <w:t>15.21%</w:t>
      </w:r>
      <w:r>
        <w:rPr>
          <w:rFonts w:hint="eastAsia"/>
        </w:rPr>
        <w:t>，成功规避了</w:t>
      </w:r>
      <w:r>
        <w:rPr>
          <w:rFonts w:hint="eastAsia"/>
        </w:rPr>
        <w:t>30%</w:t>
      </w:r>
      <w:r>
        <w:rPr>
          <w:rFonts w:hint="eastAsia"/>
        </w:rPr>
        <w:t>的要约收购点。</w:t>
      </w:r>
    </w:p>
    <w:p w:rsidR="00D9293E" w:rsidRDefault="000151B2" w:rsidP="00D9293E">
      <w:pPr>
        <w:ind w:firstLine="480"/>
      </w:pPr>
      <w:r>
        <w:rPr>
          <w:rFonts w:hint="eastAsia"/>
        </w:rPr>
        <w:t>其四，参与非公开发行的私募基金中，天津恒丰与武汉梧桐同为硅谷天堂的子公司，涉嫌违反了证监会条例中关于资产置换和借壳上市的规定。但实际上，天津恒丰出资额仅占募集总额的</w:t>
      </w:r>
      <w:r>
        <w:rPr>
          <w:rFonts w:hint="eastAsia"/>
        </w:rPr>
        <w:t>13.33%</w:t>
      </w:r>
      <w:r>
        <w:rPr>
          <w:rFonts w:hint="eastAsia"/>
        </w:rPr>
        <w:t>，且通过非公开定向增发获得的资金仅有</w:t>
      </w:r>
      <w:r>
        <w:rPr>
          <w:rFonts w:hint="eastAsia"/>
        </w:rPr>
        <w:t>1/3</w:t>
      </w:r>
      <w:r>
        <w:rPr>
          <w:rFonts w:hint="eastAsia"/>
        </w:rPr>
        <w:t>用于收购武汉梧桐，因此天津</w:t>
      </w:r>
      <w:proofErr w:type="gramStart"/>
      <w:r>
        <w:rPr>
          <w:rFonts w:hint="eastAsia"/>
        </w:rPr>
        <w:t>恒</w:t>
      </w:r>
      <w:proofErr w:type="gramEnd"/>
      <w:r>
        <w:rPr>
          <w:rFonts w:hint="eastAsia"/>
        </w:rPr>
        <w:t>丰实际</w:t>
      </w:r>
      <w:proofErr w:type="gramStart"/>
      <w:r>
        <w:rPr>
          <w:rFonts w:hint="eastAsia"/>
        </w:rPr>
        <w:t>认购博盈投资</w:t>
      </w:r>
      <w:proofErr w:type="gramEnd"/>
      <w:r>
        <w:rPr>
          <w:rFonts w:hint="eastAsia"/>
        </w:rPr>
        <w:t>收购并购基金项目为募集资金总额的</w:t>
      </w:r>
      <w:r>
        <w:rPr>
          <w:rFonts w:hint="eastAsia"/>
        </w:rPr>
        <w:t>4.44%</w:t>
      </w:r>
      <w:r>
        <w:rPr>
          <w:rFonts w:hint="eastAsia"/>
        </w:rPr>
        <w:t>，</w:t>
      </w:r>
      <w:proofErr w:type="gramStart"/>
      <w:r>
        <w:rPr>
          <w:rFonts w:hint="eastAsia"/>
        </w:rPr>
        <w:t>即博盈</w:t>
      </w:r>
      <w:proofErr w:type="gramEnd"/>
      <w:r>
        <w:rPr>
          <w:rFonts w:hint="eastAsia"/>
        </w:rPr>
        <w:t>投资用来购买并购基金的资金大部分均来源于其他认购人的现金。同时，天津恒丰与标的公司的最终股东非同一主体且无实质关联。所以无法按照前述条款认定为重大资产重组，同时也不属于借壳上市的交易。</w:t>
      </w:r>
      <w:r>
        <w:rPr>
          <w:rFonts w:hint="eastAsia"/>
        </w:rPr>
        <w:t xml:space="preserve"> </w:t>
      </w:r>
      <w:bookmarkStart w:id="89" w:name="_Toc484192559"/>
    </w:p>
    <w:p w:rsidR="000151B2" w:rsidRPr="008E48BC" w:rsidRDefault="00C31B7A" w:rsidP="00C31B7A">
      <w:pPr>
        <w:ind w:firstLineChars="0" w:firstLine="0"/>
      </w:pPr>
      <w:r>
        <w:rPr>
          <w:rFonts w:hint="eastAsia"/>
        </w:rPr>
        <w:t>（</w:t>
      </w:r>
      <w:r>
        <w:rPr>
          <w:rFonts w:hint="eastAsia"/>
        </w:rPr>
        <w:t>2</w:t>
      </w:r>
      <w:r w:rsidR="00D9293E">
        <w:rPr>
          <w:rFonts w:hint="eastAsia"/>
        </w:rPr>
        <w:t>）</w:t>
      </w:r>
      <w:r w:rsidR="000151B2">
        <w:rPr>
          <w:rFonts w:hint="eastAsia"/>
        </w:rPr>
        <w:t>英达</w:t>
      </w:r>
      <w:proofErr w:type="gramStart"/>
      <w:r w:rsidR="000151B2">
        <w:rPr>
          <w:rFonts w:hint="eastAsia"/>
        </w:rPr>
        <w:t>钢构成</w:t>
      </w:r>
      <w:proofErr w:type="gramEnd"/>
      <w:r w:rsidR="000151B2">
        <w:rPr>
          <w:rFonts w:hint="eastAsia"/>
        </w:rPr>
        <w:t>为控股股东</w:t>
      </w:r>
      <w:bookmarkEnd w:id="89"/>
    </w:p>
    <w:p w:rsidR="00D9293E" w:rsidRDefault="000151B2" w:rsidP="00D9293E">
      <w:pPr>
        <w:ind w:firstLine="480"/>
      </w:pPr>
      <w:r>
        <w:rPr>
          <w:rFonts w:hint="eastAsia"/>
        </w:rPr>
        <w:lastRenderedPageBreak/>
        <w:t>参与定向增发的</w:t>
      </w:r>
      <w:r>
        <w:rPr>
          <w:rFonts w:hint="eastAsia"/>
        </w:rPr>
        <w:t>PE</w:t>
      </w:r>
      <w:r>
        <w:rPr>
          <w:rFonts w:hint="eastAsia"/>
        </w:rPr>
        <w:t>机构中，有</w:t>
      </w:r>
      <w:r>
        <w:rPr>
          <w:rFonts w:hint="eastAsia"/>
        </w:rPr>
        <w:t>4</w:t>
      </w:r>
      <w:r>
        <w:rPr>
          <w:rFonts w:hint="eastAsia"/>
        </w:rPr>
        <w:t>家机构均承诺在</w:t>
      </w:r>
      <w:proofErr w:type="gramStart"/>
      <w:r>
        <w:rPr>
          <w:rFonts w:hint="eastAsia"/>
        </w:rPr>
        <w:t>作为博盈投资</w:t>
      </w:r>
      <w:proofErr w:type="gramEnd"/>
      <w:r>
        <w:rPr>
          <w:rFonts w:hint="eastAsia"/>
        </w:rPr>
        <w:t>股东期间，仅作为财务投资者，承诺放弃自己的一切权利，只分享公司的未来收益，由此将英达钢构推上</w:t>
      </w:r>
      <w:proofErr w:type="gramStart"/>
      <w:r>
        <w:rPr>
          <w:rFonts w:hint="eastAsia"/>
        </w:rPr>
        <w:t>了博盈投资</w:t>
      </w:r>
      <w:proofErr w:type="gramEnd"/>
      <w:r>
        <w:rPr>
          <w:rFonts w:hint="eastAsia"/>
        </w:rPr>
        <w:t>控股股东的位子。作为一家私营企业的英达</w:t>
      </w:r>
      <w:proofErr w:type="gramStart"/>
      <w:r>
        <w:rPr>
          <w:rFonts w:hint="eastAsia"/>
        </w:rPr>
        <w:t>钢构在如此</w:t>
      </w:r>
      <w:proofErr w:type="gramEnd"/>
      <w:r>
        <w:rPr>
          <w:rFonts w:hint="eastAsia"/>
        </w:rPr>
        <w:t>短的时间内就拥有了一家上市公司的控股权，并且成功规避了监管层对于重大资产重组的界定以及借壳上市，还进军了新的领域和行业。</w:t>
      </w:r>
      <w:bookmarkStart w:id="90" w:name="_Toc484192560"/>
    </w:p>
    <w:p w:rsidR="000151B2" w:rsidRPr="00D9293E" w:rsidRDefault="00C31B7A" w:rsidP="00C31B7A">
      <w:pPr>
        <w:ind w:firstLineChars="0" w:firstLine="0"/>
        <w:rPr>
          <w:b/>
        </w:rPr>
      </w:pPr>
      <w:r>
        <w:rPr>
          <w:rFonts w:hint="eastAsia"/>
        </w:rPr>
        <w:t>（</w:t>
      </w:r>
      <w:r>
        <w:rPr>
          <w:rFonts w:hint="eastAsia"/>
        </w:rPr>
        <w:t>3</w:t>
      </w:r>
      <w:r w:rsidR="00D9293E">
        <w:rPr>
          <w:rFonts w:hint="eastAsia"/>
        </w:rPr>
        <w:t>）</w:t>
      </w:r>
      <w:r w:rsidR="000151B2">
        <w:rPr>
          <w:rFonts w:hint="eastAsia"/>
        </w:rPr>
        <w:t>全球性视野的战略部署</w:t>
      </w:r>
      <w:bookmarkEnd w:id="90"/>
    </w:p>
    <w:p w:rsidR="000151B2" w:rsidRDefault="000151B2" w:rsidP="000151B2">
      <w:pPr>
        <w:ind w:firstLine="480"/>
      </w:pPr>
      <w:r>
        <w:rPr>
          <w:rFonts w:hint="eastAsia"/>
        </w:rPr>
        <w:t>尽管大家都在为其巧妙的结构设计而惊叹，但其本身所蕴含的全球性视野才是最重要并且值得关注的。</w:t>
      </w:r>
    </w:p>
    <w:p w:rsidR="000151B2" w:rsidRDefault="000151B2" w:rsidP="000151B2">
      <w:pPr>
        <w:ind w:firstLine="480"/>
      </w:pPr>
      <w:r>
        <w:rPr>
          <w:rFonts w:hint="eastAsia"/>
        </w:rPr>
        <w:t>为了促成这次并购，在前期的准备的时间里作为中间人的梧桐资本几十次往返于国内国外，</w:t>
      </w:r>
      <w:proofErr w:type="gramStart"/>
      <w:r>
        <w:rPr>
          <w:rFonts w:hint="eastAsia"/>
        </w:rPr>
        <w:t>将种种</w:t>
      </w:r>
      <w:proofErr w:type="gramEnd"/>
      <w:r>
        <w:rPr>
          <w:rFonts w:hint="eastAsia"/>
        </w:rPr>
        <w:t>的困难和问题都深入的研究并且提供了相关的解决方法，据此对交易结构进行设计，才使得这次并购能够如此顺利的避过各种监管部门。梧桐资本还对中国市场的销售前景和巨大的产能是否能释放斯太尔的前沿技术的可行性进行了详尽的分析。目的是将实现并购后的上市公司的转型为一个以研发为导向的产能</w:t>
      </w:r>
      <w:proofErr w:type="gramStart"/>
      <w:r>
        <w:rPr>
          <w:rFonts w:hint="eastAsia"/>
        </w:rPr>
        <w:t>庞</w:t>
      </w:r>
      <w:proofErr w:type="gramEnd"/>
      <w:r>
        <w:rPr>
          <w:rFonts w:hint="eastAsia"/>
        </w:rPr>
        <w:t>大型企业，将国外的先进技术与国内的过剩产能进行产业整合，从全球化的视角来实现可持续的发展。</w:t>
      </w:r>
    </w:p>
    <w:p w:rsidR="000151B2" w:rsidRDefault="000151B2" w:rsidP="000151B2">
      <w:pPr>
        <w:ind w:firstLine="480"/>
      </w:pPr>
      <w:r>
        <w:rPr>
          <w:rFonts w:hint="eastAsia"/>
        </w:rPr>
        <w:t>国内大部分的投行并不具有如此高超的产业整合能力以及随机应变的能力，他们都长期浸泡在证监会硬性规定中，行事的风格趋于形式化。而梧桐资本不是一味地遵循法律法规，小心翼翼的研究审核要求，而是真正地将各方面的资源进行整合从而实现产业整合以及战略发展的需求，并且能够在全球化战略的角度上来为上市公司寻求更好的发展，从而促进中国资本市场的繁荣发展。所以有太过于墨守陈规不懂得变通和思考在现今资本市场如此变幻莫测的今天是百弊无一利的，需从全球化战略的发展角度来看待问题并且解决问题才是我们要学习的重点。</w:t>
      </w:r>
    </w:p>
    <w:p w:rsidR="00E304F1" w:rsidRDefault="000151B2" w:rsidP="006C155C">
      <w:pPr>
        <w:pStyle w:val="2"/>
        <w:ind w:left="347" w:hanging="347"/>
      </w:pPr>
      <w:bookmarkStart w:id="91" w:name="_Toc484192561"/>
      <w:bookmarkStart w:id="92" w:name="_Toc484639190"/>
      <w:r>
        <w:rPr>
          <w:rFonts w:hint="eastAsia"/>
        </w:rPr>
        <w:lastRenderedPageBreak/>
        <w:t xml:space="preserve">4.5 </w:t>
      </w:r>
      <w:r w:rsidR="00E304F1">
        <w:rPr>
          <w:rFonts w:hint="eastAsia"/>
        </w:rPr>
        <w:t>并购</w:t>
      </w:r>
      <w:r>
        <w:rPr>
          <w:rFonts w:hint="eastAsia"/>
        </w:rPr>
        <w:t>的好处</w:t>
      </w:r>
      <w:bookmarkStart w:id="93" w:name="_Toc484192562"/>
      <w:bookmarkEnd w:id="91"/>
      <w:r w:rsidR="00E304F1">
        <w:rPr>
          <w:rFonts w:hint="eastAsia"/>
        </w:rPr>
        <w:t>和疑虑</w:t>
      </w:r>
      <w:bookmarkEnd w:id="92"/>
    </w:p>
    <w:p w:rsidR="00E304F1" w:rsidRPr="00E304F1" w:rsidRDefault="00E304F1" w:rsidP="00E304F1">
      <w:pPr>
        <w:pStyle w:val="3"/>
      </w:pPr>
      <w:bookmarkStart w:id="94" w:name="_Toc484639191"/>
      <w:r>
        <w:rPr>
          <w:rFonts w:hint="eastAsia"/>
        </w:rPr>
        <w:t>4.5.1并购带来的好处</w:t>
      </w:r>
      <w:bookmarkEnd w:id="94"/>
    </w:p>
    <w:p w:rsidR="000151B2" w:rsidRDefault="00C31B7A" w:rsidP="00C31B7A">
      <w:pPr>
        <w:ind w:firstLineChars="0" w:firstLine="0"/>
      </w:pPr>
      <w:r>
        <w:rPr>
          <w:rFonts w:hint="eastAsia"/>
        </w:rPr>
        <w:t>（</w:t>
      </w:r>
      <w:r>
        <w:rPr>
          <w:rFonts w:hint="eastAsia"/>
        </w:rPr>
        <w:t>1</w:t>
      </w:r>
      <w:r w:rsidR="00E304F1">
        <w:rPr>
          <w:rFonts w:hint="eastAsia"/>
        </w:rPr>
        <w:t>）优势互补</w:t>
      </w:r>
      <w:bookmarkEnd w:id="93"/>
    </w:p>
    <w:p w:rsidR="000151B2" w:rsidRDefault="000151B2" w:rsidP="000151B2">
      <w:pPr>
        <w:ind w:firstLine="480"/>
      </w:pPr>
      <w:r>
        <w:rPr>
          <w:rFonts w:hint="eastAsia"/>
        </w:rPr>
        <w:t>从上市公司来看，</w:t>
      </w:r>
      <w:proofErr w:type="gramStart"/>
      <w:r>
        <w:rPr>
          <w:rFonts w:hint="eastAsia"/>
        </w:rPr>
        <w:t>博盈投资</w:t>
      </w:r>
      <w:proofErr w:type="gramEnd"/>
      <w:r>
        <w:rPr>
          <w:rFonts w:hint="eastAsia"/>
        </w:rPr>
        <w:t>通过并购斯太尔动力，一举甩开原本已进入衰退期的主营业务，成功转型柴油发动机制造商。</w:t>
      </w:r>
    </w:p>
    <w:p w:rsidR="000151B2" w:rsidRPr="00AF39F7" w:rsidRDefault="000151B2" w:rsidP="000151B2">
      <w:pPr>
        <w:ind w:firstLine="480"/>
      </w:pPr>
      <w:r>
        <w:rPr>
          <w:rFonts w:hint="eastAsia"/>
        </w:rPr>
        <w:t>从被并购对象来看，斯太尔动力可以继续潜心开发技术，无需担心资金以及产能不足、市场销售渠道和营销等问题，斯太尔被收购后将会完全转型为专注于研发的企业。</w:t>
      </w:r>
    </w:p>
    <w:p w:rsidR="006C155C" w:rsidRDefault="000151B2" w:rsidP="006C155C">
      <w:pPr>
        <w:ind w:firstLine="480"/>
      </w:pPr>
      <w:r>
        <w:rPr>
          <w:rFonts w:hint="eastAsia"/>
        </w:rPr>
        <w:t>此次并购将国外先进技术实现国产化，充分利用国内在产能和营销渠道两方面的优势。同样不可忽视的则是由于核心技术的移植在国内将引起革命性的转型以及提高国内自主的研发能力，国外技术的核心领域将强势切入中国的柴油发动机市场。</w:t>
      </w:r>
      <w:bookmarkStart w:id="95" w:name="_Toc484192563"/>
    </w:p>
    <w:p w:rsidR="000151B2" w:rsidRPr="000D2875" w:rsidRDefault="00C31B7A" w:rsidP="00C31B7A">
      <w:pPr>
        <w:ind w:firstLineChars="0" w:firstLine="0"/>
      </w:pPr>
      <w:r>
        <w:rPr>
          <w:rFonts w:hint="eastAsia"/>
        </w:rPr>
        <w:t>（</w:t>
      </w:r>
      <w:r>
        <w:rPr>
          <w:rFonts w:hint="eastAsia"/>
        </w:rPr>
        <w:t>2</w:t>
      </w:r>
      <w:r w:rsidR="006C155C">
        <w:rPr>
          <w:rFonts w:hint="eastAsia"/>
        </w:rPr>
        <w:t>）</w:t>
      </w:r>
      <w:r w:rsidR="000151B2">
        <w:rPr>
          <w:rFonts w:hint="eastAsia"/>
        </w:rPr>
        <w:t>弥补行业短板</w:t>
      </w:r>
      <w:bookmarkEnd w:id="95"/>
    </w:p>
    <w:p w:rsidR="00E304F1" w:rsidRDefault="000151B2" w:rsidP="00E304F1">
      <w:pPr>
        <w:ind w:firstLine="480"/>
      </w:pPr>
      <w:r>
        <w:rPr>
          <w:rFonts w:hint="eastAsia"/>
        </w:rPr>
        <w:t>出于优化能源结构的考虑，中国政府大力倡导发动机柴油化以降低对石油的依赖。目前在国内外广泛的行业领域内，柴油发动机正逐渐占据主导地位。国内乘用车高品质柴油发动机的需求量进一步提升，再加上“十三五”规划和《中国制造</w:t>
      </w:r>
      <w:r>
        <w:rPr>
          <w:rFonts w:hint="eastAsia"/>
        </w:rPr>
        <w:t>2025</w:t>
      </w:r>
      <w:r>
        <w:rPr>
          <w:rFonts w:hint="eastAsia"/>
        </w:rPr>
        <w:t>》等一系列政策的推动，高性能新型柴油发动机的需求日渐上升。但与此形成强烈对比的便是由于技术研发的短板，中国柴油发动机的生产处于技术落后、无法掌握核心要领、产品缺乏竞争力的现状。</w:t>
      </w:r>
      <w:proofErr w:type="gramStart"/>
      <w:r>
        <w:rPr>
          <w:rFonts w:hint="eastAsia"/>
        </w:rPr>
        <w:t>博盈投资</w:t>
      </w:r>
      <w:proofErr w:type="gramEnd"/>
      <w:r>
        <w:rPr>
          <w:rFonts w:hint="eastAsia"/>
        </w:rPr>
        <w:t>并购斯太尔之后，以技术研发为导向，将国际一流技术与国内过剩产能融合，有望有效弥补国内的行业短板。</w:t>
      </w:r>
      <w:bookmarkStart w:id="96" w:name="_Toc484192564"/>
    </w:p>
    <w:p w:rsidR="000151B2" w:rsidRPr="00E206B6" w:rsidRDefault="00E304F1" w:rsidP="00E304F1">
      <w:pPr>
        <w:pStyle w:val="3"/>
      </w:pPr>
      <w:bookmarkStart w:id="97" w:name="_Toc484639192"/>
      <w:r>
        <w:rPr>
          <w:rFonts w:hint="eastAsia"/>
        </w:rPr>
        <w:t>4.5.2并购</w:t>
      </w:r>
      <w:r w:rsidR="000151B2">
        <w:rPr>
          <w:rFonts w:hint="eastAsia"/>
        </w:rPr>
        <w:t>存在的疑虑</w:t>
      </w:r>
      <w:bookmarkEnd w:id="96"/>
      <w:bookmarkEnd w:id="97"/>
    </w:p>
    <w:p w:rsidR="000151B2" w:rsidRDefault="00C31B7A" w:rsidP="00C31B7A">
      <w:pPr>
        <w:ind w:firstLineChars="0" w:firstLine="0"/>
      </w:pPr>
      <w:r>
        <w:rPr>
          <w:rFonts w:hint="eastAsia"/>
        </w:rPr>
        <w:t>（</w:t>
      </w:r>
      <w:r>
        <w:rPr>
          <w:rFonts w:hint="eastAsia"/>
        </w:rPr>
        <w:t>1</w:t>
      </w:r>
      <w:r w:rsidR="00162404">
        <w:rPr>
          <w:rFonts w:hint="eastAsia"/>
        </w:rPr>
        <w:t>）</w:t>
      </w:r>
      <w:r w:rsidR="000151B2">
        <w:rPr>
          <w:rFonts w:hint="eastAsia"/>
        </w:rPr>
        <w:t>上市公司的资产整合能力薄弱</w:t>
      </w:r>
    </w:p>
    <w:p w:rsidR="000151B2" w:rsidRDefault="000151B2" w:rsidP="000151B2">
      <w:pPr>
        <w:ind w:firstLine="480"/>
      </w:pPr>
      <w:r>
        <w:rPr>
          <w:rFonts w:hint="eastAsia"/>
        </w:rPr>
        <w:t>第一，产业整合的计划不充分。斯太尔的核心产品技术含量过高，对产品</w:t>
      </w:r>
      <w:r>
        <w:rPr>
          <w:rFonts w:hint="eastAsia"/>
        </w:rPr>
        <w:lastRenderedPageBreak/>
        <w:t>生产线的要求很高。在国产化深入推进的过程中发现原国产化计划对上述问题的准备不足，对问题的复杂性和困难性没能及时的预估，从而制定详尽且可行的整合计划。以致相关的配套生产线没能及时建立，使得产品不能大规模的投入生产，无法开展之后的一系列产业整合措施和手段。国内其他相关产业的企业现有的技术和生产线也只能满足小批量生产而无法保证大批量的投入生产。</w:t>
      </w:r>
    </w:p>
    <w:p w:rsidR="000151B2" w:rsidRDefault="000151B2" w:rsidP="000151B2">
      <w:pPr>
        <w:ind w:firstLine="480"/>
      </w:pPr>
      <w:r>
        <w:rPr>
          <w:rFonts w:hint="eastAsia"/>
        </w:rPr>
        <w:t>第二，产业整合受到限制。上市公司本应该从财务运营、内部控制、组织结构等方面提升企业的经营管理效率，舍弃协同效应弱的业务线，提高业务间的相关性以便更好地进行整合。但由于斯太尔仍采用了原有的董事会管理层，上市公司很难对公司进行大规模的产业整合和改革，所以上市公司的资产整合也就受到了一定的限制，存在较大的隐患。</w:t>
      </w:r>
    </w:p>
    <w:p w:rsidR="000151B2" w:rsidRDefault="000151B2" w:rsidP="000151B2">
      <w:pPr>
        <w:ind w:firstLine="480"/>
      </w:pPr>
      <w:r>
        <w:rPr>
          <w:rFonts w:hint="eastAsia"/>
        </w:rPr>
        <w:t>第三，沟通和地域障碍。并购企业在获得一家公司的控股权之后，必须与公司的管理层和底层员工分别进行有效沟通，以便尽快熟悉被并购企业的情况。一般来说，并购方还应该对标的企业员工的情感和个人需求进行充分的了解，这样有助于并购基金今后有效的整合和管理标的企业，避免标的公司优秀管理人才的离职而导致企业的经营管理风险。但是斯太尔和</w:t>
      </w:r>
      <w:proofErr w:type="gramStart"/>
      <w:r>
        <w:rPr>
          <w:rFonts w:hint="eastAsia"/>
        </w:rPr>
        <w:t>博盈</w:t>
      </w:r>
      <w:proofErr w:type="gramEnd"/>
      <w:r>
        <w:rPr>
          <w:rFonts w:hint="eastAsia"/>
        </w:rPr>
        <w:t>投资之间存在语言障碍和地域障碍，没办法有效的进行沟通和交流，导致了一定的整合风险。</w:t>
      </w:r>
    </w:p>
    <w:p w:rsidR="000151B2" w:rsidRDefault="00C31B7A" w:rsidP="00C31B7A">
      <w:pPr>
        <w:ind w:firstLineChars="0" w:firstLine="0"/>
      </w:pPr>
      <w:r>
        <w:rPr>
          <w:rFonts w:hint="eastAsia"/>
        </w:rPr>
        <w:t>（</w:t>
      </w:r>
      <w:r>
        <w:rPr>
          <w:rFonts w:hint="eastAsia"/>
        </w:rPr>
        <w:t>2</w:t>
      </w:r>
      <w:r w:rsidR="00162404">
        <w:rPr>
          <w:rFonts w:hint="eastAsia"/>
        </w:rPr>
        <w:t>）</w:t>
      </w:r>
      <w:r w:rsidR="000151B2">
        <w:rPr>
          <w:rFonts w:hint="eastAsia"/>
        </w:rPr>
        <w:t>夸大的业务承诺</w:t>
      </w:r>
    </w:p>
    <w:p w:rsidR="000151B2" w:rsidRDefault="000151B2" w:rsidP="000151B2">
      <w:pPr>
        <w:ind w:firstLine="480"/>
      </w:pPr>
      <w:r>
        <w:rPr>
          <w:rFonts w:hint="eastAsia"/>
        </w:rPr>
        <w:t>为了消除投资者的顾虑，英达钢</w:t>
      </w:r>
      <w:proofErr w:type="gramStart"/>
      <w:r>
        <w:rPr>
          <w:rFonts w:hint="eastAsia"/>
        </w:rPr>
        <w:t>构对外</w:t>
      </w:r>
      <w:proofErr w:type="gramEnd"/>
      <w:r>
        <w:rPr>
          <w:rFonts w:hint="eastAsia"/>
        </w:rPr>
        <w:t>做出业绩承诺：</w:t>
      </w:r>
      <w:r w:rsidRPr="00300008">
        <w:rPr>
          <w:rFonts w:hint="eastAsia"/>
        </w:rPr>
        <w:t>2013</w:t>
      </w:r>
      <w:r>
        <w:rPr>
          <w:rFonts w:hint="eastAsia"/>
        </w:rPr>
        <w:t>-</w:t>
      </w:r>
      <w:r w:rsidRPr="00300008">
        <w:rPr>
          <w:rFonts w:hint="eastAsia"/>
        </w:rPr>
        <w:t>2015</w:t>
      </w:r>
      <w:r w:rsidRPr="00300008">
        <w:rPr>
          <w:rFonts w:hint="eastAsia"/>
        </w:rPr>
        <w:t>年度</w:t>
      </w:r>
      <w:r>
        <w:rPr>
          <w:rFonts w:hint="eastAsia"/>
        </w:rPr>
        <w:t>每年实现的经审计扣除非经常性损益后的净利润分别不低于</w:t>
      </w:r>
      <w:r>
        <w:rPr>
          <w:rFonts w:hint="eastAsia"/>
        </w:rPr>
        <w:t>2.3</w:t>
      </w:r>
      <w:r>
        <w:rPr>
          <w:rFonts w:hint="eastAsia"/>
        </w:rPr>
        <w:t>亿元、</w:t>
      </w:r>
      <w:r>
        <w:rPr>
          <w:rFonts w:hint="eastAsia"/>
        </w:rPr>
        <w:t>3.4</w:t>
      </w:r>
      <w:r>
        <w:rPr>
          <w:rFonts w:hint="eastAsia"/>
        </w:rPr>
        <w:t>亿元和</w:t>
      </w:r>
      <w:r>
        <w:rPr>
          <w:rFonts w:hint="eastAsia"/>
        </w:rPr>
        <w:t>6.1</w:t>
      </w:r>
      <w:r>
        <w:rPr>
          <w:rFonts w:hint="eastAsia"/>
        </w:rPr>
        <w:t>亿元，并且承诺就承诺利润额与实际盈利额之间的差额进行全额补偿。</w:t>
      </w:r>
      <w:proofErr w:type="gramStart"/>
      <w:r>
        <w:rPr>
          <w:rFonts w:hint="eastAsia"/>
        </w:rPr>
        <w:t>因为博盈投资</w:t>
      </w:r>
      <w:proofErr w:type="gramEnd"/>
      <w:r>
        <w:rPr>
          <w:rFonts w:hint="eastAsia"/>
        </w:rPr>
        <w:t>在</w:t>
      </w:r>
      <w:r>
        <w:rPr>
          <w:rFonts w:hint="eastAsia"/>
        </w:rPr>
        <w:t>2013</w:t>
      </w:r>
      <w:r>
        <w:rPr>
          <w:rFonts w:hint="eastAsia"/>
        </w:rPr>
        <w:t>年才完成本次非公开发行，所以英达</w:t>
      </w:r>
      <w:proofErr w:type="gramStart"/>
      <w:r>
        <w:rPr>
          <w:rFonts w:hint="eastAsia"/>
        </w:rPr>
        <w:t>钢构将对</w:t>
      </w:r>
      <w:proofErr w:type="gramEnd"/>
      <w:r>
        <w:rPr>
          <w:rFonts w:hint="eastAsia"/>
        </w:rPr>
        <w:t>上述业绩补偿期限进行顺延。</w:t>
      </w:r>
      <w:r>
        <w:rPr>
          <w:rFonts w:hint="eastAsia"/>
        </w:rPr>
        <w:t xml:space="preserve"> </w:t>
      </w:r>
      <w:r>
        <w:cr/>
      </w:r>
      <w:r>
        <w:rPr>
          <w:rFonts w:hint="eastAsia"/>
        </w:rPr>
        <w:t xml:space="preserve">   2013</w:t>
      </w:r>
      <w:r>
        <w:rPr>
          <w:rFonts w:hint="eastAsia"/>
        </w:rPr>
        <w:t>年</w:t>
      </w:r>
      <w:r>
        <w:rPr>
          <w:rFonts w:hint="eastAsia"/>
        </w:rPr>
        <w:t>12</w:t>
      </w:r>
      <w:r>
        <w:rPr>
          <w:rFonts w:hint="eastAsia"/>
        </w:rPr>
        <w:t>月兼并重组完成后，</w:t>
      </w:r>
      <w:r>
        <w:rPr>
          <w:rFonts w:hint="eastAsia"/>
        </w:rPr>
        <w:t>2014</w:t>
      </w:r>
      <w:r>
        <w:rPr>
          <w:rFonts w:hint="eastAsia"/>
        </w:rPr>
        <w:t>年斯太尔的经营业绩虽然获得提升，净利润为</w:t>
      </w:r>
      <w:r w:rsidRPr="00C932D8">
        <w:rPr>
          <w:rFonts w:hint="eastAsia"/>
        </w:rPr>
        <w:t>7406.6</w:t>
      </w:r>
      <w:r w:rsidRPr="00C932D8">
        <w:rPr>
          <w:rFonts w:hint="eastAsia"/>
        </w:rPr>
        <w:t>万元</w:t>
      </w:r>
      <w:r>
        <w:rPr>
          <w:rFonts w:hint="eastAsia"/>
        </w:rPr>
        <w:t>，但与英达钢构所承诺的</w:t>
      </w:r>
      <w:r>
        <w:rPr>
          <w:rFonts w:hint="eastAsia"/>
        </w:rPr>
        <w:t>2.3</w:t>
      </w:r>
      <w:r>
        <w:rPr>
          <w:rFonts w:hint="eastAsia"/>
        </w:rPr>
        <w:t>亿元相比只是杯水车薪，仅完成了目标设定的</w:t>
      </w:r>
      <w:r>
        <w:rPr>
          <w:rFonts w:hint="eastAsia"/>
        </w:rPr>
        <w:t xml:space="preserve"> 4.78%</w:t>
      </w:r>
      <w:r w:rsidRPr="006C67BD">
        <w:rPr>
          <w:rFonts w:hint="eastAsia"/>
        </w:rPr>
        <w:t>。</w:t>
      </w:r>
      <w:r w:rsidRPr="00D36996">
        <w:rPr>
          <w:rFonts w:hint="eastAsia"/>
        </w:rPr>
        <w:t>2015</w:t>
      </w:r>
      <w:r w:rsidRPr="00D36996">
        <w:rPr>
          <w:rFonts w:hint="eastAsia"/>
        </w:rPr>
        <w:t>年</w:t>
      </w:r>
      <w:proofErr w:type="gramStart"/>
      <w:r w:rsidRPr="00D36996">
        <w:rPr>
          <w:rFonts w:hint="eastAsia"/>
        </w:rPr>
        <w:t>斯太尔扣非后</w:t>
      </w:r>
      <w:proofErr w:type="gramEnd"/>
      <w:r w:rsidRPr="00D36996">
        <w:rPr>
          <w:rFonts w:hint="eastAsia"/>
        </w:rPr>
        <w:t>净利润</w:t>
      </w:r>
      <w:proofErr w:type="gramStart"/>
      <w:r w:rsidRPr="00D36996">
        <w:rPr>
          <w:rFonts w:hint="eastAsia"/>
        </w:rPr>
        <w:t>竟</w:t>
      </w:r>
      <w:r>
        <w:rPr>
          <w:rFonts w:hint="eastAsia"/>
        </w:rPr>
        <w:t>已经</w:t>
      </w:r>
      <w:proofErr w:type="gramEnd"/>
      <w:r>
        <w:rPr>
          <w:rFonts w:hint="eastAsia"/>
        </w:rPr>
        <w:t>开始处于</w:t>
      </w:r>
      <w:r w:rsidRPr="00D36996">
        <w:rPr>
          <w:rFonts w:hint="eastAsia"/>
        </w:rPr>
        <w:t>亏损</w:t>
      </w:r>
      <w:r>
        <w:rPr>
          <w:rFonts w:hint="eastAsia"/>
        </w:rPr>
        <w:t>，与承诺的利润额之间的差距有</w:t>
      </w:r>
      <w:r w:rsidRPr="00D36996">
        <w:rPr>
          <w:rFonts w:hint="eastAsia"/>
        </w:rPr>
        <w:t>3.51</w:t>
      </w:r>
      <w:r w:rsidRPr="00D36996">
        <w:rPr>
          <w:rFonts w:hint="eastAsia"/>
        </w:rPr>
        <w:t>亿元</w:t>
      </w:r>
      <w:r>
        <w:rPr>
          <w:rFonts w:hint="eastAsia"/>
        </w:rPr>
        <w:t>之大。</w:t>
      </w:r>
      <w:r w:rsidRPr="00C66382">
        <w:rPr>
          <w:rFonts w:hint="eastAsia"/>
        </w:rPr>
        <w:t>按照</w:t>
      </w:r>
      <w:r>
        <w:rPr>
          <w:rFonts w:hint="eastAsia"/>
        </w:rPr>
        <w:t>斯太尔</w:t>
      </w:r>
      <w:r>
        <w:rPr>
          <w:rFonts w:hint="eastAsia"/>
        </w:rPr>
        <w:t>2016</w:t>
      </w:r>
      <w:r>
        <w:rPr>
          <w:rFonts w:hint="eastAsia"/>
        </w:rPr>
        <w:t>年的</w:t>
      </w:r>
      <w:r w:rsidRPr="00C66382">
        <w:rPr>
          <w:rFonts w:hint="eastAsia"/>
        </w:rPr>
        <w:t>业绩预告，这一差额可能会更大。</w:t>
      </w:r>
      <w:r>
        <w:rPr>
          <w:rFonts w:hint="eastAsia"/>
        </w:rPr>
        <w:t>虽然英达钢构就其所承诺业绩的差额进行了补偿，并且</w:t>
      </w:r>
      <w:r>
        <w:rPr>
          <w:rFonts w:hint="eastAsia"/>
        </w:rPr>
        <w:lastRenderedPageBreak/>
        <w:t>对负利润做出了回应是由于车桥板块的出售以及主营项目正在进行还未实现盈利，但</w:t>
      </w:r>
      <w:proofErr w:type="gramStart"/>
      <w:r>
        <w:rPr>
          <w:rFonts w:hint="eastAsia"/>
        </w:rPr>
        <w:t>仍旧让</w:t>
      </w:r>
      <w:proofErr w:type="gramEnd"/>
      <w:r>
        <w:rPr>
          <w:rFonts w:hint="eastAsia"/>
        </w:rPr>
        <w:t>投资者存有很大的疑虑。</w:t>
      </w:r>
    </w:p>
    <w:p w:rsidR="000151B2" w:rsidRDefault="00C31B7A" w:rsidP="00C31B7A">
      <w:pPr>
        <w:ind w:firstLineChars="0" w:firstLine="0"/>
      </w:pPr>
      <w:r>
        <w:rPr>
          <w:rFonts w:hint="eastAsia"/>
        </w:rPr>
        <w:t>（</w:t>
      </w:r>
      <w:r>
        <w:rPr>
          <w:rFonts w:hint="eastAsia"/>
        </w:rPr>
        <w:t>3</w:t>
      </w:r>
      <w:r w:rsidR="00162404">
        <w:rPr>
          <w:rFonts w:hint="eastAsia"/>
        </w:rPr>
        <w:t>）</w:t>
      </w:r>
      <w:r w:rsidR="000151B2">
        <w:rPr>
          <w:rFonts w:hint="eastAsia"/>
        </w:rPr>
        <w:t>财务预期不到位</w:t>
      </w:r>
    </w:p>
    <w:p w:rsidR="000151B2" w:rsidRDefault="000151B2" w:rsidP="000151B2">
      <w:pPr>
        <w:ind w:firstLine="480"/>
      </w:pPr>
      <w:r>
        <w:rPr>
          <w:rFonts w:hint="eastAsia"/>
        </w:rPr>
        <w:t>由于直到</w:t>
      </w:r>
      <w:r>
        <w:rPr>
          <w:rFonts w:hint="eastAsia"/>
        </w:rPr>
        <w:t>2013</w:t>
      </w:r>
      <w:r>
        <w:rPr>
          <w:rFonts w:hint="eastAsia"/>
        </w:rPr>
        <w:t>年</w:t>
      </w:r>
      <w:r>
        <w:rPr>
          <w:rFonts w:hint="eastAsia"/>
        </w:rPr>
        <w:t>12</w:t>
      </w:r>
      <w:r>
        <w:rPr>
          <w:rFonts w:hint="eastAsia"/>
        </w:rPr>
        <w:t>月底非公开定向发行股票的募集资金才到位，在此之前由于资金的缺乏使得国产化的进程一直停滞不前，产能的建设也一直没有推进，导致浪费了大量的时间却没有达到产业整合预期的效果。</w:t>
      </w:r>
    </w:p>
    <w:p w:rsidR="000151B2" w:rsidRDefault="000151B2" w:rsidP="000151B2">
      <w:pPr>
        <w:ind w:firstLine="480"/>
      </w:pPr>
      <w:r w:rsidRPr="003851D5">
        <w:rPr>
          <w:rFonts w:hint="eastAsia"/>
        </w:rPr>
        <w:t>各方</w:t>
      </w:r>
      <w:r>
        <w:rPr>
          <w:rFonts w:hint="eastAsia"/>
        </w:rPr>
        <w:t>费尽心力地促成这场并购交易</w:t>
      </w:r>
      <w:proofErr w:type="gramStart"/>
      <w:r>
        <w:rPr>
          <w:rFonts w:hint="eastAsia"/>
        </w:rPr>
        <w:t>愿景</w:t>
      </w:r>
      <w:r w:rsidRPr="003851D5">
        <w:rPr>
          <w:rFonts w:hint="eastAsia"/>
        </w:rPr>
        <w:t>就是</w:t>
      </w:r>
      <w:proofErr w:type="gramEnd"/>
      <w:r>
        <w:rPr>
          <w:rFonts w:hint="eastAsia"/>
        </w:rPr>
        <w:t>获取斯太尔的技术研发方面的优势，解决国内相关产业的技术落后问题，这</w:t>
      </w:r>
      <w:r w:rsidRPr="003851D5">
        <w:rPr>
          <w:rFonts w:hint="eastAsia"/>
        </w:rPr>
        <w:t>是一个</w:t>
      </w:r>
      <w:r>
        <w:rPr>
          <w:rFonts w:hint="eastAsia"/>
        </w:rPr>
        <w:t>非常</w:t>
      </w:r>
      <w:r w:rsidRPr="003851D5">
        <w:rPr>
          <w:rFonts w:hint="eastAsia"/>
        </w:rPr>
        <w:t>庞大的工程</w:t>
      </w:r>
      <w:r>
        <w:rPr>
          <w:rFonts w:hint="eastAsia"/>
        </w:rPr>
        <w:t>。产业整合需要三到五年的整合时间，更何况是跨国进行产业整合。斯太尔作为</w:t>
      </w:r>
      <w:r w:rsidRPr="003851D5">
        <w:rPr>
          <w:rFonts w:hint="eastAsia"/>
        </w:rPr>
        <w:t>一个技术研发型企业，技术是没问题的，问题出现在生产</w:t>
      </w:r>
      <w:r>
        <w:rPr>
          <w:rFonts w:hint="eastAsia"/>
        </w:rPr>
        <w:t>线落后、市场定位和营销策略</w:t>
      </w:r>
      <w:r w:rsidRPr="003851D5">
        <w:rPr>
          <w:rFonts w:hint="eastAsia"/>
        </w:rPr>
        <w:t>以及</w:t>
      </w:r>
      <w:r>
        <w:rPr>
          <w:rFonts w:hint="eastAsia"/>
        </w:rPr>
        <w:t>先进技术嫁接的困难等</w:t>
      </w:r>
      <w:r w:rsidRPr="003851D5">
        <w:rPr>
          <w:rFonts w:hint="eastAsia"/>
        </w:rPr>
        <w:t>其他</w:t>
      </w:r>
      <w:r>
        <w:rPr>
          <w:rFonts w:hint="eastAsia"/>
        </w:rPr>
        <w:t>相关的</w:t>
      </w:r>
      <w:r w:rsidRPr="003851D5">
        <w:rPr>
          <w:rFonts w:hint="eastAsia"/>
        </w:rPr>
        <w:t>环节</w:t>
      </w:r>
      <w:r>
        <w:rPr>
          <w:rFonts w:hint="eastAsia"/>
        </w:rPr>
        <w:t>，这些都取决于斯太尔的产业整合能力，投资者可报有观望的状态。</w:t>
      </w:r>
    </w:p>
    <w:p w:rsidR="000151B2" w:rsidRDefault="000151B2" w:rsidP="000151B2">
      <w:pPr>
        <w:pStyle w:val="2"/>
        <w:ind w:left="347" w:hanging="347"/>
      </w:pPr>
      <w:bookmarkStart w:id="98" w:name="_Toc484192565"/>
      <w:bookmarkStart w:id="99" w:name="_Toc484639193"/>
      <w:r>
        <w:rPr>
          <w:rFonts w:hint="eastAsia"/>
        </w:rPr>
        <w:t>4.</w:t>
      </w:r>
      <w:bookmarkEnd w:id="98"/>
      <w:r w:rsidR="00E304F1">
        <w:rPr>
          <w:rFonts w:hint="eastAsia"/>
        </w:rPr>
        <w:t xml:space="preserve">6 </w:t>
      </w:r>
      <w:r w:rsidR="004B762A">
        <w:rPr>
          <w:rFonts w:hint="eastAsia"/>
        </w:rPr>
        <w:t>并购前后企业状况分析</w:t>
      </w:r>
      <w:bookmarkEnd w:id="99"/>
    </w:p>
    <w:p w:rsidR="000151B2" w:rsidRPr="003F3E83" w:rsidRDefault="000151B2" w:rsidP="000151B2">
      <w:pPr>
        <w:ind w:firstLine="480"/>
      </w:pPr>
      <w:r>
        <w:rPr>
          <w:rFonts w:hint="eastAsia"/>
        </w:rPr>
        <w:t>为了</w:t>
      </w:r>
      <w:proofErr w:type="gramStart"/>
      <w:r>
        <w:rPr>
          <w:rFonts w:hint="eastAsia"/>
        </w:rPr>
        <w:t>考察博盈投资</w:t>
      </w:r>
      <w:proofErr w:type="gramEnd"/>
      <w:r>
        <w:rPr>
          <w:rFonts w:hint="eastAsia"/>
        </w:rPr>
        <w:t>在并购发生后资本市场的表现，选取并购宣告日的</w:t>
      </w:r>
      <w:r>
        <w:rPr>
          <w:rFonts w:hint="eastAsia"/>
        </w:rPr>
        <w:t xml:space="preserve"> 2012 </w:t>
      </w:r>
      <w:r>
        <w:rPr>
          <w:rFonts w:hint="eastAsia"/>
        </w:rPr>
        <w:t>年</w:t>
      </w:r>
      <w:r>
        <w:rPr>
          <w:rFonts w:hint="eastAsia"/>
        </w:rPr>
        <w:t xml:space="preserve"> 7 </w:t>
      </w:r>
      <w:r>
        <w:rPr>
          <w:rFonts w:hint="eastAsia"/>
        </w:rPr>
        <w:t>月</w:t>
      </w:r>
      <w:r>
        <w:rPr>
          <w:rFonts w:hint="eastAsia"/>
        </w:rPr>
        <w:t xml:space="preserve"> 6 </w:t>
      </w:r>
      <w:r>
        <w:rPr>
          <w:rFonts w:hint="eastAsia"/>
        </w:rPr>
        <w:t>日以及证监会审核通过的</w:t>
      </w:r>
      <w:r>
        <w:rPr>
          <w:rFonts w:hint="eastAsia"/>
        </w:rPr>
        <w:t xml:space="preserve"> 2013 </w:t>
      </w:r>
      <w:r>
        <w:rPr>
          <w:rFonts w:hint="eastAsia"/>
        </w:rPr>
        <w:t>年</w:t>
      </w:r>
      <w:r>
        <w:rPr>
          <w:rFonts w:hint="eastAsia"/>
        </w:rPr>
        <w:t xml:space="preserve"> 9 </w:t>
      </w:r>
      <w:r>
        <w:rPr>
          <w:rFonts w:hint="eastAsia"/>
        </w:rPr>
        <w:t>月</w:t>
      </w:r>
      <w:r>
        <w:rPr>
          <w:rFonts w:hint="eastAsia"/>
        </w:rPr>
        <w:t xml:space="preserve"> 30 </w:t>
      </w:r>
      <w:r>
        <w:rPr>
          <w:rFonts w:hint="eastAsia"/>
        </w:rPr>
        <w:t>日作为重要的起始点。前者是考察短期表现的始点，而后者则作为长期表现的起点。</w:t>
      </w:r>
    </w:p>
    <w:p w:rsidR="000151B2" w:rsidRDefault="00E304F1" w:rsidP="000151B2">
      <w:pPr>
        <w:pStyle w:val="3"/>
        <w:ind w:left="306" w:hanging="306"/>
      </w:pPr>
      <w:bookmarkStart w:id="100" w:name="_Toc484192566"/>
      <w:bookmarkStart w:id="101" w:name="_Toc484639194"/>
      <w:r>
        <w:rPr>
          <w:rFonts w:hint="eastAsia"/>
        </w:rPr>
        <w:t>4.6</w:t>
      </w:r>
      <w:r w:rsidR="000151B2">
        <w:rPr>
          <w:rFonts w:hint="eastAsia"/>
        </w:rPr>
        <w:t>.1</w:t>
      </w:r>
      <w:bookmarkEnd w:id="100"/>
      <w:r w:rsidR="004B762A">
        <w:rPr>
          <w:rFonts w:hint="eastAsia"/>
        </w:rPr>
        <w:t>市场反应</w:t>
      </w:r>
      <w:bookmarkEnd w:id="101"/>
    </w:p>
    <w:p w:rsidR="004B762A" w:rsidRDefault="00C31B7A" w:rsidP="00C31B7A">
      <w:pPr>
        <w:ind w:firstLineChars="0" w:firstLine="0"/>
      </w:pPr>
      <w:r>
        <w:rPr>
          <w:rFonts w:hint="eastAsia"/>
        </w:rPr>
        <w:t>（</w:t>
      </w:r>
      <w:r>
        <w:rPr>
          <w:rFonts w:hint="eastAsia"/>
        </w:rPr>
        <w:t>1</w:t>
      </w:r>
      <w:r w:rsidR="004B762A">
        <w:rPr>
          <w:rFonts w:hint="eastAsia"/>
        </w:rPr>
        <w:t>）短期反应</w:t>
      </w:r>
    </w:p>
    <w:p w:rsidR="000151B2" w:rsidRPr="003F3E83" w:rsidRDefault="000151B2" w:rsidP="000151B2">
      <w:pPr>
        <w:ind w:firstLine="480"/>
      </w:pPr>
      <w:r>
        <w:rPr>
          <w:rFonts w:hint="eastAsia"/>
        </w:rPr>
        <w:t>在</w:t>
      </w:r>
      <w:r>
        <w:rPr>
          <w:rFonts w:hint="eastAsia"/>
        </w:rPr>
        <w:t xml:space="preserve"> 2012 </w:t>
      </w:r>
      <w:r>
        <w:rPr>
          <w:rFonts w:hint="eastAsia"/>
        </w:rPr>
        <w:t>年</w:t>
      </w:r>
      <w:r>
        <w:rPr>
          <w:rFonts w:hint="eastAsia"/>
        </w:rPr>
        <w:t xml:space="preserve"> 7 </w:t>
      </w:r>
      <w:r>
        <w:rPr>
          <w:rFonts w:hint="eastAsia"/>
        </w:rPr>
        <w:t>月</w:t>
      </w:r>
      <w:r>
        <w:rPr>
          <w:rFonts w:hint="eastAsia"/>
        </w:rPr>
        <w:t xml:space="preserve"> 6 </w:t>
      </w:r>
      <w:r>
        <w:rPr>
          <w:rFonts w:hint="eastAsia"/>
        </w:rPr>
        <w:t>日公司发布非公开发行</w:t>
      </w:r>
      <w:r>
        <w:rPr>
          <w:rFonts w:hint="eastAsia"/>
        </w:rPr>
        <w:t xml:space="preserve"> A </w:t>
      </w:r>
      <w:r>
        <w:rPr>
          <w:rFonts w:hint="eastAsia"/>
        </w:rPr>
        <w:t>股及并购方案的公告后，</w:t>
      </w:r>
      <w:proofErr w:type="gramStart"/>
      <w:r>
        <w:rPr>
          <w:rFonts w:hint="eastAsia"/>
        </w:rPr>
        <w:t>博盈投资</w:t>
      </w:r>
      <w:proofErr w:type="gramEnd"/>
      <w:r>
        <w:rPr>
          <w:rFonts w:hint="eastAsia"/>
        </w:rPr>
        <w:t>进入了长达</w:t>
      </w:r>
      <w:r>
        <w:rPr>
          <w:rFonts w:hint="eastAsia"/>
        </w:rPr>
        <w:t>4</w:t>
      </w:r>
      <w:r>
        <w:rPr>
          <w:rFonts w:hint="eastAsia"/>
        </w:rPr>
        <w:t>个多月的停牌。直到</w:t>
      </w:r>
      <w:r>
        <w:rPr>
          <w:rFonts w:hint="eastAsia"/>
        </w:rPr>
        <w:t xml:space="preserve"> 2012 </w:t>
      </w:r>
      <w:r>
        <w:rPr>
          <w:rFonts w:hint="eastAsia"/>
        </w:rPr>
        <w:t>年</w:t>
      </w:r>
      <w:r>
        <w:rPr>
          <w:rFonts w:hint="eastAsia"/>
        </w:rPr>
        <w:t xml:space="preserve"> 11 </w:t>
      </w:r>
      <w:r>
        <w:rPr>
          <w:rFonts w:hint="eastAsia"/>
        </w:rPr>
        <w:t>月</w:t>
      </w:r>
      <w:r>
        <w:rPr>
          <w:rFonts w:hint="eastAsia"/>
        </w:rPr>
        <w:t xml:space="preserve"> 5 </w:t>
      </w:r>
      <w:r>
        <w:rPr>
          <w:rFonts w:hint="eastAsia"/>
        </w:rPr>
        <w:t>日复牌后，受巨额</w:t>
      </w:r>
      <w:proofErr w:type="gramStart"/>
      <w:r>
        <w:rPr>
          <w:rFonts w:hint="eastAsia"/>
        </w:rPr>
        <w:t>定增方案</w:t>
      </w:r>
      <w:proofErr w:type="gramEnd"/>
      <w:r>
        <w:rPr>
          <w:rFonts w:hint="eastAsia"/>
        </w:rPr>
        <w:t>影响，公司股价连续</w:t>
      </w:r>
      <w:r>
        <w:rPr>
          <w:rFonts w:hint="eastAsia"/>
        </w:rPr>
        <w:t xml:space="preserve"> 4 </w:t>
      </w:r>
      <w:proofErr w:type="gramStart"/>
      <w:r>
        <w:rPr>
          <w:rFonts w:hint="eastAsia"/>
        </w:rPr>
        <w:t>个</w:t>
      </w:r>
      <w:proofErr w:type="gramEnd"/>
      <w:r>
        <w:rPr>
          <w:rFonts w:hint="eastAsia"/>
        </w:rPr>
        <w:t>交易日一字涨停。</w:t>
      </w:r>
      <w:r>
        <w:rPr>
          <w:rFonts w:hint="eastAsia"/>
        </w:rPr>
        <w:t>11</w:t>
      </w:r>
      <w:r>
        <w:rPr>
          <w:rFonts w:hint="eastAsia"/>
        </w:rPr>
        <w:t>月</w:t>
      </w:r>
      <w:r>
        <w:rPr>
          <w:rFonts w:hint="eastAsia"/>
        </w:rPr>
        <w:t>8</w:t>
      </w:r>
      <w:r>
        <w:rPr>
          <w:rFonts w:hint="eastAsia"/>
        </w:rPr>
        <w:t>日，收盘价报</w:t>
      </w:r>
      <w:r>
        <w:rPr>
          <w:rFonts w:hint="eastAsia"/>
        </w:rPr>
        <w:t xml:space="preserve"> 7.74 </w:t>
      </w:r>
      <w:r>
        <w:rPr>
          <w:rFonts w:hint="eastAsia"/>
        </w:rPr>
        <w:t>元，再创新高。显示出投资者</w:t>
      </w:r>
      <w:proofErr w:type="gramStart"/>
      <w:r>
        <w:rPr>
          <w:rFonts w:hint="eastAsia"/>
        </w:rPr>
        <w:t>对于博盈投资</w:t>
      </w:r>
      <w:proofErr w:type="gramEnd"/>
      <w:r>
        <w:rPr>
          <w:rFonts w:hint="eastAsia"/>
        </w:rPr>
        <w:t>未来发展的信心，不过二级市场的投资者对于并购一向持有积极正向的态度，并且大部分都是有着投机而非投资的心理，所以不可将短期的股价上涨看作为企业的价值增值。值得注意的一点在于，增发股票完成后</w:t>
      </w:r>
      <w:proofErr w:type="gramStart"/>
      <w:r>
        <w:rPr>
          <w:rFonts w:hint="eastAsia"/>
        </w:rPr>
        <w:t>的博盈投资</w:t>
      </w:r>
      <w:proofErr w:type="gramEnd"/>
      <w:r>
        <w:rPr>
          <w:rFonts w:hint="eastAsia"/>
        </w:rPr>
        <w:t>的控股股东英达钢构，对企业未来的盈</w:t>
      </w:r>
      <w:r>
        <w:rPr>
          <w:rFonts w:hint="eastAsia"/>
        </w:rPr>
        <w:lastRenderedPageBreak/>
        <w:t>利做出了高额的业绩承诺，并承诺</w:t>
      </w:r>
      <w:proofErr w:type="gramStart"/>
      <w:r>
        <w:rPr>
          <w:rFonts w:hint="eastAsia"/>
        </w:rPr>
        <w:t>若业绩</w:t>
      </w:r>
      <w:proofErr w:type="gramEnd"/>
      <w:r>
        <w:rPr>
          <w:rFonts w:hint="eastAsia"/>
        </w:rPr>
        <w:t>未达标，则将按承诺利润数与实际盈利之间的差额进行补偿。想必投资者也被这“唬人”的业绩承诺给唬住了，不管实际上以后三年的业绩如何，反正在当前股价的涨停就为投资者和股东带来了盆满钵盈的收入。</w:t>
      </w:r>
    </w:p>
    <w:p w:rsidR="000151B2" w:rsidRDefault="000151B2" w:rsidP="000151B2">
      <w:pPr>
        <w:ind w:firstLineChars="0" w:firstLine="0"/>
      </w:pPr>
      <w:r>
        <w:rPr>
          <w:rFonts w:hint="eastAsia"/>
          <w:noProof/>
        </w:rPr>
        <w:drawing>
          <wp:inline distT="0" distB="0" distL="0" distR="0">
            <wp:extent cx="5274310" cy="3688763"/>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274310" cy="3688763"/>
                    </a:xfrm>
                    <a:prstGeom prst="rect">
                      <a:avLst/>
                    </a:prstGeom>
                    <a:noFill/>
                    <a:ln w="9525">
                      <a:noFill/>
                      <a:miter lim="800000"/>
                      <a:headEnd/>
                      <a:tailEnd/>
                    </a:ln>
                  </pic:spPr>
                </pic:pic>
              </a:graphicData>
            </a:graphic>
          </wp:inline>
        </w:drawing>
      </w:r>
    </w:p>
    <w:p w:rsidR="004B762A" w:rsidRDefault="000151B2" w:rsidP="004B762A">
      <w:pPr>
        <w:ind w:firstLineChars="0" w:firstLine="0"/>
        <w:jc w:val="center"/>
      </w:pPr>
      <w:r>
        <w:rPr>
          <w:rFonts w:hint="eastAsia"/>
        </w:rPr>
        <w:t>图</w:t>
      </w:r>
      <w:r>
        <w:rPr>
          <w:rFonts w:hint="eastAsia"/>
        </w:rPr>
        <w:t xml:space="preserve">5-1 </w:t>
      </w:r>
      <w:proofErr w:type="gramStart"/>
      <w:r>
        <w:rPr>
          <w:rFonts w:hint="eastAsia"/>
        </w:rPr>
        <w:t>博盈投资</w:t>
      </w:r>
      <w:proofErr w:type="gramEnd"/>
      <w:r>
        <w:rPr>
          <w:rFonts w:hint="eastAsia"/>
        </w:rPr>
        <w:t>股价和成交量走势图</w:t>
      </w:r>
      <w:bookmarkStart w:id="102" w:name="_Toc484192567"/>
    </w:p>
    <w:p w:rsidR="000151B2" w:rsidRDefault="00C31B7A" w:rsidP="00C31B7A">
      <w:pPr>
        <w:ind w:firstLineChars="0" w:firstLine="0"/>
        <w:jc w:val="left"/>
      </w:pPr>
      <w:r>
        <w:rPr>
          <w:rFonts w:hint="eastAsia"/>
        </w:rPr>
        <w:t>（</w:t>
      </w:r>
      <w:r>
        <w:rPr>
          <w:rFonts w:hint="eastAsia"/>
        </w:rPr>
        <w:t>2</w:t>
      </w:r>
      <w:r w:rsidR="004B762A">
        <w:rPr>
          <w:rFonts w:hint="eastAsia"/>
        </w:rPr>
        <w:t>）</w:t>
      </w:r>
      <w:r w:rsidR="000151B2">
        <w:rPr>
          <w:rFonts w:hint="eastAsia"/>
        </w:rPr>
        <w:t>长期反应</w:t>
      </w:r>
      <w:bookmarkEnd w:id="102"/>
    </w:p>
    <w:p w:rsidR="000151B2" w:rsidRPr="000E3489" w:rsidRDefault="000151B2" w:rsidP="000151B2">
      <w:pPr>
        <w:ind w:firstLine="480"/>
        <w:jc w:val="left"/>
      </w:pPr>
      <w:r>
        <w:rPr>
          <w:rFonts w:hint="eastAsia"/>
        </w:rPr>
        <w:t>为</w:t>
      </w:r>
      <w:proofErr w:type="gramStart"/>
      <w:r>
        <w:rPr>
          <w:rFonts w:hint="eastAsia"/>
        </w:rPr>
        <w:t>衡量博盈投资</w:t>
      </w:r>
      <w:proofErr w:type="gramEnd"/>
      <w:r>
        <w:rPr>
          <w:rFonts w:hint="eastAsia"/>
        </w:rPr>
        <w:t>在股票市场上的长期表现，我们选取了所有在深圳证券交易所挂牌上市的</w:t>
      </w:r>
      <w:r>
        <w:rPr>
          <w:rFonts w:hint="eastAsia"/>
        </w:rPr>
        <w:t xml:space="preserve"> A </w:t>
      </w:r>
      <w:r>
        <w:rPr>
          <w:rFonts w:hint="eastAsia"/>
        </w:rPr>
        <w:t>股股票的股价指数——深证</w:t>
      </w:r>
      <w:r>
        <w:rPr>
          <w:rFonts w:hint="eastAsia"/>
        </w:rPr>
        <w:t xml:space="preserve"> A </w:t>
      </w:r>
      <w:r>
        <w:rPr>
          <w:rFonts w:hint="eastAsia"/>
        </w:rPr>
        <w:t>股指数，来</w:t>
      </w:r>
      <w:proofErr w:type="gramStart"/>
      <w:r>
        <w:rPr>
          <w:rFonts w:hint="eastAsia"/>
        </w:rPr>
        <w:t>与博盈投资</w:t>
      </w:r>
      <w:proofErr w:type="gramEnd"/>
      <w:r>
        <w:rPr>
          <w:rFonts w:hint="eastAsia"/>
        </w:rPr>
        <w:t>的股价走势进行比较。选取的区间从</w:t>
      </w:r>
      <w:r>
        <w:rPr>
          <w:rFonts w:hint="eastAsia"/>
        </w:rPr>
        <w:t>2013</w:t>
      </w:r>
      <w:r>
        <w:rPr>
          <w:rFonts w:hint="eastAsia"/>
        </w:rPr>
        <w:t>年</w:t>
      </w:r>
      <w:r>
        <w:rPr>
          <w:rFonts w:hint="eastAsia"/>
        </w:rPr>
        <w:t>9</w:t>
      </w:r>
      <w:r>
        <w:rPr>
          <w:rFonts w:hint="eastAsia"/>
        </w:rPr>
        <w:t>月</w:t>
      </w:r>
      <w:r>
        <w:rPr>
          <w:rFonts w:hint="eastAsia"/>
        </w:rPr>
        <w:t>30</w:t>
      </w:r>
      <w:r>
        <w:rPr>
          <w:rFonts w:hint="eastAsia"/>
        </w:rPr>
        <w:t>日证监会批文同意</w:t>
      </w:r>
      <w:proofErr w:type="gramStart"/>
      <w:r>
        <w:rPr>
          <w:rFonts w:hint="eastAsia"/>
        </w:rPr>
        <w:t>并购定增方案</w:t>
      </w:r>
      <w:proofErr w:type="gramEnd"/>
      <w:r>
        <w:rPr>
          <w:rFonts w:hint="eastAsia"/>
        </w:rPr>
        <w:t>到</w:t>
      </w:r>
      <w:r>
        <w:rPr>
          <w:rFonts w:hint="eastAsia"/>
        </w:rPr>
        <w:t xml:space="preserve"> 2015 </w:t>
      </w:r>
      <w:r>
        <w:rPr>
          <w:rFonts w:hint="eastAsia"/>
        </w:rPr>
        <w:t>年</w:t>
      </w:r>
      <w:proofErr w:type="gramStart"/>
      <w:r>
        <w:rPr>
          <w:rFonts w:hint="eastAsia"/>
        </w:rPr>
        <w:t>6</w:t>
      </w:r>
      <w:r>
        <w:rPr>
          <w:rFonts w:hint="eastAsia"/>
        </w:rPr>
        <w:t>月</w:t>
      </w:r>
      <w:r>
        <w:rPr>
          <w:rFonts w:hint="eastAsia"/>
        </w:rPr>
        <w:t>17</w:t>
      </w:r>
      <w:r>
        <w:rPr>
          <w:rFonts w:hint="eastAsia"/>
        </w:rPr>
        <w:t>日博盈投资</w:t>
      </w:r>
      <w:proofErr w:type="gramEnd"/>
      <w:r>
        <w:rPr>
          <w:rFonts w:hint="eastAsia"/>
        </w:rPr>
        <w:t>并购后的第一次权益分派为止。从图中可以看出，虽然在短期</w:t>
      </w:r>
      <w:proofErr w:type="gramStart"/>
      <w:r>
        <w:rPr>
          <w:rFonts w:hint="eastAsia"/>
        </w:rPr>
        <w:t>内博盈</w:t>
      </w:r>
      <w:proofErr w:type="gramEnd"/>
      <w:r>
        <w:rPr>
          <w:rFonts w:hint="eastAsia"/>
        </w:rPr>
        <w:t>投资的</w:t>
      </w:r>
      <w:proofErr w:type="gramStart"/>
      <w:r>
        <w:rPr>
          <w:rFonts w:hint="eastAsia"/>
        </w:rPr>
        <w:t>股价受</w:t>
      </w:r>
      <w:proofErr w:type="gramEnd"/>
      <w:r>
        <w:rPr>
          <w:rFonts w:hint="eastAsia"/>
        </w:rPr>
        <w:t>并购方案的刺激大幅上扬，但至此以后股价并没呈现稳定上升的态势。</w:t>
      </w:r>
      <w:r>
        <w:rPr>
          <w:rFonts w:hint="eastAsia"/>
        </w:rPr>
        <w:t xml:space="preserve">2014 </w:t>
      </w:r>
      <w:r>
        <w:rPr>
          <w:rFonts w:hint="eastAsia"/>
        </w:rPr>
        <w:t>年</w:t>
      </w:r>
      <w:r>
        <w:rPr>
          <w:rFonts w:hint="eastAsia"/>
        </w:rPr>
        <w:t xml:space="preserve"> 10 </w:t>
      </w:r>
      <w:r>
        <w:rPr>
          <w:rFonts w:hint="eastAsia"/>
        </w:rPr>
        <w:t>月</w:t>
      </w:r>
      <w:r>
        <w:rPr>
          <w:rFonts w:hint="eastAsia"/>
        </w:rPr>
        <w:t xml:space="preserve"> 20 </w:t>
      </w:r>
      <w:r>
        <w:rPr>
          <w:rFonts w:hint="eastAsia"/>
        </w:rPr>
        <w:t>日以后，经调整后的深证</w:t>
      </w:r>
      <w:r>
        <w:rPr>
          <w:rFonts w:hint="eastAsia"/>
        </w:rPr>
        <w:t xml:space="preserve"> A </w:t>
      </w:r>
      <w:r>
        <w:rPr>
          <w:rFonts w:hint="eastAsia"/>
        </w:rPr>
        <w:t>股指数已经在数值上超越</w:t>
      </w:r>
      <w:proofErr w:type="gramStart"/>
      <w:r>
        <w:rPr>
          <w:rFonts w:hint="eastAsia"/>
        </w:rPr>
        <w:t>了博盈投资</w:t>
      </w:r>
      <w:proofErr w:type="gramEnd"/>
      <w:r>
        <w:rPr>
          <w:rFonts w:hint="eastAsia"/>
        </w:rPr>
        <w:t>的股价，并且差距在逐渐拉大。这主要表现为投资者对于公司在合并后的资产整合能力、长期运营管理以及可持续发展都表现出了潜在的担忧。想要其股价有长期的上涨趋势，就只能靠企业自身良</w:t>
      </w:r>
      <w:r>
        <w:rPr>
          <w:rFonts w:hint="eastAsia"/>
        </w:rPr>
        <w:lastRenderedPageBreak/>
        <w:t>好的发展前景和趋势，才会让投资者对其股票有信心。一时的股票上涨并不会带来长期的收益，只能带来短期的投机收益，只有长期的良好发展才会为企业带来实在的价值增值。</w:t>
      </w:r>
      <w:r>
        <w:rPr>
          <w:rFonts w:hint="eastAsia"/>
        </w:rPr>
        <w:t xml:space="preserve"> </w:t>
      </w:r>
      <w:r>
        <w:rPr>
          <w:rFonts w:hint="eastAsia"/>
          <w:noProof/>
        </w:rPr>
        <w:drawing>
          <wp:inline distT="0" distB="0" distL="0" distR="0">
            <wp:extent cx="5274310" cy="3169920"/>
            <wp:effectExtent l="19050" t="0" r="2540" b="0"/>
            <wp:docPr id="10" name="图片 4" descr="222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bmp"/>
                    <pic:cNvPicPr/>
                  </pic:nvPicPr>
                  <pic:blipFill>
                    <a:blip r:embed="rId34" cstate="print"/>
                    <a:stretch>
                      <a:fillRect/>
                    </a:stretch>
                  </pic:blipFill>
                  <pic:spPr>
                    <a:xfrm>
                      <a:off x="0" y="0"/>
                      <a:ext cx="5274310" cy="3169920"/>
                    </a:xfrm>
                    <a:prstGeom prst="rect">
                      <a:avLst/>
                    </a:prstGeom>
                  </pic:spPr>
                </pic:pic>
              </a:graphicData>
            </a:graphic>
          </wp:inline>
        </w:drawing>
      </w:r>
    </w:p>
    <w:p w:rsidR="000151B2" w:rsidRDefault="000151B2" w:rsidP="000151B2">
      <w:pPr>
        <w:pStyle w:val="af2"/>
        <w:ind w:firstLine="420"/>
        <w:jc w:val="center"/>
      </w:pPr>
      <w:r>
        <w:rPr>
          <w:rFonts w:hint="eastAsia"/>
        </w:rPr>
        <w:t>图</w:t>
      </w:r>
      <w:r>
        <w:rPr>
          <w:rFonts w:hint="eastAsia"/>
        </w:rPr>
        <w:t xml:space="preserve">5-2 </w:t>
      </w:r>
      <w:proofErr w:type="gramStart"/>
      <w:r w:rsidRPr="00C33B6E">
        <w:rPr>
          <w:rFonts w:hint="eastAsia"/>
        </w:rPr>
        <w:t>博盈投资</w:t>
      </w:r>
      <w:proofErr w:type="gramEnd"/>
      <w:r w:rsidRPr="00C33B6E">
        <w:rPr>
          <w:rFonts w:hint="eastAsia"/>
        </w:rPr>
        <w:t>股价与调整后深证</w:t>
      </w:r>
      <w:r w:rsidRPr="00C33B6E">
        <w:rPr>
          <w:rFonts w:hint="eastAsia"/>
        </w:rPr>
        <w:t xml:space="preserve"> A </w:t>
      </w:r>
      <w:r w:rsidRPr="00C33B6E">
        <w:rPr>
          <w:rFonts w:hint="eastAsia"/>
        </w:rPr>
        <w:t>股指数对比</w:t>
      </w:r>
    </w:p>
    <w:p w:rsidR="000151B2" w:rsidRDefault="000151B2" w:rsidP="004B762A">
      <w:pPr>
        <w:pStyle w:val="3"/>
      </w:pPr>
      <w:bookmarkStart w:id="103" w:name="_Toc484192568"/>
      <w:bookmarkStart w:id="104" w:name="_Toc484639195"/>
      <w:r w:rsidRPr="003F3E83">
        <w:rPr>
          <w:rFonts w:hint="eastAsia"/>
        </w:rPr>
        <w:t>4.</w:t>
      </w:r>
      <w:r w:rsidR="00E304F1">
        <w:rPr>
          <w:rFonts w:hint="eastAsia"/>
        </w:rPr>
        <w:t>6</w:t>
      </w:r>
      <w:r w:rsidR="004B762A">
        <w:rPr>
          <w:rFonts w:hint="eastAsia"/>
        </w:rPr>
        <w:t>.2财务</w:t>
      </w:r>
      <w:r>
        <w:rPr>
          <w:rFonts w:hint="eastAsia"/>
        </w:rPr>
        <w:t>分析</w:t>
      </w:r>
      <w:bookmarkEnd w:id="103"/>
      <w:bookmarkEnd w:id="104"/>
    </w:p>
    <w:p w:rsidR="000151B2" w:rsidRDefault="000151B2" w:rsidP="000151B2">
      <w:pPr>
        <w:ind w:firstLine="480"/>
      </w:pPr>
      <w:r>
        <w:rPr>
          <w:rFonts w:hint="eastAsia"/>
        </w:rPr>
        <w:t>财务指标法主要是借助财务指标数据，对兼并前后公司的盈利状况进行评价，</w:t>
      </w:r>
      <w:r>
        <w:rPr>
          <w:rFonts w:hint="eastAsia"/>
        </w:rPr>
        <w:t xml:space="preserve"> Healy</w:t>
      </w:r>
      <w:r>
        <w:rPr>
          <w:rFonts w:hint="eastAsia"/>
        </w:rPr>
        <w:t>、</w:t>
      </w:r>
      <w:r>
        <w:rPr>
          <w:rFonts w:hint="eastAsia"/>
        </w:rPr>
        <w:t>Palepu</w:t>
      </w:r>
      <w:r>
        <w:rPr>
          <w:rFonts w:hint="eastAsia"/>
        </w:rPr>
        <w:t>、</w:t>
      </w:r>
      <w:r>
        <w:rPr>
          <w:rFonts w:hint="eastAsia"/>
        </w:rPr>
        <w:t>Ruback</w:t>
      </w:r>
      <w:r>
        <w:rPr>
          <w:rFonts w:hint="eastAsia"/>
        </w:rPr>
        <w:t>研究发现并购活动对并购企业业绩有所改善，但也有不少研究显示并购对企业的业绩影响为负。本文基于样本公司公开的财务报表提供的财务数据以及东方</w:t>
      </w:r>
      <w:proofErr w:type="gramStart"/>
      <w:r>
        <w:rPr>
          <w:rFonts w:hint="eastAsia"/>
        </w:rPr>
        <w:t>财富网</w:t>
      </w:r>
      <w:proofErr w:type="gramEnd"/>
      <w:r>
        <w:rPr>
          <w:rFonts w:hint="eastAsia"/>
        </w:rPr>
        <w:t>数据库提供的相关数据，运用多个财务指标对样本公司的经营业绩进行综合评价。</w:t>
      </w:r>
      <w:r>
        <w:t xml:space="preserve"> </w:t>
      </w:r>
    </w:p>
    <w:p w:rsidR="000151B2" w:rsidRDefault="00C31B7A" w:rsidP="00C31B7A">
      <w:pPr>
        <w:ind w:firstLineChars="0" w:firstLine="0"/>
      </w:pPr>
      <w:r>
        <w:rPr>
          <w:rFonts w:hint="eastAsia"/>
        </w:rPr>
        <w:t>（</w:t>
      </w:r>
      <w:r>
        <w:rPr>
          <w:rFonts w:hint="eastAsia"/>
        </w:rPr>
        <w:t>1</w:t>
      </w:r>
      <w:r w:rsidR="00162404">
        <w:rPr>
          <w:rFonts w:hint="eastAsia"/>
        </w:rPr>
        <w:t>）</w:t>
      </w:r>
      <w:r w:rsidR="000151B2">
        <w:rPr>
          <w:rFonts w:hint="eastAsia"/>
        </w:rPr>
        <w:t>盈利能力指标趋势分析</w:t>
      </w:r>
    </w:p>
    <w:p w:rsidR="000151B2" w:rsidRDefault="000151B2" w:rsidP="000151B2">
      <w:pPr>
        <w:ind w:firstLine="480"/>
      </w:pPr>
      <w:r>
        <w:rPr>
          <w:rFonts w:hint="eastAsia"/>
        </w:rPr>
        <w:t>这笔公告于</w:t>
      </w:r>
      <w:r>
        <w:rPr>
          <w:rFonts w:hint="eastAsia"/>
        </w:rPr>
        <w:t>2012</w:t>
      </w:r>
      <w:r>
        <w:rPr>
          <w:rFonts w:hint="eastAsia"/>
        </w:rPr>
        <w:t>年</w:t>
      </w:r>
      <w:r>
        <w:rPr>
          <w:rFonts w:hint="eastAsia"/>
        </w:rPr>
        <w:t>7</w:t>
      </w:r>
      <w:r>
        <w:rPr>
          <w:rFonts w:hint="eastAsia"/>
        </w:rPr>
        <w:t>月的交易最终在耗时</w:t>
      </w:r>
      <w:r>
        <w:rPr>
          <w:rFonts w:hint="eastAsia"/>
        </w:rPr>
        <w:t>14</w:t>
      </w:r>
      <w:r>
        <w:rPr>
          <w:rFonts w:hint="eastAsia"/>
        </w:rPr>
        <w:t>个月后在</w:t>
      </w:r>
      <w:r>
        <w:rPr>
          <w:rFonts w:hint="eastAsia"/>
        </w:rPr>
        <w:t>2013</w:t>
      </w:r>
      <w:r>
        <w:rPr>
          <w:rFonts w:hint="eastAsia"/>
        </w:rPr>
        <w:t>年</w:t>
      </w:r>
      <w:r>
        <w:rPr>
          <w:rFonts w:hint="eastAsia"/>
        </w:rPr>
        <w:t>9</w:t>
      </w:r>
      <w:r>
        <w:rPr>
          <w:rFonts w:hint="eastAsia"/>
        </w:rPr>
        <w:t>月</w:t>
      </w:r>
      <w:r>
        <w:rPr>
          <w:rFonts w:hint="eastAsia"/>
        </w:rPr>
        <w:t>30</w:t>
      </w:r>
      <w:r>
        <w:rPr>
          <w:rFonts w:hint="eastAsia"/>
        </w:rPr>
        <w:t>日才正式得到证监会批复通过。虽然</w:t>
      </w:r>
      <w:r>
        <w:rPr>
          <w:rFonts w:hint="eastAsia"/>
        </w:rPr>
        <w:t>2014</w:t>
      </w:r>
      <w:r>
        <w:rPr>
          <w:rFonts w:hint="eastAsia"/>
        </w:rPr>
        <w:t>年的营业收入和利润都取得了进步，但遗憾的是，根据</w:t>
      </w:r>
      <w:r>
        <w:rPr>
          <w:rFonts w:hint="eastAsia"/>
        </w:rPr>
        <w:t xml:space="preserve"> 2015 </w:t>
      </w:r>
      <w:r>
        <w:rPr>
          <w:rFonts w:hint="eastAsia"/>
        </w:rPr>
        <w:t>年最新的年报显示，在</w:t>
      </w:r>
      <w:r>
        <w:rPr>
          <w:rFonts w:hint="eastAsia"/>
        </w:rPr>
        <w:t>2015</w:t>
      </w:r>
      <w:r>
        <w:rPr>
          <w:rFonts w:hint="eastAsia"/>
        </w:rPr>
        <w:t>年盈利能力较前</w:t>
      </w:r>
      <w:proofErr w:type="gramStart"/>
      <w:r>
        <w:rPr>
          <w:rFonts w:hint="eastAsia"/>
        </w:rPr>
        <w:t>一报告</w:t>
      </w:r>
      <w:proofErr w:type="gramEnd"/>
      <w:r>
        <w:rPr>
          <w:rFonts w:hint="eastAsia"/>
        </w:rPr>
        <w:t>期有大幅度的下降且处于亏损状态，这主要是因为：</w:t>
      </w:r>
    </w:p>
    <w:p w:rsidR="000151B2" w:rsidRDefault="000151B2" w:rsidP="000151B2">
      <w:pPr>
        <w:ind w:firstLine="480"/>
      </w:pPr>
      <w:r>
        <w:rPr>
          <w:rFonts w:hint="eastAsia"/>
        </w:rPr>
        <w:t>第一，</w:t>
      </w:r>
      <w:r>
        <w:rPr>
          <w:rFonts w:hint="eastAsia"/>
        </w:rPr>
        <w:t>2015</w:t>
      </w:r>
      <w:r>
        <w:rPr>
          <w:rFonts w:hint="eastAsia"/>
        </w:rPr>
        <w:t>年度出售</w:t>
      </w:r>
      <w:proofErr w:type="gramStart"/>
      <w:r>
        <w:rPr>
          <w:rFonts w:hint="eastAsia"/>
        </w:rPr>
        <w:t>了博盈投资</w:t>
      </w:r>
      <w:proofErr w:type="gramEnd"/>
      <w:r>
        <w:rPr>
          <w:rFonts w:hint="eastAsia"/>
        </w:rPr>
        <w:t>的原主营业务车桥，营业收入下降</w:t>
      </w:r>
      <w:r>
        <w:rPr>
          <w:rFonts w:hint="eastAsia"/>
        </w:rPr>
        <w:t>3.3</w:t>
      </w:r>
      <w:r>
        <w:rPr>
          <w:rFonts w:hint="eastAsia"/>
        </w:rPr>
        <w:t>亿。</w:t>
      </w:r>
      <w:r>
        <w:rPr>
          <w:rFonts w:hint="eastAsia"/>
        </w:rPr>
        <w:lastRenderedPageBreak/>
        <w:t>值得注意的是，此次的车桥板块出售体现了</w:t>
      </w:r>
      <w:bookmarkStart w:id="105" w:name="OLE_LINK5"/>
      <w:bookmarkStart w:id="106" w:name="OLE_LINK6"/>
      <w:r>
        <w:rPr>
          <w:rFonts w:hint="eastAsia"/>
        </w:rPr>
        <w:t>公司将柴油发动机作为主营业务和战略发展的决心</w:t>
      </w:r>
      <w:bookmarkEnd w:id="105"/>
      <w:bookmarkEnd w:id="106"/>
      <w:r>
        <w:rPr>
          <w:rFonts w:hint="eastAsia"/>
        </w:rPr>
        <w:t>。</w:t>
      </w:r>
    </w:p>
    <w:p w:rsidR="000151B2" w:rsidRDefault="000151B2" w:rsidP="000151B2">
      <w:pPr>
        <w:ind w:firstLine="480"/>
      </w:pPr>
      <w:r>
        <w:rPr>
          <w:rFonts w:hint="eastAsia"/>
        </w:rPr>
        <w:t>第二，</w:t>
      </w:r>
      <w:r>
        <w:rPr>
          <w:rFonts w:hint="eastAsia"/>
        </w:rPr>
        <w:t>2015</w:t>
      </w:r>
      <w:r>
        <w:rPr>
          <w:rFonts w:hint="eastAsia"/>
        </w:rPr>
        <w:t>年度，柴油发动机板块尚处于建设期，虽然在产品的研发和市场的开拓方面取得一定的进展，但是柴油发动机的还未正式投入生产，因此柴油发动机业务目前处于小幅亏损。</w:t>
      </w:r>
    </w:p>
    <w:p w:rsidR="000151B2" w:rsidRDefault="000151B2" w:rsidP="000151B2">
      <w:pPr>
        <w:ind w:firstLine="480"/>
      </w:pPr>
      <w:r>
        <w:rPr>
          <w:rFonts w:hint="eastAsia"/>
        </w:rPr>
        <w:t>第三，根据企业的长期战略发展规划，并购了青海恒</w:t>
      </w:r>
      <w:proofErr w:type="gramStart"/>
      <w:r>
        <w:rPr>
          <w:rFonts w:hint="eastAsia"/>
        </w:rPr>
        <w:t>信融锂</w:t>
      </w:r>
      <w:proofErr w:type="gramEnd"/>
      <w:r>
        <w:rPr>
          <w:rFonts w:hint="eastAsia"/>
        </w:rPr>
        <w:t>业科技有限公司，实现了新能源领域的战略布局。该项目正处于建设期，</w:t>
      </w:r>
      <w:r>
        <w:rPr>
          <w:rFonts w:hint="eastAsia"/>
        </w:rPr>
        <w:t xml:space="preserve">2015 </w:t>
      </w:r>
      <w:r>
        <w:rPr>
          <w:rFonts w:hint="eastAsia"/>
        </w:rPr>
        <w:t>年未形成销售收入。</w:t>
      </w:r>
    </w:p>
    <w:p w:rsidR="000151B2" w:rsidRDefault="000151B2" w:rsidP="000151B2">
      <w:pPr>
        <w:ind w:firstLine="480"/>
        <w:jc w:val="center"/>
      </w:pPr>
      <w:r>
        <w:rPr>
          <w:rFonts w:hint="eastAsia"/>
        </w:rPr>
        <w:t>表</w:t>
      </w:r>
      <w:r>
        <w:rPr>
          <w:rFonts w:hint="eastAsia"/>
        </w:rPr>
        <w:t xml:space="preserve">5-1 </w:t>
      </w:r>
      <w:r>
        <w:rPr>
          <w:rFonts w:hint="eastAsia"/>
        </w:rPr>
        <w:t>盈利能力指标</w:t>
      </w:r>
    </w:p>
    <w:tbl>
      <w:tblPr>
        <w:tblStyle w:val="af0"/>
        <w:tblW w:w="8186" w:type="dxa"/>
        <w:jc w:val="center"/>
        <w:tblLook w:val="04A0"/>
      </w:tblPr>
      <w:tblGrid>
        <w:gridCol w:w="1796"/>
        <w:gridCol w:w="1278"/>
        <w:gridCol w:w="1278"/>
        <w:gridCol w:w="1278"/>
        <w:gridCol w:w="1278"/>
        <w:gridCol w:w="1278"/>
      </w:tblGrid>
      <w:tr w:rsidR="000151B2" w:rsidRPr="00EF6FB3" w:rsidTr="006E343D">
        <w:trPr>
          <w:trHeight w:val="298"/>
          <w:jc w:val="center"/>
        </w:trPr>
        <w:tc>
          <w:tcPr>
            <w:tcW w:w="1796" w:type="dxa"/>
            <w:noWrap/>
            <w:hideMark/>
          </w:tcPr>
          <w:p w:rsidR="000151B2" w:rsidRPr="00EF6FB3" w:rsidRDefault="000151B2" w:rsidP="006E343D">
            <w:pPr>
              <w:widowControl/>
              <w:ind w:firstLineChars="0" w:firstLine="440"/>
              <w:jc w:val="center"/>
              <w:rPr>
                <w:rFonts w:ascii="宋体" w:hAnsi="宋体" w:cs="宋体"/>
                <w:color w:val="000000"/>
                <w:kern w:val="0"/>
                <w:sz w:val="22"/>
                <w:szCs w:val="22"/>
              </w:rPr>
            </w:pP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2011</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2012</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2013</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2014</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2015</w:t>
            </w:r>
          </w:p>
        </w:tc>
      </w:tr>
      <w:tr w:rsidR="000151B2" w:rsidRPr="00EF6FB3" w:rsidTr="006E343D">
        <w:trPr>
          <w:trHeight w:val="298"/>
          <w:jc w:val="center"/>
        </w:trPr>
        <w:tc>
          <w:tcPr>
            <w:tcW w:w="1796"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主营业务利润率</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0.48%</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0.96%</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1.30%</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2.67%</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-60.81%</w:t>
            </w:r>
          </w:p>
        </w:tc>
      </w:tr>
      <w:tr w:rsidR="000151B2" w:rsidRPr="00EF6FB3" w:rsidTr="006E343D">
        <w:trPr>
          <w:trHeight w:val="298"/>
          <w:jc w:val="center"/>
        </w:trPr>
        <w:tc>
          <w:tcPr>
            <w:tcW w:w="1796"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总资产利润率</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0.38%</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1.24%</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0.58%</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0.93%</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-9.36%</w:t>
            </w:r>
          </w:p>
        </w:tc>
      </w:tr>
      <w:tr w:rsidR="000151B2" w:rsidRPr="00EF6FB3" w:rsidTr="006E343D">
        <w:trPr>
          <w:trHeight w:val="298"/>
          <w:jc w:val="center"/>
        </w:trPr>
        <w:tc>
          <w:tcPr>
            <w:tcW w:w="1796"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净资产收益率</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2.02%</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2.51%</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1.11%</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0.61%</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-12.52%</w:t>
            </w:r>
          </w:p>
        </w:tc>
      </w:tr>
      <w:tr w:rsidR="000151B2" w:rsidRPr="00EF6FB3" w:rsidTr="006E343D">
        <w:trPr>
          <w:trHeight w:val="298"/>
          <w:jc w:val="center"/>
        </w:trPr>
        <w:tc>
          <w:tcPr>
            <w:tcW w:w="1796"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资本金收益率</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1.55%</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1.95%</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0.36%</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0.59%</w:t>
            </w:r>
          </w:p>
        </w:tc>
        <w:tc>
          <w:tcPr>
            <w:tcW w:w="1278" w:type="dxa"/>
            <w:noWrap/>
            <w:hideMark/>
          </w:tcPr>
          <w:p w:rsidR="000151B2" w:rsidRPr="00EF6FB3" w:rsidRDefault="000151B2" w:rsidP="006E343D">
            <w:pPr>
              <w:widowControl/>
              <w:ind w:firstLineChars="0" w:firstLine="0"/>
              <w:jc w:val="center"/>
              <w:rPr>
                <w:rFonts w:ascii="宋体" w:hAnsi="宋体" w:cs="宋体"/>
                <w:color w:val="000000"/>
                <w:kern w:val="0"/>
                <w:sz w:val="22"/>
                <w:szCs w:val="22"/>
              </w:rPr>
            </w:pPr>
            <w:r w:rsidRPr="00EF6FB3">
              <w:rPr>
                <w:rFonts w:ascii="宋体" w:hAnsi="宋体" w:cs="宋体" w:hint="eastAsia"/>
                <w:color w:val="000000"/>
                <w:kern w:val="0"/>
                <w:sz w:val="22"/>
                <w:szCs w:val="22"/>
              </w:rPr>
              <w:t>-10.72%</w:t>
            </w:r>
          </w:p>
        </w:tc>
      </w:tr>
    </w:tbl>
    <w:p w:rsidR="000151B2" w:rsidRDefault="00C31B7A" w:rsidP="00C31B7A">
      <w:pPr>
        <w:ind w:firstLineChars="0" w:firstLine="0"/>
      </w:pPr>
      <w:r>
        <w:rPr>
          <w:rFonts w:hint="eastAsia"/>
        </w:rPr>
        <w:t>（</w:t>
      </w:r>
      <w:r>
        <w:rPr>
          <w:rFonts w:hint="eastAsia"/>
        </w:rPr>
        <w:t>2</w:t>
      </w:r>
      <w:r w:rsidR="00162404">
        <w:rPr>
          <w:rFonts w:hint="eastAsia"/>
        </w:rPr>
        <w:t>）</w:t>
      </w:r>
      <w:r w:rsidR="000151B2">
        <w:t>偿债能力指标趋势分析</w:t>
      </w:r>
    </w:p>
    <w:p w:rsidR="000151B2" w:rsidRDefault="000151B2" w:rsidP="00CC09E1">
      <w:pPr>
        <w:ind w:firstLine="480"/>
      </w:pPr>
      <w:r>
        <w:rPr>
          <w:rFonts w:hint="eastAsia"/>
        </w:rPr>
        <w:t>最新的年度报告显示速动比率为</w:t>
      </w:r>
      <w:r>
        <w:rPr>
          <w:rFonts w:hint="eastAsia"/>
        </w:rPr>
        <w:t>1.45</w:t>
      </w:r>
      <w:r>
        <w:rPr>
          <w:rFonts w:hint="eastAsia"/>
        </w:rPr>
        <w:t>，高于历史平均水平</w:t>
      </w:r>
      <w:r>
        <w:rPr>
          <w:rFonts w:hint="eastAsia"/>
        </w:rPr>
        <w:t xml:space="preserve"> 1.28</w:t>
      </w:r>
      <w:r>
        <w:rPr>
          <w:rFonts w:hint="eastAsia"/>
        </w:rPr>
        <w:t>，说明本公司短期偿债能力在并购后有所上升。当前流动比率高于行业平均水平</w:t>
      </w:r>
      <w:r>
        <w:rPr>
          <w:rFonts w:hint="eastAsia"/>
        </w:rPr>
        <w:t xml:space="preserve"> 1.39</w:t>
      </w:r>
      <w:r>
        <w:rPr>
          <w:rFonts w:hint="eastAsia"/>
        </w:rPr>
        <w:t>，说明本公司短期偿债能力处于行业上游。当前资产负债比率</w:t>
      </w:r>
      <w:r>
        <w:rPr>
          <w:rFonts w:hint="eastAsia"/>
        </w:rPr>
        <w:t xml:space="preserve"> 17.86</w:t>
      </w:r>
      <w:r>
        <w:rPr>
          <w:rFonts w:hint="eastAsia"/>
        </w:rPr>
        <w:t>，低于历史平均水平</w:t>
      </w:r>
      <w:r>
        <w:rPr>
          <w:rFonts w:hint="eastAsia"/>
        </w:rPr>
        <w:t xml:space="preserve"> 58.81</w:t>
      </w:r>
      <w:r>
        <w:rPr>
          <w:rFonts w:hint="eastAsia"/>
        </w:rPr>
        <w:t>，且低于行业平均水平</w:t>
      </w:r>
      <w:r>
        <w:rPr>
          <w:rFonts w:hint="eastAsia"/>
        </w:rPr>
        <w:t xml:space="preserve"> 53.96</w:t>
      </w:r>
      <w:r>
        <w:rPr>
          <w:rFonts w:hint="eastAsia"/>
        </w:rPr>
        <w:t>，处于行业下游，说明公司的经营风险在并购后有所下降。这三项指标的改善得益于企业合并后在财务报表</w:t>
      </w:r>
      <w:proofErr w:type="gramStart"/>
      <w:r>
        <w:rPr>
          <w:rFonts w:hint="eastAsia"/>
        </w:rPr>
        <w:t>端带来</w:t>
      </w:r>
      <w:proofErr w:type="gramEnd"/>
      <w:r>
        <w:rPr>
          <w:rFonts w:hint="eastAsia"/>
        </w:rPr>
        <w:t>的改善。定向增发股份以及全现金收购的模式使得资产负债状况并没有产生杠杆收购下带来的举债经营负担，相反却为企业未来的投资以及战略规划奠定了良好的财务基础。</w:t>
      </w:r>
    </w:p>
    <w:p w:rsidR="00637BC6" w:rsidRDefault="00637BC6" w:rsidP="00CC09E1">
      <w:pPr>
        <w:ind w:firstLine="480"/>
      </w:pPr>
    </w:p>
    <w:p w:rsidR="00637BC6" w:rsidRDefault="00637BC6" w:rsidP="00CC09E1">
      <w:pPr>
        <w:ind w:firstLine="480"/>
      </w:pPr>
    </w:p>
    <w:p w:rsidR="00637BC6" w:rsidRDefault="00637BC6" w:rsidP="00CC09E1">
      <w:pPr>
        <w:ind w:firstLine="480"/>
      </w:pPr>
    </w:p>
    <w:p w:rsidR="00637BC6" w:rsidRDefault="00637BC6" w:rsidP="00CC09E1">
      <w:pPr>
        <w:ind w:firstLine="480"/>
      </w:pPr>
    </w:p>
    <w:p w:rsidR="000151B2" w:rsidRDefault="000151B2" w:rsidP="000151B2">
      <w:pPr>
        <w:ind w:firstLine="480"/>
        <w:jc w:val="center"/>
      </w:pPr>
      <w:r>
        <w:rPr>
          <w:rFonts w:hint="eastAsia"/>
        </w:rPr>
        <w:lastRenderedPageBreak/>
        <w:t>表</w:t>
      </w:r>
      <w:r>
        <w:rPr>
          <w:rFonts w:hint="eastAsia"/>
        </w:rPr>
        <w:t xml:space="preserve">5-2 </w:t>
      </w:r>
      <w:r>
        <w:rPr>
          <w:rFonts w:hint="eastAsia"/>
        </w:rPr>
        <w:t>偿债能力指标</w:t>
      </w:r>
    </w:p>
    <w:tbl>
      <w:tblPr>
        <w:tblStyle w:val="af0"/>
        <w:tblW w:w="8159" w:type="dxa"/>
        <w:jc w:val="center"/>
        <w:tblLook w:val="04A0"/>
      </w:tblPr>
      <w:tblGrid>
        <w:gridCol w:w="1364"/>
        <w:gridCol w:w="1359"/>
        <w:gridCol w:w="1359"/>
        <w:gridCol w:w="1359"/>
        <w:gridCol w:w="1359"/>
        <w:gridCol w:w="1359"/>
      </w:tblGrid>
      <w:tr w:rsidR="000151B2" w:rsidRPr="00660D84" w:rsidTr="006E343D">
        <w:trPr>
          <w:trHeight w:val="270"/>
          <w:jc w:val="center"/>
        </w:trPr>
        <w:tc>
          <w:tcPr>
            <w:tcW w:w="1364" w:type="dxa"/>
            <w:noWrap/>
            <w:hideMark/>
          </w:tcPr>
          <w:p w:rsidR="000151B2" w:rsidRPr="00660D84" w:rsidRDefault="000151B2" w:rsidP="006E343D">
            <w:pPr>
              <w:widowControl/>
              <w:ind w:firstLineChars="0" w:firstLine="440"/>
              <w:jc w:val="center"/>
              <w:rPr>
                <w:rFonts w:ascii="宋体" w:hAnsi="宋体" w:cs="宋体"/>
                <w:color w:val="000000"/>
                <w:kern w:val="0"/>
                <w:sz w:val="22"/>
                <w:szCs w:val="22"/>
              </w:rPr>
            </w:pP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2011</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2012</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2013</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2014</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2015</w:t>
            </w:r>
          </w:p>
        </w:tc>
      </w:tr>
      <w:tr w:rsidR="000151B2" w:rsidRPr="00660D84" w:rsidTr="006E343D">
        <w:trPr>
          <w:trHeight w:val="270"/>
          <w:jc w:val="center"/>
        </w:trPr>
        <w:tc>
          <w:tcPr>
            <w:tcW w:w="1364"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资产负债率</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73.52</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77.38</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32.64</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34.34</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Pr>
                <w:rFonts w:ascii="宋体" w:hAnsi="宋体" w:cs="宋体" w:hint="eastAsia"/>
                <w:color w:val="000000"/>
                <w:kern w:val="0"/>
                <w:sz w:val="22"/>
                <w:szCs w:val="22"/>
              </w:rPr>
              <w:t>17.86</w:t>
            </w:r>
          </w:p>
        </w:tc>
      </w:tr>
      <w:tr w:rsidR="000151B2" w:rsidRPr="00660D84" w:rsidTr="006E343D">
        <w:trPr>
          <w:trHeight w:val="270"/>
          <w:jc w:val="center"/>
        </w:trPr>
        <w:tc>
          <w:tcPr>
            <w:tcW w:w="1364"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速动比率</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0.68</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0.66</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2.41</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1.36</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1.45</w:t>
            </w:r>
          </w:p>
        </w:tc>
      </w:tr>
      <w:tr w:rsidR="000151B2" w:rsidRPr="00660D84" w:rsidTr="006E343D">
        <w:trPr>
          <w:trHeight w:val="270"/>
          <w:jc w:val="center"/>
        </w:trPr>
        <w:tc>
          <w:tcPr>
            <w:tcW w:w="1364"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流动比率</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0.97</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0.94</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2.11</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1.75</w:t>
            </w:r>
          </w:p>
        </w:tc>
        <w:tc>
          <w:tcPr>
            <w:tcW w:w="1359" w:type="dxa"/>
            <w:noWrap/>
            <w:hideMark/>
          </w:tcPr>
          <w:p w:rsidR="000151B2" w:rsidRPr="00660D84" w:rsidRDefault="000151B2" w:rsidP="006E343D">
            <w:pPr>
              <w:widowControl/>
              <w:ind w:firstLineChars="0" w:firstLine="0"/>
              <w:jc w:val="center"/>
              <w:rPr>
                <w:rFonts w:ascii="宋体" w:hAnsi="宋体" w:cs="宋体"/>
                <w:color w:val="000000"/>
                <w:kern w:val="0"/>
                <w:sz w:val="22"/>
                <w:szCs w:val="22"/>
              </w:rPr>
            </w:pPr>
            <w:r w:rsidRPr="00660D84">
              <w:rPr>
                <w:rFonts w:ascii="宋体" w:hAnsi="宋体" w:cs="宋体" w:hint="eastAsia"/>
                <w:color w:val="000000"/>
                <w:kern w:val="0"/>
                <w:sz w:val="22"/>
                <w:szCs w:val="22"/>
              </w:rPr>
              <w:t>1.88</w:t>
            </w:r>
          </w:p>
        </w:tc>
      </w:tr>
    </w:tbl>
    <w:p w:rsidR="000151B2" w:rsidRDefault="00C31B7A" w:rsidP="00C31B7A">
      <w:pPr>
        <w:ind w:firstLineChars="0" w:firstLine="0"/>
      </w:pPr>
      <w:r>
        <w:rPr>
          <w:rFonts w:hint="eastAsia"/>
        </w:rPr>
        <w:t>（</w:t>
      </w:r>
      <w:r>
        <w:rPr>
          <w:rFonts w:hint="eastAsia"/>
        </w:rPr>
        <w:t>3</w:t>
      </w:r>
      <w:r w:rsidR="00162404">
        <w:rPr>
          <w:rFonts w:hint="eastAsia"/>
        </w:rPr>
        <w:t>）</w:t>
      </w:r>
      <w:r w:rsidR="000151B2">
        <w:rPr>
          <w:rFonts w:hint="eastAsia"/>
        </w:rPr>
        <w:t>资产运营能力分析</w:t>
      </w:r>
    </w:p>
    <w:p w:rsidR="000151B2" w:rsidRPr="00A6769D" w:rsidRDefault="000151B2" w:rsidP="000151B2">
      <w:pPr>
        <w:ind w:firstLine="480"/>
      </w:pPr>
      <w:r>
        <w:rPr>
          <w:rFonts w:hint="eastAsia"/>
        </w:rPr>
        <w:t>由表</w:t>
      </w:r>
      <w:r>
        <w:rPr>
          <w:rFonts w:hint="eastAsia"/>
        </w:rPr>
        <w:t>5-2</w:t>
      </w:r>
      <w:r>
        <w:rPr>
          <w:rFonts w:hint="eastAsia"/>
        </w:rPr>
        <w:t>可以看出，公司的总资产周转率在</w:t>
      </w:r>
      <w:r>
        <w:rPr>
          <w:rFonts w:hint="eastAsia"/>
        </w:rPr>
        <w:t>2013</w:t>
      </w:r>
      <w:r>
        <w:rPr>
          <w:rFonts w:hint="eastAsia"/>
        </w:rPr>
        <w:t>年大幅度下降，原因是</w:t>
      </w:r>
      <w:r>
        <w:rPr>
          <w:rFonts w:hint="eastAsia"/>
        </w:rPr>
        <w:t xml:space="preserve">2013 </w:t>
      </w:r>
      <w:r>
        <w:rPr>
          <w:rFonts w:hint="eastAsia"/>
        </w:rPr>
        <w:t>年</w:t>
      </w:r>
      <w:r>
        <w:rPr>
          <w:rFonts w:hint="eastAsia"/>
        </w:rPr>
        <w:t xml:space="preserve"> 9 </w:t>
      </w:r>
      <w:r>
        <w:rPr>
          <w:rFonts w:hint="eastAsia"/>
        </w:rPr>
        <w:t>月</w:t>
      </w:r>
      <w:r>
        <w:rPr>
          <w:rFonts w:hint="eastAsia"/>
        </w:rPr>
        <w:t xml:space="preserve"> 30 </w:t>
      </w:r>
      <w:r>
        <w:rPr>
          <w:rFonts w:hint="eastAsia"/>
        </w:rPr>
        <w:t>日并购交易正式得到证监会批复通过。</w:t>
      </w:r>
      <w:r>
        <w:rPr>
          <w:rFonts w:hint="eastAsia"/>
        </w:rPr>
        <w:t>2013</w:t>
      </w:r>
      <w:r>
        <w:rPr>
          <w:rFonts w:hint="eastAsia"/>
        </w:rPr>
        <w:t>年的年报显示的就是合并后的报表，由于斯太尔的资产系数庞大且销售收入不尽如人意，所以</w:t>
      </w:r>
      <w:r>
        <w:rPr>
          <w:rFonts w:hint="eastAsia"/>
        </w:rPr>
        <w:t>2013</w:t>
      </w:r>
      <w:r>
        <w:rPr>
          <w:rFonts w:hint="eastAsia"/>
        </w:rPr>
        <w:t>年的总资产收益率有了大幅度的下降，在</w:t>
      </w:r>
      <w:r>
        <w:rPr>
          <w:rFonts w:hint="eastAsia"/>
        </w:rPr>
        <w:t>2015</w:t>
      </w:r>
      <w:r>
        <w:rPr>
          <w:rFonts w:hint="eastAsia"/>
        </w:rPr>
        <w:t>年，出售</w:t>
      </w:r>
      <w:proofErr w:type="gramStart"/>
      <w:r>
        <w:rPr>
          <w:rFonts w:hint="eastAsia"/>
        </w:rPr>
        <w:t>了博盈投资</w:t>
      </w:r>
      <w:proofErr w:type="gramEnd"/>
      <w:r>
        <w:rPr>
          <w:rFonts w:hint="eastAsia"/>
        </w:rPr>
        <w:t>的原主营业务——车桥，导致销售收入锐减，投资青海恒</w:t>
      </w:r>
      <w:proofErr w:type="gramStart"/>
      <w:r>
        <w:rPr>
          <w:rFonts w:hint="eastAsia"/>
        </w:rPr>
        <w:t>信融锂</w:t>
      </w:r>
      <w:proofErr w:type="gramEnd"/>
      <w:r>
        <w:rPr>
          <w:rFonts w:hint="eastAsia"/>
        </w:rPr>
        <w:t>业科技有限公司并取得控股权，使得资产总额增加，所以</w:t>
      </w:r>
      <w:r>
        <w:rPr>
          <w:rFonts w:hint="eastAsia"/>
        </w:rPr>
        <w:t>2015</w:t>
      </w:r>
      <w:r>
        <w:rPr>
          <w:rFonts w:hint="eastAsia"/>
        </w:rPr>
        <w:t>年的总资产周转率更低。固定资产周转率在</w:t>
      </w:r>
      <w:r>
        <w:rPr>
          <w:rFonts w:hint="eastAsia"/>
        </w:rPr>
        <w:t>2015</w:t>
      </w:r>
      <w:r>
        <w:rPr>
          <w:rFonts w:hint="eastAsia"/>
        </w:rPr>
        <w:t>年相较</w:t>
      </w:r>
      <w:proofErr w:type="gramStart"/>
      <w:r>
        <w:rPr>
          <w:rFonts w:hint="eastAsia"/>
        </w:rPr>
        <w:t>于之前</w:t>
      </w:r>
      <w:proofErr w:type="gramEnd"/>
      <w:r>
        <w:rPr>
          <w:rFonts w:hint="eastAsia"/>
        </w:rPr>
        <w:t>有大幅度下降，是因为固定资产</w:t>
      </w:r>
      <w:r w:rsidRPr="00D873DA">
        <w:rPr>
          <w:rFonts w:hint="eastAsia"/>
        </w:rPr>
        <w:t>增长</w:t>
      </w:r>
      <w:r>
        <w:rPr>
          <w:rFonts w:hint="eastAsia"/>
        </w:rPr>
        <w:t xml:space="preserve"> 22.</w:t>
      </w:r>
      <w:r w:rsidRPr="00D873DA">
        <w:rPr>
          <w:rFonts w:hint="eastAsia"/>
        </w:rPr>
        <w:t>39%</w:t>
      </w:r>
      <w:r w:rsidRPr="00D873DA">
        <w:rPr>
          <w:rFonts w:hint="eastAsia"/>
        </w:rPr>
        <w:t>，主要因推进柴油发动机国产化进程及基础设施升级改造而增加固定资</w:t>
      </w:r>
      <w:r>
        <w:rPr>
          <w:rFonts w:hint="eastAsia"/>
        </w:rPr>
        <w:t>产投入所致。存货周转率逐年下降，可见公司在成本控制和存货周转方面做的差强人意。</w:t>
      </w:r>
    </w:p>
    <w:p w:rsidR="000151B2" w:rsidRDefault="000151B2" w:rsidP="000151B2">
      <w:pPr>
        <w:ind w:firstLineChars="0" w:firstLine="0"/>
        <w:jc w:val="center"/>
      </w:pPr>
      <w:r>
        <w:rPr>
          <w:rFonts w:hint="eastAsia"/>
        </w:rPr>
        <w:t>表</w:t>
      </w:r>
      <w:r>
        <w:rPr>
          <w:rFonts w:hint="eastAsia"/>
        </w:rPr>
        <w:t xml:space="preserve">5-3 </w:t>
      </w:r>
      <w:r>
        <w:rPr>
          <w:rFonts w:hint="eastAsia"/>
        </w:rPr>
        <w:t>资产运营能力指标</w:t>
      </w:r>
    </w:p>
    <w:tbl>
      <w:tblPr>
        <w:tblStyle w:val="af0"/>
        <w:tblW w:w="8211" w:type="dxa"/>
        <w:jc w:val="center"/>
        <w:tblLook w:val="04A0"/>
      </w:tblPr>
      <w:tblGrid>
        <w:gridCol w:w="1801"/>
        <w:gridCol w:w="1282"/>
        <w:gridCol w:w="1282"/>
        <w:gridCol w:w="1282"/>
        <w:gridCol w:w="1282"/>
        <w:gridCol w:w="1282"/>
      </w:tblGrid>
      <w:tr w:rsidR="000151B2" w:rsidRPr="00196B33" w:rsidTr="006E343D">
        <w:trPr>
          <w:trHeight w:val="252"/>
          <w:jc w:val="center"/>
        </w:trPr>
        <w:tc>
          <w:tcPr>
            <w:tcW w:w="1801" w:type="dxa"/>
            <w:noWrap/>
            <w:hideMark/>
          </w:tcPr>
          <w:p w:rsidR="000151B2" w:rsidRPr="00196B33" w:rsidRDefault="000151B2" w:rsidP="006E343D">
            <w:pPr>
              <w:widowControl/>
              <w:ind w:firstLineChars="0" w:firstLine="440"/>
              <w:jc w:val="center"/>
              <w:rPr>
                <w:rFonts w:ascii="宋体" w:hAnsi="宋体" w:cs="宋体"/>
                <w:color w:val="000000"/>
                <w:kern w:val="0"/>
                <w:sz w:val="22"/>
                <w:szCs w:val="22"/>
              </w:rPr>
            </w:pP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2011</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2012</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2013</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2014</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2015</w:t>
            </w:r>
          </w:p>
        </w:tc>
      </w:tr>
      <w:tr w:rsidR="000151B2" w:rsidRPr="00196B33" w:rsidTr="006E343D">
        <w:trPr>
          <w:trHeight w:val="252"/>
          <w:jc w:val="center"/>
        </w:trPr>
        <w:tc>
          <w:tcPr>
            <w:tcW w:w="1801"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总资产周转率</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71.34</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81.66</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39.11</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30.63</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15.83</w:t>
            </w:r>
          </w:p>
        </w:tc>
      </w:tr>
      <w:tr w:rsidR="000151B2" w:rsidRPr="00196B33" w:rsidTr="006E343D">
        <w:trPr>
          <w:trHeight w:val="252"/>
          <w:jc w:val="center"/>
        </w:trPr>
        <w:tc>
          <w:tcPr>
            <w:tcW w:w="1801"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存货周转率</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3.25</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3.27</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2.64</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1.9</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1.41</w:t>
            </w:r>
          </w:p>
        </w:tc>
      </w:tr>
      <w:tr w:rsidR="000151B2" w:rsidRPr="00196B33" w:rsidTr="006E343D">
        <w:trPr>
          <w:trHeight w:val="252"/>
          <w:jc w:val="center"/>
        </w:trPr>
        <w:tc>
          <w:tcPr>
            <w:tcW w:w="1801"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应收账款周转率</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3.47</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3.96</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3.13</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3.26</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2.51</w:t>
            </w:r>
          </w:p>
        </w:tc>
      </w:tr>
      <w:tr w:rsidR="000151B2" w:rsidRPr="00196B33" w:rsidTr="006E343D">
        <w:trPr>
          <w:trHeight w:val="252"/>
          <w:jc w:val="center"/>
        </w:trPr>
        <w:tc>
          <w:tcPr>
            <w:tcW w:w="1801"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固定资产周转率</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3.52</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5.14</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3.57</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4.23</w:t>
            </w:r>
          </w:p>
        </w:tc>
        <w:tc>
          <w:tcPr>
            <w:tcW w:w="1282" w:type="dxa"/>
            <w:noWrap/>
            <w:hideMark/>
          </w:tcPr>
          <w:p w:rsidR="000151B2" w:rsidRPr="00196B33" w:rsidRDefault="000151B2" w:rsidP="006E343D">
            <w:pPr>
              <w:widowControl/>
              <w:ind w:firstLineChars="0" w:firstLine="0"/>
              <w:jc w:val="center"/>
              <w:rPr>
                <w:rFonts w:ascii="宋体" w:hAnsi="宋体" w:cs="宋体"/>
                <w:color w:val="000000"/>
                <w:kern w:val="0"/>
                <w:sz w:val="22"/>
                <w:szCs w:val="22"/>
              </w:rPr>
            </w:pPr>
            <w:r w:rsidRPr="00196B33">
              <w:rPr>
                <w:rFonts w:ascii="宋体" w:hAnsi="宋体" w:cs="宋体" w:hint="eastAsia"/>
                <w:color w:val="000000"/>
                <w:kern w:val="0"/>
                <w:sz w:val="22"/>
                <w:szCs w:val="22"/>
              </w:rPr>
              <w:t>1.62</w:t>
            </w:r>
          </w:p>
        </w:tc>
      </w:tr>
    </w:tbl>
    <w:p w:rsidR="000151B2" w:rsidRDefault="00C31B7A" w:rsidP="00C31B7A">
      <w:pPr>
        <w:ind w:firstLineChars="0" w:firstLine="0"/>
      </w:pPr>
      <w:r>
        <w:rPr>
          <w:rFonts w:hint="eastAsia"/>
        </w:rPr>
        <w:t>（</w:t>
      </w:r>
      <w:r>
        <w:rPr>
          <w:rFonts w:hint="eastAsia"/>
        </w:rPr>
        <w:t>4</w:t>
      </w:r>
      <w:r w:rsidR="00162404">
        <w:rPr>
          <w:rFonts w:hint="eastAsia"/>
        </w:rPr>
        <w:t>）</w:t>
      </w:r>
      <w:r w:rsidR="000151B2">
        <w:t>发展能力分析</w:t>
      </w:r>
    </w:p>
    <w:p w:rsidR="009B0246" w:rsidRPr="009B0246" w:rsidRDefault="000151B2" w:rsidP="00637BC6">
      <w:pPr>
        <w:ind w:firstLine="480"/>
      </w:pPr>
      <w:r>
        <w:t>由于</w:t>
      </w:r>
      <w:r>
        <w:rPr>
          <w:rFonts w:hint="eastAsia"/>
        </w:rPr>
        <w:t>2013</w:t>
      </w:r>
      <w:r>
        <w:rPr>
          <w:rFonts w:hint="eastAsia"/>
        </w:rPr>
        <w:t>年的报表是与斯太尔的合并报表，所以</w:t>
      </w:r>
      <w:r>
        <w:rPr>
          <w:rFonts w:hint="eastAsia"/>
        </w:rPr>
        <w:t>2013</w:t>
      </w:r>
      <w:r>
        <w:rPr>
          <w:rFonts w:hint="eastAsia"/>
        </w:rPr>
        <w:t>年的总资产增长率有大幅度的增长，增长率将近达到了</w:t>
      </w:r>
      <w:r>
        <w:rPr>
          <w:rFonts w:hint="eastAsia"/>
        </w:rPr>
        <w:t>2</w:t>
      </w:r>
      <w:r>
        <w:rPr>
          <w:rFonts w:hint="eastAsia"/>
        </w:rPr>
        <w:t>倍之多。</w:t>
      </w:r>
      <w:r w:rsidR="00001190">
        <w:rPr>
          <w:rFonts w:hint="eastAsia"/>
        </w:rPr>
        <w:t>2014</w:t>
      </w:r>
      <w:r w:rsidR="00B060D4">
        <w:rPr>
          <w:rFonts w:hint="eastAsia"/>
        </w:rPr>
        <w:t>年上市公司的</w:t>
      </w:r>
      <w:r>
        <w:rPr>
          <w:rFonts w:hint="eastAsia"/>
        </w:rPr>
        <w:t>主营业务收入和主营利润增长率都在</w:t>
      </w:r>
      <w:r w:rsidR="00001190">
        <w:rPr>
          <w:rFonts w:hint="eastAsia"/>
        </w:rPr>
        <w:t>明显的进步，但是到了</w:t>
      </w:r>
      <w:r w:rsidR="00001190">
        <w:rPr>
          <w:rFonts w:hint="eastAsia"/>
        </w:rPr>
        <w:t>2015</w:t>
      </w:r>
      <w:r w:rsidR="00001190">
        <w:rPr>
          <w:rFonts w:hint="eastAsia"/>
        </w:rPr>
        <w:t>年各项指标都大幅度的下降，表明上市公司在并购完成后的</w:t>
      </w:r>
      <w:r w:rsidR="00CB279C">
        <w:rPr>
          <w:rFonts w:hint="eastAsia"/>
        </w:rPr>
        <w:t>后续</w:t>
      </w:r>
      <w:r w:rsidR="00001190">
        <w:rPr>
          <w:rFonts w:hint="eastAsia"/>
        </w:rPr>
        <w:t>资产整合能力不尽如人意，</w:t>
      </w:r>
      <w:r w:rsidR="00B060D4">
        <w:rPr>
          <w:rFonts w:hint="eastAsia"/>
        </w:rPr>
        <w:t>资产续存能力不合格，</w:t>
      </w:r>
      <w:r w:rsidR="00001190">
        <w:rPr>
          <w:rFonts w:hint="eastAsia"/>
        </w:rPr>
        <w:t>让投资者不得不对其可持续发展能力产生怀疑。</w:t>
      </w:r>
      <w:r w:rsidR="00B060D4">
        <w:rPr>
          <w:rFonts w:hint="eastAsia"/>
        </w:rPr>
        <w:t>上市公司在并购完</w:t>
      </w:r>
      <w:r w:rsidR="00B060D4">
        <w:rPr>
          <w:rFonts w:hint="eastAsia"/>
        </w:rPr>
        <w:lastRenderedPageBreak/>
        <w:t>成后的业绩发展往往是很不理想，不得不引人沉思，到底是并购企业的发展前景和资产质量不如预期，还</w:t>
      </w:r>
      <w:r w:rsidR="00637BC6">
        <w:rPr>
          <w:rFonts w:hint="eastAsia"/>
        </w:rPr>
        <w:t>是上市公司的资产整合能力不达标，又或者是海外并购的局限性所影响。</w:t>
      </w:r>
    </w:p>
    <w:p w:rsidR="000151B2" w:rsidRDefault="000151B2" w:rsidP="000151B2">
      <w:pPr>
        <w:ind w:firstLineChars="0"/>
        <w:jc w:val="center"/>
      </w:pPr>
      <w:r>
        <w:rPr>
          <w:rFonts w:hint="eastAsia"/>
        </w:rPr>
        <w:t>表</w:t>
      </w:r>
      <w:r>
        <w:rPr>
          <w:rFonts w:hint="eastAsia"/>
        </w:rPr>
        <w:t xml:space="preserve">5-4 </w:t>
      </w:r>
      <w:r>
        <w:rPr>
          <w:rFonts w:hint="eastAsia"/>
        </w:rPr>
        <w:t>发展能力指标</w:t>
      </w:r>
    </w:p>
    <w:tbl>
      <w:tblPr>
        <w:tblStyle w:val="af0"/>
        <w:tblW w:w="8536" w:type="dxa"/>
        <w:jc w:val="center"/>
        <w:tblLook w:val="04A0"/>
      </w:tblPr>
      <w:tblGrid>
        <w:gridCol w:w="2266"/>
        <w:gridCol w:w="1254"/>
        <w:gridCol w:w="1254"/>
        <w:gridCol w:w="1254"/>
        <w:gridCol w:w="1254"/>
        <w:gridCol w:w="1254"/>
      </w:tblGrid>
      <w:tr w:rsidR="000151B2" w:rsidRPr="00F61342" w:rsidTr="006E343D">
        <w:trPr>
          <w:trHeight w:val="291"/>
          <w:jc w:val="center"/>
        </w:trPr>
        <w:tc>
          <w:tcPr>
            <w:tcW w:w="2266" w:type="dxa"/>
            <w:noWrap/>
            <w:hideMark/>
          </w:tcPr>
          <w:p w:rsidR="000151B2" w:rsidRPr="00F61342" w:rsidRDefault="000151B2" w:rsidP="006E343D">
            <w:pPr>
              <w:widowControl/>
              <w:ind w:firstLineChars="0" w:firstLine="440"/>
              <w:jc w:val="center"/>
              <w:rPr>
                <w:rFonts w:ascii="宋体" w:hAnsi="宋体" w:cs="宋体"/>
                <w:color w:val="000000"/>
                <w:kern w:val="0"/>
                <w:sz w:val="22"/>
                <w:szCs w:val="22"/>
              </w:rPr>
            </w:pP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2011</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2012</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2013</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2014</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2015</w:t>
            </w:r>
          </w:p>
        </w:tc>
      </w:tr>
      <w:tr w:rsidR="000151B2" w:rsidRPr="00F61342" w:rsidTr="006E343D">
        <w:trPr>
          <w:trHeight w:val="291"/>
          <w:jc w:val="center"/>
        </w:trPr>
        <w:tc>
          <w:tcPr>
            <w:tcW w:w="2266"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总资产增长率</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0.21</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0.2</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1.92</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0.01</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-0.2</w:t>
            </w:r>
          </w:p>
        </w:tc>
      </w:tr>
      <w:tr w:rsidR="000151B2" w:rsidRPr="00F61342" w:rsidTr="006E343D">
        <w:trPr>
          <w:trHeight w:val="291"/>
          <w:jc w:val="center"/>
        </w:trPr>
        <w:tc>
          <w:tcPr>
            <w:tcW w:w="2266"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主营业务收入增长率</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-0.19</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0.38</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0.02</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0.17</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-0.53</w:t>
            </w:r>
          </w:p>
        </w:tc>
      </w:tr>
      <w:tr w:rsidR="000151B2" w:rsidRPr="00F61342" w:rsidTr="006E343D">
        <w:trPr>
          <w:trHeight w:val="291"/>
          <w:jc w:val="center"/>
        </w:trPr>
        <w:tc>
          <w:tcPr>
            <w:tcW w:w="2266"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主营利润增长率</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-0.28</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0.53</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0.09</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1.49</w:t>
            </w:r>
          </w:p>
        </w:tc>
        <w:tc>
          <w:tcPr>
            <w:tcW w:w="1254" w:type="dxa"/>
            <w:noWrap/>
            <w:hideMark/>
          </w:tcPr>
          <w:p w:rsidR="000151B2" w:rsidRPr="00F61342" w:rsidRDefault="000151B2" w:rsidP="006E343D">
            <w:pPr>
              <w:widowControl/>
              <w:ind w:firstLineChars="0" w:firstLine="0"/>
              <w:jc w:val="center"/>
              <w:rPr>
                <w:rFonts w:ascii="宋体" w:hAnsi="宋体" w:cs="宋体"/>
                <w:color w:val="000000"/>
                <w:kern w:val="0"/>
                <w:sz w:val="22"/>
                <w:szCs w:val="22"/>
              </w:rPr>
            </w:pPr>
            <w:r w:rsidRPr="00F61342">
              <w:rPr>
                <w:rFonts w:ascii="宋体" w:hAnsi="宋体" w:cs="宋体" w:hint="eastAsia"/>
                <w:color w:val="000000"/>
                <w:kern w:val="0"/>
                <w:sz w:val="22"/>
                <w:szCs w:val="22"/>
              </w:rPr>
              <w:t>-0.96</w:t>
            </w:r>
          </w:p>
        </w:tc>
      </w:tr>
    </w:tbl>
    <w:p w:rsidR="000151B2" w:rsidRDefault="00CC0644" w:rsidP="00CC0644">
      <w:pPr>
        <w:pStyle w:val="3"/>
      </w:pPr>
      <w:bookmarkStart w:id="107" w:name="_Toc484192569"/>
      <w:bookmarkStart w:id="108" w:name="_Toc484639196"/>
      <w:r>
        <w:rPr>
          <w:rFonts w:hint="eastAsia"/>
        </w:rPr>
        <w:t>4.</w:t>
      </w:r>
      <w:r w:rsidR="00E304F1">
        <w:rPr>
          <w:rFonts w:hint="eastAsia"/>
        </w:rPr>
        <w:t>6</w:t>
      </w:r>
      <w:r>
        <w:rPr>
          <w:rFonts w:hint="eastAsia"/>
        </w:rPr>
        <w:t>.3</w:t>
      </w:r>
      <w:r w:rsidR="000151B2">
        <w:rPr>
          <w:rFonts w:hint="eastAsia"/>
        </w:rPr>
        <w:t>经营层面的影响</w:t>
      </w:r>
      <w:bookmarkEnd w:id="107"/>
      <w:bookmarkEnd w:id="108"/>
    </w:p>
    <w:p w:rsidR="000151B2" w:rsidRDefault="00C31B7A" w:rsidP="00C31B7A">
      <w:pPr>
        <w:ind w:firstLineChars="0" w:firstLine="0"/>
      </w:pPr>
      <w:r>
        <w:rPr>
          <w:rFonts w:hint="eastAsia"/>
        </w:rPr>
        <w:t>（</w:t>
      </w:r>
      <w:r>
        <w:rPr>
          <w:rFonts w:hint="eastAsia"/>
        </w:rPr>
        <w:t>1</w:t>
      </w:r>
      <w:r w:rsidR="000E6B85">
        <w:rPr>
          <w:rFonts w:hint="eastAsia"/>
        </w:rPr>
        <w:t>）</w:t>
      </w:r>
      <w:r w:rsidR="000151B2">
        <w:rPr>
          <w:rFonts w:hint="eastAsia"/>
        </w:rPr>
        <w:t>对公司未来发展战略思路的转变</w:t>
      </w:r>
    </w:p>
    <w:p w:rsidR="000151B2" w:rsidRPr="00DC5A94" w:rsidRDefault="000151B2" w:rsidP="000151B2">
      <w:pPr>
        <w:ind w:firstLine="480"/>
      </w:pPr>
      <w:r>
        <w:rPr>
          <w:rFonts w:hint="eastAsia"/>
        </w:rPr>
        <w:t>公司将以柴油发动机作为长期战略目标和主营业务，巩固各项核心的技术优势，择机对产业链上下游的企业进行产业纵向整合。在不断学习斯太尔技术的同时，继续加大研发投入，积极开阔市场同时寻找新的利润增长点，向新兴行业进行投资和部署，使企业成为一个主业突出，并拥有一批具有发展前景的产业群的集团以增强公司的核心竞争力和可持续发展能力。</w:t>
      </w:r>
    </w:p>
    <w:p w:rsidR="000151B2" w:rsidRDefault="00C31B7A" w:rsidP="00C31B7A">
      <w:pPr>
        <w:ind w:firstLineChars="0" w:firstLine="0"/>
      </w:pPr>
      <w:r>
        <w:rPr>
          <w:rFonts w:hint="eastAsia"/>
        </w:rPr>
        <w:t>（</w:t>
      </w:r>
      <w:r>
        <w:rPr>
          <w:rFonts w:hint="eastAsia"/>
        </w:rPr>
        <w:t>2</w:t>
      </w:r>
      <w:r w:rsidR="000E6B85">
        <w:rPr>
          <w:rFonts w:hint="eastAsia"/>
        </w:rPr>
        <w:t>）</w:t>
      </w:r>
      <w:r w:rsidR="000151B2">
        <w:rPr>
          <w:rFonts w:hint="eastAsia"/>
        </w:rPr>
        <w:t>如何进行产业整合</w:t>
      </w:r>
    </w:p>
    <w:p w:rsidR="000151B2" w:rsidRDefault="000151B2" w:rsidP="000151B2">
      <w:pPr>
        <w:ind w:firstLineChars="0" w:firstLine="480"/>
      </w:pPr>
      <w:r>
        <w:rPr>
          <w:rFonts w:hint="eastAsia"/>
        </w:rPr>
        <w:t>第一，加大研发投入，保持斯太尔的核心竞争力。</w:t>
      </w:r>
    </w:p>
    <w:p w:rsidR="000151B2" w:rsidRDefault="000151B2" w:rsidP="000151B2">
      <w:pPr>
        <w:ind w:firstLineChars="0" w:firstLine="480"/>
      </w:pPr>
      <w:r>
        <w:rPr>
          <w:rFonts w:hint="eastAsia"/>
        </w:rPr>
        <w:t>第二，加强营销策略。譬如通过梳理产品的核心竞争力来对产品进行精准的市场定位；注重对品牌进行建设从而提升品牌的内在价值；建立核心的客户群体，对客户的需求进行详细的分析，制造出符合客户需求的产品。</w:t>
      </w:r>
    </w:p>
    <w:p w:rsidR="000151B2" w:rsidRDefault="000151B2" w:rsidP="000151B2">
      <w:pPr>
        <w:ind w:firstLine="480"/>
      </w:pPr>
      <w:r>
        <w:rPr>
          <w:rFonts w:hint="eastAsia"/>
        </w:rPr>
        <w:t>第三，加快产能建设。企业产能的大小决定着企业的销售收入，对产能进行投资是现阶段斯太尔的主要任务之一，只有把产能规划落实好了，后面的销售计划才能跟得上。</w:t>
      </w:r>
    </w:p>
    <w:p w:rsidR="000151B2" w:rsidRDefault="000151B2" w:rsidP="000151B2">
      <w:pPr>
        <w:ind w:firstLineChars="0" w:firstLine="480"/>
      </w:pPr>
      <w:r>
        <w:rPr>
          <w:rFonts w:hint="eastAsia"/>
        </w:rPr>
        <w:t>第四，寻找和发展新的项目。充分利用上市公司的平台，寻求符合企业的长期发展战略规划的企业进行产业整合，使企业能够全面的发展，增加企业的综合竞争优势。</w:t>
      </w:r>
    </w:p>
    <w:p w:rsidR="000151B2" w:rsidRDefault="000151B2" w:rsidP="000151B2">
      <w:pPr>
        <w:ind w:firstLineChars="0" w:firstLine="480"/>
      </w:pPr>
      <w:r>
        <w:rPr>
          <w:rFonts w:hint="eastAsia"/>
        </w:rPr>
        <w:lastRenderedPageBreak/>
        <w:t>第五，促进并购企业与被并购企业的交流和沟通。产业整合最重要的一步就是沟通与交流，通过设立交流小组以便交流双方项目的进展情况并及时发现和纠正问题，双方各派出团队去企业进行实地考察与技术交流，以保障各个项目的顺利推行。</w:t>
      </w:r>
      <w:r>
        <w:rPr>
          <w:rFonts w:hint="eastAsia"/>
        </w:rPr>
        <w:t xml:space="preserve"> </w:t>
      </w:r>
    </w:p>
    <w:p w:rsidR="000151B2" w:rsidRDefault="000151B2" w:rsidP="000151B2">
      <w:pPr>
        <w:ind w:firstLineChars="0" w:firstLine="480"/>
      </w:pPr>
    </w:p>
    <w:p w:rsidR="000151B2" w:rsidRPr="000151B2" w:rsidRDefault="000151B2" w:rsidP="000151B2">
      <w:pPr>
        <w:ind w:firstLine="480"/>
      </w:pPr>
    </w:p>
    <w:p w:rsidR="00187026" w:rsidRDefault="00637BC6">
      <w:pPr>
        <w:pStyle w:val="1"/>
      </w:pPr>
      <w:bookmarkStart w:id="109" w:name="_Toc484639197"/>
      <w:r>
        <w:rPr>
          <w:rFonts w:hint="eastAsia"/>
        </w:rPr>
        <w:lastRenderedPageBreak/>
        <w:t>第</w:t>
      </w:r>
      <w:r>
        <w:rPr>
          <w:rFonts w:hint="eastAsia"/>
        </w:rPr>
        <w:t>5</w:t>
      </w:r>
      <w:r w:rsidR="00835C5E">
        <w:rPr>
          <w:rFonts w:hint="eastAsia"/>
        </w:rPr>
        <w:t>章</w:t>
      </w:r>
      <w:r>
        <w:rPr>
          <w:rFonts w:hint="eastAsia"/>
        </w:rPr>
        <w:t xml:space="preserve">  </w:t>
      </w:r>
      <w:r w:rsidR="00D22A32">
        <w:rPr>
          <w:rFonts w:hint="eastAsia"/>
        </w:rPr>
        <w:t>实证研究</w:t>
      </w:r>
      <w:bookmarkEnd w:id="109"/>
    </w:p>
    <w:p w:rsidR="00D22A32" w:rsidRDefault="00637BC6" w:rsidP="00D22A32">
      <w:pPr>
        <w:pStyle w:val="2"/>
        <w:ind w:left="347" w:hanging="347"/>
      </w:pPr>
      <w:bookmarkStart w:id="110" w:name="_Toc484192571"/>
      <w:bookmarkStart w:id="111" w:name="_Toc484639198"/>
      <w:r>
        <w:rPr>
          <w:rFonts w:hint="eastAsia"/>
        </w:rPr>
        <w:t xml:space="preserve">5.1 </w:t>
      </w:r>
      <w:r w:rsidR="00D22A32">
        <w:rPr>
          <w:rFonts w:hint="eastAsia"/>
        </w:rPr>
        <w:t>理论分析和研究假设</w:t>
      </w:r>
      <w:bookmarkEnd w:id="110"/>
      <w:bookmarkEnd w:id="111"/>
    </w:p>
    <w:p w:rsidR="00D22A32" w:rsidRDefault="00D22A32" w:rsidP="00D22A32">
      <w:pPr>
        <w:ind w:firstLine="480"/>
      </w:pPr>
      <w:r>
        <w:rPr>
          <w:rFonts w:hint="eastAsia"/>
        </w:rPr>
        <w:t>上市公司与</w:t>
      </w:r>
      <w:r>
        <w:rPr>
          <w:rFonts w:hint="eastAsia"/>
        </w:rPr>
        <w:t>PE</w:t>
      </w:r>
      <w:r>
        <w:rPr>
          <w:rFonts w:hint="eastAsia"/>
        </w:rPr>
        <w:t>合作设立并购基金，表明其有相关的并购活动的打算，市场上的投资者在得到上市公司发布并购公告的信息之后，会对公司的价值产生新的判断，而并购行为一般是表示企业希望做</w:t>
      </w:r>
      <w:proofErr w:type="gramStart"/>
      <w:r>
        <w:rPr>
          <w:rFonts w:hint="eastAsia"/>
        </w:rPr>
        <w:t>强做</w:t>
      </w:r>
      <w:proofErr w:type="gramEnd"/>
      <w:r>
        <w:rPr>
          <w:rFonts w:hint="eastAsia"/>
        </w:rPr>
        <w:t>大的愿景，所以投资者会对其做出利好的判断，从而对企业股票价格产生波动性的影响这就是股价效应。本文将采用描述性统计和均值检验的方法来验证“上市公司</w:t>
      </w:r>
      <w:r>
        <w:rPr>
          <w:rFonts w:hint="eastAsia"/>
        </w:rPr>
        <w:t>+PE</w:t>
      </w:r>
      <w:r>
        <w:rPr>
          <w:rFonts w:hint="eastAsia"/>
        </w:rPr>
        <w:t>”式并购基金的设立具有股价效应以及股价效应的显著性。</w:t>
      </w:r>
    </w:p>
    <w:p w:rsidR="00D22A32" w:rsidRDefault="00D22A32" w:rsidP="00D22A32">
      <w:pPr>
        <w:ind w:firstLine="480"/>
      </w:pPr>
      <w:r>
        <w:rPr>
          <w:rFonts w:hint="eastAsia"/>
        </w:rPr>
        <w:t>基于以上的分析，提出本文的假设：上市公司和</w:t>
      </w:r>
      <w:r>
        <w:rPr>
          <w:rFonts w:hint="eastAsia"/>
        </w:rPr>
        <w:t>PE</w:t>
      </w:r>
      <w:r>
        <w:rPr>
          <w:rFonts w:hint="eastAsia"/>
        </w:rPr>
        <w:t>合作设立并购基金存在股价效应。</w:t>
      </w:r>
      <w:r>
        <w:rPr>
          <w:rFonts w:hint="eastAsia"/>
        </w:rPr>
        <w:t xml:space="preserve"> </w:t>
      </w:r>
    </w:p>
    <w:p w:rsidR="00D22A32" w:rsidRDefault="00D22A32" w:rsidP="00D22A32">
      <w:pPr>
        <w:pStyle w:val="2"/>
        <w:ind w:left="347" w:hanging="347"/>
      </w:pPr>
      <w:bookmarkStart w:id="112" w:name="_Toc484192572"/>
      <w:bookmarkStart w:id="113" w:name="_Toc484639199"/>
      <w:r>
        <w:rPr>
          <w:rFonts w:hint="eastAsia"/>
        </w:rPr>
        <w:t>5.2</w:t>
      </w:r>
      <w:r w:rsidR="00637BC6">
        <w:rPr>
          <w:rFonts w:hint="eastAsia"/>
        </w:rPr>
        <w:t xml:space="preserve"> </w:t>
      </w:r>
      <w:r>
        <w:rPr>
          <w:rFonts w:hint="eastAsia"/>
        </w:rPr>
        <w:t>指标选择与模型构建</w:t>
      </w:r>
      <w:bookmarkEnd w:id="112"/>
      <w:bookmarkEnd w:id="113"/>
      <w:r>
        <w:rPr>
          <w:rFonts w:hint="eastAsia"/>
        </w:rPr>
        <w:t xml:space="preserve"> </w:t>
      </w:r>
    </w:p>
    <w:p w:rsidR="00D22A32" w:rsidRDefault="00D22A32" w:rsidP="00D22A32">
      <w:pPr>
        <w:ind w:firstLine="480"/>
      </w:pPr>
      <w:r>
        <w:rPr>
          <w:rFonts w:hint="eastAsia"/>
        </w:rPr>
        <w:t>本文采用了事件研究法来探讨上市公司与</w:t>
      </w:r>
      <w:r>
        <w:rPr>
          <w:rFonts w:hint="eastAsia"/>
        </w:rPr>
        <w:t>PE</w:t>
      </w:r>
      <w:r>
        <w:rPr>
          <w:rFonts w:hint="eastAsia"/>
        </w:rPr>
        <w:t>合作设立并购基金所产生的股价效应，在下文将具体的介绍指标的选择与模型的构建：</w:t>
      </w:r>
      <w:r>
        <w:rPr>
          <w:rFonts w:hint="eastAsia"/>
        </w:rPr>
        <w:t xml:space="preserve"> </w:t>
      </w:r>
    </w:p>
    <w:p w:rsidR="00D22A32" w:rsidRDefault="00C31B7A" w:rsidP="00C31B7A">
      <w:pPr>
        <w:ind w:firstLineChars="0" w:firstLine="0"/>
      </w:pPr>
      <w:r>
        <w:rPr>
          <w:rFonts w:hint="eastAsia"/>
        </w:rPr>
        <w:t>（</w:t>
      </w:r>
      <w:r>
        <w:rPr>
          <w:rFonts w:hint="eastAsia"/>
        </w:rPr>
        <w:t>1</w:t>
      </w:r>
      <w:r w:rsidR="000E6B85">
        <w:rPr>
          <w:rFonts w:hint="eastAsia"/>
        </w:rPr>
        <w:t>）</w:t>
      </w:r>
      <w:r w:rsidR="00D22A32">
        <w:rPr>
          <w:rFonts w:hint="eastAsia"/>
        </w:rPr>
        <w:t>事件日、估计期及窗口期确定</w:t>
      </w:r>
      <w:r w:rsidR="00D22A32">
        <w:rPr>
          <w:rFonts w:hint="eastAsia"/>
        </w:rPr>
        <w:t xml:space="preserve"> </w:t>
      </w:r>
    </w:p>
    <w:p w:rsidR="00D22A32" w:rsidRDefault="00D22A32" w:rsidP="00D22A32">
      <w:pPr>
        <w:ind w:firstLine="480"/>
      </w:pPr>
      <w:r>
        <w:rPr>
          <w:rFonts w:hint="eastAsia"/>
        </w:rPr>
        <w:t>由于本文研究的是上市公司和</w:t>
      </w:r>
      <w:r>
        <w:rPr>
          <w:rFonts w:hint="eastAsia"/>
        </w:rPr>
        <w:t>PE</w:t>
      </w:r>
      <w:r>
        <w:rPr>
          <w:rFonts w:hint="eastAsia"/>
        </w:rPr>
        <w:t>宣告合作设立并购基金这个事件所带来的股价效应，所以将选取上市公司发布设立并购基金公告的日子作为事件日（</w:t>
      </w:r>
      <w:r>
        <w:rPr>
          <w:rFonts w:hint="eastAsia"/>
        </w:rPr>
        <w:t>t=0</w:t>
      </w:r>
      <w:r>
        <w:rPr>
          <w:rFonts w:hint="eastAsia"/>
        </w:rPr>
        <w:t>）。为了合理的估计事件窗口期的异常报酬率。本文将选取样本发布公告的前</w:t>
      </w:r>
      <w:r>
        <w:rPr>
          <w:rFonts w:hint="eastAsia"/>
        </w:rPr>
        <w:t>90</w:t>
      </w:r>
      <w:r>
        <w:rPr>
          <w:rFonts w:hint="eastAsia"/>
        </w:rPr>
        <w:t>天至前</w:t>
      </w:r>
      <w:r>
        <w:rPr>
          <w:rFonts w:hint="eastAsia"/>
        </w:rPr>
        <w:t>20</w:t>
      </w:r>
      <w:r>
        <w:rPr>
          <w:rFonts w:hint="eastAsia"/>
        </w:rPr>
        <w:t>天，即</w:t>
      </w:r>
      <w:r>
        <w:rPr>
          <w:rFonts w:hint="eastAsia"/>
        </w:rPr>
        <w:t>[-90</w:t>
      </w:r>
      <w:r>
        <w:rPr>
          <w:rFonts w:hint="eastAsia"/>
        </w:rPr>
        <w:t>，</w:t>
      </w:r>
      <w:r>
        <w:rPr>
          <w:rFonts w:hint="eastAsia"/>
        </w:rPr>
        <w:t>-20]</w:t>
      </w:r>
      <w:r>
        <w:rPr>
          <w:rFonts w:hint="eastAsia"/>
        </w:rPr>
        <w:t>设定为事件的估计窗口期，因为不确定事件影响的异常收益率会曼延至公告前多少天，所以一般在设立事件窗口日与估计窗口日之间通常留有间隔，所以选取事件日前后</w:t>
      </w:r>
      <w:r>
        <w:rPr>
          <w:rFonts w:hint="eastAsia"/>
        </w:rPr>
        <w:t>20</w:t>
      </w:r>
      <w:r>
        <w:rPr>
          <w:rFonts w:hint="eastAsia"/>
        </w:rPr>
        <w:t>日即</w:t>
      </w:r>
      <w:r>
        <w:rPr>
          <w:rFonts w:hint="eastAsia"/>
        </w:rPr>
        <w:t>[-10</w:t>
      </w:r>
      <w:r>
        <w:rPr>
          <w:rFonts w:hint="eastAsia"/>
        </w:rPr>
        <w:t>，</w:t>
      </w:r>
      <w:r>
        <w:rPr>
          <w:rFonts w:hint="eastAsia"/>
        </w:rPr>
        <w:t>10]</w:t>
      </w:r>
      <w:r>
        <w:rPr>
          <w:rFonts w:hint="eastAsia"/>
        </w:rPr>
        <w:t>定为该事件的窗口期。</w:t>
      </w:r>
      <w:r>
        <w:rPr>
          <w:rFonts w:hint="eastAsia"/>
        </w:rPr>
        <w:t xml:space="preserve"> </w:t>
      </w:r>
    </w:p>
    <w:p w:rsidR="00D22A32" w:rsidRDefault="00C31B7A" w:rsidP="00C31B7A">
      <w:pPr>
        <w:ind w:firstLineChars="0" w:firstLine="0"/>
      </w:pPr>
      <w:r>
        <w:rPr>
          <w:rFonts w:hint="eastAsia"/>
        </w:rPr>
        <w:t>（</w:t>
      </w:r>
      <w:r>
        <w:rPr>
          <w:rFonts w:hint="eastAsia"/>
        </w:rPr>
        <w:t>2</w:t>
      </w:r>
      <w:r w:rsidR="000E6B85">
        <w:rPr>
          <w:rFonts w:hint="eastAsia"/>
        </w:rPr>
        <w:t>）</w:t>
      </w:r>
      <w:r w:rsidR="00D22A32">
        <w:rPr>
          <w:rFonts w:hint="eastAsia"/>
        </w:rPr>
        <w:t>指标选择</w:t>
      </w:r>
      <w:r w:rsidR="00D22A32">
        <w:rPr>
          <w:rFonts w:hint="eastAsia"/>
        </w:rPr>
        <w:t xml:space="preserve"> </w:t>
      </w:r>
    </w:p>
    <w:p w:rsidR="00D22A32" w:rsidRDefault="00D22A32" w:rsidP="00D22A32">
      <w:pPr>
        <w:ind w:firstLine="480"/>
      </w:pPr>
      <w:r>
        <w:rPr>
          <w:rFonts w:hint="eastAsia"/>
        </w:rPr>
        <w:t>本文基于事件研究法需要以样本股价的日报酬率估算其预期报酬率，再透</w:t>
      </w:r>
      <w:r>
        <w:rPr>
          <w:rFonts w:hint="eastAsia"/>
        </w:rPr>
        <w:lastRenderedPageBreak/>
        <w:t>过实际报酬率与预期报酬率的差额来计算超额的收益率，以便观察整个事件在宣告期内是否具有股价效应，最后运用均值检验的方法来验证该股价效应是否是显著的，所以将选取日超额收益率（</w:t>
      </w:r>
      <w:r>
        <w:rPr>
          <w:rFonts w:hint="eastAsia"/>
        </w:rPr>
        <w:t>AR</w:t>
      </w:r>
      <w:r>
        <w:rPr>
          <w:rFonts w:hint="eastAsia"/>
        </w:rPr>
        <w:t>）、累计超额收益率（</w:t>
      </w:r>
      <w:r>
        <w:rPr>
          <w:rFonts w:hint="eastAsia"/>
        </w:rPr>
        <w:t>CAR</w:t>
      </w:r>
      <w:r>
        <w:rPr>
          <w:rFonts w:hint="eastAsia"/>
        </w:rPr>
        <w:t>）、日超额收益率均值（</w:t>
      </w:r>
      <w:r>
        <w:rPr>
          <w:rFonts w:hint="eastAsia"/>
        </w:rPr>
        <w:t>AAR</w:t>
      </w:r>
      <w:r>
        <w:rPr>
          <w:rFonts w:hint="eastAsia"/>
        </w:rPr>
        <w:t>）以及累积超额收益率均值（</w:t>
      </w:r>
      <w:r>
        <w:rPr>
          <w:rFonts w:hint="eastAsia"/>
        </w:rPr>
        <w:t>CAAR</w:t>
      </w:r>
      <w:r>
        <w:rPr>
          <w:rFonts w:hint="eastAsia"/>
        </w:rPr>
        <w:t>）作为研究指标，将在下文具体介绍其计算方法和含义。</w:t>
      </w:r>
      <w:r>
        <w:rPr>
          <w:rFonts w:hint="eastAsia"/>
        </w:rPr>
        <w:t xml:space="preserve"> </w:t>
      </w:r>
    </w:p>
    <w:p w:rsidR="00D22A32" w:rsidRDefault="00D22A32" w:rsidP="00D22A32">
      <w:pPr>
        <w:ind w:firstLineChars="0" w:firstLine="480"/>
      </w:pPr>
      <w:r>
        <w:rPr>
          <w:rFonts w:hint="eastAsia"/>
        </w:rPr>
        <w:t>第一，日超额收益率（</w:t>
      </w:r>
      <m:oMath>
        <m:sSub>
          <m:sSubPr>
            <m:ctrlPr>
              <w:rPr>
                <w:rFonts w:ascii="Cambria Math" w:hAnsi="Cambria Math"/>
              </w:rPr>
            </m:ctrlPr>
          </m:sSubPr>
          <m:e>
            <m:r>
              <m:rPr>
                <m:sty m:val="p"/>
              </m:rPr>
              <w:rPr>
                <w:rFonts w:ascii="Cambria Math" w:hAnsi="Cambria Math"/>
              </w:rPr>
              <m:t>AR</m:t>
            </m:r>
          </m:e>
          <m:sub>
            <m:r>
              <m:rPr>
                <m:sty m:val="p"/>
              </m:rPr>
              <w:rPr>
                <w:rFonts w:ascii="Cambria Math" w:hAnsi="Cambria Math"/>
              </w:rPr>
              <m:t>i</m:t>
            </m:r>
          </m:sub>
        </m:sSub>
      </m:oMath>
      <w:r>
        <w:rPr>
          <w:rFonts w:hint="eastAsia"/>
        </w:rPr>
        <w:t>）和累积超额收益率（</w:t>
      </w:r>
      <m:oMath>
        <m:sSub>
          <m:sSubPr>
            <m:ctrlPr>
              <w:rPr>
                <w:rFonts w:ascii="Cambria Math" w:hAnsi="Cambria Math"/>
              </w:rPr>
            </m:ctrlPr>
          </m:sSubPr>
          <m:e>
            <m:r>
              <m:rPr>
                <m:sty m:val="p"/>
              </m:rPr>
              <w:rPr>
                <w:rFonts w:ascii="Cambria Math" w:hAnsi="Cambria Math"/>
              </w:rPr>
              <m:t>CAR</m:t>
            </m:r>
          </m:e>
          <m:sub>
            <m:r>
              <m:rPr>
                <m:sty m:val="p"/>
              </m:rPr>
              <w:rPr>
                <w:rFonts w:ascii="Cambria Math" w:hAnsi="Cambria Math"/>
              </w:rPr>
              <m:t>i</m:t>
            </m:r>
          </m:sub>
        </m:sSub>
      </m:oMath>
      <w:r>
        <w:t>）</w:t>
      </w:r>
      <w:r>
        <w:rPr>
          <w:rFonts w:hint="eastAsia"/>
        </w:rPr>
        <w:t>。超额收益率指的是股票</w:t>
      </w:r>
      <w:r>
        <w:rPr>
          <w:rFonts w:hint="eastAsia"/>
        </w:rPr>
        <w:t>i</w:t>
      </w:r>
      <w:r>
        <w:rPr>
          <w:rFonts w:hint="eastAsia"/>
        </w:rPr>
        <w:t>在第</w:t>
      </w:r>
      <w:r>
        <w:rPr>
          <w:rFonts w:hint="eastAsia"/>
        </w:rPr>
        <w:t>t</w:t>
      </w:r>
      <w:r>
        <w:rPr>
          <w:rFonts w:hint="eastAsia"/>
        </w:rPr>
        <w:t>日的实际收益率与其预期收益率的差额。估计某一事件发生前后对股价的影响，必须建立股票收益率的预期模型来计算股票的预期报酬率，估算预期股票报酬率的方法有很多种，其中市场模型是最为常用的模型，该模型假设股票的收益率和市场的收益率存在一定的线性关系，并且该线性关系可以表示出来，下面以市场收益率</w:t>
      </w:r>
      <w:r>
        <w:t>建立股票收益率的回归模型：</w:t>
      </w:r>
    </w:p>
    <w:p w:rsidR="00D22A32" w:rsidRDefault="002A71BC" w:rsidP="00D22A32">
      <w:pPr>
        <w:pStyle w:val="af3"/>
        <w:ind w:left="780" w:firstLineChars="0" w:firstLine="0"/>
      </w:pPr>
      <m:oMathPara>
        <m:oMathParaPr>
          <m:jc m:val="center"/>
        </m:oMathPara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 xml:space="preserve">mt  </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oMath>
      </m:oMathPara>
    </w:p>
    <w:p w:rsidR="00D22A32" w:rsidRDefault="00D22A32" w:rsidP="00D22A32">
      <w:pPr>
        <w:ind w:firstLine="480"/>
      </w:pPr>
      <w:r>
        <w:rPr>
          <w:rFonts w:hint="eastAsia"/>
        </w:rPr>
        <w:t>其中，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it</m:t>
            </m:r>
          </m:sub>
        </m:sSub>
      </m:oMath>
      <w:r>
        <w:rPr>
          <w:rFonts w:hint="eastAsia"/>
        </w:rPr>
        <w:t>指的是股票</w:t>
      </w:r>
      <w:r>
        <w:rPr>
          <w:rFonts w:hint="eastAsia"/>
        </w:rPr>
        <w:t>i</w:t>
      </w:r>
      <w:r>
        <w:rPr>
          <w:rFonts w:hint="eastAsia"/>
        </w:rPr>
        <w:t>在</w:t>
      </w:r>
      <w:r>
        <w:rPr>
          <w:rFonts w:hint="eastAsia"/>
        </w:rPr>
        <w:t>t</w:t>
      </w:r>
      <w:r>
        <w:rPr>
          <w:rFonts w:hint="eastAsia"/>
        </w:rPr>
        <w:t>日的实际收益率，</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 xml:space="preserve">mt  </m:t>
            </m:r>
          </m:sub>
        </m:sSub>
      </m:oMath>
      <w:r>
        <w:rPr>
          <w:rFonts w:hint="eastAsia"/>
        </w:rPr>
        <w:t>表示在</w:t>
      </w:r>
      <w:r>
        <w:rPr>
          <w:rFonts w:hint="eastAsia"/>
        </w:rPr>
        <w:t xml:space="preserve"> t </w:t>
      </w:r>
      <w:r>
        <w:rPr>
          <w:rFonts w:hint="eastAsia"/>
        </w:rPr>
        <w:t>日的市场加权指数股票收益率，本文分别就不同类型股票采用上证</w:t>
      </w:r>
      <w:r>
        <w:rPr>
          <w:rFonts w:hint="eastAsia"/>
        </w:rPr>
        <w:t xml:space="preserve">A </w:t>
      </w:r>
      <w:r>
        <w:rPr>
          <w:rFonts w:hint="eastAsia"/>
        </w:rPr>
        <w:t>股指数、创业板指数和中小</w:t>
      </w:r>
      <w:proofErr w:type="gramStart"/>
      <w:r>
        <w:rPr>
          <w:rFonts w:hint="eastAsia"/>
        </w:rPr>
        <w:t>板指数</w:t>
      </w:r>
      <w:proofErr w:type="gramEnd"/>
      <w:r>
        <w:rPr>
          <w:rFonts w:hint="eastAsia"/>
        </w:rPr>
        <w:t>的市场收益率分别作为它们的市场收益率，</w:t>
      </w: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it</m:t>
            </m:r>
          </m:sub>
        </m:sSub>
      </m:oMath>
      <w:r>
        <w:rPr>
          <w:rFonts w:hint="eastAsia"/>
        </w:rPr>
        <w:t>指的是回归残差项即市场模型中的随机扰动项。运用最小二乘法对上式进行回归，使用估计窗口期以及间隔日间的</w:t>
      </w:r>
      <w:r>
        <w:rPr>
          <w:rFonts w:hint="eastAsia"/>
        </w:rPr>
        <w:t>70</w:t>
      </w:r>
      <w:r>
        <w:rPr>
          <w:rFonts w:hint="eastAsia"/>
        </w:rPr>
        <w:t>天滚动数据分别估计事件窗口日</w:t>
      </w:r>
      <w:r>
        <w:rPr>
          <w:rFonts w:hint="eastAsia"/>
        </w:rPr>
        <w:t>[-10</w:t>
      </w:r>
      <w:r>
        <w:rPr>
          <w:rFonts w:hint="eastAsia"/>
        </w:rPr>
        <w:t>，</w:t>
      </w:r>
      <w:r>
        <w:rPr>
          <w:rFonts w:hint="eastAsia"/>
        </w:rPr>
        <w:t>10]</w:t>
      </w:r>
      <w:r>
        <w:rPr>
          <w:rFonts w:hint="eastAsia"/>
        </w:rPr>
        <w:t>前后二十天的不同的</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oMath>
      <w:r>
        <w:rPr>
          <w:rFonts w:hint="eastAsia"/>
        </w:rPr>
        <w:t>和</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r>
        <w:t>值</w:t>
      </w:r>
      <w:r>
        <w:rPr>
          <w:rFonts w:hint="eastAsia"/>
        </w:rPr>
        <w:t>，分别表示回归截距项以及回归模型的斜率，由此可估算股票</w:t>
      </w:r>
      <w:r>
        <w:rPr>
          <w:rFonts w:hint="eastAsia"/>
        </w:rPr>
        <w:t>i</w:t>
      </w:r>
      <w:r>
        <w:rPr>
          <w:rFonts w:hint="eastAsia"/>
        </w:rPr>
        <w:t>在事件期间的预期收益率，与事件窗口期的实际收益率的差额就是股票的超额收益率：</w:t>
      </w:r>
    </w:p>
    <w:p w:rsidR="00D22A32" w:rsidRDefault="002A71BC" w:rsidP="00D22A32">
      <w:pPr>
        <w:ind w:firstLine="480"/>
        <w:jc w:val="center"/>
      </w:pPr>
      <m:oMathPara>
        <m:oMath>
          <m:sSub>
            <m:sSubPr>
              <m:ctrlPr>
                <w:rPr>
                  <w:rFonts w:ascii="Cambria Math" w:hAnsi="Cambria Math"/>
                </w:rPr>
              </m:ctrlPr>
            </m:sSubPr>
            <m:e>
              <m:r>
                <m:rPr>
                  <m:sty m:val="p"/>
                </m:rPr>
                <w:rPr>
                  <w:rFonts w:ascii="Cambria Math" w:hAnsi="Cambria Math"/>
                </w:rPr>
                <m:t>AR</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it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mt</m:t>
              </m:r>
            </m:sub>
          </m:sSub>
        </m:oMath>
      </m:oMathPara>
    </w:p>
    <w:p w:rsidR="00D22A32" w:rsidRDefault="00D22A32" w:rsidP="00D22A32">
      <w:pPr>
        <w:ind w:firstLineChars="0" w:firstLine="480"/>
      </w:pPr>
      <w:r>
        <w:rPr>
          <w:rFonts w:hint="eastAsia"/>
        </w:rPr>
        <w:t>一旦估计出了样本股票的日超额收益率就可以得出累计超额收益率，为了了解事件异常收益率的累计效果并且观察其增减趋势需要计算出事件窗口期内的日超额收益率的累加值即为累计超额收益率，其计算公式为：</w:t>
      </w:r>
      <w:r>
        <w:rPr>
          <w:rFonts w:hint="eastAsia"/>
        </w:rPr>
        <w:t xml:space="preserve"> </w:t>
      </w:r>
    </w:p>
    <w:p w:rsidR="00D22A32" w:rsidRDefault="002A71BC" w:rsidP="00D22A32">
      <w:pPr>
        <w:ind w:firstLine="480"/>
        <w:jc w:val="center"/>
      </w:pPr>
      <m:oMathPara>
        <m:oMath>
          <m:sSub>
            <m:sSubPr>
              <m:ctrlPr>
                <w:rPr>
                  <w:rFonts w:ascii="Cambria Math" w:hAnsi="Cambria Math"/>
                </w:rPr>
              </m:ctrlPr>
            </m:sSubPr>
            <m:e>
              <m:r>
                <m:rPr>
                  <m:sty m:val="p"/>
                </m:rPr>
                <w:rPr>
                  <w:rFonts w:ascii="Cambria Math" w:hAnsi="Cambria Math"/>
                </w:rPr>
                <m:t>CAR</m:t>
              </m:r>
            </m:e>
            <m:sub>
              <m:r>
                <m:rPr>
                  <m:sty m:val="p"/>
                </m:rPr>
                <w:rPr>
                  <w:rFonts w:ascii="Cambria Math" w:hAnsi="Cambria Math"/>
                </w:rPr>
                <m:t>i</m:t>
              </m:r>
            </m:sub>
          </m:sSub>
          <m:r>
            <m:rPr>
              <m:sty m:val="p"/>
            </m:rPr>
            <w:rPr>
              <w:rFonts w:ascii="Cambria Math" w:hAnsi="Cambria Math"/>
            </w:rPr>
            <m:t>=</m:t>
          </m:r>
          <m:nary>
            <m:naryPr>
              <m:chr m:val="∑"/>
              <m:limLoc m:val="undOvr"/>
              <m:supHide m:val="on"/>
              <m:ctrlPr>
                <w:rPr>
                  <w:rFonts w:ascii="Cambria Math" w:hAnsi="Cambria Math"/>
                </w:rPr>
              </m:ctrlPr>
            </m:naryPr>
            <m:sub>
              <m:r>
                <m:rPr>
                  <m:sty m:val="p"/>
                </m:rPr>
                <w:rPr>
                  <w:rFonts w:ascii="Cambria Math" w:hAnsi="Cambria Math"/>
                </w:rPr>
                <m:t>t</m:t>
              </m:r>
            </m:sub>
            <m:sup/>
            <m:e>
              <m:sSub>
                <m:sSubPr>
                  <m:ctrlPr>
                    <w:rPr>
                      <w:rFonts w:ascii="Cambria Math" w:hAnsi="Cambria Math"/>
                    </w:rPr>
                  </m:ctrlPr>
                </m:sSubPr>
                <m:e>
                  <m:r>
                    <m:rPr>
                      <m:sty m:val="p"/>
                    </m:rPr>
                    <w:rPr>
                      <w:rFonts w:ascii="Cambria Math" w:hAnsi="Cambria Math"/>
                    </w:rPr>
                    <m:t>AR</m:t>
                  </m:r>
                </m:e>
                <m:sub>
                  <m:r>
                    <m:rPr>
                      <m:sty m:val="p"/>
                    </m:rPr>
                    <w:rPr>
                      <w:rFonts w:ascii="Cambria Math" w:hAnsi="Cambria Math"/>
                    </w:rPr>
                    <m:t>it</m:t>
                  </m:r>
                </m:sub>
              </m:sSub>
            </m:e>
          </m:nary>
        </m:oMath>
      </m:oMathPara>
    </w:p>
    <w:p w:rsidR="00D22A32" w:rsidRDefault="00D22A32" w:rsidP="00D22A32">
      <w:pPr>
        <w:ind w:firstLineChars="0" w:firstLine="480"/>
      </w:pPr>
      <w:r>
        <w:rPr>
          <w:rFonts w:hint="eastAsia"/>
        </w:rPr>
        <w:t>第二，日超额平均收益率（</w:t>
      </w:r>
      <m:oMath>
        <m:sSub>
          <m:sSubPr>
            <m:ctrlPr>
              <w:rPr>
                <w:rFonts w:ascii="Cambria Math" w:hAnsi="Cambria Math"/>
              </w:rPr>
            </m:ctrlPr>
          </m:sSubPr>
          <m:e>
            <m:r>
              <m:rPr>
                <m:sty m:val="p"/>
              </m:rPr>
              <w:rPr>
                <w:rFonts w:ascii="Cambria Math" w:hAnsi="Cambria Math"/>
              </w:rPr>
              <m:t>AAR</m:t>
            </m:r>
          </m:e>
          <m:sub>
            <m:r>
              <m:rPr>
                <m:sty m:val="p"/>
              </m:rPr>
              <w:rPr>
                <w:rFonts w:ascii="Cambria Math" w:hAnsi="Cambria Math"/>
              </w:rPr>
              <m:t>t</m:t>
            </m:r>
          </m:sub>
        </m:sSub>
      </m:oMath>
      <w:r>
        <w:rPr>
          <w:rFonts w:hint="eastAsia"/>
        </w:rPr>
        <w:t>）和累积超额平均收益率（</w:t>
      </w:r>
      <m:oMath>
        <m:sSub>
          <m:sSubPr>
            <m:ctrlPr>
              <w:rPr>
                <w:rFonts w:ascii="Cambria Math" w:hAnsi="Cambria Math"/>
              </w:rPr>
            </m:ctrlPr>
          </m:sSubPr>
          <m:e>
            <m:r>
              <m:rPr>
                <m:sty m:val="p"/>
              </m:rPr>
              <w:rPr>
                <w:rFonts w:ascii="Cambria Math" w:hAnsi="Cambria Math"/>
              </w:rPr>
              <m:t>CAAR</m:t>
            </m:r>
          </m:e>
          <m:sub>
            <m:r>
              <m:rPr>
                <m:sty m:val="p"/>
              </m:rPr>
              <w:rPr>
                <w:rFonts w:ascii="Cambria Math" w:hAnsi="Cambria Math"/>
              </w:rPr>
              <m:t>t</m:t>
            </m:r>
          </m:sub>
        </m:sSub>
      </m:oMath>
      <w:r>
        <w:rPr>
          <w:rFonts w:hint="eastAsia"/>
        </w:rPr>
        <w:t>）。日超额平均收益率就是计算所有样本股票的日超额收益率的算术平均值即：</w:t>
      </w:r>
    </w:p>
    <w:p w:rsidR="00D22A32" w:rsidRDefault="002A71BC" w:rsidP="00D22A32">
      <w:pPr>
        <w:ind w:firstLine="480"/>
        <w:jc w:val="center"/>
      </w:pPr>
      <m:oMathPara>
        <m:oMath>
          <m:sSub>
            <m:sSubPr>
              <m:ctrlPr>
                <w:rPr>
                  <w:rFonts w:ascii="Cambria Math" w:hAnsi="Cambria Math"/>
                </w:rPr>
              </m:ctrlPr>
            </m:sSubPr>
            <m:e>
              <m:r>
                <m:rPr>
                  <m:sty m:val="p"/>
                </m:rPr>
                <w:rPr>
                  <w:rFonts w:ascii="Cambria Math" w:hAnsi="Cambria Math"/>
                </w:rPr>
                <m:t>AAR</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AAR</m:t>
                  </m:r>
                </m:e>
                <m:sub>
                  <m:r>
                    <m:rPr>
                      <m:sty m:val="p"/>
                    </m:rPr>
                    <w:rPr>
                      <w:rFonts w:ascii="Cambria Math" w:hAnsi="Cambria Math"/>
                    </w:rPr>
                    <m:t>i</m:t>
                  </m:r>
                </m:sub>
              </m:sSub>
            </m:e>
          </m:nary>
        </m:oMath>
      </m:oMathPara>
    </w:p>
    <w:p w:rsidR="00D22A32" w:rsidRDefault="00D22A32" w:rsidP="00D22A32">
      <w:pPr>
        <w:ind w:firstLineChars="0" w:firstLine="480"/>
      </w:pPr>
      <w:r>
        <w:rPr>
          <w:rFonts w:hint="eastAsia"/>
        </w:rPr>
        <w:t>累积超额收益率均值就是样本股票在事件窗口内每日的累计超额收益率，指的是样本股票在事件窗口</w:t>
      </w:r>
      <w:proofErr w:type="gramStart"/>
      <w:r>
        <w:rPr>
          <w:rFonts w:hint="eastAsia"/>
        </w:rPr>
        <w:t>期一段</w:t>
      </w:r>
      <w:proofErr w:type="gramEnd"/>
      <w:r>
        <w:rPr>
          <w:rFonts w:hint="eastAsia"/>
        </w:rPr>
        <w:t>时间内的累计超额收益率的平均值即：</w:t>
      </w:r>
    </w:p>
    <w:p w:rsidR="00D22A32" w:rsidRDefault="002A71BC" w:rsidP="00D22A32">
      <w:pPr>
        <w:ind w:left="420" w:firstLineChars="0" w:firstLine="0"/>
        <w:jc w:val="center"/>
      </w:pPr>
      <m:oMathPara>
        <m:oMath>
          <m:sSub>
            <m:sSubPr>
              <m:ctrlPr>
                <w:rPr>
                  <w:rFonts w:ascii="Cambria Math" w:hAnsi="Cambria Math"/>
                </w:rPr>
              </m:ctrlPr>
            </m:sSubPr>
            <m:e>
              <m:r>
                <m:rPr>
                  <m:sty m:val="p"/>
                </m:rPr>
                <w:rPr>
                  <w:rFonts w:ascii="Cambria Math" w:hAnsi="Cambria Math"/>
                </w:rPr>
                <m:t>CAAR</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AR</m:t>
                  </m:r>
                </m:e>
                <m:sub>
                  <m:r>
                    <m:rPr>
                      <m:sty m:val="p"/>
                    </m:rPr>
                    <w:rPr>
                      <w:rFonts w:ascii="Cambria Math" w:hAnsi="Cambria Math"/>
                    </w:rPr>
                    <m:t>it</m:t>
                  </m:r>
                </m:sub>
              </m:sSub>
            </m:e>
          </m:nary>
        </m:oMath>
      </m:oMathPara>
    </w:p>
    <w:p w:rsidR="00D22A32" w:rsidRDefault="00C31B7A" w:rsidP="00C31B7A">
      <w:pPr>
        <w:ind w:firstLineChars="0" w:firstLine="0"/>
      </w:pPr>
      <w:r>
        <w:rPr>
          <w:rFonts w:hint="eastAsia"/>
        </w:rPr>
        <w:t>（</w:t>
      </w:r>
      <w:r>
        <w:rPr>
          <w:rFonts w:hint="eastAsia"/>
        </w:rPr>
        <w:t>3</w:t>
      </w:r>
      <w:r w:rsidR="000E6B85">
        <w:rPr>
          <w:rFonts w:hint="eastAsia"/>
        </w:rPr>
        <w:t>）</w:t>
      </w:r>
      <w:r w:rsidR="00D22A32">
        <w:rPr>
          <w:rFonts w:hint="eastAsia"/>
        </w:rPr>
        <w:t>模型构建</w:t>
      </w:r>
    </w:p>
    <w:p w:rsidR="00D22A32" w:rsidRDefault="00D22A32" w:rsidP="00D22A32">
      <w:pPr>
        <w:ind w:firstLine="480"/>
      </w:pPr>
      <w:r>
        <w:rPr>
          <w:rFonts w:hint="eastAsia"/>
        </w:rPr>
        <w:t>本文基于事件研究法构建模型。计算样本股票在事件窗口期内的日超额收益率和累计超额收益率并进行描述性统计分析，为了验证其结果是否是由股价的随机波动所产生的，对二者进行显著性检验，即检验</w:t>
      </w:r>
      <w:r>
        <w:rPr>
          <w:rFonts w:hint="eastAsia"/>
        </w:rPr>
        <w:t>CAR</w:t>
      </w:r>
      <w:r>
        <w:rPr>
          <w:rFonts w:hint="eastAsia"/>
        </w:rPr>
        <w:t>是否与</w:t>
      </w:r>
      <w:r>
        <w:rPr>
          <w:rFonts w:hint="eastAsia"/>
        </w:rPr>
        <w:t>0</w:t>
      </w:r>
      <w:r>
        <w:rPr>
          <w:rFonts w:hint="eastAsia"/>
        </w:rPr>
        <w:t>有显著性差异。以验证我国上市公司与</w:t>
      </w:r>
      <w:r>
        <w:rPr>
          <w:rFonts w:hint="eastAsia"/>
        </w:rPr>
        <w:t>PE</w:t>
      </w:r>
      <w:r>
        <w:rPr>
          <w:rFonts w:hint="eastAsia"/>
        </w:rPr>
        <w:t>合作设立并购基金的事件是否存在显著的股价效应，如果存在那么该效应是正的还是负的，又能持续多久。</w:t>
      </w:r>
      <w:r>
        <w:rPr>
          <w:rFonts w:hint="eastAsia"/>
        </w:rPr>
        <w:t xml:space="preserve"> </w:t>
      </w:r>
    </w:p>
    <w:p w:rsidR="00D22A32" w:rsidRDefault="00D22A32" w:rsidP="00D22A32">
      <w:pPr>
        <w:ind w:firstLine="480"/>
      </w:pPr>
      <w:r>
        <w:rPr>
          <w:rFonts w:hint="eastAsia"/>
        </w:rPr>
        <w:t>在假设基于上市公司与</w:t>
      </w:r>
      <w:r>
        <w:rPr>
          <w:rFonts w:hint="eastAsia"/>
        </w:rPr>
        <w:t>PE</w:t>
      </w:r>
      <w:r>
        <w:rPr>
          <w:rFonts w:hint="eastAsia"/>
        </w:rPr>
        <w:t>合作设立并购基金并发布公告的公告事件对样本股票不产生影响的前提下，这时的日超额收益率和累计超额收益率均服从均值为</w:t>
      </w:r>
      <w:r>
        <w:rPr>
          <w:rFonts w:hint="eastAsia"/>
        </w:rPr>
        <w:t xml:space="preserve"> 0 </w:t>
      </w:r>
      <w:r>
        <w:rPr>
          <w:rFonts w:hint="eastAsia"/>
        </w:rPr>
        <w:t>的正态分布，由此做出以下假设检验：</w:t>
      </w:r>
    </w:p>
    <w:p w:rsidR="00D22A32" w:rsidRPr="00E27E9A" w:rsidRDefault="00D22A32" w:rsidP="00D22A32">
      <w:pPr>
        <w:ind w:firstLine="480"/>
      </w:pPr>
      <w:r>
        <w:rPr>
          <w:rFonts w:hint="eastAsia"/>
        </w:rPr>
        <w:t>原假设（</w:t>
      </w:r>
      <w:r>
        <w:rPr>
          <w:rFonts w:hint="eastAsia"/>
        </w:rPr>
        <w:t>H</w:t>
      </w:r>
      <w:r>
        <w:rPr>
          <w:rFonts w:hint="eastAsia"/>
          <w:vertAlign w:val="subscript"/>
        </w:rPr>
        <w:t>0</w:t>
      </w:r>
      <w:r>
        <w:rPr>
          <w:rFonts w:hint="eastAsia"/>
        </w:rPr>
        <w:t>）：</w:t>
      </w:r>
      <w:r>
        <w:rPr>
          <w:rFonts w:hint="eastAsia"/>
        </w:rPr>
        <w:t>AAR</w:t>
      </w:r>
      <w:r>
        <w:rPr>
          <w:rFonts w:hint="eastAsia"/>
          <w:vertAlign w:val="subscript"/>
        </w:rPr>
        <w:t>t</w:t>
      </w:r>
      <w:r>
        <w:rPr>
          <w:rFonts w:hint="eastAsia"/>
        </w:rPr>
        <w:t>=0</w:t>
      </w:r>
      <w:r>
        <w:rPr>
          <w:rFonts w:hint="eastAsia"/>
        </w:rPr>
        <w:t>，</w:t>
      </w:r>
      <w:r>
        <w:rPr>
          <w:rFonts w:hint="eastAsia"/>
        </w:rPr>
        <w:t>CAAR</w:t>
      </w:r>
      <w:r>
        <w:rPr>
          <w:rFonts w:hint="eastAsia"/>
          <w:vertAlign w:val="subscript"/>
        </w:rPr>
        <w:t>t</w:t>
      </w:r>
      <w:r>
        <w:rPr>
          <w:rFonts w:hint="eastAsia"/>
        </w:rPr>
        <w:t>=0</w:t>
      </w:r>
      <w:r>
        <w:rPr>
          <w:rFonts w:hint="eastAsia"/>
        </w:rPr>
        <w:t>；</w:t>
      </w:r>
    </w:p>
    <w:p w:rsidR="00D22A32" w:rsidRPr="004676B2" w:rsidRDefault="00D22A32" w:rsidP="00D22A32">
      <w:pPr>
        <w:ind w:firstLine="480"/>
      </w:pPr>
      <w:r>
        <w:rPr>
          <w:rFonts w:hint="eastAsia"/>
        </w:rPr>
        <w:t>备择假设</w:t>
      </w:r>
      <w:r>
        <w:rPr>
          <w:rFonts w:hint="eastAsia"/>
        </w:rPr>
        <w:t>(H</w:t>
      </w:r>
      <w:r>
        <w:rPr>
          <w:rFonts w:hint="eastAsia"/>
          <w:vertAlign w:val="subscript"/>
        </w:rPr>
        <w:t>1</w:t>
      </w:r>
      <w:r>
        <w:rPr>
          <w:rFonts w:hint="eastAsia"/>
        </w:rPr>
        <w:t>)</w:t>
      </w:r>
      <w:r>
        <w:rPr>
          <w:rFonts w:hint="eastAsia"/>
        </w:rPr>
        <w:t>：</w:t>
      </w:r>
      <w:r>
        <w:rPr>
          <w:rFonts w:hint="eastAsia"/>
        </w:rPr>
        <w:t>AAR</w:t>
      </w:r>
      <w:r>
        <w:rPr>
          <w:rFonts w:hint="eastAsia"/>
          <w:vertAlign w:val="subscript"/>
        </w:rPr>
        <w:t>t</w:t>
      </w:r>
      <w:r>
        <w:rPr>
          <w:rFonts w:hint="eastAsia"/>
        </w:rPr>
        <w:t>，</w:t>
      </w:r>
      <w:r>
        <w:rPr>
          <w:rFonts w:hint="eastAsia"/>
        </w:rPr>
        <w:t>CAAR</w:t>
      </w:r>
      <w:r>
        <w:rPr>
          <w:rFonts w:hint="eastAsia"/>
          <w:vertAlign w:val="subscript"/>
        </w:rPr>
        <w:t>t</w:t>
      </w:r>
      <w:r>
        <w:rPr>
          <w:rFonts w:hint="eastAsia"/>
        </w:rPr>
        <w:t>不为</w:t>
      </w:r>
      <w:r>
        <w:rPr>
          <w:rFonts w:hint="eastAsia"/>
        </w:rPr>
        <w:t>0</w:t>
      </w:r>
      <w:r>
        <w:rPr>
          <w:rFonts w:hint="eastAsia"/>
        </w:rPr>
        <w:t>；</w:t>
      </w:r>
    </w:p>
    <w:p w:rsidR="00D22A32" w:rsidRDefault="00D22A32" w:rsidP="00D22A32">
      <w:pPr>
        <w:pStyle w:val="2"/>
        <w:ind w:left="347" w:hanging="347"/>
      </w:pPr>
      <w:bookmarkStart w:id="114" w:name="_Toc484192573"/>
      <w:bookmarkStart w:id="115" w:name="_Toc484639200"/>
      <w:r>
        <w:rPr>
          <w:rFonts w:hint="eastAsia"/>
        </w:rPr>
        <w:t>5</w:t>
      </w:r>
      <w:r w:rsidRPr="009E5124">
        <w:rPr>
          <w:rFonts w:hint="eastAsia"/>
        </w:rPr>
        <w:t>.3</w:t>
      </w:r>
      <w:r w:rsidR="00637BC6">
        <w:rPr>
          <w:rFonts w:hint="eastAsia"/>
        </w:rPr>
        <w:t xml:space="preserve"> </w:t>
      </w:r>
      <w:r>
        <w:rPr>
          <w:rFonts w:hint="eastAsia"/>
        </w:rPr>
        <w:t>样本选取和数据来源</w:t>
      </w:r>
      <w:bookmarkEnd w:id="114"/>
      <w:bookmarkEnd w:id="115"/>
    </w:p>
    <w:p w:rsidR="00D22A32" w:rsidRDefault="00D22A32" w:rsidP="00D22A32">
      <w:pPr>
        <w:ind w:firstLine="480"/>
      </w:pPr>
      <w:r>
        <w:rPr>
          <w:rFonts w:hint="eastAsia"/>
        </w:rPr>
        <w:t>因为“上市公司</w:t>
      </w:r>
      <w:r>
        <w:rPr>
          <w:rFonts w:hint="eastAsia"/>
        </w:rPr>
        <w:t>+PE</w:t>
      </w:r>
      <w:r>
        <w:rPr>
          <w:rFonts w:hint="eastAsia"/>
        </w:rPr>
        <w:t>”模式是在</w:t>
      </w:r>
      <w:r>
        <w:rPr>
          <w:rFonts w:hint="eastAsia"/>
        </w:rPr>
        <w:t>2014</w:t>
      </w:r>
      <w:r>
        <w:rPr>
          <w:rFonts w:hint="eastAsia"/>
        </w:rPr>
        <w:t>年以后才开始兴起，所以本文选取</w:t>
      </w:r>
      <w:r>
        <w:rPr>
          <w:rFonts w:hint="eastAsia"/>
        </w:rPr>
        <w:t>2014</w:t>
      </w:r>
      <w:r>
        <w:rPr>
          <w:rFonts w:hint="eastAsia"/>
        </w:rPr>
        <w:t>年</w:t>
      </w:r>
      <w:r>
        <w:rPr>
          <w:rFonts w:hint="eastAsia"/>
        </w:rPr>
        <w:t>1</w:t>
      </w:r>
      <w:r>
        <w:rPr>
          <w:rFonts w:hint="eastAsia"/>
        </w:rPr>
        <w:t>月</w:t>
      </w:r>
      <w:r>
        <w:rPr>
          <w:rFonts w:hint="eastAsia"/>
        </w:rPr>
        <w:t>1</w:t>
      </w:r>
      <w:r>
        <w:rPr>
          <w:rFonts w:hint="eastAsia"/>
        </w:rPr>
        <w:t>日</w:t>
      </w:r>
      <w:r>
        <w:rPr>
          <w:rFonts w:hint="eastAsia"/>
        </w:rPr>
        <w:t>-2016</w:t>
      </w:r>
      <w:r>
        <w:rPr>
          <w:rFonts w:hint="eastAsia"/>
        </w:rPr>
        <w:t>年</w:t>
      </w:r>
      <w:r>
        <w:rPr>
          <w:rFonts w:hint="eastAsia"/>
        </w:rPr>
        <w:t>12</w:t>
      </w:r>
      <w:r>
        <w:rPr>
          <w:rFonts w:hint="eastAsia"/>
        </w:rPr>
        <w:t>月</w:t>
      </w:r>
      <w:r>
        <w:rPr>
          <w:rFonts w:hint="eastAsia"/>
        </w:rPr>
        <w:t>31</w:t>
      </w:r>
      <w:r>
        <w:rPr>
          <w:rFonts w:hint="eastAsia"/>
        </w:rPr>
        <w:t>日期间宣布与</w:t>
      </w:r>
      <w:r>
        <w:rPr>
          <w:rFonts w:hint="eastAsia"/>
        </w:rPr>
        <w:t>PE</w:t>
      </w:r>
      <w:r>
        <w:rPr>
          <w:rFonts w:hint="eastAsia"/>
        </w:rPr>
        <w:t>合作设立并购基金公告的上市公司作为研究样本，所用数据来源均来自于</w:t>
      </w:r>
      <w:r>
        <w:rPr>
          <w:rFonts w:hint="eastAsia"/>
        </w:rPr>
        <w:t>wind</w:t>
      </w:r>
      <w:r>
        <w:rPr>
          <w:rFonts w:hint="eastAsia"/>
        </w:rPr>
        <w:t>数据库。</w:t>
      </w:r>
      <w:r>
        <w:rPr>
          <w:rFonts w:hint="eastAsia"/>
        </w:rPr>
        <w:t xml:space="preserve"> </w:t>
      </w:r>
    </w:p>
    <w:p w:rsidR="00D22A32" w:rsidRDefault="00D22A32" w:rsidP="00D22A32">
      <w:pPr>
        <w:ind w:firstLine="480"/>
      </w:pPr>
      <w:r>
        <w:rPr>
          <w:rFonts w:hint="eastAsia"/>
        </w:rPr>
        <w:t>本文主要采取手工整理的方法对样本数据进行筛选，剔除一部分对研究结果可能会产生不利影响的数据：（</w:t>
      </w:r>
      <w:r>
        <w:rPr>
          <w:rFonts w:hint="eastAsia"/>
        </w:rPr>
        <w:t>1</w:t>
      </w:r>
      <w:r>
        <w:rPr>
          <w:rFonts w:hint="eastAsia"/>
        </w:rPr>
        <w:t>）在公告前后处于停牌状态的企业；（</w:t>
      </w:r>
      <w:r>
        <w:rPr>
          <w:rFonts w:hint="eastAsia"/>
        </w:rPr>
        <w:t>2</w:t>
      </w:r>
      <w:r>
        <w:rPr>
          <w:rFonts w:hint="eastAsia"/>
        </w:rPr>
        <w:t>）并购基金公告内容不清楚的股票；（</w:t>
      </w:r>
      <w:r>
        <w:rPr>
          <w:rFonts w:hint="eastAsia"/>
        </w:rPr>
        <w:t>3</w:t>
      </w:r>
      <w:r>
        <w:rPr>
          <w:rFonts w:hint="eastAsia"/>
        </w:rPr>
        <w:t>）在</w:t>
      </w:r>
      <w:r>
        <w:rPr>
          <w:rFonts w:hint="eastAsia"/>
        </w:rPr>
        <w:t>2015</w:t>
      </w:r>
      <w:r>
        <w:rPr>
          <w:rFonts w:hint="eastAsia"/>
        </w:rPr>
        <w:t>年</w:t>
      </w:r>
      <w:r>
        <w:rPr>
          <w:rFonts w:hint="eastAsia"/>
        </w:rPr>
        <w:t>6</w:t>
      </w:r>
      <w:r>
        <w:rPr>
          <w:rFonts w:hint="eastAsia"/>
        </w:rPr>
        <w:t>月</w:t>
      </w:r>
      <w:r>
        <w:rPr>
          <w:rFonts w:hint="eastAsia"/>
        </w:rPr>
        <w:t>15</w:t>
      </w:r>
      <w:r>
        <w:rPr>
          <w:rFonts w:hint="eastAsia"/>
        </w:rPr>
        <w:t>日到</w:t>
      </w:r>
      <w:r>
        <w:rPr>
          <w:rFonts w:hint="eastAsia"/>
        </w:rPr>
        <w:t>2015</w:t>
      </w:r>
      <w:r>
        <w:rPr>
          <w:rFonts w:hint="eastAsia"/>
        </w:rPr>
        <w:t>年</w:t>
      </w:r>
      <w:r>
        <w:rPr>
          <w:rFonts w:hint="eastAsia"/>
        </w:rPr>
        <w:t>8</w:t>
      </w:r>
      <w:r>
        <w:rPr>
          <w:rFonts w:hint="eastAsia"/>
        </w:rPr>
        <w:t>月</w:t>
      </w:r>
      <w:r>
        <w:rPr>
          <w:rFonts w:hint="eastAsia"/>
        </w:rPr>
        <w:t>30</w:t>
      </w:r>
      <w:r>
        <w:rPr>
          <w:rFonts w:hint="eastAsia"/>
        </w:rPr>
        <w:t>日期间公告设立并购基金的股票，防止股市的大幅度波动对样本数据产生影响从而导致结果的偏差，最终得到</w:t>
      </w:r>
      <w:r>
        <w:rPr>
          <w:rFonts w:hint="eastAsia"/>
        </w:rPr>
        <w:t>150</w:t>
      </w:r>
      <w:r>
        <w:rPr>
          <w:rFonts w:hint="eastAsia"/>
        </w:rPr>
        <w:t>家公告与</w:t>
      </w:r>
      <w:r>
        <w:rPr>
          <w:rFonts w:hint="eastAsia"/>
        </w:rPr>
        <w:t>PE</w:t>
      </w:r>
      <w:r>
        <w:rPr>
          <w:rFonts w:hint="eastAsia"/>
        </w:rPr>
        <w:t>合作设立并购基金的上市公司</w:t>
      </w:r>
      <w:r>
        <w:rPr>
          <w:rFonts w:hint="eastAsia"/>
        </w:rPr>
        <w:lastRenderedPageBreak/>
        <w:t>样本数据。</w:t>
      </w:r>
    </w:p>
    <w:p w:rsidR="00D22A32" w:rsidRDefault="00637BC6" w:rsidP="00D22A32">
      <w:pPr>
        <w:pStyle w:val="2"/>
        <w:ind w:left="347" w:hanging="347"/>
      </w:pPr>
      <w:bookmarkStart w:id="116" w:name="_Toc484192574"/>
      <w:bookmarkStart w:id="117" w:name="_Toc484639201"/>
      <w:r>
        <w:rPr>
          <w:rFonts w:hint="eastAsia"/>
        </w:rPr>
        <w:t xml:space="preserve">5.4 </w:t>
      </w:r>
      <w:r w:rsidR="00D22A32">
        <w:rPr>
          <w:rFonts w:hint="eastAsia"/>
        </w:rPr>
        <w:t>实证结果与分析</w:t>
      </w:r>
      <w:bookmarkEnd w:id="116"/>
      <w:bookmarkEnd w:id="117"/>
    </w:p>
    <w:p w:rsidR="00D22A32" w:rsidRDefault="005C511C" w:rsidP="00D22A32">
      <w:pPr>
        <w:pStyle w:val="3"/>
        <w:ind w:left="306" w:hanging="306"/>
      </w:pPr>
      <w:bookmarkStart w:id="118" w:name="_Toc484192575"/>
      <w:bookmarkStart w:id="119" w:name="_Toc484639202"/>
      <w:r>
        <w:rPr>
          <w:rFonts w:hint="eastAsia"/>
        </w:rPr>
        <w:t>5.4.1</w:t>
      </w:r>
      <w:r w:rsidR="00D22A32">
        <w:rPr>
          <w:rFonts w:hint="eastAsia"/>
        </w:rPr>
        <w:t>总体样本股价效应的实证结果与分析</w:t>
      </w:r>
      <w:bookmarkEnd w:id="118"/>
      <w:bookmarkEnd w:id="119"/>
      <w:r w:rsidR="00D22A32">
        <w:rPr>
          <w:rFonts w:hint="eastAsia"/>
        </w:rPr>
        <w:t xml:space="preserve"> </w:t>
      </w:r>
    </w:p>
    <w:p w:rsidR="00D22A32" w:rsidRDefault="00D22A32" w:rsidP="00D22A32">
      <w:pPr>
        <w:ind w:firstLine="480"/>
      </w:pPr>
      <w:r>
        <w:rPr>
          <w:rFonts w:hint="eastAsia"/>
        </w:rPr>
        <w:t>本文所选取的样本上市公司在并购基金的公告发布事件窗口期内的日超额收益率和累计超额收益率的描述性统计结果如下表所示：</w:t>
      </w:r>
    </w:p>
    <w:p w:rsidR="00D22A32" w:rsidRDefault="00D22A32" w:rsidP="00D22A32">
      <w:pPr>
        <w:ind w:firstLine="480"/>
        <w:jc w:val="center"/>
      </w:pPr>
      <w:r>
        <w:rPr>
          <w:rFonts w:hint="eastAsia"/>
        </w:rPr>
        <w:t>表</w:t>
      </w:r>
      <w:r>
        <w:rPr>
          <w:rFonts w:hint="eastAsia"/>
        </w:rPr>
        <w:t xml:space="preserve">5-1 </w:t>
      </w:r>
      <w:r>
        <w:rPr>
          <w:rFonts w:hint="eastAsia"/>
        </w:rPr>
        <w:t>总体样本股票日超额收益率描述性统计结果</w:t>
      </w:r>
    </w:p>
    <w:tbl>
      <w:tblPr>
        <w:tblStyle w:val="af0"/>
        <w:tblW w:w="6640" w:type="dxa"/>
        <w:jc w:val="center"/>
        <w:tblLook w:val="04A0"/>
      </w:tblPr>
      <w:tblGrid>
        <w:gridCol w:w="1080"/>
        <w:gridCol w:w="1080"/>
        <w:gridCol w:w="1140"/>
        <w:gridCol w:w="1100"/>
        <w:gridCol w:w="1140"/>
        <w:gridCol w:w="1100"/>
      </w:tblGrid>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指标</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N</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极小值</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极大值</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均值</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标准差</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AR-10</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-6.29%</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8.70%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0.13%</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2.02%</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AR-9</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-9.44%</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10.42%</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0.25%</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3.04%</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AR-8</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-9.89%</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9.43%</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0.05%</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3.00%</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AR-7</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-10.34%</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9.58%</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-0.02%</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3.08%</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AR-6</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-10.28%</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9.05%</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-0.01%</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2.70%</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AR-5</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-6.55%</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9.51%</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0.08%</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2.26%</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AR-4</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-9.32%</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9.75%</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0.16%</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2.56%</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AR-3</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-9.62%</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8.25%</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-0.20%</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2.35%</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AR-2</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-7.87%</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9.71%</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0.31%</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2.96%</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AR-1</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-8.73%</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9.30%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0.71%</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2.99%</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AR0</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-7.31%</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9.45%</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1.24%</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3.19%</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AR+1</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-6.63%</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9.34%</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0.24%</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2.23%</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AR+2</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-9.00%</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9.52%</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0.12%</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2.41%</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AR+3</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-8.41%</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10.04%</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0.06%</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2.48%</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AR+4</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-7.33%</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8.66%</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-0.05%</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2.39%</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AR+5</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-9.93%</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9.34%</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-0.26%</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2.84%</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AR+6</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-10.11%</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9.53%</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0.10%</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3.25%</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lastRenderedPageBreak/>
              <w:t>AR+7</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-9.03%</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7.52%</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0.09%</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2.49%</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AR+8</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-6.78%</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8.86%</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-0.08%</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2.11%</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AR+9</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-8.15%</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8.16%</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-0.19%</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1.78%</w:t>
            </w:r>
          </w:p>
        </w:tc>
      </w:tr>
      <w:tr w:rsidR="00D22A32" w:rsidRPr="003A13B0" w:rsidTr="006E343D">
        <w:trPr>
          <w:trHeight w:val="270"/>
          <w:jc w:val="center"/>
        </w:trPr>
        <w:tc>
          <w:tcPr>
            <w:tcW w:w="1080" w:type="dxa"/>
            <w:tcBorders>
              <w:lef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AR+10</w:t>
            </w:r>
          </w:p>
        </w:tc>
        <w:tc>
          <w:tcPr>
            <w:tcW w:w="108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150</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-8.07%</w:t>
            </w:r>
          </w:p>
        </w:tc>
        <w:tc>
          <w:tcPr>
            <w:tcW w:w="110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7.11%</w:t>
            </w:r>
          </w:p>
        </w:tc>
        <w:tc>
          <w:tcPr>
            <w:tcW w:w="1140" w:type="dxa"/>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-0.11%</w:t>
            </w:r>
          </w:p>
        </w:tc>
        <w:tc>
          <w:tcPr>
            <w:tcW w:w="1100" w:type="dxa"/>
            <w:tcBorders>
              <w:right w:val="nil"/>
            </w:tcBorders>
            <w:noWrap/>
            <w:hideMark/>
          </w:tcPr>
          <w:p w:rsidR="00D22A32" w:rsidRPr="003A13B0" w:rsidRDefault="00D22A32" w:rsidP="006E343D">
            <w:pPr>
              <w:widowControl/>
              <w:ind w:firstLineChars="0" w:firstLine="0"/>
              <w:jc w:val="center"/>
              <w:rPr>
                <w:rFonts w:ascii="宋体" w:hAnsi="宋体" w:cs="宋体"/>
                <w:color w:val="000000"/>
                <w:kern w:val="0"/>
                <w:sz w:val="22"/>
                <w:szCs w:val="22"/>
              </w:rPr>
            </w:pPr>
            <w:r w:rsidRPr="003A13B0">
              <w:rPr>
                <w:rFonts w:ascii="宋体" w:hAnsi="宋体" w:cs="宋体" w:hint="eastAsia"/>
                <w:color w:val="000000"/>
                <w:kern w:val="0"/>
                <w:sz w:val="22"/>
                <w:szCs w:val="22"/>
              </w:rPr>
              <w:t>2.21%</w:t>
            </w:r>
          </w:p>
        </w:tc>
      </w:tr>
    </w:tbl>
    <w:p w:rsidR="00D22A32" w:rsidRDefault="00D22A32" w:rsidP="00D22A32">
      <w:pPr>
        <w:ind w:firstLine="480"/>
      </w:pPr>
      <w:r>
        <w:rPr>
          <w:rFonts w:hint="eastAsia"/>
        </w:rPr>
        <w:t>由上表可以观察到，在公告发布的事件窗口期内，可以看出在</w:t>
      </w:r>
      <w:r>
        <w:rPr>
          <w:rFonts w:hint="eastAsia"/>
        </w:rPr>
        <w:t>[-2</w:t>
      </w:r>
      <w:r>
        <w:rPr>
          <w:rFonts w:hint="eastAsia"/>
        </w:rPr>
        <w:t>，</w:t>
      </w:r>
      <w:r>
        <w:rPr>
          <w:rFonts w:hint="eastAsia"/>
        </w:rPr>
        <w:t>3]</w:t>
      </w:r>
      <w:r>
        <w:rPr>
          <w:rFonts w:hint="eastAsia"/>
        </w:rPr>
        <w:t>内的日超额收益率都是大于</w:t>
      </w:r>
      <w:r>
        <w:rPr>
          <w:rFonts w:hint="eastAsia"/>
        </w:rPr>
        <w:t>0</w:t>
      </w:r>
      <w:r>
        <w:rPr>
          <w:rFonts w:hint="eastAsia"/>
        </w:rPr>
        <w:t>的。并且在并购公告日的前</w:t>
      </w:r>
      <w:r>
        <w:rPr>
          <w:rFonts w:hint="eastAsia"/>
        </w:rPr>
        <w:t>2</w:t>
      </w:r>
      <w:r>
        <w:rPr>
          <w:rFonts w:hint="eastAsia"/>
        </w:rPr>
        <w:t>个交易日开始日超额收益率开始逐步上升，在事件日当日出现事件窗口期内最大的日超额收益率</w:t>
      </w:r>
      <w:r>
        <w:rPr>
          <w:rFonts w:hint="eastAsia"/>
        </w:rPr>
        <w:t>1.24%</w:t>
      </w:r>
      <w:r>
        <w:rPr>
          <w:rFonts w:hint="eastAsia"/>
        </w:rPr>
        <w:t>。在事件日之后日超额收益率开始呈现缓慢的下降趋势，直到事件日后的第四天开始出现负值之后波动的趋势将不再显著。</w:t>
      </w:r>
    </w:p>
    <w:p w:rsidR="00D22A32" w:rsidRDefault="00D22A32" w:rsidP="00D22A32">
      <w:pPr>
        <w:ind w:firstLine="480"/>
      </w:pPr>
      <w:r>
        <w:rPr>
          <w:rFonts w:hint="eastAsia"/>
        </w:rPr>
        <w:t>根据以上的分析结果，我们选取事件窗口期在</w:t>
      </w:r>
      <w:r>
        <w:rPr>
          <w:rFonts w:hint="eastAsia"/>
        </w:rPr>
        <w:t>[-3</w:t>
      </w:r>
      <w:r>
        <w:rPr>
          <w:rFonts w:hint="eastAsia"/>
        </w:rPr>
        <w:t>，</w:t>
      </w:r>
      <w:r>
        <w:rPr>
          <w:rFonts w:hint="eastAsia"/>
        </w:rPr>
        <w:t>10]</w:t>
      </w:r>
      <w:r>
        <w:rPr>
          <w:rFonts w:hint="eastAsia"/>
        </w:rPr>
        <w:t>的累计超额收益率进行描述性统计分析得出下表：</w:t>
      </w:r>
    </w:p>
    <w:p w:rsidR="00D22A32" w:rsidRDefault="00D22A32" w:rsidP="00D22A32">
      <w:pPr>
        <w:ind w:firstLine="480"/>
        <w:jc w:val="center"/>
      </w:pPr>
      <w:r>
        <w:rPr>
          <w:rFonts w:hint="eastAsia"/>
        </w:rPr>
        <w:t>表</w:t>
      </w:r>
      <w:r>
        <w:rPr>
          <w:rFonts w:hint="eastAsia"/>
        </w:rPr>
        <w:t xml:space="preserve"> 5-2 </w:t>
      </w:r>
      <w:r>
        <w:rPr>
          <w:rFonts w:hint="eastAsia"/>
        </w:rPr>
        <w:t>总体样本股票累计超额收益率（</w:t>
      </w:r>
      <w:r>
        <w:rPr>
          <w:rFonts w:hint="eastAsia"/>
        </w:rPr>
        <w:t>CAR[-3</w:t>
      </w:r>
      <w:r>
        <w:rPr>
          <w:rFonts w:hint="eastAsia"/>
        </w:rPr>
        <w:t>，</w:t>
      </w:r>
      <w:r>
        <w:rPr>
          <w:rFonts w:hint="eastAsia"/>
        </w:rPr>
        <w:t>10]</w:t>
      </w:r>
      <w:r>
        <w:rPr>
          <w:rFonts w:hint="eastAsia"/>
        </w:rPr>
        <w:t>）描述性统计结果</w:t>
      </w:r>
    </w:p>
    <w:tbl>
      <w:tblPr>
        <w:tblStyle w:val="af0"/>
        <w:tblW w:w="6480" w:type="dxa"/>
        <w:jc w:val="center"/>
        <w:tblLook w:val="04A0"/>
      </w:tblPr>
      <w:tblGrid>
        <w:gridCol w:w="1080"/>
        <w:gridCol w:w="1080"/>
        <w:gridCol w:w="1080"/>
        <w:gridCol w:w="1080"/>
        <w:gridCol w:w="1080"/>
        <w:gridCol w:w="1080"/>
      </w:tblGrid>
      <w:tr w:rsidR="00D22A32" w:rsidRPr="00D4548C" w:rsidTr="006E343D">
        <w:trPr>
          <w:trHeight w:val="285"/>
          <w:jc w:val="center"/>
        </w:trPr>
        <w:tc>
          <w:tcPr>
            <w:tcW w:w="1080" w:type="dxa"/>
            <w:tcBorders>
              <w:left w:val="nil"/>
            </w:tcBorders>
            <w:noWrap/>
            <w:hideMark/>
          </w:tcPr>
          <w:p w:rsidR="00D22A32" w:rsidRPr="00D4548C" w:rsidRDefault="00D22A32" w:rsidP="006E343D">
            <w:pPr>
              <w:widowControl/>
              <w:ind w:firstLineChars="0" w:firstLine="0"/>
              <w:jc w:val="center"/>
              <w:rPr>
                <w:rFonts w:ascii="宋体" w:hAnsi="宋体" w:cs="宋体"/>
                <w:kern w:val="0"/>
                <w:sz w:val="22"/>
                <w:szCs w:val="22"/>
              </w:rPr>
            </w:pPr>
            <w:r w:rsidRPr="00D4548C">
              <w:rPr>
                <w:rFonts w:ascii="宋体" w:hAnsi="宋体" w:cs="宋体" w:hint="eastAsia"/>
                <w:kern w:val="0"/>
                <w:sz w:val="22"/>
                <w:szCs w:val="22"/>
              </w:rPr>
              <w:t>指标</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N</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极小值</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极大值</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均值</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标准差</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-36.73%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41.37%</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1.18%</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9.74%</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CAR-2</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-32.78%</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36.17%</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1.48%</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10.38%</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CAR-1</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-27.10%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33.40%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2.19%</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10.68%</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-22.41%</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38.37%</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3.44%</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11.39%</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CAR1</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-25.60%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36.68%</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3.67%</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11.41%</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CAR2</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-24.51%</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41.83%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3.79%</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11.90%</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-26.92%</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45.16%</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3.86%</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12.28%</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CAR4</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-27.09%</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50.74%</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3.81%</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13.02%</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CAR5</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-33.03%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48.32%</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3.55%</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13.37%</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CAR6</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-42.14%</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47.94%</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3.65%</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13.89%</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CAR7</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-34.61%</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46.40%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3.74%</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13.64%</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CAR8</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-37.43%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51.63%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3.66%</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14.07%</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CAR9</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-37.33%</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51.31%</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3.47%</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14.03%</w:t>
            </w:r>
          </w:p>
        </w:tc>
      </w:tr>
      <w:tr w:rsidR="00D22A32" w:rsidRPr="00D4548C" w:rsidTr="006E343D">
        <w:trPr>
          <w:trHeight w:val="270"/>
          <w:jc w:val="center"/>
        </w:trPr>
        <w:tc>
          <w:tcPr>
            <w:tcW w:w="1080" w:type="dxa"/>
            <w:tcBorders>
              <w:left w:val="nil"/>
            </w:tcBorders>
            <w:noWrap/>
            <w:hideMark/>
          </w:tcPr>
          <w:p w:rsidR="00D22A32" w:rsidRPr="00D4548C" w:rsidRDefault="00D22A32" w:rsidP="006E343D">
            <w:pPr>
              <w:widowControl/>
              <w:ind w:firstLineChars="0" w:firstLine="0"/>
              <w:jc w:val="center"/>
              <w:rPr>
                <w:rFonts w:ascii="Arial" w:hAnsi="Arial" w:cs="Arial"/>
                <w:kern w:val="0"/>
                <w:sz w:val="20"/>
              </w:rPr>
            </w:pPr>
            <w:r w:rsidRPr="00D4548C">
              <w:rPr>
                <w:rFonts w:ascii="Arial" w:hAnsi="Arial" w:cs="Arial"/>
                <w:kern w:val="0"/>
                <w:sz w:val="20"/>
              </w:rPr>
              <w:t>CAR10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150</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-37.21%</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50.98%</w:t>
            </w:r>
          </w:p>
        </w:tc>
        <w:tc>
          <w:tcPr>
            <w:tcW w:w="1080" w:type="dxa"/>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3.36%</w:t>
            </w:r>
          </w:p>
        </w:tc>
        <w:tc>
          <w:tcPr>
            <w:tcW w:w="1080" w:type="dxa"/>
            <w:tcBorders>
              <w:right w:val="nil"/>
            </w:tcBorders>
            <w:noWrap/>
            <w:hideMark/>
          </w:tcPr>
          <w:p w:rsidR="00D22A32" w:rsidRPr="00D4548C" w:rsidRDefault="00D22A32" w:rsidP="006E343D">
            <w:pPr>
              <w:widowControl/>
              <w:ind w:firstLineChars="0" w:firstLine="0"/>
              <w:jc w:val="center"/>
              <w:rPr>
                <w:rFonts w:ascii="宋体" w:hAnsi="宋体" w:cs="宋体"/>
                <w:color w:val="000000"/>
                <w:kern w:val="0"/>
                <w:sz w:val="22"/>
                <w:szCs w:val="22"/>
              </w:rPr>
            </w:pPr>
            <w:r w:rsidRPr="00D4548C">
              <w:rPr>
                <w:rFonts w:ascii="宋体" w:hAnsi="宋体" w:cs="宋体" w:hint="eastAsia"/>
                <w:color w:val="000000"/>
                <w:kern w:val="0"/>
                <w:sz w:val="22"/>
                <w:szCs w:val="22"/>
              </w:rPr>
              <w:t>14.12%</w:t>
            </w:r>
          </w:p>
        </w:tc>
      </w:tr>
    </w:tbl>
    <w:p w:rsidR="00D22A32" w:rsidRDefault="00D22A32" w:rsidP="00D22A32">
      <w:pPr>
        <w:ind w:firstLine="480"/>
      </w:pPr>
      <w:r>
        <w:rPr>
          <w:rFonts w:hint="eastAsia"/>
        </w:rPr>
        <w:lastRenderedPageBreak/>
        <w:t>从表中可以看出，在发布并购公告的事件日前第</w:t>
      </w:r>
      <w:r>
        <w:rPr>
          <w:rFonts w:hint="eastAsia"/>
        </w:rPr>
        <w:t>3</w:t>
      </w:r>
      <w:r>
        <w:rPr>
          <w:rFonts w:hint="eastAsia"/>
        </w:rPr>
        <w:t>日的累计超额收益率已经大于零，且一直处于快速提高的状态，直到事件日后第</w:t>
      </w:r>
      <w:r>
        <w:rPr>
          <w:rFonts w:hint="eastAsia"/>
        </w:rPr>
        <w:t>3</w:t>
      </w:r>
      <w:r>
        <w:rPr>
          <w:rFonts w:hint="eastAsia"/>
        </w:rPr>
        <w:t>日到达事件窗口期内的顶峰值，在事件日后第</w:t>
      </w:r>
      <w:r>
        <w:rPr>
          <w:rFonts w:hint="eastAsia"/>
        </w:rPr>
        <w:t>4</w:t>
      </w:r>
      <w:r>
        <w:rPr>
          <w:rFonts w:hint="eastAsia"/>
        </w:rPr>
        <w:t>日样本股票的累计超额收益率便开始波动性的下降，这说明了上市公司和</w:t>
      </w:r>
      <w:r>
        <w:rPr>
          <w:rFonts w:hint="eastAsia"/>
        </w:rPr>
        <w:t>PE</w:t>
      </w:r>
      <w:r>
        <w:rPr>
          <w:rFonts w:hint="eastAsia"/>
        </w:rPr>
        <w:t>合作设立并购基金并发布公告的事件的股价效应主要集中在事件日前</w:t>
      </w:r>
      <w:r>
        <w:rPr>
          <w:rFonts w:hint="eastAsia"/>
        </w:rPr>
        <w:t>3</w:t>
      </w:r>
      <w:r>
        <w:rPr>
          <w:rFonts w:hint="eastAsia"/>
        </w:rPr>
        <w:t>日到事件日后第</w:t>
      </w:r>
      <w:r>
        <w:rPr>
          <w:rFonts w:hint="eastAsia"/>
        </w:rPr>
        <w:t>4</w:t>
      </w:r>
      <w:r>
        <w:rPr>
          <w:rFonts w:hint="eastAsia"/>
        </w:rPr>
        <w:t>日。</w:t>
      </w:r>
      <w:r>
        <w:rPr>
          <w:rFonts w:hint="eastAsia"/>
        </w:rPr>
        <w:t xml:space="preserve"> </w:t>
      </w:r>
    </w:p>
    <w:p w:rsidR="00D22A32" w:rsidRDefault="00D22A32" w:rsidP="00D22A32">
      <w:pPr>
        <w:ind w:firstLine="480"/>
      </w:pPr>
      <w:r>
        <w:rPr>
          <w:rFonts w:hint="eastAsia"/>
        </w:rPr>
        <w:t>接下来，我们将对日超额平均收益率和累积超额平均收益率的趋势进行分析，以便更好的看出该事件股价效应的趋势和走向，以及持续的时间。如下图所示，日超额平均收益率在</w:t>
      </w:r>
      <w:r>
        <w:rPr>
          <w:rFonts w:hint="eastAsia"/>
        </w:rPr>
        <w:t>[-10</w:t>
      </w:r>
      <w:r>
        <w:rPr>
          <w:rFonts w:hint="eastAsia"/>
        </w:rPr>
        <w:t>，</w:t>
      </w:r>
      <w:r>
        <w:rPr>
          <w:rFonts w:hint="eastAsia"/>
        </w:rPr>
        <w:t>-3]</w:t>
      </w:r>
      <w:r>
        <w:rPr>
          <w:rFonts w:hint="eastAsia"/>
        </w:rPr>
        <w:t>间一直处于震荡不平的状态，且都在</w:t>
      </w:r>
      <w:r>
        <w:rPr>
          <w:rFonts w:hint="eastAsia"/>
        </w:rPr>
        <w:t>0</w:t>
      </w:r>
      <w:r>
        <w:rPr>
          <w:rFonts w:hint="eastAsia"/>
        </w:rPr>
        <w:t>附近徘徊，在事件日前第</w:t>
      </w:r>
      <w:r>
        <w:rPr>
          <w:rFonts w:hint="eastAsia"/>
        </w:rPr>
        <w:t>2</w:t>
      </w:r>
      <w:r>
        <w:rPr>
          <w:rFonts w:hint="eastAsia"/>
        </w:rPr>
        <w:t>日，日超额平均收益率出现了大幅度的上涨，在事件窗口期</w:t>
      </w:r>
      <w:r>
        <w:rPr>
          <w:rFonts w:hint="eastAsia"/>
        </w:rPr>
        <w:t>[-2</w:t>
      </w:r>
      <w:r>
        <w:rPr>
          <w:rFonts w:hint="eastAsia"/>
        </w:rPr>
        <w:t>，</w:t>
      </w:r>
      <w:r>
        <w:rPr>
          <w:rFonts w:hint="eastAsia"/>
        </w:rPr>
        <w:t>3]</w:t>
      </w:r>
      <w:r>
        <w:rPr>
          <w:rFonts w:hint="eastAsia"/>
        </w:rPr>
        <w:t>期间都保持较高的正值，在事件日当天出现了最高值，然后开始迅速下滑</w:t>
      </w:r>
      <w:proofErr w:type="gramStart"/>
      <w:r>
        <w:rPr>
          <w:rFonts w:hint="eastAsia"/>
        </w:rPr>
        <w:t>至事件</w:t>
      </w:r>
      <w:proofErr w:type="gramEnd"/>
      <w:r>
        <w:rPr>
          <w:rFonts w:hint="eastAsia"/>
        </w:rPr>
        <w:t>日后第</w:t>
      </w:r>
      <w:r>
        <w:rPr>
          <w:rFonts w:hint="eastAsia"/>
        </w:rPr>
        <w:t>4</w:t>
      </w:r>
      <w:r>
        <w:rPr>
          <w:rFonts w:hint="eastAsia"/>
        </w:rPr>
        <w:t>日出现了负值，至此以后的波动趋势归于平缓。对应的累积超额平均收益率曲线，在事件日前第</w:t>
      </w:r>
      <w:r>
        <w:rPr>
          <w:rFonts w:hint="eastAsia"/>
        </w:rPr>
        <w:t>2</w:t>
      </w:r>
      <w:r>
        <w:rPr>
          <w:rFonts w:hint="eastAsia"/>
        </w:rPr>
        <w:t>日开始一路飙升直到事件日后第</w:t>
      </w:r>
      <w:r>
        <w:rPr>
          <w:rFonts w:hint="eastAsia"/>
        </w:rPr>
        <w:t>4</w:t>
      </w:r>
      <w:r>
        <w:rPr>
          <w:rFonts w:hint="eastAsia"/>
        </w:rPr>
        <w:t>日，上升的趋势</w:t>
      </w:r>
      <w:r>
        <w:t>消失，曲线出现轻微波动直到最后归于平缓。</w:t>
      </w:r>
    </w:p>
    <w:p w:rsidR="00D22A32" w:rsidRDefault="00D22A32" w:rsidP="00A26D75">
      <w:pPr>
        <w:spacing w:line="240" w:lineRule="auto"/>
        <w:ind w:firstLine="480"/>
      </w:pPr>
      <w:r w:rsidRPr="00472326">
        <w:rPr>
          <w:noProof/>
        </w:rPr>
        <w:drawing>
          <wp:anchor distT="0" distB="0" distL="114300" distR="114300" simplePos="0" relativeHeight="251758592" behindDoc="0" locked="0" layoutInCell="1" allowOverlap="1">
            <wp:simplePos x="0" y="0"/>
            <wp:positionH relativeFrom="column">
              <wp:posOffset>373380</wp:posOffset>
            </wp:positionH>
            <wp:positionV relativeFrom="paragraph">
              <wp:posOffset>150495</wp:posOffset>
            </wp:positionV>
            <wp:extent cx="4572000" cy="2743200"/>
            <wp:effectExtent l="19050" t="0" r="19050" b="0"/>
            <wp:wrapSquare wrapText="bothSides"/>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r w:rsidR="00CC09E1">
        <w:br w:type="textWrapping" w:clear="all"/>
      </w:r>
    </w:p>
    <w:p w:rsidR="00D22A32" w:rsidRDefault="00D22A32" w:rsidP="00D22A32">
      <w:pPr>
        <w:ind w:firstLine="480"/>
        <w:jc w:val="center"/>
      </w:pPr>
      <w:r>
        <w:rPr>
          <w:rFonts w:hint="eastAsia"/>
        </w:rPr>
        <w:t>图</w:t>
      </w:r>
      <w:r>
        <w:rPr>
          <w:rFonts w:hint="eastAsia"/>
        </w:rPr>
        <w:t xml:space="preserve">5-3 </w:t>
      </w:r>
      <w:r>
        <w:rPr>
          <w:rFonts w:hint="eastAsia"/>
        </w:rPr>
        <w:t>总体样本日超额收益率均值</w:t>
      </w:r>
    </w:p>
    <w:p w:rsidR="00D22A32" w:rsidRDefault="00D22A32" w:rsidP="00D22A32">
      <w:pPr>
        <w:ind w:firstLine="480"/>
      </w:pPr>
      <w:r w:rsidRPr="00472326">
        <w:rPr>
          <w:noProof/>
        </w:rPr>
        <w:lastRenderedPageBreak/>
        <w:drawing>
          <wp:inline distT="0" distB="0" distL="0" distR="0">
            <wp:extent cx="4572000" cy="2743200"/>
            <wp:effectExtent l="19050" t="0" r="19050" b="0"/>
            <wp:docPr id="1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D22A32" w:rsidRPr="00E56491" w:rsidRDefault="00D22A32" w:rsidP="00D22A32">
      <w:pPr>
        <w:ind w:firstLine="480"/>
        <w:jc w:val="center"/>
      </w:pPr>
      <w:r>
        <w:rPr>
          <w:rFonts w:hint="eastAsia"/>
        </w:rPr>
        <w:t>图</w:t>
      </w:r>
      <w:r>
        <w:rPr>
          <w:rFonts w:hint="eastAsia"/>
        </w:rPr>
        <w:t xml:space="preserve">5-4 </w:t>
      </w:r>
      <w:r>
        <w:rPr>
          <w:rFonts w:hint="eastAsia"/>
        </w:rPr>
        <w:t>总体样本累计超额收益率均值</w:t>
      </w:r>
    </w:p>
    <w:p w:rsidR="00D22A32" w:rsidRPr="00006E65" w:rsidRDefault="00D22A32" w:rsidP="00D22A32">
      <w:pPr>
        <w:pStyle w:val="3"/>
        <w:ind w:left="306" w:hanging="306"/>
      </w:pPr>
      <w:bookmarkStart w:id="120" w:name="_Toc484192576"/>
      <w:bookmarkStart w:id="121" w:name="_Toc484639203"/>
      <w:r>
        <w:rPr>
          <w:rFonts w:hint="eastAsia"/>
        </w:rPr>
        <w:t>5.4.2总体样本股价效应的均值检验</w:t>
      </w:r>
      <w:bookmarkEnd w:id="120"/>
      <w:bookmarkEnd w:id="121"/>
    </w:p>
    <w:p w:rsidR="00D22A32" w:rsidRDefault="00D22A32" w:rsidP="00D22A32">
      <w:pPr>
        <w:ind w:firstLine="480"/>
      </w:pPr>
      <w:r>
        <w:rPr>
          <w:rFonts w:hint="eastAsia"/>
        </w:rPr>
        <w:t>为验证上述股价效应是否是由股价的随机波动所引起，需要对上述的统计结果进行显著性检验，本文采用均值检验的方法对总体样本的日超额收益率和累计超额收益率分别进行检验，具体如下表所示：</w:t>
      </w:r>
    </w:p>
    <w:p w:rsidR="00D22A32" w:rsidRDefault="00D22A32" w:rsidP="00D22A32">
      <w:pPr>
        <w:ind w:firstLine="480"/>
        <w:jc w:val="center"/>
      </w:pPr>
      <w:r>
        <w:rPr>
          <w:rFonts w:hint="eastAsia"/>
        </w:rPr>
        <w:t>表</w:t>
      </w:r>
      <w:r>
        <w:rPr>
          <w:rFonts w:hint="eastAsia"/>
        </w:rPr>
        <w:t xml:space="preserve">5-3 </w:t>
      </w:r>
      <w:r>
        <w:rPr>
          <w:rFonts w:hint="eastAsia"/>
        </w:rPr>
        <w:t>总体样本股票日超额收益率的均值检验</w:t>
      </w:r>
    </w:p>
    <w:tbl>
      <w:tblPr>
        <w:tblStyle w:val="af0"/>
        <w:tblW w:w="5100" w:type="dxa"/>
        <w:jc w:val="center"/>
        <w:tblBorders>
          <w:left w:val="none" w:sz="0" w:space="0" w:color="auto"/>
          <w:right w:val="none" w:sz="0" w:space="0" w:color="auto"/>
        </w:tblBorders>
        <w:tblLook w:val="04A0"/>
      </w:tblPr>
      <w:tblGrid>
        <w:gridCol w:w="1080"/>
        <w:gridCol w:w="1080"/>
        <w:gridCol w:w="1540"/>
        <w:gridCol w:w="1400"/>
      </w:tblGrid>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Pr>
                <w:rFonts w:ascii="宋体" w:hAnsi="宋体" w:cs="宋体"/>
                <w:color w:val="000000"/>
                <w:kern w:val="0"/>
                <w:sz w:val="22"/>
                <w:szCs w:val="22"/>
              </w:rPr>
              <w:t>指标</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均值</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color w:val="000000"/>
                <w:kern w:val="0"/>
                <w:sz w:val="22"/>
                <w:szCs w:val="22"/>
              </w:rPr>
              <w:t>T</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color w:val="000000"/>
                <w:kern w:val="0"/>
                <w:sz w:val="22"/>
                <w:szCs w:val="22"/>
              </w:rPr>
              <w:t>P</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AR-10</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0.13%</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0.7601</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0.4484</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AR-9</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0.25%</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1.0241</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0.3075</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AR-8</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0.05%</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0.1884</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0.8508</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AR-7</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-0.02%</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-0.0953</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0.9242</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AR-6</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-0.01%</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-0.0429</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0.9658</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AR-5</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0.08%</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0.4522</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0.6517</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AR-4</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0.16%</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0.7753</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0.4394</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AR-3</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-0.20%</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-1.0496</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0.2956</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AR-2</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0.31%</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1.2632</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0.2085</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lastRenderedPageBreak/>
              <w:t>AR-1</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0.71%</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2.9108</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0.0042</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AR0</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1.24%</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4.7697</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0.0000</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AR+1</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0.24%</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1.2956</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0.1971</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AR+2</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0.12%</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0.6191</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0.5368</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AR+3</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0.06%</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0.3161</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0.7524</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AR+4</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-0.05%</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-0.2621</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0.7936</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AR+5</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-0.26%</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-1.1138</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0.2671</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AR+6</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0.10%</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0.3851</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0.7007</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AR+7</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0.09%</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0.4409</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0.6599</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AR+8</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-0.08%</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-0.4924</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0.6232</w:t>
            </w:r>
          </w:p>
        </w:tc>
      </w:tr>
      <w:tr w:rsidR="00D22A32" w:rsidRPr="00AE7526" w:rsidTr="006E343D">
        <w:trPr>
          <w:trHeight w:val="285"/>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AR+9</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-0.19%</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-1.2986</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0.1961</w:t>
            </w:r>
          </w:p>
        </w:tc>
      </w:tr>
      <w:tr w:rsidR="00D22A32" w:rsidRPr="00AE7526" w:rsidTr="006E343D">
        <w:trPr>
          <w:trHeight w:val="270"/>
          <w:jc w:val="center"/>
        </w:trPr>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AR+10</w:t>
            </w:r>
          </w:p>
        </w:tc>
        <w:tc>
          <w:tcPr>
            <w:tcW w:w="108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-0.11%</w:t>
            </w:r>
          </w:p>
        </w:tc>
        <w:tc>
          <w:tcPr>
            <w:tcW w:w="154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-0.6040</w:t>
            </w:r>
          </w:p>
        </w:tc>
        <w:tc>
          <w:tcPr>
            <w:tcW w:w="1400" w:type="dxa"/>
            <w:noWrap/>
            <w:hideMark/>
          </w:tcPr>
          <w:p w:rsidR="00D22A32" w:rsidRPr="00AE7526" w:rsidRDefault="00D22A32" w:rsidP="006E343D">
            <w:pPr>
              <w:widowControl/>
              <w:ind w:firstLineChars="0" w:firstLine="0"/>
              <w:jc w:val="center"/>
              <w:rPr>
                <w:rFonts w:ascii="宋体" w:hAnsi="宋体" w:cs="宋体"/>
                <w:color w:val="000000"/>
                <w:kern w:val="0"/>
                <w:sz w:val="22"/>
                <w:szCs w:val="22"/>
              </w:rPr>
            </w:pPr>
            <w:r w:rsidRPr="00AE7526">
              <w:rPr>
                <w:rFonts w:ascii="宋体" w:hAnsi="宋体" w:cs="宋体" w:hint="eastAsia"/>
                <w:color w:val="000000"/>
                <w:kern w:val="0"/>
                <w:sz w:val="22"/>
                <w:szCs w:val="22"/>
              </w:rPr>
              <w:t>0.5467</w:t>
            </w:r>
          </w:p>
        </w:tc>
      </w:tr>
    </w:tbl>
    <w:p w:rsidR="00D22A32" w:rsidRDefault="00D22A32" w:rsidP="00D22A32">
      <w:pPr>
        <w:ind w:firstLine="480"/>
      </w:pPr>
      <w:r>
        <w:rPr>
          <w:rFonts w:hint="eastAsia"/>
        </w:rPr>
        <w:t>根据上表的均值检验结果，可以看出在事件窗口期内，样本股票的日超额平均收益率大都呈现先震荡上升</w:t>
      </w:r>
      <w:proofErr w:type="gramStart"/>
      <w:r>
        <w:rPr>
          <w:rFonts w:hint="eastAsia"/>
        </w:rPr>
        <w:t>至事件日</w:t>
      </w:r>
      <w:proofErr w:type="gramEnd"/>
      <w:r>
        <w:rPr>
          <w:rFonts w:hint="eastAsia"/>
        </w:rPr>
        <w:t>当日达到顶峰值，然后震荡下降的发展态势。日超额平均收益率在事件日前第</w:t>
      </w:r>
      <w:r>
        <w:rPr>
          <w:rFonts w:hint="eastAsia"/>
        </w:rPr>
        <w:t>3</w:t>
      </w:r>
      <w:r>
        <w:rPr>
          <w:rFonts w:hint="eastAsia"/>
        </w:rPr>
        <w:t>日</w:t>
      </w:r>
      <w:proofErr w:type="gramStart"/>
      <w:r>
        <w:rPr>
          <w:rFonts w:hint="eastAsia"/>
        </w:rPr>
        <w:t>至事件</w:t>
      </w:r>
      <w:proofErr w:type="gramEnd"/>
      <w:r>
        <w:rPr>
          <w:rFonts w:hint="eastAsia"/>
        </w:rPr>
        <w:t>日后第</w:t>
      </w:r>
      <w:r>
        <w:rPr>
          <w:rFonts w:hint="eastAsia"/>
        </w:rPr>
        <w:t>1</w:t>
      </w:r>
      <w:r>
        <w:rPr>
          <w:rFonts w:hint="eastAsia"/>
        </w:rPr>
        <w:t>日期间，由于</w:t>
      </w:r>
      <w:r>
        <w:rPr>
          <w:rFonts w:hint="eastAsia"/>
        </w:rPr>
        <w:t>p</w:t>
      </w:r>
      <w:proofErr w:type="gramStart"/>
      <w:r>
        <w:rPr>
          <w:rFonts w:hint="eastAsia"/>
        </w:rPr>
        <w:t>值明显</w:t>
      </w:r>
      <w:proofErr w:type="gramEnd"/>
      <w:r>
        <w:rPr>
          <w:rFonts w:hint="eastAsia"/>
        </w:rPr>
        <w:t>小于</w:t>
      </w:r>
      <w:r>
        <w:rPr>
          <w:rFonts w:hint="eastAsia"/>
        </w:rPr>
        <w:t>0.05</w:t>
      </w:r>
      <w:r>
        <w:rPr>
          <w:rFonts w:hint="eastAsia"/>
        </w:rPr>
        <w:t>，所以在</w:t>
      </w:r>
      <w:r>
        <w:rPr>
          <w:rFonts w:hint="eastAsia"/>
        </w:rPr>
        <w:t>95%</w:t>
      </w:r>
      <w:r>
        <w:rPr>
          <w:rFonts w:hint="eastAsia"/>
        </w:rPr>
        <w:t>的置信区间内可以拒绝原假设，选择备择假设即日超额收益率显著大于</w:t>
      </w:r>
      <w:r>
        <w:rPr>
          <w:rFonts w:hint="eastAsia"/>
        </w:rPr>
        <w:t>0</w:t>
      </w:r>
      <w:r>
        <w:rPr>
          <w:rFonts w:hint="eastAsia"/>
        </w:rPr>
        <w:t>的假设，说明上市公司与</w:t>
      </w:r>
      <w:r>
        <w:rPr>
          <w:rFonts w:hint="eastAsia"/>
        </w:rPr>
        <w:t>PE</w:t>
      </w:r>
      <w:r>
        <w:rPr>
          <w:rFonts w:hint="eastAsia"/>
        </w:rPr>
        <w:t>合作设立并购基金的股价效应在</w:t>
      </w:r>
      <w:r>
        <w:rPr>
          <w:rFonts w:hint="eastAsia"/>
        </w:rPr>
        <w:t>[-3</w:t>
      </w:r>
      <w:r>
        <w:rPr>
          <w:rFonts w:hint="eastAsia"/>
        </w:rPr>
        <w:t>，</w:t>
      </w:r>
      <w:r>
        <w:rPr>
          <w:rFonts w:hint="eastAsia"/>
        </w:rPr>
        <w:t>1]</w:t>
      </w:r>
      <w:r>
        <w:rPr>
          <w:rFonts w:hint="eastAsia"/>
        </w:rPr>
        <w:t>期间是显著的。</w:t>
      </w:r>
      <w:r>
        <w:t xml:space="preserve"> </w:t>
      </w:r>
    </w:p>
    <w:p w:rsidR="00D22A32" w:rsidRDefault="00D22A32" w:rsidP="00D22A32">
      <w:pPr>
        <w:ind w:firstLineChars="0" w:firstLine="0"/>
        <w:jc w:val="center"/>
      </w:pPr>
      <w:r>
        <w:rPr>
          <w:rFonts w:hint="eastAsia"/>
        </w:rPr>
        <w:t>表</w:t>
      </w:r>
      <w:r>
        <w:rPr>
          <w:rFonts w:hint="eastAsia"/>
        </w:rPr>
        <w:t xml:space="preserve">5-4 </w:t>
      </w:r>
      <w:r>
        <w:rPr>
          <w:rFonts w:hint="eastAsia"/>
        </w:rPr>
        <w:t>总体样本股票累计超额收益率的均值检验</w:t>
      </w:r>
    </w:p>
    <w:tbl>
      <w:tblPr>
        <w:tblStyle w:val="af0"/>
        <w:tblW w:w="4680" w:type="dxa"/>
        <w:jc w:val="center"/>
        <w:tblBorders>
          <w:left w:val="none" w:sz="0" w:space="0" w:color="auto"/>
          <w:right w:val="none" w:sz="0" w:space="0" w:color="auto"/>
        </w:tblBorders>
        <w:tblLook w:val="04A0"/>
      </w:tblPr>
      <w:tblGrid>
        <w:gridCol w:w="1080"/>
        <w:gridCol w:w="1080"/>
        <w:gridCol w:w="1260"/>
        <w:gridCol w:w="1260"/>
      </w:tblGrid>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Pr>
                <w:rFonts w:ascii="宋体" w:hAnsi="宋体" w:cs="宋体"/>
                <w:color w:val="000000"/>
                <w:kern w:val="0"/>
                <w:sz w:val="22"/>
                <w:szCs w:val="22"/>
              </w:rPr>
              <w:t>指标</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均值</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color w:val="000000"/>
                <w:kern w:val="0"/>
                <w:sz w:val="22"/>
                <w:szCs w:val="22"/>
              </w:rPr>
              <w:t>T</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color w:val="000000"/>
                <w:kern w:val="0"/>
                <w:sz w:val="22"/>
                <w:szCs w:val="22"/>
              </w:rPr>
              <w:t>P</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CAR-3</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1.18%</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1.4812</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0.1407</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CAR-2</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1.48%</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1.7489</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0.0824</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CAR-1</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2.19%</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2.5177</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0.0129</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CAR0</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3.44%</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3.6942</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0.0003</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CAR1</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3.67%</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3.9418</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0.0001</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CAR2</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3.79%</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3.9046</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0.0001</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CAR3</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3.86%</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3.8489</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0.0002</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lastRenderedPageBreak/>
              <w:t>CAR4</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3.81%</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3.5810</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0.0005</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CAR5</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3.55%</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3.2523</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0.0014</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CAR6</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3.65%</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3.2204</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0.0016</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CAR7</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3.74%</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3.3590</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0.0010</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CAR8</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3.66%</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3.1813</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0.0018</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CAR9</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3.47%</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3.0266</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0.0029</w:t>
            </w:r>
          </w:p>
        </w:tc>
      </w:tr>
      <w:tr w:rsidR="00D22A32" w:rsidRPr="007C1AE4" w:rsidTr="006E343D">
        <w:trPr>
          <w:trHeight w:val="270"/>
          <w:jc w:val="center"/>
        </w:trPr>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CAR10</w:t>
            </w:r>
          </w:p>
        </w:tc>
        <w:tc>
          <w:tcPr>
            <w:tcW w:w="108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3.36%</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2.9123</w:t>
            </w:r>
          </w:p>
        </w:tc>
        <w:tc>
          <w:tcPr>
            <w:tcW w:w="1260" w:type="dxa"/>
            <w:noWrap/>
            <w:hideMark/>
          </w:tcPr>
          <w:p w:rsidR="00D22A32" w:rsidRPr="007C1AE4" w:rsidRDefault="00D22A32" w:rsidP="006E343D">
            <w:pPr>
              <w:widowControl/>
              <w:ind w:firstLineChars="0" w:firstLine="0"/>
              <w:jc w:val="center"/>
              <w:rPr>
                <w:rFonts w:ascii="宋体" w:hAnsi="宋体" w:cs="宋体"/>
                <w:color w:val="000000"/>
                <w:kern w:val="0"/>
                <w:sz w:val="22"/>
                <w:szCs w:val="22"/>
              </w:rPr>
            </w:pPr>
            <w:r w:rsidRPr="007C1AE4">
              <w:rPr>
                <w:rFonts w:ascii="宋体" w:hAnsi="宋体" w:cs="宋体" w:hint="eastAsia"/>
                <w:color w:val="000000"/>
                <w:kern w:val="0"/>
                <w:sz w:val="22"/>
                <w:szCs w:val="22"/>
              </w:rPr>
              <w:t>0.0041</w:t>
            </w:r>
          </w:p>
        </w:tc>
      </w:tr>
    </w:tbl>
    <w:p w:rsidR="00D22A32" w:rsidRDefault="00D22A32" w:rsidP="00D22A32">
      <w:pPr>
        <w:ind w:firstLine="480"/>
      </w:pPr>
      <w:r>
        <w:rPr>
          <w:rFonts w:hint="eastAsia"/>
        </w:rPr>
        <w:t>根据上表的均值检验结果，可以看出从事件日前第</w:t>
      </w:r>
      <w:r>
        <w:rPr>
          <w:rFonts w:hint="eastAsia"/>
        </w:rPr>
        <w:t>3</w:t>
      </w:r>
      <w:r>
        <w:rPr>
          <w:rFonts w:hint="eastAsia"/>
        </w:rPr>
        <w:t>天</w:t>
      </w:r>
      <w:proofErr w:type="gramStart"/>
      <w:r>
        <w:rPr>
          <w:rFonts w:hint="eastAsia"/>
        </w:rPr>
        <w:t>至事件</w:t>
      </w:r>
      <w:proofErr w:type="gramEnd"/>
      <w:r>
        <w:rPr>
          <w:rFonts w:hint="eastAsia"/>
        </w:rPr>
        <w:t>日后第</w:t>
      </w:r>
      <w:r>
        <w:rPr>
          <w:rFonts w:hint="eastAsia"/>
        </w:rPr>
        <w:t>3</w:t>
      </w:r>
      <w:r>
        <w:rPr>
          <w:rFonts w:hint="eastAsia"/>
        </w:rPr>
        <w:t>天，累计超额平均收益率一直都处于逐渐上升的态势，由</w:t>
      </w:r>
      <w:r>
        <w:rPr>
          <w:rFonts w:hint="eastAsia"/>
        </w:rPr>
        <w:t>1.18%</w:t>
      </w:r>
      <w:r>
        <w:rPr>
          <w:rFonts w:hint="eastAsia"/>
        </w:rPr>
        <w:t>增长至</w:t>
      </w:r>
      <w:r>
        <w:rPr>
          <w:rFonts w:hint="eastAsia"/>
        </w:rPr>
        <w:t>3.86%</w:t>
      </w:r>
      <w:r>
        <w:rPr>
          <w:rFonts w:hint="eastAsia"/>
        </w:rPr>
        <w:t>，增幅较为显著，并且都在</w:t>
      </w:r>
      <w:r>
        <w:rPr>
          <w:rFonts w:hint="eastAsia"/>
        </w:rPr>
        <w:t>5%</w:t>
      </w:r>
      <w:r>
        <w:rPr>
          <w:rFonts w:hint="eastAsia"/>
        </w:rPr>
        <w:t>的显著性水平下显著为正。由此可见，样本股票在事件日前</w:t>
      </w:r>
      <w:r>
        <w:rPr>
          <w:rFonts w:hint="eastAsia"/>
        </w:rPr>
        <w:t>3</w:t>
      </w:r>
      <w:r>
        <w:rPr>
          <w:rFonts w:hint="eastAsia"/>
        </w:rPr>
        <w:t>日</w:t>
      </w:r>
      <w:proofErr w:type="gramStart"/>
      <w:r>
        <w:rPr>
          <w:rFonts w:hint="eastAsia"/>
        </w:rPr>
        <w:t>至事件</w:t>
      </w:r>
      <w:proofErr w:type="gramEnd"/>
      <w:r>
        <w:rPr>
          <w:rFonts w:hint="eastAsia"/>
        </w:rPr>
        <w:t>日后</w:t>
      </w:r>
      <w:r>
        <w:rPr>
          <w:rFonts w:hint="eastAsia"/>
        </w:rPr>
        <w:t>3</w:t>
      </w:r>
      <w:r>
        <w:rPr>
          <w:rFonts w:hint="eastAsia"/>
        </w:rPr>
        <w:t>日均具有显著为正的累积超额收益率，由此可以验证上市公司与</w:t>
      </w:r>
      <w:r>
        <w:rPr>
          <w:rFonts w:hint="eastAsia"/>
        </w:rPr>
        <w:t>PE</w:t>
      </w:r>
      <w:r>
        <w:rPr>
          <w:rFonts w:hint="eastAsia"/>
        </w:rPr>
        <w:t>合作设立并购基金并发布公告的事件存在股价效应且具有显著性的假设。</w:t>
      </w:r>
    </w:p>
    <w:p w:rsidR="00D22A32" w:rsidRDefault="00D22A32" w:rsidP="00D22A32">
      <w:pPr>
        <w:ind w:firstLine="480"/>
      </w:pPr>
    </w:p>
    <w:p w:rsidR="00D22A32" w:rsidRDefault="00D22A32" w:rsidP="00D22A32">
      <w:pPr>
        <w:ind w:firstLine="480"/>
      </w:pPr>
    </w:p>
    <w:p w:rsidR="00D22A32" w:rsidRDefault="00637BC6" w:rsidP="00D22A32">
      <w:pPr>
        <w:pStyle w:val="1"/>
      </w:pPr>
      <w:bookmarkStart w:id="122" w:name="_Toc484192577"/>
      <w:bookmarkStart w:id="123" w:name="_Toc484639204"/>
      <w:r>
        <w:lastRenderedPageBreak/>
        <w:t>第</w:t>
      </w:r>
      <w:r>
        <w:rPr>
          <w:rFonts w:hint="eastAsia"/>
        </w:rPr>
        <w:t>6</w:t>
      </w:r>
      <w:r w:rsidR="00D22A32">
        <w:t>章</w:t>
      </w:r>
      <w:bookmarkEnd w:id="122"/>
      <w:r>
        <w:rPr>
          <w:rFonts w:hint="eastAsia"/>
        </w:rPr>
        <w:t xml:space="preserve">  </w:t>
      </w:r>
      <w:r w:rsidR="000E6B85">
        <w:rPr>
          <w:rFonts w:hint="eastAsia"/>
        </w:rPr>
        <w:t>结论</w:t>
      </w:r>
      <w:bookmarkEnd w:id="123"/>
    </w:p>
    <w:p w:rsidR="00D22A32" w:rsidRDefault="00637BC6" w:rsidP="00D22A32">
      <w:pPr>
        <w:pStyle w:val="2"/>
        <w:ind w:left="347" w:hanging="347"/>
      </w:pPr>
      <w:bookmarkStart w:id="124" w:name="_Toc484192578"/>
      <w:bookmarkStart w:id="125" w:name="_Toc484639205"/>
      <w:r>
        <w:rPr>
          <w:rFonts w:hint="eastAsia"/>
        </w:rPr>
        <w:t xml:space="preserve">6.1 </w:t>
      </w:r>
      <w:r w:rsidR="00D22A32">
        <w:rPr>
          <w:rFonts w:hint="eastAsia"/>
        </w:rPr>
        <w:t>未来发展趋势</w:t>
      </w:r>
      <w:bookmarkEnd w:id="124"/>
      <w:bookmarkEnd w:id="125"/>
    </w:p>
    <w:p w:rsidR="00D22A32" w:rsidRPr="001179AD" w:rsidRDefault="00D22A32" w:rsidP="00D22A32">
      <w:pPr>
        <w:ind w:firstLine="480"/>
      </w:pPr>
      <w:r>
        <w:rPr>
          <w:rFonts w:hint="eastAsia"/>
        </w:rPr>
        <w:t>作为</w:t>
      </w:r>
      <w:r>
        <w:rPr>
          <w:rFonts w:hint="eastAsia"/>
        </w:rPr>
        <w:t>2011</w:t>
      </w:r>
      <w:r>
        <w:rPr>
          <w:rFonts w:hint="eastAsia"/>
        </w:rPr>
        <w:t>年才出现的一种金融创新工具，“上市公司</w:t>
      </w:r>
      <w:r>
        <w:rPr>
          <w:rFonts w:hint="eastAsia"/>
        </w:rPr>
        <w:t>+PE</w:t>
      </w:r>
      <w:r>
        <w:rPr>
          <w:rFonts w:hint="eastAsia"/>
        </w:rPr>
        <w:t>”模式并购基金的发展前景引起众多学者的热议，究竟该模式能够完善和活跃中国的并购市场还是只是昙花一现之后就迅速的陨落。</w:t>
      </w:r>
      <w:r w:rsidRPr="00A70351">
        <w:t>值得一提的是，硅谷天堂</w:t>
      </w:r>
      <w:r>
        <w:t>作</w:t>
      </w:r>
      <w:r w:rsidRPr="00A70351">
        <w:t>为</w:t>
      </w:r>
      <w:r>
        <w:t>“</w:t>
      </w:r>
      <w:r w:rsidRPr="00A70351">
        <w:t>上市公司</w:t>
      </w:r>
      <w:r>
        <w:t>+PE”</w:t>
      </w:r>
      <w:r w:rsidRPr="00A70351">
        <w:t>模式的</w:t>
      </w:r>
      <w:r>
        <w:t>创始人</w:t>
      </w:r>
      <w:r w:rsidRPr="00A70351">
        <w:t>，</w:t>
      </w:r>
      <w:r>
        <w:t>在有了和众多上市公司进行合作的经验之后也逐渐的开始改变其运作模式。</w:t>
      </w:r>
      <w:r w:rsidRPr="00A70351">
        <w:t>最初是</w:t>
      </w:r>
      <w:r>
        <w:t>选择</w:t>
      </w:r>
      <w:r w:rsidRPr="00A70351">
        <w:t>与上市公司共同设立</w:t>
      </w:r>
      <w:r>
        <w:rPr>
          <w:rFonts w:hint="eastAsia"/>
        </w:rPr>
        <w:t>并购</w:t>
      </w:r>
      <w:r w:rsidRPr="00A70351">
        <w:t>基金，</w:t>
      </w:r>
      <w:r>
        <w:t>但在</w:t>
      </w:r>
      <w:r w:rsidRPr="00A70351">
        <w:t>2014</w:t>
      </w:r>
      <w:r>
        <w:t>年并购基金浪潮正汹涌的时候，其与上市公司合作设立并购基金的数量却明显减少。可见</w:t>
      </w:r>
      <w:r>
        <w:rPr>
          <w:rFonts w:hint="eastAsia"/>
        </w:rPr>
        <w:t xml:space="preserve"> </w:t>
      </w:r>
      <w:r>
        <w:rPr>
          <w:rFonts w:hint="eastAsia"/>
        </w:rPr>
        <w:t>“</w:t>
      </w:r>
      <w:r>
        <w:t>上市公司</w:t>
      </w:r>
      <w:r>
        <w:t>+</w:t>
      </w:r>
      <w:r>
        <w:rPr>
          <w:rFonts w:hint="eastAsia"/>
        </w:rPr>
        <w:t>PE</w:t>
      </w:r>
      <w:r>
        <w:rPr>
          <w:rFonts w:hint="eastAsia"/>
        </w:rPr>
        <w:t>”模式并购基金一直在改善或者正处于发展阶段，还没有形成完全成熟的投资和获利模式。</w:t>
      </w:r>
    </w:p>
    <w:p w:rsidR="00D22A32" w:rsidRDefault="00D22A32" w:rsidP="00D22A32">
      <w:pPr>
        <w:ind w:firstLine="480"/>
      </w:pPr>
      <w:r>
        <w:rPr>
          <w:rFonts w:hint="eastAsia"/>
        </w:rPr>
        <w:t>基于已有的文献和资料，对于新模式并购基金的未来发展，可以得出以下三点推论：</w:t>
      </w:r>
    </w:p>
    <w:p w:rsidR="00D22A32" w:rsidRDefault="00D22A32" w:rsidP="00D22A32">
      <w:pPr>
        <w:ind w:firstLine="480"/>
      </w:pPr>
      <w:r>
        <w:rPr>
          <w:rFonts w:hint="eastAsia"/>
        </w:rPr>
        <w:t>第一，可持续发展。“上市公司</w:t>
      </w:r>
      <w:r>
        <w:rPr>
          <w:rFonts w:hint="eastAsia"/>
        </w:rPr>
        <w:t>+PE</w:t>
      </w:r>
      <w:r>
        <w:rPr>
          <w:rFonts w:hint="eastAsia"/>
        </w:rPr>
        <w:t>”模式并购基金的出现是对中国现阶段经济改革需求的创新性回应，是金融资本与产业资本的创新性融合，其创新性应该得到肯定。在法律政策的支持和推动以及资本市场的转型需求下，只要能够解决其监管上的疑虑并且在运作模式上更加严谨和成熟，新模式不失为一条具有中国特色的产业整合之路。</w:t>
      </w:r>
      <w:r>
        <w:t xml:space="preserve"> </w:t>
      </w:r>
    </w:p>
    <w:p w:rsidR="00D22A32" w:rsidRDefault="00D22A32" w:rsidP="00D22A32">
      <w:pPr>
        <w:ind w:firstLine="480"/>
      </w:pPr>
      <w:r>
        <w:rPr>
          <w:rFonts w:hint="eastAsia"/>
        </w:rPr>
        <w:t>第二，海外并购基金蓄势待发。近年来随着中国经济的迅速发展，“走出去”开始成为中国企业迫切的需求。由于中国的人口众多，虽然身为能源和资源大国，但对外的能源和资源的需求度也在不断提高，同时国外的先进技术和巨大市场也在不断吸引着中国企业的脚步，所以海外并购活动开始变得日益活跃。跨境并购交易的运作流程较国内复杂很多，需要综合考虑两个国家的法律政策，并且取得被并购公司的信任使其相信这次并购可以为企业带来更大的机会和收益也是很困难的。</w:t>
      </w:r>
      <w:r>
        <w:rPr>
          <w:rFonts w:hint="eastAsia"/>
        </w:rPr>
        <w:t>PE</w:t>
      </w:r>
      <w:r>
        <w:rPr>
          <w:rFonts w:hint="eastAsia"/>
        </w:rPr>
        <w:t>作为专业的投资机构，拥有着巨大的关系网络和相关海外</w:t>
      </w:r>
      <w:r>
        <w:rPr>
          <w:rFonts w:hint="eastAsia"/>
        </w:rPr>
        <w:lastRenderedPageBreak/>
        <w:t>并购的经验，可以更好地促进海外并购的成功完成。在海外并购过程中也可以引进国外的</w:t>
      </w:r>
      <w:r>
        <w:rPr>
          <w:rFonts w:hint="eastAsia"/>
        </w:rPr>
        <w:t>PE</w:t>
      </w:r>
      <w:r>
        <w:rPr>
          <w:rFonts w:hint="eastAsia"/>
        </w:rPr>
        <w:t>机构</w:t>
      </w:r>
      <w:r>
        <w:t>使得双方能够更好的进行沟通达到信任，也为后续的运作提供便利。</w:t>
      </w:r>
    </w:p>
    <w:p w:rsidR="00D22A32" w:rsidRDefault="00D22A32" w:rsidP="00D22A32">
      <w:pPr>
        <w:ind w:firstLine="480"/>
      </w:pPr>
      <w:r>
        <w:rPr>
          <w:rFonts w:hint="eastAsia"/>
        </w:rPr>
        <w:t>第三，或有新的亮点出现。近几年来，</w:t>
      </w:r>
      <w:r>
        <w:rPr>
          <w:rFonts w:hint="eastAsia"/>
        </w:rPr>
        <w:t>PE</w:t>
      </w:r>
      <w:r>
        <w:rPr>
          <w:rFonts w:hint="eastAsia"/>
        </w:rPr>
        <w:t>开始与地方政府引导基金</w:t>
      </w:r>
      <w:r>
        <w:rPr>
          <w:rStyle w:val="af"/>
        </w:rPr>
        <w:footnoteReference w:id="7"/>
      </w:r>
      <w:r>
        <w:rPr>
          <w:rFonts w:hint="eastAsia"/>
        </w:rPr>
        <w:t>合作参与设立并购基金，</w:t>
      </w:r>
      <w:r>
        <w:rPr>
          <w:rFonts w:hint="eastAsia"/>
        </w:rPr>
        <w:t>PE</w:t>
      </w:r>
      <w:r>
        <w:rPr>
          <w:rFonts w:hint="eastAsia"/>
        </w:rPr>
        <w:t>有了政府的资金、资源和背景支持，政府有了</w:t>
      </w:r>
      <w:r>
        <w:rPr>
          <w:rFonts w:hint="eastAsia"/>
        </w:rPr>
        <w:t>PE</w:t>
      </w:r>
      <w:r>
        <w:rPr>
          <w:rFonts w:hint="eastAsia"/>
        </w:rPr>
        <w:t>的专业知识支持，将会实现双方共赢的局面。另一个亮点是</w:t>
      </w:r>
      <w:r>
        <w:rPr>
          <w:rFonts w:hint="eastAsia"/>
        </w:rPr>
        <w:t>PE</w:t>
      </w:r>
      <w:r>
        <w:rPr>
          <w:rFonts w:hint="eastAsia"/>
        </w:rPr>
        <w:t>与新三板企业合作设立并购基金，专注于新三板企业的投资并购机会，由于新三板有良好的项目池，在项目的选择上会相对容易许多，并且由于新三板的企业未上市，不会引起股权操纵的嫌疑。过去的新三板企业往往是希望能够被上市公司收购，但随着新模式的介入也给新三板的企业看到了另外一条通过自身的产业并购整合使企业慢慢壮大起来的路线。</w:t>
      </w:r>
    </w:p>
    <w:p w:rsidR="00D22A32" w:rsidRDefault="00D22A32" w:rsidP="00D22A32">
      <w:pPr>
        <w:ind w:firstLine="480"/>
      </w:pPr>
      <w:r>
        <w:rPr>
          <w:rFonts w:hint="eastAsia"/>
        </w:rPr>
        <w:t>虽然“上市公司</w:t>
      </w:r>
      <w:r>
        <w:rPr>
          <w:rFonts w:hint="eastAsia"/>
        </w:rPr>
        <w:t>+PE</w:t>
      </w:r>
      <w:r>
        <w:rPr>
          <w:rFonts w:hint="eastAsia"/>
        </w:rPr>
        <w:t>”这一模式</w:t>
      </w:r>
      <w:proofErr w:type="gramStart"/>
      <w:r>
        <w:rPr>
          <w:rFonts w:hint="eastAsia"/>
        </w:rPr>
        <w:t>十分</w:t>
      </w:r>
      <w:proofErr w:type="gramEnd"/>
      <w:r>
        <w:rPr>
          <w:rFonts w:hint="eastAsia"/>
        </w:rPr>
        <w:t>火热，但是绝大多数产业基金的</w:t>
      </w:r>
      <w:proofErr w:type="gramStart"/>
      <w:r>
        <w:rPr>
          <w:rFonts w:hint="eastAsia"/>
        </w:rPr>
        <w:t>成立仍</w:t>
      </w:r>
      <w:proofErr w:type="gramEnd"/>
      <w:r>
        <w:rPr>
          <w:rFonts w:hint="eastAsia"/>
        </w:rPr>
        <w:t>处于学习尝试阶段，相关的资本运作尚不成熟。所以各个</w:t>
      </w:r>
      <w:r>
        <w:rPr>
          <w:rFonts w:hint="eastAsia"/>
        </w:rPr>
        <w:t>PE</w:t>
      </w:r>
      <w:r>
        <w:rPr>
          <w:rFonts w:hint="eastAsia"/>
        </w:rPr>
        <w:t>机构都在为寻找一个成熟和高盈利的投资模式而努力。尽管模式会有些许的改变，但是原模式下的运作和经验会给后续的进步和改进提供很多意见。</w:t>
      </w:r>
    </w:p>
    <w:p w:rsidR="00D22A32" w:rsidRDefault="00D22A32" w:rsidP="00D22A32">
      <w:pPr>
        <w:pStyle w:val="2"/>
        <w:ind w:left="347" w:hanging="347"/>
      </w:pPr>
      <w:bookmarkStart w:id="126" w:name="_Toc484192579"/>
      <w:bookmarkStart w:id="127" w:name="_Toc484639206"/>
      <w:r>
        <w:rPr>
          <w:rFonts w:hint="eastAsia"/>
        </w:rPr>
        <w:t>6.2</w:t>
      </w:r>
      <w:r w:rsidR="00637BC6">
        <w:rPr>
          <w:rFonts w:hint="eastAsia"/>
        </w:rPr>
        <w:t xml:space="preserve"> </w:t>
      </w:r>
      <w:r>
        <w:rPr>
          <w:rFonts w:hint="eastAsia"/>
        </w:rPr>
        <w:t>发展建议</w:t>
      </w:r>
      <w:bookmarkEnd w:id="126"/>
      <w:bookmarkEnd w:id="127"/>
    </w:p>
    <w:p w:rsidR="00D22A32" w:rsidRDefault="002D4022" w:rsidP="002D4022">
      <w:pPr>
        <w:ind w:firstLineChars="0" w:firstLine="0"/>
      </w:pPr>
      <w:r>
        <w:rPr>
          <w:rFonts w:hint="eastAsia"/>
        </w:rPr>
        <w:t>（</w:t>
      </w:r>
      <w:r>
        <w:rPr>
          <w:rFonts w:hint="eastAsia"/>
        </w:rPr>
        <w:t>1</w:t>
      </w:r>
      <w:r w:rsidR="00D22A32">
        <w:rPr>
          <w:rFonts w:hint="eastAsia"/>
        </w:rPr>
        <w:t>）严控内幕信息</w:t>
      </w:r>
    </w:p>
    <w:p w:rsidR="00D22A32" w:rsidRDefault="00D22A32" w:rsidP="00D22A32">
      <w:pPr>
        <w:ind w:firstLine="480"/>
      </w:pPr>
      <w:r>
        <w:rPr>
          <w:rFonts w:hint="eastAsia"/>
        </w:rPr>
        <w:t>一是将内幕信息知情人进行详细的划分。将参与设立并购基金的所有机构相关人员纳入知情人的统计范围，普及利用内幕消息以及泄露有关内幕消息的严重后果，在保密协议上签字，加大泄露内幕信息的处罚措施，必要时可以寻求法律的帮助，以确保知情人不会随便透漏相关信息。</w:t>
      </w:r>
    </w:p>
    <w:p w:rsidR="00D22A32" w:rsidRDefault="00D22A32" w:rsidP="00D22A32">
      <w:pPr>
        <w:ind w:firstLine="480"/>
      </w:pPr>
      <w:r>
        <w:rPr>
          <w:rFonts w:hint="eastAsia"/>
        </w:rPr>
        <w:t>二是监管机构要进行统计调查。对多次发布设立并购基金公告却迟迟没有动静和行动的企业进行调查，防止其利用投资者的心态来操纵股价获取超额收</w:t>
      </w:r>
      <w:r>
        <w:rPr>
          <w:rFonts w:hint="eastAsia"/>
        </w:rPr>
        <w:lastRenderedPageBreak/>
        <w:t>益损害投资者权益。</w:t>
      </w:r>
    </w:p>
    <w:p w:rsidR="00D22A32" w:rsidRDefault="002D4022" w:rsidP="002D4022">
      <w:pPr>
        <w:ind w:firstLineChars="0" w:firstLine="0"/>
      </w:pPr>
      <w:r>
        <w:rPr>
          <w:rFonts w:hint="eastAsia"/>
        </w:rPr>
        <w:t>（</w:t>
      </w:r>
      <w:r>
        <w:rPr>
          <w:rFonts w:hint="eastAsia"/>
        </w:rPr>
        <w:t>2</w:t>
      </w:r>
      <w:r w:rsidR="00D22A32">
        <w:rPr>
          <w:rFonts w:hint="eastAsia"/>
        </w:rPr>
        <w:t>）完善信息披露制度</w:t>
      </w:r>
    </w:p>
    <w:p w:rsidR="00D22A32" w:rsidRDefault="00D22A32" w:rsidP="00D22A32">
      <w:pPr>
        <w:ind w:firstLine="480"/>
      </w:pPr>
      <w:r>
        <w:rPr>
          <w:rFonts w:hint="eastAsia"/>
        </w:rPr>
        <w:t>上海证券交易所于</w:t>
      </w:r>
      <w:r>
        <w:rPr>
          <w:rFonts w:hint="eastAsia"/>
        </w:rPr>
        <w:t>2015</w:t>
      </w:r>
      <w:r>
        <w:rPr>
          <w:rFonts w:hint="eastAsia"/>
        </w:rPr>
        <w:t>年</w:t>
      </w:r>
      <w:r>
        <w:rPr>
          <w:rFonts w:hint="eastAsia"/>
        </w:rPr>
        <w:t>4</w:t>
      </w:r>
      <w:r>
        <w:rPr>
          <w:rFonts w:hint="eastAsia"/>
        </w:rPr>
        <w:t>月发布了《上市公司与私募基金合作投资事项信息披露业务指引》，以下简称业务指引，该法规的制定旨在加大上市公司的披露情况，使得投资者能够对上市公司设立并购基金的行为有较为明确的预期以便进行估算上市公司的升值空间。该法规主要针对的就是要求上市公司对新模式下并购基金</w:t>
      </w:r>
      <w:r>
        <w:t>的运作模式和管理模式进行详细、及时、完整、真实、有效的履行披露义务。</w:t>
      </w:r>
    </w:p>
    <w:p w:rsidR="00D22A32" w:rsidRDefault="002D4022" w:rsidP="002D4022">
      <w:pPr>
        <w:ind w:firstLineChars="0" w:firstLine="0"/>
      </w:pPr>
      <w:r>
        <w:rPr>
          <w:rFonts w:hint="eastAsia"/>
        </w:rPr>
        <w:t>（</w:t>
      </w:r>
      <w:r>
        <w:rPr>
          <w:rFonts w:hint="eastAsia"/>
        </w:rPr>
        <w:t>3</w:t>
      </w:r>
      <w:r w:rsidR="00D22A32">
        <w:rPr>
          <w:rFonts w:hint="eastAsia"/>
        </w:rPr>
        <w:t>）缓解三层委托代理问题</w:t>
      </w:r>
    </w:p>
    <w:p w:rsidR="00D22A32" w:rsidRDefault="00D22A32" w:rsidP="00D22A32">
      <w:pPr>
        <w:ind w:firstLine="480"/>
      </w:pPr>
      <w:r>
        <w:rPr>
          <w:rFonts w:hint="eastAsia"/>
        </w:rPr>
        <w:t>一是加强制度约束。在项目的选择方面和资金的使用方面通过预先签订相关的协议条款来约束</w:t>
      </w:r>
      <w:r>
        <w:rPr>
          <w:rFonts w:hint="eastAsia"/>
        </w:rPr>
        <w:t>PE</w:t>
      </w:r>
      <w:r>
        <w:rPr>
          <w:rFonts w:hint="eastAsia"/>
        </w:rPr>
        <w:t>机构的行为。其他合伙人也可以通过协议条款来限制上市公司和</w:t>
      </w:r>
      <w:r>
        <w:rPr>
          <w:rFonts w:hint="eastAsia"/>
        </w:rPr>
        <w:t>PE</w:t>
      </w:r>
      <w:r>
        <w:rPr>
          <w:rFonts w:hint="eastAsia"/>
        </w:rPr>
        <w:t>的行为，以保障其他有限合伙人的权益。</w:t>
      </w:r>
    </w:p>
    <w:p w:rsidR="00D22A32" w:rsidRDefault="00D22A32" w:rsidP="00D22A32">
      <w:pPr>
        <w:ind w:firstLine="480"/>
      </w:pPr>
      <w:r>
        <w:rPr>
          <w:rFonts w:hint="eastAsia"/>
        </w:rPr>
        <w:t>二，加强激励政策。上市公司需要加大对</w:t>
      </w:r>
      <w:r>
        <w:rPr>
          <w:rFonts w:hint="eastAsia"/>
        </w:rPr>
        <w:t>PE</w:t>
      </w:r>
      <w:r>
        <w:rPr>
          <w:rFonts w:hint="eastAsia"/>
        </w:rPr>
        <w:t>机构的激励政策，可以通过股权赠予等方式使</w:t>
      </w:r>
      <w:r>
        <w:rPr>
          <w:rFonts w:hint="eastAsia"/>
        </w:rPr>
        <w:t>PE</w:t>
      </w:r>
      <w:r>
        <w:rPr>
          <w:rFonts w:hint="eastAsia"/>
        </w:rPr>
        <w:t>与上市公司结成利益相关体，从而达到双方利益一致。</w:t>
      </w:r>
    </w:p>
    <w:p w:rsidR="00D22A32" w:rsidRDefault="00D22A32" w:rsidP="00D22A32">
      <w:pPr>
        <w:ind w:firstLine="480"/>
      </w:pPr>
      <w:r>
        <w:rPr>
          <w:rFonts w:hint="eastAsia"/>
        </w:rPr>
        <w:t>三是加强对标的项目的控制。在并购基金完成对并购标的</w:t>
      </w:r>
      <w:proofErr w:type="gramStart"/>
      <w:r>
        <w:rPr>
          <w:rFonts w:hint="eastAsia"/>
        </w:rPr>
        <w:t>的</w:t>
      </w:r>
      <w:proofErr w:type="gramEnd"/>
      <w:r>
        <w:rPr>
          <w:rFonts w:hint="eastAsia"/>
        </w:rPr>
        <w:t>收购之后，需要在对标的公司的原团队管理层进行了解的基础上进行替换，替换掉多余且处在信息中心的职位，保留下有助于上市公司进行产业整合的管理层人员，以减少委托代理风险。</w:t>
      </w:r>
    </w:p>
    <w:p w:rsidR="00D22A32" w:rsidRDefault="002D4022" w:rsidP="002D4022">
      <w:pPr>
        <w:ind w:firstLineChars="0" w:firstLine="0"/>
      </w:pPr>
      <w:r>
        <w:rPr>
          <w:rFonts w:hint="eastAsia"/>
        </w:rPr>
        <w:t>（</w:t>
      </w:r>
      <w:r>
        <w:rPr>
          <w:rFonts w:hint="eastAsia"/>
        </w:rPr>
        <w:t>4</w:t>
      </w:r>
      <w:r w:rsidR="00D22A32">
        <w:rPr>
          <w:rFonts w:hint="eastAsia"/>
        </w:rPr>
        <w:t>）理性对待对赌协议</w:t>
      </w:r>
    </w:p>
    <w:p w:rsidR="00D22A32" w:rsidRDefault="00D22A32" w:rsidP="00D22A32">
      <w:pPr>
        <w:ind w:firstLine="480"/>
      </w:pPr>
      <w:r>
        <w:rPr>
          <w:rFonts w:hint="eastAsia"/>
        </w:rPr>
        <w:t>一是正确认识对</w:t>
      </w:r>
      <w:proofErr w:type="gramStart"/>
      <w:r>
        <w:rPr>
          <w:rFonts w:hint="eastAsia"/>
        </w:rPr>
        <w:t>赌协议</w:t>
      </w:r>
      <w:proofErr w:type="gramEnd"/>
      <w:r>
        <w:rPr>
          <w:rFonts w:hint="eastAsia"/>
        </w:rPr>
        <w:t>的作用。由于被并购公司的管理</w:t>
      </w:r>
      <w:proofErr w:type="gramStart"/>
      <w:r>
        <w:rPr>
          <w:rFonts w:hint="eastAsia"/>
        </w:rPr>
        <w:t>层拥有</w:t>
      </w:r>
      <w:proofErr w:type="gramEnd"/>
      <w:r>
        <w:rPr>
          <w:rFonts w:hint="eastAsia"/>
        </w:rPr>
        <w:t>着比上市公司和</w:t>
      </w:r>
      <w:r>
        <w:rPr>
          <w:rFonts w:hint="eastAsia"/>
        </w:rPr>
        <w:t>PE</w:t>
      </w:r>
      <w:r>
        <w:rPr>
          <w:rFonts w:hint="eastAsia"/>
        </w:rPr>
        <w:t>机构更为详细和有用的信息，但由于利益不一致的问题，被并购企业的管理层不愿意将内幕的有价值的信息分享给上市公司和</w:t>
      </w:r>
      <w:r>
        <w:rPr>
          <w:rFonts w:hint="eastAsia"/>
        </w:rPr>
        <w:t>PE</w:t>
      </w:r>
      <w:r>
        <w:rPr>
          <w:rFonts w:hint="eastAsia"/>
        </w:rPr>
        <w:t>机构，因此上市公司往往会采用签订对</w:t>
      </w:r>
      <w:proofErr w:type="gramStart"/>
      <w:r>
        <w:rPr>
          <w:rFonts w:hint="eastAsia"/>
        </w:rPr>
        <w:t>赌协议</w:t>
      </w:r>
      <w:proofErr w:type="gramEnd"/>
      <w:r>
        <w:rPr>
          <w:rFonts w:hint="eastAsia"/>
        </w:rPr>
        <w:t>的方法来防范被并购企业的信息不对称风险；并且由于上市公司更加关注于被并购企业的长期业绩，而被并购企业则更关注自身的短期业绩以达到对</w:t>
      </w:r>
      <w:proofErr w:type="gramStart"/>
      <w:r>
        <w:rPr>
          <w:rFonts w:hint="eastAsia"/>
        </w:rPr>
        <w:t>赌协议</w:t>
      </w:r>
      <w:proofErr w:type="gramEnd"/>
      <w:r>
        <w:rPr>
          <w:rFonts w:hint="eastAsia"/>
        </w:rPr>
        <w:t>的规定，所以上市公司应该派专业的团队进行实地的调研和考察以降低投资风险。对</w:t>
      </w:r>
      <w:proofErr w:type="gramStart"/>
      <w:r>
        <w:rPr>
          <w:rFonts w:hint="eastAsia"/>
        </w:rPr>
        <w:t>赌协议</w:t>
      </w:r>
      <w:proofErr w:type="gramEnd"/>
      <w:r>
        <w:rPr>
          <w:rFonts w:hint="eastAsia"/>
        </w:rPr>
        <w:t>并不是万能的，过度依赖其将会产生更大的风险。</w:t>
      </w:r>
    </w:p>
    <w:p w:rsidR="00D22A32" w:rsidRDefault="00D22A32" w:rsidP="00D22A32">
      <w:pPr>
        <w:ind w:firstLine="480"/>
      </w:pPr>
      <w:r>
        <w:rPr>
          <w:rFonts w:hint="eastAsia"/>
        </w:rPr>
        <w:lastRenderedPageBreak/>
        <w:t>二是重视目标公司培养。上市公司和</w:t>
      </w:r>
      <w:r>
        <w:rPr>
          <w:rFonts w:hint="eastAsia"/>
        </w:rPr>
        <w:t>PE</w:t>
      </w:r>
      <w:r>
        <w:rPr>
          <w:rFonts w:hint="eastAsia"/>
        </w:rPr>
        <w:t>应该积极的参与到被并购企业的产业整合和经营决策的过程中，给予企业更多的专业指导和技术支持，寻找双方业务的契合点。而不能只</w:t>
      </w:r>
      <w:proofErr w:type="gramStart"/>
      <w:r>
        <w:rPr>
          <w:rFonts w:hint="eastAsia"/>
        </w:rPr>
        <w:t>靠签订对赌协议</w:t>
      </w:r>
      <w:proofErr w:type="gramEnd"/>
      <w:r>
        <w:rPr>
          <w:rFonts w:hint="eastAsia"/>
        </w:rPr>
        <w:t>来保障被并购企业的业绩。</w:t>
      </w:r>
      <w:bookmarkStart w:id="128" w:name="OLE_LINK18"/>
      <w:bookmarkStart w:id="129" w:name="OLE_LINK19"/>
      <w:r>
        <w:rPr>
          <w:rFonts w:hint="eastAsia"/>
        </w:rPr>
        <w:t>寻找双方业务的契合点，为未来资源整合、战略发展谋划方向。</w:t>
      </w:r>
    </w:p>
    <w:p w:rsidR="00D22A32" w:rsidRDefault="00D22A32" w:rsidP="00D22A32">
      <w:pPr>
        <w:ind w:firstLine="480"/>
      </w:pPr>
      <w:r>
        <w:rPr>
          <w:rFonts w:hint="eastAsia"/>
        </w:rPr>
        <w:t>综上所述，“上市公司</w:t>
      </w:r>
      <w:r>
        <w:rPr>
          <w:rFonts w:hint="eastAsia"/>
        </w:rPr>
        <w:t>+PE</w:t>
      </w:r>
      <w:r>
        <w:rPr>
          <w:rFonts w:hint="eastAsia"/>
        </w:rPr>
        <w:t>”模式并购基金是一种适合中国资本市场的创新性开发，其出现活跃了整个并购市场，使业内人士开始对并购活动产生新的认识，去研究开发新的并购模式以适应市场发展的需求，并且能够充分调动投资者的投资热情。虽然业内外认识都对该模式的存在合理性充满了争议，但当代的资本市场，存在即是合理的，是值得被鼓励的。相信只要做好相关的风险防范措施、对其运作模式进行一系列的优化、加强激励政策的建立，新模式并购基金能够有效的促进中国资本市场的良性发展，尤其是在产业转型和资产整合方面提供强有力的支撑。</w:t>
      </w:r>
      <w:r>
        <w:t xml:space="preserve"> </w:t>
      </w:r>
      <w:bookmarkEnd w:id="128"/>
      <w:bookmarkEnd w:id="129"/>
    </w:p>
    <w:p w:rsidR="00D22A32" w:rsidRDefault="00D22A32" w:rsidP="00D22A32">
      <w:pPr>
        <w:ind w:firstLine="480"/>
      </w:pPr>
    </w:p>
    <w:p w:rsidR="00D22A32" w:rsidRPr="00D22A32" w:rsidRDefault="00D22A32" w:rsidP="00D22A32">
      <w:pPr>
        <w:ind w:firstLine="480"/>
      </w:pPr>
    </w:p>
    <w:p w:rsidR="00187026" w:rsidRDefault="00835C5E">
      <w:pPr>
        <w:pStyle w:val="1"/>
        <w:rPr>
          <w:rFonts w:ascii="黑体" w:eastAsia="黑体" w:hAnsi="黑体"/>
          <w:sz w:val="32"/>
          <w:szCs w:val="32"/>
        </w:rPr>
      </w:pPr>
      <w:bookmarkStart w:id="130" w:name="_Toc60499587"/>
      <w:bookmarkStart w:id="131" w:name="_Toc484639207"/>
      <w:r>
        <w:rPr>
          <w:rFonts w:ascii="黑体" w:eastAsia="黑体" w:hAnsi="黑体" w:hint="eastAsia"/>
          <w:sz w:val="32"/>
          <w:szCs w:val="32"/>
        </w:rPr>
        <w:lastRenderedPageBreak/>
        <w:t>参考文献</w:t>
      </w:r>
      <w:bookmarkEnd w:id="130"/>
      <w:bookmarkEnd w:id="131"/>
    </w:p>
    <w:p w:rsidR="00D22A32" w:rsidRPr="00997129" w:rsidRDefault="00D22A32" w:rsidP="00D22A32">
      <w:pPr>
        <w:numPr>
          <w:ilvl w:val="0"/>
          <w:numId w:val="5"/>
        </w:numPr>
        <w:ind w:firstLineChars="0"/>
      </w:pPr>
      <w:r w:rsidRPr="00997129">
        <w:t xml:space="preserve">Anonymous. GTCR Completes $3.25 Billion Buyout </w:t>
      </w:r>
      <w:proofErr w:type="gramStart"/>
      <w:r w:rsidRPr="00997129">
        <w:t>Fund[</w:t>
      </w:r>
      <w:proofErr w:type="gramEnd"/>
      <w:r w:rsidRPr="00997129">
        <w:t>J]. Wireless News</w:t>
      </w:r>
      <w:proofErr w:type="gramStart"/>
      <w:r w:rsidRPr="00997129">
        <w:t>,2011</w:t>
      </w:r>
      <w:proofErr w:type="gramEnd"/>
      <w:r w:rsidRPr="00997129">
        <w:t>,:.</w:t>
      </w:r>
    </w:p>
    <w:p w:rsidR="00D22A32" w:rsidRPr="000D2331" w:rsidRDefault="00D22A32" w:rsidP="00D22A32">
      <w:pPr>
        <w:numPr>
          <w:ilvl w:val="0"/>
          <w:numId w:val="5"/>
        </w:numPr>
        <w:ind w:firstLineChars="0"/>
      </w:pPr>
      <w:r w:rsidRPr="000D2331">
        <w:t xml:space="preserve">Berson, Bryan L. FUNDING BUYOUTS OF DEPARTING </w:t>
      </w:r>
      <w:proofErr w:type="gramStart"/>
      <w:r w:rsidRPr="000D2331">
        <w:t>OWNERS[</w:t>
      </w:r>
      <w:proofErr w:type="gramEnd"/>
      <w:r w:rsidRPr="000D2331">
        <w:t>J]. EN</w:t>
      </w:r>
      <w:proofErr w:type="gramStart"/>
      <w:r w:rsidRPr="000D2331">
        <w:t>,2012,514</w:t>
      </w:r>
      <w:proofErr w:type="gramEnd"/>
      <w:r w:rsidRPr="000D2331">
        <w:t>:.</w:t>
      </w:r>
    </w:p>
    <w:p w:rsidR="00D22A32" w:rsidRPr="000D2331" w:rsidRDefault="00D22A32" w:rsidP="00D22A32">
      <w:pPr>
        <w:numPr>
          <w:ilvl w:val="0"/>
          <w:numId w:val="5"/>
        </w:numPr>
        <w:ind w:firstLineChars="0"/>
      </w:pPr>
      <w:r w:rsidRPr="000D2331">
        <w:t>Mike Wright</w:t>
      </w:r>
      <w:proofErr w:type="gramStart"/>
      <w:r w:rsidRPr="000D2331">
        <w:t>,Luc</w:t>
      </w:r>
      <w:proofErr w:type="gramEnd"/>
      <w:r w:rsidRPr="000D2331">
        <w:t xml:space="preserve"> Renneboog,Tomas Simons,Louise Scholes. Leveraged Buyouts in the U.K. and Continental Europe: Retrospect and </w:t>
      </w:r>
      <w:proofErr w:type="gramStart"/>
      <w:r w:rsidRPr="000D2331">
        <w:t>Prospect[</w:t>
      </w:r>
      <w:proofErr w:type="gramEnd"/>
      <w:r w:rsidRPr="000D2331">
        <w:t>J]. Journal of Applied Corporate Finance</w:t>
      </w:r>
      <w:proofErr w:type="gramStart"/>
      <w:r w:rsidRPr="000D2331">
        <w:t>,2006,183</w:t>
      </w:r>
      <w:proofErr w:type="gramEnd"/>
      <w:r w:rsidRPr="000D2331">
        <w:t>:.</w:t>
      </w:r>
    </w:p>
    <w:p w:rsidR="00D22A32" w:rsidRDefault="00D22A32" w:rsidP="00D22A32">
      <w:pPr>
        <w:numPr>
          <w:ilvl w:val="0"/>
          <w:numId w:val="5"/>
        </w:numPr>
        <w:ind w:firstLineChars="0"/>
      </w:pPr>
      <w:r w:rsidRPr="000D2331">
        <w:t>Jingjing Yang</w:t>
      </w:r>
      <w:proofErr w:type="gramStart"/>
      <w:r w:rsidRPr="000D2331">
        <w:t>,Lesha</w:t>
      </w:r>
      <w:proofErr w:type="gramEnd"/>
      <w:r w:rsidRPr="000D2331">
        <w:t xml:space="preserve"> Zhang. Research on the Exit Routes of Chinese Private Equity </w:t>
      </w:r>
      <w:proofErr w:type="gramStart"/>
      <w:r w:rsidRPr="000D2331">
        <w:t>Funds[</w:t>
      </w:r>
      <w:proofErr w:type="gramEnd"/>
      <w:r w:rsidRPr="000D2331">
        <w:t>J]. International Business Research</w:t>
      </w:r>
      <w:proofErr w:type="gramStart"/>
      <w:r w:rsidRPr="000D2331">
        <w:t>,2009,13</w:t>
      </w:r>
      <w:proofErr w:type="gramEnd"/>
      <w:r w:rsidRPr="000D2331">
        <w:t>:</w:t>
      </w:r>
      <w:r>
        <w:rPr>
          <w:rFonts w:hint="eastAsia"/>
        </w:rPr>
        <w:t>.</w:t>
      </w:r>
    </w:p>
    <w:p w:rsidR="00D22A32" w:rsidRPr="00CF426D" w:rsidRDefault="00D22A32" w:rsidP="00D22A32">
      <w:pPr>
        <w:numPr>
          <w:ilvl w:val="0"/>
          <w:numId w:val="5"/>
        </w:numPr>
        <w:ind w:firstLineChars="0"/>
      </w:pPr>
      <w:r w:rsidRPr="00CF426D">
        <w:t>Irina Bezhentseva</w:t>
      </w:r>
      <w:proofErr w:type="gramStart"/>
      <w:r w:rsidRPr="00CF426D">
        <w:t>,Cesario</w:t>
      </w:r>
      <w:proofErr w:type="gramEnd"/>
      <w:r w:rsidRPr="00CF426D">
        <w:t xml:space="preserve"> Mateus,Natasa Todorovic. UK Equity Mutual Fund alphas make a </w:t>
      </w:r>
      <w:proofErr w:type="gramStart"/>
      <w:r w:rsidRPr="00CF426D">
        <w:t>comeback[</w:t>
      </w:r>
      <w:proofErr w:type="gramEnd"/>
      <w:r w:rsidRPr="00CF426D">
        <w:t>J]. International Review of Financial Analysis</w:t>
      </w:r>
      <w:proofErr w:type="gramStart"/>
      <w:r w:rsidRPr="00CF426D">
        <w:t>,2016</w:t>
      </w:r>
      <w:proofErr w:type="gramEnd"/>
      <w:r w:rsidRPr="00CF426D">
        <w:t>,:.</w:t>
      </w:r>
    </w:p>
    <w:p w:rsidR="00D22A32" w:rsidRPr="00CF426D" w:rsidRDefault="00D22A32" w:rsidP="00D22A32">
      <w:pPr>
        <w:numPr>
          <w:ilvl w:val="0"/>
          <w:numId w:val="5"/>
        </w:numPr>
        <w:ind w:firstLineChars="0"/>
      </w:pPr>
      <w:r w:rsidRPr="00CF426D">
        <w:t>Li Yi</w:t>
      </w:r>
      <w:proofErr w:type="gramStart"/>
      <w:r w:rsidRPr="00CF426D">
        <w:t>,Lei</w:t>
      </w:r>
      <w:proofErr w:type="gramEnd"/>
      <w:r w:rsidRPr="00CF426D">
        <w:t xml:space="preserve"> He. False discoveries in style timing of Chinese mutual </w:t>
      </w:r>
      <w:proofErr w:type="gramStart"/>
      <w:r w:rsidRPr="00CF426D">
        <w:t>funds[</w:t>
      </w:r>
      <w:proofErr w:type="gramEnd"/>
      <w:r w:rsidRPr="00CF426D">
        <w:t>J]. Pacific-Basin Finance Journal</w:t>
      </w:r>
      <w:proofErr w:type="gramStart"/>
      <w:r w:rsidRPr="00CF426D">
        <w:t>,2016</w:t>
      </w:r>
      <w:proofErr w:type="gramEnd"/>
      <w:r w:rsidRPr="00CF426D">
        <w:t>,:.</w:t>
      </w:r>
    </w:p>
    <w:p w:rsidR="00D22A32" w:rsidRPr="00CF426D" w:rsidRDefault="00D22A32" w:rsidP="00D22A32">
      <w:pPr>
        <w:numPr>
          <w:ilvl w:val="0"/>
          <w:numId w:val="5"/>
        </w:numPr>
        <w:ind w:firstLineChars="0"/>
      </w:pPr>
      <w:r w:rsidRPr="00CF426D">
        <w:t>Sadok El Ghoul</w:t>
      </w:r>
      <w:proofErr w:type="gramStart"/>
      <w:r w:rsidRPr="00CF426D">
        <w:t>,Aymen</w:t>
      </w:r>
      <w:proofErr w:type="gramEnd"/>
      <w:r w:rsidRPr="00CF426D">
        <w:t xml:space="preserve"> Karoui. Does Corporate Social Responsibility Affect Mutual Fund Performance and Flows</w:t>
      </w:r>
      <w:proofErr w:type="gramStart"/>
      <w:r w:rsidRPr="00CF426D">
        <w:t>?[</w:t>
      </w:r>
      <w:proofErr w:type="gramEnd"/>
      <w:r w:rsidRPr="00CF426D">
        <w:t>J]. Journal of Banking and Finance</w:t>
      </w:r>
      <w:proofErr w:type="gramStart"/>
      <w:r w:rsidRPr="00CF426D">
        <w:t>,2016</w:t>
      </w:r>
      <w:proofErr w:type="gramEnd"/>
      <w:r w:rsidRPr="00CF426D">
        <w:t>,:.</w:t>
      </w:r>
    </w:p>
    <w:p w:rsidR="00D22A32" w:rsidRDefault="00D22A32" w:rsidP="00D22A32">
      <w:pPr>
        <w:numPr>
          <w:ilvl w:val="0"/>
          <w:numId w:val="5"/>
        </w:numPr>
        <w:ind w:firstLineChars="0"/>
      </w:pPr>
      <w:r w:rsidRPr="00CF426D">
        <w:t>Mieszko Mazur</w:t>
      </w:r>
      <w:proofErr w:type="gramStart"/>
      <w:r w:rsidRPr="00CF426D">
        <w:t>,Galla</w:t>
      </w:r>
      <w:proofErr w:type="gramEnd"/>
      <w:r w:rsidRPr="00CF426D">
        <w:t xml:space="preserve"> Salganik-Shoshan,Maxim Zagonov. Comparing Performance Sensitivity of Retail and Institutional Mutual Funds’ Investment </w:t>
      </w:r>
      <w:proofErr w:type="gramStart"/>
      <w:r w:rsidRPr="00CF426D">
        <w:t>Flows[</w:t>
      </w:r>
      <w:proofErr w:type="gramEnd"/>
      <w:r w:rsidRPr="00CF426D">
        <w:t>J]. Finance Research Letters</w:t>
      </w:r>
      <w:proofErr w:type="gramStart"/>
      <w:r w:rsidRPr="00CF426D">
        <w:t>,2016</w:t>
      </w:r>
      <w:proofErr w:type="gramEnd"/>
      <w:r w:rsidRPr="00CF426D">
        <w:t>,:.</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Asquith</w:t>
      </w:r>
      <w:proofErr w:type="gramStart"/>
      <w:r w:rsidRPr="00F51463">
        <w:rPr>
          <w:kern w:val="0"/>
          <w:szCs w:val="21"/>
        </w:rPr>
        <w:t>,P</w:t>
      </w:r>
      <w:proofErr w:type="gramEnd"/>
      <w:r w:rsidRPr="00F51463">
        <w:rPr>
          <w:kern w:val="0"/>
          <w:szCs w:val="21"/>
        </w:rPr>
        <w:t>.  Merger  Bids,  Uncertainty,  and  Stockholder  Returns[J].Journal  of Financial Economics,1983,11(1):51-83 .</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Bruner.R.F.  Does  M&amp;A  Pay  a  Survey  of  Evidence  for  the  Decision-Maker [J].Journal of Applied Finance, 2002, Spring/Summer: 48-68 .</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lastRenderedPageBreak/>
        <w:t>Chatterjee</w:t>
      </w:r>
      <w:proofErr w:type="gramStart"/>
      <w:r w:rsidRPr="00F51463">
        <w:rPr>
          <w:kern w:val="0"/>
          <w:szCs w:val="21"/>
        </w:rPr>
        <w:t>,R</w:t>
      </w:r>
      <w:proofErr w:type="gramEnd"/>
      <w:r w:rsidRPr="00F51463">
        <w:rPr>
          <w:kern w:val="0"/>
          <w:szCs w:val="21"/>
        </w:rPr>
        <w:t>., &amp; G.Meeks. The Financial Effects of Takeover: Accounting Rates of Return and Accounting Regulation [J].Journal of Business Finance and Accounting, 1996</w:t>
      </w:r>
      <w:proofErr w:type="gramStart"/>
      <w:r w:rsidRPr="00F51463">
        <w:rPr>
          <w:kern w:val="0"/>
          <w:szCs w:val="21"/>
        </w:rPr>
        <w:t>,23</w:t>
      </w:r>
      <w:proofErr w:type="gramEnd"/>
      <w:r w:rsidRPr="00F51463">
        <w:rPr>
          <w:kern w:val="0"/>
          <w:szCs w:val="21"/>
        </w:rPr>
        <w:t>(5)&amp;(6):851-868 .</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Dodd</w:t>
      </w:r>
      <w:proofErr w:type="gramStart"/>
      <w:r w:rsidRPr="00F51463">
        <w:rPr>
          <w:kern w:val="0"/>
          <w:szCs w:val="21"/>
        </w:rPr>
        <w:t>,P</w:t>
      </w:r>
      <w:proofErr w:type="gramEnd"/>
      <w:r w:rsidRPr="00F51463">
        <w:rPr>
          <w:kern w:val="0"/>
          <w:szCs w:val="21"/>
        </w:rPr>
        <w:t xml:space="preserve">.  </w:t>
      </w:r>
      <w:proofErr w:type="gramStart"/>
      <w:r w:rsidRPr="00F51463">
        <w:rPr>
          <w:kern w:val="0"/>
          <w:szCs w:val="21"/>
        </w:rPr>
        <w:t>Merger  Proposals</w:t>
      </w:r>
      <w:proofErr w:type="gramEnd"/>
      <w:r w:rsidRPr="00F51463">
        <w:rPr>
          <w:kern w:val="0"/>
          <w:szCs w:val="21"/>
        </w:rPr>
        <w:t>,  Management  Discretion  and  Stockholder Wealth[J].Journal of Financial Economics, 1980,8(2):105-138 .</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Franks</w:t>
      </w:r>
      <w:proofErr w:type="gramStart"/>
      <w:r w:rsidRPr="00F51463">
        <w:rPr>
          <w:kern w:val="0"/>
          <w:szCs w:val="21"/>
        </w:rPr>
        <w:t>,J</w:t>
      </w:r>
      <w:proofErr w:type="gramEnd"/>
      <w:r w:rsidRPr="00F51463">
        <w:rPr>
          <w:kern w:val="0"/>
          <w:szCs w:val="21"/>
        </w:rPr>
        <w:t>.,R.  Harris</w:t>
      </w:r>
      <w:proofErr w:type="gramStart"/>
      <w:r w:rsidRPr="00F51463">
        <w:rPr>
          <w:kern w:val="0"/>
          <w:szCs w:val="21"/>
        </w:rPr>
        <w:t>,  &amp;</w:t>
      </w:r>
      <w:proofErr w:type="gramEnd"/>
      <w:r w:rsidRPr="00F51463">
        <w:rPr>
          <w:kern w:val="0"/>
          <w:szCs w:val="21"/>
        </w:rPr>
        <w:t xml:space="preserve">  S.  Titman.  </w:t>
      </w:r>
      <w:proofErr w:type="gramStart"/>
      <w:r w:rsidRPr="00F51463">
        <w:rPr>
          <w:kern w:val="0"/>
          <w:szCs w:val="21"/>
        </w:rPr>
        <w:t>The  Post</w:t>
      </w:r>
      <w:proofErr w:type="gramEnd"/>
      <w:r w:rsidRPr="00F51463">
        <w:rPr>
          <w:kern w:val="0"/>
          <w:szCs w:val="21"/>
        </w:rPr>
        <w:t>-merger  Share  Price  Performance  of Acquiring Firms [J]. Journal of Financial Economics, 1991, 29(1):89-</w:t>
      </w:r>
      <w:proofErr w:type="gramStart"/>
      <w:r w:rsidRPr="00F51463">
        <w:rPr>
          <w:kern w:val="0"/>
          <w:szCs w:val="21"/>
        </w:rPr>
        <w:t>96 .</w:t>
      </w:r>
      <w:proofErr w:type="gramEnd"/>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Ghosh</w:t>
      </w:r>
      <w:proofErr w:type="gramStart"/>
      <w:r w:rsidRPr="00F51463">
        <w:rPr>
          <w:kern w:val="0"/>
          <w:szCs w:val="21"/>
        </w:rPr>
        <w:t>,A</w:t>
      </w:r>
      <w:proofErr w:type="gramEnd"/>
      <w:r w:rsidRPr="00F51463">
        <w:rPr>
          <w:kern w:val="0"/>
          <w:szCs w:val="21"/>
        </w:rPr>
        <w:t xml:space="preserve">.  </w:t>
      </w:r>
      <w:proofErr w:type="gramStart"/>
      <w:r w:rsidRPr="00F51463">
        <w:rPr>
          <w:kern w:val="0"/>
          <w:szCs w:val="21"/>
        </w:rPr>
        <w:t>Does  Operating</w:t>
      </w:r>
      <w:proofErr w:type="gramEnd"/>
      <w:r w:rsidRPr="00F51463">
        <w:rPr>
          <w:kern w:val="0"/>
          <w:szCs w:val="21"/>
        </w:rPr>
        <w:t xml:space="preserve">  Performance  Really  Improve  Following CorporateAcquisitions [J]. Journal of Corporate Finance, 2001</w:t>
      </w:r>
      <w:proofErr w:type="gramStart"/>
      <w:r w:rsidRPr="00F51463">
        <w:rPr>
          <w:kern w:val="0"/>
          <w:szCs w:val="21"/>
        </w:rPr>
        <w:t>,7</w:t>
      </w:r>
      <w:proofErr w:type="gramEnd"/>
      <w:r w:rsidRPr="00F51463">
        <w:rPr>
          <w:kern w:val="0"/>
          <w:szCs w:val="21"/>
        </w:rPr>
        <w:t xml:space="preserve">(2):151-178 </w:t>
      </w:r>
      <w:r w:rsidRPr="00F51463">
        <w:rPr>
          <w:rFonts w:hint="eastAsia"/>
          <w:kern w:val="0"/>
          <w:szCs w:val="21"/>
        </w:rPr>
        <w:t>.</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Healy</w:t>
      </w:r>
      <w:proofErr w:type="gramStart"/>
      <w:r w:rsidRPr="00F51463">
        <w:rPr>
          <w:kern w:val="0"/>
          <w:szCs w:val="21"/>
        </w:rPr>
        <w:t>,P</w:t>
      </w:r>
      <w:proofErr w:type="gramEnd"/>
      <w:r w:rsidRPr="00F51463">
        <w:rPr>
          <w:kern w:val="0"/>
          <w:szCs w:val="21"/>
        </w:rPr>
        <w:t>. , K. Palepu, &amp; R. Ruback. Which Takeovers are Profitable: Strategicor Financial [J]. Sloan Management Review, 1997, 38(4):45-</w:t>
      </w:r>
      <w:proofErr w:type="gramStart"/>
      <w:r w:rsidRPr="00F51463">
        <w:rPr>
          <w:kern w:val="0"/>
          <w:szCs w:val="21"/>
        </w:rPr>
        <w:t>57 .</w:t>
      </w:r>
      <w:proofErr w:type="gramEnd"/>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Jesen</w:t>
      </w:r>
      <w:proofErr w:type="gramStart"/>
      <w:r w:rsidRPr="00F51463">
        <w:rPr>
          <w:kern w:val="0"/>
          <w:szCs w:val="21"/>
        </w:rPr>
        <w:t>,M.C</w:t>
      </w:r>
      <w:proofErr w:type="gramEnd"/>
      <w:r w:rsidRPr="00F51463">
        <w:rPr>
          <w:kern w:val="0"/>
          <w:szCs w:val="21"/>
        </w:rPr>
        <w:t>. &amp; K. J. Murphy. Performance Pay and Top-Management Incentives [J]. Journal of Political Economics, 1998, 2: 225-264</w:t>
      </w:r>
      <w:r w:rsidRPr="00F51463">
        <w:rPr>
          <w:rFonts w:hint="eastAsia"/>
          <w:kern w:val="0"/>
          <w:szCs w:val="21"/>
        </w:rPr>
        <w:t>.</w:t>
      </w:r>
      <w:r w:rsidRPr="00F51463">
        <w:rPr>
          <w:kern w:val="0"/>
          <w:szCs w:val="21"/>
        </w:rPr>
        <w:t xml:space="preserve"> </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Matthias  M.Ick(2005),  Private  Equity  Returns</w:t>
      </w:r>
      <w:r w:rsidRPr="00F51463">
        <w:rPr>
          <w:kern w:val="0"/>
          <w:szCs w:val="21"/>
        </w:rPr>
        <w:t>：</w:t>
      </w:r>
      <w:proofErr w:type="gramStart"/>
      <w:r w:rsidRPr="00F51463">
        <w:rPr>
          <w:kern w:val="0"/>
          <w:szCs w:val="21"/>
        </w:rPr>
        <w:t>Is  there</w:t>
      </w:r>
      <w:proofErr w:type="gramEnd"/>
      <w:r w:rsidRPr="00F51463">
        <w:rPr>
          <w:kern w:val="0"/>
          <w:szCs w:val="21"/>
        </w:rPr>
        <w:t xml:space="preserve">  really  a  benefit  of  low co-movement with public Equity Market?”</w:t>
      </w:r>
      <w:r w:rsidRPr="00F51463">
        <w:rPr>
          <w:kern w:val="0"/>
          <w:szCs w:val="21"/>
        </w:rPr>
        <w:t>，</w:t>
      </w:r>
      <w:r w:rsidRPr="00F51463">
        <w:rPr>
          <w:kern w:val="0"/>
          <w:szCs w:val="21"/>
        </w:rPr>
        <w:t>Working paper, University of Lugano .</w:t>
      </w:r>
    </w:p>
    <w:p w:rsidR="00D22A32" w:rsidRPr="00F51463" w:rsidRDefault="00D22A32" w:rsidP="00D22A32">
      <w:pPr>
        <w:pStyle w:val="af3"/>
        <w:numPr>
          <w:ilvl w:val="0"/>
          <w:numId w:val="5"/>
        </w:numPr>
        <w:spacing w:line="300" w:lineRule="auto"/>
        <w:ind w:firstLineChars="0"/>
        <w:rPr>
          <w:kern w:val="0"/>
          <w:szCs w:val="21"/>
        </w:rPr>
      </w:pPr>
      <w:r w:rsidRPr="00F51463">
        <w:rPr>
          <w:kern w:val="0"/>
          <w:szCs w:val="21"/>
        </w:rPr>
        <w:t>Steven</w:t>
      </w:r>
      <w:r w:rsidRPr="00F51463">
        <w:rPr>
          <w:rFonts w:hint="eastAsia"/>
          <w:kern w:val="0"/>
          <w:szCs w:val="21"/>
        </w:rPr>
        <w:t xml:space="preserve"> </w:t>
      </w:r>
      <w:r w:rsidRPr="00F51463">
        <w:rPr>
          <w:kern w:val="0"/>
          <w:szCs w:val="21"/>
        </w:rPr>
        <w:t>N.Kaplan.</w:t>
      </w:r>
      <w:r w:rsidRPr="00F51463">
        <w:rPr>
          <w:rFonts w:hint="eastAsia"/>
          <w:kern w:val="0"/>
          <w:szCs w:val="21"/>
        </w:rPr>
        <w:t xml:space="preserve"> </w:t>
      </w:r>
      <w:r w:rsidRPr="00F51463">
        <w:rPr>
          <w:kern w:val="0"/>
          <w:szCs w:val="21"/>
        </w:rPr>
        <w:t>and  Antoinette</w:t>
      </w:r>
      <w:r w:rsidRPr="00F51463">
        <w:rPr>
          <w:rFonts w:hint="eastAsia"/>
          <w:kern w:val="0"/>
          <w:szCs w:val="21"/>
        </w:rPr>
        <w:t xml:space="preserve"> </w:t>
      </w:r>
      <w:r w:rsidRPr="00F51463">
        <w:rPr>
          <w:kern w:val="0"/>
          <w:szCs w:val="21"/>
        </w:rPr>
        <w:t>Schoar</w:t>
      </w:r>
      <w:r w:rsidRPr="00F51463">
        <w:rPr>
          <w:rFonts w:hint="eastAsia"/>
          <w:kern w:val="0"/>
          <w:szCs w:val="21"/>
        </w:rPr>
        <w:t>(2005)</w:t>
      </w:r>
      <w:r w:rsidRPr="00F51463">
        <w:rPr>
          <w:kern w:val="0"/>
          <w:szCs w:val="21"/>
        </w:rPr>
        <w:t>,“Private</w:t>
      </w:r>
      <w:r w:rsidRPr="00F51463">
        <w:rPr>
          <w:rFonts w:hint="eastAsia"/>
          <w:kern w:val="0"/>
          <w:szCs w:val="21"/>
        </w:rPr>
        <w:t xml:space="preserve"> </w:t>
      </w:r>
      <w:r w:rsidRPr="00F51463">
        <w:rPr>
          <w:kern w:val="0"/>
          <w:szCs w:val="21"/>
        </w:rPr>
        <w:t>Equity Performance</w:t>
      </w:r>
      <w:r w:rsidRPr="00F51463">
        <w:rPr>
          <w:rFonts w:hint="eastAsia"/>
          <w:kern w:val="0"/>
          <w:szCs w:val="21"/>
        </w:rPr>
        <w:t>:</w:t>
      </w:r>
      <w:r w:rsidRPr="00F51463">
        <w:rPr>
          <w:kern w:val="0"/>
          <w:szCs w:val="21"/>
        </w:rPr>
        <w:t>Returns,Persistence,</w:t>
      </w:r>
      <w:r w:rsidRPr="00F51463">
        <w:rPr>
          <w:rFonts w:hint="eastAsia"/>
          <w:kern w:val="0"/>
          <w:szCs w:val="21"/>
        </w:rPr>
        <w:t xml:space="preserve"> </w:t>
      </w:r>
      <w:r w:rsidRPr="00F51463">
        <w:rPr>
          <w:kern w:val="0"/>
          <w:szCs w:val="21"/>
        </w:rPr>
        <w:t xml:space="preserve">and </w:t>
      </w:r>
      <w:r w:rsidRPr="00F51463">
        <w:rPr>
          <w:rFonts w:hint="eastAsia"/>
          <w:kern w:val="0"/>
          <w:szCs w:val="21"/>
        </w:rPr>
        <w:t xml:space="preserve"> </w:t>
      </w:r>
      <w:r w:rsidRPr="00F51463">
        <w:rPr>
          <w:kern w:val="0"/>
          <w:szCs w:val="21"/>
        </w:rPr>
        <w:t xml:space="preserve">Capital </w:t>
      </w:r>
      <w:r w:rsidRPr="00F51463">
        <w:rPr>
          <w:rFonts w:hint="eastAsia"/>
          <w:kern w:val="0"/>
          <w:szCs w:val="21"/>
        </w:rPr>
        <w:t xml:space="preserve"> </w:t>
      </w:r>
      <w:r w:rsidRPr="00F51463">
        <w:rPr>
          <w:kern w:val="0"/>
          <w:szCs w:val="21"/>
        </w:rPr>
        <w:t>Flows”,The</w:t>
      </w:r>
      <w:r w:rsidRPr="00F51463">
        <w:rPr>
          <w:rFonts w:hint="eastAsia"/>
          <w:kern w:val="0"/>
          <w:szCs w:val="21"/>
        </w:rPr>
        <w:t xml:space="preserve"> </w:t>
      </w:r>
      <w:r w:rsidRPr="00F51463">
        <w:rPr>
          <w:kern w:val="0"/>
          <w:szCs w:val="21"/>
        </w:rPr>
        <w:t>Journal of</w:t>
      </w:r>
      <w:r w:rsidRPr="00F51463">
        <w:rPr>
          <w:rFonts w:hint="eastAsia"/>
          <w:kern w:val="0"/>
          <w:szCs w:val="21"/>
        </w:rPr>
        <w:t xml:space="preserve"> </w:t>
      </w:r>
      <w:r w:rsidRPr="00F51463">
        <w:rPr>
          <w:kern w:val="0"/>
          <w:szCs w:val="21"/>
        </w:rPr>
        <w:t>Finance,Vol.LX, No.4 .</w:t>
      </w:r>
    </w:p>
    <w:p w:rsidR="00D22A32" w:rsidRPr="000D2331" w:rsidRDefault="00D22A32" w:rsidP="00D22A32">
      <w:pPr>
        <w:numPr>
          <w:ilvl w:val="0"/>
          <w:numId w:val="5"/>
        </w:numPr>
        <w:ind w:firstLineChars="0"/>
      </w:pPr>
      <w:r w:rsidRPr="000D2331">
        <w:rPr>
          <w:rFonts w:hint="eastAsia"/>
        </w:rPr>
        <w:t>王烨</w:t>
      </w:r>
      <w:r w:rsidRPr="000D2331">
        <w:rPr>
          <w:rFonts w:hint="eastAsia"/>
        </w:rPr>
        <w:t>.</w:t>
      </w:r>
      <w:r w:rsidRPr="000D2331">
        <w:rPr>
          <w:rFonts w:hint="eastAsia"/>
        </w:rPr>
        <w:t>“</w:t>
      </w:r>
      <w:r w:rsidRPr="000D2331">
        <w:rPr>
          <w:rFonts w:hint="eastAsia"/>
        </w:rPr>
        <w:t>PE+</w:t>
      </w:r>
      <w:r w:rsidRPr="000D2331">
        <w:rPr>
          <w:rFonts w:hint="eastAsia"/>
        </w:rPr>
        <w:t>上市公司”模式的并购绩效研究</w:t>
      </w:r>
      <w:r w:rsidRPr="000D2331">
        <w:rPr>
          <w:rFonts w:hint="eastAsia"/>
        </w:rPr>
        <w:t>[D].</w:t>
      </w:r>
      <w:r w:rsidRPr="000D2331">
        <w:rPr>
          <w:rFonts w:hint="eastAsia"/>
        </w:rPr>
        <w:t>西南财经大学</w:t>
      </w:r>
      <w:r w:rsidRPr="000D2331">
        <w:rPr>
          <w:rFonts w:hint="eastAsia"/>
        </w:rPr>
        <w:t>,2016.</w:t>
      </w:r>
    </w:p>
    <w:p w:rsidR="00D22A32" w:rsidRPr="00AB0E47" w:rsidRDefault="00D22A32" w:rsidP="00D22A32">
      <w:pPr>
        <w:numPr>
          <w:ilvl w:val="0"/>
          <w:numId w:val="5"/>
        </w:numPr>
        <w:ind w:firstLineChars="0"/>
      </w:pPr>
      <w:r w:rsidRPr="00AB0E47">
        <w:rPr>
          <w:rFonts w:hint="eastAsia"/>
        </w:rPr>
        <w:t>侯莎莎</w:t>
      </w:r>
      <w:r w:rsidRPr="00AB0E47">
        <w:rPr>
          <w:rFonts w:hint="eastAsia"/>
        </w:rPr>
        <w:t>.</w:t>
      </w:r>
      <w:r w:rsidRPr="00AB0E47">
        <w:rPr>
          <w:rFonts w:hint="eastAsia"/>
        </w:rPr>
        <w:t>投资管理公司“</w:t>
      </w:r>
      <w:r w:rsidRPr="00AB0E47">
        <w:rPr>
          <w:rFonts w:hint="eastAsia"/>
        </w:rPr>
        <w:t>PE+</w:t>
      </w:r>
      <w:r w:rsidRPr="00AB0E47">
        <w:rPr>
          <w:rFonts w:hint="eastAsia"/>
        </w:rPr>
        <w:t>上市公司”投资模式研究</w:t>
      </w:r>
      <w:r w:rsidRPr="00AB0E47">
        <w:rPr>
          <w:rFonts w:hint="eastAsia"/>
        </w:rPr>
        <w:t>[D].</w:t>
      </w:r>
      <w:r w:rsidRPr="00AB0E47">
        <w:rPr>
          <w:rFonts w:hint="eastAsia"/>
        </w:rPr>
        <w:t>宁夏大学</w:t>
      </w:r>
      <w:r w:rsidRPr="00AB0E47">
        <w:rPr>
          <w:rFonts w:hint="eastAsia"/>
        </w:rPr>
        <w:t>,2016.</w:t>
      </w:r>
    </w:p>
    <w:p w:rsidR="00D22A32" w:rsidRPr="00AB0E47" w:rsidRDefault="00D22A32" w:rsidP="00D22A32">
      <w:pPr>
        <w:numPr>
          <w:ilvl w:val="0"/>
          <w:numId w:val="5"/>
        </w:numPr>
        <w:ind w:firstLineChars="0"/>
      </w:pPr>
      <w:proofErr w:type="gramStart"/>
      <w:r w:rsidRPr="00AB0E47">
        <w:rPr>
          <w:rFonts w:hint="eastAsia"/>
        </w:rPr>
        <w:t>胡挺</w:t>
      </w:r>
      <w:r w:rsidRPr="00AB0E47">
        <w:rPr>
          <w:rFonts w:hint="eastAsia"/>
        </w:rPr>
        <w:t>,</w:t>
      </w:r>
      <w:proofErr w:type="gramEnd"/>
      <w:r w:rsidRPr="00AB0E47">
        <w:rPr>
          <w:rFonts w:hint="eastAsia"/>
        </w:rPr>
        <w:t>钟伟钱</w:t>
      </w:r>
      <w:r w:rsidRPr="00AB0E47">
        <w:rPr>
          <w:rFonts w:hint="eastAsia"/>
        </w:rPr>
        <w:t>.</w:t>
      </w:r>
      <w:r w:rsidRPr="00AB0E47">
        <w:rPr>
          <w:rFonts w:hint="eastAsia"/>
        </w:rPr>
        <w:t>私</w:t>
      </w:r>
      <w:proofErr w:type="gramStart"/>
      <w:r w:rsidRPr="00AB0E47">
        <w:rPr>
          <w:rFonts w:hint="eastAsia"/>
        </w:rPr>
        <w:t>募股权基金</w:t>
      </w:r>
      <w:proofErr w:type="gramEnd"/>
      <w:r w:rsidRPr="00AB0E47">
        <w:rPr>
          <w:rFonts w:hint="eastAsia"/>
        </w:rPr>
        <w:t>转型动因及突围路径——兼论硅谷天堂“上市公司</w:t>
      </w:r>
      <w:r w:rsidRPr="00AB0E47">
        <w:rPr>
          <w:rFonts w:hint="eastAsia"/>
        </w:rPr>
        <w:t>+PE</w:t>
      </w:r>
      <w:r w:rsidRPr="00AB0E47">
        <w:rPr>
          <w:rFonts w:hint="eastAsia"/>
        </w:rPr>
        <w:t>”创新模式演进</w:t>
      </w:r>
      <w:r w:rsidRPr="00AB0E47">
        <w:rPr>
          <w:rFonts w:hint="eastAsia"/>
        </w:rPr>
        <w:t>[J].</w:t>
      </w:r>
      <w:r w:rsidRPr="00AB0E47">
        <w:rPr>
          <w:rFonts w:hint="eastAsia"/>
        </w:rPr>
        <w:t>海南金融</w:t>
      </w:r>
      <w:r w:rsidRPr="00AB0E47">
        <w:rPr>
          <w:rFonts w:hint="eastAsia"/>
        </w:rPr>
        <w:t>,2015,02:24-27.</w:t>
      </w:r>
    </w:p>
    <w:p w:rsidR="00D22A32" w:rsidRPr="00AB0E47" w:rsidRDefault="00D22A32" w:rsidP="00D22A32">
      <w:pPr>
        <w:numPr>
          <w:ilvl w:val="0"/>
          <w:numId w:val="5"/>
        </w:numPr>
        <w:ind w:firstLineChars="0"/>
      </w:pPr>
      <w:proofErr w:type="gramStart"/>
      <w:r w:rsidRPr="00AB0E47">
        <w:rPr>
          <w:rFonts w:hint="eastAsia"/>
        </w:rPr>
        <w:t>杜善友</w:t>
      </w:r>
      <w:proofErr w:type="gramEnd"/>
      <w:r w:rsidRPr="00AB0E47">
        <w:rPr>
          <w:rFonts w:hint="eastAsia"/>
        </w:rPr>
        <w:t>.</w:t>
      </w:r>
      <w:r w:rsidRPr="00AB0E47">
        <w:rPr>
          <w:rFonts w:hint="eastAsia"/>
        </w:rPr>
        <w:t>解读“上市公司</w:t>
      </w:r>
      <w:r w:rsidRPr="00AB0E47">
        <w:rPr>
          <w:rFonts w:hint="eastAsia"/>
        </w:rPr>
        <w:t>+PE</w:t>
      </w:r>
      <w:r w:rsidRPr="00AB0E47">
        <w:rPr>
          <w:rFonts w:hint="eastAsia"/>
        </w:rPr>
        <w:t>”</w:t>
      </w:r>
      <w:proofErr w:type="gramStart"/>
      <w:r w:rsidRPr="00AB0E47">
        <w:rPr>
          <w:rFonts w:hint="eastAsia"/>
        </w:rPr>
        <w:t>式产业</w:t>
      </w:r>
      <w:proofErr w:type="gramEnd"/>
      <w:r w:rsidRPr="00AB0E47">
        <w:rPr>
          <w:rFonts w:hint="eastAsia"/>
        </w:rPr>
        <w:t>基金</w:t>
      </w:r>
      <w:r w:rsidRPr="00AB0E47">
        <w:rPr>
          <w:rFonts w:hint="eastAsia"/>
        </w:rPr>
        <w:t>[J].</w:t>
      </w:r>
      <w:r w:rsidRPr="00AB0E47">
        <w:rPr>
          <w:rFonts w:hint="eastAsia"/>
        </w:rPr>
        <w:t>大众理财顾问</w:t>
      </w:r>
      <w:r w:rsidRPr="00AB0E47">
        <w:rPr>
          <w:rFonts w:hint="eastAsia"/>
        </w:rPr>
        <w:t>,2015,05:82-84.</w:t>
      </w:r>
    </w:p>
    <w:p w:rsidR="00D22A32" w:rsidRPr="00AB0E47" w:rsidRDefault="00D22A32" w:rsidP="00D22A32">
      <w:pPr>
        <w:numPr>
          <w:ilvl w:val="0"/>
          <w:numId w:val="5"/>
        </w:numPr>
        <w:ind w:firstLineChars="0"/>
      </w:pPr>
      <w:r w:rsidRPr="00AB0E47">
        <w:rPr>
          <w:rFonts w:hint="eastAsia"/>
        </w:rPr>
        <w:t>刘晓慧</w:t>
      </w:r>
      <w:r w:rsidRPr="00AB0E47">
        <w:rPr>
          <w:rFonts w:hint="eastAsia"/>
        </w:rPr>
        <w:t>.</w:t>
      </w:r>
      <w:r w:rsidRPr="00AB0E47">
        <w:rPr>
          <w:rFonts w:hint="eastAsia"/>
        </w:rPr>
        <w:t>上市公司与</w:t>
      </w:r>
      <w:r w:rsidRPr="00AB0E47">
        <w:rPr>
          <w:rFonts w:hint="eastAsia"/>
        </w:rPr>
        <w:t>PE</w:t>
      </w:r>
      <w:r w:rsidRPr="00AB0E47">
        <w:rPr>
          <w:rFonts w:hint="eastAsia"/>
        </w:rPr>
        <w:t>机构共同设立并购基金的风险及对策研究</w:t>
      </w:r>
      <w:r w:rsidRPr="00AB0E47">
        <w:rPr>
          <w:rFonts w:hint="eastAsia"/>
        </w:rPr>
        <w:t>[J].</w:t>
      </w:r>
      <w:r w:rsidRPr="00AB0E47">
        <w:rPr>
          <w:rFonts w:hint="eastAsia"/>
        </w:rPr>
        <w:t>时代金融</w:t>
      </w:r>
      <w:r w:rsidRPr="00AB0E47">
        <w:rPr>
          <w:rFonts w:hint="eastAsia"/>
        </w:rPr>
        <w:t>,2015,26:76-77.</w:t>
      </w:r>
    </w:p>
    <w:p w:rsidR="00D22A32" w:rsidRPr="00AB0E47" w:rsidRDefault="00D22A32" w:rsidP="00D22A32">
      <w:pPr>
        <w:numPr>
          <w:ilvl w:val="0"/>
          <w:numId w:val="5"/>
        </w:numPr>
        <w:ind w:firstLineChars="0"/>
      </w:pPr>
      <w:r w:rsidRPr="00AB0E47">
        <w:rPr>
          <w:rFonts w:hint="eastAsia"/>
        </w:rPr>
        <w:t>金玮</w:t>
      </w:r>
      <w:r w:rsidRPr="00AB0E47">
        <w:rPr>
          <w:rFonts w:hint="eastAsia"/>
        </w:rPr>
        <w:t>.PE</w:t>
      </w:r>
      <w:r w:rsidRPr="00AB0E47">
        <w:rPr>
          <w:rFonts w:hint="eastAsia"/>
        </w:rPr>
        <w:t>在我国上市公司并购中的作用、影响与发展趋势——理论、实务与案例分析</w:t>
      </w:r>
      <w:r w:rsidRPr="00AB0E47">
        <w:rPr>
          <w:rFonts w:hint="eastAsia"/>
        </w:rPr>
        <w:t>[J].</w:t>
      </w:r>
      <w:r w:rsidRPr="00AB0E47">
        <w:rPr>
          <w:rFonts w:hint="eastAsia"/>
        </w:rPr>
        <w:t>中央财经大学学报</w:t>
      </w:r>
      <w:r w:rsidRPr="00AB0E47">
        <w:rPr>
          <w:rFonts w:hint="eastAsia"/>
        </w:rPr>
        <w:t>,2013,04:41-47.</w:t>
      </w:r>
    </w:p>
    <w:p w:rsidR="00D22A32" w:rsidRPr="00AB0E47" w:rsidRDefault="00D22A32" w:rsidP="00D22A32">
      <w:pPr>
        <w:numPr>
          <w:ilvl w:val="0"/>
          <w:numId w:val="5"/>
        </w:numPr>
        <w:ind w:firstLineChars="0"/>
      </w:pPr>
      <w:r w:rsidRPr="00AB0E47">
        <w:rPr>
          <w:rFonts w:hint="eastAsia"/>
        </w:rPr>
        <w:lastRenderedPageBreak/>
        <w:t>张斌</w:t>
      </w:r>
      <w:r w:rsidRPr="00AB0E47">
        <w:rPr>
          <w:rFonts w:hint="eastAsia"/>
        </w:rPr>
        <w:t>,</w:t>
      </w:r>
      <w:r w:rsidRPr="00AB0E47">
        <w:rPr>
          <w:rFonts w:hint="eastAsia"/>
        </w:rPr>
        <w:t>兰菊萍</w:t>
      </w:r>
      <w:r w:rsidRPr="00AB0E47">
        <w:rPr>
          <w:rFonts w:hint="eastAsia"/>
        </w:rPr>
        <w:t>,</w:t>
      </w:r>
      <w:proofErr w:type="gramStart"/>
      <w:r w:rsidRPr="00AB0E47">
        <w:rPr>
          <w:rFonts w:hint="eastAsia"/>
        </w:rPr>
        <w:t>庞</w:t>
      </w:r>
      <w:proofErr w:type="gramEnd"/>
      <w:r w:rsidRPr="00AB0E47">
        <w:rPr>
          <w:rFonts w:hint="eastAsia"/>
        </w:rPr>
        <w:t>红学</w:t>
      </w:r>
      <w:r w:rsidRPr="00AB0E47">
        <w:rPr>
          <w:rFonts w:hint="eastAsia"/>
        </w:rPr>
        <w:t>.PE</w:t>
      </w:r>
      <w:r w:rsidRPr="00AB0E47">
        <w:rPr>
          <w:rFonts w:hint="eastAsia"/>
        </w:rPr>
        <w:t>对中小板、创业板上市公司价值影响的实证研究——基于托宾</w:t>
      </w:r>
      <w:r w:rsidRPr="00AB0E47">
        <w:rPr>
          <w:rFonts w:hint="eastAsia"/>
        </w:rPr>
        <w:t>Q</w:t>
      </w:r>
      <w:r w:rsidRPr="00AB0E47">
        <w:rPr>
          <w:rFonts w:hint="eastAsia"/>
        </w:rPr>
        <w:t>值的考察</w:t>
      </w:r>
      <w:r w:rsidRPr="00AB0E47">
        <w:rPr>
          <w:rFonts w:hint="eastAsia"/>
        </w:rPr>
        <w:t>[J].</w:t>
      </w:r>
      <w:r w:rsidRPr="00AB0E47">
        <w:rPr>
          <w:rFonts w:hint="eastAsia"/>
        </w:rPr>
        <w:t>宏观经济研究</w:t>
      </w:r>
      <w:r w:rsidRPr="00AB0E47">
        <w:rPr>
          <w:rFonts w:hint="eastAsia"/>
        </w:rPr>
        <w:t>,2013,03:15-23.</w:t>
      </w:r>
    </w:p>
    <w:p w:rsidR="00D22A32" w:rsidRPr="00AB0E47" w:rsidRDefault="00D22A32" w:rsidP="00D22A32">
      <w:pPr>
        <w:numPr>
          <w:ilvl w:val="0"/>
          <w:numId w:val="5"/>
        </w:numPr>
        <w:ind w:firstLineChars="0"/>
      </w:pPr>
      <w:proofErr w:type="gramStart"/>
      <w:r w:rsidRPr="00AB0E47">
        <w:rPr>
          <w:rFonts w:hint="eastAsia"/>
        </w:rPr>
        <w:t>王月溪</w:t>
      </w:r>
      <w:proofErr w:type="gramEnd"/>
      <w:r w:rsidRPr="00AB0E47">
        <w:rPr>
          <w:rFonts w:hint="eastAsia"/>
        </w:rPr>
        <w:t>,</w:t>
      </w:r>
      <w:r w:rsidRPr="00AB0E47">
        <w:rPr>
          <w:rFonts w:hint="eastAsia"/>
        </w:rPr>
        <w:t>王萍</w:t>
      </w:r>
      <w:r w:rsidRPr="00AB0E47">
        <w:rPr>
          <w:rFonts w:hint="eastAsia"/>
        </w:rPr>
        <w:t>.VC/PE-BACKED</w:t>
      </w:r>
      <w:r w:rsidRPr="00AB0E47">
        <w:rPr>
          <w:rFonts w:hint="eastAsia"/>
        </w:rPr>
        <w:t>对我国创业板上市公司</w:t>
      </w:r>
      <w:r w:rsidRPr="00AB0E47">
        <w:rPr>
          <w:rFonts w:hint="eastAsia"/>
        </w:rPr>
        <w:t>IPO</w:t>
      </w:r>
      <w:r w:rsidRPr="00AB0E47">
        <w:rPr>
          <w:rFonts w:hint="eastAsia"/>
        </w:rPr>
        <w:t>抑价</w:t>
      </w:r>
      <w:proofErr w:type="gramStart"/>
      <w:r w:rsidRPr="00AB0E47">
        <w:rPr>
          <w:rFonts w:hint="eastAsia"/>
        </w:rPr>
        <w:t>度影响</w:t>
      </w:r>
      <w:proofErr w:type="gramEnd"/>
      <w:r w:rsidRPr="00AB0E47">
        <w:rPr>
          <w:rFonts w:hint="eastAsia"/>
        </w:rPr>
        <w:t>的实证研究</w:t>
      </w:r>
      <w:r w:rsidRPr="00AB0E47">
        <w:rPr>
          <w:rFonts w:hint="eastAsia"/>
        </w:rPr>
        <w:t>[J].</w:t>
      </w:r>
      <w:r w:rsidRPr="00AB0E47">
        <w:rPr>
          <w:rFonts w:hint="eastAsia"/>
        </w:rPr>
        <w:t>哈尔滨商业大学学报</w:t>
      </w:r>
      <w:r w:rsidRPr="00AB0E47">
        <w:rPr>
          <w:rFonts w:hint="eastAsia"/>
        </w:rPr>
        <w:t>(</w:t>
      </w:r>
      <w:r w:rsidRPr="00AB0E47">
        <w:rPr>
          <w:rFonts w:hint="eastAsia"/>
        </w:rPr>
        <w:t>社会科学版</w:t>
      </w:r>
      <w:r w:rsidRPr="00AB0E47">
        <w:rPr>
          <w:rFonts w:hint="eastAsia"/>
        </w:rPr>
        <w:t>),2011,03:3-11.</w:t>
      </w:r>
    </w:p>
    <w:p w:rsidR="00D22A32" w:rsidRPr="00AB0E47" w:rsidRDefault="00D22A32" w:rsidP="00D22A32">
      <w:pPr>
        <w:numPr>
          <w:ilvl w:val="0"/>
          <w:numId w:val="5"/>
        </w:numPr>
        <w:ind w:firstLineChars="0"/>
      </w:pPr>
      <w:proofErr w:type="gramStart"/>
      <w:r w:rsidRPr="00AB0E47">
        <w:rPr>
          <w:rFonts w:hint="eastAsia"/>
        </w:rPr>
        <w:t>胡从意</w:t>
      </w:r>
      <w:proofErr w:type="gramEnd"/>
      <w:r w:rsidRPr="00AB0E47">
        <w:rPr>
          <w:rFonts w:hint="eastAsia"/>
        </w:rPr>
        <w:t>.</w:t>
      </w:r>
      <w:r w:rsidRPr="00AB0E47">
        <w:rPr>
          <w:rFonts w:hint="eastAsia"/>
        </w:rPr>
        <w:t>上市公司</w:t>
      </w:r>
      <w:r w:rsidRPr="00AB0E47">
        <w:rPr>
          <w:rFonts w:hint="eastAsia"/>
        </w:rPr>
        <w:t>+PE</w:t>
      </w:r>
      <w:r w:rsidRPr="00AB0E47">
        <w:rPr>
          <w:rFonts w:hint="eastAsia"/>
        </w:rPr>
        <w:t>掀起资本联姻潮</w:t>
      </w:r>
      <w:r w:rsidRPr="00AB0E47">
        <w:rPr>
          <w:rFonts w:hint="eastAsia"/>
        </w:rPr>
        <w:t>[N].</w:t>
      </w:r>
      <w:r w:rsidRPr="00AB0E47">
        <w:rPr>
          <w:rFonts w:hint="eastAsia"/>
        </w:rPr>
        <w:t>东莞日报</w:t>
      </w:r>
      <w:r w:rsidRPr="00AB0E47">
        <w:rPr>
          <w:rFonts w:hint="eastAsia"/>
        </w:rPr>
        <w:t>,2015-04-20B08.</w:t>
      </w:r>
    </w:p>
    <w:p w:rsidR="00D22A32" w:rsidRDefault="00D22A32" w:rsidP="00D22A32">
      <w:pPr>
        <w:numPr>
          <w:ilvl w:val="0"/>
          <w:numId w:val="5"/>
        </w:numPr>
        <w:ind w:firstLineChars="0"/>
      </w:pPr>
      <w:r w:rsidRPr="00AB0E47">
        <w:rPr>
          <w:rFonts w:hint="eastAsia"/>
        </w:rPr>
        <w:t>王力</w:t>
      </w:r>
      <w:r w:rsidRPr="00AB0E47">
        <w:rPr>
          <w:rFonts w:hint="eastAsia"/>
        </w:rPr>
        <w:t>.</w:t>
      </w:r>
      <w:r w:rsidRPr="00AB0E47">
        <w:rPr>
          <w:rFonts w:hint="eastAsia"/>
        </w:rPr>
        <w:t>我国并购基金运作模式研究</w:t>
      </w:r>
      <w:r w:rsidRPr="00AB0E47">
        <w:rPr>
          <w:rFonts w:hint="eastAsia"/>
        </w:rPr>
        <w:t>[D].</w:t>
      </w:r>
      <w:r w:rsidRPr="00AB0E47">
        <w:rPr>
          <w:rFonts w:hint="eastAsia"/>
        </w:rPr>
        <w:t>对外经济贸易大学</w:t>
      </w:r>
      <w:r w:rsidRPr="00AB0E47">
        <w:rPr>
          <w:rFonts w:hint="eastAsia"/>
        </w:rPr>
        <w:t>,2014.</w:t>
      </w:r>
    </w:p>
    <w:p w:rsidR="00D22A32" w:rsidRPr="002534CE" w:rsidRDefault="00D22A32" w:rsidP="00D22A32">
      <w:pPr>
        <w:numPr>
          <w:ilvl w:val="0"/>
          <w:numId w:val="5"/>
        </w:numPr>
        <w:ind w:firstLineChars="0"/>
      </w:pPr>
      <w:r w:rsidRPr="002534CE">
        <w:rPr>
          <w:rFonts w:hint="eastAsia"/>
        </w:rPr>
        <w:t>张新男</w:t>
      </w:r>
      <w:r>
        <w:rPr>
          <w:rFonts w:hint="eastAsia"/>
        </w:rPr>
        <w:t>.</w:t>
      </w:r>
      <w:r w:rsidRPr="002534CE">
        <w:rPr>
          <w:rFonts w:hint="eastAsia"/>
        </w:rPr>
        <w:t>我国并购基金的运行模式与发展趋势探析</w:t>
      </w:r>
      <w:r w:rsidRPr="002534CE">
        <w:rPr>
          <w:rFonts w:hint="eastAsia"/>
        </w:rPr>
        <w:t xml:space="preserve">[J]. </w:t>
      </w:r>
      <w:r w:rsidRPr="002534CE">
        <w:rPr>
          <w:rFonts w:hint="eastAsia"/>
        </w:rPr>
        <w:t>金融经济</w:t>
      </w:r>
      <w:r w:rsidRPr="002534CE">
        <w:rPr>
          <w:rFonts w:hint="eastAsia"/>
        </w:rPr>
        <w:t>,2017,02:112-114.</w:t>
      </w:r>
    </w:p>
    <w:p w:rsidR="00D22A32" w:rsidRDefault="00D22A32" w:rsidP="00D22A32">
      <w:pPr>
        <w:numPr>
          <w:ilvl w:val="0"/>
          <w:numId w:val="5"/>
        </w:numPr>
        <w:ind w:firstLineChars="0"/>
      </w:pPr>
      <w:proofErr w:type="gramStart"/>
      <w:r w:rsidRPr="002534CE">
        <w:rPr>
          <w:rFonts w:hint="eastAsia"/>
        </w:rPr>
        <w:t>曹乘瑜</w:t>
      </w:r>
      <w:proofErr w:type="gramEnd"/>
      <w:r w:rsidRPr="002534CE">
        <w:rPr>
          <w:rFonts w:hint="eastAsia"/>
        </w:rPr>
        <w:t xml:space="preserve">. </w:t>
      </w:r>
      <w:r w:rsidRPr="002534CE">
        <w:rPr>
          <w:rFonts w:hint="eastAsia"/>
        </w:rPr>
        <w:t>并购基金面临天价“分手费”</w:t>
      </w:r>
      <w:r w:rsidRPr="002534CE">
        <w:rPr>
          <w:rFonts w:hint="eastAsia"/>
        </w:rPr>
        <w:t xml:space="preserve">[N]. </w:t>
      </w:r>
      <w:r w:rsidRPr="002534CE">
        <w:rPr>
          <w:rFonts w:hint="eastAsia"/>
        </w:rPr>
        <w:t>中国证券报</w:t>
      </w:r>
      <w:r w:rsidRPr="002534CE">
        <w:rPr>
          <w:rFonts w:hint="eastAsia"/>
        </w:rPr>
        <w:t>,2016-12-07A01.</w:t>
      </w:r>
    </w:p>
    <w:p w:rsidR="00D22A32" w:rsidRPr="002534CE" w:rsidRDefault="00D22A32" w:rsidP="00D22A32">
      <w:pPr>
        <w:numPr>
          <w:ilvl w:val="0"/>
          <w:numId w:val="5"/>
        </w:numPr>
        <w:ind w:firstLineChars="0"/>
      </w:pPr>
      <w:r w:rsidRPr="002534CE">
        <w:rPr>
          <w:rFonts w:hint="eastAsia"/>
        </w:rPr>
        <w:t>刘杨</w:t>
      </w:r>
      <w:r w:rsidRPr="002534CE">
        <w:rPr>
          <w:rFonts w:hint="eastAsia"/>
        </w:rPr>
        <w:t xml:space="preserve">. </w:t>
      </w:r>
      <w:r w:rsidRPr="002534CE">
        <w:rPr>
          <w:rFonts w:hint="eastAsia"/>
        </w:rPr>
        <w:t>环保公司设并购基金热潮将持续</w:t>
      </w:r>
      <w:r w:rsidRPr="002534CE">
        <w:rPr>
          <w:rFonts w:hint="eastAsia"/>
        </w:rPr>
        <w:t xml:space="preserve">[N]. </w:t>
      </w:r>
      <w:r w:rsidRPr="002534CE">
        <w:rPr>
          <w:rFonts w:hint="eastAsia"/>
        </w:rPr>
        <w:t>中国证券报</w:t>
      </w:r>
      <w:r w:rsidRPr="002534CE">
        <w:rPr>
          <w:rFonts w:hint="eastAsia"/>
        </w:rPr>
        <w:t>,2016-12-08A09.</w:t>
      </w:r>
    </w:p>
    <w:p w:rsidR="00D22A32" w:rsidRPr="002534CE" w:rsidRDefault="00D22A32" w:rsidP="00D22A32">
      <w:pPr>
        <w:numPr>
          <w:ilvl w:val="0"/>
          <w:numId w:val="5"/>
        </w:numPr>
        <w:ind w:firstLineChars="0"/>
      </w:pPr>
      <w:proofErr w:type="gramStart"/>
      <w:r w:rsidRPr="002534CE">
        <w:rPr>
          <w:rFonts w:hint="eastAsia"/>
        </w:rPr>
        <w:t>高改芳</w:t>
      </w:r>
      <w:proofErr w:type="gramEnd"/>
      <w:r w:rsidRPr="002534CE">
        <w:rPr>
          <w:rFonts w:hint="eastAsia"/>
        </w:rPr>
        <w:t xml:space="preserve">. </w:t>
      </w:r>
      <w:r w:rsidRPr="002534CE">
        <w:rPr>
          <w:rFonts w:hint="eastAsia"/>
        </w:rPr>
        <w:t>借道“并购基金</w:t>
      </w:r>
      <w:r w:rsidRPr="002534CE">
        <w:rPr>
          <w:rFonts w:hint="eastAsia"/>
        </w:rPr>
        <w:t>+</w:t>
      </w:r>
      <w:r w:rsidRPr="002534CE">
        <w:rPr>
          <w:rFonts w:hint="eastAsia"/>
        </w:rPr>
        <w:t>定增”上市公司联手私募育“体外胚胎”</w:t>
      </w:r>
      <w:r w:rsidRPr="002534CE">
        <w:rPr>
          <w:rFonts w:hint="eastAsia"/>
        </w:rPr>
        <w:t xml:space="preserve">[N]. </w:t>
      </w:r>
      <w:r w:rsidRPr="002534CE">
        <w:rPr>
          <w:rFonts w:hint="eastAsia"/>
        </w:rPr>
        <w:t>中国证券报</w:t>
      </w:r>
      <w:r w:rsidRPr="002534CE">
        <w:rPr>
          <w:rFonts w:hint="eastAsia"/>
        </w:rPr>
        <w:t>,2016-12-31A01.</w:t>
      </w:r>
    </w:p>
    <w:p w:rsidR="00D22A32" w:rsidRPr="002534CE" w:rsidRDefault="00D22A32" w:rsidP="00D22A32">
      <w:pPr>
        <w:numPr>
          <w:ilvl w:val="0"/>
          <w:numId w:val="5"/>
        </w:numPr>
        <w:ind w:firstLineChars="0"/>
      </w:pPr>
      <w:r w:rsidRPr="002534CE">
        <w:rPr>
          <w:rFonts w:hint="eastAsia"/>
        </w:rPr>
        <w:t>赵建刚</w:t>
      </w:r>
      <w:r w:rsidRPr="002534CE">
        <w:rPr>
          <w:rFonts w:hint="eastAsia"/>
        </w:rPr>
        <w:t xml:space="preserve">. </w:t>
      </w:r>
      <w:r w:rsidRPr="002534CE">
        <w:rPr>
          <w:rFonts w:hint="eastAsia"/>
        </w:rPr>
        <w:t>中国并购基金的发展浅析——以中信并购基金为例</w:t>
      </w:r>
      <w:r w:rsidRPr="002534CE">
        <w:rPr>
          <w:rFonts w:hint="eastAsia"/>
        </w:rPr>
        <w:t xml:space="preserve">[J]. </w:t>
      </w:r>
      <w:r w:rsidRPr="002534CE">
        <w:rPr>
          <w:rFonts w:hint="eastAsia"/>
        </w:rPr>
        <w:t>生产力研究</w:t>
      </w:r>
      <w:r w:rsidRPr="002534CE">
        <w:rPr>
          <w:rFonts w:hint="eastAsia"/>
        </w:rPr>
        <w:t>,2016,11:35-37.</w:t>
      </w:r>
    </w:p>
    <w:p w:rsidR="00D22A32" w:rsidRDefault="00D22A32" w:rsidP="00D22A32">
      <w:pPr>
        <w:numPr>
          <w:ilvl w:val="0"/>
          <w:numId w:val="5"/>
        </w:numPr>
        <w:ind w:firstLineChars="0"/>
      </w:pPr>
      <w:r w:rsidRPr="00BC24FA">
        <w:rPr>
          <w:rFonts w:hint="eastAsia"/>
        </w:rPr>
        <w:t>付莉</w:t>
      </w:r>
      <w:r w:rsidRPr="00BC24FA">
        <w:rPr>
          <w:rFonts w:hint="eastAsia"/>
        </w:rPr>
        <w:t xml:space="preserve">. </w:t>
      </w:r>
      <w:r w:rsidRPr="00BC24FA">
        <w:rPr>
          <w:rFonts w:hint="eastAsia"/>
        </w:rPr>
        <w:t>国内外并购基金运作模式比较分析</w:t>
      </w:r>
      <w:r w:rsidRPr="00BC24FA">
        <w:rPr>
          <w:rFonts w:hint="eastAsia"/>
        </w:rPr>
        <w:t xml:space="preserve">[J]. </w:t>
      </w:r>
      <w:r w:rsidRPr="00BC24FA">
        <w:rPr>
          <w:rFonts w:hint="eastAsia"/>
        </w:rPr>
        <w:t>时代金融</w:t>
      </w:r>
      <w:r w:rsidRPr="00BC24FA">
        <w:rPr>
          <w:rFonts w:hint="eastAsia"/>
        </w:rPr>
        <w:t>,2016,35:175-176.</w:t>
      </w:r>
    </w:p>
    <w:p w:rsidR="00D22A32" w:rsidRPr="00345C17" w:rsidRDefault="00D22A32" w:rsidP="00D22A32">
      <w:pPr>
        <w:numPr>
          <w:ilvl w:val="0"/>
          <w:numId w:val="5"/>
        </w:numPr>
        <w:ind w:firstLineChars="0"/>
      </w:pPr>
      <w:proofErr w:type="gramStart"/>
      <w:r w:rsidRPr="00345C17">
        <w:rPr>
          <w:rFonts w:hint="eastAsia"/>
        </w:rPr>
        <w:t>桂小笋</w:t>
      </w:r>
      <w:proofErr w:type="gramEnd"/>
      <w:r w:rsidRPr="00345C17">
        <w:rPr>
          <w:rFonts w:hint="eastAsia"/>
        </w:rPr>
        <w:t xml:space="preserve">. </w:t>
      </w:r>
      <w:r w:rsidRPr="00345C17">
        <w:rPr>
          <w:rFonts w:hint="eastAsia"/>
        </w:rPr>
        <w:t>去年参与设立</w:t>
      </w:r>
      <w:r w:rsidRPr="00345C17">
        <w:rPr>
          <w:rFonts w:hint="eastAsia"/>
        </w:rPr>
        <w:t>372</w:t>
      </w:r>
      <w:r w:rsidRPr="00345C17">
        <w:rPr>
          <w:rFonts w:hint="eastAsia"/>
        </w:rPr>
        <w:t>支基金</w:t>
      </w:r>
      <w:r w:rsidRPr="00345C17">
        <w:rPr>
          <w:rFonts w:hint="eastAsia"/>
        </w:rPr>
        <w:t xml:space="preserve">  </w:t>
      </w:r>
      <w:r w:rsidRPr="00345C17">
        <w:rPr>
          <w:rFonts w:hint="eastAsia"/>
        </w:rPr>
        <w:t>仅</w:t>
      </w:r>
      <w:proofErr w:type="gramStart"/>
      <w:r w:rsidRPr="00345C17">
        <w:rPr>
          <w:rFonts w:hint="eastAsia"/>
        </w:rPr>
        <w:t>不足三成</w:t>
      </w:r>
      <w:proofErr w:type="gramEnd"/>
      <w:r w:rsidRPr="00345C17">
        <w:rPr>
          <w:rFonts w:hint="eastAsia"/>
        </w:rPr>
        <w:t>有投资行为</w:t>
      </w:r>
      <w:r w:rsidRPr="00345C17">
        <w:rPr>
          <w:rFonts w:hint="eastAsia"/>
        </w:rPr>
        <w:t xml:space="preserve">  </w:t>
      </w:r>
      <w:r w:rsidRPr="00345C17">
        <w:rPr>
          <w:rFonts w:hint="eastAsia"/>
        </w:rPr>
        <w:t>上市公司</w:t>
      </w:r>
      <w:r w:rsidRPr="00345C17">
        <w:rPr>
          <w:rFonts w:hint="eastAsia"/>
        </w:rPr>
        <w:t>+PE</w:t>
      </w:r>
      <w:r w:rsidRPr="00345C17">
        <w:rPr>
          <w:rFonts w:hint="eastAsia"/>
        </w:rPr>
        <w:t>或成“危险游戏”</w:t>
      </w:r>
      <w:r w:rsidRPr="00345C17">
        <w:rPr>
          <w:rFonts w:hint="eastAsia"/>
        </w:rPr>
        <w:t xml:space="preserve">[N]. </w:t>
      </w:r>
      <w:r w:rsidRPr="00345C17">
        <w:rPr>
          <w:rFonts w:hint="eastAsia"/>
        </w:rPr>
        <w:t>证券日报</w:t>
      </w:r>
      <w:r w:rsidRPr="00345C17">
        <w:rPr>
          <w:rFonts w:hint="eastAsia"/>
        </w:rPr>
        <w:t>,2017-02-23C01.</w:t>
      </w:r>
    </w:p>
    <w:p w:rsidR="00D22A32" w:rsidRPr="00345C17" w:rsidRDefault="00D22A32" w:rsidP="00D22A32">
      <w:pPr>
        <w:numPr>
          <w:ilvl w:val="0"/>
          <w:numId w:val="5"/>
        </w:numPr>
        <w:ind w:firstLineChars="0"/>
      </w:pPr>
      <w:proofErr w:type="gramStart"/>
      <w:r w:rsidRPr="00345C17">
        <w:rPr>
          <w:rFonts w:hint="eastAsia"/>
        </w:rPr>
        <w:t>桂小笋</w:t>
      </w:r>
      <w:proofErr w:type="gramEnd"/>
      <w:r w:rsidRPr="00345C17">
        <w:rPr>
          <w:rFonts w:hint="eastAsia"/>
        </w:rPr>
        <w:t xml:space="preserve">. </w:t>
      </w:r>
      <w:r w:rsidRPr="00345C17">
        <w:rPr>
          <w:rFonts w:hint="eastAsia"/>
        </w:rPr>
        <w:t>年初至今上市公司海外并购</w:t>
      </w:r>
      <w:r w:rsidRPr="00345C17">
        <w:rPr>
          <w:rFonts w:hint="eastAsia"/>
        </w:rPr>
        <w:t>12</w:t>
      </w:r>
      <w:r w:rsidRPr="00345C17">
        <w:rPr>
          <w:rFonts w:hint="eastAsia"/>
        </w:rPr>
        <w:t>单</w:t>
      </w:r>
      <w:r w:rsidRPr="00345C17">
        <w:rPr>
          <w:rFonts w:hint="eastAsia"/>
        </w:rPr>
        <w:t xml:space="preserve">  PE</w:t>
      </w:r>
      <w:r w:rsidRPr="00345C17">
        <w:rPr>
          <w:rFonts w:hint="eastAsia"/>
        </w:rPr>
        <w:t>基金成为重要“护法”</w:t>
      </w:r>
      <w:r w:rsidRPr="00345C17">
        <w:rPr>
          <w:rFonts w:hint="eastAsia"/>
        </w:rPr>
        <w:t xml:space="preserve">[N]. </w:t>
      </w:r>
      <w:r w:rsidRPr="00345C17">
        <w:rPr>
          <w:rFonts w:hint="eastAsia"/>
        </w:rPr>
        <w:t>证券日报</w:t>
      </w:r>
      <w:r w:rsidRPr="00345C17">
        <w:rPr>
          <w:rFonts w:hint="eastAsia"/>
        </w:rPr>
        <w:t>,2017-02-27C02.</w:t>
      </w:r>
    </w:p>
    <w:p w:rsidR="00D22A32" w:rsidRPr="00345C17" w:rsidRDefault="00D22A32" w:rsidP="00D22A32">
      <w:pPr>
        <w:numPr>
          <w:ilvl w:val="0"/>
          <w:numId w:val="5"/>
        </w:numPr>
        <w:ind w:firstLineChars="0"/>
      </w:pPr>
      <w:r w:rsidRPr="00345C17">
        <w:rPr>
          <w:rFonts w:hint="eastAsia"/>
        </w:rPr>
        <w:t>吴家明</w:t>
      </w:r>
      <w:r>
        <w:rPr>
          <w:rFonts w:hint="eastAsia"/>
        </w:rPr>
        <w:t>.</w:t>
      </w:r>
      <w:r w:rsidRPr="00345C17">
        <w:rPr>
          <w:rFonts w:hint="eastAsia"/>
        </w:rPr>
        <w:t>PE</w:t>
      </w:r>
      <w:r w:rsidRPr="00345C17">
        <w:rPr>
          <w:rFonts w:hint="eastAsia"/>
        </w:rPr>
        <w:t>机构</w:t>
      </w:r>
      <w:proofErr w:type="gramStart"/>
      <w:r w:rsidRPr="00345C17">
        <w:rPr>
          <w:rFonts w:hint="eastAsia"/>
        </w:rPr>
        <w:t>最</w:t>
      </w:r>
      <w:proofErr w:type="gramEnd"/>
      <w:r w:rsidRPr="00345C17">
        <w:rPr>
          <w:rFonts w:hint="eastAsia"/>
        </w:rPr>
        <w:t>青睐高科技行业</w:t>
      </w:r>
      <w:r w:rsidRPr="00345C17">
        <w:rPr>
          <w:rFonts w:hint="eastAsia"/>
        </w:rPr>
        <w:t xml:space="preserve">[N]. </w:t>
      </w:r>
      <w:r w:rsidRPr="00345C17">
        <w:rPr>
          <w:rFonts w:hint="eastAsia"/>
        </w:rPr>
        <w:t>证券时报</w:t>
      </w:r>
      <w:r w:rsidRPr="00345C17">
        <w:rPr>
          <w:rFonts w:hint="eastAsia"/>
        </w:rPr>
        <w:t>,2017-02-24A06.</w:t>
      </w:r>
    </w:p>
    <w:p w:rsidR="00D22A32" w:rsidRPr="00C14FE9" w:rsidRDefault="00D22A32" w:rsidP="00D22A32">
      <w:pPr>
        <w:numPr>
          <w:ilvl w:val="0"/>
          <w:numId w:val="5"/>
        </w:numPr>
        <w:ind w:firstLineChars="0"/>
      </w:pPr>
      <w:r w:rsidRPr="00345C17">
        <w:rPr>
          <w:rFonts w:hint="eastAsia"/>
        </w:rPr>
        <w:t>徐金忠</w:t>
      </w:r>
      <w:r w:rsidRPr="00345C17">
        <w:rPr>
          <w:rFonts w:hint="eastAsia"/>
        </w:rPr>
        <w:t xml:space="preserve">. </w:t>
      </w:r>
      <w:r w:rsidRPr="00345C17">
        <w:rPr>
          <w:rFonts w:hint="eastAsia"/>
        </w:rPr>
        <w:t>并购基金加</w:t>
      </w:r>
      <w:r>
        <w:rPr>
          <w:rFonts w:hint="eastAsia"/>
        </w:rPr>
        <w:t>速落</w:t>
      </w:r>
      <w:r w:rsidRPr="00345C17">
        <w:rPr>
          <w:rFonts w:hint="eastAsia"/>
        </w:rPr>
        <w:t>PE</w:t>
      </w:r>
      <w:r w:rsidRPr="00345C17">
        <w:rPr>
          <w:rFonts w:hint="eastAsia"/>
        </w:rPr>
        <w:t>投资回归价值</w:t>
      </w:r>
      <w:r w:rsidRPr="00345C17">
        <w:rPr>
          <w:rFonts w:hint="eastAsia"/>
        </w:rPr>
        <w:t xml:space="preserve">[N]. </w:t>
      </w:r>
      <w:r w:rsidRPr="00345C17">
        <w:rPr>
          <w:rFonts w:hint="eastAsia"/>
        </w:rPr>
        <w:t>中国证券报</w:t>
      </w:r>
      <w:r w:rsidRPr="00345C17">
        <w:rPr>
          <w:rFonts w:hint="eastAsia"/>
        </w:rPr>
        <w:t>,2017-03-21A05.</w:t>
      </w:r>
    </w:p>
    <w:p w:rsidR="00D22A32" w:rsidRPr="00345C17" w:rsidRDefault="00D22A32" w:rsidP="00D22A32">
      <w:pPr>
        <w:numPr>
          <w:ilvl w:val="0"/>
          <w:numId w:val="5"/>
        </w:numPr>
        <w:ind w:firstLineChars="0"/>
      </w:pPr>
      <w:r w:rsidRPr="00345C17">
        <w:rPr>
          <w:rFonts w:hint="eastAsia"/>
        </w:rPr>
        <w:t>张新男</w:t>
      </w:r>
      <w:r w:rsidRPr="00345C17">
        <w:rPr>
          <w:rFonts w:hint="eastAsia"/>
        </w:rPr>
        <w:t xml:space="preserve">. </w:t>
      </w:r>
      <w:r w:rsidRPr="00345C17">
        <w:rPr>
          <w:rFonts w:hint="eastAsia"/>
        </w:rPr>
        <w:t>我国并购基金的运行模式与发展趋势探析</w:t>
      </w:r>
      <w:r w:rsidRPr="00345C17">
        <w:rPr>
          <w:rFonts w:hint="eastAsia"/>
        </w:rPr>
        <w:t xml:space="preserve">[J]. </w:t>
      </w:r>
      <w:r w:rsidRPr="00345C17">
        <w:rPr>
          <w:rFonts w:hint="eastAsia"/>
        </w:rPr>
        <w:t>金融经济</w:t>
      </w:r>
      <w:r w:rsidRPr="00345C17">
        <w:rPr>
          <w:rFonts w:hint="eastAsia"/>
        </w:rPr>
        <w:t>,2017,02:112-114.</w:t>
      </w:r>
    </w:p>
    <w:p w:rsidR="00D22A32" w:rsidRPr="00C14FE9" w:rsidRDefault="00D22A32" w:rsidP="00D22A32">
      <w:pPr>
        <w:numPr>
          <w:ilvl w:val="0"/>
          <w:numId w:val="5"/>
        </w:numPr>
        <w:ind w:firstLineChars="0"/>
      </w:pPr>
      <w:r w:rsidRPr="00C14FE9">
        <w:rPr>
          <w:rFonts w:hint="eastAsia"/>
        </w:rPr>
        <w:t>王荣</w:t>
      </w:r>
      <w:r w:rsidRPr="00C14FE9">
        <w:rPr>
          <w:rFonts w:hint="eastAsia"/>
        </w:rPr>
        <w:t xml:space="preserve">. </w:t>
      </w:r>
      <w:r w:rsidRPr="00C14FE9">
        <w:rPr>
          <w:rFonts w:hint="eastAsia"/>
        </w:rPr>
        <w:t>上市公司“搭档”</w:t>
      </w:r>
      <w:r w:rsidRPr="00C14FE9">
        <w:rPr>
          <w:rFonts w:hint="eastAsia"/>
        </w:rPr>
        <w:t>PE</w:t>
      </w:r>
      <w:r w:rsidRPr="00C14FE9">
        <w:rPr>
          <w:rFonts w:hint="eastAsia"/>
        </w:rPr>
        <w:t>热度不减</w:t>
      </w:r>
      <w:r w:rsidRPr="00C14FE9">
        <w:rPr>
          <w:rFonts w:hint="eastAsia"/>
        </w:rPr>
        <w:t xml:space="preserve">[N]. </w:t>
      </w:r>
      <w:r w:rsidRPr="00C14FE9">
        <w:rPr>
          <w:rFonts w:hint="eastAsia"/>
        </w:rPr>
        <w:t>中国证券报</w:t>
      </w:r>
      <w:r w:rsidRPr="00C14FE9">
        <w:rPr>
          <w:rFonts w:hint="eastAsia"/>
        </w:rPr>
        <w:t>,2016-05-25A07.</w:t>
      </w:r>
    </w:p>
    <w:p w:rsidR="00D22A32" w:rsidRPr="00C14FE9" w:rsidRDefault="00D22A32" w:rsidP="00D22A32">
      <w:pPr>
        <w:numPr>
          <w:ilvl w:val="0"/>
          <w:numId w:val="5"/>
        </w:numPr>
        <w:ind w:firstLineChars="0"/>
      </w:pPr>
      <w:r w:rsidRPr="00C14FE9">
        <w:rPr>
          <w:rFonts w:hint="eastAsia"/>
        </w:rPr>
        <w:lastRenderedPageBreak/>
        <w:t>证券时报记者</w:t>
      </w:r>
      <w:r w:rsidRPr="00C14FE9">
        <w:rPr>
          <w:rFonts w:hint="eastAsia"/>
        </w:rPr>
        <w:t xml:space="preserve">  </w:t>
      </w:r>
      <w:proofErr w:type="gramStart"/>
      <w:r w:rsidRPr="00C14FE9">
        <w:rPr>
          <w:rFonts w:hint="eastAsia"/>
        </w:rPr>
        <w:t>梅双</w:t>
      </w:r>
      <w:proofErr w:type="gramEnd"/>
      <w:r w:rsidRPr="00C14FE9">
        <w:rPr>
          <w:rFonts w:hint="eastAsia"/>
        </w:rPr>
        <w:t xml:space="preserve">. </w:t>
      </w:r>
      <w:r w:rsidRPr="00C14FE9">
        <w:rPr>
          <w:rFonts w:hint="eastAsia"/>
        </w:rPr>
        <w:t>年内近</w:t>
      </w:r>
      <w:r w:rsidRPr="00C14FE9">
        <w:rPr>
          <w:rFonts w:hint="eastAsia"/>
        </w:rPr>
        <w:t>60</w:t>
      </w:r>
      <w:r w:rsidRPr="00C14FE9">
        <w:rPr>
          <w:rFonts w:hint="eastAsia"/>
        </w:rPr>
        <w:t>家公司设立并购基金</w:t>
      </w:r>
      <w:r w:rsidRPr="00C14FE9">
        <w:rPr>
          <w:rFonts w:hint="eastAsia"/>
        </w:rPr>
        <w:t xml:space="preserve">  </w:t>
      </w:r>
      <w:r w:rsidRPr="00C14FE9">
        <w:rPr>
          <w:rFonts w:hint="eastAsia"/>
        </w:rPr>
        <w:t>携手</w:t>
      </w:r>
      <w:r w:rsidRPr="00C14FE9">
        <w:rPr>
          <w:rFonts w:hint="eastAsia"/>
        </w:rPr>
        <w:t>PE</w:t>
      </w:r>
      <w:r w:rsidRPr="00C14FE9">
        <w:rPr>
          <w:rFonts w:hint="eastAsia"/>
        </w:rPr>
        <w:t>更易转型</w:t>
      </w:r>
      <w:r w:rsidRPr="00C14FE9">
        <w:rPr>
          <w:rFonts w:hint="eastAsia"/>
        </w:rPr>
        <w:t xml:space="preserve">[N]. </w:t>
      </w:r>
      <w:r w:rsidRPr="00C14FE9">
        <w:rPr>
          <w:rFonts w:hint="eastAsia"/>
        </w:rPr>
        <w:t>证券时报</w:t>
      </w:r>
      <w:r w:rsidRPr="00C14FE9">
        <w:rPr>
          <w:rFonts w:hint="eastAsia"/>
        </w:rPr>
        <w:t>,2016-02-26A09.</w:t>
      </w:r>
    </w:p>
    <w:p w:rsidR="00D22A32" w:rsidRPr="00C14FE9" w:rsidRDefault="00D22A32" w:rsidP="00D22A32">
      <w:pPr>
        <w:numPr>
          <w:ilvl w:val="0"/>
          <w:numId w:val="5"/>
        </w:numPr>
        <w:ind w:firstLineChars="0"/>
      </w:pPr>
      <w:proofErr w:type="gramStart"/>
      <w:r w:rsidRPr="00C14FE9">
        <w:rPr>
          <w:rFonts w:hint="eastAsia"/>
        </w:rPr>
        <w:t>黄莹颖</w:t>
      </w:r>
      <w:proofErr w:type="gramEnd"/>
      <w:r w:rsidRPr="00C14FE9">
        <w:rPr>
          <w:rFonts w:hint="eastAsia"/>
        </w:rPr>
        <w:t xml:space="preserve">. </w:t>
      </w:r>
      <w:r w:rsidRPr="00C14FE9">
        <w:rPr>
          <w:rFonts w:hint="eastAsia"/>
        </w:rPr>
        <w:t>“</w:t>
      </w:r>
      <w:r w:rsidRPr="00C14FE9">
        <w:rPr>
          <w:rFonts w:hint="eastAsia"/>
        </w:rPr>
        <w:t>PE+</w:t>
      </w:r>
      <w:r w:rsidRPr="00C14FE9">
        <w:rPr>
          <w:rFonts w:hint="eastAsia"/>
        </w:rPr>
        <w:t>上市公司”模式入冬</w:t>
      </w:r>
      <w:r w:rsidRPr="00C14FE9">
        <w:rPr>
          <w:rFonts w:hint="eastAsia"/>
        </w:rPr>
        <w:t xml:space="preserve">  </w:t>
      </w:r>
      <w:r w:rsidRPr="00C14FE9">
        <w:rPr>
          <w:rFonts w:hint="eastAsia"/>
        </w:rPr>
        <w:t>政府引导基金</w:t>
      </w:r>
      <w:proofErr w:type="gramStart"/>
      <w:r w:rsidRPr="00C14FE9">
        <w:rPr>
          <w:rFonts w:hint="eastAsia"/>
        </w:rPr>
        <w:t>欲破局</w:t>
      </w:r>
      <w:proofErr w:type="gramEnd"/>
      <w:r w:rsidRPr="00C14FE9">
        <w:rPr>
          <w:rFonts w:hint="eastAsia"/>
        </w:rPr>
        <w:t xml:space="preserve">[N]. </w:t>
      </w:r>
      <w:r w:rsidRPr="00C14FE9">
        <w:rPr>
          <w:rFonts w:hint="eastAsia"/>
        </w:rPr>
        <w:t>中国证券报</w:t>
      </w:r>
      <w:r w:rsidRPr="00C14FE9">
        <w:rPr>
          <w:rFonts w:hint="eastAsia"/>
        </w:rPr>
        <w:t>,2016-11-09A07.</w:t>
      </w:r>
    </w:p>
    <w:p w:rsidR="00D22A32" w:rsidRPr="00C14FE9" w:rsidRDefault="00D22A32" w:rsidP="00D22A32">
      <w:pPr>
        <w:numPr>
          <w:ilvl w:val="0"/>
          <w:numId w:val="5"/>
        </w:numPr>
        <w:ind w:firstLineChars="0"/>
      </w:pPr>
      <w:r w:rsidRPr="00C14FE9">
        <w:rPr>
          <w:rFonts w:hint="eastAsia"/>
        </w:rPr>
        <w:t>马才华</w:t>
      </w:r>
      <w:r w:rsidRPr="00C14FE9">
        <w:rPr>
          <w:rFonts w:hint="eastAsia"/>
        </w:rPr>
        <w:t>,</w:t>
      </w:r>
      <w:r w:rsidRPr="00C14FE9">
        <w:rPr>
          <w:rFonts w:hint="eastAsia"/>
        </w:rPr>
        <w:t>马芸</w:t>
      </w:r>
      <w:r w:rsidRPr="00C14FE9">
        <w:rPr>
          <w:rFonts w:hint="eastAsia"/>
        </w:rPr>
        <w:t xml:space="preserve">. </w:t>
      </w:r>
      <w:r w:rsidRPr="00C14FE9">
        <w:rPr>
          <w:rFonts w:hint="eastAsia"/>
        </w:rPr>
        <w:t>上市公司设立并购基金事件短期市场价值效应检验</w:t>
      </w:r>
      <w:r w:rsidRPr="00C14FE9">
        <w:rPr>
          <w:rFonts w:hint="eastAsia"/>
        </w:rPr>
        <w:t xml:space="preserve">[J]. </w:t>
      </w:r>
      <w:r w:rsidRPr="00C14FE9">
        <w:rPr>
          <w:rFonts w:hint="eastAsia"/>
        </w:rPr>
        <w:t>财会月刊</w:t>
      </w:r>
      <w:r w:rsidRPr="00C14FE9">
        <w:rPr>
          <w:rFonts w:hint="eastAsia"/>
        </w:rPr>
        <w:t>,2016,32:120-123.</w:t>
      </w:r>
    </w:p>
    <w:p w:rsidR="00D22A32" w:rsidRPr="00C14FE9" w:rsidRDefault="00D22A32" w:rsidP="00D22A32">
      <w:pPr>
        <w:numPr>
          <w:ilvl w:val="0"/>
          <w:numId w:val="5"/>
        </w:numPr>
        <w:ind w:firstLineChars="0"/>
      </w:pPr>
      <w:proofErr w:type="gramStart"/>
      <w:r w:rsidRPr="00C14FE9">
        <w:rPr>
          <w:rFonts w:hint="eastAsia"/>
        </w:rPr>
        <w:t>何孝星</w:t>
      </w:r>
      <w:proofErr w:type="gramEnd"/>
      <w:r w:rsidRPr="00C14FE9">
        <w:rPr>
          <w:rFonts w:hint="eastAsia"/>
        </w:rPr>
        <w:t>,</w:t>
      </w:r>
      <w:r w:rsidRPr="00C14FE9">
        <w:rPr>
          <w:rFonts w:hint="eastAsia"/>
        </w:rPr>
        <w:t>叶展</w:t>
      </w:r>
      <w:r w:rsidRPr="00C14FE9">
        <w:rPr>
          <w:rFonts w:hint="eastAsia"/>
        </w:rPr>
        <w:t>,</w:t>
      </w:r>
      <w:r w:rsidRPr="00C14FE9">
        <w:rPr>
          <w:rFonts w:hint="eastAsia"/>
        </w:rPr>
        <w:t>陈颖</w:t>
      </w:r>
      <w:r w:rsidRPr="00C14FE9">
        <w:rPr>
          <w:rFonts w:hint="eastAsia"/>
        </w:rPr>
        <w:t>,</w:t>
      </w:r>
      <w:r w:rsidRPr="00C14FE9">
        <w:rPr>
          <w:rFonts w:hint="eastAsia"/>
        </w:rPr>
        <w:t>林建山</w:t>
      </w:r>
      <w:r w:rsidRPr="00C14FE9">
        <w:rPr>
          <w:rFonts w:hint="eastAsia"/>
        </w:rPr>
        <w:t xml:space="preserve">. </w:t>
      </w:r>
      <w:r w:rsidRPr="00C14FE9">
        <w:rPr>
          <w:rFonts w:hint="eastAsia"/>
        </w:rPr>
        <w:t>并购基金是否创造价值</w:t>
      </w:r>
      <w:r w:rsidRPr="00C14FE9">
        <w:rPr>
          <w:rFonts w:hint="eastAsia"/>
        </w:rPr>
        <w:t>?</w:t>
      </w:r>
      <w:r w:rsidRPr="00C14FE9">
        <w:rPr>
          <w:rFonts w:hint="eastAsia"/>
        </w:rPr>
        <w:t>——来自上市公司设立并购基金的经验证据</w:t>
      </w:r>
      <w:r w:rsidRPr="00C14FE9">
        <w:rPr>
          <w:rFonts w:hint="eastAsia"/>
        </w:rPr>
        <w:t xml:space="preserve">[J]. </w:t>
      </w:r>
      <w:r w:rsidRPr="00C14FE9">
        <w:rPr>
          <w:rFonts w:hint="eastAsia"/>
        </w:rPr>
        <w:t>审计与经济研究</w:t>
      </w:r>
      <w:r w:rsidRPr="00C14FE9">
        <w:rPr>
          <w:rFonts w:hint="eastAsia"/>
        </w:rPr>
        <w:t>,2016,05:50-60.</w:t>
      </w:r>
    </w:p>
    <w:p w:rsidR="00D22A32" w:rsidRPr="00C14FE9" w:rsidRDefault="00D22A32" w:rsidP="00D22A32">
      <w:pPr>
        <w:numPr>
          <w:ilvl w:val="0"/>
          <w:numId w:val="5"/>
        </w:numPr>
        <w:ind w:firstLineChars="0"/>
      </w:pPr>
      <w:proofErr w:type="gramStart"/>
      <w:r w:rsidRPr="00C14FE9">
        <w:rPr>
          <w:rFonts w:hint="eastAsia"/>
        </w:rPr>
        <w:t>陈锋杰</w:t>
      </w:r>
      <w:proofErr w:type="gramEnd"/>
      <w:r w:rsidRPr="00C14FE9">
        <w:rPr>
          <w:rFonts w:hint="eastAsia"/>
        </w:rPr>
        <w:t xml:space="preserve">. </w:t>
      </w:r>
      <w:r w:rsidRPr="00C14FE9">
        <w:rPr>
          <w:rFonts w:hint="eastAsia"/>
        </w:rPr>
        <w:t>并购基金在我国民营企业海外并购的作用</w:t>
      </w:r>
      <w:r w:rsidRPr="00C14FE9">
        <w:rPr>
          <w:rFonts w:hint="eastAsia"/>
        </w:rPr>
        <w:t>[D].</w:t>
      </w:r>
      <w:r w:rsidRPr="00C14FE9">
        <w:rPr>
          <w:rFonts w:hint="eastAsia"/>
        </w:rPr>
        <w:t>暨南大学</w:t>
      </w:r>
      <w:r w:rsidRPr="00C14FE9">
        <w:rPr>
          <w:rFonts w:hint="eastAsia"/>
        </w:rPr>
        <w:t>,2016.</w:t>
      </w:r>
    </w:p>
    <w:p w:rsidR="00D22A32" w:rsidRDefault="00D22A32" w:rsidP="00D22A32">
      <w:pPr>
        <w:numPr>
          <w:ilvl w:val="0"/>
          <w:numId w:val="5"/>
        </w:numPr>
        <w:ind w:firstLineChars="0"/>
      </w:pPr>
      <w:r w:rsidRPr="00C14FE9">
        <w:rPr>
          <w:rFonts w:hint="eastAsia"/>
        </w:rPr>
        <w:t>宋钰</w:t>
      </w:r>
      <w:r w:rsidRPr="00C14FE9">
        <w:rPr>
          <w:rFonts w:hint="eastAsia"/>
        </w:rPr>
        <w:t xml:space="preserve">. </w:t>
      </w:r>
      <w:r w:rsidRPr="00C14FE9">
        <w:rPr>
          <w:rFonts w:hint="eastAsia"/>
        </w:rPr>
        <w:t>新三板企业定向增发融资效率研究</w:t>
      </w:r>
      <w:r w:rsidRPr="00C14FE9">
        <w:rPr>
          <w:rFonts w:hint="eastAsia"/>
        </w:rPr>
        <w:t>[D].</w:t>
      </w:r>
      <w:r w:rsidRPr="00C14FE9">
        <w:rPr>
          <w:rFonts w:hint="eastAsia"/>
        </w:rPr>
        <w:t>西南财经大学</w:t>
      </w:r>
      <w:r w:rsidRPr="00C14FE9">
        <w:rPr>
          <w:rFonts w:hint="eastAsia"/>
        </w:rPr>
        <w:t>,2016.</w:t>
      </w:r>
    </w:p>
    <w:p w:rsidR="00D22A32" w:rsidRDefault="00D22A32" w:rsidP="00D22A32">
      <w:pPr>
        <w:numPr>
          <w:ilvl w:val="0"/>
          <w:numId w:val="5"/>
        </w:numPr>
        <w:ind w:firstLineChars="0"/>
      </w:pPr>
      <w:r w:rsidRPr="00F51463">
        <w:rPr>
          <w:rFonts w:hint="eastAsia"/>
          <w:kern w:val="0"/>
          <w:szCs w:val="32"/>
        </w:rPr>
        <w:t>中国风险投资研究院，《</w:t>
      </w:r>
      <w:r w:rsidRPr="00F51463">
        <w:rPr>
          <w:rFonts w:hint="eastAsia"/>
          <w:kern w:val="0"/>
          <w:szCs w:val="32"/>
        </w:rPr>
        <w:t xml:space="preserve">2010 </w:t>
      </w:r>
      <w:r w:rsidRPr="00F51463">
        <w:rPr>
          <w:rFonts w:hint="eastAsia"/>
          <w:kern w:val="0"/>
          <w:szCs w:val="32"/>
        </w:rPr>
        <w:t>中国风险投资年鉴》</w:t>
      </w:r>
      <w:r w:rsidRPr="00F51463">
        <w:rPr>
          <w:rFonts w:hint="eastAsia"/>
          <w:kern w:val="0"/>
          <w:szCs w:val="32"/>
        </w:rPr>
        <w:t>[M].</w:t>
      </w:r>
      <w:r w:rsidRPr="00F51463">
        <w:rPr>
          <w:rFonts w:hint="eastAsia"/>
          <w:kern w:val="0"/>
          <w:szCs w:val="32"/>
        </w:rPr>
        <w:t>民主与建设出版社，</w:t>
      </w:r>
      <w:r w:rsidRPr="00F51463">
        <w:rPr>
          <w:rFonts w:hint="eastAsia"/>
          <w:kern w:val="0"/>
          <w:szCs w:val="32"/>
        </w:rPr>
        <w:t>2010 .</w:t>
      </w:r>
    </w:p>
    <w:p w:rsidR="00D22A32" w:rsidRDefault="00D22A32" w:rsidP="00D22A32">
      <w:pPr>
        <w:numPr>
          <w:ilvl w:val="0"/>
          <w:numId w:val="5"/>
        </w:numPr>
        <w:ind w:firstLineChars="0"/>
      </w:pPr>
      <w:r w:rsidRPr="00F51463">
        <w:rPr>
          <w:rFonts w:hint="eastAsia"/>
          <w:kern w:val="0"/>
          <w:szCs w:val="32"/>
        </w:rPr>
        <w:t>成思危著，《成思危论风险投资》</w:t>
      </w:r>
      <w:r w:rsidRPr="00F51463">
        <w:rPr>
          <w:rFonts w:hint="eastAsia"/>
          <w:kern w:val="0"/>
          <w:szCs w:val="32"/>
        </w:rPr>
        <w:t>[M].</w:t>
      </w:r>
      <w:r w:rsidRPr="00F51463">
        <w:rPr>
          <w:rFonts w:hint="eastAsia"/>
          <w:kern w:val="0"/>
          <w:szCs w:val="32"/>
        </w:rPr>
        <w:t>中国人民大学出版社，</w:t>
      </w:r>
      <w:r w:rsidRPr="00F51463">
        <w:rPr>
          <w:rFonts w:hint="eastAsia"/>
          <w:kern w:val="0"/>
          <w:szCs w:val="32"/>
        </w:rPr>
        <w:t xml:space="preserve">2008 . </w:t>
      </w:r>
    </w:p>
    <w:p w:rsidR="00D22A32" w:rsidRDefault="00D22A32" w:rsidP="00D22A32">
      <w:pPr>
        <w:numPr>
          <w:ilvl w:val="0"/>
          <w:numId w:val="5"/>
        </w:numPr>
        <w:ind w:firstLineChars="0"/>
      </w:pPr>
      <w:r w:rsidRPr="00F51463">
        <w:rPr>
          <w:rFonts w:hint="eastAsia"/>
          <w:kern w:val="0"/>
          <w:szCs w:val="32"/>
        </w:rPr>
        <w:t>李梅著，《中国企业跨国并购绩效的实证研究》</w:t>
      </w:r>
      <w:r w:rsidRPr="00F51463">
        <w:rPr>
          <w:rFonts w:hint="eastAsia"/>
          <w:kern w:val="0"/>
          <w:szCs w:val="32"/>
        </w:rPr>
        <w:t>[M].</w:t>
      </w:r>
      <w:r w:rsidRPr="00F51463">
        <w:rPr>
          <w:rFonts w:hint="eastAsia"/>
          <w:kern w:val="0"/>
          <w:szCs w:val="32"/>
        </w:rPr>
        <w:t>武汉大学出版社，</w:t>
      </w:r>
      <w:r w:rsidRPr="00F51463">
        <w:rPr>
          <w:rFonts w:hint="eastAsia"/>
          <w:kern w:val="0"/>
          <w:szCs w:val="32"/>
        </w:rPr>
        <w:t>2010</w:t>
      </w:r>
      <w:r w:rsidRPr="00F51463">
        <w:rPr>
          <w:rFonts w:hint="eastAsia"/>
          <w:kern w:val="0"/>
          <w:szCs w:val="32"/>
        </w:rPr>
        <w:t>：</w:t>
      </w:r>
      <w:r w:rsidRPr="00F51463">
        <w:rPr>
          <w:rFonts w:hint="eastAsia"/>
          <w:kern w:val="0"/>
          <w:szCs w:val="32"/>
        </w:rPr>
        <w:t xml:space="preserve">1-1. </w:t>
      </w:r>
    </w:p>
    <w:p w:rsidR="00D22A32" w:rsidRDefault="00D22A32" w:rsidP="00D22A32">
      <w:pPr>
        <w:numPr>
          <w:ilvl w:val="0"/>
          <w:numId w:val="5"/>
        </w:numPr>
        <w:ind w:firstLineChars="0"/>
      </w:pPr>
      <w:r w:rsidRPr="00F51463">
        <w:rPr>
          <w:rFonts w:hint="eastAsia"/>
          <w:kern w:val="0"/>
          <w:szCs w:val="32"/>
        </w:rPr>
        <w:t>陈建梁编，《企业并购：成本收益与价值评估》</w:t>
      </w:r>
      <w:r w:rsidRPr="00F51463">
        <w:rPr>
          <w:rFonts w:hint="eastAsia"/>
          <w:kern w:val="0"/>
          <w:szCs w:val="32"/>
        </w:rPr>
        <w:t>[M].</w:t>
      </w:r>
      <w:r w:rsidRPr="00F51463">
        <w:rPr>
          <w:rFonts w:hint="eastAsia"/>
          <w:kern w:val="0"/>
          <w:szCs w:val="32"/>
        </w:rPr>
        <w:t>经济管理出版社，</w:t>
      </w:r>
      <w:r w:rsidRPr="00F51463">
        <w:rPr>
          <w:rFonts w:hint="eastAsia"/>
          <w:kern w:val="0"/>
          <w:szCs w:val="32"/>
        </w:rPr>
        <w:t xml:space="preserve">2003 . </w:t>
      </w:r>
    </w:p>
    <w:p w:rsidR="00D22A32" w:rsidRDefault="00D22A32" w:rsidP="00D22A32">
      <w:pPr>
        <w:numPr>
          <w:ilvl w:val="0"/>
          <w:numId w:val="5"/>
        </w:numPr>
        <w:ind w:firstLineChars="0"/>
      </w:pPr>
      <w:r w:rsidRPr="00F51463">
        <w:rPr>
          <w:rFonts w:hint="eastAsia"/>
          <w:kern w:val="0"/>
          <w:szCs w:val="32"/>
        </w:rPr>
        <w:t>高明华著，《中国上市公司并购财务效应研究》</w:t>
      </w:r>
      <w:r w:rsidRPr="00F51463">
        <w:rPr>
          <w:rFonts w:hint="eastAsia"/>
          <w:kern w:val="0"/>
          <w:szCs w:val="32"/>
        </w:rPr>
        <w:t>[M].</w:t>
      </w:r>
      <w:r w:rsidRPr="00F51463">
        <w:rPr>
          <w:rFonts w:hint="eastAsia"/>
          <w:kern w:val="0"/>
          <w:szCs w:val="32"/>
        </w:rPr>
        <w:t>厦门大学出版社，</w:t>
      </w:r>
      <w:r w:rsidRPr="00F51463">
        <w:rPr>
          <w:rFonts w:hint="eastAsia"/>
          <w:kern w:val="0"/>
          <w:szCs w:val="32"/>
        </w:rPr>
        <w:t>2008</w:t>
      </w:r>
      <w:r w:rsidRPr="00F51463">
        <w:rPr>
          <w:rFonts w:hint="eastAsia"/>
          <w:kern w:val="0"/>
          <w:szCs w:val="32"/>
        </w:rPr>
        <w:t>：</w:t>
      </w:r>
      <w:r w:rsidRPr="00F51463">
        <w:rPr>
          <w:rFonts w:hint="eastAsia"/>
          <w:kern w:val="0"/>
          <w:szCs w:val="32"/>
        </w:rPr>
        <w:t xml:space="preserve">6-1. </w:t>
      </w:r>
    </w:p>
    <w:p w:rsidR="00D22A32" w:rsidRDefault="00D22A32" w:rsidP="00D22A32">
      <w:pPr>
        <w:numPr>
          <w:ilvl w:val="0"/>
          <w:numId w:val="5"/>
        </w:numPr>
        <w:ind w:firstLineChars="0"/>
      </w:pPr>
      <w:r w:rsidRPr="00F51463">
        <w:rPr>
          <w:rFonts w:hint="eastAsia"/>
          <w:kern w:val="0"/>
          <w:szCs w:val="32"/>
        </w:rPr>
        <w:t>鲁</w:t>
      </w:r>
      <w:proofErr w:type="gramStart"/>
      <w:r w:rsidRPr="00F51463">
        <w:rPr>
          <w:rFonts w:hint="eastAsia"/>
          <w:kern w:val="0"/>
          <w:szCs w:val="32"/>
        </w:rPr>
        <w:t>育宗著</w:t>
      </w:r>
      <w:proofErr w:type="gramEnd"/>
      <w:r w:rsidRPr="00F51463">
        <w:rPr>
          <w:rFonts w:hint="eastAsia"/>
          <w:kern w:val="0"/>
          <w:szCs w:val="32"/>
        </w:rPr>
        <w:t>，《产业投资基金导论—国际经验与中国发展战略选择》</w:t>
      </w:r>
      <w:r w:rsidRPr="00F51463">
        <w:rPr>
          <w:rFonts w:hint="eastAsia"/>
          <w:kern w:val="0"/>
          <w:szCs w:val="32"/>
        </w:rPr>
        <w:t>[M].</w:t>
      </w:r>
      <w:r w:rsidRPr="00F51463">
        <w:rPr>
          <w:rFonts w:hint="eastAsia"/>
          <w:kern w:val="0"/>
          <w:szCs w:val="32"/>
        </w:rPr>
        <w:t>复旦大学出版社，</w:t>
      </w:r>
      <w:r w:rsidRPr="00F51463">
        <w:rPr>
          <w:rFonts w:hint="eastAsia"/>
          <w:kern w:val="0"/>
          <w:szCs w:val="32"/>
        </w:rPr>
        <w:t>2008</w:t>
      </w:r>
      <w:r w:rsidRPr="00F51463">
        <w:rPr>
          <w:rFonts w:hint="eastAsia"/>
          <w:kern w:val="0"/>
          <w:szCs w:val="32"/>
        </w:rPr>
        <w:t>：</w:t>
      </w:r>
      <w:r w:rsidRPr="00F51463">
        <w:rPr>
          <w:rFonts w:hint="eastAsia"/>
          <w:kern w:val="0"/>
          <w:szCs w:val="32"/>
        </w:rPr>
        <w:t xml:space="preserve">11-1. </w:t>
      </w:r>
    </w:p>
    <w:p w:rsidR="00D22A32" w:rsidRDefault="00D22A32" w:rsidP="00D22A32">
      <w:pPr>
        <w:numPr>
          <w:ilvl w:val="0"/>
          <w:numId w:val="5"/>
        </w:numPr>
        <w:ind w:firstLineChars="0"/>
      </w:pPr>
      <w:r w:rsidRPr="00F51463">
        <w:rPr>
          <w:rFonts w:hint="eastAsia"/>
          <w:kern w:val="0"/>
          <w:szCs w:val="32"/>
        </w:rPr>
        <w:t>干春晖，刘祥生，《企业并购理论、实务、案例》</w:t>
      </w:r>
      <w:r w:rsidRPr="00F51463">
        <w:rPr>
          <w:rFonts w:hint="eastAsia"/>
          <w:kern w:val="0"/>
          <w:szCs w:val="32"/>
        </w:rPr>
        <w:t>[M].</w:t>
      </w:r>
      <w:r w:rsidRPr="00F51463">
        <w:rPr>
          <w:rFonts w:hint="eastAsia"/>
          <w:kern w:val="0"/>
          <w:szCs w:val="32"/>
        </w:rPr>
        <w:t>立信会计出版社，</w:t>
      </w:r>
      <w:r w:rsidRPr="00F51463">
        <w:rPr>
          <w:rFonts w:hint="eastAsia"/>
          <w:kern w:val="0"/>
          <w:szCs w:val="32"/>
        </w:rPr>
        <w:t xml:space="preserve">2002.  </w:t>
      </w:r>
    </w:p>
    <w:p w:rsidR="00D22A32" w:rsidRDefault="00D22A32" w:rsidP="00D22A32">
      <w:pPr>
        <w:numPr>
          <w:ilvl w:val="0"/>
          <w:numId w:val="5"/>
        </w:numPr>
        <w:ind w:firstLineChars="0"/>
      </w:pPr>
      <w:r w:rsidRPr="00F51463">
        <w:rPr>
          <w:rFonts w:hint="eastAsia"/>
          <w:kern w:val="0"/>
          <w:szCs w:val="32"/>
        </w:rPr>
        <w:t>艾西南，周军，本土私</w:t>
      </w:r>
      <w:proofErr w:type="gramStart"/>
      <w:r w:rsidRPr="00F51463">
        <w:rPr>
          <w:rFonts w:hint="eastAsia"/>
          <w:kern w:val="0"/>
          <w:szCs w:val="32"/>
        </w:rPr>
        <w:t>募股权基金</w:t>
      </w:r>
      <w:proofErr w:type="gramEnd"/>
      <w:r w:rsidRPr="00F51463">
        <w:rPr>
          <w:rFonts w:hint="eastAsia"/>
          <w:kern w:val="0"/>
          <w:szCs w:val="32"/>
        </w:rPr>
        <w:t>—产业整合资本的新通道</w:t>
      </w:r>
      <w:r w:rsidRPr="00F51463">
        <w:rPr>
          <w:rFonts w:hint="eastAsia"/>
          <w:kern w:val="0"/>
          <w:szCs w:val="32"/>
        </w:rPr>
        <w:t>[J].</w:t>
      </w:r>
      <w:r w:rsidRPr="00F51463">
        <w:rPr>
          <w:rFonts w:hint="eastAsia"/>
          <w:kern w:val="0"/>
          <w:szCs w:val="32"/>
        </w:rPr>
        <w:t>现代管理科学，</w:t>
      </w:r>
      <w:r w:rsidRPr="00F51463">
        <w:rPr>
          <w:rFonts w:hint="eastAsia"/>
          <w:kern w:val="0"/>
          <w:szCs w:val="32"/>
        </w:rPr>
        <w:t xml:space="preserve">2008.5. </w:t>
      </w:r>
    </w:p>
    <w:p w:rsidR="00D22A32" w:rsidRDefault="00D22A32" w:rsidP="00D22A32">
      <w:pPr>
        <w:numPr>
          <w:ilvl w:val="0"/>
          <w:numId w:val="5"/>
        </w:numPr>
        <w:ind w:firstLineChars="0"/>
      </w:pPr>
      <w:r w:rsidRPr="00F51463">
        <w:rPr>
          <w:rFonts w:hint="eastAsia"/>
          <w:kern w:val="0"/>
          <w:szCs w:val="32"/>
        </w:rPr>
        <w:t>吴进红著，《开放经济与产业结构升级》</w:t>
      </w:r>
      <w:r w:rsidRPr="00F51463">
        <w:rPr>
          <w:rFonts w:hint="eastAsia"/>
          <w:kern w:val="0"/>
          <w:szCs w:val="32"/>
        </w:rPr>
        <w:t>[M].</w:t>
      </w:r>
      <w:r w:rsidRPr="00F51463">
        <w:rPr>
          <w:rFonts w:hint="eastAsia"/>
          <w:kern w:val="0"/>
          <w:szCs w:val="32"/>
        </w:rPr>
        <w:t>社会科学文献出版社，</w:t>
      </w:r>
      <w:r w:rsidRPr="00F51463">
        <w:rPr>
          <w:rFonts w:hint="eastAsia"/>
          <w:kern w:val="0"/>
          <w:szCs w:val="32"/>
        </w:rPr>
        <w:t>2007</w:t>
      </w:r>
      <w:r w:rsidRPr="00F51463">
        <w:rPr>
          <w:rFonts w:hint="eastAsia"/>
          <w:kern w:val="0"/>
          <w:szCs w:val="32"/>
        </w:rPr>
        <w:t>：</w:t>
      </w:r>
      <w:r w:rsidRPr="00F51463">
        <w:rPr>
          <w:rFonts w:hint="eastAsia"/>
          <w:kern w:val="0"/>
          <w:szCs w:val="32"/>
        </w:rPr>
        <w:t xml:space="preserve">7-1. </w:t>
      </w:r>
    </w:p>
    <w:p w:rsidR="00D22A32" w:rsidRDefault="00D22A32" w:rsidP="00D22A32">
      <w:pPr>
        <w:numPr>
          <w:ilvl w:val="0"/>
          <w:numId w:val="5"/>
        </w:numPr>
        <w:ind w:firstLineChars="0"/>
      </w:pPr>
      <w:r w:rsidRPr="00F51463">
        <w:rPr>
          <w:rFonts w:hint="eastAsia"/>
          <w:kern w:val="0"/>
          <w:szCs w:val="32"/>
        </w:rPr>
        <w:lastRenderedPageBreak/>
        <w:t>钱苹，张</w:t>
      </w:r>
      <w:proofErr w:type="gramStart"/>
      <w:r w:rsidRPr="00F51463">
        <w:rPr>
          <w:rFonts w:hint="eastAsia"/>
          <w:kern w:val="0"/>
          <w:szCs w:val="32"/>
        </w:rPr>
        <w:t>帏</w:t>
      </w:r>
      <w:proofErr w:type="gramEnd"/>
      <w:r w:rsidRPr="00F51463">
        <w:rPr>
          <w:rFonts w:hint="eastAsia"/>
          <w:kern w:val="0"/>
          <w:szCs w:val="32"/>
        </w:rPr>
        <w:t>，我国创业企业的回报率及其影响因素</w:t>
      </w:r>
      <w:r w:rsidRPr="00F51463">
        <w:rPr>
          <w:rFonts w:hint="eastAsia"/>
          <w:kern w:val="0"/>
          <w:szCs w:val="32"/>
        </w:rPr>
        <w:t>[J].</w:t>
      </w:r>
      <w:r w:rsidRPr="00F51463">
        <w:rPr>
          <w:rFonts w:hint="eastAsia"/>
          <w:kern w:val="0"/>
          <w:szCs w:val="32"/>
        </w:rPr>
        <w:t>经济研究，</w:t>
      </w:r>
      <w:r w:rsidRPr="00F51463">
        <w:rPr>
          <w:rFonts w:hint="eastAsia"/>
          <w:kern w:val="0"/>
          <w:szCs w:val="32"/>
        </w:rPr>
        <w:t xml:space="preserve">2007.5. </w:t>
      </w:r>
    </w:p>
    <w:p w:rsidR="00D22A32" w:rsidRDefault="00D22A32" w:rsidP="00D22A32">
      <w:pPr>
        <w:numPr>
          <w:ilvl w:val="0"/>
          <w:numId w:val="5"/>
        </w:numPr>
        <w:ind w:firstLineChars="0"/>
      </w:pPr>
      <w:r w:rsidRPr="00F51463">
        <w:rPr>
          <w:rFonts w:hint="eastAsia"/>
          <w:kern w:val="0"/>
          <w:szCs w:val="32"/>
        </w:rPr>
        <w:t>陈信元，原红旗，上市公司资产重组财务会计问题研究</w:t>
      </w:r>
      <w:r w:rsidRPr="00F51463">
        <w:rPr>
          <w:rFonts w:hint="eastAsia"/>
          <w:kern w:val="0"/>
          <w:szCs w:val="32"/>
        </w:rPr>
        <w:t>[J].</w:t>
      </w:r>
      <w:r w:rsidRPr="00F51463">
        <w:rPr>
          <w:rFonts w:hint="eastAsia"/>
          <w:kern w:val="0"/>
          <w:szCs w:val="32"/>
        </w:rPr>
        <w:t>会计研究，</w:t>
      </w:r>
      <w:r w:rsidRPr="00F51463">
        <w:rPr>
          <w:rFonts w:hint="eastAsia"/>
          <w:kern w:val="0"/>
          <w:szCs w:val="32"/>
        </w:rPr>
        <w:t>2008</w:t>
      </w:r>
      <w:r w:rsidRPr="00F51463">
        <w:rPr>
          <w:rFonts w:hint="eastAsia"/>
          <w:kern w:val="0"/>
          <w:szCs w:val="32"/>
        </w:rPr>
        <w:t>：</w:t>
      </w:r>
      <w:r w:rsidRPr="00F51463">
        <w:rPr>
          <w:rFonts w:hint="eastAsia"/>
          <w:kern w:val="0"/>
          <w:szCs w:val="32"/>
        </w:rPr>
        <w:t xml:space="preserve">1-10. </w:t>
      </w:r>
    </w:p>
    <w:p w:rsidR="00D22A32" w:rsidRDefault="00D22A32" w:rsidP="00D22A32">
      <w:pPr>
        <w:numPr>
          <w:ilvl w:val="0"/>
          <w:numId w:val="5"/>
        </w:numPr>
        <w:ind w:firstLineChars="0"/>
      </w:pPr>
      <w:r w:rsidRPr="00F51463">
        <w:rPr>
          <w:rFonts w:hint="eastAsia"/>
          <w:kern w:val="0"/>
          <w:szCs w:val="32"/>
        </w:rPr>
        <w:t>范从来，袁静，成长性、成熟性和衰退型产业上市公司并购绩效的实证分析</w:t>
      </w:r>
      <w:r w:rsidRPr="00F51463">
        <w:rPr>
          <w:rFonts w:hint="eastAsia"/>
          <w:kern w:val="0"/>
          <w:szCs w:val="32"/>
        </w:rPr>
        <w:t>[J].</w:t>
      </w:r>
      <w:r w:rsidRPr="00F51463">
        <w:rPr>
          <w:rFonts w:hint="eastAsia"/>
          <w:kern w:val="0"/>
          <w:szCs w:val="32"/>
        </w:rPr>
        <w:t>中国工业经济，</w:t>
      </w:r>
      <w:r w:rsidRPr="00F51463">
        <w:rPr>
          <w:rFonts w:hint="eastAsia"/>
          <w:kern w:val="0"/>
          <w:szCs w:val="32"/>
        </w:rPr>
        <w:t xml:space="preserve">2002. </w:t>
      </w:r>
    </w:p>
    <w:p w:rsidR="00D22A32" w:rsidRDefault="00D22A32" w:rsidP="00D22A32">
      <w:pPr>
        <w:numPr>
          <w:ilvl w:val="0"/>
          <w:numId w:val="5"/>
        </w:numPr>
        <w:ind w:firstLineChars="0"/>
      </w:pPr>
      <w:r w:rsidRPr="00F51463">
        <w:rPr>
          <w:rFonts w:hint="eastAsia"/>
          <w:kern w:val="0"/>
          <w:szCs w:val="32"/>
        </w:rPr>
        <w:t>方芳，《中国上市公司并购绩效的经济学分析》</w:t>
      </w:r>
      <w:r w:rsidRPr="00F51463">
        <w:rPr>
          <w:rFonts w:hint="eastAsia"/>
          <w:kern w:val="0"/>
          <w:szCs w:val="32"/>
        </w:rPr>
        <w:t>[M].</w:t>
      </w:r>
      <w:r w:rsidRPr="00F51463">
        <w:rPr>
          <w:rFonts w:hint="eastAsia"/>
          <w:kern w:val="0"/>
          <w:szCs w:val="32"/>
        </w:rPr>
        <w:t>中国金融出版社，</w:t>
      </w:r>
      <w:r w:rsidRPr="00F51463">
        <w:rPr>
          <w:rFonts w:hint="eastAsia"/>
          <w:kern w:val="0"/>
          <w:szCs w:val="32"/>
        </w:rPr>
        <w:t xml:space="preserve">2003. </w:t>
      </w:r>
    </w:p>
    <w:p w:rsidR="00D22A32" w:rsidRDefault="00D22A32" w:rsidP="00D22A32">
      <w:pPr>
        <w:numPr>
          <w:ilvl w:val="0"/>
          <w:numId w:val="5"/>
        </w:numPr>
        <w:ind w:firstLineChars="0"/>
      </w:pPr>
      <w:proofErr w:type="gramStart"/>
      <w:r w:rsidRPr="00F51463">
        <w:rPr>
          <w:rFonts w:hint="eastAsia"/>
          <w:kern w:val="0"/>
          <w:szCs w:val="32"/>
        </w:rPr>
        <w:t>清科研究中心</w:t>
      </w:r>
      <w:proofErr w:type="gramEnd"/>
      <w:r w:rsidRPr="00F51463">
        <w:rPr>
          <w:rFonts w:hint="eastAsia"/>
          <w:kern w:val="0"/>
          <w:szCs w:val="32"/>
        </w:rPr>
        <w:t>，《中国并购市场年度研究报告》</w:t>
      </w:r>
      <w:r w:rsidRPr="00F51463">
        <w:rPr>
          <w:rFonts w:hint="eastAsia"/>
          <w:kern w:val="0"/>
          <w:szCs w:val="32"/>
        </w:rPr>
        <w:t>[R].2006-</w:t>
      </w:r>
      <w:proofErr w:type="gramStart"/>
      <w:r w:rsidRPr="00F51463">
        <w:rPr>
          <w:rFonts w:hint="eastAsia"/>
          <w:kern w:val="0"/>
          <w:szCs w:val="32"/>
        </w:rPr>
        <w:t>2009 .</w:t>
      </w:r>
      <w:proofErr w:type="gramEnd"/>
    </w:p>
    <w:p w:rsidR="00D22A32" w:rsidRDefault="00D22A32" w:rsidP="00D22A32">
      <w:pPr>
        <w:numPr>
          <w:ilvl w:val="0"/>
          <w:numId w:val="5"/>
        </w:numPr>
        <w:ind w:firstLineChars="0"/>
      </w:pPr>
      <w:r w:rsidRPr="00F51463">
        <w:rPr>
          <w:rFonts w:hint="eastAsia"/>
          <w:kern w:val="0"/>
          <w:szCs w:val="32"/>
        </w:rPr>
        <w:t>吴晓灵，发展私</w:t>
      </w:r>
      <w:proofErr w:type="gramStart"/>
      <w:r w:rsidRPr="00F51463">
        <w:rPr>
          <w:rFonts w:hint="eastAsia"/>
          <w:kern w:val="0"/>
          <w:szCs w:val="32"/>
        </w:rPr>
        <w:t>募股权基金</w:t>
      </w:r>
      <w:proofErr w:type="gramEnd"/>
      <w:r w:rsidRPr="00F51463">
        <w:rPr>
          <w:rFonts w:hint="eastAsia"/>
          <w:kern w:val="0"/>
          <w:szCs w:val="32"/>
        </w:rPr>
        <w:t>需要研究的几个问题</w:t>
      </w:r>
      <w:r w:rsidRPr="00F51463">
        <w:rPr>
          <w:rFonts w:hint="eastAsia"/>
          <w:kern w:val="0"/>
          <w:szCs w:val="32"/>
        </w:rPr>
        <w:t>[J].</w:t>
      </w:r>
      <w:r w:rsidRPr="00F51463">
        <w:rPr>
          <w:rFonts w:hint="eastAsia"/>
          <w:kern w:val="0"/>
          <w:szCs w:val="32"/>
        </w:rPr>
        <w:t>中国金融，</w:t>
      </w:r>
      <w:r w:rsidRPr="00F51463">
        <w:rPr>
          <w:rFonts w:hint="eastAsia"/>
          <w:kern w:val="0"/>
          <w:szCs w:val="32"/>
        </w:rPr>
        <w:t>2007.</w:t>
      </w:r>
    </w:p>
    <w:p w:rsidR="00D22A32" w:rsidRDefault="00D22A32" w:rsidP="00D22A32">
      <w:pPr>
        <w:numPr>
          <w:ilvl w:val="0"/>
          <w:numId w:val="5"/>
        </w:numPr>
        <w:ind w:firstLineChars="0"/>
      </w:pPr>
      <w:r w:rsidRPr="00F51463">
        <w:rPr>
          <w:rFonts w:hint="eastAsia"/>
          <w:kern w:val="0"/>
          <w:szCs w:val="32"/>
        </w:rPr>
        <w:t>周丹，王恩裕，私</w:t>
      </w:r>
      <w:proofErr w:type="gramStart"/>
      <w:r w:rsidRPr="00F51463">
        <w:rPr>
          <w:rFonts w:hint="eastAsia"/>
          <w:kern w:val="0"/>
          <w:szCs w:val="32"/>
        </w:rPr>
        <w:t>募股权投资</w:t>
      </w:r>
      <w:proofErr w:type="gramEnd"/>
      <w:r w:rsidRPr="00F51463">
        <w:rPr>
          <w:rFonts w:hint="eastAsia"/>
          <w:kern w:val="0"/>
          <w:szCs w:val="32"/>
        </w:rPr>
        <w:t>基金存在性的经济学分析</w:t>
      </w:r>
      <w:r w:rsidRPr="00F51463">
        <w:rPr>
          <w:rFonts w:hint="eastAsia"/>
          <w:kern w:val="0"/>
          <w:szCs w:val="32"/>
        </w:rPr>
        <w:t>[J].</w:t>
      </w:r>
      <w:r w:rsidRPr="00F51463">
        <w:rPr>
          <w:rFonts w:hint="eastAsia"/>
          <w:kern w:val="0"/>
          <w:szCs w:val="32"/>
        </w:rPr>
        <w:t>金融理论与实践，</w:t>
      </w:r>
      <w:r w:rsidRPr="00F51463">
        <w:rPr>
          <w:rFonts w:hint="eastAsia"/>
          <w:kern w:val="0"/>
          <w:szCs w:val="32"/>
        </w:rPr>
        <w:t>2007.</w:t>
      </w:r>
    </w:p>
    <w:p w:rsidR="00D22A32" w:rsidRDefault="00D22A32" w:rsidP="00D22A32">
      <w:pPr>
        <w:numPr>
          <w:ilvl w:val="0"/>
          <w:numId w:val="5"/>
        </w:numPr>
        <w:ind w:firstLineChars="0"/>
      </w:pPr>
      <w:r w:rsidRPr="00F51463">
        <w:rPr>
          <w:rFonts w:hint="eastAsia"/>
          <w:kern w:val="0"/>
          <w:szCs w:val="32"/>
        </w:rPr>
        <w:t>李建伟，私</w:t>
      </w:r>
      <w:proofErr w:type="gramStart"/>
      <w:r w:rsidRPr="00F51463">
        <w:rPr>
          <w:rFonts w:hint="eastAsia"/>
          <w:kern w:val="0"/>
          <w:szCs w:val="32"/>
        </w:rPr>
        <w:t>募股权投资</w:t>
      </w:r>
      <w:proofErr w:type="gramEnd"/>
      <w:r w:rsidRPr="00F51463">
        <w:rPr>
          <w:rFonts w:hint="eastAsia"/>
          <w:kern w:val="0"/>
          <w:szCs w:val="32"/>
        </w:rPr>
        <w:t>基金的发展路径与有限合伙制度</w:t>
      </w:r>
      <w:r w:rsidRPr="00F51463">
        <w:rPr>
          <w:rFonts w:hint="eastAsia"/>
          <w:kern w:val="0"/>
          <w:szCs w:val="32"/>
        </w:rPr>
        <w:t>[J].</w:t>
      </w:r>
      <w:r w:rsidRPr="00F51463">
        <w:rPr>
          <w:rFonts w:hint="eastAsia"/>
          <w:kern w:val="0"/>
          <w:szCs w:val="32"/>
        </w:rPr>
        <w:t>证券市场导报，</w:t>
      </w:r>
      <w:r w:rsidRPr="00F51463">
        <w:rPr>
          <w:rFonts w:hint="eastAsia"/>
          <w:kern w:val="0"/>
          <w:szCs w:val="32"/>
        </w:rPr>
        <w:t xml:space="preserve">2007. </w:t>
      </w:r>
    </w:p>
    <w:p w:rsidR="00D22A32" w:rsidRDefault="00D22A32" w:rsidP="00D22A32">
      <w:pPr>
        <w:numPr>
          <w:ilvl w:val="0"/>
          <w:numId w:val="5"/>
        </w:numPr>
        <w:ind w:firstLineChars="0"/>
      </w:pPr>
      <w:r w:rsidRPr="00F51463">
        <w:rPr>
          <w:rFonts w:hint="eastAsia"/>
          <w:kern w:val="0"/>
          <w:szCs w:val="32"/>
        </w:rPr>
        <w:t>安青松，我国上市公司并购重组发展趋势</w:t>
      </w:r>
      <w:r w:rsidRPr="00F51463">
        <w:rPr>
          <w:rFonts w:hint="eastAsia"/>
          <w:kern w:val="0"/>
          <w:szCs w:val="32"/>
        </w:rPr>
        <w:t>[J].</w:t>
      </w:r>
      <w:r w:rsidRPr="00F51463">
        <w:rPr>
          <w:rFonts w:hint="eastAsia"/>
          <w:kern w:val="0"/>
          <w:szCs w:val="32"/>
        </w:rPr>
        <w:t>中国金融，</w:t>
      </w:r>
      <w:r w:rsidRPr="00F51463">
        <w:rPr>
          <w:rFonts w:hint="eastAsia"/>
          <w:kern w:val="0"/>
          <w:szCs w:val="32"/>
        </w:rPr>
        <w:t>2013.</w:t>
      </w:r>
    </w:p>
    <w:p w:rsidR="00D22A32" w:rsidRPr="00F51463" w:rsidRDefault="00D22A32" w:rsidP="00D22A32">
      <w:pPr>
        <w:numPr>
          <w:ilvl w:val="0"/>
          <w:numId w:val="5"/>
        </w:numPr>
        <w:ind w:firstLineChars="0"/>
      </w:pPr>
      <w:r w:rsidRPr="00F51463">
        <w:rPr>
          <w:rFonts w:hint="eastAsia"/>
          <w:kern w:val="0"/>
          <w:szCs w:val="32"/>
        </w:rPr>
        <w:t>徐子尧，私</w:t>
      </w:r>
      <w:proofErr w:type="gramStart"/>
      <w:r w:rsidRPr="00F51463">
        <w:rPr>
          <w:rFonts w:hint="eastAsia"/>
          <w:kern w:val="0"/>
          <w:szCs w:val="32"/>
        </w:rPr>
        <w:t>募股权基金</w:t>
      </w:r>
      <w:proofErr w:type="gramEnd"/>
      <w:r w:rsidRPr="00F51463">
        <w:rPr>
          <w:rFonts w:hint="eastAsia"/>
          <w:kern w:val="0"/>
          <w:szCs w:val="32"/>
        </w:rPr>
        <w:t>收购</w:t>
      </w:r>
      <w:r w:rsidRPr="00F51463">
        <w:rPr>
          <w:rFonts w:hint="eastAsia"/>
          <w:kern w:val="0"/>
          <w:szCs w:val="32"/>
        </w:rPr>
        <w:t xml:space="preserve">: </w:t>
      </w:r>
      <w:r w:rsidRPr="00F51463">
        <w:rPr>
          <w:rFonts w:hint="eastAsia"/>
          <w:kern w:val="0"/>
          <w:szCs w:val="32"/>
        </w:rPr>
        <w:t>效率提升还是价值转移</w:t>
      </w:r>
      <w:r w:rsidRPr="00F51463">
        <w:rPr>
          <w:rFonts w:hint="eastAsia"/>
          <w:kern w:val="0"/>
          <w:szCs w:val="32"/>
        </w:rPr>
        <w:t>[J].</w:t>
      </w:r>
      <w:r w:rsidRPr="00F51463">
        <w:rPr>
          <w:rFonts w:hint="eastAsia"/>
          <w:kern w:val="0"/>
          <w:szCs w:val="32"/>
        </w:rPr>
        <w:t>财贸经济，</w:t>
      </w:r>
      <w:r w:rsidRPr="00F51463">
        <w:rPr>
          <w:rFonts w:hint="eastAsia"/>
          <w:kern w:val="0"/>
          <w:szCs w:val="32"/>
        </w:rPr>
        <w:t>2012.</w:t>
      </w:r>
    </w:p>
    <w:p w:rsidR="00D22A32" w:rsidRPr="00C14FE9" w:rsidRDefault="00D22A32" w:rsidP="00D22A32">
      <w:pPr>
        <w:numPr>
          <w:ilvl w:val="0"/>
          <w:numId w:val="5"/>
        </w:numPr>
        <w:ind w:firstLineChars="0"/>
      </w:pPr>
      <w:r w:rsidRPr="00695D83">
        <w:rPr>
          <w:rFonts w:hint="eastAsia"/>
          <w:kern w:val="0"/>
          <w:szCs w:val="32"/>
        </w:rPr>
        <w:t>宫悦</w:t>
      </w:r>
      <w:r>
        <w:rPr>
          <w:rFonts w:hint="eastAsia"/>
          <w:kern w:val="0"/>
          <w:szCs w:val="32"/>
        </w:rPr>
        <w:t>，私</w:t>
      </w:r>
      <w:proofErr w:type="gramStart"/>
      <w:r>
        <w:rPr>
          <w:rFonts w:hint="eastAsia"/>
          <w:kern w:val="0"/>
          <w:szCs w:val="32"/>
        </w:rPr>
        <w:t>募股权基金</w:t>
      </w:r>
      <w:proofErr w:type="gramEnd"/>
      <w:r>
        <w:rPr>
          <w:rFonts w:hint="eastAsia"/>
          <w:kern w:val="0"/>
          <w:szCs w:val="32"/>
        </w:rPr>
        <w:t>对我国中小板上市公司价值影响的实证研究</w:t>
      </w:r>
      <w:r>
        <w:rPr>
          <w:rFonts w:hint="eastAsia"/>
          <w:kern w:val="0"/>
          <w:szCs w:val="32"/>
        </w:rPr>
        <w:t>[J].</w:t>
      </w:r>
      <w:r w:rsidRPr="00695D83">
        <w:rPr>
          <w:rFonts w:hint="eastAsia"/>
          <w:kern w:val="0"/>
          <w:szCs w:val="32"/>
        </w:rPr>
        <w:t>财会研究</w:t>
      </w:r>
      <w:r>
        <w:rPr>
          <w:rFonts w:hint="eastAsia"/>
          <w:kern w:val="0"/>
          <w:szCs w:val="32"/>
        </w:rPr>
        <w:t>，</w:t>
      </w:r>
      <w:r>
        <w:rPr>
          <w:rFonts w:hint="eastAsia"/>
          <w:kern w:val="0"/>
          <w:szCs w:val="32"/>
        </w:rPr>
        <w:t>2012.</w:t>
      </w:r>
    </w:p>
    <w:p w:rsidR="00187026" w:rsidRDefault="00D22A32" w:rsidP="00D22A32">
      <w:pPr>
        <w:spacing w:line="480" w:lineRule="auto"/>
        <w:ind w:firstLineChars="0" w:firstLine="0"/>
        <w:rPr>
          <w:spacing w:val="8"/>
        </w:rPr>
      </w:pPr>
      <w:r>
        <w:rPr>
          <w:spacing w:val="8"/>
        </w:rPr>
        <w:br w:type="page"/>
      </w:r>
    </w:p>
    <w:p w:rsidR="00187026" w:rsidRDefault="00835C5E">
      <w:pPr>
        <w:pStyle w:val="1"/>
        <w:rPr>
          <w:rFonts w:ascii="黑体" w:eastAsia="黑体" w:hAnsi="黑体"/>
          <w:sz w:val="32"/>
          <w:szCs w:val="32"/>
        </w:rPr>
      </w:pPr>
      <w:bookmarkStart w:id="132" w:name="_Toc61939097"/>
      <w:bookmarkStart w:id="133" w:name="_Toc60499588"/>
      <w:bookmarkStart w:id="134" w:name="_Toc484639208"/>
      <w:r>
        <w:rPr>
          <w:rFonts w:ascii="黑体" w:eastAsia="黑体" w:hint="eastAsia"/>
          <w:sz w:val="32"/>
          <w:szCs w:val="32"/>
        </w:rPr>
        <w:lastRenderedPageBreak/>
        <w:t>作者在攻读硕士学位期间公开发表的论文</w:t>
      </w:r>
      <w:bookmarkEnd w:id="132"/>
      <w:bookmarkEnd w:id="133"/>
      <w:bookmarkEnd w:id="134"/>
    </w:p>
    <w:p w:rsidR="00187026" w:rsidRDefault="00835C5E">
      <w:pPr>
        <w:ind w:left="735" w:hangingChars="350" w:hanging="735"/>
        <w:rPr>
          <w:sz w:val="21"/>
        </w:rPr>
      </w:pPr>
      <w:r>
        <w:rPr>
          <w:rFonts w:hint="eastAsia"/>
          <w:sz w:val="21"/>
        </w:rPr>
        <w:t>【</w:t>
      </w:r>
      <w:r>
        <w:rPr>
          <w:rFonts w:hint="eastAsia"/>
          <w:sz w:val="21"/>
        </w:rPr>
        <w:t>1</w:t>
      </w:r>
      <w:r w:rsidR="00660580">
        <w:rPr>
          <w:rFonts w:hint="eastAsia"/>
          <w:sz w:val="21"/>
        </w:rPr>
        <w:t>】白珊，汤臣</w:t>
      </w:r>
      <w:proofErr w:type="gramStart"/>
      <w:r w:rsidR="00660580">
        <w:rPr>
          <w:rFonts w:hint="eastAsia"/>
          <w:sz w:val="21"/>
        </w:rPr>
        <w:t>倍</w:t>
      </w:r>
      <w:proofErr w:type="gramEnd"/>
      <w:r w:rsidR="00660580">
        <w:rPr>
          <w:rFonts w:hint="eastAsia"/>
          <w:sz w:val="21"/>
        </w:rPr>
        <w:t>健公司价值评估研究</w:t>
      </w:r>
      <w:r>
        <w:rPr>
          <w:rFonts w:hint="eastAsia"/>
          <w:sz w:val="21"/>
        </w:rPr>
        <w:t xml:space="preserve">[J]. </w:t>
      </w:r>
      <w:r>
        <w:rPr>
          <w:rFonts w:hint="eastAsia"/>
          <w:sz w:val="21"/>
        </w:rPr>
        <w:t>大众投资指南</w:t>
      </w:r>
      <w:r>
        <w:rPr>
          <w:rFonts w:hint="eastAsia"/>
          <w:sz w:val="21"/>
        </w:rPr>
        <w:t>, 2017(3).</w:t>
      </w:r>
    </w:p>
    <w:p w:rsidR="00187026" w:rsidRPr="00660580" w:rsidRDefault="00187026">
      <w:pPr>
        <w:spacing w:line="480" w:lineRule="auto"/>
        <w:ind w:firstLine="512"/>
        <w:rPr>
          <w:spacing w:val="8"/>
        </w:rPr>
      </w:pPr>
    </w:p>
    <w:p w:rsidR="00187026" w:rsidRDefault="00835C5E">
      <w:pPr>
        <w:pStyle w:val="1"/>
      </w:pPr>
      <w:bookmarkStart w:id="135" w:name="_Toc60499590"/>
      <w:bookmarkStart w:id="136" w:name="_Toc484639209"/>
      <w:r>
        <w:rPr>
          <w:rFonts w:hint="eastAsia"/>
        </w:rPr>
        <w:lastRenderedPageBreak/>
        <w:t>致</w:t>
      </w:r>
      <w:r>
        <w:t xml:space="preserve">    </w:t>
      </w:r>
      <w:r>
        <w:rPr>
          <w:rFonts w:hint="eastAsia"/>
        </w:rPr>
        <w:t>谢</w:t>
      </w:r>
      <w:bookmarkEnd w:id="135"/>
      <w:bookmarkEnd w:id="136"/>
    </w:p>
    <w:p w:rsidR="00660580" w:rsidRDefault="00660580" w:rsidP="00660580">
      <w:pPr>
        <w:spacing w:line="480" w:lineRule="exact"/>
        <w:ind w:firstLine="480"/>
        <w:jc w:val="left"/>
      </w:pPr>
      <w:r>
        <w:rPr>
          <w:rFonts w:hint="eastAsia"/>
        </w:rPr>
        <w:t>本文是在导师吴建刚的悉心指导下完成的。吴老师对学生亲切热情，对学术有炙热的追求，吴老师在百忙的工作之中抽出时间给予我学术上的指导和帮助，使我从中受益匪浅。吴老师对学生认真负责、治学严谨，他告诉我们如果做研究就做点东西出来，不要只为了完成任务而去敷衍的做一些粗糙的研究，那样是没有任何意义的。吴老师有敏锐的学术洞察力、能从一些比较新颖的角度切入思考问题，他勇于开拓的精神是我永远学习的榜样。在此，我要向吴老师致以深深的敬意和由衷的感谢。</w:t>
      </w:r>
    </w:p>
    <w:p w:rsidR="00660580" w:rsidRDefault="00660580" w:rsidP="00660580">
      <w:pPr>
        <w:spacing w:line="480" w:lineRule="exact"/>
        <w:ind w:firstLine="480"/>
      </w:pPr>
      <w:r>
        <w:rPr>
          <w:rFonts w:hint="eastAsia"/>
        </w:rPr>
        <w:t>还要感谢我的父母，他们在生活上给予我很大的支持和鼓励，是他们给予我努力学习的信心和力量，无论我在学习上还是生活中遇到困难，他们都永远在背后默默的支持我。另外我要感谢我的同门，感谢师兄师姐，虽然他们已经离开学校，但是在我遇到学术难关的时候，</w:t>
      </w:r>
      <w:r>
        <w:t xml:space="preserve"> </w:t>
      </w:r>
      <w:r>
        <w:rPr>
          <w:rFonts w:hint="eastAsia"/>
        </w:rPr>
        <w:t>他们毫不犹豫的想我伸出了援助之手，竭尽所能帮我克服难关，我非常感动，因为有了他们我才能不断进步，在这里我衷心的感谢他们；感谢和我一同学习的同门小伙伴，感谢他们我研究生生活期间给与我生活、学习上的帮助。</w:t>
      </w:r>
    </w:p>
    <w:p w:rsidR="00660580" w:rsidRDefault="00660580" w:rsidP="00660580">
      <w:pPr>
        <w:spacing w:line="480" w:lineRule="exact"/>
        <w:ind w:firstLine="480"/>
      </w:pPr>
      <w:r>
        <w:rPr>
          <w:rFonts w:hint="eastAsia"/>
        </w:rPr>
        <w:t>最后，对参加论文评审和答辩的各位专家、老师表示衷心感谢，恳请指正和批评！</w:t>
      </w:r>
    </w:p>
    <w:p w:rsidR="00187026" w:rsidRPr="00660580" w:rsidRDefault="00187026">
      <w:pPr>
        <w:ind w:firstLine="480"/>
      </w:pPr>
    </w:p>
    <w:p w:rsidR="00187026" w:rsidRDefault="00187026">
      <w:pPr>
        <w:tabs>
          <w:tab w:val="left" w:pos="2700"/>
        </w:tabs>
        <w:ind w:firstLine="480"/>
      </w:pPr>
    </w:p>
    <w:p w:rsidR="00187026" w:rsidRDefault="00187026">
      <w:pPr>
        <w:ind w:firstLine="480"/>
      </w:pPr>
    </w:p>
    <w:sectPr w:rsidR="00187026" w:rsidSect="00C47542">
      <w:footnotePr>
        <w:numRestart w:val="eachPage"/>
      </w:footnotePr>
      <w:pgSz w:w="11906" w:h="16838"/>
      <w:pgMar w:top="1701" w:right="1797" w:bottom="1701" w:left="1797" w:header="851" w:footer="992" w:gutter="0"/>
      <w:pgNumType w:start="1"/>
      <w:cols w:space="720"/>
      <w:docGrid w:type="linesAndChar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2EE4" w:rsidRDefault="00612EE4" w:rsidP="00187026">
      <w:pPr>
        <w:spacing w:line="240" w:lineRule="auto"/>
        <w:ind w:firstLine="480"/>
      </w:pPr>
      <w:r>
        <w:separator/>
      </w:r>
    </w:p>
  </w:endnote>
  <w:endnote w:type="continuationSeparator" w:id="0">
    <w:p w:rsidR="00612EE4" w:rsidRDefault="00612EE4" w:rsidP="00187026">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bertus Medium">
    <w:altName w:val="Arial"/>
    <w:charset w:val="00"/>
    <w:family w:val="swiss"/>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华文楷体">
    <w:altName w:val="Microsoft YaHei UI"/>
    <w:panose1 w:val="02010600040101010101"/>
    <w:charset w:val="86"/>
    <w:family w:val="auto"/>
    <w:pitch w:val="variable"/>
    <w:sig w:usb0="00000287" w:usb1="080F0000" w:usb2="00000010" w:usb3="00000000" w:csb0="0004009F" w:csb1="00000000"/>
  </w:font>
  <w:font w:name="仿宋_GB2312">
    <w:altName w:val="仿宋"/>
    <w:charset w:val="86"/>
    <w:family w:val="auto"/>
    <w:pitch w:val="default"/>
    <w:sig w:usb0="00000001" w:usb1="080E0000" w:usb2="00000000"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8"/>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8"/>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8"/>
      <w:framePr w:wrap="around" w:vAnchor="text" w:hAnchor="margin" w:xAlign="center" w:y="1"/>
      <w:ind w:firstLine="360"/>
      <w:rPr>
        <w:rStyle w:val="ad"/>
      </w:rPr>
    </w:pPr>
    <w:r>
      <w:fldChar w:fldCharType="begin"/>
    </w:r>
    <w:r>
      <w:rPr>
        <w:rStyle w:val="ad"/>
      </w:rPr>
      <w:instrText xml:space="preserve">PAGE  </w:instrText>
    </w:r>
    <w:r>
      <w:fldChar w:fldCharType="end"/>
    </w:r>
  </w:p>
  <w:p w:rsidR="004541A4" w:rsidRDefault="004541A4">
    <w:pPr>
      <w:pStyle w:val="a8"/>
      <w:ind w:firstLine="360"/>
      <w:rPr>
        <w:rStyle w:val="ad"/>
      </w:rPr>
    </w:pPr>
  </w:p>
  <w:p w:rsidR="004541A4" w:rsidRDefault="004541A4">
    <w:pPr>
      <w:pStyle w:val="a8"/>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8"/>
      <w:framePr w:wrap="around" w:vAnchor="text" w:hAnchor="margin" w:xAlign="center" w:y="1"/>
      <w:ind w:firstLine="360"/>
      <w:rPr>
        <w:rStyle w:val="ad"/>
      </w:rPr>
    </w:pPr>
    <w:r>
      <w:fldChar w:fldCharType="begin"/>
    </w:r>
    <w:r>
      <w:rPr>
        <w:rStyle w:val="ad"/>
      </w:rPr>
      <w:instrText xml:space="preserve">PAGE  </w:instrText>
    </w:r>
    <w:r>
      <w:fldChar w:fldCharType="separate"/>
    </w:r>
    <w:r>
      <w:rPr>
        <w:rStyle w:val="ad"/>
        <w:noProof/>
      </w:rPr>
      <w:t>VIII</w:t>
    </w:r>
    <w:r>
      <w:fldChar w:fldCharType="end"/>
    </w:r>
  </w:p>
  <w:p w:rsidR="004541A4" w:rsidRDefault="004541A4">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2EE4" w:rsidRDefault="00612EE4" w:rsidP="00187026">
      <w:pPr>
        <w:spacing w:line="240" w:lineRule="auto"/>
        <w:ind w:firstLine="480"/>
      </w:pPr>
      <w:r>
        <w:separator/>
      </w:r>
    </w:p>
  </w:footnote>
  <w:footnote w:type="continuationSeparator" w:id="0">
    <w:p w:rsidR="00612EE4" w:rsidRDefault="00612EE4" w:rsidP="00187026">
      <w:pPr>
        <w:spacing w:line="240" w:lineRule="auto"/>
        <w:ind w:firstLine="480"/>
      </w:pPr>
      <w:r>
        <w:continuationSeparator/>
      </w:r>
    </w:p>
  </w:footnote>
  <w:footnote w:id="1">
    <w:p w:rsidR="004541A4" w:rsidRPr="004858F9" w:rsidRDefault="004541A4" w:rsidP="004006EB">
      <w:pPr>
        <w:pStyle w:val="aa"/>
        <w:ind w:firstLine="360"/>
        <w:rPr>
          <w:rFonts w:asciiTheme="minorEastAsia" w:eastAsiaTheme="minorEastAsia" w:hAnsiTheme="minorEastAsia"/>
        </w:rPr>
      </w:pPr>
      <w:r>
        <w:rPr>
          <w:rStyle w:val="af"/>
        </w:rPr>
        <w:footnoteRef/>
      </w:r>
      <w:r w:rsidRPr="004858F9">
        <w:rPr>
          <w:rFonts w:asciiTheme="minorEastAsia" w:eastAsiaTheme="minorEastAsia" w:hAnsiTheme="minorEastAsia"/>
        </w:rPr>
        <w:t xml:space="preserve"> </w:t>
      </w:r>
      <w:r w:rsidRPr="004858F9">
        <w:rPr>
          <w:rStyle w:val="con"/>
          <w:rFonts w:asciiTheme="minorEastAsia" w:eastAsiaTheme="minorEastAsia" w:hAnsiTheme="minorEastAsia" w:cs="Arial" w:hint="eastAsia"/>
          <w:color w:val="333333"/>
        </w:rPr>
        <w:t>finance advisor，</w:t>
      </w:r>
      <w:r w:rsidRPr="004858F9">
        <w:rPr>
          <w:rStyle w:val="con"/>
          <w:rFonts w:asciiTheme="minorEastAsia" w:eastAsiaTheme="minorEastAsia" w:hAnsiTheme="minorEastAsia" w:cs="Arial"/>
          <w:color w:val="333333"/>
        </w:rPr>
        <w:t>理财顾问</w:t>
      </w:r>
      <w:r w:rsidRPr="004858F9">
        <w:rPr>
          <w:rStyle w:val="con"/>
          <w:rFonts w:asciiTheme="minorEastAsia" w:eastAsiaTheme="minorEastAsia" w:hAnsiTheme="minorEastAsia" w:cs="Arial" w:hint="eastAsia"/>
          <w:color w:val="333333"/>
        </w:rPr>
        <w:t>是利用自己的专业理财知识为我们提供</w:t>
      </w:r>
      <w:r w:rsidRPr="004858F9">
        <w:rPr>
          <w:rStyle w:val="con"/>
          <w:rFonts w:asciiTheme="minorEastAsia" w:eastAsiaTheme="minorEastAsia" w:hAnsiTheme="minorEastAsia" w:cs="Arial"/>
          <w:color w:val="333333"/>
        </w:rPr>
        <w:t>理财规划</w:t>
      </w:r>
      <w:r w:rsidRPr="004858F9">
        <w:rPr>
          <w:rStyle w:val="con"/>
          <w:rFonts w:asciiTheme="minorEastAsia" w:eastAsiaTheme="minorEastAsia" w:hAnsiTheme="minorEastAsia" w:cs="Arial" w:hint="eastAsia"/>
          <w:color w:val="333333"/>
        </w:rPr>
        <w:t>方面的服务的专业人士。</w:t>
      </w:r>
    </w:p>
  </w:footnote>
  <w:footnote w:id="2">
    <w:p w:rsidR="004541A4" w:rsidRPr="004858F9" w:rsidRDefault="004541A4" w:rsidP="004006EB">
      <w:pPr>
        <w:pStyle w:val="aa"/>
        <w:ind w:firstLine="360"/>
      </w:pPr>
      <w:r>
        <w:rPr>
          <w:rStyle w:val="af"/>
        </w:rPr>
        <w:footnoteRef/>
      </w:r>
      <w:r w:rsidRPr="005054CE">
        <w:rPr>
          <w:rFonts w:hint="eastAsia"/>
        </w:rPr>
        <w:t>劣后资金属于一个安全垫的资金，意思是在资金遭到风险的时候，劣后资金将优先偿付风险，在获得收益的时候，他的收益将会在优先级的收益之后支付。</w:t>
      </w:r>
    </w:p>
  </w:footnote>
  <w:footnote w:id="3">
    <w:p w:rsidR="004541A4" w:rsidRDefault="004541A4" w:rsidP="004006EB">
      <w:pPr>
        <w:pStyle w:val="aa"/>
        <w:ind w:firstLine="360"/>
      </w:pPr>
      <w:r>
        <w:rPr>
          <w:rStyle w:val="af"/>
        </w:rPr>
        <w:footnoteRef/>
      </w:r>
      <w:r>
        <w:t xml:space="preserve"> </w:t>
      </w:r>
      <w:r>
        <w:rPr>
          <w:rFonts w:hint="eastAsia"/>
        </w:rPr>
        <w:t>IPO</w:t>
      </w:r>
      <w:r>
        <w:rPr>
          <w:rFonts w:hint="eastAsia"/>
        </w:rPr>
        <w:t>堰塞湖：一边是股市行情低迷导致</w:t>
      </w:r>
      <w:r>
        <w:rPr>
          <w:rFonts w:hint="eastAsia"/>
        </w:rPr>
        <w:t>IPO</w:t>
      </w:r>
      <w:r>
        <w:rPr>
          <w:rFonts w:hint="eastAsia"/>
        </w:rPr>
        <w:t>节奏放缓，另一边是企业上市热情持续高涨，两大因素共同作用的结果，导致了</w:t>
      </w:r>
      <w:r>
        <w:rPr>
          <w:rFonts w:hint="eastAsia"/>
        </w:rPr>
        <w:t>IPO</w:t>
      </w:r>
      <w:r>
        <w:rPr>
          <w:rFonts w:hint="eastAsia"/>
        </w:rPr>
        <w:t>堰塞湖这道</w:t>
      </w:r>
      <w:r>
        <w:rPr>
          <w:rFonts w:hint="eastAsia"/>
        </w:rPr>
        <w:t>A</w:t>
      </w:r>
      <w:r>
        <w:rPr>
          <w:rFonts w:hint="eastAsia"/>
        </w:rPr>
        <w:t>股奇观。</w:t>
      </w:r>
    </w:p>
  </w:footnote>
  <w:footnote w:id="4">
    <w:p w:rsidR="004541A4" w:rsidRDefault="004541A4" w:rsidP="000151B2">
      <w:pPr>
        <w:pStyle w:val="aa"/>
        <w:ind w:firstLine="360"/>
      </w:pPr>
      <w:r>
        <w:rPr>
          <w:rStyle w:val="af"/>
        </w:rPr>
        <w:footnoteRef/>
      </w:r>
      <w:r>
        <w:t xml:space="preserve"> </w:t>
      </w:r>
      <w:proofErr w:type="gramStart"/>
      <w:r>
        <w:t>博盈投资</w:t>
      </w:r>
      <w:proofErr w:type="gramEnd"/>
      <w:r>
        <w:t>公告，</w:t>
      </w:r>
      <w:r w:rsidRPr="007D00C8">
        <w:t>http://pdf.dfcfw.com/pdf/H2_AN201211040005571603_1.pdf</w:t>
      </w:r>
    </w:p>
  </w:footnote>
  <w:footnote w:id="5">
    <w:p w:rsidR="004541A4" w:rsidRDefault="004541A4" w:rsidP="000151B2">
      <w:pPr>
        <w:pStyle w:val="aa"/>
        <w:ind w:firstLine="360"/>
      </w:pPr>
      <w:r>
        <w:rPr>
          <w:rStyle w:val="af"/>
        </w:rPr>
        <w:footnoteRef/>
      </w:r>
      <w:r>
        <w:t xml:space="preserve"> </w:t>
      </w:r>
      <w:proofErr w:type="gramStart"/>
      <w:r>
        <w:rPr>
          <w:rFonts w:hint="eastAsia"/>
        </w:rPr>
        <w:t>博盈投资</w:t>
      </w:r>
      <w:proofErr w:type="gramEnd"/>
      <w:r>
        <w:rPr>
          <w:rFonts w:hint="eastAsia"/>
        </w:rPr>
        <w:t>公告，</w:t>
      </w:r>
      <w:r w:rsidRPr="00994A04">
        <w:t>http://pdf.dfcfw.com/pdf/H2_AN201211040005571603_1.pdf</w:t>
      </w:r>
    </w:p>
  </w:footnote>
  <w:footnote w:id="6">
    <w:p w:rsidR="004541A4" w:rsidRPr="006349EA" w:rsidRDefault="004541A4" w:rsidP="000151B2">
      <w:pPr>
        <w:shd w:val="clear" w:color="auto" w:fill="FFFFFF"/>
        <w:spacing w:line="360" w:lineRule="atLeast"/>
        <w:ind w:firstLine="480"/>
        <w:rPr>
          <w:rFonts w:ascii="Arial" w:hAnsi="Arial" w:cs="Arial"/>
          <w:color w:val="333333"/>
          <w:kern w:val="0"/>
          <w:sz w:val="21"/>
          <w:szCs w:val="21"/>
        </w:rPr>
      </w:pPr>
      <w:r>
        <w:rPr>
          <w:rStyle w:val="af"/>
        </w:rPr>
        <w:footnoteRef/>
      </w:r>
      <w:proofErr w:type="gramStart"/>
      <w:r w:rsidRPr="006349EA">
        <w:rPr>
          <w:rFonts w:ascii="Arial" w:hAnsi="Arial" w:cs="Arial"/>
          <w:color w:val="333333"/>
          <w:kern w:val="0"/>
          <w:sz w:val="18"/>
          <w:szCs w:val="18"/>
        </w:rPr>
        <w:t>当收购</w:t>
      </w:r>
      <w:proofErr w:type="gramEnd"/>
      <w:r w:rsidRPr="006349EA">
        <w:rPr>
          <w:rFonts w:ascii="Arial" w:hAnsi="Arial" w:cs="Arial"/>
          <w:color w:val="333333"/>
          <w:kern w:val="0"/>
          <w:sz w:val="18"/>
          <w:szCs w:val="18"/>
        </w:rPr>
        <w:t>一家公司</w:t>
      </w:r>
      <w:r>
        <w:rPr>
          <w:rFonts w:ascii="Arial" w:hAnsi="Arial" w:cs="Arial"/>
          <w:color w:val="333333"/>
          <w:kern w:val="0"/>
          <w:sz w:val="18"/>
          <w:szCs w:val="18"/>
        </w:rPr>
        <w:t>的股份到达</w:t>
      </w:r>
      <w:r w:rsidRPr="006349EA">
        <w:rPr>
          <w:rFonts w:ascii="Arial" w:hAnsi="Arial" w:cs="Arial" w:hint="eastAsia"/>
          <w:color w:val="333333"/>
          <w:kern w:val="0"/>
          <w:sz w:val="18"/>
          <w:szCs w:val="18"/>
        </w:rPr>
        <w:t>30%</w:t>
      </w:r>
      <w:r w:rsidRPr="006349EA">
        <w:rPr>
          <w:rFonts w:ascii="Arial" w:hAnsi="Arial" w:cs="Arial" w:hint="eastAsia"/>
          <w:color w:val="333333"/>
          <w:kern w:val="0"/>
          <w:sz w:val="18"/>
          <w:szCs w:val="18"/>
        </w:rPr>
        <w:t>时即为要约收购点，需要</w:t>
      </w:r>
      <w:r w:rsidRPr="006349EA">
        <w:rPr>
          <w:rFonts w:ascii="Arial" w:hAnsi="Arial" w:cs="Arial"/>
          <w:color w:val="333333"/>
          <w:kern w:val="0"/>
          <w:sz w:val="18"/>
          <w:szCs w:val="18"/>
        </w:rPr>
        <w:t>发出收购要约，收购人必须事先向国务院证券监督管理机构报送上市公司收购报告书，并载明规定事项。在收购要约的有效期限内，收购人不得撤回其收购要约。</w:t>
      </w:r>
    </w:p>
    <w:p w:rsidR="004541A4" w:rsidRPr="006349EA" w:rsidRDefault="004541A4" w:rsidP="000151B2">
      <w:pPr>
        <w:pStyle w:val="aa"/>
        <w:ind w:firstLine="360"/>
      </w:pPr>
    </w:p>
  </w:footnote>
  <w:footnote w:id="7">
    <w:p w:rsidR="004541A4" w:rsidRDefault="004541A4" w:rsidP="00D22A32">
      <w:pPr>
        <w:pStyle w:val="aa"/>
        <w:ind w:firstLine="360"/>
      </w:pPr>
      <w:r>
        <w:rPr>
          <w:rStyle w:val="af"/>
        </w:rPr>
        <w:footnoteRef/>
      </w:r>
      <w:r>
        <w:t xml:space="preserve"> </w:t>
      </w:r>
      <w:r w:rsidRPr="00CF23F8">
        <w:rPr>
          <w:rFonts w:asciiTheme="minorEastAsia" w:eastAsiaTheme="minorEastAsia" w:hAnsiTheme="minorEastAsia" w:cs="Arial"/>
          <w:color w:val="333333"/>
          <w:shd w:val="clear" w:color="auto" w:fill="FFFFFF"/>
        </w:rPr>
        <w:t>政府引导基金又</w:t>
      </w:r>
      <w:proofErr w:type="gramStart"/>
      <w:r w:rsidRPr="00CF23F8">
        <w:rPr>
          <w:rFonts w:asciiTheme="minorEastAsia" w:eastAsiaTheme="minorEastAsia" w:hAnsiTheme="minorEastAsia" w:cs="Arial"/>
          <w:color w:val="333333"/>
          <w:shd w:val="clear" w:color="auto" w:fill="FFFFFF"/>
        </w:rPr>
        <w:t>称创业</w:t>
      </w:r>
      <w:proofErr w:type="gramEnd"/>
      <w:r w:rsidRPr="00CF23F8">
        <w:rPr>
          <w:rFonts w:asciiTheme="minorEastAsia" w:eastAsiaTheme="minorEastAsia" w:hAnsiTheme="minorEastAsia" w:cs="Arial"/>
          <w:color w:val="333333"/>
          <w:shd w:val="clear" w:color="auto" w:fill="FFFFFF"/>
        </w:rPr>
        <w:t>引导基金，是指由政府出资，并吸引有关地方政府、金融、投资机构和社会资本，不以营利为目的，以股权或债权等方式投资于创业风险投资机构或新设创业风险投资基金，以支持创业企业发展的</w:t>
      </w:r>
      <w:hyperlink r:id="rId1" w:tgtFrame="_blank" w:history="1">
        <w:r w:rsidRPr="00CF23F8">
          <w:rPr>
            <w:color w:val="333333"/>
          </w:rPr>
          <w:t>专项资金</w:t>
        </w:r>
      </w:hyperlink>
      <w:r>
        <w:rPr>
          <w:rFonts w:ascii="Arial" w:hAnsi="Arial" w:cs="Arial"/>
          <w:color w:val="333333"/>
          <w:sz w:val="21"/>
          <w:szCs w:val="21"/>
          <w:shd w:val="clear" w:color="auto" w:fill="FFFFFF"/>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9"/>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9"/>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9"/>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41A4" w:rsidRDefault="004541A4">
    <w:pPr>
      <w:pStyle w:val="a9"/>
      <w:spacing w:line="240" w:lineRule="auto"/>
      <w:ind w:firstLine="360"/>
      <w:jc w:val="both"/>
    </w:pPr>
    <w:r>
      <w:rPr>
        <w:rFonts w:hint="eastAsia"/>
      </w:rPr>
      <w:t>上海大学专业学位硕士学位论文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541D4"/>
    <w:multiLevelType w:val="multilevel"/>
    <w:tmpl w:val="7BE20930"/>
    <w:lvl w:ilvl="0">
      <w:start w:val="1"/>
      <w:numFmt w:val="decimalEnclosedCircle"/>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513B69"/>
    <w:multiLevelType w:val="hybridMultilevel"/>
    <w:tmpl w:val="BFBABD7C"/>
    <w:lvl w:ilvl="0" w:tplc="443AB5A8">
      <w:start w:val="1"/>
      <w:numFmt w:val="decimalEnclosedCircle"/>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466428"/>
    <w:multiLevelType w:val="hybridMultilevel"/>
    <w:tmpl w:val="308CF50A"/>
    <w:lvl w:ilvl="0" w:tplc="443AB5A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30444B"/>
    <w:multiLevelType w:val="multilevel"/>
    <w:tmpl w:val="2230444B"/>
    <w:lvl w:ilvl="0">
      <w:start w:val="1"/>
      <w:numFmt w:val="decimal"/>
      <w:lvlText w:val="【%1】."/>
      <w:lvlJc w:val="left"/>
      <w:pPr>
        <w:tabs>
          <w:tab w:val="left" w:pos="180"/>
        </w:tabs>
        <w:ind w:left="840" w:hanging="840"/>
      </w:pPr>
      <w:rPr>
        <w:rFonts w:hint="eastAsia"/>
        <w:sz w:val="21"/>
        <w:szCs w:val="21"/>
        <w:lang w:val="en-US"/>
      </w:rPr>
    </w:lvl>
    <w:lvl w:ilvl="1">
      <w:start w:val="1"/>
      <w:numFmt w:val="decimal"/>
      <w:lvlText w:val="%2."/>
      <w:lvlJc w:val="left"/>
      <w:pPr>
        <w:tabs>
          <w:tab w:val="left" w:pos="840"/>
        </w:tabs>
        <w:ind w:left="840" w:hanging="420"/>
      </w:pPr>
      <w:rPr>
        <w:rFonts w:hint="eastAsia"/>
        <w:sz w:val="21"/>
        <w:szCs w:val="21"/>
        <w:lang w:val="en-US"/>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nsid w:val="2A344EF2"/>
    <w:multiLevelType w:val="hybridMultilevel"/>
    <w:tmpl w:val="03261350"/>
    <w:lvl w:ilvl="0" w:tplc="9CA4DF7A">
      <w:start w:val="1"/>
      <w:numFmt w:val="japaneseCounting"/>
      <w:lvlText w:val="第%1章"/>
      <w:lvlJc w:val="left"/>
      <w:pPr>
        <w:ind w:left="1798" w:hanging="115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nsid w:val="32DA1E5B"/>
    <w:multiLevelType w:val="hybridMultilevel"/>
    <w:tmpl w:val="9E1C3A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49F06BC"/>
    <w:multiLevelType w:val="hybridMultilevel"/>
    <w:tmpl w:val="D67E35E6"/>
    <w:lvl w:ilvl="0" w:tplc="D1123B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910744"/>
    <w:multiLevelType w:val="multilevel"/>
    <w:tmpl w:val="E45EA64A"/>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1854AE6"/>
    <w:multiLevelType w:val="hybridMultilevel"/>
    <w:tmpl w:val="6DAE48AA"/>
    <w:lvl w:ilvl="0" w:tplc="443AB5A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4A22DA1"/>
    <w:multiLevelType w:val="hybridMultilevel"/>
    <w:tmpl w:val="DAD0131E"/>
    <w:lvl w:ilvl="0" w:tplc="443AB5A8">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8AA2159"/>
    <w:multiLevelType w:val="hybridMultilevel"/>
    <w:tmpl w:val="FA1C936E"/>
    <w:lvl w:ilvl="0" w:tplc="534056A8">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1BE6037"/>
    <w:multiLevelType w:val="hybridMultilevel"/>
    <w:tmpl w:val="DCB6F63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8657E61"/>
    <w:multiLevelType w:val="hybridMultilevel"/>
    <w:tmpl w:val="48FA1C34"/>
    <w:lvl w:ilvl="0" w:tplc="77C2DB3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ACA79DC"/>
    <w:multiLevelType w:val="hybridMultilevel"/>
    <w:tmpl w:val="8FE24D12"/>
    <w:lvl w:ilvl="0" w:tplc="12E67EE4">
      <w:start w:val="1"/>
      <w:numFmt w:val="bullet"/>
      <w:lvlText w:val=""/>
      <w:lvlJc w:val="left"/>
      <w:pPr>
        <w:tabs>
          <w:tab w:val="num" w:pos="720"/>
        </w:tabs>
        <w:ind w:left="720" w:hanging="360"/>
      </w:pPr>
      <w:rPr>
        <w:rFonts w:ascii="Wingdings" w:hAnsi="Wingdings" w:hint="default"/>
      </w:rPr>
    </w:lvl>
    <w:lvl w:ilvl="1" w:tplc="85AA2F62" w:tentative="1">
      <w:start w:val="1"/>
      <w:numFmt w:val="bullet"/>
      <w:lvlText w:val=""/>
      <w:lvlJc w:val="left"/>
      <w:pPr>
        <w:tabs>
          <w:tab w:val="num" w:pos="1440"/>
        </w:tabs>
        <w:ind w:left="1440" w:hanging="360"/>
      </w:pPr>
      <w:rPr>
        <w:rFonts w:ascii="Wingdings" w:hAnsi="Wingdings" w:hint="default"/>
      </w:rPr>
    </w:lvl>
    <w:lvl w:ilvl="2" w:tplc="20C0E1A4" w:tentative="1">
      <w:start w:val="1"/>
      <w:numFmt w:val="bullet"/>
      <w:lvlText w:val=""/>
      <w:lvlJc w:val="left"/>
      <w:pPr>
        <w:tabs>
          <w:tab w:val="num" w:pos="2160"/>
        </w:tabs>
        <w:ind w:left="2160" w:hanging="360"/>
      </w:pPr>
      <w:rPr>
        <w:rFonts w:ascii="Wingdings" w:hAnsi="Wingdings" w:hint="default"/>
      </w:rPr>
    </w:lvl>
    <w:lvl w:ilvl="3" w:tplc="0A500216" w:tentative="1">
      <w:start w:val="1"/>
      <w:numFmt w:val="bullet"/>
      <w:lvlText w:val=""/>
      <w:lvlJc w:val="left"/>
      <w:pPr>
        <w:tabs>
          <w:tab w:val="num" w:pos="2880"/>
        </w:tabs>
        <w:ind w:left="2880" w:hanging="360"/>
      </w:pPr>
      <w:rPr>
        <w:rFonts w:ascii="Wingdings" w:hAnsi="Wingdings" w:hint="default"/>
      </w:rPr>
    </w:lvl>
    <w:lvl w:ilvl="4" w:tplc="4A1209F4" w:tentative="1">
      <w:start w:val="1"/>
      <w:numFmt w:val="bullet"/>
      <w:lvlText w:val=""/>
      <w:lvlJc w:val="left"/>
      <w:pPr>
        <w:tabs>
          <w:tab w:val="num" w:pos="3600"/>
        </w:tabs>
        <w:ind w:left="3600" w:hanging="360"/>
      </w:pPr>
      <w:rPr>
        <w:rFonts w:ascii="Wingdings" w:hAnsi="Wingdings" w:hint="default"/>
      </w:rPr>
    </w:lvl>
    <w:lvl w:ilvl="5" w:tplc="59104D26" w:tentative="1">
      <w:start w:val="1"/>
      <w:numFmt w:val="bullet"/>
      <w:lvlText w:val=""/>
      <w:lvlJc w:val="left"/>
      <w:pPr>
        <w:tabs>
          <w:tab w:val="num" w:pos="4320"/>
        </w:tabs>
        <w:ind w:left="4320" w:hanging="360"/>
      </w:pPr>
      <w:rPr>
        <w:rFonts w:ascii="Wingdings" w:hAnsi="Wingdings" w:hint="default"/>
      </w:rPr>
    </w:lvl>
    <w:lvl w:ilvl="6" w:tplc="31722CAE" w:tentative="1">
      <w:start w:val="1"/>
      <w:numFmt w:val="bullet"/>
      <w:lvlText w:val=""/>
      <w:lvlJc w:val="left"/>
      <w:pPr>
        <w:tabs>
          <w:tab w:val="num" w:pos="5040"/>
        </w:tabs>
        <w:ind w:left="5040" w:hanging="360"/>
      </w:pPr>
      <w:rPr>
        <w:rFonts w:ascii="Wingdings" w:hAnsi="Wingdings" w:hint="default"/>
      </w:rPr>
    </w:lvl>
    <w:lvl w:ilvl="7" w:tplc="8386404A" w:tentative="1">
      <w:start w:val="1"/>
      <w:numFmt w:val="bullet"/>
      <w:lvlText w:val=""/>
      <w:lvlJc w:val="left"/>
      <w:pPr>
        <w:tabs>
          <w:tab w:val="num" w:pos="5760"/>
        </w:tabs>
        <w:ind w:left="5760" w:hanging="360"/>
      </w:pPr>
      <w:rPr>
        <w:rFonts w:ascii="Wingdings" w:hAnsi="Wingdings" w:hint="default"/>
      </w:rPr>
    </w:lvl>
    <w:lvl w:ilvl="8" w:tplc="B8FC36F0" w:tentative="1">
      <w:start w:val="1"/>
      <w:numFmt w:val="bullet"/>
      <w:lvlText w:val=""/>
      <w:lvlJc w:val="left"/>
      <w:pPr>
        <w:tabs>
          <w:tab w:val="num" w:pos="6480"/>
        </w:tabs>
        <w:ind w:left="6480" w:hanging="360"/>
      </w:pPr>
      <w:rPr>
        <w:rFonts w:ascii="Wingdings" w:hAnsi="Wingdings" w:hint="default"/>
      </w:rPr>
    </w:lvl>
  </w:abstractNum>
  <w:abstractNum w:abstractNumId="14">
    <w:nsid w:val="7E130334"/>
    <w:multiLevelType w:val="hybridMultilevel"/>
    <w:tmpl w:val="AFC6D120"/>
    <w:lvl w:ilvl="0" w:tplc="73C0031C">
      <w:start w:val="1"/>
      <w:numFmt w:val="decimalEnclosedCircle"/>
      <w:lvlText w:val="%1"/>
      <w:lvlJc w:val="left"/>
      <w:pPr>
        <w:ind w:left="420" w:hanging="4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10"/>
  </w:num>
  <w:num w:numId="5">
    <w:abstractNumId w:val="7"/>
  </w:num>
  <w:num w:numId="6">
    <w:abstractNumId w:val="8"/>
  </w:num>
  <w:num w:numId="7">
    <w:abstractNumId w:val="1"/>
  </w:num>
  <w:num w:numId="8">
    <w:abstractNumId w:val="5"/>
  </w:num>
  <w:num w:numId="9">
    <w:abstractNumId w:val="2"/>
  </w:num>
  <w:num w:numId="10">
    <w:abstractNumId w:val="9"/>
  </w:num>
  <w:num w:numId="11">
    <w:abstractNumId w:val="11"/>
  </w:num>
  <w:num w:numId="12">
    <w:abstractNumId w:val="0"/>
  </w:num>
  <w:num w:numId="13">
    <w:abstractNumId w:val="14"/>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536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F02BA"/>
    <w:rsid w:val="00001190"/>
    <w:rsid w:val="000014B7"/>
    <w:rsid w:val="0000296F"/>
    <w:rsid w:val="00005EE6"/>
    <w:rsid w:val="000066EA"/>
    <w:rsid w:val="000140F0"/>
    <w:rsid w:val="0001449F"/>
    <w:rsid w:val="000151B2"/>
    <w:rsid w:val="00023380"/>
    <w:rsid w:val="00024D09"/>
    <w:rsid w:val="00030883"/>
    <w:rsid w:val="00034627"/>
    <w:rsid w:val="00034EA3"/>
    <w:rsid w:val="00036194"/>
    <w:rsid w:val="00036F6D"/>
    <w:rsid w:val="00036FA5"/>
    <w:rsid w:val="0003778D"/>
    <w:rsid w:val="00040CE2"/>
    <w:rsid w:val="0004269D"/>
    <w:rsid w:val="000446B0"/>
    <w:rsid w:val="00044ED1"/>
    <w:rsid w:val="000455E7"/>
    <w:rsid w:val="00045DC2"/>
    <w:rsid w:val="00046725"/>
    <w:rsid w:val="000516A4"/>
    <w:rsid w:val="000537A1"/>
    <w:rsid w:val="00057663"/>
    <w:rsid w:val="00061AAA"/>
    <w:rsid w:val="00063B0B"/>
    <w:rsid w:val="00063E33"/>
    <w:rsid w:val="0007054F"/>
    <w:rsid w:val="00072F2D"/>
    <w:rsid w:val="00073433"/>
    <w:rsid w:val="000858FE"/>
    <w:rsid w:val="00086280"/>
    <w:rsid w:val="00086CF8"/>
    <w:rsid w:val="00090804"/>
    <w:rsid w:val="00090DE6"/>
    <w:rsid w:val="00091D00"/>
    <w:rsid w:val="000945FB"/>
    <w:rsid w:val="000954A0"/>
    <w:rsid w:val="000A0EDA"/>
    <w:rsid w:val="000A1D56"/>
    <w:rsid w:val="000A6907"/>
    <w:rsid w:val="000B59AD"/>
    <w:rsid w:val="000C1765"/>
    <w:rsid w:val="000D2027"/>
    <w:rsid w:val="000E32D8"/>
    <w:rsid w:val="000E4A72"/>
    <w:rsid w:val="000E4B34"/>
    <w:rsid w:val="000E6B85"/>
    <w:rsid w:val="000E7292"/>
    <w:rsid w:val="000F0B56"/>
    <w:rsid w:val="000F2DD3"/>
    <w:rsid w:val="000F32E2"/>
    <w:rsid w:val="000F4AB5"/>
    <w:rsid w:val="000F4DCB"/>
    <w:rsid w:val="000F57B7"/>
    <w:rsid w:val="000F6CDE"/>
    <w:rsid w:val="00100A53"/>
    <w:rsid w:val="001012CD"/>
    <w:rsid w:val="0011028B"/>
    <w:rsid w:val="001143ED"/>
    <w:rsid w:val="001208E0"/>
    <w:rsid w:val="00122119"/>
    <w:rsid w:val="001254B0"/>
    <w:rsid w:val="00132354"/>
    <w:rsid w:val="00134F6F"/>
    <w:rsid w:val="00135FAE"/>
    <w:rsid w:val="00136920"/>
    <w:rsid w:val="001401B7"/>
    <w:rsid w:val="00144F13"/>
    <w:rsid w:val="00144F57"/>
    <w:rsid w:val="00151C7C"/>
    <w:rsid w:val="00153C7F"/>
    <w:rsid w:val="00162404"/>
    <w:rsid w:val="00163112"/>
    <w:rsid w:val="0016404F"/>
    <w:rsid w:val="00164B49"/>
    <w:rsid w:val="0017094E"/>
    <w:rsid w:val="0018351C"/>
    <w:rsid w:val="00185775"/>
    <w:rsid w:val="00185B5E"/>
    <w:rsid w:val="00187026"/>
    <w:rsid w:val="001A03F4"/>
    <w:rsid w:val="001A38BD"/>
    <w:rsid w:val="001A3F5E"/>
    <w:rsid w:val="001A40F7"/>
    <w:rsid w:val="001B4D1C"/>
    <w:rsid w:val="001C1AED"/>
    <w:rsid w:val="001C20F0"/>
    <w:rsid w:val="001C2CD3"/>
    <w:rsid w:val="001C618F"/>
    <w:rsid w:val="001D349F"/>
    <w:rsid w:val="001D4565"/>
    <w:rsid w:val="001D4F50"/>
    <w:rsid w:val="001D77E2"/>
    <w:rsid w:val="001E04B3"/>
    <w:rsid w:val="001E0DC8"/>
    <w:rsid w:val="001E364F"/>
    <w:rsid w:val="001E5419"/>
    <w:rsid w:val="001F0E81"/>
    <w:rsid w:val="001F1965"/>
    <w:rsid w:val="00205201"/>
    <w:rsid w:val="002103AA"/>
    <w:rsid w:val="00215B91"/>
    <w:rsid w:val="00217B72"/>
    <w:rsid w:val="002244CD"/>
    <w:rsid w:val="0023372A"/>
    <w:rsid w:val="00234A36"/>
    <w:rsid w:val="00234F46"/>
    <w:rsid w:val="002370E9"/>
    <w:rsid w:val="00240B13"/>
    <w:rsid w:val="00242A6B"/>
    <w:rsid w:val="00242E06"/>
    <w:rsid w:val="002432BC"/>
    <w:rsid w:val="00244578"/>
    <w:rsid w:val="00246564"/>
    <w:rsid w:val="00247946"/>
    <w:rsid w:val="00250301"/>
    <w:rsid w:val="00251E12"/>
    <w:rsid w:val="0025484C"/>
    <w:rsid w:val="002552AF"/>
    <w:rsid w:val="002558DA"/>
    <w:rsid w:val="002578F6"/>
    <w:rsid w:val="00260187"/>
    <w:rsid w:val="002628B8"/>
    <w:rsid w:val="002647DC"/>
    <w:rsid w:val="00265604"/>
    <w:rsid w:val="00267FD5"/>
    <w:rsid w:val="00271E23"/>
    <w:rsid w:val="0028454D"/>
    <w:rsid w:val="0028581F"/>
    <w:rsid w:val="0028657B"/>
    <w:rsid w:val="00287BEB"/>
    <w:rsid w:val="00291F32"/>
    <w:rsid w:val="00292205"/>
    <w:rsid w:val="00295426"/>
    <w:rsid w:val="002A19CD"/>
    <w:rsid w:val="002A2929"/>
    <w:rsid w:val="002A45FD"/>
    <w:rsid w:val="002A5DE9"/>
    <w:rsid w:val="002A71BC"/>
    <w:rsid w:val="002A77F5"/>
    <w:rsid w:val="002B121F"/>
    <w:rsid w:val="002B14FA"/>
    <w:rsid w:val="002B2ADF"/>
    <w:rsid w:val="002B4C86"/>
    <w:rsid w:val="002B4FF5"/>
    <w:rsid w:val="002B553D"/>
    <w:rsid w:val="002B7D8C"/>
    <w:rsid w:val="002C0C41"/>
    <w:rsid w:val="002C1DF7"/>
    <w:rsid w:val="002C2A35"/>
    <w:rsid w:val="002C71D7"/>
    <w:rsid w:val="002D0D26"/>
    <w:rsid w:val="002D0F57"/>
    <w:rsid w:val="002D2C41"/>
    <w:rsid w:val="002D4022"/>
    <w:rsid w:val="002D4506"/>
    <w:rsid w:val="002D4A89"/>
    <w:rsid w:val="002D59FB"/>
    <w:rsid w:val="002D60A4"/>
    <w:rsid w:val="002E11D8"/>
    <w:rsid w:val="002E2084"/>
    <w:rsid w:val="002E26CF"/>
    <w:rsid w:val="002E501A"/>
    <w:rsid w:val="002E6C2B"/>
    <w:rsid w:val="002E706F"/>
    <w:rsid w:val="002E7E56"/>
    <w:rsid w:val="002E7E8D"/>
    <w:rsid w:val="002F427E"/>
    <w:rsid w:val="002F42C0"/>
    <w:rsid w:val="002F4E7E"/>
    <w:rsid w:val="00300E26"/>
    <w:rsid w:val="00306403"/>
    <w:rsid w:val="00311BC1"/>
    <w:rsid w:val="00312793"/>
    <w:rsid w:val="003130B0"/>
    <w:rsid w:val="0031571B"/>
    <w:rsid w:val="00316240"/>
    <w:rsid w:val="00316B0E"/>
    <w:rsid w:val="00321AA5"/>
    <w:rsid w:val="003251C1"/>
    <w:rsid w:val="00325399"/>
    <w:rsid w:val="00325EA0"/>
    <w:rsid w:val="00325F33"/>
    <w:rsid w:val="00326A65"/>
    <w:rsid w:val="003305D0"/>
    <w:rsid w:val="00331601"/>
    <w:rsid w:val="0033439D"/>
    <w:rsid w:val="00334FAD"/>
    <w:rsid w:val="0033637E"/>
    <w:rsid w:val="0034316A"/>
    <w:rsid w:val="00346B2A"/>
    <w:rsid w:val="00347F84"/>
    <w:rsid w:val="00360D58"/>
    <w:rsid w:val="00361756"/>
    <w:rsid w:val="00363DDC"/>
    <w:rsid w:val="003645D6"/>
    <w:rsid w:val="003650DA"/>
    <w:rsid w:val="00372AB1"/>
    <w:rsid w:val="00373DBE"/>
    <w:rsid w:val="00382307"/>
    <w:rsid w:val="00383BC7"/>
    <w:rsid w:val="00384514"/>
    <w:rsid w:val="00384B7C"/>
    <w:rsid w:val="0039030E"/>
    <w:rsid w:val="00392AE1"/>
    <w:rsid w:val="003932E1"/>
    <w:rsid w:val="00395338"/>
    <w:rsid w:val="00395E4E"/>
    <w:rsid w:val="00396230"/>
    <w:rsid w:val="003A1D4B"/>
    <w:rsid w:val="003A46B5"/>
    <w:rsid w:val="003A4C4B"/>
    <w:rsid w:val="003B149D"/>
    <w:rsid w:val="003B6133"/>
    <w:rsid w:val="003C13BA"/>
    <w:rsid w:val="003C2965"/>
    <w:rsid w:val="003C7717"/>
    <w:rsid w:val="003D1C5E"/>
    <w:rsid w:val="003D52B0"/>
    <w:rsid w:val="003D5CAB"/>
    <w:rsid w:val="003D7FE2"/>
    <w:rsid w:val="003E2F08"/>
    <w:rsid w:val="003E37DE"/>
    <w:rsid w:val="003E41A8"/>
    <w:rsid w:val="003E7C8C"/>
    <w:rsid w:val="003F0592"/>
    <w:rsid w:val="003F345A"/>
    <w:rsid w:val="004006EB"/>
    <w:rsid w:val="00414F7B"/>
    <w:rsid w:val="00417F06"/>
    <w:rsid w:val="004203B2"/>
    <w:rsid w:val="004422EA"/>
    <w:rsid w:val="004454F1"/>
    <w:rsid w:val="00445C05"/>
    <w:rsid w:val="00447590"/>
    <w:rsid w:val="0045246B"/>
    <w:rsid w:val="004525AE"/>
    <w:rsid w:val="00453A47"/>
    <w:rsid w:val="004541A4"/>
    <w:rsid w:val="0045522A"/>
    <w:rsid w:val="0045613F"/>
    <w:rsid w:val="004564B0"/>
    <w:rsid w:val="0045703E"/>
    <w:rsid w:val="00462D5F"/>
    <w:rsid w:val="00465CB5"/>
    <w:rsid w:val="00470687"/>
    <w:rsid w:val="0047131D"/>
    <w:rsid w:val="0047364A"/>
    <w:rsid w:val="004877B8"/>
    <w:rsid w:val="004937B8"/>
    <w:rsid w:val="004A1C14"/>
    <w:rsid w:val="004A2D84"/>
    <w:rsid w:val="004A4BFA"/>
    <w:rsid w:val="004A56F3"/>
    <w:rsid w:val="004A5A25"/>
    <w:rsid w:val="004A7074"/>
    <w:rsid w:val="004B1352"/>
    <w:rsid w:val="004B762A"/>
    <w:rsid w:val="004C2F19"/>
    <w:rsid w:val="004D0488"/>
    <w:rsid w:val="004D1A41"/>
    <w:rsid w:val="004D2EE6"/>
    <w:rsid w:val="004D4A91"/>
    <w:rsid w:val="004D4FB1"/>
    <w:rsid w:val="004E067E"/>
    <w:rsid w:val="004E1E5F"/>
    <w:rsid w:val="004E2298"/>
    <w:rsid w:val="004E288D"/>
    <w:rsid w:val="004E3BE2"/>
    <w:rsid w:val="004E3DC2"/>
    <w:rsid w:val="004E7059"/>
    <w:rsid w:val="004E73EA"/>
    <w:rsid w:val="004F1E66"/>
    <w:rsid w:val="004F4B6F"/>
    <w:rsid w:val="004F7D40"/>
    <w:rsid w:val="00503D0A"/>
    <w:rsid w:val="00504BC5"/>
    <w:rsid w:val="00504D90"/>
    <w:rsid w:val="0050583E"/>
    <w:rsid w:val="00512A36"/>
    <w:rsid w:val="005164B3"/>
    <w:rsid w:val="00531627"/>
    <w:rsid w:val="005358BE"/>
    <w:rsid w:val="0053755A"/>
    <w:rsid w:val="00541CC9"/>
    <w:rsid w:val="00543D13"/>
    <w:rsid w:val="00546A12"/>
    <w:rsid w:val="00550524"/>
    <w:rsid w:val="00550E8A"/>
    <w:rsid w:val="00551197"/>
    <w:rsid w:val="00554D68"/>
    <w:rsid w:val="005553C4"/>
    <w:rsid w:val="0055556F"/>
    <w:rsid w:val="00560675"/>
    <w:rsid w:val="00560CD2"/>
    <w:rsid w:val="0056211F"/>
    <w:rsid w:val="00565B7F"/>
    <w:rsid w:val="00566A25"/>
    <w:rsid w:val="0056705A"/>
    <w:rsid w:val="0057575E"/>
    <w:rsid w:val="005807B3"/>
    <w:rsid w:val="005826D4"/>
    <w:rsid w:val="005850D0"/>
    <w:rsid w:val="00587BAC"/>
    <w:rsid w:val="00587FE7"/>
    <w:rsid w:val="00590482"/>
    <w:rsid w:val="0059227E"/>
    <w:rsid w:val="00592687"/>
    <w:rsid w:val="0059547C"/>
    <w:rsid w:val="00596E7B"/>
    <w:rsid w:val="005A0138"/>
    <w:rsid w:val="005A0DA6"/>
    <w:rsid w:val="005A369C"/>
    <w:rsid w:val="005A5D51"/>
    <w:rsid w:val="005A7583"/>
    <w:rsid w:val="005B03F9"/>
    <w:rsid w:val="005B48FA"/>
    <w:rsid w:val="005B6766"/>
    <w:rsid w:val="005B67E3"/>
    <w:rsid w:val="005C3489"/>
    <w:rsid w:val="005C3BDF"/>
    <w:rsid w:val="005C511C"/>
    <w:rsid w:val="005D169D"/>
    <w:rsid w:val="005D1FCB"/>
    <w:rsid w:val="005D2017"/>
    <w:rsid w:val="005D4365"/>
    <w:rsid w:val="005E6378"/>
    <w:rsid w:val="005F1610"/>
    <w:rsid w:val="00602E9E"/>
    <w:rsid w:val="0060322A"/>
    <w:rsid w:val="006038B4"/>
    <w:rsid w:val="00606645"/>
    <w:rsid w:val="00610460"/>
    <w:rsid w:val="00610F73"/>
    <w:rsid w:val="006117C8"/>
    <w:rsid w:val="00611E84"/>
    <w:rsid w:val="00612425"/>
    <w:rsid w:val="00612EE4"/>
    <w:rsid w:val="00614114"/>
    <w:rsid w:val="00614FF1"/>
    <w:rsid w:val="006156E7"/>
    <w:rsid w:val="00620210"/>
    <w:rsid w:val="00620871"/>
    <w:rsid w:val="00623338"/>
    <w:rsid w:val="00624D31"/>
    <w:rsid w:val="00627F59"/>
    <w:rsid w:val="00633012"/>
    <w:rsid w:val="00635334"/>
    <w:rsid w:val="00637BC6"/>
    <w:rsid w:val="0064086E"/>
    <w:rsid w:val="0064279D"/>
    <w:rsid w:val="00650010"/>
    <w:rsid w:val="00650F52"/>
    <w:rsid w:val="006553B1"/>
    <w:rsid w:val="00660580"/>
    <w:rsid w:val="00664991"/>
    <w:rsid w:val="00671313"/>
    <w:rsid w:val="0067576F"/>
    <w:rsid w:val="00676145"/>
    <w:rsid w:val="0068250F"/>
    <w:rsid w:val="00683A72"/>
    <w:rsid w:val="00683B56"/>
    <w:rsid w:val="006846BA"/>
    <w:rsid w:val="00693A60"/>
    <w:rsid w:val="006A0CDE"/>
    <w:rsid w:val="006A15C3"/>
    <w:rsid w:val="006A174D"/>
    <w:rsid w:val="006A2E6F"/>
    <w:rsid w:val="006A37CE"/>
    <w:rsid w:val="006A5174"/>
    <w:rsid w:val="006B5837"/>
    <w:rsid w:val="006C155C"/>
    <w:rsid w:val="006C7428"/>
    <w:rsid w:val="006D3367"/>
    <w:rsid w:val="006D5328"/>
    <w:rsid w:val="006D6C77"/>
    <w:rsid w:val="006E043D"/>
    <w:rsid w:val="006E343D"/>
    <w:rsid w:val="006E3C12"/>
    <w:rsid w:val="006E407C"/>
    <w:rsid w:val="006F032C"/>
    <w:rsid w:val="006F1E3D"/>
    <w:rsid w:val="006F25DB"/>
    <w:rsid w:val="006F3A0B"/>
    <w:rsid w:val="007051F6"/>
    <w:rsid w:val="0070578A"/>
    <w:rsid w:val="00707F90"/>
    <w:rsid w:val="00710116"/>
    <w:rsid w:val="00715A62"/>
    <w:rsid w:val="00726606"/>
    <w:rsid w:val="00726751"/>
    <w:rsid w:val="00734AE1"/>
    <w:rsid w:val="00734EE9"/>
    <w:rsid w:val="00734FDA"/>
    <w:rsid w:val="0073558B"/>
    <w:rsid w:val="00736A14"/>
    <w:rsid w:val="0074161A"/>
    <w:rsid w:val="00743760"/>
    <w:rsid w:val="00744E02"/>
    <w:rsid w:val="0075257E"/>
    <w:rsid w:val="0076168B"/>
    <w:rsid w:val="00763DD7"/>
    <w:rsid w:val="00766838"/>
    <w:rsid w:val="00766BBC"/>
    <w:rsid w:val="007712AB"/>
    <w:rsid w:val="00775B9D"/>
    <w:rsid w:val="00777BC1"/>
    <w:rsid w:val="00780FE6"/>
    <w:rsid w:val="00787A31"/>
    <w:rsid w:val="00790051"/>
    <w:rsid w:val="00790ECE"/>
    <w:rsid w:val="007A0D64"/>
    <w:rsid w:val="007A1DB3"/>
    <w:rsid w:val="007A59FD"/>
    <w:rsid w:val="007B1DC6"/>
    <w:rsid w:val="007B2314"/>
    <w:rsid w:val="007B4D30"/>
    <w:rsid w:val="007B6A45"/>
    <w:rsid w:val="007B780B"/>
    <w:rsid w:val="007C139F"/>
    <w:rsid w:val="007C16D8"/>
    <w:rsid w:val="007C681B"/>
    <w:rsid w:val="007D044E"/>
    <w:rsid w:val="007D0698"/>
    <w:rsid w:val="007D43FC"/>
    <w:rsid w:val="007D47AD"/>
    <w:rsid w:val="007E1690"/>
    <w:rsid w:val="007E41DA"/>
    <w:rsid w:val="007E4B03"/>
    <w:rsid w:val="007F1334"/>
    <w:rsid w:val="007F29E4"/>
    <w:rsid w:val="007F371A"/>
    <w:rsid w:val="007F5229"/>
    <w:rsid w:val="007F5A71"/>
    <w:rsid w:val="007F6C70"/>
    <w:rsid w:val="007F7D61"/>
    <w:rsid w:val="008003A5"/>
    <w:rsid w:val="00800BBF"/>
    <w:rsid w:val="00801AD6"/>
    <w:rsid w:val="00804F99"/>
    <w:rsid w:val="008058EC"/>
    <w:rsid w:val="00805D61"/>
    <w:rsid w:val="0081357A"/>
    <w:rsid w:val="00814111"/>
    <w:rsid w:val="00814FF6"/>
    <w:rsid w:val="00816AD3"/>
    <w:rsid w:val="00817256"/>
    <w:rsid w:val="00820473"/>
    <w:rsid w:val="0082482F"/>
    <w:rsid w:val="008255E3"/>
    <w:rsid w:val="00826DB7"/>
    <w:rsid w:val="008275CF"/>
    <w:rsid w:val="00831957"/>
    <w:rsid w:val="00832FDC"/>
    <w:rsid w:val="00835C5E"/>
    <w:rsid w:val="00836063"/>
    <w:rsid w:val="008408D8"/>
    <w:rsid w:val="00841883"/>
    <w:rsid w:val="008418DC"/>
    <w:rsid w:val="00841C41"/>
    <w:rsid w:val="00850843"/>
    <w:rsid w:val="00851A9C"/>
    <w:rsid w:val="008558B4"/>
    <w:rsid w:val="008573DE"/>
    <w:rsid w:val="008577FB"/>
    <w:rsid w:val="00861BCA"/>
    <w:rsid w:val="008623B5"/>
    <w:rsid w:val="00864CDE"/>
    <w:rsid w:val="00865111"/>
    <w:rsid w:val="00872CF3"/>
    <w:rsid w:val="0087335E"/>
    <w:rsid w:val="0088019E"/>
    <w:rsid w:val="0088140B"/>
    <w:rsid w:val="0088730E"/>
    <w:rsid w:val="00887D7E"/>
    <w:rsid w:val="00891048"/>
    <w:rsid w:val="008A0078"/>
    <w:rsid w:val="008A2B49"/>
    <w:rsid w:val="008A508C"/>
    <w:rsid w:val="008B3BEF"/>
    <w:rsid w:val="008B483A"/>
    <w:rsid w:val="008C0991"/>
    <w:rsid w:val="008C1654"/>
    <w:rsid w:val="008C2B79"/>
    <w:rsid w:val="008D172C"/>
    <w:rsid w:val="008D4A37"/>
    <w:rsid w:val="008D4C87"/>
    <w:rsid w:val="008D7873"/>
    <w:rsid w:val="008E133A"/>
    <w:rsid w:val="008E1536"/>
    <w:rsid w:val="008E203D"/>
    <w:rsid w:val="008E2C4B"/>
    <w:rsid w:val="008E41BD"/>
    <w:rsid w:val="008E7C80"/>
    <w:rsid w:val="008F0CA0"/>
    <w:rsid w:val="008F58CA"/>
    <w:rsid w:val="008F6F54"/>
    <w:rsid w:val="00902B95"/>
    <w:rsid w:val="00906162"/>
    <w:rsid w:val="009077D8"/>
    <w:rsid w:val="00912D32"/>
    <w:rsid w:val="009140EF"/>
    <w:rsid w:val="009142F3"/>
    <w:rsid w:val="0091492B"/>
    <w:rsid w:val="00914E69"/>
    <w:rsid w:val="009150C1"/>
    <w:rsid w:val="00920242"/>
    <w:rsid w:val="00927812"/>
    <w:rsid w:val="009320EA"/>
    <w:rsid w:val="00946BCF"/>
    <w:rsid w:val="00962584"/>
    <w:rsid w:val="00965B07"/>
    <w:rsid w:val="009704B9"/>
    <w:rsid w:val="009706E2"/>
    <w:rsid w:val="00972711"/>
    <w:rsid w:val="00975011"/>
    <w:rsid w:val="00975CB0"/>
    <w:rsid w:val="0097722C"/>
    <w:rsid w:val="0098372E"/>
    <w:rsid w:val="009844EC"/>
    <w:rsid w:val="00986249"/>
    <w:rsid w:val="0099009F"/>
    <w:rsid w:val="0099436B"/>
    <w:rsid w:val="009944F8"/>
    <w:rsid w:val="00995287"/>
    <w:rsid w:val="009A1E2A"/>
    <w:rsid w:val="009B0246"/>
    <w:rsid w:val="009B0861"/>
    <w:rsid w:val="009B089C"/>
    <w:rsid w:val="009B1443"/>
    <w:rsid w:val="009B1545"/>
    <w:rsid w:val="009B1B35"/>
    <w:rsid w:val="009B1CC3"/>
    <w:rsid w:val="009B4198"/>
    <w:rsid w:val="009B56D3"/>
    <w:rsid w:val="009B6666"/>
    <w:rsid w:val="009B7324"/>
    <w:rsid w:val="009B77F1"/>
    <w:rsid w:val="009C1E6E"/>
    <w:rsid w:val="009C520E"/>
    <w:rsid w:val="009C55DF"/>
    <w:rsid w:val="009C6E0E"/>
    <w:rsid w:val="009C6F90"/>
    <w:rsid w:val="009E15C2"/>
    <w:rsid w:val="009E2EDA"/>
    <w:rsid w:val="009E50A4"/>
    <w:rsid w:val="009F0B47"/>
    <w:rsid w:val="009F0F71"/>
    <w:rsid w:val="009F1CD3"/>
    <w:rsid w:val="009F7AA5"/>
    <w:rsid w:val="00A0185E"/>
    <w:rsid w:val="00A01BE5"/>
    <w:rsid w:val="00A02BF2"/>
    <w:rsid w:val="00A04FA4"/>
    <w:rsid w:val="00A103D1"/>
    <w:rsid w:val="00A106F8"/>
    <w:rsid w:val="00A12988"/>
    <w:rsid w:val="00A12D1F"/>
    <w:rsid w:val="00A1318E"/>
    <w:rsid w:val="00A148B9"/>
    <w:rsid w:val="00A155AB"/>
    <w:rsid w:val="00A26D75"/>
    <w:rsid w:val="00A309C4"/>
    <w:rsid w:val="00A33A73"/>
    <w:rsid w:val="00A365C3"/>
    <w:rsid w:val="00A4024B"/>
    <w:rsid w:val="00A405CD"/>
    <w:rsid w:val="00A419A8"/>
    <w:rsid w:val="00A42387"/>
    <w:rsid w:val="00A455BA"/>
    <w:rsid w:val="00A45F1A"/>
    <w:rsid w:val="00A51087"/>
    <w:rsid w:val="00A54EBB"/>
    <w:rsid w:val="00A57F14"/>
    <w:rsid w:val="00A60FA1"/>
    <w:rsid w:val="00A62DB8"/>
    <w:rsid w:val="00A63F32"/>
    <w:rsid w:val="00A71015"/>
    <w:rsid w:val="00A7139D"/>
    <w:rsid w:val="00A719EE"/>
    <w:rsid w:val="00A763FD"/>
    <w:rsid w:val="00A765CB"/>
    <w:rsid w:val="00A76B69"/>
    <w:rsid w:val="00A80514"/>
    <w:rsid w:val="00A80926"/>
    <w:rsid w:val="00A80EF2"/>
    <w:rsid w:val="00A8137A"/>
    <w:rsid w:val="00A81A5F"/>
    <w:rsid w:val="00A94FB9"/>
    <w:rsid w:val="00A963E8"/>
    <w:rsid w:val="00AB0133"/>
    <w:rsid w:val="00AB0D44"/>
    <w:rsid w:val="00AB25A6"/>
    <w:rsid w:val="00AB3CDA"/>
    <w:rsid w:val="00AB797F"/>
    <w:rsid w:val="00AC21D0"/>
    <w:rsid w:val="00AC2597"/>
    <w:rsid w:val="00AC43A8"/>
    <w:rsid w:val="00AC5E1D"/>
    <w:rsid w:val="00AC6A29"/>
    <w:rsid w:val="00AD13FC"/>
    <w:rsid w:val="00AD3D39"/>
    <w:rsid w:val="00AD4D6E"/>
    <w:rsid w:val="00AD7555"/>
    <w:rsid w:val="00AD79C0"/>
    <w:rsid w:val="00AE04E9"/>
    <w:rsid w:val="00AE2242"/>
    <w:rsid w:val="00AE4C4C"/>
    <w:rsid w:val="00AE5C98"/>
    <w:rsid w:val="00AE71CA"/>
    <w:rsid w:val="00AE7E9E"/>
    <w:rsid w:val="00AF02BA"/>
    <w:rsid w:val="00AF35D1"/>
    <w:rsid w:val="00AF42A5"/>
    <w:rsid w:val="00AF4BC6"/>
    <w:rsid w:val="00AF57FA"/>
    <w:rsid w:val="00AF649E"/>
    <w:rsid w:val="00AF736D"/>
    <w:rsid w:val="00B0061B"/>
    <w:rsid w:val="00B012F6"/>
    <w:rsid w:val="00B060D4"/>
    <w:rsid w:val="00B06DF9"/>
    <w:rsid w:val="00B21BEC"/>
    <w:rsid w:val="00B21C9F"/>
    <w:rsid w:val="00B22E5C"/>
    <w:rsid w:val="00B240B6"/>
    <w:rsid w:val="00B25A4E"/>
    <w:rsid w:val="00B2796B"/>
    <w:rsid w:val="00B35251"/>
    <w:rsid w:val="00B3587B"/>
    <w:rsid w:val="00B41417"/>
    <w:rsid w:val="00B4189B"/>
    <w:rsid w:val="00B41A23"/>
    <w:rsid w:val="00B4720B"/>
    <w:rsid w:val="00B51267"/>
    <w:rsid w:val="00B61DE9"/>
    <w:rsid w:val="00B6644D"/>
    <w:rsid w:val="00B6653D"/>
    <w:rsid w:val="00B711E7"/>
    <w:rsid w:val="00B7139C"/>
    <w:rsid w:val="00B74C72"/>
    <w:rsid w:val="00B773A1"/>
    <w:rsid w:val="00B81882"/>
    <w:rsid w:val="00B8311E"/>
    <w:rsid w:val="00B91349"/>
    <w:rsid w:val="00B923E0"/>
    <w:rsid w:val="00B9492D"/>
    <w:rsid w:val="00B95051"/>
    <w:rsid w:val="00B970AF"/>
    <w:rsid w:val="00B97A8C"/>
    <w:rsid w:val="00BA185E"/>
    <w:rsid w:val="00BA409C"/>
    <w:rsid w:val="00BA4320"/>
    <w:rsid w:val="00BA4A17"/>
    <w:rsid w:val="00BA7F5E"/>
    <w:rsid w:val="00BB6AA8"/>
    <w:rsid w:val="00BB7E79"/>
    <w:rsid w:val="00BC5320"/>
    <w:rsid w:val="00BC5434"/>
    <w:rsid w:val="00BC619B"/>
    <w:rsid w:val="00BC7DD3"/>
    <w:rsid w:val="00BD10C3"/>
    <w:rsid w:val="00BD1370"/>
    <w:rsid w:val="00BD1FD5"/>
    <w:rsid w:val="00BD30B1"/>
    <w:rsid w:val="00BD46DE"/>
    <w:rsid w:val="00BD4CEF"/>
    <w:rsid w:val="00BD5C89"/>
    <w:rsid w:val="00BE02E0"/>
    <w:rsid w:val="00BE02E2"/>
    <w:rsid w:val="00BE4B4F"/>
    <w:rsid w:val="00BE4DB2"/>
    <w:rsid w:val="00BE57EE"/>
    <w:rsid w:val="00BE7FA4"/>
    <w:rsid w:val="00BF62BF"/>
    <w:rsid w:val="00BF6BA0"/>
    <w:rsid w:val="00C014DB"/>
    <w:rsid w:val="00C05020"/>
    <w:rsid w:val="00C060DA"/>
    <w:rsid w:val="00C06D10"/>
    <w:rsid w:val="00C10528"/>
    <w:rsid w:val="00C116D9"/>
    <w:rsid w:val="00C12325"/>
    <w:rsid w:val="00C1371A"/>
    <w:rsid w:val="00C139A7"/>
    <w:rsid w:val="00C172A9"/>
    <w:rsid w:val="00C21065"/>
    <w:rsid w:val="00C21CBC"/>
    <w:rsid w:val="00C24D7A"/>
    <w:rsid w:val="00C26054"/>
    <w:rsid w:val="00C26574"/>
    <w:rsid w:val="00C306AA"/>
    <w:rsid w:val="00C30F92"/>
    <w:rsid w:val="00C31B7A"/>
    <w:rsid w:val="00C32571"/>
    <w:rsid w:val="00C42794"/>
    <w:rsid w:val="00C47542"/>
    <w:rsid w:val="00C4758F"/>
    <w:rsid w:val="00C50734"/>
    <w:rsid w:val="00C530E5"/>
    <w:rsid w:val="00C534A3"/>
    <w:rsid w:val="00C575E5"/>
    <w:rsid w:val="00C57FAB"/>
    <w:rsid w:val="00C617D9"/>
    <w:rsid w:val="00C61ECB"/>
    <w:rsid w:val="00C62C7D"/>
    <w:rsid w:val="00C64C0E"/>
    <w:rsid w:val="00C67172"/>
    <w:rsid w:val="00C746A2"/>
    <w:rsid w:val="00C74D40"/>
    <w:rsid w:val="00C76C86"/>
    <w:rsid w:val="00C77FAA"/>
    <w:rsid w:val="00C832C1"/>
    <w:rsid w:val="00C84737"/>
    <w:rsid w:val="00C84B14"/>
    <w:rsid w:val="00C84CA8"/>
    <w:rsid w:val="00C85D52"/>
    <w:rsid w:val="00C8673B"/>
    <w:rsid w:val="00C877B8"/>
    <w:rsid w:val="00C87A85"/>
    <w:rsid w:val="00C87BEF"/>
    <w:rsid w:val="00C917CA"/>
    <w:rsid w:val="00C94B14"/>
    <w:rsid w:val="00C95AE1"/>
    <w:rsid w:val="00C97042"/>
    <w:rsid w:val="00CA231F"/>
    <w:rsid w:val="00CA23B1"/>
    <w:rsid w:val="00CA2AAB"/>
    <w:rsid w:val="00CA6803"/>
    <w:rsid w:val="00CA7640"/>
    <w:rsid w:val="00CA7967"/>
    <w:rsid w:val="00CB1EED"/>
    <w:rsid w:val="00CB25C3"/>
    <w:rsid w:val="00CB279C"/>
    <w:rsid w:val="00CB339C"/>
    <w:rsid w:val="00CB60CB"/>
    <w:rsid w:val="00CC0644"/>
    <w:rsid w:val="00CC09E1"/>
    <w:rsid w:val="00CC28A9"/>
    <w:rsid w:val="00CC54C0"/>
    <w:rsid w:val="00CC5C9D"/>
    <w:rsid w:val="00CC5CA7"/>
    <w:rsid w:val="00CC6563"/>
    <w:rsid w:val="00CC74B6"/>
    <w:rsid w:val="00CD09D2"/>
    <w:rsid w:val="00CD2C78"/>
    <w:rsid w:val="00CD311E"/>
    <w:rsid w:val="00CE6A81"/>
    <w:rsid w:val="00CF18E1"/>
    <w:rsid w:val="00CF1D3A"/>
    <w:rsid w:val="00CF3EBC"/>
    <w:rsid w:val="00CF4F19"/>
    <w:rsid w:val="00CF7833"/>
    <w:rsid w:val="00D01178"/>
    <w:rsid w:val="00D011AE"/>
    <w:rsid w:val="00D07755"/>
    <w:rsid w:val="00D078FC"/>
    <w:rsid w:val="00D079FC"/>
    <w:rsid w:val="00D13DD7"/>
    <w:rsid w:val="00D14BAD"/>
    <w:rsid w:val="00D17AD8"/>
    <w:rsid w:val="00D22A32"/>
    <w:rsid w:val="00D2498C"/>
    <w:rsid w:val="00D26EF0"/>
    <w:rsid w:val="00D27551"/>
    <w:rsid w:val="00D30D8B"/>
    <w:rsid w:val="00D323DA"/>
    <w:rsid w:val="00D3341A"/>
    <w:rsid w:val="00D33E49"/>
    <w:rsid w:val="00D35397"/>
    <w:rsid w:val="00D371F3"/>
    <w:rsid w:val="00D3729D"/>
    <w:rsid w:val="00D401D7"/>
    <w:rsid w:val="00D41180"/>
    <w:rsid w:val="00D54546"/>
    <w:rsid w:val="00D55E17"/>
    <w:rsid w:val="00D6150E"/>
    <w:rsid w:val="00D626F7"/>
    <w:rsid w:val="00D63645"/>
    <w:rsid w:val="00D638D3"/>
    <w:rsid w:val="00D718DB"/>
    <w:rsid w:val="00D71AC1"/>
    <w:rsid w:val="00D74983"/>
    <w:rsid w:val="00D75263"/>
    <w:rsid w:val="00D755B0"/>
    <w:rsid w:val="00D809ED"/>
    <w:rsid w:val="00D81E15"/>
    <w:rsid w:val="00D83E20"/>
    <w:rsid w:val="00D842AC"/>
    <w:rsid w:val="00D91FC6"/>
    <w:rsid w:val="00D9293E"/>
    <w:rsid w:val="00D929EF"/>
    <w:rsid w:val="00D92C32"/>
    <w:rsid w:val="00D94204"/>
    <w:rsid w:val="00D94788"/>
    <w:rsid w:val="00D958E1"/>
    <w:rsid w:val="00D960CD"/>
    <w:rsid w:val="00DA29D5"/>
    <w:rsid w:val="00DA324E"/>
    <w:rsid w:val="00DA370A"/>
    <w:rsid w:val="00DA593D"/>
    <w:rsid w:val="00DA7FEF"/>
    <w:rsid w:val="00DB6CC4"/>
    <w:rsid w:val="00DB6E5C"/>
    <w:rsid w:val="00DC0CAA"/>
    <w:rsid w:val="00DC1EA6"/>
    <w:rsid w:val="00DC3FCA"/>
    <w:rsid w:val="00DC5201"/>
    <w:rsid w:val="00DC69B0"/>
    <w:rsid w:val="00DD7513"/>
    <w:rsid w:val="00DD7B53"/>
    <w:rsid w:val="00DE2939"/>
    <w:rsid w:val="00DE3C89"/>
    <w:rsid w:val="00DE68D7"/>
    <w:rsid w:val="00DF1120"/>
    <w:rsid w:val="00DF15BF"/>
    <w:rsid w:val="00DF2B16"/>
    <w:rsid w:val="00DF58D0"/>
    <w:rsid w:val="00DF6EDE"/>
    <w:rsid w:val="00DF71B7"/>
    <w:rsid w:val="00E00095"/>
    <w:rsid w:val="00E00AF2"/>
    <w:rsid w:val="00E00D68"/>
    <w:rsid w:val="00E0277A"/>
    <w:rsid w:val="00E03AE4"/>
    <w:rsid w:val="00E0439F"/>
    <w:rsid w:val="00E11733"/>
    <w:rsid w:val="00E200AE"/>
    <w:rsid w:val="00E221FE"/>
    <w:rsid w:val="00E26945"/>
    <w:rsid w:val="00E304F1"/>
    <w:rsid w:val="00E325DF"/>
    <w:rsid w:val="00E43B38"/>
    <w:rsid w:val="00E4483E"/>
    <w:rsid w:val="00E44C95"/>
    <w:rsid w:val="00E60889"/>
    <w:rsid w:val="00E60F36"/>
    <w:rsid w:val="00E669CA"/>
    <w:rsid w:val="00E6723F"/>
    <w:rsid w:val="00E70051"/>
    <w:rsid w:val="00E71524"/>
    <w:rsid w:val="00E723B1"/>
    <w:rsid w:val="00E72419"/>
    <w:rsid w:val="00E729C1"/>
    <w:rsid w:val="00E75B83"/>
    <w:rsid w:val="00E76596"/>
    <w:rsid w:val="00E8063B"/>
    <w:rsid w:val="00E80FE0"/>
    <w:rsid w:val="00E82D33"/>
    <w:rsid w:val="00E83B4C"/>
    <w:rsid w:val="00E94120"/>
    <w:rsid w:val="00EA158E"/>
    <w:rsid w:val="00EA292E"/>
    <w:rsid w:val="00EA57EA"/>
    <w:rsid w:val="00EA6E80"/>
    <w:rsid w:val="00EB2EEA"/>
    <w:rsid w:val="00EB326B"/>
    <w:rsid w:val="00EB6DAE"/>
    <w:rsid w:val="00EC012F"/>
    <w:rsid w:val="00EC33EB"/>
    <w:rsid w:val="00ED322D"/>
    <w:rsid w:val="00ED7F6D"/>
    <w:rsid w:val="00EE08AB"/>
    <w:rsid w:val="00EE42EA"/>
    <w:rsid w:val="00EE534B"/>
    <w:rsid w:val="00EE54DF"/>
    <w:rsid w:val="00EE57CC"/>
    <w:rsid w:val="00EE58B9"/>
    <w:rsid w:val="00EE5966"/>
    <w:rsid w:val="00EE6383"/>
    <w:rsid w:val="00EE7373"/>
    <w:rsid w:val="00EF0654"/>
    <w:rsid w:val="00EF0C12"/>
    <w:rsid w:val="00EF2419"/>
    <w:rsid w:val="00F02E36"/>
    <w:rsid w:val="00F05861"/>
    <w:rsid w:val="00F05FBD"/>
    <w:rsid w:val="00F0628F"/>
    <w:rsid w:val="00F07130"/>
    <w:rsid w:val="00F10BAA"/>
    <w:rsid w:val="00F11040"/>
    <w:rsid w:val="00F12D2B"/>
    <w:rsid w:val="00F137A1"/>
    <w:rsid w:val="00F14BC6"/>
    <w:rsid w:val="00F24ECD"/>
    <w:rsid w:val="00F3011D"/>
    <w:rsid w:val="00F348B2"/>
    <w:rsid w:val="00F36D21"/>
    <w:rsid w:val="00F42655"/>
    <w:rsid w:val="00F42C9D"/>
    <w:rsid w:val="00F42F21"/>
    <w:rsid w:val="00F43570"/>
    <w:rsid w:val="00F43ABE"/>
    <w:rsid w:val="00F43F0E"/>
    <w:rsid w:val="00F45BCF"/>
    <w:rsid w:val="00F517BF"/>
    <w:rsid w:val="00F55BDD"/>
    <w:rsid w:val="00F55C90"/>
    <w:rsid w:val="00F56B12"/>
    <w:rsid w:val="00F56F0D"/>
    <w:rsid w:val="00F609F7"/>
    <w:rsid w:val="00F64426"/>
    <w:rsid w:val="00F71666"/>
    <w:rsid w:val="00F76C98"/>
    <w:rsid w:val="00F82812"/>
    <w:rsid w:val="00F83179"/>
    <w:rsid w:val="00F83291"/>
    <w:rsid w:val="00F836ED"/>
    <w:rsid w:val="00F852C4"/>
    <w:rsid w:val="00F92389"/>
    <w:rsid w:val="00F92F0B"/>
    <w:rsid w:val="00F94D21"/>
    <w:rsid w:val="00F9578E"/>
    <w:rsid w:val="00F95850"/>
    <w:rsid w:val="00F95B52"/>
    <w:rsid w:val="00FA0CBA"/>
    <w:rsid w:val="00FA1A36"/>
    <w:rsid w:val="00FA6699"/>
    <w:rsid w:val="00FA7838"/>
    <w:rsid w:val="00FA7F46"/>
    <w:rsid w:val="00FB0C04"/>
    <w:rsid w:val="00FB24BB"/>
    <w:rsid w:val="00FB4913"/>
    <w:rsid w:val="00FB549A"/>
    <w:rsid w:val="00FC50B9"/>
    <w:rsid w:val="00FC650E"/>
    <w:rsid w:val="00FC77CF"/>
    <w:rsid w:val="00FD29CE"/>
    <w:rsid w:val="00FD3C6B"/>
    <w:rsid w:val="00FD530E"/>
    <w:rsid w:val="00FD5FE7"/>
    <w:rsid w:val="00FE1F5A"/>
    <w:rsid w:val="00FE5107"/>
    <w:rsid w:val="00FE6252"/>
    <w:rsid w:val="00FF07AA"/>
    <w:rsid w:val="00FF4224"/>
    <w:rsid w:val="00FF46F7"/>
    <w:rsid w:val="0AD43459"/>
    <w:rsid w:val="0DB246C5"/>
    <w:rsid w:val="18E6286F"/>
    <w:rsid w:val="42FB26F0"/>
    <w:rsid w:val="44DE227D"/>
    <w:rsid w:val="526E5D58"/>
    <w:rsid w:val="5D0C5F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unhideWhenUsed="0" w:qFormat="1"/>
    <w:lsdException w:name="toc 3" w:semiHidden="0" w:uiPriority="39" w:unhideWhenUsed="0" w:qFormat="1"/>
    <w:lsdException w:name="footnote text" w:semiHidden="0" w:uiPriority="99"/>
    <w:lsdException w:name="header" w:semiHidden="0" w:uiPriority="99" w:unhideWhenUsed="0" w:qFormat="1"/>
    <w:lsdException w:name="footer" w:semiHidden="0" w:uiPriority="99" w:unhideWhenUsed="0" w:qFormat="1"/>
    <w:lsdException w:name="caption" w:semiHidden="0" w:qFormat="1"/>
    <w:lsdException w:name="table of figures" w:semiHidden="0" w:qFormat="1"/>
    <w:lsdException w:name="footnote reference" w:semiHidden="0" w:uiPriority="99"/>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Indent" w:semiHidden="0" w:unhideWhenUsed="0" w:qFormat="1"/>
    <w:lsdException w:name="Subtitle" w:semiHidden="0" w:unhideWhenUsed="0" w:qFormat="1"/>
    <w:lsdException w:name="Salutation" w:semiHidden="0" w:unhideWhenUsed="0"/>
    <w:lsdException w:name="Date" w:semiHidden="0" w:uiPriority="99" w:unhideWhenUsed="0" w:qFormat="1"/>
    <w:lsdException w:name="Body Text First Indent" w:semiHidden="0" w:unhideWhenUsed="0"/>
    <w:lsdException w:name="Hyperlink" w:semiHidden="0" w:uiPriority="99" w:unhideWhenUsed="0" w:qFormat="1"/>
    <w:lsdException w:name="Strong" w:semiHidden="0" w:uiPriority="22" w:unhideWhenUsed="0" w:qFormat="1"/>
    <w:lsdException w:name="Emphasis" w:semiHidden="0" w:unhideWhenUsed="0" w:qFormat="1"/>
    <w:lsdException w:name="Plain Text" w:semiHidden="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unhideWhenUsed="0" w:qFormat="1"/>
    <w:lsdException w:name="Table Grid" w:semiHidden="0" w:uiPriority="59" w:unhideWhenUsed="0" w:qFormat="1"/>
    <w:lsdException w:name="Placeholder Text" w:uiPriority="99"/>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7026"/>
    <w:pPr>
      <w:widowControl w:val="0"/>
      <w:spacing w:line="360" w:lineRule="auto"/>
      <w:ind w:firstLineChars="200" w:firstLine="200"/>
      <w:jc w:val="both"/>
    </w:pPr>
    <w:rPr>
      <w:kern w:val="2"/>
      <w:sz w:val="24"/>
    </w:rPr>
  </w:style>
  <w:style w:type="paragraph" w:styleId="1">
    <w:name w:val="heading 1"/>
    <w:basedOn w:val="a"/>
    <w:next w:val="a"/>
    <w:link w:val="1Char"/>
    <w:uiPriority w:val="9"/>
    <w:qFormat/>
    <w:rsid w:val="00187026"/>
    <w:pPr>
      <w:keepNext/>
      <w:keepLines/>
      <w:pageBreakBefore/>
      <w:spacing w:before="340" w:after="330" w:line="578" w:lineRule="auto"/>
      <w:ind w:firstLineChars="0" w:firstLine="0"/>
      <w:jc w:val="center"/>
      <w:outlineLvl w:val="0"/>
    </w:pPr>
    <w:rPr>
      <w:bCs/>
      <w:kern w:val="44"/>
      <w:sz w:val="36"/>
      <w:szCs w:val="44"/>
    </w:rPr>
  </w:style>
  <w:style w:type="paragraph" w:styleId="2">
    <w:name w:val="heading 2"/>
    <w:basedOn w:val="a"/>
    <w:next w:val="a"/>
    <w:link w:val="2Char"/>
    <w:uiPriority w:val="9"/>
    <w:qFormat/>
    <w:rsid w:val="00187026"/>
    <w:pPr>
      <w:keepNext/>
      <w:spacing w:before="260" w:after="260" w:line="415" w:lineRule="auto"/>
      <w:ind w:left="612" w:firstLineChars="0" w:hanging="612"/>
      <w:outlineLvl w:val="1"/>
    </w:pPr>
    <w:rPr>
      <w:b/>
      <w:sz w:val="32"/>
    </w:rPr>
  </w:style>
  <w:style w:type="paragraph" w:styleId="3">
    <w:name w:val="heading 3"/>
    <w:basedOn w:val="a"/>
    <w:next w:val="a"/>
    <w:link w:val="3Char"/>
    <w:uiPriority w:val="9"/>
    <w:qFormat/>
    <w:rsid w:val="00187026"/>
    <w:pPr>
      <w:keepNext/>
      <w:keepLines/>
      <w:spacing w:before="260" w:after="260" w:line="415" w:lineRule="auto"/>
      <w:ind w:left="720" w:firstLineChars="0" w:hanging="720"/>
      <w:outlineLvl w:val="2"/>
    </w:pPr>
    <w:rPr>
      <w:rFonts w:ascii="黑体" w:eastAsia="黑体" w:hAnsi="黑体"/>
      <w:bCs/>
      <w:szCs w:val="32"/>
    </w:rPr>
  </w:style>
  <w:style w:type="paragraph" w:styleId="4">
    <w:name w:val="heading 4"/>
    <w:basedOn w:val="a"/>
    <w:next w:val="a"/>
    <w:link w:val="4Char"/>
    <w:uiPriority w:val="9"/>
    <w:unhideWhenUsed/>
    <w:qFormat/>
    <w:rsid w:val="00D22A32"/>
    <w:pPr>
      <w:keepNext/>
      <w:keepLines/>
      <w:ind w:firstLineChars="0" w:firstLine="0"/>
      <w:outlineLvl w:val="3"/>
    </w:pPr>
    <w:rPr>
      <w:rFonts w:asciiTheme="majorHAnsi" w:eastAsia="黑体" w:hAnsiTheme="majorHAnsi" w:cstheme="majorBidi"/>
      <w:b/>
      <w:bCs/>
      <w:szCs w:val="28"/>
    </w:rPr>
  </w:style>
  <w:style w:type="paragraph" w:styleId="5">
    <w:name w:val="heading 5"/>
    <w:basedOn w:val="a"/>
    <w:next w:val="a"/>
    <w:link w:val="5Char"/>
    <w:uiPriority w:val="9"/>
    <w:unhideWhenUsed/>
    <w:qFormat/>
    <w:rsid w:val="00D22A3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187026"/>
    <w:rPr>
      <w:rFonts w:asciiTheme="majorHAnsi" w:eastAsia="黑体" w:hAnsiTheme="majorHAnsi" w:cstheme="majorBidi"/>
      <w:sz w:val="20"/>
    </w:rPr>
  </w:style>
  <w:style w:type="paragraph" w:styleId="a4">
    <w:name w:val="Body Text Indent"/>
    <w:basedOn w:val="a"/>
    <w:link w:val="Char"/>
    <w:qFormat/>
    <w:rsid w:val="00187026"/>
    <w:pPr>
      <w:spacing w:after="120"/>
      <w:ind w:leftChars="200" w:left="420"/>
    </w:pPr>
    <w:rPr>
      <w:szCs w:val="24"/>
    </w:rPr>
  </w:style>
  <w:style w:type="paragraph" w:styleId="30">
    <w:name w:val="toc 3"/>
    <w:basedOn w:val="a"/>
    <w:next w:val="a"/>
    <w:uiPriority w:val="39"/>
    <w:qFormat/>
    <w:rsid w:val="00187026"/>
    <w:pPr>
      <w:ind w:leftChars="400" w:left="400" w:firstLineChars="0" w:firstLine="0"/>
    </w:pPr>
    <w:rPr>
      <w:sz w:val="21"/>
      <w:szCs w:val="24"/>
    </w:rPr>
  </w:style>
  <w:style w:type="paragraph" w:styleId="a5">
    <w:name w:val="Plain Text"/>
    <w:basedOn w:val="a"/>
    <w:qFormat/>
    <w:rsid w:val="00187026"/>
    <w:rPr>
      <w:rFonts w:ascii="宋体" w:hAnsi="Courier New"/>
    </w:rPr>
  </w:style>
  <w:style w:type="paragraph" w:styleId="a6">
    <w:name w:val="Date"/>
    <w:basedOn w:val="a"/>
    <w:next w:val="a"/>
    <w:link w:val="Char0"/>
    <w:uiPriority w:val="99"/>
    <w:qFormat/>
    <w:rsid w:val="00187026"/>
    <w:pPr>
      <w:ind w:leftChars="2500" w:left="100"/>
    </w:pPr>
  </w:style>
  <w:style w:type="paragraph" w:styleId="a7">
    <w:name w:val="Balloon Text"/>
    <w:basedOn w:val="a"/>
    <w:link w:val="Char1"/>
    <w:uiPriority w:val="99"/>
    <w:semiHidden/>
    <w:qFormat/>
    <w:rsid w:val="00187026"/>
    <w:rPr>
      <w:sz w:val="18"/>
      <w:szCs w:val="18"/>
    </w:rPr>
  </w:style>
  <w:style w:type="paragraph" w:styleId="a8">
    <w:name w:val="footer"/>
    <w:basedOn w:val="a"/>
    <w:link w:val="Char2"/>
    <w:uiPriority w:val="99"/>
    <w:qFormat/>
    <w:rsid w:val="00187026"/>
    <w:pPr>
      <w:tabs>
        <w:tab w:val="center" w:pos="4153"/>
        <w:tab w:val="right" w:pos="8306"/>
      </w:tabs>
      <w:snapToGrid w:val="0"/>
      <w:jc w:val="left"/>
    </w:pPr>
    <w:rPr>
      <w:sz w:val="18"/>
      <w:szCs w:val="18"/>
    </w:rPr>
  </w:style>
  <w:style w:type="paragraph" w:styleId="a9">
    <w:name w:val="header"/>
    <w:basedOn w:val="a"/>
    <w:link w:val="Char3"/>
    <w:uiPriority w:val="99"/>
    <w:qFormat/>
    <w:rsid w:val="0018702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sid w:val="00187026"/>
    <w:pPr>
      <w:tabs>
        <w:tab w:val="right" w:leader="dot" w:pos="8302"/>
      </w:tabs>
      <w:ind w:firstLineChars="0" w:firstLine="0"/>
    </w:pPr>
    <w:rPr>
      <w:rFonts w:eastAsia="黑体"/>
      <w:szCs w:val="24"/>
    </w:rPr>
  </w:style>
  <w:style w:type="paragraph" w:styleId="aa">
    <w:name w:val="footnote text"/>
    <w:basedOn w:val="a"/>
    <w:link w:val="Char4"/>
    <w:uiPriority w:val="99"/>
    <w:unhideWhenUsed/>
    <w:rsid w:val="00187026"/>
    <w:pPr>
      <w:snapToGrid w:val="0"/>
      <w:jc w:val="left"/>
    </w:pPr>
    <w:rPr>
      <w:sz w:val="18"/>
      <w:szCs w:val="18"/>
    </w:rPr>
  </w:style>
  <w:style w:type="paragraph" w:styleId="ab">
    <w:name w:val="table of figures"/>
    <w:basedOn w:val="a"/>
    <w:next w:val="a"/>
    <w:unhideWhenUsed/>
    <w:qFormat/>
    <w:rsid w:val="00187026"/>
    <w:pPr>
      <w:ind w:leftChars="200" w:left="200" w:hangingChars="200" w:hanging="200"/>
    </w:pPr>
  </w:style>
  <w:style w:type="paragraph" w:styleId="20">
    <w:name w:val="toc 2"/>
    <w:basedOn w:val="a"/>
    <w:next w:val="a"/>
    <w:uiPriority w:val="39"/>
    <w:qFormat/>
    <w:rsid w:val="00187026"/>
    <w:pPr>
      <w:tabs>
        <w:tab w:val="right" w:leader="dot" w:pos="8302"/>
      </w:tabs>
      <w:ind w:leftChars="200" w:left="200" w:firstLineChars="0" w:firstLine="0"/>
    </w:pPr>
    <w:rPr>
      <w:sz w:val="21"/>
      <w:szCs w:val="24"/>
    </w:rPr>
  </w:style>
  <w:style w:type="paragraph" w:styleId="ac">
    <w:name w:val="Title"/>
    <w:basedOn w:val="a"/>
    <w:next w:val="a"/>
    <w:link w:val="Char5"/>
    <w:qFormat/>
    <w:rsid w:val="00187026"/>
    <w:pPr>
      <w:spacing w:before="240" w:after="60"/>
      <w:jc w:val="center"/>
      <w:outlineLvl w:val="0"/>
    </w:pPr>
    <w:rPr>
      <w:rFonts w:eastAsia="Times New Roman"/>
      <w:b/>
      <w:bCs/>
      <w:sz w:val="48"/>
      <w:szCs w:val="32"/>
    </w:rPr>
  </w:style>
  <w:style w:type="character" w:styleId="ad">
    <w:name w:val="page number"/>
    <w:basedOn w:val="a0"/>
    <w:qFormat/>
    <w:rsid w:val="00187026"/>
  </w:style>
  <w:style w:type="character" w:styleId="ae">
    <w:name w:val="Hyperlink"/>
    <w:uiPriority w:val="99"/>
    <w:qFormat/>
    <w:rsid w:val="00187026"/>
    <w:rPr>
      <w:color w:val="0000FF"/>
      <w:u w:val="single"/>
    </w:rPr>
  </w:style>
  <w:style w:type="character" w:styleId="af">
    <w:name w:val="footnote reference"/>
    <w:basedOn w:val="a0"/>
    <w:uiPriority w:val="99"/>
    <w:unhideWhenUsed/>
    <w:rsid w:val="00187026"/>
    <w:rPr>
      <w:vertAlign w:val="superscript"/>
    </w:rPr>
  </w:style>
  <w:style w:type="table" w:styleId="af0">
    <w:name w:val="Table Grid"/>
    <w:basedOn w:val="a1"/>
    <w:uiPriority w:val="59"/>
    <w:qFormat/>
    <w:rsid w:val="001870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ne1">
    <w:name w:val="line1"/>
    <w:qFormat/>
    <w:rsid w:val="00187026"/>
  </w:style>
  <w:style w:type="character" w:customStyle="1" w:styleId="Char5">
    <w:name w:val="标题 Char"/>
    <w:link w:val="ac"/>
    <w:qFormat/>
    <w:rsid w:val="00187026"/>
    <w:rPr>
      <w:rFonts w:eastAsia="Times New Roman" w:cs="Times New Roman"/>
      <w:b/>
      <w:bCs/>
      <w:kern w:val="2"/>
      <w:sz w:val="48"/>
      <w:szCs w:val="32"/>
    </w:rPr>
  </w:style>
  <w:style w:type="paragraph" w:customStyle="1" w:styleId="31">
    <w:name w:val="样式 标题 3 + 小四"/>
    <w:basedOn w:val="3"/>
    <w:qFormat/>
    <w:rsid w:val="00187026"/>
  </w:style>
  <w:style w:type="paragraph" w:customStyle="1" w:styleId="11">
    <w:name w:val="样式1"/>
    <w:basedOn w:val="a5"/>
    <w:qFormat/>
    <w:rsid w:val="00187026"/>
    <w:pPr>
      <w:spacing w:after="120" w:line="240" w:lineRule="auto"/>
      <w:ind w:leftChars="200" w:left="480" w:firstLineChars="0" w:firstLine="0"/>
      <w:jc w:val="center"/>
    </w:pPr>
    <w:rPr>
      <w:rFonts w:hAnsi="宋体"/>
      <w:sz w:val="36"/>
      <w:szCs w:val="36"/>
    </w:rPr>
  </w:style>
  <w:style w:type="paragraph" w:customStyle="1" w:styleId="af1">
    <w:name w:val="样式 宋体 五号 两端对齐"/>
    <w:basedOn w:val="a"/>
    <w:qFormat/>
    <w:rsid w:val="00187026"/>
    <w:pPr>
      <w:widowControl/>
      <w:ind w:firstLine="420"/>
    </w:pPr>
    <w:rPr>
      <w:rFonts w:ascii="宋体" w:hAnsi="宋体" w:cs="宋体"/>
      <w:kern w:val="0"/>
    </w:rPr>
  </w:style>
  <w:style w:type="paragraph" w:customStyle="1" w:styleId="TOC1">
    <w:name w:val="TOC 标题1"/>
    <w:basedOn w:val="1"/>
    <w:next w:val="a"/>
    <w:uiPriority w:val="39"/>
    <w:qFormat/>
    <w:rsid w:val="00187026"/>
    <w:pPr>
      <w:widowControl/>
      <w:spacing w:before="480" w:after="0" w:line="276" w:lineRule="auto"/>
      <w:jc w:val="left"/>
      <w:outlineLvl w:val="9"/>
    </w:pPr>
    <w:rPr>
      <w:rFonts w:ascii="Cambria" w:hAnsi="Cambria"/>
      <w:b/>
      <w:color w:val="365F91"/>
      <w:kern w:val="0"/>
      <w:sz w:val="28"/>
      <w:szCs w:val="28"/>
    </w:rPr>
  </w:style>
  <w:style w:type="character" w:customStyle="1" w:styleId="12">
    <w:name w:val="占位符文本1"/>
    <w:basedOn w:val="a0"/>
    <w:uiPriority w:val="99"/>
    <w:unhideWhenUsed/>
    <w:qFormat/>
    <w:rsid w:val="00187026"/>
    <w:rPr>
      <w:color w:val="808080"/>
    </w:rPr>
  </w:style>
  <w:style w:type="paragraph" w:customStyle="1" w:styleId="13">
    <w:name w:val="列出段落1"/>
    <w:basedOn w:val="a"/>
    <w:uiPriority w:val="99"/>
    <w:qFormat/>
    <w:rsid w:val="00187026"/>
    <w:pPr>
      <w:ind w:firstLine="420"/>
    </w:pPr>
  </w:style>
  <w:style w:type="table" w:customStyle="1" w:styleId="21">
    <w:name w:val="无格式表格 21"/>
    <w:basedOn w:val="a1"/>
    <w:uiPriority w:val="42"/>
    <w:qFormat/>
    <w:rsid w:val="00187026"/>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har0">
    <w:name w:val="日期 Char"/>
    <w:basedOn w:val="a0"/>
    <w:link w:val="a6"/>
    <w:uiPriority w:val="99"/>
    <w:rsid w:val="00187026"/>
    <w:rPr>
      <w:kern w:val="2"/>
      <w:sz w:val="24"/>
    </w:rPr>
  </w:style>
  <w:style w:type="character" w:customStyle="1" w:styleId="Char4">
    <w:name w:val="脚注文本 Char"/>
    <w:basedOn w:val="a0"/>
    <w:link w:val="aa"/>
    <w:uiPriority w:val="99"/>
    <w:rsid w:val="00187026"/>
    <w:rPr>
      <w:kern w:val="2"/>
      <w:sz w:val="18"/>
      <w:szCs w:val="18"/>
    </w:rPr>
  </w:style>
  <w:style w:type="character" w:customStyle="1" w:styleId="high-light-bg4">
    <w:name w:val="high-light-bg4"/>
    <w:basedOn w:val="a0"/>
    <w:rsid w:val="00187026"/>
  </w:style>
  <w:style w:type="character" w:customStyle="1" w:styleId="con">
    <w:name w:val="con"/>
    <w:basedOn w:val="a0"/>
    <w:rsid w:val="004006EB"/>
  </w:style>
  <w:style w:type="paragraph" w:styleId="af2">
    <w:name w:val="No Spacing"/>
    <w:uiPriority w:val="1"/>
    <w:qFormat/>
    <w:rsid w:val="000151B2"/>
    <w:pPr>
      <w:widowControl w:val="0"/>
      <w:ind w:firstLineChars="200" w:firstLine="200"/>
      <w:jc w:val="both"/>
    </w:pPr>
    <w:rPr>
      <w:kern w:val="2"/>
      <w:sz w:val="21"/>
      <w:szCs w:val="24"/>
    </w:rPr>
  </w:style>
  <w:style w:type="paragraph" w:styleId="af3">
    <w:name w:val="List Paragraph"/>
    <w:basedOn w:val="a"/>
    <w:uiPriority w:val="34"/>
    <w:qFormat/>
    <w:rsid w:val="000151B2"/>
    <w:pPr>
      <w:ind w:firstLine="420"/>
    </w:pPr>
    <w:rPr>
      <w:szCs w:val="24"/>
    </w:rPr>
  </w:style>
  <w:style w:type="character" w:customStyle="1" w:styleId="4Char">
    <w:name w:val="标题 4 Char"/>
    <w:basedOn w:val="a0"/>
    <w:link w:val="4"/>
    <w:uiPriority w:val="9"/>
    <w:rsid w:val="00D22A32"/>
    <w:rPr>
      <w:rFonts w:asciiTheme="majorHAnsi" w:eastAsia="黑体" w:hAnsiTheme="majorHAnsi" w:cstheme="majorBidi"/>
      <w:b/>
      <w:bCs/>
      <w:kern w:val="2"/>
      <w:sz w:val="24"/>
      <w:szCs w:val="28"/>
    </w:rPr>
  </w:style>
  <w:style w:type="character" w:customStyle="1" w:styleId="5Char">
    <w:name w:val="标题 5 Char"/>
    <w:basedOn w:val="a0"/>
    <w:link w:val="5"/>
    <w:uiPriority w:val="9"/>
    <w:rsid w:val="00D22A32"/>
    <w:rPr>
      <w:b/>
      <w:bCs/>
      <w:kern w:val="2"/>
      <w:sz w:val="28"/>
      <w:szCs w:val="28"/>
    </w:rPr>
  </w:style>
  <w:style w:type="character" w:customStyle="1" w:styleId="1Char">
    <w:name w:val="标题 1 Char"/>
    <w:basedOn w:val="a0"/>
    <w:link w:val="1"/>
    <w:uiPriority w:val="9"/>
    <w:rsid w:val="00D22A32"/>
    <w:rPr>
      <w:bCs/>
      <w:kern w:val="44"/>
      <w:sz w:val="36"/>
      <w:szCs w:val="44"/>
    </w:rPr>
  </w:style>
  <w:style w:type="character" w:customStyle="1" w:styleId="Char3">
    <w:name w:val="页眉 Char"/>
    <w:basedOn w:val="a0"/>
    <w:link w:val="a9"/>
    <w:uiPriority w:val="99"/>
    <w:rsid w:val="00D22A32"/>
    <w:rPr>
      <w:kern w:val="2"/>
      <w:sz w:val="18"/>
      <w:szCs w:val="18"/>
    </w:rPr>
  </w:style>
  <w:style w:type="character" w:customStyle="1" w:styleId="Char2">
    <w:name w:val="页脚 Char"/>
    <w:basedOn w:val="a0"/>
    <w:link w:val="a8"/>
    <w:uiPriority w:val="99"/>
    <w:rsid w:val="00D22A32"/>
    <w:rPr>
      <w:kern w:val="2"/>
      <w:sz w:val="18"/>
      <w:szCs w:val="18"/>
    </w:rPr>
  </w:style>
  <w:style w:type="character" w:customStyle="1" w:styleId="2Char">
    <w:name w:val="标题 2 Char"/>
    <w:basedOn w:val="a0"/>
    <w:link w:val="2"/>
    <w:uiPriority w:val="9"/>
    <w:rsid w:val="00D22A32"/>
    <w:rPr>
      <w:b/>
      <w:kern w:val="2"/>
      <w:sz w:val="32"/>
    </w:rPr>
  </w:style>
  <w:style w:type="paragraph" w:styleId="TOC">
    <w:name w:val="TOC Heading"/>
    <w:basedOn w:val="1"/>
    <w:next w:val="a"/>
    <w:uiPriority w:val="39"/>
    <w:unhideWhenUsed/>
    <w:qFormat/>
    <w:rsid w:val="00D22A32"/>
    <w:pPr>
      <w:pageBreakBefore w:val="0"/>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character" w:customStyle="1" w:styleId="Char1">
    <w:name w:val="批注框文本 Char"/>
    <w:basedOn w:val="a0"/>
    <w:link w:val="a7"/>
    <w:uiPriority w:val="99"/>
    <w:semiHidden/>
    <w:rsid w:val="00D22A32"/>
    <w:rPr>
      <w:kern w:val="2"/>
      <w:sz w:val="18"/>
      <w:szCs w:val="18"/>
    </w:rPr>
  </w:style>
  <w:style w:type="character" w:customStyle="1" w:styleId="3Char">
    <w:name w:val="标题 3 Char"/>
    <w:basedOn w:val="a0"/>
    <w:link w:val="3"/>
    <w:uiPriority w:val="9"/>
    <w:rsid w:val="00D22A32"/>
    <w:rPr>
      <w:rFonts w:ascii="黑体" w:eastAsia="黑体" w:hAnsi="黑体"/>
      <w:bCs/>
      <w:kern w:val="2"/>
      <w:sz w:val="24"/>
      <w:szCs w:val="32"/>
    </w:rPr>
  </w:style>
  <w:style w:type="paragraph" w:styleId="af4">
    <w:name w:val="Normal (Web)"/>
    <w:basedOn w:val="a"/>
    <w:uiPriority w:val="99"/>
    <w:unhideWhenUsed/>
    <w:rsid w:val="00D22A32"/>
    <w:pPr>
      <w:widowControl/>
      <w:spacing w:before="100" w:beforeAutospacing="1" w:after="100" w:afterAutospacing="1"/>
      <w:ind w:firstLineChars="0" w:firstLine="0"/>
    </w:pPr>
    <w:rPr>
      <w:rFonts w:ascii="宋体" w:hAnsi="宋体" w:cs="宋体"/>
      <w:kern w:val="0"/>
      <w:szCs w:val="24"/>
    </w:rPr>
  </w:style>
  <w:style w:type="character" w:styleId="af5">
    <w:name w:val="Placeholder Text"/>
    <w:basedOn w:val="a0"/>
    <w:uiPriority w:val="99"/>
    <w:semiHidden/>
    <w:rsid w:val="00D22A32"/>
    <w:rPr>
      <w:color w:val="808080"/>
    </w:rPr>
  </w:style>
  <w:style w:type="table" w:customStyle="1" w:styleId="14">
    <w:name w:val="浅色底纹1"/>
    <w:basedOn w:val="a1"/>
    <w:uiPriority w:val="60"/>
    <w:rsid w:val="00D22A32"/>
    <w:rPr>
      <w:rFonts w:asciiTheme="minorHAnsi" w:eastAsiaTheme="minorEastAsia" w:hAnsiTheme="minorHAnsi" w:cstheme="minorBidi"/>
      <w:color w:val="000000" w:themeColor="text1" w:themeShade="BF"/>
      <w:kern w:val="2"/>
      <w:sz w:val="21"/>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D22A32"/>
    <w:rPr>
      <w:rFonts w:asciiTheme="minorHAnsi" w:eastAsiaTheme="minorEastAsia" w:hAnsiTheme="minorHAnsi" w:cstheme="minorBidi"/>
      <w:color w:val="365F91" w:themeColor="accent1" w:themeShade="BF"/>
      <w:kern w:val="2"/>
      <w:sz w:val="21"/>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
    <w:name w:val="正文文本缩进 Char"/>
    <w:basedOn w:val="a0"/>
    <w:link w:val="a4"/>
    <w:rsid w:val="00D22A32"/>
    <w:rPr>
      <w:kern w:val="2"/>
      <w:sz w:val="24"/>
      <w:szCs w:val="24"/>
    </w:rPr>
  </w:style>
  <w:style w:type="character" w:styleId="af6">
    <w:name w:val="Strong"/>
    <w:basedOn w:val="a0"/>
    <w:uiPriority w:val="22"/>
    <w:qFormat/>
    <w:rsid w:val="00D22A32"/>
    <w:rPr>
      <w:b/>
      <w:bCs/>
    </w:rPr>
  </w:style>
  <w:style w:type="paragraph" w:customStyle="1" w:styleId="tgt">
    <w:name w:val="tgt"/>
    <w:basedOn w:val="a"/>
    <w:rsid w:val="00D22A32"/>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www.goingconcern.cn/topic/@%E4%B8%8A%E5%B8%82%E5%85%AC%E5%8F%B8" TargetMode="External"/><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hyperlink" Target="http://www.goingconcern.cn/topic/@%E5%90%88%E4%BC%99%E4%BC%81%E4%B8%9A%E6%B3%95"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www.goingconcern.cn/topic/@%E4%B8%8A%E5%B8%82%E5%85%AC%E5%8F%B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goingconcern.cn/topic/@%E4%BF%A1%E6%81%AF%E6%8A%AB%E9%9C%B2" TargetMode="External"/><Relationship Id="rId32" Type="http://schemas.openxmlformats.org/officeDocument/2006/relationships/image" Target="media/image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www.goingconcern.cn/topic/@%E7%AE%A1%E7%90%86" TargetMode="External"/><Relationship Id="rId28" Type="http://schemas.openxmlformats.org/officeDocument/2006/relationships/hyperlink" Target="http://www.goingconcern.cn/topic/@%E4%BF%A1%E6%81%AF%E6%8A%AB%E9%9C%B2" TargetMode="External"/><Relationship Id="rId36" Type="http://schemas.openxmlformats.org/officeDocument/2006/relationships/chart" Target="charts/chart2.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hyperlink" Target="http://finance.sina.com.cn/realstock/company/sz000760/nc.shtml" TargetMode="External"/><Relationship Id="rId27" Type="http://schemas.openxmlformats.org/officeDocument/2006/relationships/hyperlink" Target="http://www.goingconcern.cn/topic/@%E5%85%AC%E5%8F%B8" TargetMode="External"/><Relationship Id="rId30" Type="http://schemas.openxmlformats.org/officeDocument/2006/relationships/hyperlink" Target="http://www.goingconcern.cn/topic/@%E4%BA%A7%E4%B8%9A%E5%B9%B6%E8%B4%AD" TargetMode="External"/><Relationship Id="rId35"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item/%E4%B8%93%E9%A1%B9%E8%B5%84%E9%87%9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pple1\Desktop\sp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pple1\Desktop\sp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lineChart>
        <c:grouping val="standard"/>
        <c:ser>
          <c:idx val="0"/>
          <c:order val="0"/>
          <c:cat>
            <c:strRef>
              <c:f>Sheet5!$A$6:$A$26</c:f>
              <c:strCache>
                <c:ptCount val="21"/>
                <c:pt idx="0">
                  <c:v>AAR-10</c:v>
                </c:pt>
                <c:pt idx="1">
                  <c:v>AAR-9</c:v>
                </c:pt>
                <c:pt idx="2">
                  <c:v>AAR-8</c:v>
                </c:pt>
                <c:pt idx="3">
                  <c:v>AAR-7</c:v>
                </c:pt>
                <c:pt idx="4">
                  <c:v>AAR-6</c:v>
                </c:pt>
                <c:pt idx="5">
                  <c:v>AAR-5</c:v>
                </c:pt>
                <c:pt idx="6">
                  <c:v>AAR-4</c:v>
                </c:pt>
                <c:pt idx="7">
                  <c:v>AAR-3</c:v>
                </c:pt>
                <c:pt idx="8">
                  <c:v>AAR-2</c:v>
                </c:pt>
                <c:pt idx="9">
                  <c:v>AAR-1</c:v>
                </c:pt>
                <c:pt idx="10">
                  <c:v>AAR0</c:v>
                </c:pt>
                <c:pt idx="11">
                  <c:v>AAR+1</c:v>
                </c:pt>
                <c:pt idx="12">
                  <c:v>AAR+2</c:v>
                </c:pt>
                <c:pt idx="13">
                  <c:v>AAR+3</c:v>
                </c:pt>
                <c:pt idx="14">
                  <c:v>AAR+4</c:v>
                </c:pt>
                <c:pt idx="15">
                  <c:v>AAR+5</c:v>
                </c:pt>
                <c:pt idx="16">
                  <c:v>AAR+6</c:v>
                </c:pt>
                <c:pt idx="17">
                  <c:v>AAR+7</c:v>
                </c:pt>
                <c:pt idx="18">
                  <c:v>AAR+8</c:v>
                </c:pt>
                <c:pt idx="19">
                  <c:v>AAR+9</c:v>
                </c:pt>
                <c:pt idx="20">
                  <c:v>AAR+10</c:v>
                </c:pt>
              </c:strCache>
            </c:strRef>
          </c:cat>
          <c:val>
            <c:numRef>
              <c:f>Sheet5!$B$6:$B$26</c:f>
              <c:numCache>
                <c:formatCode>General</c:formatCode>
                <c:ptCount val="21"/>
                <c:pt idx="0">
                  <c:v>1.2535950781635587E-3</c:v>
                </c:pt>
                <c:pt idx="1">
                  <c:v>2.5424565836698627E-3</c:v>
                </c:pt>
                <c:pt idx="2">
                  <c:v>4.6095701556182024E-4</c:v>
                </c:pt>
                <c:pt idx="3">
                  <c:v>-2.3947760938198008E-4</c:v>
                </c:pt>
                <c:pt idx="4">
                  <c:v>-9.4640542785289698E-5</c:v>
                </c:pt>
                <c:pt idx="5">
                  <c:v>8.3411233297470751E-4</c:v>
                </c:pt>
                <c:pt idx="6">
                  <c:v>1.6182245467577757E-3</c:v>
                </c:pt>
                <c:pt idx="7">
                  <c:v>-2.0166829505354478E-3</c:v>
                </c:pt>
                <c:pt idx="8">
                  <c:v>3.0506143912578292E-3</c:v>
                </c:pt>
                <c:pt idx="9">
                  <c:v>7.1161825467992365E-3</c:v>
                </c:pt>
                <c:pt idx="10">
                  <c:v>1.2421813006336905E-2</c:v>
                </c:pt>
                <c:pt idx="11">
                  <c:v>2.3593360358603052E-3</c:v>
                </c:pt>
                <c:pt idx="12">
                  <c:v>1.2190806885457241E-3</c:v>
                </c:pt>
                <c:pt idx="13">
                  <c:v>6.3925129133319018E-4</c:v>
                </c:pt>
                <c:pt idx="14">
                  <c:v>-5.1068351186107821E-4</c:v>
                </c:pt>
                <c:pt idx="15">
                  <c:v>-2.5808810594348292E-3</c:v>
                </c:pt>
                <c:pt idx="16">
                  <c:v>1.0208620176213479E-3</c:v>
                </c:pt>
                <c:pt idx="17">
                  <c:v>8.9611612963554294E-4</c:v>
                </c:pt>
                <c:pt idx="18">
                  <c:v>-8.4922390072500248E-4</c:v>
                </c:pt>
                <c:pt idx="19">
                  <c:v>-1.8906292430909773E-3</c:v>
                </c:pt>
                <c:pt idx="20">
                  <c:v>-1.089775863672813E-3</c:v>
                </c:pt>
              </c:numCache>
            </c:numRef>
          </c:val>
        </c:ser>
        <c:marker val="1"/>
        <c:axId val="130474368"/>
        <c:axId val="130475904"/>
      </c:lineChart>
      <c:catAx>
        <c:axId val="130474368"/>
        <c:scaling>
          <c:orientation val="minMax"/>
        </c:scaling>
        <c:axPos val="b"/>
        <c:numFmt formatCode="General" sourceLinked="0"/>
        <c:tickLblPos val="nextTo"/>
        <c:crossAx val="130475904"/>
        <c:crosses val="autoZero"/>
        <c:auto val="1"/>
        <c:lblAlgn val="ctr"/>
        <c:lblOffset val="100"/>
      </c:catAx>
      <c:valAx>
        <c:axId val="130475904"/>
        <c:scaling>
          <c:orientation val="minMax"/>
        </c:scaling>
        <c:axPos val="l"/>
        <c:majorGridlines/>
        <c:numFmt formatCode="General" sourceLinked="1"/>
        <c:tickLblPos val="nextTo"/>
        <c:crossAx val="130474368"/>
        <c:crosses val="autoZero"/>
        <c:crossBetween val="between"/>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278803587051619"/>
          <c:y val="7.4548702245552628E-2"/>
          <c:w val="0.86227559055119463"/>
          <c:h val="0.7443638815981336"/>
        </c:manualLayout>
      </c:layout>
      <c:lineChart>
        <c:grouping val="standard"/>
        <c:ser>
          <c:idx val="0"/>
          <c:order val="0"/>
          <c:cat>
            <c:strRef>
              <c:f>Sheet4!$A$13:$A$26</c:f>
              <c:strCache>
                <c:ptCount val="14"/>
                <c:pt idx="0">
                  <c:v>CCAR-3</c:v>
                </c:pt>
                <c:pt idx="1">
                  <c:v>CCAR-2</c:v>
                </c:pt>
                <c:pt idx="2">
                  <c:v>CCAR-1</c:v>
                </c:pt>
                <c:pt idx="3">
                  <c:v>CCAR0</c:v>
                </c:pt>
                <c:pt idx="4">
                  <c:v>CCAR1</c:v>
                </c:pt>
                <c:pt idx="5">
                  <c:v>CCAR2</c:v>
                </c:pt>
                <c:pt idx="6">
                  <c:v>CCAR3</c:v>
                </c:pt>
                <c:pt idx="7">
                  <c:v>CCAR4</c:v>
                </c:pt>
                <c:pt idx="8">
                  <c:v>CCAR5</c:v>
                </c:pt>
                <c:pt idx="9">
                  <c:v>CCAR6</c:v>
                </c:pt>
                <c:pt idx="10">
                  <c:v>CCAR7</c:v>
                </c:pt>
                <c:pt idx="11">
                  <c:v>CCAR8</c:v>
                </c:pt>
                <c:pt idx="12">
                  <c:v>CCAR9</c:v>
                </c:pt>
                <c:pt idx="13">
                  <c:v>CCAR10</c:v>
                </c:pt>
              </c:strCache>
            </c:strRef>
          </c:cat>
          <c:val>
            <c:numRef>
              <c:f>Sheet4!$B$13:$B$26</c:f>
              <c:numCache>
                <c:formatCode>General</c:formatCode>
                <c:ptCount val="14"/>
                <c:pt idx="0">
                  <c:v>1.17773930435391E-2</c:v>
                </c:pt>
                <c:pt idx="1">
                  <c:v>1.4828007434796906E-2</c:v>
                </c:pt>
                <c:pt idx="2">
                  <c:v>2.1944000000000002E-2</c:v>
                </c:pt>
                <c:pt idx="3">
                  <c:v>3.4366002987933034E-2</c:v>
                </c:pt>
                <c:pt idx="4">
                  <c:v>3.6725339023793456E-2</c:v>
                </c:pt>
                <c:pt idx="5">
                  <c:v>3.7944419712339042E-2</c:v>
                </c:pt>
                <c:pt idx="6">
                  <c:v>3.8583671003672257E-2</c:v>
                </c:pt>
                <c:pt idx="7">
                  <c:v>3.8072987491811212E-2</c:v>
                </c:pt>
                <c:pt idx="8">
                  <c:v>3.5492106432376401E-2</c:v>
                </c:pt>
                <c:pt idx="9">
                  <c:v>3.6512968449997699E-2</c:v>
                </c:pt>
                <c:pt idx="10">
                  <c:v>3.7409084579633857E-2</c:v>
                </c:pt>
                <c:pt idx="11">
                  <c:v>3.6559860678908401E-2</c:v>
                </c:pt>
                <c:pt idx="12">
                  <c:v>3.4669231435817294E-2</c:v>
                </c:pt>
                <c:pt idx="13">
                  <c:v>3.3579455572144541E-2</c:v>
                </c:pt>
              </c:numCache>
            </c:numRef>
          </c:val>
        </c:ser>
        <c:marker val="1"/>
        <c:axId val="130582784"/>
        <c:axId val="57769984"/>
      </c:lineChart>
      <c:catAx>
        <c:axId val="130582784"/>
        <c:scaling>
          <c:orientation val="minMax"/>
        </c:scaling>
        <c:axPos val="b"/>
        <c:numFmt formatCode="General" sourceLinked="0"/>
        <c:tickLblPos val="nextTo"/>
        <c:crossAx val="57769984"/>
        <c:crosses val="autoZero"/>
        <c:auto val="1"/>
        <c:lblAlgn val="ctr"/>
        <c:lblOffset val="100"/>
      </c:catAx>
      <c:valAx>
        <c:axId val="57769984"/>
        <c:scaling>
          <c:orientation val="minMax"/>
        </c:scaling>
        <c:axPos val="l"/>
        <c:majorGridlines/>
        <c:numFmt formatCode="General" sourceLinked="1"/>
        <c:tickLblPos val="nextTo"/>
        <c:crossAx val="130582784"/>
        <c:crosses val="autoZero"/>
        <c:crossBetween val="between"/>
      </c:valAx>
    </c:plotArea>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A82D0C-C23B-42C4-9BA0-AC73F79E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7294</Words>
  <Characters>41580</Characters>
  <Application>Microsoft Office Word</Application>
  <DocSecurity>0</DocSecurity>
  <Lines>346</Lines>
  <Paragraphs>97</Paragraphs>
  <ScaleCrop>false</ScaleCrop>
  <Company>上海大学</Company>
  <LinksUpToDate>false</LinksUpToDate>
  <CharactersWithSpaces>48777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                                   单位代号：11903</dc:title>
  <dc:creator>凌长臣</dc:creator>
  <cp:lastModifiedBy>apple1</cp:lastModifiedBy>
  <cp:revision>6</cp:revision>
  <cp:lastPrinted>2017-06-07T14:51:00Z</cp:lastPrinted>
  <dcterms:created xsi:type="dcterms:W3CDTF">2017-06-07T01:27:00Z</dcterms:created>
  <dcterms:modified xsi:type="dcterms:W3CDTF">2017-06-07T15:22:00Z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