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55" w:rsidRPr="00DB4455" w:rsidRDefault="00DB4455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4455">
        <w:rPr>
          <w:rFonts w:hint="eastAsia"/>
          <w:b/>
          <w:sz w:val="32"/>
          <w:szCs w:val="32"/>
        </w:rPr>
        <w:tab/>
      </w:r>
      <w:r w:rsidRPr="00DB4455">
        <w:rPr>
          <w:rFonts w:hint="eastAsia"/>
          <w:b/>
          <w:sz w:val="32"/>
          <w:szCs w:val="32"/>
        </w:rPr>
        <w:tab/>
      </w:r>
      <w:r w:rsidRPr="00DB4455">
        <w:rPr>
          <w:rFonts w:hint="eastAsia"/>
          <w:b/>
          <w:sz w:val="32"/>
          <w:szCs w:val="32"/>
        </w:rPr>
        <w:tab/>
      </w:r>
      <w:r w:rsidRPr="00DB4455">
        <w:rPr>
          <w:rFonts w:hint="eastAsia"/>
          <w:b/>
          <w:sz w:val="32"/>
          <w:szCs w:val="32"/>
        </w:rPr>
        <w:tab/>
        <w:t>SRT</w:t>
      </w:r>
      <w:r w:rsidRPr="00DB4455">
        <w:rPr>
          <w:rFonts w:hint="eastAsia"/>
          <w:b/>
          <w:sz w:val="32"/>
          <w:szCs w:val="32"/>
        </w:rPr>
        <w:t>统计信息</w:t>
      </w:r>
    </w:p>
    <w:p w:rsidR="00DB4455" w:rsidRDefault="00DB4455"/>
    <w:p w:rsidR="00011C73" w:rsidRPr="007B6021" w:rsidRDefault="007B6021" w:rsidP="007B6021">
      <w:pPr>
        <w:rPr>
          <w:b/>
        </w:rPr>
      </w:pPr>
      <w:r>
        <w:rPr>
          <w:rFonts w:hint="eastAsia"/>
          <w:b/>
        </w:rPr>
        <w:t>【即时统计】</w:t>
      </w:r>
      <w:r w:rsidR="00687BCE" w:rsidRPr="007B6021">
        <w:rPr>
          <w:rFonts w:hint="eastAsia"/>
          <w:b/>
        </w:rPr>
        <w:t>调用</w:t>
      </w:r>
      <w:r w:rsidR="006B3B6F">
        <w:rPr>
          <w:rFonts w:hint="eastAsia"/>
          <w:b/>
        </w:rPr>
        <w:t>统计</w:t>
      </w:r>
      <w:r w:rsidR="006B3B6F">
        <w:rPr>
          <w:rFonts w:hint="eastAsia"/>
          <w:b/>
        </w:rPr>
        <w:t>API</w:t>
      </w:r>
      <w:r w:rsidR="00687BCE" w:rsidRPr="007B6021">
        <w:rPr>
          <w:rFonts w:hint="eastAsia"/>
          <w:b/>
        </w:rPr>
        <w:t>的当前时刻的统计值</w:t>
      </w:r>
    </w:p>
    <w:p w:rsidR="00011C73" w:rsidRDefault="00011C73" w:rsidP="00011C73">
      <w:pPr>
        <w:rPr>
          <w:b/>
          <w:bCs/>
        </w:rPr>
      </w:pPr>
    </w:p>
    <w:p w:rsidR="00011C73" w:rsidRDefault="00011C73" w:rsidP="00DD6BBB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DD6BBB">
        <w:rPr>
          <w:b/>
          <w:bCs/>
        </w:rPr>
        <w:t>usPktSndPeriod</w:t>
      </w:r>
      <w:proofErr w:type="spellEnd"/>
    </w:p>
    <w:p w:rsidR="006209A0" w:rsidRDefault="00096445" w:rsidP="00096445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6D6F9F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是</w:t>
      </w:r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SRT</w:t>
      </w:r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套接</w:t>
      </w:r>
      <w:proofErr w:type="gramStart"/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字使用</w:t>
      </w:r>
      <w:proofErr w:type="gramEnd"/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的</w:t>
      </w:r>
      <w:r w:rsidR="00EC48C5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内部发送队列上</w:t>
      </w:r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连续发送的两个数据包之间</w:t>
      </w:r>
      <w:r w:rsidR="00EC48C5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的</w:t>
      </w:r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最短时间间隔</w:t>
      </w:r>
      <w:r w:rsidR="006D6F9F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统计值</w:t>
      </w:r>
      <w:r w:rsidR="006209A0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。</w:t>
      </w:r>
      <w:r w:rsidR="006D6F9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内部用于</w:t>
      </w:r>
      <w:r w:rsidR="006D6F9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smooth</w:t>
      </w:r>
      <w:r w:rsidR="006D6F9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处理。多个</w:t>
      </w:r>
      <w:r w:rsidR="006D6F9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</w:t>
      </w:r>
      <w:r w:rsidR="006D6F9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套接字可以共用同一个内部发送队列</w:t>
      </w:r>
      <w:r w:rsidR="00830057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  <w:r w:rsidR="004B4051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、</w:t>
      </w:r>
    </w:p>
    <w:p w:rsidR="004B4051" w:rsidRPr="00D411BC" w:rsidRDefault="004B4051" w:rsidP="00096445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646766" w:rsidRDefault="00646766" w:rsidP="00646766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646766">
        <w:rPr>
          <w:b/>
          <w:bCs/>
        </w:rPr>
        <w:t>pktFlowWindow</w:t>
      </w:r>
      <w:proofErr w:type="spellEnd"/>
    </w:p>
    <w:p w:rsidR="00646766" w:rsidRDefault="00646766" w:rsidP="00646766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73067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对于接收端接收缓存的估算值</w:t>
      </w:r>
      <w:r w:rsidR="00A41EA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7933D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接收方会定期反馈本值到发送方。当接收端队列满时，将丢弃所收到的数据。</w:t>
      </w:r>
      <w:r w:rsidR="00F31DF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接收器缓冲区内容通常应不超过缓冲区大小的一半（默认值</w:t>
      </w:r>
      <w:r w:rsidR="00F31DF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8192</w:t>
      </w:r>
      <w:r w:rsidR="00F31DF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）。如果</w:t>
      </w:r>
      <w:proofErr w:type="spellStart"/>
      <w:r w:rsidR="00F31DFE">
        <w:rPr>
          <w:rStyle w:val="HTML"/>
          <w:rFonts w:ascii="Consolas" w:hAnsi="Consolas"/>
          <w:color w:val="24292E"/>
          <w:sz w:val="15"/>
          <w:szCs w:val="15"/>
        </w:rPr>
        <w:t>pktFlowWindow</w:t>
      </w:r>
      <w:proofErr w:type="spellEnd"/>
      <w:r w:rsidR="00F31DF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 </w:t>
      </w:r>
      <w:r w:rsidR="00F31DF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值小于该值，并且在下一个报告中变得更小，这意味着对等方的接收器应用程序无法足够快地处理传入流，这可能导致连接断开</w:t>
      </w:r>
      <w:r w:rsidR="00AD1FE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。</w:t>
      </w:r>
    </w:p>
    <w:p w:rsidR="00A13600" w:rsidRPr="00646766" w:rsidRDefault="00A13600" w:rsidP="00646766">
      <w:pPr>
        <w:rPr>
          <w:b/>
          <w:bCs/>
        </w:rPr>
      </w:pPr>
    </w:p>
    <w:p w:rsidR="00646766" w:rsidRDefault="004F7E18" w:rsidP="00646766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msRTT</w:t>
      </w:r>
      <w:proofErr w:type="spellEnd"/>
    </w:p>
    <w:p w:rsidR="00687BCE" w:rsidRDefault="004F7E18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和接收方</w:t>
      </w: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  <w:r w:rsidR="00516DC2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链路</w:t>
      </w:r>
      <w:r w:rsidR="00516DC2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RTT</w:t>
      </w:r>
      <w:r w:rsidR="00516DC2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值。</w:t>
      </w:r>
    </w:p>
    <w:p w:rsidR="00516DC2" w:rsidRDefault="00516DC2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516DC2" w:rsidRDefault="00FD3241" w:rsidP="00FD3241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FD3241">
        <w:rPr>
          <w:rFonts w:hint="eastAsia"/>
          <w:b/>
          <w:bCs/>
        </w:rPr>
        <w:t>mbpsBandwidth</w:t>
      </w:r>
      <w:proofErr w:type="spellEnd"/>
    </w:p>
    <w:p w:rsidR="006656B9" w:rsidRDefault="001E7628" w:rsidP="001E7628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1E7628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0F3F9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链路带宽估计值。</w:t>
      </w:r>
      <w:r w:rsidR="000F3F9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</w:t>
      </w:r>
      <w:r w:rsidR="000F3F9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内部通过每</w:t>
      </w:r>
      <w:r w:rsidR="000F3F9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16</w:t>
      </w:r>
      <w:r w:rsidR="000F3F9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个媒体包后即刻发送一个探测包，接收方通过</w:t>
      </w:r>
      <w:r w:rsidR="000C3BB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分析探测包与媒体</w:t>
      </w:r>
      <w:proofErr w:type="gramStart"/>
      <w:r w:rsidR="000C3BB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包之间</w:t>
      </w:r>
      <w:proofErr w:type="gramEnd"/>
      <w:r w:rsidR="000C3BB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的间隔时间来估算带宽</w:t>
      </w:r>
      <w:r w:rsidR="002A5CCB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，带宽估算</w:t>
      </w:r>
      <w:proofErr w:type="gramStart"/>
      <w:r w:rsidR="002A5CCB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值通过</w:t>
      </w:r>
      <w:proofErr w:type="gramEnd"/>
      <w:r w:rsidR="002A5CCB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ACK</w:t>
      </w:r>
      <w:r w:rsidR="002A5CCB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通道反馈给发送方</w:t>
      </w:r>
      <w:r w:rsidR="000C3BB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59638E" w:rsidRDefault="0059638E" w:rsidP="0066795D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59638E" w:rsidRDefault="0059638E" w:rsidP="0059638E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msRcvBuf</w:t>
      </w:r>
      <w:proofErr w:type="spellEnd"/>
    </w:p>
    <w:p w:rsidR="006D1577" w:rsidRDefault="00E5690F" w:rsidP="00E5690F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接收方有效</w:t>
      </w:r>
      <w:r w:rsidR="00FE7DD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3426F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="00FE7DD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队列里缓存的数据时长。</w:t>
      </w:r>
    </w:p>
    <w:p w:rsidR="00E5690F" w:rsidRPr="00E5690F" w:rsidRDefault="00E5690F" w:rsidP="00E5690F">
      <w:pPr>
        <w:rPr>
          <w:b/>
          <w:bCs/>
        </w:rPr>
      </w:pPr>
    </w:p>
    <w:p w:rsidR="0059638E" w:rsidRDefault="0059638E" w:rsidP="0059638E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msSendBuf</w:t>
      </w:r>
      <w:proofErr w:type="spellEnd"/>
    </w:p>
    <w:p w:rsidR="008623D0" w:rsidRDefault="00BC26F9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1E7628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725DE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发送队列里缓存的数据时长。</w:t>
      </w:r>
    </w:p>
    <w:p w:rsidR="00E939C7" w:rsidRDefault="00E939C7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E939C7" w:rsidRDefault="00E939C7" w:rsidP="00E939C7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mbpsMaxBW</w:t>
      </w:r>
      <w:proofErr w:type="spellEnd"/>
    </w:p>
    <w:p w:rsidR="00E939C7" w:rsidRDefault="00E939C7" w:rsidP="00E939C7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1E7628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发送方通过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SRTO_MAXBW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设置的最大发送码率，为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0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时表示</w:t>
      </w:r>
      <w:proofErr w:type="gramStart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不</w:t>
      </w:r>
      <w:proofErr w:type="gramEnd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限速。</w:t>
      </w:r>
    </w:p>
    <w:p w:rsidR="00E939C7" w:rsidRPr="00F86B0E" w:rsidRDefault="00E939C7" w:rsidP="00E939C7">
      <w:pPr>
        <w:rPr>
          <w:b/>
          <w:bCs/>
        </w:rPr>
      </w:pPr>
    </w:p>
    <w:p w:rsidR="00E939C7" w:rsidRDefault="00E939C7" w:rsidP="00E939C7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b</w:t>
      </w:r>
      <w:r>
        <w:rPr>
          <w:rFonts w:hint="eastAsia"/>
          <w:b/>
          <w:bCs/>
        </w:rPr>
        <w:t>yteMSS</w:t>
      </w:r>
      <w:proofErr w:type="spellEnd"/>
    </w:p>
    <w:p w:rsidR="00E939C7" w:rsidRDefault="00E939C7" w:rsidP="00E939C7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和接收方</w:t>
      </w: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Max segment size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，通过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SRTO_MSS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设置的最大传输单元大小（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IP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包大小，包括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UDP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头和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头以及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负载，默认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1500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），不能超过网络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MTU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E939C7" w:rsidRDefault="00E939C7" w:rsidP="008623D0">
      <w:pPr>
        <w:rPr>
          <w:b/>
          <w:bCs/>
        </w:rPr>
      </w:pPr>
    </w:p>
    <w:p w:rsidR="00493145" w:rsidRPr="00493145" w:rsidRDefault="00493145" w:rsidP="00493145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493145">
        <w:rPr>
          <w:b/>
          <w:bCs/>
        </w:rPr>
        <w:t>msRcvTsbPdDelay</w:t>
      </w:r>
      <w:proofErr w:type="spellEnd"/>
    </w:p>
    <w:p w:rsidR="00483110" w:rsidRDefault="009F13FF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接收方有效</w:t>
      </w:r>
      <w:r w:rsidR="00AE1F6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50490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接收方通过</w:t>
      </w:r>
      <w:r w:rsidR="00E205BC" w:rsidRPr="00E205BC">
        <w:rPr>
          <w:rFonts w:ascii="Segoe UI" w:hAnsi="Segoe UI" w:cs="Segoe UI"/>
          <w:sz w:val="17"/>
          <w:szCs w:val="17"/>
          <w:shd w:val="clear" w:color="auto" w:fill="FFFFFF"/>
        </w:rPr>
        <w:t>SRTO_RCVLATENCY</w:t>
      </w:r>
      <w:r w:rsidR="00E205BC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 </w:t>
      </w:r>
      <w:r w:rsidR="00E205BC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或</w:t>
      </w:r>
      <w:r w:rsidR="00E205BC" w:rsidRPr="00E205BC">
        <w:rPr>
          <w:rFonts w:ascii="Segoe UI" w:hAnsi="Segoe UI" w:cs="Segoe UI"/>
          <w:sz w:val="17"/>
          <w:szCs w:val="17"/>
          <w:shd w:val="clear" w:color="auto" w:fill="FFFFFF"/>
        </w:rPr>
        <w:t>SRTO_LATENCY</w:t>
      </w:r>
      <w:r w:rsidR="003C4835">
        <w:rPr>
          <w:rFonts w:ascii="Segoe UI" w:hAnsi="Segoe UI" w:cs="Segoe UI"/>
          <w:sz w:val="17"/>
          <w:szCs w:val="17"/>
          <w:shd w:val="clear" w:color="auto" w:fill="FFFFFF"/>
        </w:rPr>
        <w:t>设置的接收缓存大小。</w:t>
      </w:r>
      <w:proofErr w:type="spellStart"/>
      <w:r w:rsidR="00202EB8">
        <w:rPr>
          <w:rFonts w:ascii="Segoe UI" w:hAnsi="Segoe UI" w:cs="Segoe UI" w:hint="eastAsia"/>
          <w:sz w:val="17"/>
          <w:szCs w:val="17"/>
          <w:shd w:val="clear" w:color="auto" w:fill="FFFFFF"/>
        </w:rPr>
        <w:t>T</w:t>
      </w:r>
      <w:r w:rsidR="00507234">
        <w:rPr>
          <w:rFonts w:ascii="Segoe UI" w:hAnsi="Segoe UI" w:cs="Segoe UI" w:hint="eastAsia"/>
          <w:sz w:val="17"/>
          <w:szCs w:val="17"/>
          <w:shd w:val="clear" w:color="auto" w:fill="FFFFFF"/>
        </w:rPr>
        <w:t>sbPd</w:t>
      </w:r>
      <w:proofErr w:type="spellEnd"/>
      <w:r w:rsidR="009B6116">
        <w:rPr>
          <w:rFonts w:ascii="Segoe UI" w:hAnsi="Segoe UI" w:cs="Segoe UI" w:hint="eastAsia"/>
          <w:sz w:val="17"/>
          <w:szCs w:val="17"/>
          <w:shd w:val="clear" w:color="auto" w:fill="FFFFFF"/>
        </w:rPr>
        <w:t>是</w:t>
      </w:r>
      <w:r w:rsidR="00202EB8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Timestamp-based Packet Delivery</w:t>
      </w:r>
      <w:r w:rsidR="009B6116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的缩写，默认</w:t>
      </w:r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Live</w:t>
      </w:r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模式下</w:t>
      </w:r>
      <w:proofErr w:type="spellStart"/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TsbPd</w:t>
      </w:r>
      <w:proofErr w:type="spellEnd"/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是开启的，</w:t>
      </w:r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file</w:t>
      </w:r>
      <w:r w:rsidR="009B611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模式下是关闭的。</w:t>
      </w: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Default="004642AA" w:rsidP="008623D0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4642AA" w:rsidRPr="003F6CD5" w:rsidRDefault="003F6CD5" w:rsidP="003F6CD5">
      <w:pPr>
        <w:rPr>
          <w:b/>
        </w:rPr>
      </w:pPr>
      <w:r w:rsidRPr="003F6CD5">
        <w:rPr>
          <w:rFonts w:hint="eastAsia"/>
          <w:b/>
        </w:rPr>
        <w:lastRenderedPageBreak/>
        <w:t>【</w:t>
      </w:r>
      <w:r w:rsidR="00000806" w:rsidRPr="003F6CD5">
        <w:rPr>
          <w:rFonts w:hint="eastAsia"/>
          <w:b/>
        </w:rPr>
        <w:t>累计</w:t>
      </w:r>
      <w:r w:rsidRPr="003F6CD5">
        <w:rPr>
          <w:rFonts w:hint="eastAsia"/>
          <w:b/>
        </w:rPr>
        <w:t>统计】</w:t>
      </w:r>
      <w:r w:rsidR="00F163D8">
        <w:rPr>
          <w:rFonts w:hint="eastAsia"/>
          <w:b/>
        </w:rPr>
        <w:t>connect</w:t>
      </w:r>
      <w:r w:rsidR="00F163D8">
        <w:rPr>
          <w:rFonts w:hint="eastAsia"/>
          <w:b/>
        </w:rPr>
        <w:t>或</w:t>
      </w:r>
      <w:r w:rsidR="00F163D8">
        <w:rPr>
          <w:rFonts w:hint="eastAsia"/>
          <w:b/>
        </w:rPr>
        <w:t>bind</w:t>
      </w:r>
      <w:r w:rsidR="00F163D8">
        <w:rPr>
          <w:rFonts w:hint="eastAsia"/>
          <w:b/>
        </w:rPr>
        <w:t>之后至当</w:t>
      </w:r>
      <w:proofErr w:type="gramStart"/>
      <w:r w:rsidR="00F163D8">
        <w:rPr>
          <w:rFonts w:hint="eastAsia"/>
          <w:b/>
        </w:rPr>
        <w:t>前时刻</w:t>
      </w:r>
      <w:proofErr w:type="gramEnd"/>
      <w:r w:rsidR="00F163D8">
        <w:rPr>
          <w:rFonts w:hint="eastAsia"/>
          <w:b/>
        </w:rPr>
        <w:t>的累计</w:t>
      </w:r>
    </w:p>
    <w:p w:rsidR="00FF462B" w:rsidRPr="00394221" w:rsidRDefault="00FF462B" w:rsidP="00FF462B">
      <w:pPr>
        <w:pStyle w:val="a5"/>
        <w:ind w:left="420" w:firstLineChars="0" w:firstLine="0"/>
        <w:rPr>
          <w:b/>
        </w:rPr>
      </w:pPr>
    </w:p>
    <w:p w:rsidR="004642AA" w:rsidRDefault="000D1E25" w:rsidP="000D1E2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0D1E25">
        <w:rPr>
          <w:rFonts w:hint="eastAsia"/>
          <w:b/>
          <w:bCs/>
        </w:rPr>
        <w:t>msTimeStamp</w:t>
      </w:r>
      <w:proofErr w:type="spellEnd"/>
    </w:p>
    <w:p w:rsidR="00897438" w:rsidRPr="00D41D0C" w:rsidRDefault="00E66BCF" w:rsidP="00D41D0C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和接收方</w:t>
      </w:r>
      <w:r w:rsidRPr="006209A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socket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在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connect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或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bind</w:t>
      </w:r>
      <w:r w:rsidR="00897438" w:rsidRPr="00D41D0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之后至当前时间的时长。</w:t>
      </w:r>
    </w:p>
    <w:p w:rsidR="000D1E25" w:rsidRDefault="00046478" w:rsidP="000D1E2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pktSentTotal</w:t>
      </w:r>
      <w:proofErr w:type="spellEnd"/>
    </w:p>
    <w:p w:rsidR="00D41D0C" w:rsidRPr="00236CDC" w:rsidRDefault="00AE1F63" w:rsidP="00D41D0C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</w:t>
      </w: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方有效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D41D0C" w:rsidRPr="00236CD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发送的总包数，包括重传包。</w:t>
      </w:r>
    </w:p>
    <w:p w:rsidR="00046478" w:rsidRDefault="007C1C6B" w:rsidP="000D1E2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pktRecvTotal</w:t>
      </w:r>
      <w:proofErr w:type="spellEnd"/>
    </w:p>
    <w:p w:rsidR="00236CDC" w:rsidRDefault="00AE1F63" w:rsidP="00236CDC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A61A6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="00236CDC" w:rsidRPr="00236CD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的总包数，包括重传包。</w:t>
      </w:r>
    </w:p>
    <w:p w:rsidR="00734DCD" w:rsidRDefault="00734DCD" w:rsidP="00734DCD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pkSndLossTotal</w:t>
      </w:r>
      <w:proofErr w:type="spellEnd"/>
    </w:p>
    <w:p w:rsidR="00734DCD" w:rsidRDefault="00734DCD" w:rsidP="00734DCD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</w:t>
      </w:r>
      <w:r w:rsidRPr="00ED544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方有效，</w:t>
      </w:r>
      <w:proofErr w:type="gramStart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</w:t>
      </w:r>
      <w:r w:rsidRPr="00ED544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端总的</w:t>
      </w:r>
      <w:proofErr w:type="gramEnd"/>
      <w:r w:rsidRPr="00ED544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丢包数统计，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两种情况在发送端认定</w:t>
      </w:r>
      <w:r w:rsidRPr="00ED5443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丢包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、发送方接收到来自接收方的丢包报告。</w:t>
      </w:r>
    </w:p>
    <w:p w:rsidR="00734DCD" w:rsidRPr="00734DCD" w:rsidRDefault="00734DCD" w:rsidP="00236CDC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B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、</w:t>
      </w:r>
      <w:proofErr w:type="gramStart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超时未</w:t>
      </w:r>
      <w:proofErr w:type="gramEnd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收到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ACK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，发送</w:t>
      </w:r>
      <w:proofErr w:type="gramStart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端启动</w:t>
      </w:r>
      <w:proofErr w:type="gramEnd"/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重传。</w:t>
      </w:r>
    </w:p>
    <w:p w:rsidR="00236CDC" w:rsidRDefault="00D321F8" w:rsidP="000D1E2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pktRcvLossTotal</w:t>
      </w:r>
      <w:proofErr w:type="spellEnd"/>
    </w:p>
    <w:p w:rsidR="00D321F8" w:rsidRPr="00293E2F" w:rsidRDefault="00AE1F63" w:rsidP="001E01AF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proofErr w:type="gramStart"/>
      <w:r w:rsidR="00293E2F" w:rsidRP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接收端</w:t>
      </w:r>
      <w:r w:rsid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总的</w:t>
      </w:r>
      <w:proofErr w:type="gramEnd"/>
      <w:r w:rsid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丢包数统计，丢包统计仅针对原始媒体包，不包括重传包。</w:t>
      </w:r>
      <w:r w:rsidR="000505C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因为根据包序号做丢包统计，</w:t>
      </w:r>
      <w:proofErr w:type="gramStart"/>
      <w:r w:rsidR="000505C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因此</w:t>
      </w:r>
      <w:r w:rsid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乱序同样当做</w:t>
      </w:r>
      <w:proofErr w:type="gramEnd"/>
      <w:r w:rsid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丢包</w:t>
      </w:r>
      <w:r w:rsidR="000505C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处理</w:t>
      </w:r>
      <w:r w:rsidR="00293E2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79593D" w:rsidRDefault="00951A06" w:rsidP="000D1E2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pktRetransTotal</w:t>
      </w:r>
      <w:proofErr w:type="spellEnd"/>
    </w:p>
    <w:p w:rsidR="00E04472" w:rsidRDefault="00286DEF" w:rsidP="00286DEF">
      <w:pP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286DE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D21D8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发送端发送的重传包总数。</w:t>
      </w:r>
    </w:p>
    <w:p w:rsidR="00821B2E" w:rsidRDefault="00821B2E" w:rsidP="00821B2E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pkt</w:t>
      </w:r>
      <w:r w:rsidR="003F1C07">
        <w:rPr>
          <w:rFonts w:hint="eastAsia"/>
          <w:b/>
          <w:bCs/>
        </w:rPr>
        <w:t>Rcv</w:t>
      </w:r>
      <w:r>
        <w:rPr>
          <w:rFonts w:hint="eastAsia"/>
          <w:b/>
          <w:bCs/>
        </w:rPr>
        <w:t>RetransTotal</w:t>
      </w:r>
      <w:proofErr w:type="spellEnd"/>
    </w:p>
    <w:p w:rsidR="00821B2E" w:rsidRPr="00821B2E" w:rsidRDefault="00C62844" w:rsidP="00286DEF">
      <w:pPr>
        <w:rPr>
          <w:b/>
          <w:bCs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="00821B2E" w:rsidRPr="00286DE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方有效，</w:t>
      </w:r>
      <w:r w:rsidR="00792FA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接收端接收到</w:t>
      </w:r>
      <w:r w:rsidR="00821B2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的重传包总数。</w:t>
      </w:r>
    </w:p>
    <w:p w:rsidR="00951A06" w:rsidRDefault="00F30D84" w:rsidP="00F30D84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pk</w:t>
      </w:r>
      <w:r w:rsidR="00DE6EBB">
        <w:rPr>
          <w:rFonts w:hint="eastAsia"/>
          <w:b/>
          <w:bCs/>
        </w:rPr>
        <w:t>tSndDropTotal</w:t>
      </w:r>
      <w:proofErr w:type="spellEnd"/>
    </w:p>
    <w:p w:rsidR="004177BC" w:rsidRPr="004177BC" w:rsidRDefault="00CD7477" w:rsidP="00CD7477">
      <w:pP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60391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 w:rsidR="004177B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</w:t>
      </w:r>
      <w:proofErr w:type="gramStart"/>
      <w:r w:rsidR="004177B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端主动</w:t>
      </w:r>
      <w:proofErr w:type="gramEnd"/>
      <w:r w:rsidR="004177B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丢包的总数，当发送</w:t>
      </w:r>
      <w:proofErr w:type="gramStart"/>
      <w:r w:rsidR="004177B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端判断</w:t>
      </w:r>
      <w:proofErr w:type="gramEnd"/>
      <w:r w:rsidR="004177BC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发送已经超时变得没有意义时会主动丢包</w:t>
      </w:r>
      <w:r w:rsidR="0021503A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（</w:t>
      </w:r>
      <w:r w:rsidR="0021503A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SRTO_TLPKTDROP</w:t>
      </w:r>
      <w:r w:rsidR="0021503A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启用时生效）</w:t>
      </w:r>
      <w:r w:rsidRPr="0060391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801621" w:rsidRDefault="00801621" w:rsidP="001C4769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pktRcvDropTotal</w:t>
      </w:r>
      <w:proofErr w:type="spellEnd"/>
    </w:p>
    <w:p w:rsidR="001C4769" w:rsidRPr="001C4769" w:rsidRDefault="00337AC2" w:rsidP="001C4769">
      <w:pPr>
        <w:rPr>
          <w:rFonts w:hint="eastAsia"/>
          <w:b/>
          <w:bCs/>
        </w:rPr>
      </w:pPr>
      <w:r w:rsidRPr="00E5690F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接收方有效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DE3D6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已经到了输出时间仍未接收成功的包会认定丢弃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，并将本计数值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+1</w:t>
      </w:r>
      <w:r w:rsidR="00DE3D6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SRTO_TLPKTDROP(Too late packet drop)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在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live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模式下默认为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true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，即允许丢包发生，当输出时间过期时接收端认定丢包，并向发送端发送一个伪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ACK</w:t>
      </w:r>
      <w:r w:rsidR="0018359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96272B" w:rsidRDefault="00954C06" w:rsidP="0096272B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pktSndFilterExtraTotal</w:t>
      </w:r>
      <w:proofErr w:type="spellEnd"/>
    </w:p>
    <w:p w:rsidR="000643CE" w:rsidRPr="000643CE" w:rsidRDefault="000643CE" w:rsidP="000643CE">
      <w:pPr>
        <w:rPr>
          <w:rFonts w:hint="eastAsia"/>
          <w:b/>
          <w:bCs/>
        </w:rPr>
      </w:pPr>
      <w:r w:rsidRPr="000643C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FEC filter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发送的冗余包总数。</w:t>
      </w:r>
    </w:p>
    <w:p w:rsidR="00954C06" w:rsidRPr="002357FC" w:rsidRDefault="00954C06" w:rsidP="002357FC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 w:rsidRPr="002357FC">
        <w:rPr>
          <w:rFonts w:hint="eastAsia"/>
          <w:b/>
          <w:bCs/>
        </w:rPr>
        <w:t>pktRcvFilterExtraTotal</w:t>
      </w:r>
      <w:proofErr w:type="spellEnd"/>
    </w:p>
    <w:p w:rsidR="00401E95" w:rsidRDefault="00F27078" w:rsidP="004D1BBD">
      <w:pP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="00401E95" w:rsidRPr="004D1BB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方有效，</w:t>
      </w:r>
      <w:r w:rsidR="00401E95" w:rsidRPr="004D1BB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FEC filter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="00401E95" w:rsidRPr="004D1BB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的冗余包总数。</w:t>
      </w:r>
    </w:p>
    <w:p w:rsidR="000E08A3" w:rsidRDefault="00631DFA" w:rsidP="000E08A3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pktSndFilterSupply</w:t>
      </w:r>
      <w:r w:rsidR="000E08A3">
        <w:rPr>
          <w:rFonts w:hint="eastAsia"/>
          <w:b/>
          <w:bCs/>
        </w:rPr>
        <w:t>Total</w:t>
      </w:r>
      <w:proofErr w:type="spellEnd"/>
    </w:p>
    <w:p w:rsidR="000E08A3" w:rsidRDefault="000E08A3" w:rsidP="000E08A3">
      <w:pP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0643C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FEC filter</w:t>
      </w:r>
      <w:r w:rsidR="0073621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恢复出来的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总</w:t>
      </w:r>
      <w:r w:rsidR="0073621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包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数</w:t>
      </w:r>
      <w:r w:rsidR="00736219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（不包括实际接收到的）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F43435" w:rsidRDefault="00890640" w:rsidP="00F43435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pktSndFilterLoss</w:t>
      </w:r>
      <w:r w:rsidR="00F43435">
        <w:rPr>
          <w:rFonts w:hint="eastAsia"/>
          <w:b/>
          <w:bCs/>
        </w:rPr>
        <w:t>Total</w:t>
      </w:r>
      <w:proofErr w:type="spellEnd"/>
    </w:p>
    <w:p w:rsidR="00F43435" w:rsidRDefault="00F43435" w:rsidP="00F43435">
      <w:pP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0643CE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发送方有效，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FEC filter</w:t>
      </w:r>
      <w:r w:rsidR="00B47BD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无法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恢复出来的总包数。</w:t>
      </w:r>
    </w:p>
    <w:p w:rsidR="00736219" w:rsidRPr="00F43435" w:rsidRDefault="00736219" w:rsidP="000E08A3">
      <w:pPr>
        <w:rPr>
          <w:rFonts w:hint="eastAsia"/>
          <w:b/>
          <w:bCs/>
        </w:rPr>
      </w:pPr>
    </w:p>
    <w:p w:rsidR="000A4B1D" w:rsidRPr="000E08A3" w:rsidRDefault="000A4B1D" w:rsidP="000E08A3">
      <w:pPr>
        <w:rPr>
          <w:rFonts w:hint="eastAsia"/>
          <w:b/>
          <w:bCs/>
        </w:rPr>
      </w:pPr>
    </w:p>
    <w:p w:rsidR="000A4B1D" w:rsidRPr="004D1BBD" w:rsidRDefault="000A4B1D" w:rsidP="004D1BBD">
      <w:pPr>
        <w:rPr>
          <w:rFonts w:hint="eastAsia"/>
          <w:b/>
          <w:bCs/>
        </w:rPr>
      </w:pPr>
    </w:p>
    <w:p w:rsidR="00401E95" w:rsidRPr="00401E95" w:rsidRDefault="00401E95" w:rsidP="00401E95">
      <w:pPr>
        <w:pStyle w:val="a5"/>
        <w:ind w:left="360" w:firstLineChars="0" w:firstLine="0"/>
        <w:rPr>
          <w:rFonts w:hint="eastAsia"/>
          <w:b/>
          <w:bCs/>
        </w:rPr>
      </w:pPr>
    </w:p>
    <w:p w:rsidR="00954C06" w:rsidRDefault="00954C06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Default="00B12635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Default="00B12635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Default="00B12635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Default="00B12635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Default="00B12635" w:rsidP="00954C06">
      <w:pPr>
        <w:pStyle w:val="a5"/>
        <w:ind w:left="360" w:firstLineChars="0" w:firstLine="0"/>
        <w:rPr>
          <w:rFonts w:hint="eastAsia"/>
          <w:b/>
          <w:bCs/>
        </w:rPr>
      </w:pPr>
    </w:p>
    <w:p w:rsidR="00B12635" w:rsidRPr="00804F30" w:rsidRDefault="00B12635" w:rsidP="00804F30">
      <w:pPr>
        <w:rPr>
          <w:rFonts w:hint="eastAsia"/>
          <w:b/>
          <w:bCs/>
        </w:rPr>
      </w:pPr>
    </w:p>
    <w:p w:rsidR="00B12635" w:rsidRPr="00804F30" w:rsidRDefault="00804F30" w:rsidP="00804F30">
      <w:pPr>
        <w:rPr>
          <w:b/>
        </w:rPr>
      </w:pPr>
      <w:r>
        <w:rPr>
          <w:rFonts w:hint="eastAsia"/>
          <w:b/>
        </w:rPr>
        <w:lastRenderedPageBreak/>
        <w:t>【</w:t>
      </w:r>
      <w:r w:rsidR="0013174F" w:rsidRPr="00804F30">
        <w:rPr>
          <w:rFonts w:hint="eastAsia"/>
          <w:b/>
        </w:rPr>
        <w:t>区间</w:t>
      </w:r>
      <w:r>
        <w:rPr>
          <w:rFonts w:hint="eastAsia"/>
          <w:b/>
        </w:rPr>
        <w:t>统计】</w:t>
      </w:r>
      <w:r w:rsidR="009A141A" w:rsidRPr="00804F30">
        <w:rPr>
          <w:rFonts w:hint="eastAsia"/>
          <w:b/>
        </w:rPr>
        <w:t>一定统计周期内</w:t>
      </w:r>
      <w:r w:rsidR="00B12635" w:rsidRPr="00804F30">
        <w:rPr>
          <w:rFonts w:hint="eastAsia"/>
          <w:b/>
        </w:rPr>
        <w:t>的统计值</w:t>
      </w:r>
      <w:r w:rsidR="007C3E44">
        <w:rPr>
          <w:rFonts w:hint="eastAsia"/>
          <w:b/>
        </w:rPr>
        <w:t>，可通过</w:t>
      </w:r>
      <w:r w:rsidR="007C3E44">
        <w:rPr>
          <w:rFonts w:hint="eastAsia"/>
          <w:b/>
        </w:rPr>
        <w:t>API</w:t>
      </w:r>
      <w:r w:rsidR="007C3E44">
        <w:rPr>
          <w:rFonts w:hint="eastAsia"/>
          <w:b/>
        </w:rPr>
        <w:t>中的</w:t>
      </w:r>
      <w:r w:rsidR="007C3E44">
        <w:rPr>
          <w:rFonts w:hint="eastAsia"/>
          <w:b/>
        </w:rPr>
        <w:t>clear</w:t>
      </w:r>
      <w:r w:rsidR="007C3E44">
        <w:rPr>
          <w:rFonts w:hint="eastAsia"/>
          <w:b/>
        </w:rPr>
        <w:t>参数清零归位</w:t>
      </w:r>
    </w:p>
    <w:p w:rsidR="00B12635" w:rsidRPr="00F17CE1" w:rsidRDefault="00240FF4" w:rsidP="007B6021">
      <w:pPr>
        <w:pStyle w:val="a5"/>
        <w:numPr>
          <w:ilvl w:val="0"/>
          <w:numId w:val="5"/>
        </w:numPr>
        <w:ind w:firstLineChars="0"/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</w:pPr>
      <w:proofErr w:type="spellStart"/>
      <w:r w:rsidRPr="00F17CE1"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mbsSendRate</w:t>
      </w:r>
      <w:proofErr w:type="spellEnd"/>
    </w:p>
    <w:p w:rsidR="00240FF4" w:rsidRDefault="0060458D" w:rsidP="001349E0">
      <w:pPr>
        <w:ind w:firstLine="420"/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发送</w:t>
      </w:r>
      <w:proofErr w:type="gramStart"/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端统计</w:t>
      </w:r>
      <w:proofErr w:type="gramEnd"/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到的发送速率</w:t>
      </w:r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Mbps</w:t>
      </w:r>
    </w:p>
    <w:p w:rsidR="001349E0" w:rsidRDefault="009345F1" w:rsidP="008E36BD">
      <w:pPr>
        <w:pStyle w:val="a5"/>
        <w:numPr>
          <w:ilvl w:val="0"/>
          <w:numId w:val="5"/>
        </w:numPr>
        <w:ind w:firstLineChars="0"/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mbsRecvRate</w:t>
      </w:r>
      <w:proofErr w:type="spellEnd"/>
    </w:p>
    <w:p w:rsidR="009345F1" w:rsidRDefault="009345F1" w:rsidP="009345F1">
      <w:pPr>
        <w:ind w:firstLine="420"/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proofErr w:type="gramStart"/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端统计</w:t>
      </w:r>
      <w:proofErr w:type="gramEnd"/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到的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速率</w:t>
      </w:r>
      <w:r w:rsidRPr="001349E0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Mbps</w:t>
      </w:r>
    </w:p>
    <w:p w:rsidR="009345F1" w:rsidRDefault="00466FA1" w:rsidP="000C00C8">
      <w:pPr>
        <w:pStyle w:val="a5"/>
        <w:numPr>
          <w:ilvl w:val="0"/>
          <w:numId w:val="5"/>
        </w:numPr>
        <w:ind w:firstLineChars="0"/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pktReorderTolerance</w:t>
      </w:r>
      <w:proofErr w:type="spellEnd"/>
    </w:p>
    <w:p w:rsidR="009A53BE" w:rsidRPr="006F7A6D" w:rsidRDefault="00C27A0A" w:rsidP="009A53BE">
      <w:pPr>
        <w:pStyle w:val="a5"/>
        <w:ind w:left="420" w:firstLineChars="0" w:firstLine="0"/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6F7A6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</w:t>
      </w:r>
      <w:proofErr w:type="gramStart"/>
      <w:r w:rsidRPr="006F7A6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端</w:t>
      </w:r>
      <w:r w:rsidR="00D3474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允许</w:t>
      </w:r>
      <w:proofErr w:type="gramEnd"/>
      <w:r w:rsidRPr="006F7A6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到的</w:t>
      </w:r>
      <w:proofErr w:type="gramStart"/>
      <w:r w:rsidRPr="006F7A6D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最大乱序程度</w:t>
      </w:r>
      <w:proofErr w:type="gramEnd"/>
      <w:r w:rsidR="007F37C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，</w:t>
      </w:r>
      <w:r w:rsidR="00D3474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当</w:t>
      </w:r>
      <w:r w:rsidR="00D34746" w:rsidRPr="00D3474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新到包的包序号与等待包的包序号差值</w:t>
      </w:r>
      <w:r w:rsidR="00D34746">
        <w:rPr>
          <w:rFonts w:ascii="MS Mincho" w:eastAsia="MS Mincho" w:hAnsi="MS Mincho" w:cs="MS Mincho" w:hint="eastAsia"/>
          <w:color w:val="24292E"/>
          <w:sz w:val="17"/>
          <w:szCs w:val="17"/>
          <w:shd w:val="clear" w:color="auto" w:fill="FFFFFF"/>
        </w:rPr>
        <w:t>超过本</w:t>
      </w:r>
      <w:r w:rsidR="00D34746">
        <w:rPr>
          <w:rFonts w:ascii="宋体" w:eastAsia="宋体" w:hAnsi="宋体" w:cs="宋体" w:hint="eastAsia"/>
          <w:color w:val="24292E"/>
          <w:sz w:val="17"/>
          <w:szCs w:val="17"/>
          <w:shd w:val="clear" w:color="auto" w:fill="FFFFFF"/>
        </w:rPr>
        <w:t>值时，认定丢失，发起重传。</w:t>
      </w:r>
      <w:r w:rsidR="002D6CCA">
        <w:rPr>
          <w:rFonts w:ascii="宋体" w:eastAsia="宋体" w:hAnsi="宋体" w:cs="宋体" w:hint="eastAsia"/>
          <w:color w:val="24292E"/>
          <w:sz w:val="17"/>
          <w:szCs w:val="17"/>
          <w:shd w:val="clear" w:color="auto" w:fill="FFFFFF"/>
        </w:rPr>
        <w:t>内部</w:t>
      </w:r>
      <w:r w:rsidR="007F37C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该值</w:t>
      </w:r>
      <w:r w:rsidR="002D6CCA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将通过算法动态计算得到，但其</w:t>
      </w:r>
      <w:proofErr w:type="gramStart"/>
      <w:r w:rsidR="002D6CCA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最大值</w:t>
      </w:r>
      <w:r w:rsidR="007F37C4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受限于</w:t>
      </w:r>
      <w:proofErr w:type="gramEnd"/>
      <w:r w:rsidR="00D34746">
        <w:rPr>
          <w:rFonts w:ascii="Consolas" w:hAnsi="Consolas"/>
          <w:color w:val="24292E"/>
          <w:sz w:val="15"/>
          <w:szCs w:val="15"/>
        </w:rPr>
        <w:t>SRTO_LOSSMAXTTL</w:t>
      </w:r>
      <w:r w:rsidR="00D34746">
        <w:rPr>
          <w:rFonts w:ascii="Consolas" w:hAnsi="Consolas"/>
          <w:color w:val="24292E"/>
          <w:sz w:val="15"/>
          <w:szCs w:val="15"/>
        </w:rPr>
        <w:t>的设置，</w:t>
      </w:r>
      <w:r w:rsidR="00236BD3">
        <w:rPr>
          <w:rFonts w:ascii="Consolas" w:hAnsi="Consolas"/>
          <w:color w:val="24292E"/>
          <w:sz w:val="15"/>
          <w:szCs w:val="15"/>
        </w:rPr>
        <w:t>默认情况下</w:t>
      </w:r>
      <w:r w:rsidR="00236BD3">
        <w:rPr>
          <w:rFonts w:ascii="Consolas" w:hAnsi="Consolas"/>
          <w:color w:val="24292E"/>
          <w:sz w:val="15"/>
          <w:szCs w:val="15"/>
        </w:rPr>
        <w:t>SRTO_LOSSMAXTTL</w:t>
      </w:r>
      <w:r w:rsidR="00236BD3">
        <w:rPr>
          <w:rFonts w:ascii="Consolas" w:hAnsi="Consolas"/>
          <w:color w:val="24292E"/>
          <w:sz w:val="15"/>
          <w:szCs w:val="15"/>
        </w:rPr>
        <w:t>为</w:t>
      </w:r>
      <w:r w:rsidR="00236BD3">
        <w:rPr>
          <w:rFonts w:ascii="Consolas" w:hAnsi="Consolas" w:hint="eastAsia"/>
          <w:color w:val="24292E"/>
          <w:sz w:val="15"/>
          <w:szCs w:val="15"/>
        </w:rPr>
        <w:t>0</w:t>
      </w:r>
      <w:r w:rsidR="00236BD3">
        <w:rPr>
          <w:rFonts w:ascii="Consolas" w:hAnsi="Consolas" w:hint="eastAsia"/>
          <w:color w:val="24292E"/>
          <w:sz w:val="15"/>
          <w:szCs w:val="15"/>
        </w:rPr>
        <w:t>，即只要</w:t>
      </w:r>
      <w:proofErr w:type="gramStart"/>
      <w:r w:rsidR="00236BD3">
        <w:rPr>
          <w:rFonts w:ascii="Consolas" w:hAnsi="Consolas" w:hint="eastAsia"/>
          <w:color w:val="24292E"/>
          <w:sz w:val="15"/>
          <w:szCs w:val="15"/>
        </w:rPr>
        <w:t>检测到包序号</w:t>
      </w:r>
      <w:proofErr w:type="gramEnd"/>
      <w:r w:rsidR="00236BD3">
        <w:rPr>
          <w:rFonts w:ascii="Consolas" w:hAnsi="Consolas" w:hint="eastAsia"/>
          <w:color w:val="24292E"/>
          <w:sz w:val="15"/>
          <w:szCs w:val="15"/>
        </w:rPr>
        <w:t>不连续即刻发起重传。</w:t>
      </w:r>
    </w:p>
    <w:p w:rsidR="009C5787" w:rsidRDefault="008B016B" w:rsidP="000C00C8">
      <w:pPr>
        <w:pStyle w:val="a5"/>
        <w:numPr>
          <w:ilvl w:val="0"/>
          <w:numId w:val="5"/>
        </w:numPr>
        <w:ind w:firstLineChars="0"/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pktRcvBelated</w:t>
      </w:r>
      <w:proofErr w:type="spellEnd"/>
    </w:p>
    <w:p w:rsidR="005F3165" w:rsidRPr="00CA3797" w:rsidRDefault="00CA3797" w:rsidP="00CA3797">
      <w:pPr>
        <w:pStyle w:val="a5"/>
        <w:ind w:left="420" w:firstLineChars="0" w:firstLine="0"/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接收到，但因为已经超出输出时间点而丢弃的包数</w:t>
      </w:r>
    </w:p>
    <w:p w:rsidR="008B016B" w:rsidRDefault="008B016B" w:rsidP="000C00C8">
      <w:pPr>
        <w:pStyle w:val="a5"/>
        <w:numPr>
          <w:ilvl w:val="0"/>
          <w:numId w:val="5"/>
        </w:numPr>
        <w:ind w:firstLineChars="0"/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pkt</w:t>
      </w:r>
      <w:r w:rsidR="00172CD6">
        <w:rPr>
          <w:rFonts w:ascii="Segoe UI" w:hAnsi="Segoe UI" w:cs="Segoe UI" w:hint="eastAsia"/>
          <w:b/>
          <w:color w:val="24292E"/>
          <w:sz w:val="17"/>
          <w:szCs w:val="17"/>
          <w:shd w:val="clear" w:color="auto" w:fill="FFFFFF"/>
        </w:rPr>
        <w:t>RcvAvgBelatedTime</w:t>
      </w:r>
      <w:proofErr w:type="spellEnd"/>
    </w:p>
    <w:p w:rsidR="00172CD6" w:rsidRPr="00172CD6" w:rsidRDefault="00172CD6" w:rsidP="00172CD6">
      <w:pPr>
        <w:pStyle w:val="a5"/>
        <w:ind w:left="420" w:firstLineChars="0" w:firstLine="0"/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</w:pPr>
      <w:r w:rsidRPr="00172CD6"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超时接收包的平均超时时间</w:t>
      </w:r>
      <w:r>
        <w:rPr>
          <w:rFonts w:ascii="Segoe UI" w:hAnsi="Segoe UI" w:cs="Segoe UI" w:hint="eastAsia"/>
          <w:color w:val="24292E"/>
          <w:sz w:val="17"/>
          <w:szCs w:val="17"/>
          <w:shd w:val="clear" w:color="auto" w:fill="FFFFFF"/>
        </w:rPr>
        <w:t>。</w:t>
      </w:r>
    </w:p>
    <w:p w:rsidR="00240FF4" w:rsidRPr="001349E0" w:rsidRDefault="00240FF4" w:rsidP="001349E0">
      <w:pPr>
        <w:pStyle w:val="a5"/>
        <w:ind w:left="720" w:firstLineChars="0" w:firstLine="0"/>
        <w:rPr>
          <w:b/>
          <w:bCs/>
        </w:rPr>
      </w:pPr>
    </w:p>
    <w:sectPr w:rsidR="00240FF4" w:rsidRPr="001349E0" w:rsidSect="0074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619" w:rsidRDefault="00733619" w:rsidP="00687BCE">
      <w:r>
        <w:separator/>
      </w:r>
    </w:p>
  </w:endnote>
  <w:endnote w:type="continuationSeparator" w:id="0">
    <w:p w:rsidR="00733619" w:rsidRDefault="00733619" w:rsidP="00687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619" w:rsidRDefault="00733619" w:rsidP="00687BCE">
      <w:r>
        <w:separator/>
      </w:r>
    </w:p>
  </w:footnote>
  <w:footnote w:type="continuationSeparator" w:id="0">
    <w:p w:rsidR="00733619" w:rsidRDefault="00733619" w:rsidP="00687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43CD"/>
    <w:multiLevelType w:val="hybridMultilevel"/>
    <w:tmpl w:val="AC5E347A"/>
    <w:lvl w:ilvl="0" w:tplc="7934567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37473"/>
    <w:multiLevelType w:val="hybridMultilevel"/>
    <w:tmpl w:val="548864A0"/>
    <w:lvl w:ilvl="0" w:tplc="DED41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FD0D52"/>
    <w:multiLevelType w:val="hybridMultilevel"/>
    <w:tmpl w:val="19EA667A"/>
    <w:lvl w:ilvl="0" w:tplc="4FCCD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A382F"/>
    <w:multiLevelType w:val="hybridMultilevel"/>
    <w:tmpl w:val="BAFAB44A"/>
    <w:lvl w:ilvl="0" w:tplc="CAFE1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86C11"/>
    <w:multiLevelType w:val="hybridMultilevel"/>
    <w:tmpl w:val="DACA10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7934567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7BCE"/>
    <w:rsid w:val="00000806"/>
    <w:rsid w:val="00011C73"/>
    <w:rsid w:val="00046478"/>
    <w:rsid w:val="000505C9"/>
    <w:rsid w:val="00055F95"/>
    <w:rsid w:val="000643CE"/>
    <w:rsid w:val="00096445"/>
    <w:rsid w:val="000A4B1D"/>
    <w:rsid w:val="000C00C8"/>
    <w:rsid w:val="000C3BB4"/>
    <w:rsid w:val="000D1E25"/>
    <w:rsid w:val="000E08A3"/>
    <w:rsid w:val="000F3F96"/>
    <w:rsid w:val="0013174F"/>
    <w:rsid w:val="00131FBF"/>
    <w:rsid w:val="001349E0"/>
    <w:rsid w:val="00172CD6"/>
    <w:rsid w:val="00183594"/>
    <w:rsid w:val="001A528A"/>
    <w:rsid w:val="001B34C6"/>
    <w:rsid w:val="001C4769"/>
    <w:rsid w:val="001E01AF"/>
    <w:rsid w:val="001E7628"/>
    <w:rsid w:val="00202EB8"/>
    <w:rsid w:val="0021503A"/>
    <w:rsid w:val="00225DF7"/>
    <w:rsid w:val="002357FC"/>
    <w:rsid w:val="00236BD3"/>
    <w:rsid w:val="00236CDC"/>
    <w:rsid w:val="00240FF4"/>
    <w:rsid w:val="00286DEF"/>
    <w:rsid w:val="00293E2F"/>
    <w:rsid w:val="002A5CCB"/>
    <w:rsid w:val="002D6CCA"/>
    <w:rsid w:val="002E1CBD"/>
    <w:rsid w:val="003130B5"/>
    <w:rsid w:val="00337AC2"/>
    <w:rsid w:val="003426FF"/>
    <w:rsid w:val="00394221"/>
    <w:rsid w:val="003955F0"/>
    <w:rsid w:val="003B50CA"/>
    <w:rsid w:val="003C4835"/>
    <w:rsid w:val="003D002F"/>
    <w:rsid w:val="003F1C07"/>
    <w:rsid w:val="003F6CD5"/>
    <w:rsid w:val="00401E95"/>
    <w:rsid w:val="004177BC"/>
    <w:rsid w:val="00460249"/>
    <w:rsid w:val="004642AA"/>
    <w:rsid w:val="00466FA1"/>
    <w:rsid w:val="00483110"/>
    <w:rsid w:val="00493145"/>
    <w:rsid w:val="004B4051"/>
    <w:rsid w:val="004D1BBD"/>
    <w:rsid w:val="004E13E7"/>
    <w:rsid w:val="004F3904"/>
    <w:rsid w:val="004F7E18"/>
    <w:rsid w:val="00504903"/>
    <w:rsid w:val="00507234"/>
    <w:rsid w:val="00516DC2"/>
    <w:rsid w:val="00575677"/>
    <w:rsid w:val="0059638E"/>
    <w:rsid w:val="005F3165"/>
    <w:rsid w:val="0060391E"/>
    <w:rsid w:val="0060458D"/>
    <w:rsid w:val="006209A0"/>
    <w:rsid w:val="00631DFA"/>
    <w:rsid w:val="00646766"/>
    <w:rsid w:val="006656B9"/>
    <w:rsid w:val="0066795D"/>
    <w:rsid w:val="00672E12"/>
    <w:rsid w:val="00687BCE"/>
    <w:rsid w:val="006B3B6F"/>
    <w:rsid w:val="006D1577"/>
    <w:rsid w:val="006D6F9F"/>
    <w:rsid w:val="006E1BA3"/>
    <w:rsid w:val="006F7A6D"/>
    <w:rsid w:val="007009D6"/>
    <w:rsid w:val="00725DEE"/>
    <w:rsid w:val="00730676"/>
    <w:rsid w:val="00733619"/>
    <w:rsid w:val="00734DCD"/>
    <w:rsid w:val="00736219"/>
    <w:rsid w:val="00745104"/>
    <w:rsid w:val="00777800"/>
    <w:rsid w:val="00792FAE"/>
    <w:rsid w:val="007933DC"/>
    <w:rsid w:val="0079593D"/>
    <w:rsid w:val="007A1FC4"/>
    <w:rsid w:val="007B6021"/>
    <w:rsid w:val="007C1C6B"/>
    <w:rsid w:val="007C3E44"/>
    <w:rsid w:val="007F37C4"/>
    <w:rsid w:val="00801621"/>
    <w:rsid w:val="008033D3"/>
    <w:rsid w:val="00804F30"/>
    <w:rsid w:val="00821B2E"/>
    <w:rsid w:val="00830057"/>
    <w:rsid w:val="00857540"/>
    <w:rsid w:val="008623D0"/>
    <w:rsid w:val="0086412F"/>
    <w:rsid w:val="00890640"/>
    <w:rsid w:val="00897438"/>
    <w:rsid w:val="008B016B"/>
    <w:rsid w:val="008E36BD"/>
    <w:rsid w:val="009345F1"/>
    <w:rsid w:val="0094210B"/>
    <w:rsid w:val="00951164"/>
    <w:rsid w:val="00951A06"/>
    <w:rsid w:val="00954C06"/>
    <w:rsid w:val="0096272B"/>
    <w:rsid w:val="009A141A"/>
    <w:rsid w:val="009A53BE"/>
    <w:rsid w:val="009B6116"/>
    <w:rsid w:val="009C5787"/>
    <w:rsid w:val="009F13FF"/>
    <w:rsid w:val="00A13600"/>
    <w:rsid w:val="00A41EA4"/>
    <w:rsid w:val="00A61A6D"/>
    <w:rsid w:val="00AD1FEE"/>
    <w:rsid w:val="00AE1F63"/>
    <w:rsid w:val="00B12635"/>
    <w:rsid w:val="00B30C86"/>
    <w:rsid w:val="00B37899"/>
    <w:rsid w:val="00B47BDD"/>
    <w:rsid w:val="00B7406E"/>
    <w:rsid w:val="00BC26F9"/>
    <w:rsid w:val="00C27A0A"/>
    <w:rsid w:val="00C62844"/>
    <w:rsid w:val="00CA0780"/>
    <w:rsid w:val="00CA3797"/>
    <w:rsid w:val="00CD7477"/>
    <w:rsid w:val="00D21D8C"/>
    <w:rsid w:val="00D321F8"/>
    <w:rsid w:val="00D34746"/>
    <w:rsid w:val="00D411BC"/>
    <w:rsid w:val="00D41D0C"/>
    <w:rsid w:val="00DB4455"/>
    <w:rsid w:val="00DD6BBB"/>
    <w:rsid w:val="00DE3D6E"/>
    <w:rsid w:val="00DE6EBB"/>
    <w:rsid w:val="00E00FE1"/>
    <w:rsid w:val="00E04472"/>
    <w:rsid w:val="00E205BC"/>
    <w:rsid w:val="00E35E31"/>
    <w:rsid w:val="00E5690F"/>
    <w:rsid w:val="00E66BCF"/>
    <w:rsid w:val="00E939C7"/>
    <w:rsid w:val="00EC48C5"/>
    <w:rsid w:val="00ED5443"/>
    <w:rsid w:val="00F163D8"/>
    <w:rsid w:val="00F17CE1"/>
    <w:rsid w:val="00F27078"/>
    <w:rsid w:val="00F30D84"/>
    <w:rsid w:val="00F31DFE"/>
    <w:rsid w:val="00F43435"/>
    <w:rsid w:val="00F86B0E"/>
    <w:rsid w:val="00FD3241"/>
    <w:rsid w:val="00FE7DD4"/>
    <w:rsid w:val="00FF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0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1C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7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7B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7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7B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1C7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011C7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31D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6029D-0914-4453-AFEF-2F45C8A8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291</Words>
  <Characters>1663</Characters>
  <Application>Microsoft Office Word</Application>
  <DocSecurity>0</DocSecurity>
  <Lines>13</Lines>
  <Paragraphs>3</Paragraphs>
  <ScaleCrop>false</ScaleCrop>
  <Company>ITianKong.Com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155</cp:revision>
  <dcterms:created xsi:type="dcterms:W3CDTF">2020-04-11T03:50:00Z</dcterms:created>
  <dcterms:modified xsi:type="dcterms:W3CDTF">2020-04-12T15:35:00Z</dcterms:modified>
</cp:coreProperties>
</file>