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013EA0C" w14:textId="77777777" w:rsidR="00310950" w:rsidRPr="000310B1" w:rsidRDefault="00310950" w:rsidP="008F2EE9">
      <w:pPr>
        <w:tabs>
          <w:tab w:val="left" w:pos="0"/>
        </w:tabs>
        <w:jc w:val="center"/>
        <w:rPr>
          <w:rFonts w:ascii="Century Schoolbook" w:hAnsi="Century Schoolbook"/>
          <w:sz w:val="22"/>
          <w:szCs w:val="22"/>
        </w:rPr>
      </w:pPr>
    </w:p>
    <w:p w14:paraId="44E93A8A" w14:textId="3C90F076" w:rsidR="000F6551" w:rsidRPr="000310B1" w:rsidRDefault="00063DA9" w:rsidP="008F2EE9">
      <w:pPr>
        <w:tabs>
          <w:tab w:val="left" w:pos="0"/>
        </w:tabs>
        <w:jc w:val="center"/>
        <w:rPr>
          <w:rFonts w:ascii="Century Schoolbook" w:hAnsi="Century Schoolbook"/>
          <w:sz w:val="22"/>
          <w:szCs w:val="22"/>
        </w:rPr>
      </w:pPr>
      <w:r w:rsidRPr="000310B1">
        <w:rPr>
          <w:rFonts w:ascii="Century Schoolbook" w:hAnsi="Century Schoolbook"/>
          <w:sz w:val="22"/>
          <w:szCs w:val="22"/>
        </w:rPr>
        <w:t xml:space="preserve">  </w:t>
      </w:r>
    </w:p>
    <w:p w14:paraId="7706BB01" w14:textId="77777777" w:rsidR="00310950" w:rsidRPr="000310B1" w:rsidRDefault="00310950" w:rsidP="008F2EE9">
      <w:pPr>
        <w:tabs>
          <w:tab w:val="left" w:pos="0"/>
        </w:tabs>
        <w:jc w:val="center"/>
        <w:rPr>
          <w:rFonts w:ascii="Century Schoolbook" w:hAnsi="Century Schoolbook"/>
          <w:sz w:val="22"/>
          <w:szCs w:val="22"/>
        </w:rPr>
      </w:pPr>
    </w:p>
    <w:p w14:paraId="5840FDBD" w14:textId="77777777" w:rsidR="00310950" w:rsidRPr="000310B1" w:rsidRDefault="00310950" w:rsidP="00AE6E67">
      <w:pPr>
        <w:pStyle w:val="Heading1"/>
        <w:jc w:val="center"/>
      </w:pPr>
    </w:p>
    <w:p w14:paraId="273B235C" w14:textId="22C835EC" w:rsidR="007A350E" w:rsidRDefault="00902481" w:rsidP="007A350E">
      <w:pPr>
        <w:pStyle w:val="Heading1"/>
        <w:jc w:val="center"/>
      </w:pPr>
      <w:bookmarkStart w:id="0" w:name="_Toc296943321"/>
      <w:r w:rsidRPr="000310B1">
        <w:t xml:space="preserve">The </w:t>
      </w:r>
      <w:r w:rsidR="00937A6D" w:rsidRPr="000310B1">
        <w:t>ChIP-Seq</w:t>
      </w:r>
      <w:r w:rsidRPr="000310B1">
        <w:t xml:space="preserve"> Distillery</w:t>
      </w:r>
      <w:bookmarkEnd w:id="0"/>
    </w:p>
    <w:p w14:paraId="75393DE0" w14:textId="77777777" w:rsidR="007A350E" w:rsidRDefault="007A350E" w:rsidP="007A350E">
      <w:pPr>
        <w:jc w:val="center"/>
        <w:rPr>
          <w:b/>
          <w:i/>
        </w:rPr>
      </w:pPr>
    </w:p>
    <w:p w14:paraId="75C96CBB" w14:textId="4A2A2350" w:rsidR="007A350E" w:rsidRPr="007A350E" w:rsidRDefault="00E13A51" w:rsidP="007A350E">
      <w:pPr>
        <w:jc w:val="center"/>
        <w:rPr>
          <w:i/>
        </w:rPr>
      </w:pPr>
      <w:r>
        <w:rPr>
          <w:i/>
        </w:rPr>
        <w:t>Beta Version 01032016</w:t>
      </w:r>
    </w:p>
    <w:p w14:paraId="54050B79" w14:textId="1C30C675" w:rsidR="00B313BB" w:rsidRPr="000310B1" w:rsidRDefault="00091E22" w:rsidP="00AE6E67">
      <w:pPr>
        <w:pStyle w:val="Heading1"/>
        <w:jc w:val="center"/>
      </w:pPr>
      <w:bookmarkStart w:id="1" w:name="_Toc296943322"/>
      <w:r w:rsidRPr="000310B1">
        <w:t>User Manual</w:t>
      </w:r>
      <w:bookmarkEnd w:id="1"/>
    </w:p>
    <w:p w14:paraId="6301F6AC" w14:textId="77777777" w:rsidR="009D6DD0" w:rsidRPr="000310B1" w:rsidRDefault="009D6DD0" w:rsidP="008F2EE9">
      <w:pPr>
        <w:tabs>
          <w:tab w:val="left" w:pos="0"/>
        </w:tabs>
        <w:jc w:val="center"/>
        <w:rPr>
          <w:rFonts w:ascii="Century Schoolbook" w:hAnsi="Century Schoolbook"/>
          <w:sz w:val="22"/>
          <w:szCs w:val="22"/>
        </w:rPr>
      </w:pPr>
    </w:p>
    <w:p w14:paraId="774D9909" w14:textId="77777777" w:rsidR="00091E22" w:rsidRPr="000310B1" w:rsidRDefault="00091E22" w:rsidP="008F2EE9">
      <w:pPr>
        <w:tabs>
          <w:tab w:val="left" w:pos="0"/>
        </w:tabs>
        <w:rPr>
          <w:rFonts w:ascii="Century Schoolbook" w:hAnsi="Century Schoolbook"/>
          <w:sz w:val="22"/>
          <w:szCs w:val="22"/>
        </w:rPr>
      </w:pPr>
    </w:p>
    <w:p w14:paraId="7361B126" w14:textId="77777777" w:rsidR="00B313BB" w:rsidRPr="000310B1" w:rsidRDefault="00B313BB" w:rsidP="008F2EE9">
      <w:pPr>
        <w:tabs>
          <w:tab w:val="left" w:pos="0"/>
        </w:tabs>
        <w:jc w:val="center"/>
        <w:rPr>
          <w:rFonts w:ascii="Century Schoolbook" w:hAnsi="Century Schoolbook"/>
          <w:sz w:val="22"/>
          <w:szCs w:val="22"/>
        </w:rPr>
      </w:pPr>
    </w:p>
    <w:p w14:paraId="7B8577C0" w14:textId="77777777" w:rsidR="00B313BB" w:rsidRPr="000310B1" w:rsidRDefault="00B313BB" w:rsidP="008F2EE9">
      <w:pPr>
        <w:tabs>
          <w:tab w:val="left" w:pos="0"/>
        </w:tabs>
        <w:rPr>
          <w:rFonts w:ascii="Century Schoolbook" w:hAnsi="Century Schoolbook"/>
          <w:sz w:val="22"/>
          <w:szCs w:val="22"/>
        </w:rPr>
      </w:pPr>
    </w:p>
    <w:p w14:paraId="4A4FEFDE" w14:textId="77777777" w:rsidR="00B313BB" w:rsidRPr="000310B1" w:rsidRDefault="00B313BB" w:rsidP="008F2EE9">
      <w:pPr>
        <w:tabs>
          <w:tab w:val="left" w:pos="0"/>
        </w:tabs>
        <w:jc w:val="center"/>
        <w:rPr>
          <w:rFonts w:ascii="Century Schoolbook" w:hAnsi="Century Schoolbook"/>
          <w:sz w:val="22"/>
          <w:szCs w:val="22"/>
        </w:rPr>
      </w:pPr>
    </w:p>
    <w:p w14:paraId="17E3DB62" w14:textId="77777777" w:rsidR="00ED4E40" w:rsidRPr="000310B1" w:rsidRDefault="00ED4E40" w:rsidP="008F2EE9">
      <w:pPr>
        <w:tabs>
          <w:tab w:val="left" w:pos="0"/>
        </w:tabs>
        <w:rPr>
          <w:rFonts w:ascii="Century Schoolbook" w:hAnsi="Century Schoolbook"/>
          <w:sz w:val="22"/>
          <w:szCs w:val="22"/>
        </w:rPr>
      </w:pPr>
    </w:p>
    <w:p w14:paraId="1B63EB90" w14:textId="1894D532" w:rsidR="00ED4E40" w:rsidRPr="000310B1" w:rsidRDefault="00E13A51" w:rsidP="008F2EE9">
      <w:pPr>
        <w:tabs>
          <w:tab w:val="left" w:pos="0"/>
        </w:tabs>
        <w:jc w:val="center"/>
        <w:rPr>
          <w:rFonts w:ascii="Century Schoolbook" w:hAnsi="Century Schoolbook"/>
          <w:sz w:val="22"/>
          <w:szCs w:val="22"/>
        </w:rPr>
      </w:pPr>
      <w:r>
        <w:rPr>
          <w:rFonts w:ascii="Century Schoolbook" w:hAnsi="Century Schoolbook"/>
          <w:sz w:val="22"/>
          <w:szCs w:val="22"/>
        </w:rPr>
        <w:t>February 2016</w:t>
      </w:r>
    </w:p>
    <w:p w14:paraId="5ABE4DDB" w14:textId="77777777" w:rsidR="00A76C09" w:rsidRPr="000310B1" w:rsidRDefault="00A76C09" w:rsidP="008F2EE9">
      <w:pPr>
        <w:tabs>
          <w:tab w:val="left" w:pos="0"/>
        </w:tabs>
        <w:jc w:val="center"/>
        <w:rPr>
          <w:rFonts w:ascii="Century Schoolbook" w:hAnsi="Century Schoolbook"/>
          <w:sz w:val="22"/>
          <w:szCs w:val="22"/>
        </w:rPr>
      </w:pPr>
    </w:p>
    <w:p w14:paraId="51BDA7C5" w14:textId="0E948C0B" w:rsidR="00A76C09" w:rsidRPr="000310B1" w:rsidRDefault="00A76C09" w:rsidP="008F2EE9">
      <w:pPr>
        <w:tabs>
          <w:tab w:val="left" w:pos="0"/>
        </w:tabs>
        <w:jc w:val="center"/>
        <w:rPr>
          <w:rFonts w:ascii="Century Schoolbook" w:hAnsi="Century Schoolbook"/>
          <w:b/>
          <w:sz w:val="22"/>
          <w:szCs w:val="22"/>
        </w:rPr>
      </w:pPr>
      <w:r w:rsidRPr="000310B1">
        <w:rPr>
          <w:rFonts w:ascii="Century Schoolbook" w:hAnsi="Century Schoolbook"/>
          <w:b/>
          <w:sz w:val="22"/>
          <w:szCs w:val="22"/>
        </w:rPr>
        <w:t>Victor Hanson-Smith</w:t>
      </w:r>
    </w:p>
    <w:p w14:paraId="29930DF6" w14:textId="3E7239E4" w:rsidR="009A1076" w:rsidRPr="000310B1" w:rsidRDefault="009A1076" w:rsidP="008F2EE9">
      <w:pPr>
        <w:tabs>
          <w:tab w:val="left" w:pos="0"/>
        </w:tabs>
        <w:jc w:val="center"/>
        <w:rPr>
          <w:rFonts w:ascii="Century Schoolbook" w:hAnsi="Century Schoolbook"/>
          <w:sz w:val="22"/>
          <w:szCs w:val="22"/>
        </w:rPr>
      </w:pPr>
      <w:r w:rsidRPr="000310B1">
        <w:rPr>
          <w:rFonts w:ascii="Century Schoolbook" w:hAnsi="Century Schoolbook"/>
          <w:sz w:val="22"/>
          <w:szCs w:val="22"/>
        </w:rPr>
        <w:t>Victor.hanson-smith@ucsf.edu</w:t>
      </w:r>
    </w:p>
    <w:p w14:paraId="73DA08E7" w14:textId="73CD3ADD" w:rsidR="00A76C09" w:rsidRPr="000310B1" w:rsidRDefault="00A76C09" w:rsidP="008F2EE9">
      <w:pPr>
        <w:tabs>
          <w:tab w:val="left" w:pos="0"/>
        </w:tabs>
        <w:jc w:val="center"/>
        <w:rPr>
          <w:rFonts w:ascii="Century Schoolbook" w:hAnsi="Century Schoolbook"/>
          <w:sz w:val="22"/>
          <w:szCs w:val="22"/>
        </w:rPr>
      </w:pPr>
      <w:r w:rsidRPr="000310B1">
        <w:rPr>
          <w:rFonts w:ascii="Century Schoolbook" w:hAnsi="Century Schoolbook"/>
          <w:sz w:val="22"/>
          <w:szCs w:val="22"/>
        </w:rPr>
        <w:t>victorhansonsmith@gmail.com</w:t>
      </w:r>
    </w:p>
    <w:p w14:paraId="6350A630" w14:textId="77777777" w:rsidR="00ED4E40" w:rsidRPr="000310B1" w:rsidRDefault="00ED4E40" w:rsidP="008F2EE9">
      <w:pPr>
        <w:tabs>
          <w:tab w:val="left" w:pos="0"/>
        </w:tabs>
        <w:rPr>
          <w:rFonts w:ascii="Century Schoolbook" w:hAnsi="Century Schoolbook"/>
          <w:sz w:val="22"/>
          <w:szCs w:val="22"/>
        </w:rPr>
      </w:pPr>
      <w:r w:rsidRPr="000310B1">
        <w:rPr>
          <w:rFonts w:ascii="Century Schoolbook" w:hAnsi="Century Schoolbook"/>
          <w:sz w:val="22"/>
          <w:szCs w:val="22"/>
        </w:rPr>
        <w:br w:type="page"/>
      </w:r>
    </w:p>
    <w:p w14:paraId="28046617" w14:textId="77777777" w:rsidR="00937A6D" w:rsidRPr="00381680" w:rsidRDefault="00ED4E40" w:rsidP="008F2EE9">
      <w:pPr>
        <w:pStyle w:val="Heading1"/>
      </w:pPr>
      <w:bookmarkStart w:id="2" w:name="_Toc296943323"/>
      <w:r w:rsidRPr="00381680">
        <w:lastRenderedPageBreak/>
        <w:t>Introduction</w:t>
      </w:r>
      <w:bookmarkEnd w:id="2"/>
    </w:p>
    <w:p w14:paraId="4BCD545A" w14:textId="0B9F2134" w:rsidR="00ED4E40" w:rsidRPr="000310B1" w:rsidRDefault="00ED4E40" w:rsidP="008F2EE9">
      <w:pPr>
        <w:tabs>
          <w:tab w:val="left" w:pos="0"/>
        </w:tabs>
        <w:rPr>
          <w:rFonts w:ascii="Century Schoolbook" w:hAnsi="Century Schoolbook"/>
          <w:sz w:val="22"/>
          <w:szCs w:val="22"/>
        </w:rPr>
      </w:pPr>
      <w:r w:rsidRPr="000310B1">
        <w:rPr>
          <w:rFonts w:ascii="Century Schoolbook" w:hAnsi="Century Schoolbook"/>
          <w:sz w:val="22"/>
          <w:szCs w:val="22"/>
        </w:rPr>
        <w:t>Chromatin immunoprecipitation</w:t>
      </w:r>
      <w:r w:rsidR="00E61099" w:rsidRPr="000310B1">
        <w:rPr>
          <w:rFonts w:ascii="Century Schoolbook" w:hAnsi="Century Schoolbook"/>
          <w:sz w:val="22"/>
          <w:szCs w:val="22"/>
        </w:rPr>
        <w:t xml:space="preserve"> followed by </w:t>
      </w:r>
      <w:r w:rsidR="00651BF2" w:rsidRPr="000310B1">
        <w:rPr>
          <w:rFonts w:ascii="Century Schoolbook" w:hAnsi="Century Schoolbook"/>
          <w:sz w:val="22"/>
          <w:szCs w:val="22"/>
        </w:rPr>
        <w:t>DNA sequencing, commonly</w:t>
      </w:r>
      <w:r w:rsidRPr="000310B1">
        <w:rPr>
          <w:rFonts w:ascii="Century Schoolbook" w:hAnsi="Century Schoolbook"/>
          <w:sz w:val="22"/>
          <w:szCs w:val="22"/>
        </w:rPr>
        <w:t xml:space="preserve"> known as ChIP-seq, is a popular experimental technique</w:t>
      </w:r>
      <w:r w:rsidR="00E61099" w:rsidRPr="000310B1">
        <w:rPr>
          <w:rFonts w:ascii="Century Schoolbook" w:hAnsi="Century Schoolbook"/>
          <w:sz w:val="22"/>
          <w:szCs w:val="22"/>
        </w:rPr>
        <w:t xml:space="preserve"> to determine genomic locations that are enriched for binding by a particular DNA-binding protein</w:t>
      </w:r>
      <w:r w:rsidR="00651BF2" w:rsidRPr="000310B1">
        <w:rPr>
          <w:rFonts w:ascii="Century Schoolbook" w:hAnsi="Century Schoolbook"/>
          <w:sz w:val="22"/>
          <w:szCs w:val="22"/>
        </w:rPr>
        <w:t xml:space="preserve">. </w:t>
      </w:r>
      <w:r w:rsidR="00E61099" w:rsidRPr="000310B1">
        <w:rPr>
          <w:rFonts w:ascii="Century Schoolbook" w:hAnsi="Century Schoolbook"/>
          <w:sz w:val="22"/>
          <w:szCs w:val="22"/>
        </w:rPr>
        <w:t xml:space="preserve">A common experimental approach is to perform ChIP-seq in different conditions – perhaps </w:t>
      </w:r>
      <w:r w:rsidR="00651BF2" w:rsidRPr="000310B1">
        <w:rPr>
          <w:rFonts w:ascii="Century Schoolbook" w:hAnsi="Century Schoolbook"/>
          <w:sz w:val="22"/>
          <w:szCs w:val="22"/>
        </w:rPr>
        <w:t xml:space="preserve">in </w:t>
      </w:r>
      <w:r w:rsidR="00E61099" w:rsidRPr="000310B1">
        <w:rPr>
          <w:rFonts w:ascii="Century Schoolbook" w:hAnsi="Century Schoolbook"/>
          <w:sz w:val="22"/>
          <w:szCs w:val="22"/>
        </w:rPr>
        <w:t>diffe</w:t>
      </w:r>
      <w:r w:rsidR="00651BF2" w:rsidRPr="000310B1">
        <w:rPr>
          <w:rFonts w:ascii="Century Schoolbook" w:hAnsi="Century Schoolbook"/>
          <w:sz w:val="22"/>
          <w:szCs w:val="22"/>
        </w:rPr>
        <w:t xml:space="preserve">rent </w:t>
      </w:r>
      <w:r w:rsidR="00E61099" w:rsidRPr="000310B1">
        <w:rPr>
          <w:rFonts w:ascii="Century Schoolbook" w:hAnsi="Century Schoolbook"/>
          <w:sz w:val="22"/>
          <w:szCs w:val="22"/>
        </w:rPr>
        <w:t>environmental conditions</w:t>
      </w:r>
      <w:r w:rsidR="00651BF2" w:rsidRPr="000310B1">
        <w:rPr>
          <w:rFonts w:ascii="Century Schoolbook" w:hAnsi="Century Schoolbook"/>
          <w:sz w:val="22"/>
          <w:szCs w:val="22"/>
        </w:rPr>
        <w:t>, or different species</w:t>
      </w:r>
      <w:r w:rsidR="00E61099" w:rsidRPr="000310B1">
        <w:rPr>
          <w:rFonts w:ascii="Century Schoolbook" w:hAnsi="Century Schoolbook"/>
          <w:sz w:val="22"/>
          <w:szCs w:val="22"/>
        </w:rPr>
        <w:t xml:space="preserve"> – and </w:t>
      </w:r>
      <w:r w:rsidR="00C77F2F" w:rsidRPr="000310B1">
        <w:rPr>
          <w:rFonts w:ascii="Century Schoolbook" w:hAnsi="Century Schoolbook"/>
          <w:sz w:val="22"/>
          <w:szCs w:val="22"/>
        </w:rPr>
        <w:t>then compare the genomic location bound by a DNA-binding protein of interest.</w:t>
      </w:r>
    </w:p>
    <w:p w14:paraId="4E68E237" w14:textId="77777777" w:rsidR="00E61099" w:rsidRPr="000310B1" w:rsidRDefault="00E61099" w:rsidP="008F2EE9">
      <w:pPr>
        <w:tabs>
          <w:tab w:val="left" w:pos="0"/>
        </w:tabs>
        <w:rPr>
          <w:rFonts w:ascii="Century Schoolbook" w:hAnsi="Century Schoolbook"/>
          <w:sz w:val="22"/>
          <w:szCs w:val="22"/>
        </w:rPr>
      </w:pPr>
    </w:p>
    <w:p w14:paraId="1F29CBED" w14:textId="3741EFD4" w:rsidR="00ED4E40" w:rsidRPr="000310B1" w:rsidRDefault="00ED4E40" w:rsidP="008F2EE9">
      <w:pPr>
        <w:tabs>
          <w:tab w:val="left" w:pos="0"/>
        </w:tabs>
        <w:rPr>
          <w:rFonts w:ascii="Century Schoolbook" w:hAnsi="Century Schoolbook"/>
          <w:sz w:val="22"/>
          <w:szCs w:val="22"/>
        </w:rPr>
      </w:pPr>
    </w:p>
    <w:p w14:paraId="6283E80C" w14:textId="513B9C61" w:rsidR="00152C60" w:rsidRPr="000310B1" w:rsidRDefault="000B3E80" w:rsidP="008F2EE9">
      <w:pPr>
        <w:tabs>
          <w:tab w:val="left" w:pos="0"/>
        </w:tabs>
        <w:rPr>
          <w:rFonts w:ascii="Century Schoolbook" w:hAnsi="Century Schoolbook"/>
          <w:sz w:val="22"/>
          <w:szCs w:val="22"/>
        </w:rPr>
      </w:pPr>
      <w:r w:rsidRPr="000310B1">
        <w:rPr>
          <w:rFonts w:ascii="Century Schoolbook" w:hAnsi="Century Schoolbook"/>
          <w:sz w:val="22"/>
          <w:szCs w:val="22"/>
        </w:rPr>
        <w:t>The ChIP-Seq Distillery</w:t>
      </w:r>
      <w:r w:rsidR="00647899" w:rsidRPr="000310B1">
        <w:rPr>
          <w:rFonts w:ascii="Century Schoolbook" w:hAnsi="Century Schoolbook"/>
          <w:sz w:val="22"/>
          <w:szCs w:val="22"/>
        </w:rPr>
        <w:t xml:space="preserve"> is a software pipeline that</w:t>
      </w:r>
      <w:r w:rsidRPr="000310B1">
        <w:rPr>
          <w:rFonts w:ascii="Century Schoolbook" w:hAnsi="Century Schoolbook"/>
          <w:sz w:val="22"/>
          <w:szCs w:val="22"/>
        </w:rPr>
        <w:t xml:space="preserve"> automates the multi-step protocol of aligning reads to a genome, calling peaks, and then comparing those peaks between replicates or species.</w:t>
      </w:r>
      <w:r w:rsidR="00081836" w:rsidRPr="000310B1">
        <w:rPr>
          <w:rFonts w:ascii="Century Schoolbook" w:hAnsi="Century Schoolbook"/>
          <w:sz w:val="22"/>
          <w:szCs w:val="22"/>
        </w:rPr>
        <w:t xml:space="preserve"> The Distillery combines several popular software</w:t>
      </w:r>
      <w:r w:rsidR="006E5F5A" w:rsidRPr="000310B1">
        <w:rPr>
          <w:rFonts w:ascii="Century Schoolbook" w:hAnsi="Century Schoolbook"/>
          <w:sz w:val="22"/>
          <w:szCs w:val="22"/>
        </w:rPr>
        <w:t xml:space="preserve"> tools</w:t>
      </w:r>
      <w:r w:rsidR="00081836" w:rsidRPr="000310B1">
        <w:rPr>
          <w:rFonts w:ascii="Century Schoolbook" w:hAnsi="Century Schoolbook"/>
          <w:sz w:val="22"/>
          <w:szCs w:val="22"/>
        </w:rPr>
        <w:t xml:space="preserve"> into a single unified pipeline.</w:t>
      </w:r>
    </w:p>
    <w:p w14:paraId="28582D66" w14:textId="77777777" w:rsidR="00152C60" w:rsidRPr="000310B1" w:rsidRDefault="00152C60" w:rsidP="008F2EE9">
      <w:pPr>
        <w:tabs>
          <w:tab w:val="left" w:pos="0"/>
        </w:tabs>
        <w:rPr>
          <w:rFonts w:ascii="Century Schoolbook" w:hAnsi="Century Schoolbook"/>
          <w:sz w:val="22"/>
          <w:szCs w:val="22"/>
        </w:rPr>
      </w:pPr>
      <w:r w:rsidRPr="000310B1">
        <w:rPr>
          <w:rFonts w:ascii="Century Schoolbook" w:hAnsi="Century Schoolbook"/>
          <w:sz w:val="22"/>
          <w:szCs w:val="22"/>
        </w:rPr>
        <w:br w:type="page"/>
      </w:r>
    </w:p>
    <w:p w14:paraId="1CC86064" w14:textId="4E26A442" w:rsidR="00152C60" w:rsidRPr="00381680" w:rsidRDefault="00152C60" w:rsidP="00AE6E67">
      <w:pPr>
        <w:pStyle w:val="TOC1"/>
      </w:pPr>
      <w:r w:rsidRPr="00381680">
        <w:t>Table of Contents</w:t>
      </w:r>
    </w:p>
    <w:p w14:paraId="28CFDEC0" w14:textId="77777777" w:rsidR="00AE6E67" w:rsidRDefault="00152C60" w:rsidP="00AE6E67">
      <w:pPr>
        <w:pStyle w:val="TOC1"/>
        <w:rPr>
          <w:rFonts w:asciiTheme="minorHAnsi" w:hAnsiTheme="minorHAnsi"/>
          <w:noProof/>
          <w:lang w:eastAsia="ja-JP"/>
        </w:rPr>
      </w:pPr>
      <w:r w:rsidRPr="000310B1">
        <w:rPr>
          <w:rFonts w:ascii="Century Schoolbook" w:hAnsi="Century Schoolbook"/>
          <w:sz w:val="22"/>
          <w:szCs w:val="22"/>
        </w:rPr>
        <w:fldChar w:fldCharType="begin"/>
      </w:r>
      <w:r w:rsidRPr="000310B1">
        <w:rPr>
          <w:rFonts w:ascii="Century Schoolbook" w:hAnsi="Century Schoolbook"/>
          <w:sz w:val="22"/>
          <w:szCs w:val="22"/>
        </w:rPr>
        <w:instrText xml:space="preserve"> TOC \o "1-3" </w:instrText>
      </w:r>
      <w:r w:rsidRPr="000310B1">
        <w:rPr>
          <w:rFonts w:ascii="Century Schoolbook" w:hAnsi="Century Schoolbook"/>
          <w:sz w:val="22"/>
          <w:szCs w:val="22"/>
        </w:rPr>
        <w:fldChar w:fldCharType="separate"/>
      </w:r>
      <w:r w:rsidR="00AE6E67">
        <w:rPr>
          <w:noProof/>
        </w:rPr>
        <w:t>The ChIP-Seq Distillery</w:t>
      </w:r>
      <w:r w:rsidR="00AE6E67">
        <w:rPr>
          <w:noProof/>
        </w:rPr>
        <w:tab/>
      </w:r>
      <w:r w:rsidR="00AE6E67">
        <w:rPr>
          <w:noProof/>
        </w:rPr>
        <w:fldChar w:fldCharType="begin"/>
      </w:r>
      <w:r w:rsidR="00AE6E67">
        <w:rPr>
          <w:noProof/>
        </w:rPr>
        <w:instrText xml:space="preserve"> PAGEREF _Toc296943321 \h </w:instrText>
      </w:r>
      <w:r w:rsidR="00AE6E67">
        <w:rPr>
          <w:noProof/>
        </w:rPr>
      </w:r>
      <w:r w:rsidR="00AE6E67">
        <w:rPr>
          <w:noProof/>
        </w:rPr>
        <w:fldChar w:fldCharType="separate"/>
      </w:r>
      <w:r w:rsidR="005A1ED7">
        <w:rPr>
          <w:noProof/>
        </w:rPr>
        <w:t>1</w:t>
      </w:r>
      <w:r w:rsidR="00AE6E67">
        <w:rPr>
          <w:noProof/>
        </w:rPr>
        <w:fldChar w:fldCharType="end"/>
      </w:r>
    </w:p>
    <w:p w14:paraId="49A13BB3" w14:textId="77777777" w:rsidR="00AE6E67" w:rsidRDefault="00AE6E67" w:rsidP="00AE6E67">
      <w:pPr>
        <w:pStyle w:val="TOC1"/>
        <w:rPr>
          <w:rFonts w:asciiTheme="minorHAnsi" w:hAnsiTheme="minorHAnsi"/>
          <w:noProof/>
          <w:lang w:eastAsia="ja-JP"/>
        </w:rPr>
      </w:pPr>
      <w:r>
        <w:rPr>
          <w:noProof/>
        </w:rPr>
        <w:t>User Manual</w:t>
      </w:r>
      <w:r>
        <w:rPr>
          <w:noProof/>
        </w:rPr>
        <w:tab/>
      </w:r>
      <w:r>
        <w:rPr>
          <w:noProof/>
        </w:rPr>
        <w:fldChar w:fldCharType="begin"/>
      </w:r>
      <w:r>
        <w:rPr>
          <w:noProof/>
        </w:rPr>
        <w:instrText xml:space="preserve"> PAGEREF _Toc296943322 \h </w:instrText>
      </w:r>
      <w:r>
        <w:rPr>
          <w:noProof/>
        </w:rPr>
      </w:r>
      <w:r>
        <w:rPr>
          <w:noProof/>
        </w:rPr>
        <w:fldChar w:fldCharType="separate"/>
      </w:r>
      <w:r w:rsidR="005A1ED7">
        <w:rPr>
          <w:noProof/>
        </w:rPr>
        <w:t>1</w:t>
      </w:r>
      <w:r>
        <w:rPr>
          <w:noProof/>
        </w:rPr>
        <w:fldChar w:fldCharType="end"/>
      </w:r>
    </w:p>
    <w:p w14:paraId="497C1499" w14:textId="77777777" w:rsidR="00AE6E67" w:rsidRDefault="00AE6E67" w:rsidP="00AE6E67">
      <w:pPr>
        <w:pStyle w:val="TOC1"/>
        <w:rPr>
          <w:rFonts w:asciiTheme="minorHAnsi" w:hAnsiTheme="minorHAnsi"/>
          <w:noProof/>
          <w:lang w:eastAsia="ja-JP"/>
        </w:rPr>
      </w:pPr>
      <w:r>
        <w:rPr>
          <w:noProof/>
        </w:rPr>
        <w:t>Introduction</w:t>
      </w:r>
      <w:r>
        <w:rPr>
          <w:noProof/>
        </w:rPr>
        <w:tab/>
      </w:r>
      <w:r>
        <w:rPr>
          <w:noProof/>
        </w:rPr>
        <w:fldChar w:fldCharType="begin"/>
      </w:r>
      <w:r>
        <w:rPr>
          <w:noProof/>
        </w:rPr>
        <w:instrText xml:space="preserve"> PAGEREF _Toc296943323 \h </w:instrText>
      </w:r>
      <w:r>
        <w:rPr>
          <w:noProof/>
        </w:rPr>
      </w:r>
      <w:r>
        <w:rPr>
          <w:noProof/>
        </w:rPr>
        <w:fldChar w:fldCharType="separate"/>
      </w:r>
      <w:r w:rsidR="005A1ED7">
        <w:rPr>
          <w:noProof/>
        </w:rPr>
        <w:t>2</w:t>
      </w:r>
      <w:r>
        <w:rPr>
          <w:noProof/>
        </w:rPr>
        <w:fldChar w:fldCharType="end"/>
      </w:r>
    </w:p>
    <w:p w14:paraId="382F11DE" w14:textId="77777777" w:rsidR="00AE6E67" w:rsidRDefault="00AE6E67" w:rsidP="00AE6E67">
      <w:pPr>
        <w:pStyle w:val="TOC1"/>
        <w:rPr>
          <w:rFonts w:asciiTheme="minorHAnsi" w:hAnsiTheme="minorHAnsi"/>
          <w:noProof/>
          <w:lang w:eastAsia="ja-JP"/>
        </w:rPr>
      </w:pPr>
      <w:r>
        <w:rPr>
          <w:noProof/>
        </w:rPr>
        <w:t>Download and Install</w:t>
      </w:r>
      <w:r>
        <w:rPr>
          <w:noProof/>
        </w:rPr>
        <w:tab/>
      </w:r>
      <w:r>
        <w:rPr>
          <w:noProof/>
        </w:rPr>
        <w:fldChar w:fldCharType="begin"/>
      </w:r>
      <w:r>
        <w:rPr>
          <w:noProof/>
        </w:rPr>
        <w:instrText xml:space="preserve"> PAGEREF _Toc296943324 \h </w:instrText>
      </w:r>
      <w:r>
        <w:rPr>
          <w:noProof/>
        </w:rPr>
      </w:r>
      <w:r>
        <w:rPr>
          <w:noProof/>
        </w:rPr>
        <w:fldChar w:fldCharType="separate"/>
      </w:r>
      <w:r w:rsidR="005A1ED7">
        <w:rPr>
          <w:noProof/>
        </w:rPr>
        <w:t>4</w:t>
      </w:r>
      <w:r>
        <w:rPr>
          <w:noProof/>
        </w:rPr>
        <w:fldChar w:fldCharType="end"/>
      </w:r>
    </w:p>
    <w:p w14:paraId="00CD34CA" w14:textId="77777777" w:rsidR="00AE6E67" w:rsidRDefault="00AE6E67">
      <w:pPr>
        <w:pStyle w:val="TOC2"/>
        <w:tabs>
          <w:tab w:val="right" w:leader="dot" w:pos="8630"/>
        </w:tabs>
        <w:rPr>
          <w:b w:val="0"/>
          <w:noProof/>
          <w:sz w:val="24"/>
          <w:szCs w:val="24"/>
          <w:lang w:eastAsia="ja-JP"/>
        </w:rPr>
      </w:pPr>
      <w:r>
        <w:rPr>
          <w:noProof/>
        </w:rPr>
        <w:t>Not Designed for Laptops</w:t>
      </w:r>
      <w:r>
        <w:rPr>
          <w:noProof/>
        </w:rPr>
        <w:tab/>
      </w:r>
      <w:r>
        <w:rPr>
          <w:noProof/>
        </w:rPr>
        <w:fldChar w:fldCharType="begin"/>
      </w:r>
      <w:r>
        <w:rPr>
          <w:noProof/>
        </w:rPr>
        <w:instrText xml:space="preserve"> PAGEREF _Toc296943325 \h </w:instrText>
      </w:r>
      <w:r>
        <w:rPr>
          <w:noProof/>
        </w:rPr>
      </w:r>
      <w:r>
        <w:rPr>
          <w:noProof/>
        </w:rPr>
        <w:fldChar w:fldCharType="separate"/>
      </w:r>
      <w:r w:rsidR="005A1ED7">
        <w:rPr>
          <w:noProof/>
        </w:rPr>
        <w:t>4</w:t>
      </w:r>
      <w:r>
        <w:rPr>
          <w:noProof/>
        </w:rPr>
        <w:fldChar w:fldCharType="end"/>
      </w:r>
    </w:p>
    <w:p w14:paraId="5B6ED344" w14:textId="77777777" w:rsidR="00AE6E67" w:rsidRDefault="00AE6E67">
      <w:pPr>
        <w:pStyle w:val="TOC2"/>
        <w:tabs>
          <w:tab w:val="right" w:leader="dot" w:pos="8630"/>
        </w:tabs>
        <w:rPr>
          <w:b w:val="0"/>
          <w:noProof/>
          <w:sz w:val="24"/>
          <w:szCs w:val="24"/>
          <w:lang w:eastAsia="ja-JP"/>
        </w:rPr>
      </w:pPr>
      <w:r>
        <w:rPr>
          <w:noProof/>
        </w:rPr>
        <w:t>Prerequisites</w:t>
      </w:r>
      <w:r>
        <w:rPr>
          <w:noProof/>
        </w:rPr>
        <w:tab/>
      </w:r>
      <w:r>
        <w:rPr>
          <w:noProof/>
        </w:rPr>
        <w:fldChar w:fldCharType="begin"/>
      </w:r>
      <w:r>
        <w:rPr>
          <w:noProof/>
        </w:rPr>
        <w:instrText xml:space="preserve"> PAGEREF _Toc296943326 \h </w:instrText>
      </w:r>
      <w:r>
        <w:rPr>
          <w:noProof/>
        </w:rPr>
      </w:r>
      <w:r>
        <w:rPr>
          <w:noProof/>
        </w:rPr>
        <w:fldChar w:fldCharType="separate"/>
      </w:r>
      <w:r w:rsidR="005A1ED7">
        <w:rPr>
          <w:noProof/>
        </w:rPr>
        <w:t>4</w:t>
      </w:r>
      <w:r>
        <w:rPr>
          <w:noProof/>
        </w:rPr>
        <w:fldChar w:fldCharType="end"/>
      </w:r>
    </w:p>
    <w:p w14:paraId="45ABC626" w14:textId="77777777" w:rsidR="00AE6E67" w:rsidRDefault="00AE6E67">
      <w:pPr>
        <w:pStyle w:val="TOC2"/>
        <w:tabs>
          <w:tab w:val="right" w:leader="dot" w:pos="8630"/>
        </w:tabs>
        <w:rPr>
          <w:b w:val="0"/>
          <w:noProof/>
          <w:sz w:val="24"/>
          <w:szCs w:val="24"/>
          <w:lang w:eastAsia="ja-JP"/>
        </w:rPr>
      </w:pPr>
      <w:r>
        <w:rPr>
          <w:noProof/>
        </w:rPr>
        <w:t>Install</w:t>
      </w:r>
      <w:r>
        <w:rPr>
          <w:noProof/>
        </w:rPr>
        <w:tab/>
      </w:r>
      <w:r>
        <w:rPr>
          <w:noProof/>
        </w:rPr>
        <w:fldChar w:fldCharType="begin"/>
      </w:r>
      <w:r>
        <w:rPr>
          <w:noProof/>
        </w:rPr>
        <w:instrText xml:space="preserve"> PAGEREF _Toc296943327 \h </w:instrText>
      </w:r>
      <w:r>
        <w:rPr>
          <w:noProof/>
        </w:rPr>
      </w:r>
      <w:r>
        <w:rPr>
          <w:noProof/>
        </w:rPr>
        <w:fldChar w:fldCharType="separate"/>
      </w:r>
      <w:r w:rsidR="005A1ED7">
        <w:rPr>
          <w:noProof/>
        </w:rPr>
        <w:t>4</w:t>
      </w:r>
      <w:r>
        <w:rPr>
          <w:noProof/>
        </w:rPr>
        <w:fldChar w:fldCharType="end"/>
      </w:r>
    </w:p>
    <w:p w14:paraId="69DD7B11" w14:textId="77777777" w:rsidR="00AE6E67" w:rsidRDefault="00AE6E67" w:rsidP="00AE6E67">
      <w:pPr>
        <w:pStyle w:val="TOC1"/>
        <w:rPr>
          <w:rFonts w:asciiTheme="minorHAnsi" w:hAnsiTheme="minorHAnsi"/>
          <w:noProof/>
          <w:lang w:eastAsia="ja-JP"/>
        </w:rPr>
      </w:pPr>
      <w:r>
        <w:rPr>
          <w:noProof/>
        </w:rPr>
        <w:t>Usage</w:t>
      </w:r>
      <w:r>
        <w:rPr>
          <w:noProof/>
        </w:rPr>
        <w:tab/>
      </w:r>
      <w:r>
        <w:rPr>
          <w:noProof/>
        </w:rPr>
        <w:fldChar w:fldCharType="begin"/>
      </w:r>
      <w:r>
        <w:rPr>
          <w:noProof/>
        </w:rPr>
        <w:instrText xml:space="preserve"> PAGEREF _Toc296943328 \h </w:instrText>
      </w:r>
      <w:r>
        <w:rPr>
          <w:noProof/>
        </w:rPr>
      </w:r>
      <w:r>
        <w:rPr>
          <w:noProof/>
        </w:rPr>
        <w:fldChar w:fldCharType="separate"/>
      </w:r>
      <w:r w:rsidR="005A1ED7">
        <w:rPr>
          <w:noProof/>
        </w:rPr>
        <w:t>6</w:t>
      </w:r>
      <w:r>
        <w:rPr>
          <w:noProof/>
        </w:rPr>
        <w:fldChar w:fldCharType="end"/>
      </w:r>
    </w:p>
    <w:p w14:paraId="70C71E27" w14:textId="77777777" w:rsidR="00AE6E67" w:rsidRDefault="00AE6E67">
      <w:pPr>
        <w:pStyle w:val="TOC2"/>
        <w:tabs>
          <w:tab w:val="right" w:leader="dot" w:pos="8630"/>
        </w:tabs>
        <w:rPr>
          <w:b w:val="0"/>
          <w:noProof/>
          <w:sz w:val="24"/>
          <w:szCs w:val="24"/>
          <w:lang w:eastAsia="ja-JP"/>
        </w:rPr>
      </w:pPr>
      <w:r>
        <w:rPr>
          <w:noProof/>
        </w:rPr>
        <w:t>Command:</w:t>
      </w:r>
      <w:r>
        <w:rPr>
          <w:noProof/>
        </w:rPr>
        <w:tab/>
      </w:r>
      <w:r>
        <w:rPr>
          <w:noProof/>
        </w:rPr>
        <w:fldChar w:fldCharType="begin"/>
      </w:r>
      <w:r>
        <w:rPr>
          <w:noProof/>
        </w:rPr>
        <w:instrText xml:space="preserve"> PAGEREF _Toc296943329 \h </w:instrText>
      </w:r>
      <w:r>
        <w:rPr>
          <w:noProof/>
        </w:rPr>
      </w:r>
      <w:r>
        <w:rPr>
          <w:noProof/>
        </w:rPr>
        <w:fldChar w:fldCharType="separate"/>
      </w:r>
      <w:r w:rsidR="005A1ED7">
        <w:rPr>
          <w:noProof/>
        </w:rPr>
        <w:t>6</w:t>
      </w:r>
      <w:r>
        <w:rPr>
          <w:noProof/>
        </w:rPr>
        <w:fldChar w:fldCharType="end"/>
      </w:r>
    </w:p>
    <w:p w14:paraId="21DCBC59" w14:textId="77777777" w:rsidR="00AE6E67" w:rsidRDefault="00AE6E67">
      <w:pPr>
        <w:pStyle w:val="TOC2"/>
        <w:tabs>
          <w:tab w:val="right" w:leader="dot" w:pos="8630"/>
        </w:tabs>
        <w:rPr>
          <w:b w:val="0"/>
          <w:noProof/>
          <w:sz w:val="24"/>
          <w:szCs w:val="24"/>
          <w:lang w:eastAsia="ja-JP"/>
        </w:rPr>
      </w:pPr>
      <w:r>
        <w:rPr>
          <w:noProof/>
        </w:rPr>
        <w:t>Required Parameters:</w:t>
      </w:r>
      <w:r>
        <w:rPr>
          <w:noProof/>
        </w:rPr>
        <w:tab/>
      </w:r>
      <w:r>
        <w:rPr>
          <w:noProof/>
        </w:rPr>
        <w:fldChar w:fldCharType="begin"/>
      </w:r>
      <w:r>
        <w:rPr>
          <w:noProof/>
        </w:rPr>
        <w:instrText xml:space="preserve"> PAGEREF _Toc296943330 \h </w:instrText>
      </w:r>
      <w:r>
        <w:rPr>
          <w:noProof/>
        </w:rPr>
      </w:r>
      <w:r>
        <w:rPr>
          <w:noProof/>
        </w:rPr>
        <w:fldChar w:fldCharType="separate"/>
      </w:r>
      <w:r w:rsidR="005A1ED7">
        <w:rPr>
          <w:noProof/>
        </w:rPr>
        <w:t>6</w:t>
      </w:r>
      <w:r>
        <w:rPr>
          <w:noProof/>
        </w:rPr>
        <w:fldChar w:fldCharType="end"/>
      </w:r>
    </w:p>
    <w:p w14:paraId="2C3277AD" w14:textId="77777777" w:rsidR="00AE6E67" w:rsidRDefault="00AE6E67">
      <w:pPr>
        <w:pStyle w:val="TOC2"/>
        <w:tabs>
          <w:tab w:val="right" w:leader="dot" w:pos="8630"/>
        </w:tabs>
        <w:rPr>
          <w:b w:val="0"/>
          <w:noProof/>
          <w:sz w:val="24"/>
          <w:szCs w:val="24"/>
          <w:lang w:eastAsia="ja-JP"/>
        </w:rPr>
      </w:pPr>
      <w:r>
        <w:rPr>
          <w:noProof/>
        </w:rPr>
        <w:t>Optional Parameters:</w:t>
      </w:r>
      <w:r>
        <w:rPr>
          <w:noProof/>
        </w:rPr>
        <w:tab/>
      </w:r>
      <w:r>
        <w:rPr>
          <w:noProof/>
        </w:rPr>
        <w:fldChar w:fldCharType="begin"/>
      </w:r>
      <w:r>
        <w:rPr>
          <w:noProof/>
        </w:rPr>
        <w:instrText xml:space="preserve"> PAGEREF _Toc296943331 \h </w:instrText>
      </w:r>
      <w:r>
        <w:rPr>
          <w:noProof/>
        </w:rPr>
      </w:r>
      <w:r>
        <w:rPr>
          <w:noProof/>
        </w:rPr>
        <w:fldChar w:fldCharType="separate"/>
      </w:r>
      <w:r w:rsidR="005A1ED7">
        <w:rPr>
          <w:noProof/>
        </w:rPr>
        <w:t>7</w:t>
      </w:r>
      <w:r>
        <w:rPr>
          <w:noProof/>
        </w:rPr>
        <w:fldChar w:fldCharType="end"/>
      </w:r>
    </w:p>
    <w:p w14:paraId="2725FD6B" w14:textId="77777777" w:rsidR="00AE6E67" w:rsidRDefault="00AE6E67" w:rsidP="00AE6E67">
      <w:pPr>
        <w:pStyle w:val="TOC1"/>
        <w:rPr>
          <w:rFonts w:asciiTheme="minorHAnsi" w:hAnsiTheme="minorHAnsi"/>
          <w:noProof/>
          <w:lang w:eastAsia="ja-JP"/>
        </w:rPr>
      </w:pPr>
      <w:r>
        <w:rPr>
          <w:noProof/>
        </w:rPr>
        <w:t>Input Files</w:t>
      </w:r>
      <w:r>
        <w:rPr>
          <w:noProof/>
        </w:rPr>
        <w:tab/>
      </w:r>
      <w:r>
        <w:rPr>
          <w:noProof/>
        </w:rPr>
        <w:fldChar w:fldCharType="begin"/>
      </w:r>
      <w:r>
        <w:rPr>
          <w:noProof/>
        </w:rPr>
        <w:instrText xml:space="preserve"> PAGEREF _Toc296943332 \h </w:instrText>
      </w:r>
      <w:r>
        <w:rPr>
          <w:noProof/>
        </w:rPr>
      </w:r>
      <w:r>
        <w:rPr>
          <w:noProof/>
        </w:rPr>
        <w:fldChar w:fldCharType="separate"/>
      </w:r>
      <w:r w:rsidR="005A1ED7">
        <w:rPr>
          <w:noProof/>
        </w:rPr>
        <w:t>9</w:t>
      </w:r>
      <w:r>
        <w:rPr>
          <w:noProof/>
        </w:rPr>
        <w:fldChar w:fldCharType="end"/>
      </w:r>
    </w:p>
    <w:p w14:paraId="7777B5FA" w14:textId="77777777" w:rsidR="00AE6E67" w:rsidRDefault="00AE6E67">
      <w:pPr>
        <w:pStyle w:val="TOC2"/>
        <w:tabs>
          <w:tab w:val="right" w:leader="dot" w:pos="8630"/>
        </w:tabs>
        <w:rPr>
          <w:b w:val="0"/>
          <w:noProof/>
          <w:sz w:val="24"/>
          <w:szCs w:val="24"/>
          <w:lang w:eastAsia="ja-JP"/>
        </w:rPr>
      </w:pPr>
      <w:r>
        <w:rPr>
          <w:noProof/>
        </w:rPr>
        <w:t>Configuration Files</w:t>
      </w:r>
      <w:r>
        <w:rPr>
          <w:noProof/>
        </w:rPr>
        <w:tab/>
      </w:r>
      <w:r>
        <w:rPr>
          <w:noProof/>
        </w:rPr>
        <w:fldChar w:fldCharType="begin"/>
      </w:r>
      <w:r>
        <w:rPr>
          <w:noProof/>
        </w:rPr>
        <w:instrText xml:space="preserve"> PAGEREF _Toc296943333 \h </w:instrText>
      </w:r>
      <w:r>
        <w:rPr>
          <w:noProof/>
        </w:rPr>
      </w:r>
      <w:r>
        <w:rPr>
          <w:noProof/>
        </w:rPr>
        <w:fldChar w:fldCharType="separate"/>
      </w:r>
      <w:r w:rsidR="005A1ED7">
        <w:rPr>
          <w:noProof/>
        </w:rPr>
        <w:t>9</w:t>
      </w:r>
      <w:r>
        <w:rPr>
          <w:noProof/>
        </w:rPr>
        <w:fldChar w:fldCharType="end"/>
      </w:r>
    </w:p>
    <w:p w14:paraId="468D3C4B" w14:textId="77777777" w:rsidR="00AE6E67" w:rsidRDefault="00AE6E67">
      <w:pPr>
        <w:pStyle w:val="TOC2"/>
        <w:tabs>
          <w:tab w:val="right" w:leader="dot" w:pos="8630"/>
        </w:tabs>
        <w:rPr>
          <w:b w:val="0"/>
          <w:noProof/>
          <w:sz w:val="24"/>
          <w:szCs w:val="24"/>
          <w:lang w:eastAsia="ja-JP"/>
        </w:rPr>
      </w:pPr>
      <w:r>
        <w:rPr>
          <w:noProof/>
        </w:rPr>
        <w:t>Genomes</w:t>
      </w:r>
      <w:r>
        <w:rPr>
          <w:noProof/>
        </w:rPr>
        <w:tab/>
      </w:r>
      <w:r>
        <w:rPr>
          <w:noProof/>
        </w:rPr>
        <w:fldChar w:fldCharType="begin"/>
      </w:r>
      <w:r>
        <w:rPr>
          <w:noProof/>
        </w:rPr>
        <w:instrText xml:space="preserve"> PAGEREF _Toc296943334 \h </w:instrText>
      </w:r>
      <w:r>
        <w:rPr>
          <w:noProof/>
        </w:rPr>
      </w:r>
      <w:r>
        <w:rPr>
          <w:noProof/>
        </w:rPr>
        <w:fldChar w:fldCharType="separate"/>
      </w:r>
      <w:r w:rsidR="005A1ED7">
        <w:rPr>
          <w:noProof/>
        </w:rPr>
        <w:t>10</w:t>
      </w:r>
      <w:r>
        <w:rPr>
          <w:noProof/>
        </w:rPr>
        <w:fldChar w:fldCharType="end"/>
      </w:r>
    </w:p>
    <w:p w14:paraId="334EE87B" w14:textId="77777777" w:rsidR="00AE6E67" w:rsidRDefault="00AE6E67">
      <w:pPr>
        <w:pStyle w:val="TOC2"/>
        <w:tabs>
          <w:tab w:val="right" w:leader="dot" w:pos="8630"/>
        </w:tabs>
        <w:rPr>
          <w:b w:val="0"/>
          <w:noProof/>
          <w:sz w:val="24"/>
          <w:szCs w:val="24"/>
          <w:lang w:eastAsia="ja-JP"/>
        </w:rPr>
      </w:pPr>
      <w:r>
        <w:rPr>
          <w:noProof/>
        </w:rPr>
        <w:t>Genome Feature Files</w:t>
      </w:r>
      <w:r>
        <w:rPr>
          <w:noProof/>
        </w:rPr>
        <w:tab/>
      </w:r>
      <w:r>
        <w:rPr>
          <w:noProof/>
        </w:rPr>
        <w:fldChar w:fldCharType="begin"/>
      </w:r>
      <w:r>
        <w:rPr>
          <w:noProof/>
        </w:rPr>
        <w:instrText xml:space="preserve"> PAGEREF _Toc296943335 \h </w:instrText>
      </w:r>
      <w:r>
        <w:rPr>
          <w:noProof/>
        </w:rPr>
      </w:r>
      <w:r>
        <w:rPr>
          <w:noProof/>
        </w:rPr>
        <w:fldChar w:fldCharType="separate"/>
      </w:r>
      <w:r w:rsidR="005A1ED7">
        <w:rPr>
          <w:noProof/>
        </w:rPr>
        <w:t>10</w:t>
      </w:r>
      <w:r>
        <w:rPr>
          <w:noProof/>
        </w:rPr>
        <w:fldChar w:fldCharType="end"/>
      </w:r>
    </w:p>
    <w:p w14:paraId="75398B5A" w14:textId="77777777" w:rsidR="00AE6E67" w:rsidRDefault="00AE6E67">
      <w:pPr>
        <w:pStyle w:val="TOC2"/>
        <w:tabs>
          <w:tab w:val="right" w:leader="dot" w:pos="8630"/>
        </w:tabs>
        <w:rPr>
          <w:b w:val="0"/>
          <w:noProof/>
          <w:sz w:val="24"/>
          <w:szCs w:val="24"/>
          <w:lang w:eastAsia="ja-JP"/>
        </w:rPr>
      </w:pPr>
      <w:r>
        <w:rPr>
          <w:noProof/>
        </w:rPr>
        <w:t>Synteny Maps (i.e. Pillars Files)</w:t>
      </w:r>
      <w:r>
        <w:rPr>
          <w:noProof/>
        </w:rPr>
        <w:tab/>
      </w:r>
      <w:r>
        <w:rPr>
          <w:noProof/>
        </w:rPr>
        <w:fldChar w:fldCharType="begin"/>
      </w:r>
      <w:r>
        <w:rPr>
          <w:noProof/>
        </w:rPr>
        <w:instrText xml:space="preserve"> PAGEREF _Toc296943336 \h </w:instrText>
      </w:r>
      <w:r>
        <w:rPr>
          <w:noProof/>
        </w:rPr>
      </w:r>
      <w:r>
        <w:rPr>
          <w:noProof/>
        </w:rPr>
        <w:fldChar w:fldCharType="separate"/>
      </w:r>
      <w:r w:rsidR="005A1ED7">
        <w:rPr>
          <w:noProof/>
        </w:rPr>
        <w:t>10</w:t>
      </w:r>
      <w:r>
        <w:rPr>
          <w:noProof/>
        </w:rPr>
        <w:fldChar w:fldCharType="end"/>
      </w:r>
    </w:p>
    <w:p w14:paraId="3BA3DF47" w14:textId="77777777" w:rsidR="00AE6E67" w:rsidRDefault="00AE6E67" w:rsidP="00AE6E67">
      <w:pPr>
        <w:pStyle w:val="TOC1"/>
        <w:rPr>
          <w:rFonts w:asciiTheme="minorHAnsi" w:hAnsiTheme="minorHAnsi"/>
          <w:noProof/>
          <w:lang w:eastAsia="ja-JP"/>
        </w:rPr>
      </w:pPr>
      <w:r>
        <w:rPr>
          <w:noProof/>
        </w:rPr>
        <w:t>The Analysis Pipeline</w:t>
      </w:r>
      <w:r>
        <w:rPr>
          <w:noProof/>
        </w:rPr>
        <w:tab/>
      </w:r>
      <w:r>
        <w:rPr>
          <w:noProof/>
        </w:rPr>
        <w:fldChar w:fldCharType="begin"/>
      </w:r>
      <w:r>
        <w:rPr>
          <w:noProof/>
        </w:rPr>
        <w:instrText xml:space="preserve"> PAGEREF _Toc296943337 \h </w:instrText>
      </w:r>
      <w:r>
        <w:rPr>
          <w:noProof/>
        </w:rPr>
      </w:r>
      <w:r>
        <w:rPr>
          <w:noProof/>
        </w:rPr>
        <w:fldChar w:fldCharType="separate"/>
      </w:r>
      <w:r w:rsidR="005A1ED7">
        <w:rPr>
          <w:noProof/>
        </w:rPr>
        <w:t>11</w:t>
      </w:r>
      <w:r>
        <w:rPr>
          <w:noProof/>
        </w:rPr>
        <w:fldChar w:fldCharType="end"/>
      </w:r>
    </w:p>
    <w:p w14:paraId="18B969B5" w14:textId="77777777" w:rsidR="00AE6E67" w:rsidRDefault="00AE6E67" w:rsidP="00AE6E67">
      <w:pPr>
        <w:pStyle w:val="TOC1"/>
        <w:rPr>
          <w:rFonts w:asciiTheme="minorHAnsi" w:hAnsiTheme="minorHAnsi"/>
          <w:noProof/>
          <w:lang w:eastAsia="ja-JP"/>
        </w:rPr>
      </w:pPr>
      <w:r>
        <w:rPr>
          <w:noProof/>
        </w:rPr>
        <w:t>Output Files</w:t>
      </w:r>
      <w:r>
        <w:rPr>
          <w:noProof/>
        </w:rPr>
        <w:tab/>
      </w:r>
      <w:r>
        <w:rPr>
          <w:noProof/>
        </w:rPr>
        <w:fldChar w:fldCharType="begin"/>
      </w:r>
      <w:r>
        <w:rPr>
          <w:noProof/>
        </w:rPr>
        <w:instrText xml:space="preserve"> PAGEREF _Toc296943338 \h </w:instrText>
      </w:r>
      <w:r>
        <w:rPr>
          <w:noProof/>
        </w:rPr>
      </w:r>
      <w:r>
        <w:rPr>
          <w:noProof/>
        </w:rPr>
        <w:fldChar w:fldCharType="separate"/>
      </w:r>
      <w:r w:rsidR="005A1ED7">
        <w:rPr>
          <w:noProof/>
        </w:rPr>
        <w:t>12</w:t>
      </w:r>
      <w:r>
        <w:rPr>
          <w:noProof/>
        </w:rPr>
        <w:fldChar w:fldCharType="end"/>
      </w:r>
    </w:p>
    <w:p w14:paraId="12EAD308" w14:textId="77777777" w:rsidR="00AA323A" w:rsidRPr="000310B1" w:rsidRDefault="00152C60" w:rsidP="008F2EE9">
      <w:pPr>
        <w:tabs>
          <w:tab w:val="left" w:pos="0"/>
        </w:tabs>
        <w:rPr>
          <w:rFonts w:ascii="Century Schoolbook" w:hAnsi="Century Schoolbook"/>
          <w:sz w:val="22"/>
          <w:szCs w:val="22"/>
        </w:rPr>
      </w:pPr>
      <w:r w:rsidRPr="000310B1">
        <w:rPr>
          <w:rFonts w:ascii="Century Schoolbook" w:hAnsi="Century Schoolbook"/>
          <w:sz w:val="22"/>
          <w:szCs w:val="22"/>
        </w:rPr>
        <w:fldChar w:fldCharType="end"/>
      </w:r>
    </w:p>
    <w:p w14:paraId="52DBBC54" w14:textId="77777777" w:rsidR="00AA323A" w:rsidRPr="000310B1" w:rsidRDefault="00AA323A" w:rsidP="008F2EE9">
      <w:pPr>
        <w:tabs>
          <w:tab w:val="left" w:pos="0"/>
        </w:tabs>
        <w:rPr>
          <w:rFonts w:ascii="Century Schoolbook" w:hAnsi="Century Schoolbook"/>
          <w:sz w:val="22"/>
          <w:szCs w:val="22"/>
        </w:rPr>
      </w:pPr>
    </w:p>
    <w:p w14:paraId="499ABA94" w14:textId="4FD98A70" w:rsidR="00025551" w:rsidRPr="000310B1" w:rsidRDefault="00025551" w:rsidP="008F2EE9">
      <w:pPr>
        <w:tabs>
          <w:tab w:val="left" w:pos="0"/>
        </w:tabs>
        <w:rPr>
          <w:rFonts w:ascii="Century Schoolbook" w:hAnsi="Century Schoolbook"/>
          <w:sz w:val="22"/>
          <w:szCs w:val="22"/>
        </w:rPr>
      </w:pPr>
      <w:r w:rsidRPr="000310B1">
        <w:rPr>
          <w:rFonts w:ascii="Century Schoolbook" w:hAnsi="Century Schoolbook"/>
          <w:sz w:val="22"/>
          <w:szCs w:val="22"/>
        </w:rPr>
        <w:br w:type="page"/>
      </w:r>
    </w:p>
    <w:p w14:paraId="091A50AD" w14:textId="77777777" w:rsidR="00025551" w:rsidRPr="00381680" w:rsidRDefault="00025551" w:rsidP="008F2EE9">
      <w:pPr>
        <w:pStyle w:val="Heading1"/>
      </w:pPr>
      <w:bookmarkStart w:id="3" w:name="_Toc296943324"/>
      <w:r w:rsidRPr="00381680">
        <w:t>Download and Install</w:t>
      </w:r>
      <w:bookmarkEnd w:id="3"/>
    </w:p>
    <w:p w14:paraId="034CD54F" w14:textId="77777777" w:rsidR="009101AD" w:rsidRPr="000310B1" w:rsidRDefault="009101AD" w:rsidP="008F2EE9">
      <w:pPr>
        <w:tabs>
          <w:tab w:val="left" w:pos="0"/>
        </w:tabs>
        <w:rPr>
          <w:rFonts w:ascii="Century Schoolbook" w:hAnsi="Century Schoolbook"/>
          <w:sz w:val="22"/>
          <w:szCs w:val="22"/>
        </w:rPr>
      </w:pPr>
    </w:p>
    <w:p w14:paraId="2F4AB278" w14:textId="0C711D9E" w:rsidR="009101AD" w:rsidRPr="000310B1" w:rsidRDefault="00892BFD" w:rsidP="00C849C6">
      <w:pPr>
        <w:tabs>
          <w:tab w:val="left" w:pos="0"/>
        </w:tabs>
        <w:rPr>
          <w:rFonts w:ascii="Century Schoolbook" w:hAnsi="Century Schoolbook"/>
          <w:sz w:val="22"/>
          <w:szCs w:val="22"/>
        </w:rPr>
      </w:pPr>
      <w:r w:rsidRPr="000310B1">
        <w:rPr>
          <w:rFonts w:ascii="Century Schoolbook" w:hAnsi="Century Schoolbook"/>
          <w:sz w:val="22"/>
          <w:szCs w:val="22"/>
        </w:rPr>
        <w:t xml:space="preserve">The </w:t>
      </w:r>
      <w:r w:rsidR="00D072AE" w:rsidRPr="000310B1">
        <w:rPr>
          <w:rFonts w:ascii="Century Schoolbook" w:hAnsi="Century Schoolbook"/>
          <w:sz w:val="22"/>
          <w:szCs w:val="22"/>
        </w:rPr>
        <w:t xml:space="preserve">source code for the </w:t>
      </w:r>
      <w:r w:rsidRPr="000310B1">
        <w:rPr>
          <w:rFonts w:ascii="Century Schoolbook" w:hAnsi="Century Schoolbook"/>
          <w:sz w:val="22"/>
          <w:szCs w:val="22"/>
        </w:rPr>
        <w:t>ChIP-Seq Distillery</w:t>
      </w:r>
      <w:r w:rsidR="00D072AE" w:rsidRPr="000310B1">
        <w:rPr>
          <w:rFonts w:ascii="Century Schoolbook" w:hAnsi="Century Schoolbook"/>
          <w:sz w:val="22"/>
          <w:szCs w:val="22"/>
        </w:rPr>
        <w:t xml:space="preserve"> </w:t>
      </w:r>
      <w:r w:rsidRPr="000310B1">
        <w:rPr>
          <w:rFonts w:ascii="Century Schoolbook" w:hAnsi="Century Schoolbook"/>
          <w:sz w:val="22"/>
          <w:szCs w:val="22"/>
        </w:rPr>
        <w:t xml:space="preserve">is available </w:t>
      </w:r>
      <w:r w:rsidR="00D072AE" w:rsidRPr="000310B1">
        <w:rPr>
          <w:rFonts w:ascii="Century Schoolbook" w:hAnsi="Century Schoolbook"/>
          <w:sz w:val="22"/>
          <w:szCs w:val="22"/>
        </w:rPr>
        <w:t>as a repository on GitHub, available at the following URL</w:t>
      </w:r>
      <w:r w:rsidRPr="000310B1">
        <w:rPr>
          <w:rFonts w:ascii="Century Schoolbook" w:hAnsi="Century Schoolbook"/>
          <w:sz w:val="22"/>
          <w:szCs w:val="22"/>
        </w:rPr>
        <w:t>: https://github.com/vhsvhs/SeqTools</w:t>
      </w:r>
    </w:p>
    <w:p w14:paraId="5CDC652D" w14:textId="77777777" w:rsidR="0000721C" w:rsidRPr="000310B1" w:rsidRDefault="0000721C" w:rsidP="008F2EE9">
      <w:pPr>
        <w:tabs>
          <w:tab w:val="left" w:pos="0"/>
        </w:tabs>
        <w:rPr>
          <w:rFonts w:ascii="Century Schoolbook" w:hAnsi="Century Schoolbook"/>
          <w:sz w:val="22"/>
          <w:szCs w:val="22"/>
        </w:rPr>
      </w:pPr>
    </w:p>
    <w:p w14:paraId="18F3ACA9" w14:textId="6FF1C3E3" w:rsidR="00A835AA" w:rsidRPr="00A835AA" w:rsidRDefault="00A835AA" w:rsidP="00A835AA">
      <w:pPr>
        <w:pStyle w:val="Heading2"/>
      </w:pPr>
      <w:bookmarkStart w:id="4" w:name="_Toc296943325"/>
      <w:r>
        <w:t xml:space="preserve">Not </w:t>
      </w:r>
      <w:r w:rsidR="00C80F67">
        <w:t>Designed</w:t>
      </w:r>
      <w:r>
        <w:t xml:space="preserve"> for Laptops</w:t>
      </w:r>
      <w:bookmarkEnd w:id="4"/>
    </w:p>
    <w:p w14:paraId="44F0DFAF" w14:textId="0919DC6D" w:rsidR="0000721C" w:rsidRPr="000310B1" w:rsidRDefault="0000721C" w:rsidP="008F2EE9">
      <w:pPr>
        <w:tabs>
          <w:tab w:val="left" w:pos="0"/>
        </w:tabs>
        <w:rPr>
          <w:rFonts w:ascii="Century Schoolbook" w:hAnsi="Century Schoolbook"/>
          <w:sz w:val="22"/>
          <w:szCs w:val="22"/>
        </w:rPr>
      </w:pPr>
      <w:r w:rsidRPr="000310B1">
        <w:rPr>
          <w:rFonts w:ascii="Century Schoolbook" w:hAnsi="Century Schoolbook"/>
          <w:sz w:val="22"/>
          <w:szCs w:val="22"/>
        </w:rPr>
        <w:t xml:space="preserve">The Distillery </w:t>
      </w:r>
      <w:r w:rsidR="00A835AA" w:rsidRPr="000310B1">
        <w:rPr>
          <w:rFonts w:ascii="Century Schoolbook" w:hAnsi="Century Schoolbook"/>
          <w:sz w:val="22"/>
          <w:szCs w:val="22"/>
        </w:rPr>
        <w:t>i</w:t>
      </w:r>
      <w:r w:rsidR="00D072AE" w:rsidRPr="000310B1">
        <w:rPr>
          <w:rFonts w:ascii="Century Schoolbook" w:hAnsi="Century Schoolbook"/>
          <w:sz w:val="22"/>
          <w:szCs w:val="22"/>
        </w:rPr>
        <w:t>s designed to run on c</w:t>
      </w:r>
      <w:r w:rsidR="002F1125" w:rsidRPr="000310B1">
        <w:rPr>
          <w:rFonts w:ascii="Century Schoolbook" w:hAnsi="Century Schoolbook"/>
          <w:sz w:val="22"/>
          <w:szCs w:val="22"/>
        </w:rPr>
        <w:t>luster</w:t>
      </w:r>
      <w:r w:rsidR="00D072AE" w:rsidRPr="000310B1">
        <w:rPr>
          <w:rFonts w:ascii="Century Schoolbook" w:hAnsi="Century Schoolbook"/>
          <w:sz w:val="22"/>
          <w:szCs w:val="22"/>
        </w:rPr>
        <w:t>s</w:t>
      </w:r>
      <w:r w:rsidR="002F1125" w:rsidRPr="000310B1">
        <w:rPr>
          <w:rFonts w:ascii="Century Schoolbook" w:hAnsi="Century Schoolbook"/>
          <w:sz w:val="22"/>
          <w:szCs w:val="22"/>
        </w:rPr>
        <w:t xml:space="preserve"> </w:t>
      </w:r>
      <w:r w:rsidRPr="000310B1">
        <w:rPr>
          <w:rFonts w:ascii="Century Schoolbook" w:hAnsi="Century Schoolbook"/>
          <w:sz w:val="22"/>
          <w:szCs w:val="22"/>
        </w:rPr>
        <w:t>or supercomputer</w:t>
      </w:r>
      <w:r w:rsidR="00D072AE" w:rsidRPr="000310B1">
        <w:rPr>
          <w:rFonts w:ascii="Century Schoolbook" w:hAnsi="Century Schoolbook"/>
          <w:sz w:val="22"/>
          <w:szCs w:val="22"/>
        </w:rPr>
        <w:t>s</w:t>
      </w:r>
      <w:r w:rsidR="002F1125" w:rsidRPr="000310B1">
        <w:rPr>
          <w:rFonts w:ascii="Century Schoolbook" w:hAnsi="Century Schoolbook"/>
          <w:sz w:val="22"/>
          <w:szCs w:val="22"/>
        </w:rPr>
        <w:t xml:space="preserve"> </w:t>
      </w:r>
      <w:r w:rsidR="00A835AA" w:rsidRPr="000310B1">
        <w:rPr>
          <w:rFonts w:ascii="Century Schoolbook" w:hAnsi="Century Schoolbook"/>
          <w:sz w:val="22"/>
          <w:szCs w:val="22"/>
        </w:rPr>
        <w:t>running</w:t>
      </w:r>
      <w:r w:rsidR="00D072AE" w:rsidRPr="000310B1">
        <w:rPr>
          <w:rFonts w:ascii="Century Schoolbook" w:hAnsi="Century Schoolbook"/>
          <w:sz w:val="22"/>
          <w:szCs w:val="22"/>
        </w:rPr>
        <w:t xml:space="preserve"> the</w:t>
      </w:r>
      <w:r w:rsidR="00A835AA" w:rsidRPr="000310B1">
        <w:rPr>
          <w:rFonts w:ascii="Century Schoolbook" w:hAnsi="Century Schoolbook"/>
          <w:sz w:val="22"/>
          <w:szCs w:val="22"/>
        </w:rPr>
        <w:t xml:space="preserve"> Linux, Unix, or OSX</w:t>
      </w:r>
      <w:r w:rsidR="00D072AE" w:rsidRPr="000310B1">
        <w:rPr>
          <w:rFonts w:ascii="Century Schoolbook" w:hAnsi="Century Schoolbook"/>
          <w:sz w:val="22"/>
          <w:szCs w:val="22"/>
        </w:rPr>
        <w:t xml:space="preserve"> operating systems</w:t>
      </w:r>
      <w:r w:rsidR="00E17DED" w:rsidRPr="000310B1">
        <w:rPr>
          <w:rFonts w:ascii="Century Schoolbook" w:hAnsi="Century Schoolbook"/>
          <w:sz w:val="22"/>
          <w:szCs w:val="22"/>
        </w:rPr>
        <w:t xml:space="preserve">. Computer analysis of </w:t>
      </w:r>
      <w:r w:rsidRPr="000310B1">
        <w:rPr>
          <w:rFonts w:ascii="Century Schoolbook" w:hAnsi="Century Schoolbook"/>
          <w:sz w:val="22"/>
          <w:szCs w:val="22"/>
        </w:rPr>
        <w:t>ChIP-Seq</w:t>
      </w:r>
      <w:r w:rsidR="00E17DED" w:rsidRPr="000310B1">
        <w:rPr>
          <w:rFonts w:ascii="Century Schoolbook" w:hAnsi="Century Schoolbook"/>
          <w:sz w:val="22"/>
          <w:szCs w:val="22"/>
        </w:rPr>
        <w:t xml:space="preserve"> data can run</w:t>
      </w:r>
      <w:r w:rsidR="0014199E" w:rsidRPr="000310B1">
        <w:rPr>
          <w:rFonts w:ascii="Century Schoolbook" w:hAnsi="Century Schoolbook"/>
          <w:sz w:val="22"/>
          <w:szCs w:val="22"/>
        </w:rPr>
        <w:t xml:space="preserve"> for many hours </w:t>
      </w:r>
      <w:r w:rsidR="00D072AE" w:rsidRPr="000310B1">
        <w:rPr>
          <w:rFonts w:ascii="Century Schoolbook" w:hAnsi="Century Schoolbook"/>
          <w:sz w:val="22"/>
          <w:szCs w:val="22"/>
        </w:rPr>
        <w:t>and sometimes days; i</w:t>
      </w:r>
      <w:r w:rsidRPr="000310B1">
        <w:rPr>
          <w:rFonts w:ascii="Century Schoolbook" w:hAnsi="Century Schoolbook"/>
          <w:sz w:val="22"/>
          <w:szCs w:val="22"/>
        </w:rPr>
        <w:t>t requires large amount</w:t>
      </w:r>
      <w:r w:rsidR="0014199E" w:rsidRPr="000310B1">
        <w:rPr>
          <w:rFonts w:ascii="Century Schoolbook" w:hAnsi="Century Schoolbook"/>
          <w:sz w:val="22"/>
          <w:szCs w:val="22"/>
        </w:rPr>
        <w:t>s</w:t>
      </w:r>
      <w:r w:rsidRPr="000310B1">
        <w:rPr>
          <w:rFonts w:ascii="Century Schoolbook" w:hAnsi="Century Schoolbook"/>
          <w:sz w:val="22"/>
          <w:szCs w:val="22"/>
        </w:rPr>
        <w:t xml:space="preserve"> of com</w:t>
      </w:r>
      <w:r w:rsidR="00122944">
        <w:rPr>
          <w:rFonts w:ascii="Century Schoolbook" w:hAnsi="Century Schoolbook"/>
          <w:sz w:val="22"/>
          <w:szCs w:val="22"/>
        </w:rPr>
        <w:t xml:space="preserve">puter memory, and this analysis may be </w:t>
      </w:r>
      <w:r w:rsidR="0014199E" w:rsidRPr="000310B1">
        <w:rPr>
          <w:rFonts w:ascii="Century Schoolbook" w:hAnsi="Century Schoolbook"/>
          <w:sz w:val="22"/>
          <w:szCs w:val="22"/>
        </w:rPr>
        <w:t>inappropriate</w:t>
      </w:r>
      <w:r w:rsidRPr="000310B1">
        <w:rPr>
          <w:rFonts w:ascii="Century Schoolbook" w:hAnsi="Century Schoolbook"/>
          <w:sz w:val="22"/>
          <w:szCs w:val="22"/>
        </w:rPr>
        <w:t xml:space="preserve"> for yo</w:t>
      </w:r>
      <w:r w:rsidR="005B01F4" w:rsidRPr="000310B1">
        <w:rPr>
          <w:rFonts w:ascii="Century Schoolbook" w:hAnsi="Century Schoolbook"/>
          <w:sz w:val="22"/>
          <w:szCs w:val="22"/>
        </w:rPr>
        <w:t>ur laptop computer</w:t>
      </w:r>
      <w:r w:rsidRPr="000310B1">
        <w:rPr>
          <w:rFonts w:ascii="Century Schoolbook" w:hAnsi="Century Schoolbook"/>
          <w:sz w:val="22"/>
          <w:szCs w:val="22"/>
        </w:rPr>
        <w:t>.</w:t>
      </w:r>
    </w:p>
    <w:p w14:paraId="0E2265E3" w14:textId="77777777" w:rsidR="0000721C" w:rsidRPr="000310B1" w:rsidRDefault="0000721C" w:rsidP="008F2EE9">
      <w:pPr>
        <w:tabs>
          <w:tab w:val="left" w:pos="0"/>
        </w:tabs>
        <w:rPr>
          <w:rFonts w:ascii="Century Schoolbook" w:hAnsi="Century Schoolbook"/>
          <w:sz w:val="22"/>
          <w:szCs w:val="22"/>
        </w:rPr>
      </w:pPr>
    </w:p>
    <w:p w14:paraId="6DD47AD2" w14:textId="0B78B477" w:rsidR="00A835AA" w:rsidRDefault="00A835AA" w:rsidP="00A835AA">
      <w:pPr>
        <w:pStyle w:val="Heading2"/>
      </w:pPr>
      <w:bookmarkStart w:id="5" w:name="_Toc296943326"/>
      <w:r>
        <w:t>Prerequisites</w:t>
      </w:r>
      <w:bookmarkEnd w:id="5"/>
    </w:p>
    <w:p w14:paraId="03F9D0B5" w14:textId="3A8CC0FF" w:rsidR="0000721C" w:rsidRPr="000310B1" w:rsidRDefault="00FA5005" w:rsidP="008F2EE9">
      <w:pPr>
        <w:tabs>
          <w:tab w:val="left" w:pos="0"/>
        </w:tabs>
        <w:rPr>
          <w:rFonts w:ascii="Century Schoolbook" w:hAnsi="Century Schoolbook"/>
          <w:sz w:val="22"/>
          <w:szCs w:val="22"/>
        </w:rPr>
      </w:pPr>
      <w:r w:rsidRPr="000310B1">
        <w:rPr>
          <w:rFonts w:ascii="Century Schoolbook" w:hAnsi="Century Schoolbook"/>
          <w:sz w:val="22"/>
          <w:szCs w:val="22"/>
        </w:rPr>
        <w:t>The Distillery</w:t>
      </w:r>
      <w:r w:rsidR="009101AD" w:rsidRPr="000310B1">
        <w:rPr>
          <w:rFonts w:ascii="Century Schoolbook" w:hAnsi="Century Schoolbook"/>
          <w:sz w:val="22"/>
          <w:szCs w:val="22"/>
        </w:rPr>
        <w:t xml:space="preserve"> is written in </w:t>
      </w:r>
      <w:r w:rsidR="009101AD" w:rsidRPr="000310B1">
        <w:rPr>
          <w:rFonts w:ascii="Century Schoolbook" w:hAnsi="Century Schoolbook"/>
          <w:b/>
          <w:sz w:val="22"/>
          <w:szCs w:val="22"/>
        </w:rPr>
        <w:t>Python</w:t>
      </w:r>
      <w:r w:rsidR="009101AD" w:rsidRPr="000310B1">
        <w:rPr>
          <w:rFonts w:ascii="Century Schoolbook" w:hAnsi="Century Schoolbook"/>
          <w:sz w:val="22"/>
          <w:szCs w:val="22"/>
        </w:rPr>
        <w:t xml:space="preserve"> and </w:t>
      </w:r>
      <w:r w:rsidR="009101AD" w:rsidRPr="000310B1">
        <w:rPr>
          <w:rFonts w:ascii="Century Schoolbook" w:hAnsi="Century Schoolbook"/>
          <w:b/>
          <w:sz w:val="22"/>
          <w:szCs w:val="22"/>
        </w:rPr>
        <w:t>R</w:t>
      </w:r>
      <w:r w:rsidR="00EA10F9" w:rsidRPr="000310B1">
        <w:rPr>
          <w:rFonts w:ascii="Century Schoolbook" w:hAnsi="Century Schoolbook"/>
          <w:sz w:val="22"/>
          <w:szCs w:val="22"/>
        </w:rPr>
        <w:t xml:space="preserve">. It makes use of functions in </w:t>
      </w:r>
      <w:r w:rsidR="00F91AD1" w:rsidRPr="000310B1">
        <w:rPr>
          <w:rFonts w:ascii="Century Schoolbook" w:hAnsi="Century Schoolbook"/>
          <w:sz w:val="22"/>
          <w:szCs w:val="22"/>
        </w:rPr>
        <w:t>three commonly-used P</w:t>
      </w:r>
      <w:r w:rsidR="009101AD" w:rsidRPr="000310B1">
        <w:rPr>
          <w:rFonts w:ascii="Century Schoolbook" w:hAnsi="Century Schoolbook"/>
          <w:sz w:val="22"/>
          <w:szCs w:val="22"/>
        </w:rPr>
        <w:t xml:space="preserve">ython libraries: </w:t>
      </w:r>
      <w:r w:rsidR="009101AD" w:rsidRPr="000310B1">
        <w:rPr>
          <w:rFonts w:ascii="Century Schoolbook" w:hAnsi="Century Schoolbook"/>
          <w:b/>
          <w:sz w:val="22"/>
          <w:szCs w:val="22"/>
        </w:rPr>
        <w:t>scipy</w:t>
      </w:r>
      <w:r w:rsidR="009101AD" w:rsidRPr="000310B1">
        <w:rPr>
          <w:rFonts w:ascii="Century Schoolbook" w:hAnsi="Century Schoolbook"/>
          <w:sz w:val="22"/>
          <w:szCs w:val="22"/>
        </w:rPr>
        <w:t xml:space="preserve">, </w:t>
      </w:r>
      <w:r w:rsidR="009101AD" w:rsidRPr="000310B1">
        <w:rPr>
          <w:rFonts w:ascii="Century Schoolbook" w:hAnsi="Century Schoolbook"/>
          <w:b/>
          <w:sz w:val="22"/>
          <w:szCs w:val="22"/>
        </w:rPr>
        <w:t>numpy</w:t>
      </w:r>
      <w:r w:rsidR="009101AD" w:rsidRPr="000310B1">
        <w:rPr>
          <w:rFonts w:ascii="Century Schoolbook" w:hAnsi="Century Schoolbook"/>
          <w:sz w:val="22"/>
          <w:szCs w:val="22"/>
        </w:rPr>
        <w:t xml:space="preserve">, and </w:t>
      </w:r>
      <w:r w:rsidR="009101AD" w:rsidRPr="000310B1">
        <w:rPr>
          <w:rFonts w:ascii="Century Schoolbook" w:hAnsi="Century Schoolbook"/>
          <w:b/>
          <w:sz w:val="22"/>
          <w:szCs w:val="22"/>
        </w:rPr>
        <w:t>matplotlib</w:t>
      </w:r>
      <w:r w:rsidR="00426D85" w:rsidRPr="000310B1">
        <w:rPr>
          <w:rFonts w:ascii="Century Schoolbook" w:hAnsi="Century Schoolbook"/>
          <w:sz w:val="22"/>
          <w:szCs w:val="22"/>
        </w:rPr>
        <w:t xml:space="preserve">. You will </w:t>
      </w:r>
      <w:r w:rsidR="009101AD" w:rsidRPr="000310B1">
        <w:rPr>
          <w:rFonts w:ascii="Century Schoolbook" w:hAnsi="Century Schoolbook"/>
          <w:sz w:val="22"/>
          <w:szCs w:val="22"/>
        </w:rPr>
        <w:t>need to ins</w:t>
      </w:r>
      <w:r w:rsidR="00426D85" w:rsidRPr="000310B1">
        <w:rPr>
          <w:rFonts w:ascii="Century Schoolbook" w:hAnsi="Century Schoolbook"/>
          <w:sz w:val="22"/>
          <w:szCs w:val="22"/>
        </w:rPr>
        <w:t>tall these libraries separately</w:t>
      </w:r>
      <w:r w:rsidR="00300CFB">
        <w:rPr>
          <w:rFonts w:ascii="Century Schoolbook" w:hAnsi="Century Schoolbook"/>
          <w:sz w:val="22"/>
          <w:szCs w:val="22"/>
        </w:rPr>
        <w:t>.</w:t>
      </w:r>
    </w:p>
    <w:p w14:paraId="10894415" w14:textId="333BFC8E" w:rsidR="00426D85" w:rsidRDefault="00426D85" w:rsidP="00426D85">
      <w:pPr>
        <w:pStyle w:val="ListParagraph"/>
        <w:numPr>
          <w:ilvl w:val="0"/>
          <w:numId w:val="10"/>
        </w:numPr>
        <w:tabs>
          <w:tab w:val="left" w:pos="0"/>
        </w:tabs>
        <w:rPr>
          <w:rFonts w:ascii="Century Schoolbook" w:hAnsi="Century Schoolbook"/>
        </w:rPr>
      </w:pPr>
      <w:r>
        <w:rPr>
          <w:rFonts w:ascii="Century Schoolbook" w:hAnsi="Century Schoolbook"/>
        </w:rPr>
        <w:t xml:space="preserve">SciPy: </w:t>
      </w:r>
      <w:hyperlink r:id="rId6" w:history="1">
        <w:r w:rsidRPr="0013532D">
          <w:rPr>
            <w:rStyle w:val="Hyperlink"/>
            <w:rFonts w:ascii="Century Schoolbook" w:hAnsi="Century Schoolbook"/>
          </w:rPr>
          <w:t>http://www.scipy.org</w:t>
        </w:r>
      </w:hyperlink>
    </w:p>
    <w:p w14:paraId="3365015D" w14:textId="1123FEDE" w:rsidR="00426D85" w:rsidRDefault="00426D85" w:rsidP="00426D85">
      <w:pPr>
        <w:pStyle w:val="ListParagraph"/>
        <w:numPr>
          <w:ilvl w:val="0"/>
          <w:numId w:val="10"/>
        </w:numPr>
        <w:tabs>
          <w:tab w:val="left" w:pos="0"/>
        </w:tabs>
        <w:rPr>
          <w:rFonts w:ascii="Century Schoolbook" w:hAnsi="Century Schoolbook"/>
        </w:rPr>
      </w:pPr>
      <w:r>
        <w:rPr>
          <w:rFonts w:ascii="Century Schoolbook" w:hAnsi="Century Schoolbook"/>
        </w:rPr>
        <w:t xml:space="preserve">NumPy: </w:t>
      </w:r>
      <w:hyperlink r:id="rId7" w:history="1">
        <w:r w:rsidRPr="0013532D">
          <w:rPr>
            <w:rStyle w:val="Hyperlink"/>
            <w:rFonts w:ascii="Century Schoolbook" w:hAnsi="Century Schoolbook"/>
          </w:rPr>
          <w:t>http://www.numpy.org</w:t>
        </w:r>
      </w:hyperlink>
    </w:p>
    <w:p w14:paraId="018DA917" w14:textId="6162A886" w:rsidR="00426D85" w:rsidRDefault="00426D85" w:rsidP="00426D85">
      <w:pPr>
        <w:pStyle w:val="ListParagraph"/>
        <w:numPr>
          <w:ilvl w:val="0"/>
          <w:numId w:val="10"/>
        </w:numPr>
        <w:tabs>
          <w:tab w:val="left" w:pos="0"/>
        </w:tabs>
        <w:rPr>
          <w:rFonts w:ascii="Century Schoolbook" w:hAnsi="Century Schoolbook"/>
        </w:rPr>
      </w:pPr>
      <w:r>
        <w:rPr>
          <w:rFonts w:ascii="Century Schoolbook" w:hAnsi="Century Schoolbook"/>
        </w:rPr>
        <w:t xml:space="preserve">Matplotlib: </w:t>
      </w:r>
      <w:hyperlink r:id="rId8" w:history="1">
        <w:r w:rsidRPr="0013532D">
          <w:rPr>
            <w:rStyle w:val="Hyperlink"/>
            <w:rFonts w:ascii="Century Schoolbook" w:hAnsi="Century Schoolbook"/>
          </w:rPr>
          <w:t>http://matplotlib.org</w:t>
        </w:r>
      </w:hyperlink>
    </w:p>
    <w:p w14:paraId="20E7F878" w14:textId="77777777" w:rsidR="00426D85" w:rsidRPr="000310B1" w:rsidRDefault="00426D85" w:rsidP="00426D85">
      <w:pPr>
        <w:tabs>
          <w:tab w:val="left" w:pos="0"/>
        </w:tabs>
        <w:rPr>
          <w:rFonts w:ascii="Century Schoolbook" w:hAnsi="Century Schoolbook"/>
          <w:sz w:val="22"/>
          <w:szCs w:val="22"/>
        </w:rPr>
      </w:pPr>
    </w:p>
    <w:p w14:paraId="6D4CBF31" w14:textId="2CCAD0B3" w:rsidR="00426D85" w:rsidRPr="000310B1" w:rsidRDefault="00426D85" w:rsidP="00426D85">
      <w:pPr>
        <w:tabs>
          <w:tab w:val="left" w:pos="0"/>
        </w:tabs>
        <w:rPr>
          <w:rFonts w:ascii="Century Schoolbook" w:hAnsi="Century Schoolbook"/>
          <w:sz w:val="22"/>
          <w:szCs w:val="22"/>
        </w:rPr>
      </w:pPr>
      <w:r w:rsidRPr="000310B1">
        <w:rPr>
          <w:rFonts w:ascii="Century Schoolbook" w:hAnsi="Century Schoolbook"/>
          <w:sz w:val="22"/>
          <w:szCs w:val="22"/>
        </w:rPr>
        <w:t>You will also nee</w:t>
      </w:r>
      <w:r w:rsidR="00D072AE" w:rsidRPr="000310B1">
        <w:rPr>
          <w:rFonts w:ascii="Century Schoolbook" w:hAnsi="Century Schoolbook"/>
          <w:sz w:val="22"/>
          <w:szCs w:val="22"/>
        </w:rPr>
        <w:t>d to install software for aligning reads to genomes</w:t>
      </w:r>
      <w:r w:rsidR="003977C5">
        <w:rPr>
          <w:rFonts w:ascii="Century Schoolbook" w:hAnsi="Century Schoolbook"/>
          <w:sz w:val="22"/>
          <w:szCs w:val="22"/>
        </w:rPr>
        <w:t xml:space="preserve"> (Bowtie), and for inferring the locations of binding peaks (MACS2)</w:t>
      </w:r>
      <w:r w:rsidR="00D072AE" w:rsidRPr="000310B1">
        <w:rPr>
          <w:rFonts w:ascii="Century Schoolbook" w:hAnsi="Century Schoolbook"/>
          <w:sz w:val="22"/>
          <w:szCs w:val="22"/>
        </w:rPr>
        <w:t>:</w:t>
      </w:r>
    </w:p>
    <w:p w14:paraId="24BAE5A6" w14:textId="2849627D" w:rsidR="001A1003" w:rsidRDefault="00426D85" w:rsidP="00426D85">
      <w:pPr>
        <w:pStyle w:val="ListParagraph"/>
        <w:numPr>
          <w:ilvl w:val="0"/>
          <w:numId w:val="11"/>
        </w:numPr>
        <w:tabs>
          <w:tab w:val="left" w:pos="0"/>
        </w:tabs>
        <w:rPr>
          <w:rFonts w:ascii="Century Schoolbook" w:hAnsi="Century Schoolbook"/>
        </w:rPr>
      </w:pPr>
      <w:r>
        <w:rPr>
          <w:rFonts w:ascii="Century Schoolbook" w:hAnsi="Century Schoolbook"/>
        </w:rPr>
        <w:t>Bowtie</w:t>
      </w:r>
      <w:r w:rsidR="001A1003">
        <w:rPr>
          <w:rFonts w:ascii="Century Schoolbook" w:hAnsi="Century Schoolbook"/>
        </w:rPr>
        <w:t xml:space="preserve"> 2</w:t>
      </w:r>
      <w:r>
        <w:rPr>
          <w:rFonts w:ascii="Century Schoolbook" w:hAnsi="Century Schoolbook"/>
        </w:rPr>
        <w:t>:</w:t>
      </w:r>
      <w:r w:rsidR="001A1003">
        <w:rPr>
          <w:rFonts w:ascii="Century Schoolbook" w:hAnsi="Century Schoolbook"/>
        </w:rPr>
        <w:t xml:space="preserve"> </w:t>
      </w:r>
      <w:hyperlink r:id="rId9" w:history="1">
        <w:r w:rsidR="001A1003" w:rsidRPr="0013532D">
          <w:rPr>
            <w:rStyle w:val="Hyperlink"/>
            <w:rFonts w:ascii="Century Schoolbook" w:hAnsi="Century Schoolbook"/>
          </w:rPr>
          <w:t>http://bowtie-bio.sourceforge.net/bowtie2/index.shtml</w:t>
        </w:r>
      </w:hyperlink>
    </w:p>
    <w:p w14:paraId="344FAC78" w14:textId="058AFA5F" w:rsidR="00426D85" w:rsidRPr="00C80F67" w:rsidRDefault="001A1003" w:rsidP="00C80F67">
      <w:pPr>
        <w:pStyle w:val="ListParagraph"/>
        <w:numPr>
          <w:ilvl w:val="0"/>
          <w:numId w:val="11"/>
        </w:numPr>
        <w:tabs>
          <w:tab w:val="left" w:pos="0"/>
        </w:tabs>
        <w:rPr>
          <w:rFonts w:ascii="Century Schoolbook" w:hAnsi="Century Schoolbook"/>
        </w:rPr>
      </w:pPr>
      <w:r>
        <w:rPr>
          <w:rFonts w:ascii="Century Schoolbook" w:hAnsi="Century Schoolbook"/>
        </w:rPr>
        <w:t xml:space="preserve">MACS2: </w:t>
      </w:r>
      <w:hyperlink r:id="rId10" w:history="1">
        <w:r w:rsidRPr="0013532D">
          <w:rPr>
            <w:rStyle w:val="Hyperlink"/>
            <w:rFonts w:ascii="Century Schoolbook" w:hAnsi="Century Schoolbook"/>
          </w:rPr>
          <w:t>https://github.com/taoliu/MACS/</w:t>
        </w:r>
      </w:hyperlink>
    </w:p>
    <w:p w14:paraId="1F23C712" w14:textId="77777777" w:rsidR="00426D85" w:rsidRPr="000310B1" w:rsidRDefault="00426D85" w:rsidP="008F2EE9">
      <w:pPr>
        <w:tabs>
          <w:tab w:val="left" w:pos="0"/>
        </w:tabs>
        <w:rPr>
          <w:rFonts w:ascii="Century Schoolbook" w:hAnsi="Century Schoolbook"/>
          <w:sz w:val="22"/>
          <w:szCs w:val="22"/>
        </w:rPr>
      </w:pPr>
    </w:p>
    <w:p w14:paraId="4BB2894E" w14:textId="0F854530" w:rsidR="00EA10F9" w:rsidRDefault="00EA10F9" w:rsidP="00EA10F9">
      <w:pPr>
        <w:pStyle w:val="Heading2"/>
      </w:pPr>
      <w:bookmarkStart w:id="6" w:name="_Toc296943327"/>
      <w:r>
        <w:t>Install</w:t>
      </w:r>
      <w:bookmarkEnd w:id="6"/>
    </w:p>
    <w:p w14:paraId="17A37AF2" w14:textId="16B3099C" w:rsidR="0036390D" w:rsidRPr="0032333D" w:rsidRDefault="0000721C" w:rsidP="00A835AA">
      <w:pPr>
        <w:tabs>
          <w:tab w:val="left" w:pos="0"/>
        </w:tabs>
        <w:rPr>
          <w:rFonts w:ascii="Century Schoolbook" w:hAnsi="Century Schoolbook"/>
        </w:rPr>
      </w:pPr>
      <w:r w:rsidRPr="0032333D">
        <w:rPr>
          <w:rFonts w:ascii="Century Schoolbook" w:hAnsi="Century Schoolbook"/>
        </w:rPr>
        <w:t xml:space="preserve">The Distillery </w:t>
      </w:r>
      <w:r w:rsidR="007F26B7" w:rsidRPr="0032333D">
        <w:rPr>
          <w:rFonts w:ascii="Century Schoolbook" w:hAnsi="Century Schoolbook"/>
        </w:rPr>
        <w:t xml:space="preserve">itself </w:t>
      </w:r>
      <w:r w:rsidRPr="0032333D">
        <w:rPr>
          <w:rFonts w:ascii="Century Schoolbook" w:hAnsi="Century Schoolbook"/>
        </w:rPr>
        <w:t xml:space="preserve">does not need to be installed, </w:t>
      </w:r>
      <w:r w:rsidRPr="0032333D">
        <w:rPr>
          <w:rFonts w:ascii="Century Schoolbook" w:hAnsi="Century Schoolbook"/>
          <w:i/>
        </w:rPr>
        <w:t>per se</w:t>
      </w:r>
      <w:r w:rsidR="00A835AA" w:rsidRPr="0032333D">
        <w:rPr>
          <w:rFonts w:ascii="Century Schoolbook" w:hAnsi="Century Schoolbook"/>
        </w:rPr>
        <w:t>, but you will need to download its source code</w:t>
      </w:r>
      <w:r w:rsidR="00C849C6" w:rsidRPr="0032333D">
        <w:rPr>
          <w:rFonts w:ascii="Century Schoolbook" w:hAnsi="Century Schoolbook"/>
        </w:rPr>
        <w:t xml:space="preserve"> as follows:</w:t>
      </w:r>
    </w:p>
    <w:p w14:paraId="6E6A2160" w14:textId="14C4529F" w:rsidR="00EA10F9" w:rsidRDefault="00E055AE" w:rsidP="00EA10F9">
      <w:pPr>
        <w:pStyle w:val="ListParagraph"/>
        <w:numPr>
          <w:ilvl w:val="0"/>
          <w:numId w:val="9"/>
        </w:numPr>
        <w:tabs>
          <w:tab w:val="left" w:pos="0"/>
        </w:tabs>
        <w:rPr>
          <w:rFonts w:ascii="Century Schoolbook" w:hAnsi="Century Schoolbook"/>
        </w:rPr>
      </w:pPr>
      <w:r>
        <w:rPr>
          <w:rFonts w:ascii="Century Schoolbook" w:hAnsi="Century Schoolbook"/>
        </w:rPr>
        <w:t>N</w:t>
      </w:r>
      <w:r w:rsidR="00C849C6">
        <w:rPr>
          <w:rFonts w:ascii="Century Schoolbook" w:hAnsi="Century Schoolbook"/>
        </w:rPr>
        <w:t>avigate</w:t>
      </w:r>
      <w:r w:rsidR="00EA10F9">
        <w:rPr>
          <w:rFonts w:ascii="Century Schoolbook" w:hAnsi="Century Schoolbook"/>
        </w:rPr>
        <w:t xml:space="preserve"> to the folder where you would like to install the ChIP-Seq Distillery.</w:t>
      </w:r>
      <w:r w:rsidR="00F844F8">
        <w:rPr>
          <w:rFonts w:ascii="Century Schoolbook" w:hAnsi="Century Schoolbook"/>
        </w:rPr>
        <w:t xml:space="preserve"> For example:</w:t>
      </w:r>
    </w:p>
    <w:p w14:paraId="7775788B" w14:textId="77777777" w:rsidR="00C849C6" w:rsidRDefault="00C849C6" w:rsidP="00C849C6">
      <w:pPr>
        <w:pStyle w:val="ListParagraph"/>
        <w:tabs>
          <w:tab w:val="left" w:pos="0"/>
        </w:tabs>
        <w:rPr>
          <w:rFonts w:ascii="Courier" w:hAnsi="Courier"/>
          <w:sz w:val="20"/>
          <w:szCs w:val="20"/>
        </w:rPr>
      </w:pPr>
    </w:p>
    <w:p w14:paraId="39BB2FC3" w14:textId="4FA7E7D3" w:rsidR="00C849C6" w:rsidRPr="00C849C6" w:rsidRDefault="00C849C6" w:rsidP="00C849C6">
      <w:pPr>
        <w:pStyle w:val="ListParagraph"/>
        <w:tabs>
          <w:tab w:val="left" w:pos="0"/>
        </w:tabs>
        <w:rPr>
          <w:rFonts w:ascii="Courier" w:hAnsi="Courier"/>
          <w:color w:val="4F81BD" w:themeColor="accent1"/>
          <w:sz w:val="20"/>
          <w:szCs w:val="20"/>
        </w:rPr>
      </w:pPr>
      <w:r w:rsidRPr="00C849C6">
        <w:rPr>
          <w:rFonts w:ascii="Courier" w:hAnsi="Courier"/>
          <w:color w:val="4F81BD" w:themeColor="accent1"/>
          <w:sz w:val="20"/>
          <w:szCs w:val="20"/>
        </w:rPr>
        <w:t>cd ~/Applications</w:t>
      </w:r>
    </w:p>
    <w:p w14:paraId="43D7FA3E" w14:textId="77777777" w:rsidR="00C849C6" w:rsidRPr="00EA10F9" w:rsidRDefault="00C849C6" w:rsidP="00C849C6">
      <w:pPr>
        <w:pStyle w:val="ListParagraph"/>
        <w:tabs>
          <w:tab w:val="left" w:pos="0"/>
        </w:tabs>
        <w:rPr>
          <w:rFonts w:ascii="Century Schoolbook" w:hAnsi="Century Schoolbook"/>
        </w:rPr>
      </w:pPr>
    </w:p>
    <w:p w14:paraId="6234A6E6" w14:textId="3BEF3DAF" w:rsidR="00A835AA" w:rsidRDefault="00CA1D24" w:rsidP="00EA10F9">
      <w:pPr>
        <w:pStyle w:val="ListParagraph"/>
        <w:numPr>
          <w:ilvl w:val="0"/>
          <w:numId w:val="9"/>
        </w:numPr>
        <w:tabs>
          <w:tab w:val="left" w:pos="0"/>
        </w:tabs>
        <w:rPr>
          <w:rFonts w:ascii="Century Schoolbook" w:hAnsi="Century Schoolbook"/>
        </w:rPr>
      </w:pPr>
      <w:r>
        <w:rPr>
          <w:rFonts w:ascii="Century Schoolbook" w:hAnsi="Century Schoolbook"/>
        </w:rPr>
        <w:t xml:space="preserve">Clone the GitHub repository </w:t>
      </w:r>
      <w:r w:rsidR="00EA10F9">
        <w:rPr>
          <w:rFonts w:ascii="Century Schoolbook" w:hAnsi="Century Schoolbook"/>
        </w:rPr>
        <w:t xml:space="preserve">containing </w:t>
      </w:r>
      <w:r>
        <w:rPr>
          <w:rFonts w:ascii="Century Schoolbook" w:hAnsi="Century Schoolbook"/>
        </w:rPr>
        <w:t>the most-recent source code:</w:t>
      </w:r>
    </w:p>
    <w:p w14:paraId="709E661A" w14:textId="77777777" w:rsidR="00C849C6" w:rsidRDefault="00C849C6" w:rsidP="00C849C6">
      <w:pPr>
        <w:pStyle w:val="ListParagraph"/>
        <w:tabs>
          <w:tab w:val="left" w:pos="0"/>
        </w:tabs>
        <w:rPr>
          <w:rFonts w:ascii="Courier" w:hAnsi="Courier"/>
          <w:color w:val="4F81BD" w:themeColor="accent1"/>
          <w:sz w:val="20"/>
          <w:szCs w:val="20"/>
        </w:rPr>
      </w:pPr>
    </w:p>
    <w:p w14:paraId="089C4125" w14:textId="0032D8FE" w:rsidR="00C849C6" w:rsidRPr="00C849C6" w:rsidRDefault="00C849C6" w:rsidP="00C849C6">
      <w:pPr>
        <w:pStyle w:val="ListParagraph"/>
        <w:tabs>
          <w:tab w:val="left" w:pos="0"/>
        </w:tabs>
        <w:rPr>
          <w:rFonts w:ascii="Courier" w:hAnsi="Courier"/>
          <w:color w:val="4F81BD" w:themeColor="accent1"/>
          <w:sz w:val="20"/>
          <w:szCs w:val="20"/>
        </w:rPr>
      </w:pPr>
      <w:r w:rsidRPr="00C849C6">
        <w:rPr>
          <w:rFonts w:ascii="Courier" w:hAnsi="Courier"/>
          <w:color w:val="4F81BD" w:themeColor="accent1"/>
          <w:sz w:val="20"/>
          <w:szCs w:val="20"/>
        </w:rPr>
        <w:t>git clone https://github.com/vhsvhs/SeqTools</w:t>
      </w:r>
    </w:p>
    <w:p w14:paraId="6D845420" w14:textId="77777777" w:rsidR="00C849C6" w:rsidRDefault="00C849C6" w:rsidP="00C849C6">
      <w:pPr>
        <w:pStyle w:val="ListParagraph"/>
        <w:tabs>
          <w:tab w:val="left" w:pos="0"/>
        </w:tabs>
        <w:rPr>
          <w:rFonts w:ascii="Century Schoolbook" w:hAnsi="Century Schoolbook"/>
        </w:rPr>
      </w:pPr>
    </w:p>
    <w:p w14:paraId="5BE5D938" w14:textId="44098D4F" w:rsidR="00EA10F9" w:rsidRPr="00C849C6" w:rsidRDefault="00EA10F9" w:rsidP="00EA10F9">
      <w:pPr>
        <w:pStyle w:val="ListParagraph"/>
        <w:numPr>
          <w:ilvl w:val="0"/>
          <w:numId w:val="9"/>
        </w:numPr>
        <w:tabs>
          <w:tab w:val="left" w:pos="0"/>
        </w:tabs>
        <w:rPr>
          <w:rFonts w:ascii="Century Schoolbook" w:hAnsi="Century Schoolbook"/>
        </w:rPr>
      </w:pPr>
      <w:r>
        <w:rPr>
          <w:rFonts w:ascii="Century Schoolbook" w:hAnsi="Century Schoolbook"/>
        </w:rPr>
        <w:t>At this point, you can launch the distillery by running the python script located at PATH/after_illumina/run_distill.py, where PATH is the folder in which y</w:t>
      </w:r>
      <w:r w:rsidR="00C849C6">
        <w:rPr>
          <w:rFonts w:ascii="Century Schoolbook" w:hAnsi="Century Schoolbook"/>
        </w:rPr>
        <w:t>ou cloned the GitHub repository.</w:t>
      </w:r>
      <w:r w:rsidR="004150E2">
        <w:rPr>
          <w:rFonts w:ascii="Century Schoolbook" w:hAnsi="Century Schoolbook"/>
        </w:rPr>
        <w:t xml:space="preserve"> For example:</w:t>
      </w:r>
    </w:p>
    <w:p w14:paraId="108B1DF9" w14:textId="77777777" w:rsidR="004150E2" w:rsidRDefault="004150E2" w:rsidP="004150E2">
      <w:pPr>
        <w:pStyle w:val="ListParagraph"/>
        <w:tabs>
          <w:tab w:val="left" w:pos="0"/>
        </w:tabs>
        <w:rPr>
          <w:rFonts w:ascii="Courier" w:hAnsi="Courier"/>
          <w:color w:val="4F81BD" w:themeColor="accent1"/>
          <w:sz w:val="20"/>
          <w:szCs w:val="20"/>
        </w:rPr>
      </w:pPr>
    </w:p>
    <w:p w14:paraId="2F55FB01" w14:textId="30DD8BB9" w:rsidR="004150E2" w:rsidRPr="00C849C6" w:rsidRDefault="004150E2" w:rsidP="004150E2">
      <w:pPr>
        <w:pStyle w:val="ListParagraph"/>
        <w:tabs>
          <w:tab w:val="left" w:pos="0"/>
        </w:tabs>
        <w:rPr>
          <w:rFonts w:ascii="Courier" w:hAnsi="Courier"/>
          <w:color w:val="4F81BD" w:themeColor="accent1"/>
          <w:sz w:val="20"/>
          <w:szCs w:val="20"/>
        </w:rPr>
      </w:pPr>
      <w:r>
        <w:rPr>
          <w:rFonts w:ascii="Courier" w:hAnsi="Courier"/>
          <w:color w:val="4F81BD" w:themeColor="accent1"/>
          <w:sz w:val="20"/>
          <w:szCs w:val="20"/>
        </w:rPr>
        <w:t>Python ~/Applications/after_illumina/run_distill.py</w:t>
      </w:r>
    </w:p>
    <w:p w14:paraId="1922D03C" w14:textId="77777777" w:rsidR="00D149D8" w:rsidRPr="000310B1" w:rsidRDefault="00D149D8" w:rsidP="008F2EE9">
      <w:pPr>
        <w:tabs>
          <w:tab w:val="left" w:pos="0"/>
        </w:tabs>
        <w:rPr>
          <w:rFonts w:ascii="Century Schoolbook" w:hAnsi="Century Schoolbook"/>
          <w:sz w:val="22"/>
          <w:szCs w:val="22"/>
        </w:rPr>
      </w:pPr>
    </w:p>
    <w:p w14:paraId="09E4CAD6" w14:textId="506306BF" w:rsidR="0000721C" w:rsidRPr="000310B1" w:rsidRDefault="0000721C" w:rsidP="008F2EE9">
      <w:pPr>
        <w:tabs>
          <w:tab w:val="left" w:pos="0"/>
        </w:tabs>
        <w:rPr>
          <w:rFonts w:ascii="Century Schoolbook" w:hAnsi="Century Schoolbook"/>
          <w:sz w:val="22"/>
          <w:szCs w:val="22"/>
        </w:rPr>
      </w:pPr>
      <w:r w:rsidRPr="000310B1">
        <w:rPr>
          <w:rFonts w:ascii="Century Schoolbook" w:hAnsi="Century Schoolbook"/>
          <w:noProof/>
          <w:sz w:val="22"/>
          <w:szCs w:val="22"/>
        </w:rPr>
        <mc:AlternateContent>
          <mc:Choice Requires="wps">
            <w:drawing>
              <wp:anchor distT="0" distB="0" distL="114300" distR="114300" simplePos="0" relativeHeight="251659264" behindDoc="0" locked="0" layoutInCell="1" allowOverlap="1" wp14:anchorId="140F234B" wp14:editId="2EA95DCB">
                <wp:simplePos x="0" y="0"/>
                <wp:positionH relativeFrom="column">
                  <wp:posOffset>0</wp:posOffset>
                </wp:positionH>
                <wp:positionV relativeFrom="paragraph">
                  <wp:posOffset>187325</wp:posOffset>
                </wp:positionV>
                <wp:extent cx="5486400" cy="99314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5486400" cy="993140"/>
                        </a:xfrm>
                        <a:prstGeom prst="rect">
                          <a:avLst/>
                        </a:prstGeom>
                        <a:solidFill>
                          <a:schemeClr val="accent5">
                            <a:lumMod val="20000"/>
                            <a:lumOff val="80000"/>
                          </a:schemeClr>
                        </a:solid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BD67144" w14:textId="4ED607E6" w:rsidR="00AE5EAF" w:rsidRDefault="00AE5EAF" w:rsidP="0000721C">
                            <w:pPr>
                              <w:tabs>
                                <w:tab w:val="left" w:pos="0"/>
                              </w:tabs>
                              <w:rPr>
                                <w:rFonts w:ascii="Century Schoolbook" w:hAnsi="Century Schoolbook"/>
                                <w:color w:val="000000" w:themeColor="text1"/>
                              </w:rPr>
                            </w:pPr>
                            <w:r>
                              <w:rPr>
                                <w:rFonts w:ascii="Century Schoolbook" w:hAnsi="Century Schoolbook"/>
                              </w:rPr>
                              <w:t>Note for UCSF Johnson Lab</w:t>
                            </w:r>
                            <w:r w:rsidRPr="00D149D8">
                              <w:rPr>
                                <w:rFonts w:ascii="Century Schoolbook" w:hAnsi="Century Schoolbook"/>
                              </w:rPr>
                              <w:t xml:space="preserve">: The software is already installed on the lab server. It </w:t>
                            </w:r>
                            <w:r w:rsidRPr="00D149D8">
                              <w:rPr>
                                <w:rFonts w:ascii="Century Schoolbook" w:hAnsi="Century Schoolbook"/>
                                <w:color w:val="000000" w:themeColor="text1"/>
                              </w:rPr>
                              <w:t>can be invoked as a Python script at the following filepath:</w:t>
                            </w:r>
                          </w:p>
                          <w:p w14:paraId="1CC43AE9" w14:textId="77777777" w:rsidR="00AE5EAF" w:rsidRDefault="00AE5EAF" w:rsidP="0000721C">
                            <w:pPr>
                              <w:tabs>
                                <w:tab w:val="left" w:pos="0"/>
                              </w:tabs>
                              <w:rPr>
                                <w:rFonts w:ascii="Century Schoolbook" w:hAnsi="Century Schoolbook"/>
                                <w:color w:val="000000" w:themeColor="text1"/>
                              </w:rPr>
                            </w:pPr>
                          </w:p>
                          <w:p w14:paraId="06F192EA" w14:textId="6FD27F8F" w:rsidR="00AE5EAF" w:rsidRPr="005A1ED7" w:rsidRDefault="00AE5EAF" w:rsidP="0000721C">
                            <w:pPr>
                              <w:tabs>
                                <w:tab w:val="left" w:pos="0"/>
                              </w:tabs>
                              <w:rPr>
                                <w:rFonts w:ascii="Courier" w:hAnsi="Courier" w:cs="Andale Mono"/>
                                <w:color w:val="000000" w:themeColor="text1"/>
                                <w:sz w:val="22"/>
                                <w:szCs w:val="22"/>
                              </w:rPr>
                            </w:pPr>
                            <w:r w:rsidRPr="00D149D8">
                              <w:rPr>
                                <w:rFonts w:ascii="Courier" w:hAnsi="Courier" w:cs="Andale Mono"/>
                                <w:color w:val="000000" w:themeColor="text1"/>
                                <w:sz w:val="22"/>
                                <w:szCs w:val="22"/>
                              </w:rPr>
                              <w:t>/common/REPOSITORY/SeqTools/after_illumina/run_distill.py</w:t>
                            </w:r>
                          </w:p>
                          <w:p w14:paraId="7AA4D5F6" w14:textId="77777777" w:rsidR="00AE5EAF" w:rsidRDefault="00AE5EA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1" o:spid="_x0000_s1026" type="#_x0000_t202" style="position:absolute;margin-left:0;margin-top:14.75pt;width:6in;height:78.2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" fillcolor="#daeef3 [664]" stroked="f">
                <v:textbox>
                  <w:txbxContent>
                    <w:p w14:paraId="6BD67144" w14:textId="4ED607E6" w:rsidR="00AE5EAF" w:rsidRDefault="00AE5EAF" w:rsidP="0000721C">
                      <w:pPr>
                        <w:tabs>
                          <w:tab w:val="left" w:pos="0"/>
                        </w:tabs>
                        <w:rPr>
                          <w:rFonts w:ascii="Century Schoolbook" w:hAnsi="Century Schoolbook"/>
                          <w:color w:val="000000" w:themeColor="text1"/>
                        </w:rPr>
                      </w:pPr>
                      <w:r>
                        <w:rPr>
                          <w:rFonts w:ascii="Century Schoolbook" w:hAnsi="Century Schoolbook"/>
                        </w:rPr>
                        <w:t>Note for UCSF Johnson Lab</w:t>
                      </w:r>
                      <w:r w:rsidRPr="00D149D8">
                        <w:rPr>
                          <w:rFonts w:ascii="Century Schoolbook" w:hAnsi="Century Schoolbook"/>
                        </w:rPr>
                        <w:t xml:space="preserve">: The software is already installed on the lab server. It </w:t>
                      </w:r>
                      <w:r w:rsidRPr="00D149D8">
                        <w:rPr>
                          <w:rFonts w:ascii="Century Schoolbook" w:hAnsi="Century Schoolbook"/>
                          <w:color w:val="000000" w:themeColor="text1"/>
                        </w:rPr>
                        <w:t xml:space="preserve">can be invoked as a Python script at the following </w:t>
                      </w:r>
                      <w:proofErr w:type="spellStart"/>
                      <w:r w:rsidRPr="00D149D8">
                        <w:rPr>
                          <w:rFonts w:ascii="Century Schoolbook" w:hAnsi="Century Schoolbook"/>
                          <w:color w:val="000000" w:themeColor="text1"/>
                        </w:rPr>
                        <w:t>filepath</w:t>
                      </w:r>
                      <w:proofErr w:type="spellEnd"/>
                      <w:r w:rsidRPr="00D149D8">
                        <w:rPr>
                          <w:rFonts w:ascii="Century Schoolbook" w:hAnsi="Century Schoolbook"/>
                          <w:color w:val="000000" w:themeColor="text1"/>
                        </w:rPr>
                        <w:t>:</w:t>
                      </w:r>
                    </w:p>
                    <w:p w14:paraId="1CC43AE9" w14:textId="77777777" w:rsidR="00AE5EAF" w:rsidRDefault="00AE5EAF" w:rsidP="0000721C">
                      <w:pPr>
                        <w:tabs>
                          <w:tab w:val="left" w:pos="0"/>
                        </w:tabs>
                        <w:rPr>
                          <w:rFonts w:ascii="Century Schoolbook" w:hAnsi="Century Schoolbook"/>
                          <w:color w:val="000000" w:themeColor="text1"/>
                        </w:rPr>
                      </w:pPr>
                    </w:p>
                    <w:p w14:paraId="06F192EA" w14:textId="6FD27F8F" w:rsidR="00AE5EAF" w:rsidRPr="005A1ED7" w:rsidRDefault="00AE5EAF" w:rsidP="0000721C">
                      <w:pPr>
                        <w:tabs>
                          <w:tab w:val="left" w:pos="0"/>
                        </w:tabs>
                        <w:rPr>
                          <w:rFonts w:ascii="Courier" w:hAnsi="Courier" w:cs="Andale Mono"/>
                          <w:color w:val="000000" w:themeColor="text1"/>
                          <w:sz w:val="22"/>
                          <w:szCs w:val="22"/>
                        </w:rPr>
                      </w:pPr>
                      <w:r w:rsidRPr="00D149D8">
                        <w:rPr>
                          <w:rFonts w:ascii="Courier" w:hAnsi="Courier" w:cs="Andale Mono"/>
                          <w:color w:val="000000" w:themeColor="text1"/>
                          <w:sz w:val="22"/>
                          <w:szCs w:val="22"/>
                        </w:rPr>
                        <w:t>/common/REPOSITORY/SeqTools/after_illumina/run_distill.py</w:t>
                      </w:r>
                    </w:p>
                    <w:p w14:paraId="7AA4D5F6" w14:textId="77777777" w:rsidR="00AE5EAF" w:rsidRDefault="00AE5EAF"/>
                  </w:txbxContent>
                </v:textbox>
                <w10:wrap type="square"/>
              </v:shape>
            </w:pict>
          </mc:Fallback>
        </mc:AlternateContent>
      </w:r>
    </w:p>
    <w:p w14:paraId="67A0CDF7" w14:textId="5DE33BF6" w:rsidR="00AA323A" w:rsidRPr="00104AD6" w:rsidRDefault="00025551" w:rsidP="00104AD6">
      <w:pPr>
        <w:pStyle w:val="Heading1"/>
        <w:rPr>
          <w:color w:val="auto"/>
        </w:rPr>
      </w:pPr>
      <w:bookmarkStart w:id="7" w:name="_Toc296943328"/>
      <w:r w:rsidRPr="00381680">
        <w:t>Usage</w:t>
      </w:r>
      <w:bookmarkEnd w:id="7"/>
    </w:p>
    <w:p w14:paraId="6D9C9EC2" w14:textId="77777777" w:rsidR="00ED4E40" w:rsidRPr="000310B1" w:rsidRDefault="00ED4E40" w:rsidP="008F2EE9">
      <w:pPr>
        <w:tabs>
          <w:tab w:val="left" w:pos="0"/>
        </w:tabs>
        <w:rPr>
          <w:rFonts w:ascii="Century Schoolbook" w:hAnsi="Century Schoolbook"/>
          <w:sz w:val="22"/>
          <w:szCs w:val="22"/>
        </w:rPr>
      </w:pPr>
    </w:p>
    <w:p w14:paraId="377E82DC" w14:textId="08217A70" w:rsidR="00DB71BA" w:rsidRPr="000310B1" w:rsidRDefault="003C4ACD" w:rsidP="008F2EE9">
      <w:pPr>
        <w:tabs>
          <w:tab w:val="left" w:pos="0"/>
        </w:tabs>
        <w:rPr>
          <w:rFonts w:ascii="Century Schoolbook" w:hAnsi="Century Schoolbook"/>
          <w:sz w:val="22"/>
          <w:szCs w:val="22"/>
        </w:rPr>
      </w:pPr>
      <w:r w:rsidRPr="000310B1">
        <w:rPr>
          <w:rFonts w:ascii="Century Schoolbook" w:hAnsi="Century Schoolbook"/>
          <w:sz w:val="22"/>
          <w:szCs w:val="22"/>
        </w:rPr>
        <w:t>The ChIP-Seq Distillery (CSD)</w:t>
      </w:r>
      <w:r w:rsidR="00620FC5" w:rsidRPr="000310B1">
        <w:rPr>
          <w:rFonts w:ascii="Century Schoolbook" w:hAnsi="Century Schoolbook"/>
          <w:sz w:val="22"/>
          <w:szCs w:val="22"/>
        </w:rPr>
        <w:t xml:space="preserve"> is a Python script that you run from the command-line. The program </w:t>
      </w:r>
      <w:r w:rsidR="00DB71BA" w:rsidRPr="000310B1">
        <w:rPr>
          <w:rFonts w:ascii="Century Schoolbook" w:hAnsi="Century Schoolbook"/>
          <w:sz w:val="22"/>
          <w:szCs w:val="22"/>
        </w:rPr>
        <w:t>may require several hours to finish, depending on the size of your ChIP-seq project</w:t>
      </w:r>
      <w:r w:rsidR="00620FC5" w:rsidRPr="000310B1">
        <w:rPr>
          <w:rFonts w:ascii="Century Schoolbook" w:hAnsi="Century Schoolbook"/>
          <w:sz w:val="22"/>
          <w:szCs w:val="22"/>
        </w:rPr>
        <w:t xml:space="preserve">. During its run, the software </w:t>
      </w:r>
      <w:r w:rsidR="004D5D2B" w:rsidRPr="000310B1">
        <w:rPr>
          <w:rFonts w:ascii="Century Schoolbook" w:hAnsi="Century Schoolbook"/>
          <w:sz w:val="22"/>
          <w:szCs w:val="22"/>
        </w:rPr>
        <w:t>will print useful updates to the terminal.</w:t>
      </w:r>
    </w:p>
    <w:p w14:paraId="4C90D8EB" w14:textId="52B5D4A0" w:rsidR="00287DAB" w:rsidRDefault="00287DAB" w:rsidP="00287DAB">
      <w:pPr>
        <w:pStyle w:val="Heading2"/>
      </w:pPr>
      <w:bookmarkStart w:id="8" w:name="_Toc296943329"/>
      <w:r>
        <w:t>Command:</w:t>
      </w:r>
      <w:bookmarkEnd w:id="8"/>
    </w:p>
    <w:p w14:paraId="60872B0E" w14:textId="77777777" w:rsidR="00C636D6" w:rsidRPr="00C636D6" w:rsidRDefault="00C636D6" w:rsidP="00C636D6"/>
    <w:p w14:paraId="6BDE8589" w14:textId="42F17E9B" w:rsidR="00287DAB" w:rsidRPr="00C636D6" w:rsidRDefault="00287DAB" w:rsidP="00CF51DB">
      <w:pPr>
        <w:rPr>
          <w:b/>
          <w:sz w:val="22"/>
          <w:szCs w:val="22"/>
        </w:rPr>
      </w:pPr>
      <w:r w:rsidRPr="00C636D6">
        <w:rPr>
          <w:b/>
          <w:sz w:val="22"/>
          <w:szCs w:val="22"/>
        </w:rPr>
        <w:t>python run_distill.py</w:t>
      </w:r>
      <w:r w:rsidR="008D41EC" w:rsidRPr="00C636D6">
        <w:rPr>
          <w:b/>
          <w:sz w:val="22"/>
          <w:szCs w:val="22"/>
        </w:rPr>
        <w:t xml:space="preserve"> &lt;parameters&gt;</w:t>
      </w:r>
    </w:p>
    <w:p w14:paraId="457086F2" w14:textId="77777777" w:rsidR="00287DAB" w:rsidRPr="000310B1" w:rsidRDefault="00287DAB" w:rsidP="00287DAB">
      <w:pPr>
        <w:rPr>
          <w:sz w:val="22"/>
          <w:szCs w:val="22"/>
        </w:rPr>
      </w:pPr>
    </w:p>
    <w:p w14:paraId="57B646DF" w14:textId="6EF95005" w:rsidR="00287DAB" w:rsidRDefault="00527C8E" w:rsidP="00287DAB">
      <w:pPr>
        <w:pStyle w:val="Heading2"/>
      </w:pPr>
      <w:bookmarkStart w:id="9" w:name="_Toc296943330"/>
      <w:r>
        <w:t>Required Parameters</w:t>
      </w:r>
      <w:r w:rsidR="00287DAB">
        <w:t>:</w:t>
      </w:r>
      <w:bookmarkEnd w:id="9"/>
    </w:p>
    <w:p w14:paraId="6F210344" w14:textId="77777777" w:rsidR="00C636D6" w:rsidRDefault="00C636D6" w:rsidP="009C504A">
      <w:pPr>
        <w:rPr>
          <w:b/>
          <w:sz w:val="22"/>
          <w:szCs w:val="22"/>
        </w:rPr>
      </w:pPr>
    </w:p>
    <w:p w14:paraId="46121B0D" w14:textId="6022233A" w:rsidR="009C504A" w:rsidRPr="00C636D6" w:rsidRDefault="00791711" w:rsidP="009C504A">
      <w:pPr>
        <w:rPr>
          <w:b/>
          <w:sz w:val="22"/>
          <w:szCs w:val="22"/>
        </w:rPr>
      </w:pPr>
      <w:r w:rsidRPr="00C636D6">
        <w:rPr>
          <w:b/>
          <w:sz w:val="22"/>
          <w:szCs w:val="22"/>
        </w:rPr>
        <w:t>--configpath PATH</w:t>
      </w:r>
    </w:p>
    <w:p w14:paraId="3C2F82E7" w14:textId="2946F11B" w:rsidR="009A1076" w:rsidRPr="000310B1" w:rsidRDefault="009A1076" w:rsidP="009C504A">
      <w:pPr>
        <w:rPr>
          <w:sz w:val="22"/>
          <w:szCs w:val="22"/>
        </w:rPr>
      </w:pPr>
      <w:r w:rsidRPr="000310B1">
        <w:rPr>
          <w:sz w:val="22"/>
          <w:szCs w:val="22"/>
        </w:rPr>
        <w:t>PATH is the filepath to a configuration file for your analysis. See the section titled “Configuration Files” for more information.</w:t>
      </w:r>
    </w:p>
    <w:p w14:paraId="05BDB79B" w14:textId="77777777" w:rsidR="009A1076" w:rsidRPr="000310B1" w:rsidRDefault="009A1076" w:rsidP="00287DAB">
      <w:pPr>
        <w:rPr>
          <w:sz w:val="22"/>
          <w:szCs w:val="22"/>
        </w:rPr>
      </w:pPr>
    </w:p>
    <w:p w14:paraId="6853320B" w14:textId="2E9A23F9" w:rsidR="00287DAB" w:rsidRPr="00C636D6" w:rsidRDefault="00791711" w:rsidP="00287DAB">
      <w:pPr>
        <w:rPr>
          <w:b/>
          <w:sz w:val="22"/>
          <w:szCs w:val="22"/>
        </w:rPr>
      </w:pPr>
      <w:r w:rsidRPr="00C636D6">
        <w:rPr>
          <w:b/>
          <w:sz w:val="22"/>
          <w:szCs w:val="22"/>
        </w:rPr>
        <w:t>--datadir PATH</w:t>
      </w:r>
    </w:p>
    <w:p w14:paraId="7F2C0AF2" w14:textId="0248A3FE" w:rsidR="009C504A" w:rsidRPr="000310B1" w:rsidRDefault="009C504A" w:rsidP="00287DAB">
      <w:pPr>
        <w:rPr>
          <w:sz w:val="22"/>
          <w:szCs w:val="22"/>
        </w:rPr>
      </w:pPr>
      <w:r w:rsidRPr="000310B1">
        <w:rPr>
          <w:sz w:val="22"/>
          <w:szCs w:val="22"/>
        </w:rPr>
        <w:t>PATH is the path to a folder containing your FASTQ reads. A common workflow is to store FASTQ files in a central location, and run analysis (such as the ChIP-Seq Distillery) in a different folder.</w:t>
      </w:r>
    </w:p>
    <w:p w14:paraId="088E2B80" w14:textId="77777777" w:rsidR="009C504A" w:rsidRPr="000310B1" w:rsidRDefault="009C504A" w:rsidP="00287DAB">
      <w:pPr>
        <w:rPr>
          <w:sz w:val="22"/>
          <w:szCs w:val="22"/>
        </w:rPr>
      </w:pPr>
    </w:p>
    <w:p w14:paraId="1D301CD6" w14:textId="1D3BB521" w:rsidR="00287DAB" w:rsidRPr="00C636D6" w:rsidRDefault="00791711" w:rsidP="00287DAB">
      <w:pPr>
        <w:rPr>
          <w:b/>
          <w:sz w:val="22"/>
          <w:szCs w:val="22"/>
        </w:rPr>
      </w:pPr>
      <w:r w:rsidRPr="00C636D6">
        <w:rPr>
          <w:b/>
          <w:sz w:val="22"/>
          <w:szCs w:val="22"/>
        </w:rPr>
        <w:t>--outdir PATH</w:t>
      </w:r>
    </w:p>
    <w:p w14:paraId="37C7E7CB" w14:textId="5906FE63" w:rsidR="009C504A" w:rsidRPr="000310B1" w:rsidRDefault="009C504A" w:rsidP="00287DAB">
      <w:pPr>
        <w:rPr>
          <w:sz w:val="22"/>
          <w:szCs w:val="22"/>
        </w:rPr>
      </w:pPr>
      <w:r w:rsidRPr="000310B1">
        <w:rPr>
          <w:sz w:val="22"/>
          <w:szCs w:val="22"/>
        </w:rPr>
        <w:t xml:space="preserve">PATH is the path to a folder where output files will be created. </w:t>
      </w:r>
      <w:r w:rsidRPr="000310B1">
        <w:rPr>
          <w:b/>
          <w:color w:val="FF0000"/>
          <w:sz w:val="22"/>
          <w:szCs w:val="22"/>
        </w:rPr>
        <w:t xml:space="preserve">NOTE for June 2015: </w:t>
      </w:r>
      <w:r w:rsidR="000D0000" w:rsidRPr="000310B1">
        <w:rPr>
          <w:color w:val="FF0000"/>
          <w:sz w:val="22"/>
          <w:szCs w:val="22"/>
        </w:rPr>
        <w:t>It i</w:t>
      </w:r>
      <w:r w:rsidR="00B76F29" w:rsidRPr="000310B1">
        <w:rPr>
          <w:color w:val="FF0000"/>
          <w:sz w:val="22"/>
          <w:szCs w:val="22"/>
        </w:rPr>
        <w:t xml:space="preserve">s recommended that you set your output directory PATH to the value “./”, navigate to this folder, and </w:t>
      </w:r>
      <w:r w:rsidRPr="000310B1">
        <w:rPr>
          <w:color w:val="FF0000"/>
          <w:sz w:val="22"/>
          <w:szCs w:val="22"/>
        </w:rPr>
        <w:t>run the ChIP-</w:t>
      </w:r>
      <w:r w:rsidR="00C949BA" w:rsidRPr="000310B1">
        <w:rPr>
          <w:color w:val="FF0000"/>
          <w:sz w:val="22"/>
          <w:szCs w:val="22"/>
        </w:rPr>
        <w:t xml:space="preserve">Seq Distillery from within the </w:t>
      </w:r>
      <w:r w:rsidRPr="000310B1">
        <w:rPr>
          <w:color w:val="FF0000"/>
          <w:sz w:val="22"/>
          <w:szCs w:val="22"/>
        </w:rPr>
        <w:t>output folder.</w:t>
      </w:r>
    </w:p>
    <w:p w14:paraId="0B142A26" w14:textId="77777777" w:rsidR="009C504A" w:rsidRPr="000310B1" w:rsidRDefault="009C504A" w:rsidP="00287DAB">
      <w:pPr>
        <w:rPr>
          <w:sz w:val="22"/>
          <w:szCs w:val="22"/>
        </w:rPr>
      </w:pPr>
    </w:p>
    <w:p w14:paraId="52DB02D6" w14:textId="035071EC" w:rsidR="00287DAB" w:rsidRPr="00C636D6" w:rsidRDefault="00791711" w:rsidP="00287DAB">
      <w:pPr>
        <w:rPr>
          <w:b/>
          <w:sz w:val="22"/>
          <w:szCs w:val="22"/>
        </w:rPr>
      </w:pPr>
      <w:r w:rsidRPr="00C636D6">
        <w:rPr>
          <w:b/>
          <w:sz w:val="22"/>
          <w:szCs w:val="22"/>
        </w:rPr>
        <w:t>--project_name NAME</w:t>
      </w:r>
    </w:p>
    <w:p w14:paraId="6556CE73" w14:textId="7157640F" w:rsidR="00527C8E" w:rsidRDefault="009C504A" w:rsidP="00287DAB">
      <w:pPr>
        <w:rPr>
          <w:sz w:val="22"/>
          <w:szCs w:val="22"/>
        </w:rPr>
      </w:pPr>
      <w:r w:rsidRPr="000310B1">
        <w:rPr>
          <w:sz w:val="22"/>
          <w:szCs w:val="22"/>
        </w:rPr>
        <w:t>NAME is an arbitrary title for your project. It can be any combination of letters, numbers, and punctuation, but it cannot contain any spaces. For example, a good project name is to combine the name of your tagge</w:t>
      </w:r>
      <w:r w:rsidR="00AC6841" w:rsidRPr="000310B1">
        <w:rPr>
          <w:sz w:val="22"/>
          <w:szCs w:val="22"/>
        </w:rPr>
        <w:t>d gene with the date: “MyGene.June.26.2015”. The project name is used as a unique keyword when generating some output files.</w:t>
      </w:r>
    </w:p>
    <w:p w14:paraId="042E1A0B" w14:textId="77777777" w:rsidR="00C636D6" w:rsidRDefault="00C636D6" w:rsidP="00287DAB">
      <w:pPr>
        <w:rPr>
          <w:sz w:val="22"/>
          <w:szCs w:val="22"/>
        </w:rPr>
      </w:pPr>
    </w:p>
    <w:p w14:paraId="77A9C9E5" w14:textId="6EF00893" w:rsidR="00C636D6" w:rsidRPr="00C636D6" w:rsidRDefault="00C636D6" w:rsidP="00287DAB">
      <w:pPr>
        <w:rPr>
          <w:b/>
          <w:sz w:val="22"/>
          <w:szCs w:val="22"/>
        </w:rPr>
      </w:pPr>
      <w:r w:rsidRPr="00C636D6">
        <w:rPr>
          <w:b/>
          <w:sz w:val="22"/>
          <w:szCs w:val="22"/>
        </w:rPr>
        <w:t>--pillarspath PATH</w:t>
      </w:r>
    </w:p>
    <w:p w14:paraId="45DDF440" w14:textId="0985DAA1" w:rsidR="00C636D6" w:rsidRPr="000310B1" w:rsidRDefault="00C636D6" w:rsidP="00287DAB">
      <w:pPr>
        <w:rPr>
          <w:sz w:val="22"/>
          <w:szCs w:val="22"/>
        </w:rPr>
      </w:pPr>
      <w:r>
        <w:rPr>
          <w:sz w:val="22"/>
          <w:szCs w:val="22"/>
        </w:rPr>
        <w:t>PATH is the filepath to a synteny map (i.e. a pillars file).</w:t>
      </w:r>
    </w:p>
    <w:p w14:paraId="52F62A86" w14:textId="77777777" w:rsidR="00EE776E" w:rsidRDefault="00EE776E" w:rsidP="00527C8E">
      <w:pPr>
        <w:pStyle w:val="Heading2"/>
        <w:rPr>
          <w:rFonts w:asciiTheme="minorHAnsi" w:eastAsiaTheme="minorEastAsia" w:hAnsiTheme="minorHAnsi" w:cstheme="minorBidi"/>
          <w:b w:val="0"/>
          <w:bCs w:val="0"/>
          <w:color w:val="auto"/>
          <w:sz w:val="22"/>
          <w:szCs w:val="22"/>
        </w:rPr>
      </w:pPr>
    </w:p>
    <w:p w14:paraId="131848EF" w14:textId="77777777" w:rsidR="00EE776E" w:rsidRDefault="00EE776E">
      <w:pPr>
        <w:rPr>
          <w:sz w:val="22"/>
          <w:szCs w:val="22"/>
        </w:rPr>
      </w:pPr>
      <w:r>
        <w:rPr>
          <w:b/>
          <w:bCs/>
          <w:sz w:val="22"/>
          <w:szCs w:val="22"/>
        </w:rPr>
        <w:br w:type="page"/>
      </w:r>
    </w:p>
    <w:p w14:paraId="47A42498" w14:textId="48CA4726" w:rsidR="00527C8E" w:rsidRDefault="00527C8E" w:rsidP="00527C8E">
      <w:pPr>
        <w:pStyle w:val="Heading2"/>
      </w:pPr>
      <w:bookmarkStart w:id="10" w:name="_Toc296943331"/>
      <w:r>
        <w:t>Optional Parameters:</w:t>
      </w:r>
      <w:bookmarkEnd w:id="10"/>
    </w:p>
    <w:p w14:paraId="08161A28" w14:textId="77777777" w:rsidR="00EE776E" w:rsidRDefault="00EE776E" w:rsidP="008D41EC">
      <w:pPr>
        <w:rPr>
          <w:b/>
          <w:sz w:val="22"/>
          <w:szCs w:val="22"/>
        </w:rPr>
      </w:pPr>
    </w:p>
    <w:p w14:paraId="534580FE" w14:textId="13901F5C" w:rsidR="0064653A" w:rsidRPr="000310B1" w:rsidRDefault="00791711" w:rsidP="008D41EC">
      <w:pPr>
        <w:rPr>
          <w:b/>
          <w:sz w:val="22"/>
          <w:szCs w:val="22"/>
        </w:rPr>
      </w:pPr>
      <w:r w:rsidRPr="000310B1">
        <w:rPr>
          <w:b/>
          <w:sz w:val="22"/>
          <w:szCs w:val="22"/>
        </w:rPr>
        <w:t>--dbpath PATH</w:t>
      </w:r>
    </w:p>
    <w:p w14:paraId="68CF399A" w14:textId="71607209" w:rsidR="008A7B85" w:rsidRPr="000310B1" w:rsidRDefault="008A7B85" w:rsidP="008D41EC">
      <w:pPr>
        <w:rPr>
          <w:sz w:val="22"/>
          <w:szCs w:val="22"/>
        </w:rPr>
      </w:pPr>
      <w:r w:rsidRPr="000310B1">
        <w:rPr>
          <w:sz w:val="22"/>
          <w:szCs w:val="22"/>
        </w:rPr>
        <w:t>PATH is the filepath of the SQL database that will be created (or restored) for this analysis. The default value is NAME.db, where NAME is the project name specified by the parameter “—project_name.”</w:t>
      </w:r>
    </w:p>
    <w:p w14:paraId="70E1C83F" w14:textId="77777777" w:rsidR="008A7B85" w:rsidRPr="000310B1" w:rsidRDefault="008A7B85" w:rsidP="008D41EC">
      <w:pPr>
        <w:rPr>
          <w:sz w:val="22"/>
          <w:szCs w:val="22"/>
        </w:rPr>
      </w:pPr>
    </w:p>
    <w:p w14:paraId="116A56FC" w14:textId="077BC099" w:rsidR="007C27B0" w:rsidRPr="000310B1" w:rsidRDefault="00791711" w:rsidP="007C27B0">
      <w:pPr>
        <w:rPr>
          <w:b/>
          <w:sz w:val="22"/>
          <w:szCs w:val="22"/>
        </w:rPr>
      </w:pPr>
      <w:r w:rsidRPr="000310B1">
        <w:rPr>
          <w:b/>
          <w:sz w:val="22"/>
          <w:szCs w:val="22"/>
        </w:rPr>
        <w:t xml:space="preserve">--jump </w:t>
      </w:r>
      <w:r w:rsidR="008A7B85" w:rsidRPr="000310B1">
        <w:rPr>
          <w:b/>
          <w:sz w:val="22"/>
          <w:szCs w:val="22"/>
        </w:rPr>
        <w:t>NUMBER</w:t>
      </w:r>
    </w:p>
    <w:p w14:paraId="1C03C366" w14:textId="45DE4A74" w:rsidR="008A7B85" w:rsidRPr="000310B1" w:rsidRDefault="008A7B85" w:rsidP="007C27B0">
      <w:pPr>
        <w:rPr>
          <w:sz w:val="22"/>
          <w:szCs w:val="22"/>
        </w:rPr>
      </w:pPr>
      <w:r w:rsidRPr="000310B1">
        <w:rPr>
          <w:sz w:val="22"/>
          <w:szCs w:val="22"/>
        </w:rPr>
        <w:t>NUMBER is a stage in the software pipeline. The software will launch directly into the desired stage, skipping all previous stages. This options requires that you specify a database path, using the parameter –dbpath, and the database comes from an analysis that previously succeeded in the stages prior to NUMBER. See the section titled “Pipeline Stages” for more information.</w:t>
      </w:r>
    </w:p>
    <w:p w14:paraId="576BEAE8" w14:textId="77777777" w:rsidR="008A7B85" w:rsidRPr="000310B1" w:rsidRDefault="008A7B85" w:rsidP="007C27B0">
      <w:pPr>
        <w:rPr>
          <w:sz w:val="22"/>
          <w:szCs w:val="22"/>
        </w:rPr>
      </w:pPr>
    </w:p>
    <w:p w14:paraId="3797ACA2" w14:textId="6015CA39" w:rsidR="007C27B0" w:rsidRPr="000310B1" w:rsidRDefault="00791711" w:rsidP="007C27B0">
      <w:pPr>
        <w:rPr>
          <w:b/>
          <w:sz w:val="22"/>
          <w:szCs w:val="22"/>
        </w:rPr>
      </w:pPr>
      <w:r w:rsidRPr="000310B1">
        <w:rPr>
          <w:b/>
          <w:sz w:val="22"/>
          <w:szCs w:val="22"/>
        </w:rPr>
        <w:t xml:space="preserve">--stop </w:t>
      </w:r>
      <w:r w:rsidR="008A7B85" w:rsidRPr="000310B1">
        <w:rPr>
          <w:b/>
          <w:sz w:val="22"/>
          <w:szCs w:val="22"/>
        </w:rPr>
        <w:t>NUMBER</w:t>
      </w:r>
    </w:p>
    <w:p w14:paraId="3C36B2B3" w14:textId="33DB183F" w:rsidR="008A7B85" w:rsidRPr="000310B1" w:rsidRDefault="008A7B85" w:rsidP="007C27B0">
      <w:pPr>
        <w:rPr>
          <w:sz w:val="22"/>
          <w:szCs w:val="22"/>
        </w:rPr>
      </w:pPr>
      <w:r w:rsidRPr="000310B1">
        <w:rPr>
          <w:sz w:val="22"/>
          <w:szCs w:val="22"/>
        </w:rPr>
        <w:t>NUMBER is a stage in the software pipeline. The software will stop when it reaches stage NUMBER. See the section titled “Pipeline Stages” for more information. By combining the parameters –start and –stop, you can run or re-run specific parts of the ChIP-Seq distillery pipeline.</w:t>
      </w:r>
      <w:r w:rsidR="001F11C4" w:rsidRPr="000310B1">
        <w:rPr>
          <w:sz w:val="22"/>
          <w:szCs w:val="22"/>
        </w:rPr>
        <w:t xml:space="preserve"> The NUMBER for –stop should always be larger than the NUMBER for –start, otherwise no analysis will occur at all.</w:t>
      </w:r>
    </w:p>
    <w:p w14:paraId="1401DCC4" w14:textId="77777777" w:rsidR="008A7B85" w:rsidRPr="000310B1" w:rsidRDefault="008A7B85" w:rsidP="007C27B0">
      <w:pPr>
        <w:rPr>
          <w:sz w:val="22"/>
          <w:szCs w:val="22"/>
        </w:rPr>
      </w:pPr>
    </w:p>
    <w:p w14:paraId="29F1F056" w14:textId="63EDDB66" w:rsidR="00527C8E" w:rsidRPr="000310B1" w:rsidRDefault="00791711" w:rsidP="008D41EC">
      <w:pPr>
        <w:rPr>
          <w:b/>
          <w:sz w:val="22"/>
          <w:szCs w:val="22"/>
        </w:rPr>
      </w:pPr>
      <w:r w:rsidRPr="000310B1">
        <w:rPr>
          <w:b/>
          <w:sz w:val="22"/>
          <w:szCs w:val="22"/>
        </w:rPr>
        <w:t>--use_mpi BOOL</w:t>
      </w:r>
    </w:p>
    <w:p w14:paraId="2877FC6B" w14:textId="7B256BB9" w:rsidR="008A7B85" w:rsidRPr="000310B1" w:rsidRDefault="00791711" w:rsidP="008D41EC">
      <w:pPr>
        <w:rPr>
          <w:sz w:val="22"/>
          <w:szCs w:val="22"/>
        </w:rPr>
      </w:pPr>
      <w:r w:rsidRPr="000310B1">
        <w:rPr>
          <w:sz w:val="22"/>
          <w:szCs w:val="22"/>
        </w:rPr>
        <w:t xml:space="preserve">BOOL can be 0 or 1. </w:t>
      </w:r>
      <w:r w:rsidR="008A7B85" w:rsidRPr="000310B1">
        <w:rPr>
          <w:sz w:val="22"/>
          <w:szCs w:val="22"/>
        </w:rPr>
        <w:t>If 0, then the distillery will run serially. If 1, then the distillery will use MPI to run some stages in parallel.</w:t>
      </w:r>
    </w:p>
    <w:p w14:paraId="1E1B6FC3" w14:textId="77777777" w:rsidR="008A7B85" w:rsidRPr="000310B1" w:rsidRDefault="008A7B85" w:rsidP="008D41EC">
      <w:pPr>
        <w:rPr>
          <w:sz w:val="22"/>
          <w:szCs w:val="22"/>
        </w:rPr>
      </w:pPr>
    </w:p>
    <w:p w14:paraId="328BF6DF" w14:textId="74096755" w:rsidR="0064653A" w:rsidRPr="000310B1" w:rsidRDefault="0064653A" w:rsidP="008D41EC">
      <w:pPr>
        <w:rPr>
          <w:rFonts w:cs="Monaco"/>
          <w:b/>
          <w:iCs/>
          <w:sz w:val="22"/>
          <w:szCs w:val="22"/>
        </w:rPr>
      </w:pPr>
      <w:r w:rsidRPr="000310B1">
        <w:rPr>
          <w:b/>
          <w:sz w:val="22"/>
          <w:szCs w:val="22"/>
        </w:rPr>
        <w:t>--</w:t>
      </w:r>
      <w:r w:rsidRPr="000310B1">
        <w:rPr>
          <w:rFonts w:cs="Monaco"/>
          <w:b/>
          <w:iCs/>
          <w:sz w:val="22"/>
          <w:szCs w:val="22"/>
        </w:rPr>
        <w:t>mpinp</w:t>
      </w:r>
      <w:r w:rsidR="00791711" w:rsidRPr="000310B1">
        <w:rPr>
          <w:rFonts w:cs="Monaco"/>
          <w:b/>
          <w:iCs/>
          <w:sz w:val="22"/>
          <w:szCs w:val="22"/>
        </w:rPr>
        <w:t xml:space="preserve"> </w:t>
      </w:r>
      <w:r w:rsidR="008A7B85" w:rsidRPr="000310B1">
        <w:rPr>
          <w:rFonts w:cs="Monaco"/>
          <w:b/>
          <w:iCs/>
          <w:sz w:val="22"/>
          <w:szCs w:val="22"/>
        </w:rPr>
        <w:t>NCORES</w:t>
      </w:r>
    </w:p>
    <w:p w14:paraId="5CD0B273" w14:textId="27CE296F" w:rsidR="008A7B85" w:rsidRPr="000310B1" w:rsidRDefault="008A7B85" w:rsidP="008D41EC">
      <w:pPr>
        <w:rPr>
          <w:rFonts w:cs="Monaco"/>
          <w:iCs/>
          <w:sz w:val="22"/>
          <w:szCs w:val="22"/>
        </w:rPr>
      </w:pPr>
      <w:r w:rsidRPr="000310B1">
        <w:rPr>
          <w:rFonts w:cs="Monaco"/>
          <w:iCs/>
          <w:sz w:val="22"/>
          <w:szCs w:val="22"/>
        </w:rPr>
        <w:t>NCORES is a number specifying the number of MPI processes to launch. The default</w:t>
      </w:r>
      <w:r w:rsidR="00791711" w:rsidRPr="000310B1">
        <w:rPr>
          <w:rFonts w:cs="Monaco"/>
          <w:iCs/>
          <w:sz w:val="22"/>
          <w:szCs w:val="22"/>
        </w:rPr>
        <w:t xml:space="preserve"> value</w:t>
      </w:r>
      <w:r w:rsidRPr="000310B1">
        <w:rPr>
          <w:rFonts w:cs="Monaco"/>
          <w:iCs/>
          <w:sz w:val="22"/>
          <w:szCs w:val="22"/>
        </w:rPr>
        <w:t xml:space="preserve"> is 4. This parameter is only valid if “–use_mpi 1” is specified.</w:t>
      </w:r>
    </w:p>
    <w:p w14:paraId="4D5AC430" w14:textId="77777777" w:rsidR="008A7B85" w:rsidRPr="000310B1" w:rsidRDefault="008A7B85" w:rsidP="008D41EC">
      <w:pPr>
        <w:rPr>
          <w:sz w:val="22"/>
          <w:szCs w:val="22"/>
        </w:rPr>
      </w:pPr>
    </w:p>
    <w:p w14:paraId="419DCD63" w14:textId="117EEFB1" w:rsidR="00527C8E" w:rsidRPr="000310B1" w:rsidRDefault="00791711" w:rsidP="008D41EC">
      <w:pPr>
        <w:rPr>
          <w:b/>
          <w:sz w:val="22"/>
          <w:szCs w:val="22"/>
        </w:rPr>
      </w:pPr>
      <w:r w:rsidRPr="000310B1">
        <w:rPr>
          <w:b/>
          <w:sz w:val="22"/>
          <w:szCs w:val="22"/>
        </w:rPr>
        <w:t xml:space="preserve">--mismatch_thresh </w:t>
      </w:r>
      <w:r w:rsidR="008A7B85" w:rsidRPr="000310B1">
        <w:rPr>
          <w:b/>
          <w:sz w:val="22"/>
          <w:szCs w:val="22"/>
        </w:rPr>
        <w:t>VALUE</w:t>
      </w:r>
    </w:p>
    <w:p w14:paraId="4425DD4F" w14:textId="4DBE0821" w:rsidR="007C27B0" w:rsidRPr="000310B1" w:rsidRDefault="008A7B85" w:rsidP="008D41EC">
      <w:pPr>
        <w:rPr>
          <w:sz w:val="22"/>
          <w:szCs w:val="22"/>
        </w:rPr>
      </w:pPr>
      <w:r w:rsidRPr="000310B1">
        <w:rPr>
          <w:sz w:val="22"/>
          <w:szCs w:val="22"/>
        </w:rPr>
        <w:t>VALUE is an integer specifying the maximum allowed mismatches in a sequenced read. All reads with mismatches</w:t>
      </w:r>
      <w:r w:rsidR="00791711" w:rsidRPr="000310B1">
        <w:rPr>
          <w:sz w:val="22"/>
          <w:szCs w:val="22"/>
        </w:rPr>
        <w:t xml:space="preserve"> greater than VALUE are ignored. If VALUE equals -1, then the threshold is removed and all reads will be considered regardless of their mismatch level. The default value is -1.</w:t>
      </w:r>
    </w:p>
    <w:p w14:paraId="4EEB3625" w14:textId="77777777" w:rsidR="008A7B85" w:rsidRPr="000310B1" w:rsidRDefault="008A7B85" w:rsidP="008D41EC">
      <w:pPr>
        <w:rPr>
          <w:sz w:val="22"/>
          <w:szCs w:val="22"/>
        </w:rPr>
      </w:pPr>
    </w:p>
    <w:p w14:paraId="18655A38" w14:textId="51080E1C" w:rsidR="00791711" w:rsidRPr="000310B1" w:rsidRDefault="00791711" w:rsidP="008D41EC">
      <w:pPr>
        <w:rPr>
          <w:b/>
          <w:sz w:val="22"/>
          <w:szCs w:val="22"/>
        </w:rPr>
      </w:pPr>
      <w:r w:rsidRPr="000310B1">
        <w:rPr>
          <w:b/>
          <w:sz w:val="22"/>
          <w:szCs w:val="22"/>
        </w:rPr>
        <w:t>--chrom_filter KEYWORD</w:t>
      </w:r>
    </w:p>
    <w:p w14:paraId="76A5727B" w14:textId="36C10D8C" w:rsidR="007C27B0" w:rsidRPr="000310B1" w:rsidRDefault="007C27B0" w:rsidP="008D41EC">
      <w:pPr>
        <w:rPr>
          <w:sz w:val="22"/>
          <w:szCs w:val="22"/>
        </w:rPr>
      </w:pPr>
      <w:r w:rsidRPr="000310B1">
        <w:rPr>
          <w:sz w:val="22"/>
          <w:szCs w:val="22"/>
        </w:rPr>
        <w:t>Restricts read-aligning and peak calling only to those chrom</w:t>
      </w:r>
      <w:r w:rsidR="00791711" w:rsidRPr="000310B1">
        <w:rPr>
          <w:sz w:val="22"/>
          <w:szCs w:val="22"/>
        </w:rPr>
        <w:t>osomes whose names include the KEYWORD</w:t>
      </w:r>
      <w:r w:rsidRPr="000310B1">
        <w:rPr>
          <w:sz w:val="22"/>
          <w:szCs w:val="22"/>
        </w:rPr>
        <w:t>.</w:t>
      </w:r>
    </w:p>
    <w:p w14:paraId="205BA3BE" w14:textId="77777777" w:rsidR="007C27B0" w:rsidRPr="000310B1" w:rsidRDefault="007C27B0" w:rsidP="008D41EC">
      <w:pPr>
        <w:rPr>
          <w:sz w:val="22"/>
          <w:szCs w:val="22"/>
        </w:rPr>
      </w:pPr>
    </w:p>
    <w:p w14:paraId="3D5AA0D4" w14:textId="339FD77E" w:rsidR="0064653A" w:rsidRPr="000310B1" w:rsidRDefault="0064653A" w:rsidP="008D41EC">
      <w:pPr>
        <w:rPr>
          <w:rFonts w:cs="Monaco"/>
          <w:b/>
          <w:iCs/>
          <w:sz w:val="22"/>
          <w:szCs w:val="22"/>
        </w:rPr>
      </w:pPr>
      <w:r w:rsidRPr="000310B1">
        <w:rPr>
          <w:rFonts w:cs="Monaco"/>
          <w:b/>
          <w:iCs/>
          <w:sz w:val="22"/>
          <w:szCs w:val="22"/>
        </w:rPr>
        <w:t>--bowtie2</w:t>
      </w:r>
      <w:r w:rsidR="00791711" w:rsidRPr="000310B1">
        <w:rPr>
          <w:rFonts w:cs="Monaco"/>
          <w:b/>
          <w:iCs/>
          <w:sz w:val="22"/>
          <w:szCs w:val="22"/>
        </w:rPr>
        <w:t xml:space="preserve"> PATH</w:t>
      </w:r>
    </w:p>
    <w:p w14:paraId="12308E85" w14:textId="2D6B9F65" w:rsidR="00A968ED" w:rsidRPr="000310B1" w:rsidRDefault="00791711" w:rsidP="008D41EC">
      <w:pPr>
        <w:rPr>
          <w:sz w:val="22"/>
          <w:szCs w:val="22"/>
        </w:rPr>
      </w:pPr>
      <w:r w:rsidRPr="000310B1">
        <w:rPr>
          <w:rFonts w:cs="Monaco"/>
          <w:iCs/>
          <w:sz w:val="22"/>
          <w:szCs w:val="22"/>
        </w:rPr>
        <w:t>PATH is the executable path of Bowtie2. The default is “bowtie2 –p 4”.</w:t>
      </w:r>
    </w:p>
    <w:p w14:paraId="1EE6AABB" w14:textId="77777777" w:rsidR="00A968ED" w:rsidRPr="000310B1" w:rsidRDefault="00A968ED" w:rsidP="008D41EC">
      <w:pPr>
        <w:rPr>
          <w:sz w:val="22"/>
          <w:szCs w:val="22"/>
        </w:rPr>
      </w:pPr>
    </w:p>
    <w:p w14:paraId="1F07BB1E" w14:textId="60445A44" w:rsidR="0064653A" w:rsidRPr="000310B1" w:rsidRDefault="0064653A" w:rsidP="008D41EC">
      <w:pPr>
        <w:rPr>
          <w:rFonts w:cs="Monaco"/>
          <w:b/>
          <w:iCs/>
          <w:sz w:val="22"/>
          <w:szCs w:val="22"/>
        </w:rPr>
      </w:pPr>
      <w:r w:rsidRPr="000310B1">
        <w:rPr>
          <w:b/>
          <w:sz w:val="22"/>
          <w:szCs w:val="22"/>
        </w:rPr>
        <w:t>--</w:t>
      </w:r>
      <w:r w:rsidRPr="000310B1">
        <w:rPr>
          <w:rFonts w:cs="Monaco"/>
          <w:b/>
          <w:iCs/>
          <w:sz w:val="22"/>
          <w:szCs w:val="22"/>
        </w:rPr>
        <w:t>samtools</w:t>
      </w:r>
      <w:r w:rsidR="00791711" w:rsidRPr="000310B1">
        <w:rPr>
          <w:rFonts w:cs="Monaco"/>
          <w:b/>
          <w:iCs/>
          <w:sz w:val="22"/>
          <w:szCs w:val="22"/>
        </w:rPr>
        <w:t xml:space="preserve"> PATH</w:t>
      </w:r>
    </w:p>
    <w:p w14:paraId="3947DC9D" w14:textId="1B2D2185" w:rsidR="00791711" w:rsidRPr="000310B1" w:rsidRDefault="00791711" w:rsidP="008D41EC">
      <w:pPr>
        <w:rPr>
          <w:rFonts w:cs="Monaco"/>
          <w:iCs/>
          <w:sz w:val="22"/>
          <w:szCs w:val="22"/>
        </w:rPr>
      </w:pPr>
      <w:r w:rsidRPr="000310B1">
        <w:rPr>
          <w:rFonts w:cs="Monaco"/>
          <w:iCs/>
          <w:sz w:val="22"/>
          <w:szCs w:val="22"/>
        </w:rPr>
        <w:t>PATH is the executable path of Samtools. The default is “samtools”.</w:t>
      </w:r>
    </w:p>
    <w:p w14:paraId="14E73AD2" w14:textId="77777777" w:rsidR="00791711" w:rsidRPr="000310B1" w:rsidRDefault="00791711" w:rsidP="008D41EC">
      <w:pPr>
        <w:rPr>
          <w:rFonts w:cs="Monaco"/>
          <w:iCs/>
          <w:sz w:val="22"/>
          <w:szCs w:val="22"/>
        </w:rPr>
      </w:pPr>
    </w:p>
    <w:p w14:paraId="77FEB432" w14:textId="4D096F30" w:rsidR="0064653A" w:rsidRPr="000310B1" w:rsidRDefault="0064653A" w:rsidP="008D41EC">
      <w:pPr>
        <w:rPr>
          <w:rFonts w:cs="Monaco"/>
          <w:b/>
          <w:iCs/>
          <w:sz w:val="22"/>
          <w:szCs w:val="22"/>
        </w:rPr>
      </w:pPr>
      <w:r w:rsidRPr="000310B1">
        <w:rPr>
          <w:rFonts w:cs="Monaco"/>
          <w:b/>
          <w:iCs/>
          <w:sz w:val="22"/>
          <w:szCs w:val="22"/>
        </w:rPr>
        <w:t>--macs2</w:t>
      </w:r>
      <w:r w:rsidR="00791711" w:rsidRPr="000310B1">
        <w:rPr>
          <w:rFonts w:cs="Monaco"/>
          <w:b/>
          <w:iCs/>
          <w:sz w:val="22"/>
          <w:szCs w:val="22"/>
        </w:rPr>
        <w:t xml:space="preserve"> PATH</w:t>
      </w:r>
    </w:p>
    <w:p w14:paraId="7DFB5A60" w14:textId="509C5678" w:rsidR="00791711" w:rsidRPr="000310B1" w:rsidRDefault="00791711" w:rsidP="008D41EC">
      <w:pPr>
        <w:rPr>
          <w:rFonts w:cs="Monaco"/>
          <w:iCs/>
          <w:sz w:val="22"/>
          <w:szCs w:val="22"/>
        </w:rPr>
      </w:pPr>
      <w:r w:rsidRPr="000310B1">
        <w:rPr>
          <w:rFonts w:cs="Monaco"/>
          <w:iCs/>
          <w:sz w:val="22"/>
          <w:szCs w:val="22"/>
        </w:rPr>
        <w:t>PATH is the executable path of Macs2. The default value is “macs2”.</w:t>
      </w:r>
    </w:p>
    <w:p w14:paraId="56386863" w14:textId="77777777" w:rsidR="00791711" w:rsidRPr="000310B1" w:rsidRDefault="00791711" w:rsidP="008D41EC">
      <w:pPr>
        <w:rPr>
          <w:rFonts w:cs="Monaco"/>
          <w:iCs/>
          <w:sz w:val="22"/>
          <w:szCs w:val="22"/>
        </w:rPr>
      </w:pPr>
    </w:p>
    <w:p w14:paraId="6B3D21A6" w14:textId="014523C8" w:rsidR="0064653A" w:rsidRPr="000310B1" w:rsidRDefault="0064653A" w:rsidP="008D41EC">
      <w:pPr>
        <w:rPr>
          <w:rFonts w:cs="Monaco"/>
          <w:b/>
          <w:iCs/>
          <w:sz w:val="22"/>
          <w:szCs w:val="22"/>
        </w:rPr>
      </w:pPr>
      <w:r w:rsidRPr="000310B1">
        <w:rPr>
          <w:rFonts w:cs="Monaco"/>
          <w:b/>
          <w:iCs/>
          <w:sz w:val="22"/>
          <w:szCs w:val="22"/>
        </w:rPr>
        <w:t>--gcb</w:t>
      </w:r>
      <w:r w:rsidR="00791711" w:rsidRPr="000310B1">
        <w:rPr>
          <w:rFonts w:cs="Monaco"/>
          <w:b/>
          <w:iCs/>
          <w:sz w:val="22"/>
          <w:szCs w:val="22"/>
        </w:rPr>
        <w:t xml:space="preserve"> PATH</w:t>
      </w:r>
    </w:p>
    <w:p w14:paraId="68FE5D10" w14:textId="1C77CD73" w:rsidR="00791711" w:rsidRPr="000310B1" w:rsidRDefault="00791711" w:rsidP="008D41EC">
      <w:pPr>
        <w:rPr>
          <w:rFonts w:cs="Monaco"/>
          <w:iCs/>
          <w:sz w:val="22"/>
          <w:szCs w:val="22"/>
        </w:rPr>
      </w:pPr>
      <w:r w:rsidRPr="000310B1">
        <w:rPr>
          <w:rFonts w:cs="Monaco"/>
          <w:iCs/>
          <w:sz w:val="22"/>
          <w:szCs w:val="22"/>
        </w:rPr>
        <w:t>PATH is the executable of BedTools Genome Coverage Bed. The default is “genomeCoverageBed”</w:t>
      </w:r>
    </w:p>
    <w:p w14:paraId="291811E9" w14:textId="77777777" w:rsidR="00791711" w:rsidRPr="000310B1" w:rsidRDefault="00791711" w:rsidP="008D41EC">
      <w:pPr>
        <w:rPr>
          <w:sz w:val="22"/>
          <w:szCs w:val="22"/>
        </w:rPr>
      </w:pPr>
    </w:p>
    <w:p w14:paraId="18D1C569" w14:textId="63D490A8" w:rsidR="002F7A62" w:rsidRPr="000310B1" w:rsidRDefault="0064653A" w:rsidP="008D41EC">
      <w:pPr>
        <w:rPr>
          <w:rFonts w:cs="Monaco"/>
          <w:b/>
          <w:iCs/>
          <w:sz w:val="22"/>
          <w:szCs w:val="22"/>
        </w:rPr>
      </w:pPr>
      <w:r w:rsidRPr="000310B1">
        <w:rPr>
          <w:b/>
          <w:sz w:val="22"/>
          <w:szCs w:val="22"/>
        </w:rPr>
        <w:t>--</w:t>
      </w:r>
      <w:r w:rsidR="00C65E57" w:rsidRPr="000310B1">
        <w:rPr>
          <w:rFonts w:cs="Monaco"/>
          <w:b/>
          <w:iCs/>
          <w:sz w:val="22"/>
          <w:szCs w:val="22"/>
        </w:rPr>
        <w:t>use</w:t>
      </w:r>
      <w:r w:rsidRPr="000310B1">
        <w:rPr>
          <w:rFonts w:cs="Monaco"/>
          <w:b/>
          <w:iCs/>
          <w:sz w:val="22"/>
          <w:szCs w:val="22"/>
        </w:rPr>
        <w:t>_multialign</w:t>
      </w:r>
    </w:p>
    <w:p w14:paraId="59A652B3" w14:textId="76FF4F73" w:rsidR="00C0302A" w:rsidRPr="000310B1" w:rsidRDefault="00C0302A" w:rsidP="008D41EC">
      <w:pPr>
        <w:rPr>
          <w:rFonts w:cs="Monaco"/>
          <w:iCs/>
          <w:sz w:val="22"/>
          <w:szCs w:val="22"/>
        </w:rPr>
      </w:pPr>
      <w:r w:rsidRPr="000310B1">
        <w:rPr>
          <w:rFonts w:cs="Monaco"/>
          <w:iCs/>
          <w:sz w:val="22"/>
          <w:szCs w:val="22"/>
        </w:rPr>
        <w:t xml:space="preserve">No value required. If this </w:t>
      </w:r>
      <w:r w:rsidR="0012198F" w:rsidRPr="000310B1">
        <w:rPr>
          <w:rFonts w:cs="Monaco"/>
          <w:iCs/>
          <w:sz w:val="22"/>
          <w:szCs w:val="22"/>
        </w:rPr>
        <w:t>parameter</w:t>
      </w:r>
      <w:r w:rsidRPr="000310B1">
        <w:rPr>
          <w:rFonts w:cs="Monaco"/>
          <w:iCs/>
          <w:sz w:val="22"/>
          <w:szCs w:val="22"/>
        </w:rPr>
        <w:t xml:space="preserve"> is specified, then reads</w:t>
      </w:r>
      <w:r w:rsidR="006A0090" w:rsidRPr="000310B1">
        <w:rPr>
          <w:rFonts w:cs="Monaco"/>
          <w:iCs/>
          <w:sz w:val="22"/>
          <w:szCs w:val="22"/>
        </w:rPr>
        <w:t xml:space="preserve"> mapped to multiple locations in the genome will be used in subsequent analysis</w:t>
      </w:r>
      <w:r w:rsidRPr="000310B1">
        <w:rPr>
          <w:rFonts w:cs="Monaco"/>
          <w:iCs/>
          <w:sz w:val="22"/>
          <w:szCs w:val="22"/>
        </w:rPr>
        <w:t>. Th</w:t>
      </w:r>
      <w:r w:rsidR="00F16518" w:rsidRPr="000310B1">
        <w:rPr>
          <w:rFonts w:cs="Monaco"/>
          <w:iCs/>
          <w:sz w:val="22"/>
          <w:szCs w:val="22"/>
        </w:rPr>
        <w:t>is option is disabled by default; i.e., multi-mapped reads are ignored by default.</w:t>
      </w:r>
    </w:p>
    <w:p w14:paraId="5CBF7B49" w14:textId="77777777" w:rsidR="00C0302A" w:rsidRPr="000310B1" w:rsidRDefault="00C0302A" w:rsidP="008D41EC">
      <w:pPr>
        <w:rPr>
          <w:rFonts w:cs="Monaco"/>
          <w:iCs/>
          <w:sz w:val="22"/>
          <w:szCs w:val="22"/>
        </w:rPr>
      </w:pPr>
    </w:p>
    <w:p w14:paraId="067F1213" w14:textId="53E51973" w:rsidR="008F1437" w:rsidRPr="000310B1" w:rsidRDefault="008F1437" w:rsidP="008F1437">
      <w:pPr>
        <w:rPr>
          <w:b/>
          <w:sz w:val="22"/>
          <w:szCs w:val="22"/>
        </w:rPr>
      </w:pPr>
      <w:r w:rsidRPr="000310B1">
        <w:rPr>
          <w:b/>
          <w:sz w:val="22"/>
          <w:szCs w:val="22"/>
        </w:rPr>
        <w:t>--minqval VALUE</w:t>
      </w:r>
    </w:p>
    <w:p w14:paraId="170E339C" w14:textId="0CB6C5B9" w:rsidR="008F1437" w:rsidRPr="000310B1" w:rsidRDefault="008F1437" w:rsidP="008F1437">
      <w:pPr>
        <w:rPr>
          <w:sz w:val="22"/>
          <w:szCs w:val="22"/>
        </w:rPr>
      </w:pPr>
      <w:r w:rsidRPr="000310B1">
        <w:rPr>
          <w:sz w:val="22"/>
          <w:szCs w:val="22"/>
        </w:rPr>
        <w:t>VALUE is the Q-value cutoff to call significant peaks in the MACS2 software. The default behavior is to use the default Q-value cutoff in MACS2, which is 0.05 in MACS2 version 2.</w:t>
      </w:r>
    </w:p>
    <w:p w14:paraId="1648EB7F" w14:textId="77777777" w:rsidR="008F1437" w:rsidRPr="000310B1" w:rsidRDefault="008F1437" w:rsidP="008D41EC">
      <w:pPr>
        <w:rPr>
          <w:rFonts w:cs="Monaco"/>
          <w:iCs/>
          <w:sz w:val="22"/>
          <w:szCs w:val="22"/>
        </w:rPr>
      </w:pPr>
    </w:p>
    <w:p w14:paraId="79BAEBE1" w14:textId="78BD023D" w:rsidR="00A32DE3" w:rsidRPr="000310B1" w:rsidRDefault="002F7A62" w:rsidP="00287DAB">
      <w:pPr>
        <w:rPr>
          <w:rFonts w:cs="Monaco"/>
          <w:b/>
          <w:iCs/>
          <w:sz w:val="22"/>
          <w:szCs w:val="22"/>
        </w:rPr>
      </w:pPr>
      <w:r w:rsidRPr="000310B1">
        <w:rPr>
          <w:rFonts w:cs="Monaco"/>
          <w:b/>
          <w:iCs/>
          <w:sz w:val="22"/>
          <w:szCs w:val="22"/>
        </w:rPr>
        <w:t>--practice_mode</w:t>
      </w:r>
    </w:p>
    <w:p w14:paraId="19E4CB60" w14:textId="7C31BF0E" w:rsidR="005F4C04" w:rsidRPr="000310B1" w:rsidRDefault="005F4C04" w:rsidP="00287DAB">
      <w:pPr>
        <w:rPr>
          <w:rFonts w:cs="Monaco"/>
          <w:iCs/>
          <w:sz w:val="22"/>
          <w:szCs w:val="22"/>
        </w:rPr>
      </w:pPr>
      <w:r w:rsidRPr="000310B1">
        <w:rPr>
          <w:rFonts w:cs="Monaco"/>
          <w:iCs/>
          <w:sz w:val="22"/>
          <w:szCs w:val="22"/>
        </w:rPr>
        <w:t xml:space="preserve">No value required. If this parameter is specified, then the software will not launch compute-intensive applications, including Bowtie2 and Macs2. Rather, the software will read input files, and </w:t>
      </w:r>
      <w:r w:rsidR="00F32C2D" w:rsidRPr="000310B1">
        <w:rPr>
          <w:rFonts w:cs="Monaco"/>
          <w:iCs/>
          <w:sz w:val="22"/>
          <w:szCs w:val="22"/>
        </w:rPr>
        <w:t xml:space="preserve">only </w:t>
      </w:r>
      <w:r w:rsidRPr="000310B1">
        <w:rPr>
          <w:rFonts w:cs="Monaco"/>
          <w:iCs/>
          <w:sz w:val="22"/>
          <w:szCs w:val="22"/>
        </w:rPr>
        <w:t>write control scripts</w:t>
      </w:r>
      <w:r w:rsidR="00F32C2D" w:rsidRPr="000310B1">
        <w:rPr>
          <w:rFonts w:cs="Monaco"/>
          <w:iCs/>
          <w:sz w:val="22"/>
          <w:szCs w:val="22"/>
        </w:rPr>
        <w:t>. This feature is intended for developer use only.</w:t>
      </w:r>
    </w:p>
    <w:p w14:paraId="55ADB36F" w14:textId="77777777" w:rsidR="00EE776E" w:rsidRDefault="00EE776E">
      <w:pPr>
        <w:rPr>
          <w:rFonts w:ascii="Century Schoolbook" w:eastAsiaTheme="majorEastAsia" w:hAnsi="Century Schoolbook" w:cstheme="majorBidi"/>
          <w:b/>
          <w:bCs/>
          <w:color w:val="345A8A" w:themeColor="accent1" w:themeShade="B5"/>
          <w:sz w:val="32"/>
          <w:szCs w:val="32"/>
        </w:rPr>
      </w:pPr>
      <w:r>
        <w:br w:type="page"/>
      </w:r>
    </w:p>
    <w:p w14:paraId="4D5D315B" w14:textId="25B2C148" w:rsidR="00104AD6" w:rsidRDefault="00104AD6" w:rsidP="00104AD6">
      <w:pPr>
        <w:pStyle w:val="Heading1"/>
      </w:pPr>
      <w:bookmarkStart w:id="11" w:name="_Toc296943332"/>
      <w:r>
        <w:t>Input Files</w:t>
      </w:r>
      <w:bookmarkEnd w:id="11"/>
    </w:p>
    <w:p w14:paraId="0B3B5D02" w14:textId="77777777" w:rsidR="00104AD6" w:rsidRPr="000310B1" w:rsidRDefault="00104AD6" w:rsidP="00104AD6">
      <w:pPr>
        <w:tabs>
          <w:tab w:val="left" w:pos="0"/>
        </w:tabs>
        <w:rPr>
          <w:sz w:val="22"/>
          <w:szCs w:val="22"/>
        </w:rPr>
      </w:pPr>
    </w:p>
    <w:p w14:paraId="1E7520F4" w14:textId="77777777" w:rsidR="009A1076" w:rsidRDefault="009A1076" w:rsidP="009A1076">
      <w:pPr>
        <w:pStyle w:val="Heading2"/>
      </w:pPr>
      <w:bookmarkStart w:id="12" w:name="_Toc296943333"/>
      <w:r>
        <w:t>Configuration Files</w:t>
      </w:r>
      <w:bookmarkEnd w:id="12"/>
    </w:p>
    <w:p w14:paraId="49FA6134" w14:textId="07DAED96" w:rsidR="00753E00" w:rsidRPr="000310B1" w:rsidRDefault="00563E23" w:rsidP="009A1076">
      <w:pPr>
        <w:rPr>
          <w:sz w:val="22"/>
          <w:szCs w:val="22"/>
        </w:rPr>
      </w:pPr>
      <w:r w:rsidRPr="000310B1">
        <w:rPr>
          <w:sz w:val="22"/>
          <w:szCs w:val="22"/>
        </w:rPr>
        <w:t>The configuration file includes information about the FASTQ read files in your analysis, the genomes used for mapping those reads, the genome annotations for mapping peaks to gen</w:t>
      </w:r>
      <w:r w:rsidR="00753E00" w:rsidRPr="000310B1">
        <w:rPr>
          <w:sz w:val="22"/>
          <w:szCs w:val="22"/>
        </w:rPr>
        <w:t xml:space="preserve">es, and the experimental design that pairs </w:t>
      </w:r>
      <w:r w:rsidRPr="000310B1">
        <w:rPr>
          <w:sz w:val="22"/>
          <w:szCs w:val="22"/>
        </w:rPr>
        <w:t xml:space="preserve">tagged </w:t>
      </w:r>
      <w:r w:rsidR="00753E00" w:rsidRPr="000310B1">
        <w:rPr>
          <w:sz w:val="22"/>
          <w:szCs w:val="22"/>
        </w:rPr>
        <w:t>reads to</w:t>
      </w:r>
      <w:r w:rsidRPr="000310B1">
        <w:rPr>
          <w:sz w:val="22"/>
          <w:szCs w:val="22"/>
        </w:rPr>
        <w:t xml:space="preserve"> untagged reads.</w:t>
      </w:r>
      <w:r w:rsidR="001C3684">
        <w:rPr>
          <w:sz w:val="22"/>
          <w:szCs w:val="22"/>
        </w:rPr>
        <w:t xml:space="preserve"> </w:t>
      </w:r>
      <w:r w:rsidR="00753E00" w:rsidRPr="000310B1">
        <w:rPr>
          <w:sz w:val="22"/>
          <w:szCs w:val="22"/>
        </w:rPr>
        <w:t>A configuration file contains lines starting with six different keywords:</w:t>
      </w:r>
    </w:p>
    <w:p w14:paraId="105233FB" w14:textId="77777777" w:rsidR="00563E23" w:rsidRPr="000310B1" w:rsidRDefault="00563E23" w:rsidP="009A1076">
      <w:pPr>
        <w:rPr>
          <w:sz w:val="22"/>
          <w:szCs w:val="22"/>
        </w:rPr>
      </w:pPr>
    </w:p>
    <w:p w14:paraId="2610B0DD" w14:textId="77777777" w:rsidR="00EB5DBD" w:rsidRPr="000310B1" w:rsidRDefault="00EB5DBD" w:rsidP="00EB5DBD">
      <w:pPr>
        <w:rPr>
          <w:b/>
          <w:sz w:val="22"/>
          <w:szCs w:val="22"/>
        </w:rPr>
      </w:pPr>
      <w:r>
        <w:rPr>
          <w:b/>
          <w:sz w:val="22"/>
          <w:szCs w:val="22"/>
        </w:rPr>
        <w:t>GENOMEPATH</w:t>
      </w:r>
      <w:r w:rsidRPr="000310B1">
        <w:rPr>
          <w:b/>
          <w:sz w:val="22"/>
          <w:szCs w:val="22"/>
        </w:rPr>
        <w:t xml:space="preserve"> &lt;genome name&gt; &lt;</w:t>
      </w:r>
      <w:r>
        <w:rPr>
          <w:b/>
          <w:sz w:val="22"/>
          <w:szCs w:val="22"/>
        </w:rPr>
        <w:t>genome path</w:t>
      </w:r>
      <w:r w:rsidRPr="000310B1">
        <w:rPr>
          <w:b/>
          <w:sz w:val="22"/>
          <w:szCs w:val="22"/>
        </w:rPr>
        <w:t>&gt;</w:t>
      </w:r>
    </w:p>
    <w:p w14:paraId="695DE2E1" w14:textId="77777777" w:rsidR="00EB5DBD" w:rsidRPr="000310B1" w:rsidRDefault="00EB5DBD" w:rsidP="00EB5DBD">
      <w:pPr>
        <w:pStyle w:val="ListParagraph"/>
        <w:numPr>
          <w:ilvl w:val="0"/>
          <w:numId w:val="12"/>
        </w:numPr>
        <w:rPr>
          <w:sz w:val="22"/>
          <w:szCs w:val="22"/>
        </w:rPr>
      </w:pPr>
      <w:r w:rsidRPr="000310B1">
        <w:rPr>
          <w:sz w:val="22"/>
          <w:szCs w:val="22"/>
        </w:rPr>
        <w:t xml:space="preserve">&lt;genome name&gt; is an arbitrary name for the genome. This name is referenced by other lines in the configuration file, so it is recommend that you pick a short and meaningful name. For example, the genome for species </w:t>
      </w:r>
      <w:r w:rsidRPr="000310B1">
        <w:rPr>
          <w:i/>
          <w:sz w:val="22"/>
          <w:szCs w:val="22"/>
        </w:rPr>
        <w:t>Saccharomyces cerevisiae</w:t>
      </w:r>
      <w:r w:rsidRPr="000310B1">
        <w:rPr>
          <w:sz w:val="22"/>
          <w:szCs w:val="22"/>
        </w:rPr>
        <w:t xml:space="preserve"> could be named, simply, </w:t>
      </w:r>
      <w:r w:rsidRPr="000310B1">
        <w:rPr>
          <w:i/>
          <w:sz w:val="22"/>
          <w:szCs w:val="22"/>
        </w:rPr>
        <w:t>Scer</w:t>
      </w:r>
      <w:r w:rsidRPr="000310B1">
        <w:rPr>
          <w:sz w:val="22"/>
          <w:szCs w:val="22"/>
        </w:rPr>
        <w:t>. The only constraint on genome name is that it must be unique and it must be a single word, i.e. no spaces.</w:t>
      </w:r>
    </w:p>
    <w:p w14:paraId="495A36D7" w14:textId="34582CEA" w:rsidR="00EB5DBD" w:rsidRPr="00EB5DBD" w:rsidRDefault="00EB5DBD" w:rsidP="009A1076">
      <w:pPr>
        <w:pStyle w:val="ListParagraph"/>
        <w:numPr>
          <w:ilvl w:val="0"/>
          <w:numId w:val="12"/>
        </w:numPr>
        <w:rPr>
          <w:i/>
          <w:sz w:val="22"/>
          <w:szCs w:val="22"/>
        </w:rPr>
      </w:pPr>
      <w:r w:rsidRPr="000310B1">
        <w:rPr>
          <w:sz w:val="22"/>
          <w:szCs w:val="22"/>
        </w:rPr>
        <w:t>&lt;</w:t>
      </w:r>
      <w:r>
        <w:rPr>
          <w:sz w:val="22"/>
          <w:szCs w:val="22"/>
        </w:rPr>
        <w:t>genome path</w:t>
      </w:r>
      <w:r w:rsidRPr="000310B1">
        <w:rPr>
          <w:sz w:val="22"/>
          <w:szCs w:val="22"/>
        </w:rPr>
        <w:t>&gt; is the fileprefix</w:t>
      </w:r>
      <w:r>
        <w:rPr>
          <w:sz w:val="22"/>
          <w:szCs w:val="22"/>
        </w:rPr>
        <w:t xml:space="preserve"> to a FASTA-formatted genome file.</w:t>
      </w:r>
    </w:p>
    <w:p w14:paraId="24F6AB27" w14:textId="77777777" w:rsidR="00EB5DBD" w:rsidRDefault="00EB5DBD" w:rsidP="009A1076">
      <w:pPr>
        <w:rPr>
          <w:b/>
          <w:sz w:val="22"/>
          <w:szCs w:val="22"/>
        </w:rPr>
      </w:pPr>
    </w:p>
    <w:p w14:paraId="49DF0AB8" w14:textId="4D998882" w:rsidR="00753E00" w:rsidRPr="000310B1" w:rsidRDefault="00761257" w:rsidP="009A1076">
      <w:pPr>
        <w:rPr>
          <w:b/>
          <w:sz w:val="22"/>
          <w:szCs w:val="22"/>
        </w:rPr>
      </w:pPr>
      <w:r>
        <w:rPr>
          <w:b/>
          <w:sz w:val="22"/>
          <w:szCs w:val="22"/>
        </w:rPr>
        <w:t>BOWTIEINDEX</w:t>
      </w:r>
      <w:r w:rsidR="00753E00" w:rsidRPr="000310B1">
        <w:rPr>
          <w:b/>
          <w:sz w:val="22"/>
          <w:szCs w:val="22"/>
        </w:rPr>
        <w:t xml:space="preserve"> &lt;genome name&gt; &lt;index </w:t>
      </w:r>
      <w:r w:rsidR="00B662CC" w:rsidRPr="000310B1">
        <w:rPr>
          <w:b/>
          <w:sz w:val="22"/>
          <w:szCs w:val="22"/>
        </w:rPr>
        <w:t>prefix</w:t>
      </w:r>
      <w:r w:rsidR="00753E00" w:rsidRPr="000310B1">
        <w:rPr>
          <w:b/>
          <w:sz w:val="22"/>
          <w:szCs w:val="22"/>
        </w:rPr>
        <w:t>&gt;</w:t>
      </w:r>
    </w:p>
    <w:p w14:paraId="1F87E84C" w14:textId="1C10DB23" w:rsidR="00753E00" w:rsidRPr="000310B1" w:rsidRDefault="00753E00" w:rsidP="000310B1">
      <w:pPr>
        <w:pStyle w:val="ListParagraph"/>
        <w:numPr>
          <w:ilvl w:val="0"/>
          <w:numId w:val="12"/>
        </w:numPr>
        <w:rPr>
          <w:sz w:val="22"/>
          <w:szCs w:val="22"/>
        </w:rPr>
      </w:pPr>
      <w:r w:rsidRPr="000310B1">
        <w:rPr>
          <w:sz w:val="22"/>
          <w:szCs w:val="22"/>
        </w:rPr>
        <w:t>&lt;genome name&gt; is an arbitrary name for the genome.</w:t>
      </w:r>
      <w:r w:rsidR="00EB5DBD">
        <w:rPr>
          <w:sz w:val="22"/>
          <w:szCs w:val="22"/>
        </w:rPr>
        <w:t xml:space="preserve"> See the notes about &lt;genome name&gt; above, for the keyword GENOMEPATH</w:t>
      </w:r>
    </w:p>
    <w:p w14:paraId="74885431" w14:textId="16078DDD" w:rsidR="00B662CC" w:rsidRPr="000310B1" w:rsidRDefault="00B662CC" w:rsidP="000310B1">
      <w:pPr>
        <w:pStyle w:val="ListParagraph"/>
        <w:numPr>
          <w:ilvl w:val="0"/>
          <w:numId w:val="12"/>
        </w:numPr>
        <w:rPr>
          <w:i/>
          <w:sz w:val="22"/>
          <w:szCs w:val="22"/>
        </w:rPr>
      </w:pPr>
      <w:r w:rsidRPr="000310B1">
        <w:rPr>
          <w:sz w:val="22"/>
          <w:szCs w:val="22"/>
        </w:rPr>
        <w:t>&lt;index prefix&gt; is the fileprefix to the indexed genome files, which typically end in “.1.bt2”, “.2.bt2”, et</w:t>
      </w:r>
      <w:r w:rsidR="007139B4">
        <w:rPr>
          <w:sz w:val="22"/>
          <w:szCs w:val="22"/>
        </w:rPr>
        <w:t>c. For example, if your bowtie index f</w:t>
      </w:r>
      <w:r w:rsidRPr="000310B1">
        <w:rPr>
          <w:sz w:val="22"/>
          <w:szCs w:val="22"/>
        </w:rPr>
        <w:t xml:space="preserve">iles are located /Documents/genomes/cerevisiae.1.bt2, /Documents/genomes/cerevisiae.2.bt2, etc., then </w:t>
      </w:r>
      <w:r w:rsidR="0015617F">
        <w:rPr>
          <w:sz w:val="22"/>
          <w:szCs w:val="22"/>
        </w:rPr>
        <w:t xml:space="preserve">your value for </w:t>
      </w:r>
      <w:r w:rsidR="0015617F" w:rsidRPr="000310B1">
        <w:rPr>
          <w:sz w:val="22"/>
          <w:szCs w:val="22"/>
        </w:rPr>
        <w:t>&lt;index prefix&gt;</w:t>
      </w:r>
      <w:r w:rsidR="0015617F">
        <w:rPr>
          <w:sz w:val="22"/>
          <w:szCs w:val="22"/>
        </w:rPr>
        <w:t xml:space="preserve"> should be </w:t>
      </w:r>
      <w:r w:rsidRPr="000310B1">
        <w:rPr>
          <w:sz w:val="22"/>
          <w:szCs w:val="22"/>
        </w:rPr>
        <w:t>/D</w:t>
      </w:r>
      <w:r w:rsidR="00DC476C">
        <w:rPr>
          <w:sz w:val="22"/>
          <w:szCs w:val="22"/>
        </w:rPr>
        <w:t>ocuments/genomes/cerevisiae</w:t>
      </w:r>
    </w:p>
    <w:p w14:paraId="6611C90B" w14:textId="77777777" w:rsidR="008C3A84" w:rsidRPr="000310B1" w:rsidRDefault="008C3A84" w:rsidP="009A1076">
      <w:pPr>
        <w:rPr>
          <w:sz w:val="22"/>
          <w:szCs w:val="22"/>
        </w:rPr>
      </w:pPr>
    </w:p>
    <w:p w14:paraId="1C86DCE8" w14:textId="31D93953" w:rsidR="00753E00" w:rsidRPr="000310B1" w:rsidRDefault="00753E00" w:rsidP="009A1076">
      <w:pPr>
        <w:rPr>
          <w:b/>
          <w:sz w:val="22"/>
          <w:szCs w:val="22"/>
        </w:rPr>
      </w:pPr>
      <w:r w:rsidRPr="000310B1">
        <w:rPr>
          <w:b/>
          <w:sz w:val="22"/>
          <w:szCs w:val="22"/>
        </w:rPr>
        <w:t>GFF</w:t>
      </w:r>
      <w:r w:rsidR="000310B1" w:rsidRPr="000310B1">
        <w:rPr>
          <w:b/>
          <w:sz w:val="22"/>
          <w:szCs w:val="22"/>
        </w:rPr>
        <w:t xml:space="preserve"> &lt;genome name&gt; &lt;GFF path&gt;</w:t>
      </w:r>
    </w:p>
    <w:p w14:paraId="7578E9DC" w14:textId="7FCD840F" w:rsidR="000310B1" w:rsidRPr="000310B1" w:rsidRDefault="000310B1" w:rsidP="000310B1">
      <w:pPr>
        <w:pStyle w:val="ListParagraph"/>
        <w:numPr>
          <w:ilvl w:val="0"/>
          <w:numId w:val="13"/>
        </w:numPr>
        <w:rPr>
          <w:sz w:val="22"/>
          <w:szCs w:val="22"/>
        </w:rPr>
      </w:pPr>
      <w:r w:rsidRPr="000310B1">
        <w:rPr>
          <w:sz w:val="22"/>
          <w:szCs w:val="22"/>
        </w:rPr>
        <w:t>&lt;gen</w:t>
      </w:r>
      <w:r w:rsidR="006D574E">
        <w:rPr>
          <w:sz w:val="22"/>
          <w:szCs w:val="22"/>
        </w:rPr>
        <w:t>ome name&gt; is the name of genome, and should match the name used in GENOMEPATH and BOWTIEINDEX lines.</w:t>
      </w:r>
    </w:p>
    <w:p w14:paraId="3AB08C6A" w14:textId="09D9EE1C" w:rsidR="000310B1" w:rsidRPr="000310B1" w:rsidRDefault="000310B1" w:rsidP="000310B1">
      <w:pPr>
        <w:pStyle w:val="ListParagraph"/>
        <w:numPr>
          <w:ilvl w:val="0"/>
          <w:numId w:val="13"/>
        </w:numPr>
        <w:rPr>
          <w:sz w:val="22"/>
          <w:szCs w:val="22"/>
        </w:rPr>
      </w:pPr>
      <w:r w:rsidRPr="000310B1">
        <w:rPr>
          <w:sz w:val="22"/>
          <w:szCs w:val="22"/>
        </w:rPr>
        <w:t xml:space="preserve">&lt;GFF path&gt; is the filepath to a genome feature file, </w:t>
      </w:r>
      <w:r w:rsidR="00747280">
        <w:rPr>
          <w:sz w:val="22"/>
          <w:szCs w:val="22"/>
        </w:rPr>
        <w:t xml:space="preserve">which typically ends in the </w:t>
      </w:r>
      <w:r w:rsidRPr="000310B1">
        <w:rPr>
          <w:sz w:val="22"/>
          <w:szCs w:val="22"/>
        </w:rPr>
        <w:t>suffix “.gff”.</w:t>
      </w:r>
    </w:p>
    <w:p w14:paraId="7CD5828D" w14:textId="77777777" w:rsidR="00753E00" w:rsidRPr="000310B1" w:rsidRDefault="00753E00" w:rsidP="009A1076">
      <w:pPr>
        <w:rPr>
          <w:sz w:val="22"/>
          <w:szCs w:val="22"/>
        </w:rPr>
      </w:pPr>
    </w:p>
    <w:p w14:paraId="26D01B55" w14:textId="38BA99F9" w:rsidR="00753E00" w:rsidRPr="000310B1" w:rsidRDefault="00753E00" w:rsidP="009A1076">
      <w:pPr>
        <w:rPr>
          <w:b/>
          <w:sz w:val="22"/>
          <w:szCs w:val="22"/>
        </w:rPr>
      </w:pPr>
      <w:r w:rsidRPr="000310B1">
        <w:rPr>
          <w:b/>
          <w:sz w:val="22"/>
          <w:szCs w:val="22"/>
        </w:rPr>
        <w:t>READS</w:t>
      </w:r>
      <w:r w:rsidR="000310B1" w:rsidRPr="000310B1">
        <w:rPr>
          <w:b/>
          <w:sz w:val="22"/>
          <w:szCs w:val="22"/>
        </w:rPr>
        <w:t xml:space="preserve"> &lt;unique </w:t>
      </w:r>
      <w:r w:rsidR="00943E85">
        <w:rPr>
          <w:b/>
          <w:sz w:val="22"/>
          <w:szCs w:val="22"/>
        </w:rPr>
        <w:t>library</w:t>
      </w:r>
      <w:r w:rsidR="000310B1" w:rsidRPr="000310B1">
        <w:rPr>
          <w:b/>
          <w:sz w:val="22"/>
          <w:szCs w:val="22"/>
        </w:rPr>
        <w:t xml:space="preserve"> name&gt; &lt;FASTQ path&gt; &lt;genome name&gt; &lt;gene name&gt; &lt;tagged?&gt; &lt;condition&gt; &lt;note&gt;</w:t>
      </w:r>
    </w:p>
    <w:p w14:paraId="18B56199" w14:textId="6301B869" w:rsidR="00753E00" w:rsidRPr="000310B1" w:rsidRDefault="000310B1" w:rsidP="000310B1">
      <w:pPr>
        <w:pStyle w:val="ListParagraph"/>
        <w:numPr>
          <w:ilvl w:val="0"/>
          <w:numId w:val="14"/>
        </w:numPr>
        <w:rPr>
          <w:sz w:val="22"/>
          <w:szCs w:val="22"/>
        </w:rPr>
      </w:pPr>
      <w:r w:rsidRPr="000310B1">
        <w:rPr>
          <w:sz w:val="22"/>
          <w:szCs w:val="22"/>
        </w:rPr>
        <w:t xml:space="preserve">&lt;unique </w:t>
      </w:r>
      <w:r w:rsidR="00943E85">
        <w:rPr>
          <w:sz w:val="22"/>
          <w:szCs w:val="22"/>
        </w:rPr>
        <w:t>library</w:t>
      </w:r>
      <w:r w:rsidRPr="000310B1">
        <w:rPr>
          <w:sz w:val="22"/>
          <w:szCs w:val="22"/>
        </w:rPr>
        <w:t xml:space="preserve"> name&gt; is a arbitrary, but unique, name for this library of reads.</w:t>
      </w:r>
    </w:p>
    <w:p w14:paraId="4B545288" w14:textId="2537CA4E" w:rsidR="000310B1" w:rsidRPr="000310B1" w:rsidRDefault="000310B1" w:rsidP="000310B1">
      <w:pPr>
        <w:pStyle w:val="ListParagraph"/>
        <w:numPr>
          <w:ilvl w:val="0"/>
          <w:numId w:val="14"/>
        </w:numPr>
        <w:rPr>
          <w:sz w:val="22"/>
          <w:szCs w:val="22"/>
        </w:rPr>
      </w:pPr>
      <w:r w:rsidRPr="000310B1">
        <w:rPr>
          <w:sz w:val="22"/>
          <w:szCs w:val="22"/>
        </w:rPr>
        <w:t>&lt;FASTQ path&gt; is a filepath to a FASTQ file.</w:t>
      </w:r>
    </w:p>
    <w:p w14:paraId="77056670" w14:textId="2B7600CB" w:rsidR="000310B1" w:rsidRPr="000310B1" w:rsidRDefault="000310B1" w:rsidP="000310B1">
      <w:pPr>
        <w:pStyle w:val="ListParagraph"/>
        <w:numPr>
          <w:ilvl w:val="0"/>
          <w:numId w:val="14"/>
        </w:numPr>
        <w:rPr>
          <w:sz w:val="22"/>
          <w:szCs w:val="22"/>
        </w:rPr>
      </w:pPr>
      <w:r w:rsidRPr="000310B1">
        <w:rPr>
          <w:sz w:val="22"/>
          <w:szCs w:val="22"/>
        </w:rPr>
        <w:t>&lt;genome name&gt; is the nam</w:t>
      </w:r>
      <w:r w:rsidR="004634EE">
        <w:rPr>
          <w:sz w:val="22"/>
          <w:szCs w:val="22"/>
        </w:rPr>
        <w:t>e of a genome used previously in a GENOMEPATH and BOWTIEINDEX line</w:t>
      </w:r>
      <w:r w:rsidRPr="000310B1">
        <w:rPr>
          <w:sz w:val="22"/>
          <w:szCs w:val="22"/>
        </w:rPr>
        <w:t>. The reads in the fastq file will be mapped to this genome.</w:t>
      </w:r>
    </w:p>
    <w:p w14:paraId="6858D04D" w14:textId="22FAC162" w:rsidR="000310B1" w:rsidRDefault="000310B1" w:rsidP="000310B1">
      <w:pPr>
        <w:pStyle w:val="ListParagraph"/>
        <w:numPr>
          <w:ilvl w:val="0"/>
          <w:numId w:val="14"/>
        </w:numPr>
        <w:rPr>
          <w:sz w:val="22"/>
          <w:szCs w:val="22"/>
        </w:rPr>
      </w:pPr>
      <w:r w:rsidRPr="000310B1">
        <w:rPr>
          <w:sz w:val="22"/>
          <w:szCs w:val="22"/>
        </w:rPr>
        <w:t xml:space="preserve">&lt;gene name&gt; is the name </w:t>
      </w:r>
      <w:r>
        <w:rPr>
          <w:sz w:val="22"/>
          <w:szCs w:val="22"/>
        </w:rPr>
        <w:t>of the tagged gene in the reads. This can be any arbitrary value, including “none” or “n/a” for control reads</w:t>
      </w:r>
    </w:p>
    <w:p w14:paraId="39EBB7E6" w14:textId="30F6C39A" w:rsidR="000310B1" w:rsidRDefault="000310B1" w:rsidP="000310B1">
      <w:pPr>
        <w:pStyle w:val="ListParagraph"/>
        <w:numPr>
          <w:ilvl w:val="0"/>
          <w:numId w:val="14"/>
        </w:numPr>
        <w:rPr>
          <w:sz w:val="22"/>
          <w:szCs w:val="22"/>
        </w:rPr>
      </w:pPr>
      <w:r>
        <w:rPr>
          <w:sz w:val="22"/>
          <w:szCs w:val="22"/>
        </w:rPr>
        <w:t>&lt;tagged?&gt; can be “YES” or “NO”, indicating if the reads in the FASTQ file correspond to a tagged ChIP experiment or not.</w:t>
      </w:r>
    </w:p>
    <w:p w14:paraId="4964895E" w14:textId="648D1932" w:rsidR="000310B1" w:rsidRDefault="000310B1" w:rsidP="000310B1">
      <w:pPr>
        <w:pStyle w:val="ListParagraph"/>
        <w:numPr>
          <w:ilvl w:val="0"/>
          <w:numId w:val="14"/>
        </w:numPr>
        <w:rPr>
          <w:sz w:val="22"/>
          <w:szCs w:val="22"/>
        </w:rPr>
      </w:pPr>
      <w:r>
        <w:rPr>
          <w:sz w:val="22"/>
          <w:szCs w:val="22"/>
        </w:rPr>
        <w:t>&lt;condition&gt; is an arbitrary word indicating the growth conditions, genomic background, or other conditions unique to this experiment. A value for condition is required, but is not currently used by the pipeline.</w:t>
      </w:r>
    </w:p>
    <w:p w14:paraId="05BAA65E" w14:textId="458645FC" w:rsidR="000310B1" w:rsidRPr="000310B1" w:rsidRDefault="000310B1" w:rsidP="000310B1">
      <w:pPr>
        <w:pStyle w:val="ListParagraph"/>
        <w:numPr>
          <w:ilvl w:val="0"/>
          <w:numId w:val="14"/>
        </w:numPr>
        <w:rPr>
          <w:sz w:val="22"/>
          <w:szCs w:val="22"/>
        </w:rPr>
      </w:pPr>
      <w:r>
        <w:rPr>
          <w:sz w:val="22"/>
          <w:szCs w:val="22"/>
        </w:rPr>
        <w:t>&lt;note&gt; is optional, and can be as many words as you like, but it must come after the six values listed above.</w:t>
      </w:r>
    </w:p>
    <w:p w14:paraId="1FB871F4" w14:textId="77777777" w:rsidR="000310B1" w:rsidRPr="000310B1" w:rsidRDefault="000310B1" w:rsidP="009A1076">
      <w:pPr>
        <w:rPr>
          <w:sz w:val="22"/>
          <w:szCs w:val="22"/>
        </w:rPr>
      </w:pPr>
    </w:p>
    <w:p w14:paraId="7381825A" w14:textId="371F59BF" w:rsidR="00753E00" w:rsidRPr="00943E85" w:rsidRDefault="00753E00" w:rsidP="009A1076">
      <w:pPr>
        <w:rPr>
          <w:b/>
          <w:sz w:val="22"/>
          <w:szCs w:val="22"/>
        </w:rPr>
      </w:pPr>
      <w:r w:rsidRPr="00943E85">
        <w:rPr>
          <w:b/>
          <w:sz w:val="22"/>
          <w:szCs w:val="22"/>
        </w:rPr>
        <w:t>HYBRID</w:t>
      </w:r>
      <w:r w:rsidR="000310B1" w:rsidRPr="00943E85">
        <w:rPr>
          <w:b/>
          <w:sz w:val="22"/>
          <w:szCs w:val="22"/>
        </w:rPr>
        <w:t xml:space="preserve"> &lt;</w:t>
      </w:r>
      <w:r w:rsidR="00E35A27">
        <w:rPr>
          <w:b/>
          <w:sz w:val="22"/>
          <w:szCs w:val="22"/>
        </w:rPr>
        <w:t>library</w:t>
      </w:r>
      <w:r w:rsidR="000310B1" w:rsidRPr="00943E85">
        <w:rPr>
          <w:b/>
          <w:sz w:val="22"/>
          <w:szCs w:val="22"/>
        </w:rPr>
        <w:t xml:space="preserve"> name #1&gt; &lt;</w:t>
      </w:r>
      <w:r w:rsidR="00E35A27">
        <w:rPr>
          <w:b/>
          <w:sz w:val="22"/>
          <w:szCs w:val="22"/>
        </w:rPr>
        <w:t>library</w:t>
      </w:r>
      <w:r w:rsidR="000310B1" w:rsidRPr="00943E85">
        <w:rPr>
          <w:b/>
          <w:sz w:val="22"/>
          <w:szCs w:val="22"/>
        </w:rPr>
        <w:t xml:space="preserve"> name #2&gt;</w:t>
      </w:r>
    </w:p>
    <w:p w14:paraId="74D944DE" w14:textId="4E33ED63" w:rsidR="001C3684" w:rsidRDefault="001C3684" w:rsidP="000310B1">
      <w:pPr>
        <w:pStyle w:val="ListParagraph"/>
        <w:numPr>
          <w:ilvl w:val="0"/>
          <w:numId w:val="15"/>
        </w:numPr>
        <w:rPr>
          <w:sz w:val="22"/>
          <w:szCs w:val="22"/>
        </w:rPr>
      </w:pPr>
      <w:r>
        <w:rPr>
          <w:sz w:val="22"/>
          <w:szCs w:val="22"/>
        </w:rPr>
        <w:t>HYBRID lines are optional, and only necessary if your analysis includes READS that can be mapped to multiple species.</w:t>
      </w:r>
    </w:p>
    <w:p w14:paraId="4B37A312" w14:textId="2A6A06C6" w:rsidR="000310B1" w:rsidRPr="000310B1" w:rsidRDefault="000310B1" w:rsidP="000310B1">
      <w:pPr>
        <w:pStyle w:val="ListParagraph"/>
        <w:numPr>
          <w:ilvl w:val="0"/>
          <w:numId w:val="15"/>
        </w:numPr>
        <w:rPr>
          <w:sz w:val="22"/>
          <w:szCs w:val="22"/>
        </w:rPr>
      </w:pPr>
      <w:r>
        <w:rPr>
          <w:sz w:val="22"/>
          <w:szCs w:val="22"/>
        </w:rPr>
        <w:t>&lt;</w:t>
      </w:r>
      <w:r w:rsidR="00E35A27">
        <w:rPr>
          <w:sz w:val="22"/>
          <w:szCs w:val="22"/>
        </w:rPr>
        <w:t>library</w:t>
      </w:r>
      <w:r>
        <w:rPr>
          <w:sz w:val="22"/>
          <w:szCs w:val="22"/>
        </w:rPr>
        <w:t xml:space="preserve"> name #1&gt; and &lt;</w:t>
      </w:r>
      <w:r w:rsidR="00E35A27">
        <w:rPr>
          <w:sz w:val="22"/>
          <w:szCs w:val="22"/>
        </w:rPr>
        <w:t>library</w:t>
      </w:r>
      <w:r>
        <w:rPr>
          <w:sz w:val="22"/>
          <w:szCs w:val="22"/>
        </w:rPr>
        <w:t xml:space="preserve"> name #2&gt; are the unique read names of two READS lines, listed above.</w:t>
      </w:r>
      <w:r w:rsidR="00B849E0">
        <w:rPr>
          <w:sz w:val="22"/>
          <w:szCs w:val="22"/>
        </w:rPr>
        <w:t xml:space="preserve"> The HYBRID line indicates that these </w:t>
      </w:r>
      <w:r w:rsidR="00BF1DC5">
        <w:rPr>
          <w:sz w:val="22"/>
          <w:szCs w:val="22"/>
        </w:rPr>
        <w:t>libraries</w:t>
      </w:r>
      <w:r w:rsidR="00B849E0">
        <w:rPr>
          <w:sz w:val="22"/>
          <w:szCs w:val="22"/>
        </w:rPr>
        <w:t xml:space="preserve"> share the same FASTQ file, but came from a hybrid species. The two READS lines should have different values for their &lt;genome name&gt;.</w:t>
      </w:r>
    </w:p>
    <w:p w14:paraId="4A72BD0B" w14:textId="77777777" w:rsidR="00753E00" w:rsidRPr="000310B1" w:rsidRDefault="00753E00" w:rsidP="009A1076">
      <w:pPr>
        <w:rPr>
          <w:sz w:val="22"/>
          <w:szCs w:val="22"/>
        </w:rPr>
      </w:pPr>
    </w:p>
    <w:p w14:paraId="77827BE8" w14:textId="43F09CE7" w:rsidR="00AF200B" w:rsidRPr="00AF200B" w:rsidRDefault="00753E00" w:rsidP="009A1076">
      <w:pPr>
        <w:rPr>
          <w:b/>
          <w:sz w:val="22"/>
          <w:szCs w:val="22"/>
        </w:rPr>
      </w:pPr>
      <w:r w:rsidRPr="00AF200B">
        <w:rPr>
          <w:b/>
          <w:sz w:val="22"/>
          <w:szCs w:val="22"/>
        </w:rPr>
        <w:t>EXPERIMENT</w:t>
      </w:r>
      <w:r w:rsidR="00943E85" w:rsidRPr="00AF200B">
        <w:rPr>
          <w:b/>
          <w:sz w:val="22"/>
          <w:szCs w:val="22"/>
        </w:rPr>
        <w:t xml:space="preserve"> &lt;</w:t>
      </w:r>
      <w:r w:rsidR="00A55A13">
        <w:rPr>
          <w:b/>
          <w:sz w:val="22"/>
          <w:szCs w:val="22"/>
        </w:rPr>
        <w:t xml:space="preserve">unique experiment </w:t>
      </w:r>
      <w:r w:rsidR="00943E85" w:rsidRPr="00AF200B">
        <w:rPr>
          <w:b/>
          <w:sz w:val="22"/>
          <w:szCs w:val="22"/>
        </w:rPr>
        <w:t>name&gt; : &lt;</w:t>
      </w:r>
      <w:r w:rsidR="005F1707" w:rsidRPr="00AF200B">
        <w:rPr>
          <w:b/>
          <w:sz w:val="22"/>
          <w:szCs w:val="22"/>
        </w:rPr>
        <w:t>tagged library name #1&gt; &lt;untagged library name #2&gt;</w:t>
      </w:r>
    </w:p>
    <w:p w14:paraId="00FE775E" w14:textId="3D360932" w:rsidR="00AF200B" w:rsidRDefault="00AF200B" w:rsidP="005F1707">
      <w:pPr>
        <w:pStyle w:val="ListParagraph"/>
        <w:numPr>
          <w:ilvl w:val="0"/>
          <w:numId w:val="15"/>
        </w:numPr>
        <w:rPr>
          <w:sz w:val="22"/>
          <w:szCs w:val="22"/>
        </w:rPr>
      </w:pPr>
      <w:r>
        <w:rPr>
          <w:sz w:val="22"/>
          <w:szCs w:val="22"/>
        </w:rPr>
        <w:t>EXPERIMENT lines pair tagged with untagged ChIP reads.</w:t>
      </w:r>
    </w:p>
    <w:p w14:paraId="43F44BC6" w14:textId="45694B69" w:rsidR="00753E00" w:rsidRDefault="005F1707" w:rsidP="005F1707">
      <w:pPr>
        <w:pStyle w:val="ListParagraph"/>
        <w:numPr>
          <w:ilvl w:val="0"/>
          <w:numId w:val="15"/>
        </w:numPr>
        <w:rPr>
          <w:sz w:val="22"/>
          <w:szCs w:val="22"/>
        </w:rPr>
      </w:pPr>
      <w:r w:rsidRPr="00F71487">
        <w:rPr>
          <w:sz w:val="22"/>
          <w:szCs w:val="22"/>
        </w:rPr>
        <w:t>&lt;</w:t>
      </w:r>
      <w:r w:rsidR="00A55A13" w:rsidRPr="00F71487">
        <w:rPr>
          <w:sz w:val="22"/>
          <w:szCs w:val="22"/>
        </w:rPr>
        <w:t>unique experiment name</w:t>
      </w:r>
      <w:r w:rsidRPr="00F71487">
        <w:rPr>
          <w:sz w:val="22"/>
          <w:szCs w:val="22"/>
        </w:rPr>
        <w:t>&gt; is an arbitrary,</w:t>
      </w:r>
      <w:r>
        <w:rPr>
          <w:sz w:val="22"/>
          <w:szCs w:val="22"/>
        </w:rPr>
        <w:t xml:space="preserve"> but unique, name for this experimental pair</w:t>
      </w:r>
    </w:p>
    <w:p w14:paraId="415C544B" w14:textId="70327562" w:rsidR="005F1707" w:rsidRDefault="005F1707" w:rsidP="005F1707">
      <w:pPr>
        <w:pStyle w:val="ListParagraph"/>
        <w:numPr>
          <w:ilvl w:val="0"/>
          <w:numId w:val="15"/>
        </w:numPr>
        <w:rPr>
          <w:sz w:val="22"/>
          <w:szCs w:val="22"/>
        </w:rPr>
      </w:pPr>
      <w:r>
        <w:rPr>
          <w:sz w:val="22"/>
          <w:szCs w:val="22"/>
        </w:rPr>
        <w:t>&lt;library name #1&gt; is the library name of a READS line whose value for &lt;tagged?&gt; is YES&gt;</w:t>
      </w:r>
    </w:p>
    <w:p w14:paraId="2EDBDFBC" w14:textId="5ACE3539" w:rsidR="005F1707" w:rsidRDefault="005F1707" w:rsidP="005F1707">
      <w:pPr>
        <w:pStyle w:val="ListParagraph"/>
        <w:numPr>
          <w:ilvl w:val="0"/>
          <w:numId w:val="15"/>
        </w:numPr>
        <w:rPr>
          <w:sz w:val="22"/>
          <w:szCs w:val="22"/>
        </w:rPr>
      </w:pPr>
      <w:r>
        <w:rPr>
          <w:sz w:val="22"/>
          <w:szCs w:val="22"/>
        </w:rPr>
        <w:t>&lt;library name #2&gt; is the library name of a READS line whose value for &lt;tagged?&gt; is NO.</w:t>
      </w:r>
    </w:p>
    <w:p w14:paraId="32075F55" w14:textId="77777777" w:rsidR="005F1707" w:rsidRPr="000310B1" w:rsidRDefault="005F1707" w:rsidP="009A1076">
      <w:pPr>
        <w:rPr>
          <w:sz w:val="22"/>
          <w:szCs w:val="22"/>
        </w:rPr>
      </w:pPr>
    </w:p>
    <w:p w14:paraId="72580474" w14:textId="2D6B3ABD" w:rsidR="00753E00" w:rsidRPr="00DD4E8D" w:rsidRDefault="00753E00" w:rsidP="009A1076">
      <w:pPr>
        <w:rPr>
          <w:b/>
          <w:sz w:val="22"/>
          <w:szCs w:val="22"/>
        </w:rPr>
      </w:pPr>
      <w:r w:rsidRPr="00DD4E8D">
        <w:rPr>
          <w:b/>
          <w:sz w:val="22"/>
          <w:szCs w:val="22"/>
        </w:rPr>
        <w:t>COMPARE</w:t>
      </w:r>
      <w:r w:rsidR="00A55A13" w:rsidRPr="00DD4E8D">
        <w:rPr>
          <w:b/>
          <w:sz w:val="22"/>
          <w:szCs w:val="22"/>
        </w:rPr>
        <w:t xml:space="preserve"> &lt;</w:t>
      </w:r>
      <w:r w:rsidR="00DD4E8D" w:rsidRPr="00DD4E8D">
        <w:rPr>
          <w:b/>
          <w:sz w:val="22"/>
          <w:szCs w:val="22"/>
        </w:rPr>
        <w:t>unique comparison name&gt; : &lt;target 1&gt; &lt;target 2&gt; &lt;target 3&gt;</w:t>
      </w:r>
    </w:p>
    <w:p w14:paraId="4044E0A7" w14:textId="3034A9B7" w:rsidR="00DD4E8D" w:rsidRDefault="00DD4E8D" w:rsidP="00DD4E8D">
      <w:pPr>
        <w:pStyle w:val="ListParagraph"/>
        <w:numPr>
          <w:ilvl w:val="0"/>
          <w:numId w:val="16"/>
        </w:numPr>
        <w:rPr>
          <w:sz w:val="22"/>
          <w:szCs w:val="22"/>
        </w:rPr>
      </w:pPr>
      <w:r>
        <w:rPr>
          <w:sz w:val="22"/>
          <w:szCs w:val="22"/>
        </w:rPr>
        <w:t>COMPARE lines indicate experiments whose peak and fold-enrichment values should be compared. You can include two or three targets.</w:t>
      </w:r>
    </w:p>
    <w:p w14:paraId="3C9A60AF" w14:textId="6D0C204A" w:rsidR="00DD4E8D" w:rsidRDefault="00DD4E8D" w:rsidP="00DD4E8D">
      <w:pPr>
        <w:pStyle w:val="ListParagraph"/>
        <w:numPr>
          <w:ilvl w:val="0"/>
          <w:numId w:val="16"/>
        </w:numPr>
        <w:rPr>
          <w:sz w:val="22"/>
          <w:szCs w:val="22"/>
        </w:rPr>
      </w:pPr>
      <w:r>
        <w:rPr>
          <w:sz w:val="22"/>
          <w:szCs w:val="22"/>
        </w:rPr>
        <w:t>&lt;unique comparison name&gt; is an arbitrary, but unique, name for this comparison</w:t>
      </w:r>
    </w:p>
    <w:p w14:paraId="73B4757D" w14:textId="053F95AC" w:rsidR="00DD4E8D" w:rsidRDefault="00DD4E8D" w:rsidP="00DD4E8D">
      <w:pPr>
        <w:pStyle w:val="ListParagraph"/>
        <w:numPr>
          <w:ilvl w:val="0"/>
          <w:numId w:val="16"/>
        </w:numPr>
        <w:rPr>
          <w:sz w:val="22"/>
          <w:szCs w:val="22"/>
        </w:rPr>
      </w:pPr>
      <w:r>
        <w:rPr>
          <w:sz w:val="22"/>
          <w:szCs w:val="22"/>
        </w:rPr>
        <w:t>&lt;target 1&gt; is the experiment name of an EXPERIMENT line, or the comparison name of a previously-listed COMPARE line.</w:t>
      </w:r>
    </w:p>
    <w:p w14:paraId="735D926A" w14:textId="747B4769" w:rsidR="00DD4E8D" w:rsidRDefault="00DD4E8D" w:rsidP="00DD4E8D">
      <w:pPr>
        <w:pStyle w:val="ListParagraph"/>
        <w:numPr>
          <w:ilvl w:val="0"/>
          <w:numId w:val="16"/>
        </w:numPr>
        <w:rPr>
          <w:sz w:val="22"/>
          <w:szCs w:val="22"/>
        </w:rPr>
      </w:pPr>
      <w:r>
        <w:rPr>
          <w:sz w:val="22"/>
          <w:szCs w:val="22"/>
        </w:rPr>
        <w:t>&lt;target 2&gt; is the experiment name of an EXPERIMENT line, or the comparison name of a previously-listed COMPARE line.</w:t>
      </w:r>
    </w:p>
    <w:p w14:paraId="386F8433" w14:textId="1D2F0738" w:rsidR="00DD4E8D" w:rsidRPr="00DD4E8D" w:rsidRDefault="00DD4E8D" w:rsidP="00DD4E8D">
      <w:pPr>
        <w:pStyle w:val="ListParagraph"/>
        <w:numPr>
          <w:ilvl w:val="0"/>
          <w:numId w:val="16"/>
        </w:numPr>
        <w:rPr>
          <w:sz w:val="22"/>
          <w:szCs w:val="22"/>
        </w:rPr>
      </w:pPr>
      <w:r>
        <w:rPr>
          <w:sz w:val="22"/>
          <w:szCs w:val="22"/>
        </w:rPr>
        <w:t>&lt;target 3&gt; is optional, and is the experiment name of an EXPERIMENT line, or the comparison name of a previously-listed COMPARE line.</w:t>
      </w:r>
    </w:p>
    <w:p w14:paraId="4509D7F5" w14:textId="77777777" w:rsidR="009A1076" w:rsidRPr="000310B1" w:rsidRDefault="009A1076" w:rsidP="009A1076">
      <w:pPr>
        <w:rPr>
          <w:sz w:val="22"/>
          <w:szCs w:val="22"/>
        </w:rPr>
      </w:pPr>
    </w:p>
    <w:p w14:paraId="25AEBE81" w14:textId="3763F600" w:rsidR="009A1076" w:rsidRDefault="004B3972" w:rsidP="009A1076">
      <w:pPr>
        <w:pStyle w:val="Heading2"/>
      </w:pPr>
      <w:r>
        <w:t>Bowtie Indexes</w:t>
      </w:r>
    </w:p>
    <w:p w14:paraId="01195950" w14:textId="3A6263EE" w:rsidR="009A1076" w:rsidRPr="000310B1" w:rsidRDefault="00D6567C" w:rsidP="009A1076">
      <w:pPr>
        <w:rPr>
          <w:sz w:val="22"/>
          <w:szCs w:val="22"/>
        </w:rPr>
      </w:pPr>
      <w:r>
        <w:rPr>
          <w:sz w:val="22"/>
          <w:szCs w:val="22"/>
        </w:rPr>
        <w:t>Indexed genomes</w:t>
      </w:r>
      <w:r w:rsidR="00C62997">
        <w:rPr>
          <w:sz w:val="22"/>
          <w:szCs w:val="22"/>
        </w:rPr>
        <w:t xml:space="preserve"> are imported into th</w:t>
      </w:r>
      <w:r w:rsidR="007F6C83">
        <w:rPr>
          <w:sz w:val="22"/>
          <w:szCs w:val="22"/>
        </w:rPr>
        <w:t>e ChIP-Seq Distillery by including</w:t>
      </w:r>
      <w:r w:rsidR="00C62997">
        <w:rPr>
          <w:sz w:val="22"/>
          <w:szCs w:val="22"/>
        </w:rPr>
        <w:t xml:space="preserve"> </w:t>
      </w:r>
      <w:r>
        <w:rPr>
          <w:sz w:val="22"/>
          <w:szCs w:val="22"/>
        </w:rPr>
        <w:t>BOWTIEINDEX</w:t>
      </w:r>
      <w:r w:rsidR="00C62997">
        <w:rPr>
          <w:sz w:val="22"/>
          <w:szCs w:val="22"/>
        </w:rPr>
        <w:t xml:space="preserve"> lines </w:t>
      </w:r>
      <w:r w:rsidR="00EE776E">
        <w:rPr>
          <w:sz w:val="22"/>
          <w:szCs w:val="22"/>
        </w:rPr>
        <w:t xml:space="preserve">in </w:t>
      </w:r>
      <w:r w:rsidR="00C62997">
        <w:rPr>
          <w:sz w:val="22"/>
          <w:szCs w:val="22"/>
        </w:rPr>
        <w:t>the configurat</w:t>
      </w:r>
      <w:r w:rsidR="00B9329B">
        <w:rPr>
          <w:sz w:val="22"/>
          <w:szCs w:val="22"/>
        </w:rPr>
        <w:t xml:space="preserve">ion file. The </w:t>
      </w:r>
      <w:r w:rsidR="0029720D">
        <w:rPr>
          <w:sz w:val="22"/>
          <w:szCs w:val="22"/>
        </w:rPr>
        <w:t>indexes</w:t>
      </w:r>
      <w:r w:rsidR="00B9329B">
        <w:rPr>
          <w:sz w:val="22"/>
          <w:szCs w:val="22"/>
        </w:rPr>
        <w:t xml:space="preserve"> should be </w:t>
      </w:r>
      <w:r w:rsidR="00C62997">
        <w:rPr>
          <w:sz w:val="22"/>
          <w:szCs w:val="22"/>
        </w:rPr>
        <w:t>indexed Bowtie2 files.</w:t>
      </w:r>
    </w:p>
    <w:p w14:paraId="6042EC30" w14:textId="77777777" w:rsidR="009A1076" w:rsidRPr="000310B1" w:rsidRDefault="009A1076" w:rsidP="009A1076">
      <w:pPr>
        <w:rPr>
          <w:sz w:val="22"/>
          <w:szCs w:val="22"/>
        </w:rPr>
      </w:pPr>
    </w:p>
    <w:p w14:paraId="001E4E8D" w14:textId="77777777" w:rsidR="009A1076" w:rsidRDefault="009A1076" w:rsidP="009A1076">
      <w:pPr>
        <w:pStyle w:val="Heading2"/>
      </w:pPr>
      <w:bookmarkStart w:id="13" w:name="_Toc296943335"/>
      <w:r>
        <w:t>Genome Feature Files</w:t>
      </w:r>
      <w:bookmarkEnd w:id="13"/>
    </w:p>
    <w:p w14:paraId="2DD68EC5" w14:textId="3D6DAF33" w:rsidR="009A1076" w:rsidRPr="000310B1" w:rsidRDefault="007F6C83" w:rsidP="009A1076">
      <w:pPr>
        <w:rPr>
          <w:sz w:val="22"/>
          <w:szCs w:val="22"/>
        </w:rPr>
      </w:pPr>
      <w:r>
        <w:rPr>
          <w:sz w:val="22"/>
          <w:szCs w:val="22"/>
        </w:rPr>
        <w:t>Genome feature files are imported into the software by including GFF lines in the configuration file. The feature file must be in the GFF version 3 format.</w:t>
      </w:r>
    </w:p>
    <w:p w14:paraId="73556E51" w14:textId="77777777" w:rsidR="009A1076" w:rsidRPr="000310B1" w:rsidRDefault="009A1076" w:rsidP="009A1076">
      <w:pPr>
        <w:rPr>
          <w:sz w:val="22"/>
          <w:szCs w:val="22"/>
        </w:rPr>
      </w:pPr>
    </w:p>
    <w:p w14:paraId="2F76027A" w14:textId="77777777" w:rsidR="009A1076" w:rsidRDefault="009A1076" w:rsidP="009A1076">
      <w:pPr>
        <w:pStyle w:val="Heading2"/>
      </w:pPr>
      <w:bookmarkStart w:id="14" w:name="_Toc296943336"/>
      <w:r>
        <w:t>Synteny Maps (i.e. Pillars Files)</w:t>
      </w:r>
      <w:bookmarkEnd w:id="14"/>
    </w:p>
    <w:p w14:paraId="73A178CF" w14:textId="3F5D45AB" w:rsidR="009A1076" w:rsidRPr="000310B1" w:rsidRDefault="007F6C83" w:rsidP="009A1076">
      <w:pPr>
        <w:rPr>
          <w:sz w:val="22"/>
          <w:szCs w:val="22"/>
        </w:rPr>
      </w:pPr>
      <w:r>
        <w:rPr>
          <w:sz w:val="22"/>
          <w:szCs w:val="22"/>
        </w:rPr>
        <w:t>The synteny map</w:t>
      </w:r>
      <w:r w:rsidR="00C636D6">
        <w:rPr>
          <w:sz w:val="22"/>
          <w:szCs w:val="22"/>
        </w:rPr>
        <w:t xml:space="preserve"> specifies gene orthologs between different species. The</w:t>
      </w:r>
      <w:r w:rsidR="00316E85">
        <w:rPr>
          <w:sz w:val="22"/>
          <w:szCs w:val="22"/>
        </w:rPr>
        <w:t xml:space="preserve"> synteny map is imported into the software by specifying the –pillarspath parameter when invoking the ChIP-Seq Distillery.</w:t>
      </w:r>
    </w:p>
    <w:p w14:paraId="4EDA58F2" w14:textId="77777777" w:rsidR="009A1076" w:rsidRPr="000310B1" w:rsidRDefault="009A1076" w:rsidP="009A1076">
      <w:pPr>
        <w:rPr>
          <w:sz w:val="22"/>
          <w:szCs w:val="22"/>
        </w:rPr>
      </w:pPr>
    </w:p>
    <w:p w14:paraId="56A37754" w14:textId="14A488E0" w:rsidR="00104AD6" w:rsidRPr="000310B1" w:rsidRDefault="00104AD6" w:rsidP="009A1076">
      <w:pPr>
        <w:rPr>
          <w:sz w:val="22"/>
          <w:szCs w:val="22"/>
        </w:rPr>
      </w:pPr>
      <w:r w:rsidRPr="000310B1">
        <w:rPr>
          <w:sz w:val="22"/>
          <w:szCs w:val="22"/>
        </w:rPr>
        <w:br w:type="page"/>
      </w:r>
    </w:p>
    <w:p w14:paraId="39174920" w14:textId="77777777" w:rsidR="00104AD6" w:rsidRPr="000310B1" w:rsidRDefault="00104AD6">
      <w:pPr>
        <w:rPr>
          <w:sz w:val="22"/>
          <w:szCs w:val="22"/>
        </w:rPr>
      </w:pPr>
    </w:p>
    <w:p w14:paraId="2F3390CA" w14:textId="5FDFE85D" w:rsidR="00A32DE3" w:rsidRDefault="008475AC" w:rsidP="00A32DE3">
      <w:pPr>
        <w:pStyle w:val="Heading1"/>
      </w:pPr>
      <w:bookmarkStart w:id="15" w:name="_Toc296943337"/>
      <w:r>
        <w:t>Stages in the</w:t>
      </w:r>
      <w:r w:rsidR="00A32DE3">
        <w:t xml:space="preserve"> Analysis Pipeline</w:t>
      </w:r>
      <w:bookmarkEnd w:id="15"/>
    </w:p>
    <w:p w14:paraId="1B25F162" w14:textId="77777777" w:rsidR="00B85B19" w:rsidRPr="000310B1" w:rsidRDefault="00B85B19" w:rsidP="00B85B19">
      <w:pPr>
        <w:rPr>
          <w:sz w:val="22"/>
          <w:szCs w:val="22"/>
        </w:rPr>
      </w:pPr>
    </w:p>
    <w:p w14:paraId="2799FEDF" w14:textId="10AF4A11" w:rsidR="00B85B19" w:rsidRPr="000310B1" w:rsidRDefault="00B85B19" w:rsidP="00B85B19">
      <w:pPr>
        <w:rPr>
          <w:sz w:val="22"/>
          <w:szCs w:val="22"/>
        </w:rPr>
      </w:pPr>
      <w:r w:rsidRPr="000310B1">
        <w:rPr>
          <w:sz w:val="22"/>
          <w:szCs w:val="22"/>
        </w:rPr>
        <w:t>The stages in the ChIP-Seq Distillery occur in the order</w:t>
      </w:r>
      <w:r w:rsidR="003510F2" w:rsidRPr="000310B1">
        <w:rPr>
          <w:sz w:val="22"/>
          <w:szCs w:val="22"/>
        </w:rPr>
        <w:t xml:space="preserve"> listed below. Stages can be repeated</w:t>
      </w:r>
      <w:r w:rsidRPr="000310B1">
        <w:rPr>
          <w:sz w:val="22"/>
          <w:szCs w:val="22"/>
        </w:rPr>
        <w:t xml:space="preserve"> by using the parameters –start and –stop (see the section titled “Usage” for more information).</w:t>
      </w:r>
    </w:p>
    <w:p w14:paraId="684660AF" w14:textId="77777777" w:rsidR="00A32DE3" w:rsidRPr="000310B1" w:rsidRDefault="00A32DE3" w:rsidP="00A32DE3">
      <w:pPr>
        <w:rPr>
          <w:sz w:val="22"/>
          <w:szCs w:val="22"/>
        </w:rPr>
      </w:pPr>
    </w:p>
    <w:p w14:paraId="340EDF58" w14:textId="77777777" w:rsidR="00FF4D4C" w:rsidRPr="000310B1" w:rsidRDefault="00FF4D4C" w:rsidP="00A32DE3">
      <w:pPr>
        <w:rPr>
          <w:sz w:val="22"/>
          <w:szCs w:val="22"/>
        </w:rPr>
      </w:pPr>
    </w:p>
    <w:tbl>
      <w:tblPr>
        <w:tblStyle w:val="TableGrid"/>
        <w:tblW w:w="0" w:type="auto"/>
        <w:tblLook w:val="04A0" w:firstRow="1" w:lastRow="0" w:firstColumn="1" w:lastColumn="0" w:noHBand="0" w:noVBand="1"/>
      </w:tblPr>
      <w:tblGrid>
        <w:gridCol w:w="1458"/>
        <w:gridCol w:w="7398"/>
      </w:tblGrid>
      <w:tr w:rsidR="00FF4D4C" w14:paraId="679CCD2B" w14:textId="77777777" w:rsidTr="009F1DEE">
        <w:tc>
          <w:tcPr>
            <w:tcW w:w="1458" w:type="dxa"/>
          </w:tcPr>
          <w:p w14:paraId="3DEB4392" w14:textId="6DD867BB" w:rsidR="00FF4D4C" w:rsidRPr="000310B1" w:rsidRDefault="00FF4D4C" w:rsidP="00B75B44">
            <w:pPr>
              <w:jc w:val="center"/>
              <w:rPr>
                <w:b/>
                <w:sz w:val="22"/>
                <w:szCs w:val="22"/>
              </w:rPr>
            </w:pPr>
            <w:r w:rsidRPr="000310B1">
              <w:rPr>
                <w:b/>
                <w:sz w:val="22"/>
                <w:szCs w:val="22"/>
              </w:rPr>
              <w:t>Stage</w:t>
            </w:r>
          </w:p>
        </w:tc>
        <w:tc>
          <w:tcPr>
            <w:tcW w:w="7398" w:type="dxa"/>
          </w:tcPr>
          <w:p w14:paraId="058C04B2" w14:textId="221053C4" w:rsidR="00FF4D4C" w:rsidRPr="000310B1" w:rsidRDefault="00FF4D4C" w:rsidP="00FF4D4C">
            <w:pPr>
              <w:jc w:val="center"/>
              <w:rPr>
                <w:b/>
                <w:sz w:val="22"/>
                <w:szCs w:val="22"/>
              </w:rPr>
            </w:pPr>
            <w:r w:rsidRPr="000310B1">
              <w:rPr>
                <w:b/>
                <w:sz w:val="22"/>
                <w:szCs w:val="22"/>
              </w:rPr>
              <w:t>Action</w:t>
            </w:r>
          </w:p>
        </w:tc>
      </w:tr>
      <w:tr w:rsidR="00FF4D4C" w14:paraId="38EC5D72" w14:textId="77777777" w:rsidTr="009F1DEE">
        <w:tc>
          <w:tcPr>
            <w:tcW w:w="1458" w:type="dxa"/>
          </w:tcPr>
          <w:p w14:paraId="0577E6C8" w14:textId="7A05EEF2" w:rsidR="00FF4D4C" w:rsidRPr="000310B1" w:rsidRDefault="009F1DEE" w:rsidP="00B75B44">
            <w:pPr>
              <w:jc w:val="center"/>
              <w:rPr>
                <w:sz w:val="22"/>
                <w:szCs w:val="22"/>
              </w:rPr>
            </w:pPr>
            <w:r w:rsidRPr="000310B1">
              <w:rPr>
                <w:sz w:val="22"/>
                <w:szCs w:val="22"/>
              </w:rPr>
              <w:t>1</w:t>
            </w:r>
          </w:p>
        </w:tc>
        <w:tc>
          <w:tcPr>
            <w:tcW w:w="7398" w:type="dxa"/>
          </w:tcPr>
          <w:p w14:paraId="63DD394E" w14:textId="50ACBDB6" w:rsidR="00FF4D4C" w:rsidRPr="000310B1" w:rsidRDefault="009F1DEE" w:rsidP="00A32DE3">
            <w:pPr>
              <w:rPr>
                <w:sz w:val="22"/>
                <w:szCs w:val="22"/>
              </w:rPr>
            </w:pPr>
            <w:r w:rsidRPr="000310B1">
              <w:rPr>
                <w:sz w:val="22"/>
                <w:szCs w:val="22"/>
              </w:rPr>
              <w:t>Map reads to genome (run Bowtie)</w:t>
            </w:r>
          </w:p>
        </w:tc>
      </w:tr>
      <w:tr w:rsidR="00FF4D4C" w14:paraId="66AB3165" w14:textId="77777777" w:rsidTr="009F1DEE">
        <w:tc>
          <w:tcPr>
            <w:tcW w:w="1458" w:type="dxa"/>
          </w:tcPr>
          <w:p w14:paraId="5EC9BEC5" w14:textId="0DF6DC71" w:rsidR="00FF4D4C" w:rsidRPr="000310B1" w:rsidRDefault="009F1DEE" w:rsidP="00B75B44">
            <w:pPr>
              <w:jc w:val="center"/>
              <w:rPr>
                <w:sz w:val="22"/>
                <w:szCs w:val="22"/>
              </w:rPr>
            </w:pPr>
            <w:r w:rsidRPr="000310B1">
              <w:rPr>
                <w:sz w:val="22"/>
                <w:szCs w:val="22"/>
              </w:rPr>
              <w:t>1.1</w:t>
            </w:r>
          </w:p>
        </w:tc>
        <w:tc>
          <w:tcPr>
            <w:tcW w:w="7398" w:type="dxa"/>
          </w:tcPr>
          <w:p w14:paraId="7CA87C08" w14:textId="460C69C1" w:rsidR="00FF4D4C" w:rsidRPr="000310B1" w:rsidRDefault="000F181D" w:rsidP="00D33ECF">
            <w:pPr>
              <w:rPr>
                <w:sz w:val="22"/>
                <w:szCs w:val="22"/>
              </w:rPr>
            </w:pPr>
            <w:r>
              <w:rPr>
                <w:sz w:val="22"/>
                <w:szCs w:val="22"/>
              </w:rPr>
              <w:t xml:space="preserve">Check the </w:t>
            </w:r>
            <w:r w:rsidR="009F1DEE" w:rsidRPr="000310B1">
              <w:rPr>
                <w:sz w:val="22"/>
                <w:szCs w:val="22"/>
              </w:rPr>
              <w:t xml:space="preserve">Bowtie </w:t>
            </w:r>
            <w:r w:rsidR="00D33ECF">
              <w:rPr>
                <w:sz w:val="22"/>
                <w:szCs w:val="22"/>
              </w:rPr>
              <w:t>results</w:t>
            </w:r>
          </w:p>
        </w:tc>
      </w:tr>
      <w:tr w:rsidR="00FF4D4C" w14:paraId="195A020B" w14:textId="77777777" w:rsidTr="009F1DEE">
        <w:tc>
          <w:tcPr>
            <w:tcW w:w="1458" w:type="dxa"/>
          </w:tcPr>
          <w:p w14:paraId="5092DE82" w14:textId="3643C1CF" w:rsidR="00FF4D4C" w:rsidRPr="000310B1" w:rsidRDefault="009F1DEE" w:rsidP="00B75B44">
            <w:pPr>
              <w:jc w:val="center"/>
              <w:rPr>
                <w:sz w:val="22"/>
                <w:szCs w:val="22"/>
              </w:rPr>
            </w:pPr>
            <w:r w:rsidRPr="000310B1">
              <w:rPr>
                <w:sz w:val="22"/>
                <w:szCs w:val="22"/>
              </w:rPr>
              <w:t>2</w:t>
            </w:r>
          </w:p>
        </w:tc>
        <w:tc>
          <w:tcPr>
            <w:tcW w:w="7398" w:type="dxa"/>
          </w:tcPr>
          <w:p w14:paraId="2D6F13DE" w14:textId="64696FD1" w:rsidR="00FF4D4C" w:rsidRPr="000310B1" w:rsidRDefault="009F1DEE" w:rsidP="00A32DE3">
            <w:pPr>
              <w:rPr>
                <w:sz w:val="22"/>
                <w:szCs w:val="22"/>
              </w:rPr>
            </w:pPr>
            <w:r w:rsidRPr="000310B1">
              <w:rPr>
                <w:sz w:val="22"/>
                <w:szCs w:val="22"/>
              </w:rPr>
              <w:t xml:space="preserve">Extract reads from </w:t>
            </w:r>
            <w:r w:rsidR="00A92B78">
              <w:rPr>
                <w:sz w:val="22"/>
                <w:szCs w:val="22"/>
              </w:rPr>
              <w:t xml:space="preserve">the </w:t>
            </w:r>
            <w:r w:rsidRPr="000310B1">
              <w:rPr>
                <w:sz w:val="22"/>
                <w:szCs w:val="22"/>
              </w:rPr>
              <w:t>Bowtie output</w:t>
            </w:r>
          </w:p>
        </w:tc>
      </w:tr>
      <w:tr w:rsidR="00FF4D4C" w14:paraId="738995B6" w14:textId="77777777" w:rsidTr="009F1DEE">
        <w:tc>
          <w:tcPr>
            <w:tcW w:w="1458" w:type="dxa"/>
          </w:tcPr>
          <w:p w14:paraId="2D0D2408" w14:textId="308FE055" w:rsidR="00FF4D4C" w:rsidRPr="000310B1" w:rsidRDefault="009F1DEE" w:rsidP="00B75B44">
            <w:pPr>
              <w:jc w:val="center"/>
              <w:rPr>
                <w:sz w:val="22"/>
                <w:szCs w:val="22"/>
              </w:rPr>
            </w:pPr>
            <w:r w:rsidRPr="000310B1">
              <w:rPr>
                <w:sz w:val="22"/>
                <w:szCs w:val="22"/>
              </w:rPr>
              <w:t>2.3</w:t>
            </w:r>
          </w:p>
        </w:tc>
        <w:tc>
          <w:tcPr>
            <w:tcW w:w="7398" w:type="dxa"/>
          </w:tcPr>
          <w:p w14:paraId="6C2C1E0C" w14:textId="316C4B75" w:rsidR="00FF4D4C" w:rsidRPr="000310B1" w:rsidRDefault="00E14873" w:rsidP="00A32DE3">
            <w:pPr>
              <w:rPr>
                <w:sz w:val="22"/>
                <w:szCs w:val="22"/>
              </w:rPr>
            </w:pPr>
            <w:r>
              <w:rPr>
                <w:sz w:val="22"/>
                <w:szCs w:val="22"/>
              </w:rPr>
              <w:t xml:space="preserve">(Hybrid Experiments Only) </w:t>
            </w:r>
            <w:r w:rsidR="009F1DEE" w:rsidRPr="000310B1">
              <w:rPr>
                <w:sz w:val="22"/>
                <w:szCs w:val="22"/>
              </w:rPr>
              <w:t>Find reads that are unique to one, but not both, of hybrid pairs.</w:t>
            </w:r>
          </w:p>
        </w:tc>
      </w:tr>
      <w:tr w:rsidR="00FF4D4C" w14:paraId="7ED94DFF" w14:textId="77777777" w:rsidTr="009F1DEE">
        <w:tc>
          <w:tcPr>
            <w:tcW w:w="1458" w:type="dxa"/>
          </w:tcPr>
          <w:p w14:paraId="004161EE" w14:textId="365441F1" w:rsidR="00FF4D4C" w:rsidRPr="000310B1" w:rsidRDefault="009F1DEE" w:rsidP="00B75B44">
            <w:pPr>
              <w:jc w:val="center"/>
              <w:rPr>
                <w:sz w:val="22"/>
                <w:szCs w:val="22"/>
              </w:rPr>
            </w:pPr>
            <w:r w:rsidRPr="000310B1">
              <w:rPr>
                <w:sz w:val="22"/>
                <w:szCs w:val="22"/>
              </w:rPr>
              <w:t>2.31</w:t>
            </w:r>
          </w:p>
        </w:tc>
        <w:tc>
          <w:tcPr>
            <w:tcW w:w="7398" w:type="dxa"/>
          </w:tcPr>
          <w:p w14:paraId="67568FD8" w14:textId="1C3AABED" w:rsidR="00FF4D4C" w:rsidRPr="000310B1" w:rsidRDefault="009F1DEE" w:rsidP="00A32DE3">
            <w:pPr>
              <w:rPr>
                <w:sz w:val="22"/>
                <w:szCs w:val="22"/>
              </w:rPr>
            </w:pPr>
            <w:r w:rsidRPr="000310B1">
              <w:rPr>
                <w:sz w:val="22"/>
                <w:szCs w:val="22"/>
              </w:rPr>
              <w:t>Create read histograms (PDF output)</w:t>
            </w:r>
          </w:p>
        </w:tc>
      </w:tr>
      <w:tr w:rsidR="00FF4D4C" w14:paraId="0C3524FB" w14:textId="77777777" w:rsidTr="009F1DEE">
        <w:tc>
          <w:tcPr>
            <w:tcW w:w="1458" w:type="dxa"/>
          </w:tcPr>
          <w:p w14:paraId="719239E0" w14:textId="11E25441" w:rsidR="00FF4D4C" w:rsidRPr="000310B1" w:rsidRDefault="009F1DEE" w:rsidP="00B75B44">
            <w:pPr>
              <w:jc w:val="center"/>
              <w:rPr>
                <w:sz w:val="22"/>
                <w:szCs w:val="22"/>
              </w:rPr>
            </w:pPr>
            <w:r w:rsidRPr="000310B1">
              <w:rPr>
                <w:sz w:val="22"/>
                <w:szCs w:val="22"/>
              </w:rPr>
              <w:t>2.4</w:t>
            </w:r>
          </w:p>
        </w:tc>
        <w:tc>
          <w:tcPr>
            <w:tcW w:w="7398" w:type="dxa"/>
          </w:tcPr>
          <w:p w14:paraId="11C34B87" w14:textId="5C270E2F" w:rsidR="00FF4D4C" w:rsidRPr="000310B1" w:rsidRDefault="009F1DEE" w:rsidP="009F1DEE">
            <w:pPr>
              <w:rPr>
                <w:sz w:val="22"/>
                <w:szCs w:val="22"/>
              </w:rPr>
            </w:pPr>
            <w:r w:rsidRPr="000310B1">
              <w:rPr>
                <w:sz w:val="22"/>
                <w:szCs w:val="22"/>
              </w:rPr>
              <w:t>Write filtered SAM files containing only those reads that were extracted in stage 2.</w:t>
            </w:r>
          </w:p>
        </w:tc>
      </w:tr>
      <w:tr w:rsidR="00FF4D4C" w14:paraId="6C81AA52" w14:textId="77777777" w:rsidTr="009F1DEE">
        <w:tc>
          <w:tcPr>
            <w:tcW w:w="1458" w:type="dxa"/>
          </w:tcPr>
          <w:p w14:paraId="1E2763B1" w14:textId="61580D45" w:rsidR="00FF4D4C" w:rsidRPr="000310B1" w:rsidRDefault="009F1DEE" w:rsidP="00B75B44">
            <w:pPr>
              <w:jc w:val="center"/>
              <w:rPr>
                <w:sz w:val="22"/>
                <w:szCs w:val="22"/>
              </w:rPr>
            </w:pPr>
            <w:r w:rsidRPr="000310B1">
              <w:rPr>
                <w:sz w:val="22"/>
                <w:szCs w:val="22"/>
              </w:rPr>
              <w:t>3</w:t>
            </w:r>
          </w:p>
        </w:tc>
        <w:tc>
          <w:tcPr>
            <w:tcW w:w="7398" w:type="dxa"/>
          </w:tcPr>
          <w:p w14:paraId="682848E7" w14:textId="0A01F500" w:rsidR="00FF4D4C" w:rsidRPr="000310B1" w:rsidRDefault="009F1DEE" w:rsidP="00A32DE3">
            <w:pPr>
              <w:rPr>
                <w:sz w:val="22"/>
                <w:szCs w:val="22"/>
              </w:rPr>
            </w:pPr>
            <w:r w:rsidRPr="000310B1">
              <w:rPr>
                <w:sz w:val="22"/>
                <w:szCs w:val="22"/>
              </w:rPr>
              <w:t>Write a sorted BAM file for every SAM file created in stage 2.4</w:t>
            </w:r>
          </w:p>
        </w:tc>
      </w:tr>
      <w:tr w:rsidR="00FF4D4C" w14:paraId="3E303D5C" w14:textId="77777777" w:rsidTr="009F1DEE">
        <w:tc>
          <w:tcPr>
            <w:tcW w:w="1458" w:type="dxa"/>
          </w:tcPr>
          <w:p w14:paraId="4F75F6D9" w14:textId="0820A7D1" w:rsidR="00FF4D4C" w:rsidRPr="000310B1" w:rsidRDefault="009F1DEE" w:rsidP="00B75B44">
            <w:pPr>
              <w:jc w:val="center"/>
              <w:rPr>
                <w:sz w:val="22"/>
                <w:szCs w:val="22"/>
              </w:rPr>
            </w:pPr>
            <w:r w:rsidRPr="000310B1">
              <w:rPr>
                <w:sz w:val="22"/>
                <w:szCs w:val="22"/>
              </w:rPr>
              <w:t>3.1</w:t>
            </w:r>
          </w:p>
        </w:tc>
        <w:tc>
          <w:tcPr>
            <w:tcW w:w="7398" w:type="dxa"/>
          </w:tcPr>
          <w:p w14:paraId="7B8BD325" w14:textId="47B68EF0" w:rsidR="00FF4D4C" w:rsidRPr="000310B1" w:rsidRDefault="009F1DEE" w:rsidP="00A32DE3">
            <w:pPr>
              <w:rPr>
                <w:sz w:val="22"/>
                <w:szCs w:val="22"/>
              </w:rPr>
            </w:pPr>
            <w:r w:rsidRPr="000310B1">
              <w:rPr>
                <w:sz w:val="22"/>
                <w:szCs w:val="22"/>
              </w:rPr>
              <w:t xml:space="preserve">Verify that BAM files were correctly created. </w:t>
            </w:r>
            <w:r w:rsidRPr="000310B1">
              <w:rPr>
                <w:b/>
                <w:sz w:val="22"/>
                <w:szCs w:val="22"/>
              </w:rPr>
              <w:t>If the BAM files are OK, then the original SAM files will be deleted.</w:t>
            </w:r>
          </w:p>
        </w:tc>
      </w:tr>
      <w:tr w:rsidR="00FF4D4C" w14:paraId="24B3121F" w14:textId="77777777" w:rsidTr="009F1DEE">
        <w:tc>
          <w:tcPr>
            <w:tcW w:w="1458" w:type="dxa"/>
          </w:tcPr>
          <w:p w14:paraId="62DBC199" w14:textId="56FD1FB7" w:rsidR="00FF4D4C" w:rsidRPr="000310B1" w:rsidRDefault="009F1DEE" w:rsidP="00B75B44">
            <w:pPr>
              <w:jc w:val="center"/>
              <w:rPr>
                <w:sz w:val="22"/>
                <w:szCs w:val="22"/>
              </w:rPr>
            </w:pPr>
            <w:r w:rsidRPr="000310B1">
              <w:rPr>
                <w:sz w:val="22"/>
                <w:szCs w:val="22"/>
              </w:rPr>
              <w:t>3.2</w:t>
            </w:r>
          </w:p>
        </w:tc>
        <w:tc>
          <w:tcPr>
            <w:tcW w:w="7398" w:type="dxa"/>
          </w:tcPr>
          <w:p w14:paraId="239EF894" w14:textId="567F50B4" w:rsidR="00FF4D4C" w:rsidRPr="000310B1" w:rsidRDefault="009F1DEE" w:rsidP="009F1DEE">
            <w:pPr>
              <w:rPr>
                <w:sz w:val="22"/>
                <w:szCs w:val="22"/>
              </w:rPr>
            </w:pPr>
            <w:r w:rsidRPr="000310B1">
              <w:rPr>
                <w:sz w:val="22"/>
                <w:szCs w:val="22"/>
              </w:rPr>
              <w:t>Make bedgraph files of read densities (</w:t>
            </w:r>
            <w:r w:rsidR="009D7770">
              <w:rPr>
                <w:sz w:val="22"/>
                <w:szCs w:val="22"/>
              </w:rPr>
              <w:t xml:space="preserve">This will </w:t>
            </w:r>
            <w:r w:rsidRPr="000310B1">
              <w:rPr>
                <w:sz w:val="22"/>
                <w:szCs w:val="22"/>
              </w:rPr>
              <w:t>run BedTools Genome Coverage Bed)</w:t>
            </w:r>
          </w:p>
        </w:tc>
      </w:tr>
      <w:tr w:rsidR="00FF4D4C" w14:paraId="50D9006A" w14:textId="77777777" w:rsidTr="009F1DEE">
        <w:tc>
          <w:tcPr>
            <w:tcW w:w="1458" w:type="dxa"/>
          </w:tcPr>
          <w:p w14:paraId="7D768D20" w14:textId="3AE75CD7" w:rsidR="00FF4D4C" w:rsidRPr="000310B1" w:rsidRDefault="009F1DEE" w:rsidP="00B75B44">
            <w:pPr>
              <w:jc w:val="center"/>
              <w:rPr>
                <w:sz w:val="22"/>
                <w:szCs w:val="22"/>
              </w:rPr>
            </w:pPr>
            <w:r w:rsidRPr="000310B1">
              <w:rPr>
                <w:sz w:val="22"/>
                <w:szCs w:val="22"/>
              </w:rPr>
              <w:t>3.3</w:t>
            </w:r>
          </w:p>
        </w:tc>
        <w:tc>
          <w:tcPr>
            <w:tcW w:w="7398" w:type="dxa"/>
          </w:tcPr>
          <w:p w14:paraId="48110AD2" w14:textId="5C6634FF" w:rsidR="00FF4D4C" w:rsidRPr="000310B1" w:rsidRDefault="009F1DEE" w:rsidP="009F1DEE">
            <w:pPr>
              <w:rPr>
                <w:sz w:val="22"/>
                <w:szCs w:val="22"/>
              </w:rPr>
            </w:pPr>
            <w:r w:rsidRPr="000310B1">
              <w:rPr>
                <w:sz w:val="22"/>
                <w:szCs w:val="22"/>
              </w:rPr>
              <w:t>Check the bedgraph files created in step 3.2</w:t>
            </w:r>
          </w:p>
        </w:tc>
      </w:tr>
      <w:tr w:rsidR="00FF4D4C" w14:paraId="3A6F1036" w14:textId="77777777" w:rsidTr="009F1DEE">
        <w:tc>
          <w:tcPr>
            <w:tcW w:w="1458" w:type="dxa"/>
          </w:tcPr>
          <w:p w14:paraId="493A2980" w14:textId="580C00FD" w:rsidR="00FF4D4C" w:rsidRPr="000310B1" w:rsidRDefault="009F1DEE" w:rsidP="00B75B44">
            <w:pPr>
              <w:jc w:val="center"/>
              <w:rPr>
                <w:sz w:val="22"/>
                <w:szCs w:val="22"/>
              </w:rPr>
            </w:pPr>
            <w:r w:rsidRPr="000310B1">
              <w:rPr>
                <w:sz w:val="22"/>
                <w:szCs w:val="22"/>
              </w:rPr>
              <w:t>4</w:t>
            </w:r>
          </w:p>
        </w:tc>
        <w:tc>
          <w:tcPr>
            <w:tcW w:w="7398" w:type="dxa"/>
          </w:tcPr>
          <w:p w14:paraId="5756DD27" w14:textId="63D73174" w:rsidR="00FF4D4C" w:rsidRPr="000310B1" w:rsidRDefault="009F1DEE" w:rsidP="00A32DE3">
            <w:pPr>
              <w:rPr>
                <w:sz w:val="22"/>
                <w:szCs w:val="22"/>
              </w:rPr>
            </w:pPr>
            <w:r w:rsidRPr="000310B1">
              <w:rPr>
                <w:sz w:val="22"/>
                <w:szCs w:val="22"/>
              </w:rPr>
              <w:t>Peak Calling (</w:t>
            </w:r>
            <w:r w:rsidR="003860E4">
              <w:rPr>
                <w:sz w:val="22"/>
                <w:szCs w:val="22"/>
              </w:rPr>
              <w:t xml:space="preserve">This will </w:t>
            </w:r>
            <w:r w:rsidRPr="000310B1">
              <w:rPr>
                <w:sz w:val="22"/>
                <w:szCs w:val="22"/>
              </w:rPr>
              <w:t>run MACS2)</w:t>
            </w:r>
          </w:p>
        </w:tc>
      </w:tr>
      <w:tr w:rsidR="00FF4D4C" w14:paraId="1CD7C462" w14:textId="77777777" w:rsidTr="009F1DEE">
        <w:tc>
          <w:tcPr>
            <w:tcW w:w="1458" w:type="dxa"/>
          </w:tcPr>
          <w:p w14:paraId="4E745C06" w14:textId="60A07AEC" w:rsidR="00FF4D4C" w:rsidRPr="000310B1" w:rsidRDefault="009F1DEE" w:rsidP="00B75B44">
            <w:pPr>
              <w:jc w:val="center"/>
              <w:rPr>
                <w:sz w:val="22"/>
                <w:szCs w:val="22"/>
              </w:rPr>
            </w:pPr>
            <w:r w:rsidRPr="000310B1">
              <w:rPr>
                <w:sz w:val="22"/>
                <w:szCs w:val="22"/>
              </w:rPr>
              <w:t>4.1</w:t>
            </w:r>
          </w:p>
        </w:tc>
        <w:tc>
          <w:tcPr>
            <w:tcW w:w="7398" w:type="dxa"/>
          </w:tcPr>
          <w:p w14:paraId="60FB1EC1" w14:textId="7A6E3AE5" w:rsidR="00FF4D4C" w:rsidRPr="000310B1" w:rsidRDefault="00D33ECF" w:rsidP="00D33ECF">
            <w:pPr>
              <w:rPr>
                <w:sz w:val="22"/>
                <w:szCs w:val="22"/>
              </w:rPr>
            </w:pPr>
            <w:r>
              <w:rPr>
                <w:sz w:val="22"/>
                <w:szCs w:val="22"/>
              </w:rPr>
              <w:t>Check the MACS2 results</w:t>
            </w:r>
          </w:p>
        </w:tc>
      </w:tr>
      <w:tr w:rsidR="00FF4D4C" w14:paraId="795E8964" w14:textId="77777777" w:rsidTr="009F1DEE">
        <w:tc>
          <w:tcPr>
            <w:tcW w:w="1458" w:type="dxa"/>
          </w:tcPr>
          <w:p w14:paraId="42045978" w14:textId="4542940E" w:rsidR="00FF4D4C" w:rsidRPr="000310B1" w:rsidRDefault="009F1DEE" w:rsidP="00B75B44">
            <w:pPr>
              <w:jc w:val="center"/>
              <w:rPr>
                <w:sz w:val="22"/>
                <w:szCs w:val="22"/>
              </w:rPr>
            </w:pPr>
            <w:r w:rsidRPr="000310B1">
              <w:rPr>
                <w:sz w:val="22"/>
                <w:szCs w:val="22"/>
              </w:rPr>
              <w:t>5</w:t>
            </w:r>
          </w:p>
        </w:tc>
        <w:tc>
          <w:tcPr>
            <w:tcW w:w="7398" w:type="dxa"/>
          </w:tcPr>
          <w:p w14:paraId="3BE91F32" w14:textId="52AC63DD" w:rsidR="00FF4D4C" w:rsidRPr="000310B1" w:rsidRDefault="009F1DEE" w:rsidP="00A32DE3">
            <w:pPr>
              <w:rPr>
                <w:sz w:val="22"/>
                <w:szCs w:val="22"/>
              </w:rPr>
            </w:pPr>
            <w:r w:rsidRPr="000310B1">
              <w:rPr>
                <w:sz w:val="22"/>
                <w:szCs w:val="22"/>
              </w:rPr>
              <w:t>Calculate fold enrichment (run MACS bdgcmp)</w:t>
            </w:r>
          </w:p>
        </w:tc>
      </w:tr>
      <w:tr w:rsidR="00FF4D4C" w14:paraId="5CE1161E" w14:textId="77777777" w:rsidTr="009F1DEE">
        <w:tc>
          <w:tcPr>
            <w:tcW w:w="1458" w:type="dxa"/>
          </w:tcPr>
          <w:p w14:paraId="64E74AD7" w14:textId="1E2B1BB8" w:rsidR="00FF4D4C" w:rsidRPr="000310B1" w:rsidRDefault="009F1DEE" w:rsidP="00B75B44">
            <w:pPr>
              <w:jc w:val="center"/>
              <w:rPr>
                <w:sz w:val="22"/>
                <w:szCs w:val="22"/>
              </w:rPr>
            </w:pPr>
            <w:r w:rsidRPr="000310B1">
              <w:rPr>
                <w:sz w:val="22"/>
                <w:szCs w:val="22"/>
              </w:rPr>
              <w:t>5.1</w:t>
            </w:r>
          </w:p>
        </w:tc>
        <w:tc>
          <w:tcPr>
            <w:tcW w:w="7398" w:type="dxa"/>
          </w:tcPr>
          <w:p w14:paraId="182EF7B2" w14:textId="33957BF8" w:rsidR="00FF4D4C" w:rsidRPr="000310B1" w:rsidRDefault="009F1DEE" w:rsidP="00A32DE3">
            <w:pPr>
              <w:rPr>
                <w:sz w:val="22"/>
                <w:szCs w:val="22"/>
              </w:rPr>
            </w:pPr>
            <w:r w:rsidRPr="000310B1">
              <w:rPr>
                <w:sz w:val="22"/>
                <w:szCs w:val="22"/>
              </w:rPr>
              <w:t>Check for existence of fold-enrichment output from MACS2.</w:t>
            </w:r>
          </w:p>
        </w:tc>
      </w:tr>
      <w:tr w:rsidR="00FF4D4C" w14:paraId="4D65029A" w14:textId="77777777" w:rsidTr="009F1DEE">
        <w:tc>
          <w:tcPr>
            <w:tcW w:w="1458" w:type="dxa"/>
          </w:tcPr>
          <w:p w14:paraId="3579E5B8" w14:textId="3A8002C2" w:rsidR="00FF4D4C" w:rsidRPr="000310B1" w:rsidRDefault="009F1DEE" w:rsidP="00B75B44">
            <w:pPr>
              <w:jc w:val="center"/>
              <w:rPr>
                <w:sz w:val="22"/>
                <w:szCs w:val="22"/>
              </w:rPr>
            </w:pPr>
            <w:r w:rsidRPr="000310B1">
              <w:rPr>
                <w:sz w:val="22"/>
                <w:szCs w:val="22"/>
              </w:rPr>
              <w:t>6</w:t>
            </w:r>
          </w:p>
        </w:tc>
        <w:tc>
          <w:tcPr>
            <w:tcW w:w="7398" w:type="dxa"/>
          </w:tcPr>
          <w:p w14:paraId="206E955E" w14:textId="1898D281" w:rsidR="00FF4D4C" w:rsidRPr="000310B1" w:rsidRDefault="009F1DEE" w:rsidP="00A32DE3">
            <w:pPr>
              <w:rPr>
                <w:sz w:val="22"/>
                <w:szCs w:val="22"/>
              </w:rPr>
            </w:pPr>
            <w:r w:rsidRPr="000310B1">
              <w:rPr>
                <w:sz w:val="22"/>
                <w:szCs w:val="22"/>
              </w:rPr>
              <w:t>Create WIG files (for MochiView) for raw read densities and fold-enrichment.</w:t>
            </w:r>
          </w:p>
        </w:tc>
      </w:tr>
      <w:tr w:rsidR="00FF4D4C" w14:paraId="38AA4D31" w14:textId="77777777" w:rsidTr="009F1DEE">
        <w:tc>
          <w:tcPr>
            <w:tcW w:w="1458" w:type="dxa"/>
          </w:tcPr>
          <w:p w14:paraId="31B7119D" w14:textId="39D04F1E" w:rsidR="00FF4D4C" w:rsidRPr="000310B1" w:rsidRDefault="009F1DEE" w:rsidP="00B75B44">
            <w:pPr>
              <w:jc w:val="center"/>
              <w:rPr>
                <w:sz w:val="22"/>
                <w:szCs w:val="22"/>
              </w:rPr>
            </w:pPr>
            <w:r w:rsidRPr="000310B1">
              <w:rPr>
                <w:sz w:val="22"/>
                <w:szCs w:val="22"/>
              </w:rPr>
              <w:t>6.2</w:t>
            </w:r>
          </w:p>
        </w:tc>
        <w:tc>
          <w:tcPr>
            <w:tcW w:w="7398" w:type="dxa"/>
          </w:tcPr>
          <w:p w14:paraId="572B7166" w14:textId="48941DAE" w:rsidR="00FF4D4C" w:rsidRPr="000310B1" w:rsidRDefault="00EB7DEF" w:rsidP="00EB7DEF">
            <w:pPr>
              <w:rPr>
                <w:sz w:val="22"/>
                <w:szCs w:val="22"/>
              </w:rPr>
            </w:pPr>
            <w:r>
              <w:rPr>
                <w:sz w:val="22"/>
                <w:szCs w:val="22"/>
              </w:rPr>
              <w:t xml:space="preserve">Check </w:t>
            </w:r>
            <w:r w:rsidR="009F1DEE" w:rsidRPr="000310B1">
              <w:rPr>
                <w:sz w:val="22"/>
                <w:szCs w:val="22"/>
              </w:rPr>
              <w:t>the WIG files created in stage 6.</w:t>
            </w:r>
          </w:p>
        </w:tc>
      </w:tr>
      <w:tr w:rsidR="00FF4D4C" w14:paraId="14ECA86E" w14:textId="77777777" w:rsidTr="009F1DEE">
        <w:tc>
          <w:tcPr>
            <w:tcW w:w="1458" w:type="dxa"/>
          </w:tcPr>
          <w:p w14:paraId="2638925B" w14:textId="02C87C1B" w:rsidR="00FF4D4C" w:rsidRPr="000310B1" w:rsidRDefault="009F1DEE" w:rsidP="00B75B44">
            <w:pPr>
              <w:jc w:val="center"/>
              <w:rPr>
                <w:sz w:val="22"/>
                <w:szCs w:val="22"/>
              </w:rPr>
            </w:pPr>
            <w:r w:rsidRPr="000310B1">
              <w:rPr>
                <w:sz w:val="22"/>
                <w:szCs w:val="22"/>
              </w:rPr>
              <w:t>7</w:t>
            </w:r>
          </w:p>
        </w:tc>
        <w:tc>
          <w:tcPr>
            <w:tcW w:w="7398" w:type="dxa"/>
          </w:tcPr>
          <w:p w14:paraId="63537CEE" w14:textId="604DBBD9" w:rsidR="00FF4D4C" w:rsidRPr="000310B1" w:rsidRDefault="009F1DEE" w:rsidP="00A32DE3">
            <w:pPr>
              <w:rPr>
                <w:sz w:val="22"/>
                <w:szCs w:val="22"/>
              </w:rPr>
            </w:pPr>
            <w:r w:rsidRPr="000310B1">
              <w:rPr>
                <w:sz w:val="22"/>
                <w:szCs w:val="22"/>
              </w:rPr>
              <w:t>Setup the visualization and comparison of experiments.</w:t>
            </w:r>
          </w:p>
        </w:tc>
      </w:tr>
      <w:tr w:rsidR="00FF4D4C" w14:paraId="284C402A" w14:textId="77777777" w:rsidTr="009F1DEE">
        <w:tc>
          <w:tcPr>
            <w:tcW w:w="1458" w:type="dxa"/>
          </w:tcPr>
          <w:p w14:paraId="40FC1665" w14:textId="212C5BD6" w:rsidR="00FF4D4C" w:rsidRPr="000310B1" w:rsidRDefault="009F1DEE" w:rsidP="00B75B44">
            <w:pPr>
              <w:jc w:val="center"/>
              <w:rPr>
                <w:sz w:val="22"/>
                <w:szCs w:val="22"/>
              </w:rPr>
            </w:pPr>
            <w:r w:rsidRPr="000310B1">
              <w:rPr>
                <w:sz w:val="22"/>
                <w:szCs w:val="22"/>
              </w:rPr>
              <w:t>8</w:t>
            </w:r>
          </w:p>
        </w:tc>
        <w:tc>
          <w:tcPr>
            <w:tcW w:w="7398" w:type="dxa"/>
          </w:tcPr>
          <w:p w14:paraId="21F3FD61" w14:textId="3DCBEFB8" w:rsidR="00FF4D4C" w:rsidRPr="000310B1" w:rsidRDefault="009F1DEE" w:rsidP="00A32DE3">
            <w:pPr>
              <w:rPr>
                <w:sz w:val="22"/>
                <w:szCs w:val="22"/>
              </w:rPr>
            </w:pPr>
            <w:r w:rsidRPr="000310B1">
              <w:rPr>
                <w:sz w:val="22"/>
                <w:szCs w:val="22"/>
              </w:rPr>
              <w:t>Compare the experiments, and write output in the form of Excel spreadsheets, PDFs, and PNGs.</w:t>
            </w:r>
          </w:p>
        </w:tc>
      </w:tr>
      <w:tr w:rsidR="00FF4D4C" w14:paraId="05F46545" w14:textId="77777777" w:rsidTr="009F1DEE">
        <w:tc>
          <w:tcPr>
            <w:tcW w:w="1458" w:type="dxa"/>
          </w:tcPr>
          <w:p w14:paraId="533087C0" w14:textId="0D831B1D" w:rsidR="00FF4D4C" w:rsidRPr="000310B1" w:rsidRDefault="00B75B44" w:rsidP="00B75B44">
            <w:pPr>
              <w:jc w:val="center"/>
              <w:rPr>
                <w:sz w:val="22"/>
                <w:szCs w:val="22"/>
              </w:rPr>
            </w:pPr>
            <w:r w:rsidRPr="000310B1">
              <w:rPr>
                <w:sz w:val="22"/>
                <w:szCs w:val="22"/>
              </w:rPr>
              <w:t>9</w:t>
            </w:r>
          </w:p>
        </w:tc>
        <w:tc>
          <w:tcPr>
            <w:tcW w:w="7398" w:type="dxa"/>
          </w:tcPr>
          <w:p w14:paraId="07D4B36F" w14:textId="79B3D8D6" w:rsidR="00FF4D4C" w:rsidRPr="000310B1" w:rsidRDefault="00B75B44" w:rsidP="00A32DE3">
            <w:pPr>
              <w:rPr>
                <w:sz w:val="22"/>
                <w:szCs w:val="22"/>
              </w:rPr>
            </w:pPr>
            <w:r w:rsidRPr="000310B1">
              <w:rPr>
                <w:sz w:val="22"/>
                <w:szCs w:val="22"/>
              </w:rPr>
              <w:t>Write HTML output (NOTE for June 2015: this stage is still in development)</w:t>
            </w:r>
          </w:p>
        </w:tc>
      </w:tr>
    </w:tbl>
    <w:p w14:paraId="4A7D37E3" w14:textId="77777777" w:rsidR="006D763C" w:rsidRPr="000310B1" w:rsidRDefault="006D763C">
      <w:pPr>
        <w:rPr>
          <w:sz w:val="22"/>
          <w:szCs w:val="22"/>
        </w:rPr>
      </w:pPr>
      <w:r w:rsidRPr="000310B1">
        <w:rPr>
          <w:sz w:val="22"/>
          <w:szCs w:val="22"/>
        </w:rPr>
        <w:br w:type="page"/>
      </w:r>
    </w:p>
    <w:p w14:paraId="7859E1D7" w14:textId="1CBDBDDA" w:rsidR="004D5D2B" w:rsidRPr="00381680" w:rsidRDefault="00D562EC" w:rsidP="004D1181">
      <w:pPr>
        <w:pStyle w:val="Heading1"/>
      </w:pPr>
      <w:bookmarkStart w:id="16" w:name="_Toc296943338"/>
      <w:r w:rsidRPr="00381680">
        <w:t>Output Files</w:t>
      </w:r>
      <w:bookmarkEnd w:id="16"/>
    </w:p>
    <w:p w14:paraId="226EB6C7" w14:textId="77777777" w:rsidR="00583190" w:rsidRDefault="00583190" w:rsidP="008F2EE9">
      <w:pPr>
        <w:tabs>
          <w:tab w:val="left" w:pos="0"/>
        </w:tabs>
        <w:rPr>
          <w:rFonts w:ascii="Century Schoolbook" w:hAnsi="Century Schoolbook"/>
          <w:sz w:val="22"/>
          <w:szCs w:val="22"/>
        </w:rPr>
      </w:pPr>
    </w:p>
    <w:p w14:paraId="1097F3C7" w14:textId="646BA8F4" w:rsidR="007669AB" w:rsidRDefault="007669AB" w:rsidP="008F2EE9">
      <w:pPr>
        <w:tabs>
          <w:tab w:val="left" w:pos="0"/>
        </w:tabs>
        <w:rPr>
          <w:rFonts w:ascii="Century Schoolbook" w:hAnsi="Century Schoolbook"/>
          <w:sz w:val="22"/>
          <w:szCs w:val="22"/>
        </w:rPr>
      </w:pPr>
      <w:r>
        <w:rPr>
          <w:rFonts w:ascii="Century Schoolbook" w:hAnsi="Century Schoolbook"/>
          <w:sz w:val="22"/>
          <w:szCs w:val="22"/>
        </w:rPr>
        <w:t>The ChIP-Seq distillery produces many different output files at various stages throughout the pipeline. The output is written into the output folder specified by the parameter “—outdir”.</w:t>
      </w:r>
      <w:r w:rsidR="001131E5">
        <w:rPr>
          <w:rFonts w:ascii="Century Schoolbook" w:hAnsi="Century Schoolbook"/>
          <w:sz w:val="22"/>
          <w:szCs w:val="22"/>
        </w:rPr>
        <w:t xml:space="preserve"> The most salien</w:t>
      </w:r>
      <w:r w:rsidR="00EF3563">
        <w:rPr>
          <w:rFonts w:ascii="Century Schoolbook" w:hAnsi="Century Schoolbook"/>
          <w:sz w:val="22"/>
          <w:szCs w:val="22"/>
        </w:rPr>
        <w:t>t output files are listed below, although additional files can be found in the output directory.</w:t>
      </w:r>
    </w:p>
    <w:p w14:paraId="7CEB114E" w14:textId="77777777" w:rsidR="00E26182" w:rsidRDefault="00E26182" w:rsidP="008F2EE9">
      <w:pPr>
        <w:tabs>
          <w:tab w:val="left" w:pos="0"/>
        </w:tabs>
        <w:rPr>
          <w:rFonts w:ascii="Century Schoolbook" w:hAnsi="Century Schoolbook"/>
          <w:sz w:val="22"/>
          <w:szCs w:val="22"/>
        </w:rPr>
      </w:pPr>
    </w:p>
    <w:p w14:paraId="6103E2DB" w14:textId="7F190AA9" w:rsidR="00E26182" w:rsidRDefault="00AE5EAF" w:rsidP="008F2EE9">
      <w:pPr>
        <w:tabs>
          <w:tab w:val="left" w:pos="0"/>
        </w:tabs>
        <w:rPr>
          <w:rFonts w:ascii="Century Schoolbook" w:hAnsi="Century Schoolbook"/>
          <w:sz w:val="22"/>
          <w:szCs w:val="22"/>
        </w:rPr>
      </w:pPr>
      <w:r>
        <w:rPr>
          <w:rFonts w:ascii="Century Schoolbook" w:hAnsi="Century Schoolbook"/>
          <w:b/>
          <w:sz w:val="22"/>
          <w:szCs w:val="22"/>
        </w:rPr>
        <w:t>Experimental Peak List (Excel)</w:t>
      </w:r>
    </w:p>
    <w:p w14:paraId="3E0F011F" w14:textId="5F1AFAAA" w:rsidR="00AE5EAF" w:rsidRDefault="00AE5EAF" w:rsidP="00AE5EAF">
      <w:pPr>
        <w:pStyle w:val="ListParagraph"/>
        <w:numPr>
          <w:ilvl w:val="0"/>
          <w:numId w:val="17"/>
        </w:numPr>
        <w:tabs>
          <w:tab w:val="left" w:pos="0"/>
        </w:tabs>
        <w:rPr>
          <w:rFonts w:ascii="Century Schoolbook" w:hAnsi="Century Schoolbook"/>
          <w:sz w:val="22"/>
          <w:szCs w:val="22"/>
        </w:rPr>
      </w:pPr>
      <w:r>
        <w:rPr>
          <w:rFonts w:ascii="Century Schoolbook" w:hAnsi="Century Schoolbook"/>
          <w:sz w:val="22"/>
          <w:szCs w:val="22"/>
        </w:rPr>
        <w:t>Every EXPERIMENT entry in the configuration file will result in an Excel spreadsheet titled &lt;nam</w:t>
      </w:r>
      <w:r w:rsidR="00E056A8">
        <w:rPr>
          <w:rFonts w:ascii="Century Schoolbook" w:hAnsi="Century Schoolbook"/>
          <w:sz w:val="22"/>
          <w:szCs w:val="22"/>
        </w:rPr>
        <w:t>e&gt;_peaks.xls. This file is written by MACS2.</w:t>
      </w:r>
    </w:p>
    <w:p w14:paraId="5C450699" w14:textId="77777777" w:rsidR="00E056A8" w:rsidRDefault="00E056A8" w:rsidP="00E056A8">
      <w:pPr>
        <w:tabs>
          <w:tab w:val="left" w:pos="0"/>
        </w:tabs>
        <w:rPr>
          <w:rFonts w:ascii="Century Schoolbook" w:hAnsi="Century Schoolbook"/>
          <w:sz w:val="22"/>
          <w:szCs w:val="22"/>
        </w:rPr>
      </w:pPr>
    </w:p>
    <w:p w14:paraId="15A558FE" w14:textId="705A6C10" w:rsidR="00E056A8" w:rsidRDefault="00E056A8" w:rsidP="00E056A8">
      <w:pPr>
        <w:tabs>
          <w:tab w:val="left" w:pos="0"/>
        </w:tabs>
        <w:rPr>
          <w:rFonts w:ascii="Century Schoolbook" w:hAnsi="Century Schoolbook"/>
          <w:b/>
          <w:sz w:val="22"/>
          <w:szCs w:val="22"/>
        </w:rPr>
      </w:pPr>
      <w:r>
        <w:rPr>
          <w:rFonts w:ascii="Century Schoolbook" w:hAnsi="Century Schoolbook"/>
          <w:b/>
          <w:sz w:val="22"/>
          <w:szCs w:val="22"/>
        </w:rPr>
        <w:t>Comparison of Fold Enrichment (Excel)</w:t>
      </w:r>
    </w:p>
    <w:p w14:paraId="0353D30E" w14:textId="00DE6245" w:rsidR="00E056A8" w:rsidRDefault="00E056A8" w:rsidP="00E056A8">
      <w:pPr>
        <w:pStyle w:val="ListParagraph"/>
        <w:numPr>
          <w:ilvl w:val="0"/>
          <w:numId w:val="17"/>
        </w:numPr>
        <w:tabs>
          <w:tab w:val="left" w:pos="0"/>
        </w:tabs>
        <w:rPr>
          <w:rFonts w:ascii="Century Schoolbook" w:hAnsi="Century Schoolbook"/>
          <w:sz w:val="22"/>
          <w:szCs w:val="22"/>
        </w:rPr>
      </w:pPr>
      <w:r>
        <w:rPr>
          <w:rFonts w:ascii="Century Schoolbook" w:hAnsi="Century Schoolbook"/>
          <w:sz w:val="22"/>
          <w:szCs w:val="22"/>
        </w:rPr>
        <w:t>Every COMPARE entry in the configuration file will result in an Excel spreadsheet titled &lt;comparison name&gt;.enrich.xls. This file includes one row for every gene, and indicates the fold-enrichment and summit scores for every experiment included in the COMPARE.</w:t>
      </w:r>
    </w:p>
    <w:p w14:paraId="57F09FC4" w14:textId="77777777" w:rsidR="00E056A8" w:rsidRDefault="00E056A8" w:rsidP="00E056A8">
      <w:pPr>
        <w:tabs>
          <w:tab w:val="left" w:pos="0"/>
        </w:tabs>
        <w:rPr>
          <w:rFonts w:ascii="Century Schoolbook" w:hAnsi="Century Schoolbook"/>
          <w:sz w:val="22"/>
          <w:szCs w:val="22"/>
        </w:rPr>
      </w:pPr>
    </w:p>
    <w:p w14:paraId="7E01D8E8" w14:textId="27EB3032" w:rsidR="00E056A8" w:rsidRPr="00E056A8" w:rsidRDefault="00E056A8" w:rsidP="00E056A8">
      <w:pPr>
        <w:tabs>
          <w:tab w:val="left" w:pos="0"/>
        </w:tabs>
        <w:rPr>
          <w:rFonts w:ascii="Century Schoolbook" w:hAnsi="Century Schoolbook"/>
          <w:b/>
          <w:sz w:val="22"/>
          <w:szCs w:val="22"/>
        </w:rPr>
      </w:pPr>
      <w:r w:rsidRPr="00E056A8">
        <w:rPr>
          <w:rFonts w:ascii="Century Schoolbook" w:hAnsi="Century Schoolbook"/>
          <w:b/>
          <w:sz w:val="22"/>
          <w:szCs w:val="22"/>
        </w:rPr>
        <w:t>Comparison of Fold Enrichment (PNG)</w:t>
      </w:r>
    </w:p>
    <w:p w14:paraId="00E2AE94" w14:textId="5E77D9EE" w:rsidR="00E056A8" w:rsidRDefault="00E056A8" w:rsidP="00E056A8">
      <w:pPr>
        <w:pStyle w:val="ListParagraph"/>
        <w:numPr>
          <w:ilvl w:val="0"/>
          <w:numId w:val="17"/>
        </w:numPr>
        <w:tabs>
          <w:tab w:val="left" w:pos="0"/>
        </w:tabs>
        <w:rPr>
          <w:rFonts w:ascii="Century Schoolbook" w:hAnsi="Century Schoolbook"/>
          <w:sz w:val="22"/>
          <w:szCs w:val="22"/>
        </w:rPr>
      </w:pPr>
      <w:r>
        <w:rPr>
          <w:rFonts w:ascii="Century Schoolbook" w:hAnsi="Century Schoolbook"/>
          <w:sz w:val="22"/>
          <w:szCs w:val="22"/>
        </w:rPr>
        <w:t>Every COMPARE entry in the configuration file will result in a PNG figure titled &lt;comparison name&gt;.maxfe.png. This file correlates the maximum fold enrichment for every gene between the experiments in the COMPARE line. Genes with summits are also indicated in this figure.</w:t>
      </w:r>
    </w:p>
    <w:p w14:paraId="36F06058" w14:textId="77777777" w:rsidR="00E056A8" w:rsidRDefault="00E056A8" w:rsidP="00E056A8">
      <w:pPr>
        <w:tabs>
          <w:tab w:val="left" w:pos="0"/>
        </w:tabs>
        <w:rPr>
          <w:rFonts w:ascii="Century Schoolbook" w:hAnsi="Century Schoolbook"/>
          <w:sz w:val="22"/>
          <w:szCs w:val="22"/>
        </w:rPr>
      </w:pPr>
    </w:p>
    <w:p w14:paraId="4479DF49" w14:textId="5643BBF6" w:rsidR="00E056A8" w:rsidRPr="00E056A8" w:rsidRDefault="00E056A8" w:rsidP="00E056A8">
      <w:pPr>
        <w:tabs>
          <w:tab w:val="left" w:pos="0"/>
        </w:tabs>
        <w:rPr>
          <w:rFonts w:ascii="Century Schoolbook" w:hAnsi="Century Schoolbook"/>
          <w:b/>
          <w:sz w:val="22"/>
          <w:szCs w:val="22"/>
        </w:rPr>
      </w:pPr>
      <w:r w:rsidRPr="00E056A8">
        <w:rPr>
          <w:rFonts w:ascii="Century Schoolbook" w:hAnsi="Century Schoolbook"/>
          <w:b/>
          <w:sz w:val="22"/>
          <w:szCs w:val="22"/>
        </w:rPr>
        <w:t>Irreproducible Discovery Rate (PDF)</w:t>
      </w:r>
    </w:p>
    <w:p w14:paraId="176D46D9" w14:textId="2A237B56" w:rsidR="00E056A8" w:rsidRDefault="00E056A8" w:rsidP="00E056A8">
      <w:pPr>
        <w:pStyle w:val="ListParagraph"/>
        <w:numPr>
          <w:ilvl w:val="0"/>
          <w:numId w:val="17"/>
        </w:numPr>
        <w:tabs>
          <w:tab w:val="left" w:pos="0"/>
        </w:tabs>
        <w:rPr>
          <w:rFonts w:ascii="Century Schoolbook" w:hAnsi="Century Schoolbook"/>
          <w:sz w:val="22"/>
          <w:szCs w:val="22"/>
        </w:rPr>
      </w:pPr>
      <w:r>
        <w:rPr>
          <w:rFonts w:ascii="Century Schoolbook" w:hAnsi="Century Schoolbook"/>
          <w:sz w:val="22"/>
          <w:szCs w:val="22"/>
        </w:rPr>
        <w:t>Every COMPARE entry in the configuration file will result in a PDF figure showing the IDR between the experiments in the COMPARE line. This file is titled &lt;comparison name&gt;.enrich.idr.pdf. Additionally, the R script used to generate the figure is written to the file &lt;comparison name&gt;.enrich.idr.cran.</w:t>
      </w:r>
    </w:p>
    <w:p w14:paraId="355628C7" w14:textId="77777777" w:rsidR="00E056A8" w:rsidRDefault="00E056A8" w:rsidP="00E056A8">
      <w:pPr>
        <w:tabs>
          <w:tab w:val="left" w:pos="0"/>
        </w:tabs>
        <w:rPr>
          <w:rFonts w:ascii="Century Schoolbook" w:hAnsi="Century Schoolbook"/>
          <w:sz w:val="22"/>
          <w:szCs w:val="22"/>
        </w:rPr>
      </w:pPr>
    </w:p>
    <w:p w14:paraId="456728AB" w14:textId="2CA24C4D" w:rsidR="00E056A8" w:rsidRPr="00E056A8" w:rsidRDefault="00E056A8" w:rsidP="00E056A8">
      <w:pPr>
        <w:tabs>
          <w:tab w:val="left" w:pos="0"/>
        </w:tabs>
        <w:rPr>
          <w:rFonts w:ascii="Century Schoolbook" w:hAnsi="Century Schoolbook"/>
          <w:b/>
          <w:sz w:val="22"/>
          <w:szCs w:val="22"/>
        </w:rPr>
      </w:pPr>
      <w:r w:rsidRPr="00E056A8">
        <w:rPr>
          <w:rFonts w:ascii="Century Schoolbook" w:hAnsi="Century Schoolbook"/>
          <w:b/>
          <w:sz w:val="22"/>
          <w:szCs w:val="22"/>
        </w:rPr>
        <w:t>Project Database (SQL)</w:t>
      </w:r>
    </w:p>
    <w:p w14:paraId="219001D0" w14:textId="7A225D50" w:rsidR="00E056A8" w:rsidRPr="00E056A8" w:rsidRDefault="00E056A8" w:rsidP="00E056A8">
      <w:pPr>
        <w:pStyle w:val="ListParagraph"/>
        <w:numPr>
          <w:ilvl w:val="0"/>
          <w:numId w:val="17"/>
        </w:numPr>
        <w:tabs>
          <w:tab w:val="left" w:pos="0"/>
        </w:tabs>
        <w:rPr>
          <w:rFonts w:ascii="Century Schoolbook" w:hAnsi="Century Schoolbook"/>
          <w:sz w:val="22"/>
          <w:szCs w:val="22"/>
        </w:rPr>
      </w:pPr>
      <w:r>
        <w:rPr>
          <w:rFonts w:ascii="Century Schoolbook" w:hAnsi="Century Schoolbook"/>
          <w:sz w:val="22"/>
          <w:szCs w:val="22"/>
        </w:rPr>
        <w:t>The ChIP-Seq Distillery stores all imported files and data in a SQL3 database at the filepath specified by the parameter –dbpath. This file can be very large, often several gigabytes in size.</w:t>
      </w:r>
    </w:p>
    <w:p w14:paraId="4E47F978" w14:textId="77777777" w:rsidR="0099601F" w:rsidRPr="00E056A8" w:rsidRDefault="0099601F" w:rsidP="0099601F">
      <w:pPr>
        <w:tabs>
          <w:tab w:val="left" w:pos="0"/>
        </w:tabs>
        <w:rPr>
          <w:rFonts w:ascii="Century Schoolbook" w:hAnsi="Century Schoolbook"/>
          <w:sz w:val="22"/>
          <w:szCs w:val="22"/>
        </w:rPr>
      </w:pPr>
      <w:bookmarkStart w:id="17" w:name="_GoBack"/>
      <w:bookmarkEnd w:id="17"/>
    </w:p>
    <w:p w14:paraId="4B9BAF60" w14:textId="3B053FB4" w:rsidR="00441DC4" w:rsidRPr="000310B1" w:rsidRDefault="00441DC4" w:rsidP="008F2EE9">
      <w:pPr>
        <w:tabs>
          <w:tab w:val="left" w:pos="0"/>
        </w:tabs>
        <w:rPr>
          <w:rFonts w:ascii="Century Schoolbook" w:hAnsi="Century Schoolbook"/>
          <w:sz w:val="22"/>
          <w:szCs w:val="22"/>
        </w:rPr>
      </w:pPr>
    </w:p>
    <w:sectPr w:rsidR="00441DC4" w:rsidRPr="000310B1" w:rsidSect="0068624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notTrueType/>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entury Schoolbook">
    <w:panose1 w:val="02040604050505020304"/>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ourier">
    <w:panose1 w:val="02000500000000000000"/>
    <w:charset w:val="00"/>
    <w:family w:val="auto"/>
    <w:pitch w:val="variable"/>
    <w:sig w:usb0="00000003" w:usb1="00000000" w:usb2="00000000" w:usb3="00000000" w:csb0="00000001" w:csb1="00000000"/>
  </w:font>
  <w:font w:name="Andale Mono">
    <w:panose1 w:val="020B0509000000000004"/>
    <w:charset w:val="00"/>
    <w:family w:val="auto"/>
    <w:pitch w:val="variable"/>
    <w:sig w:usb0="00000003" w:usb1="00000000" w:usb2="00000000" w:usb3="00000000" w:csb0="00000001"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F0CEC"/>
    <w:multiLevelType w:val="hybridMultilevel"/>
    <w:tmpl w:val="03947D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B92D79"/>
    <w:multiLevelType w:val="hybridMultilevel"/>
    <w:tmpl w:val="91B8BD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4C4245"/>
    <w:multiLevelType w:val="hybridMultilevel"/>
    <w:tmpl w:val="E2E4F6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86C3C3D"/>
    <w:multiLevelType w:val="hybridMultilevel"/>
    <w:tmpl w:val="5F1C1C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41173FC"/>
    <w:multiLevelType w:val="hybridMultilevel"/>
    <w:tmpl w:val="9710C1AE"/>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5">
    <w:nsid w:val="1B5D6995"/>
    <w:multiLevelType w:val="hybridMultilevel"/>
    <w:tmpl w:val="903AA3A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6">
    <w:nsid w:val="1D475E65"/>
    <w:multiLevelType w:val="hybridMultilevel"/>
    <w:tmpl w:val="BB16E43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76512EF"/>
    <w:multiLevelType w:val="hybridMultilevel"/>
    <w:tmpl w:val="01A0B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EE34218"/>
    <w:multiLevelType w:val="hybridMultilevel"/>
    <w:tmpl w:val="BF62B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5BD7BDC"/>
    <w:multiLevelType w:val="hybridMultilevel"/>
    <w:tmpl w:val="0DDE6A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729039F"/>
    <w:multiLevelType w:val="hybridMultilevel"/>
    <w:tmpl w:val="2B907B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FDB227E"/>
    <w:multiLevelType w:val="hybridMultilevel"/>
    <w:tmpl w:val="F178337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2">
    <w:nsid w:val="60AA17FD"/>
    <w:multiLevelType w:val="hybridMultilevel"/>
    <w:tmpl w:val="3D5C6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62D266A"/>
    <w:multiLevelType w:val="hybridMultilevel"/>
    <w:tmpl w:val="AF4A4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D564851"/>
    <w:multiLevelType w:val="hybridMultilevel"/>
    <w:tmpl w:val="10E441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D045AF3"/>
    <w:multiLevelType w:val="hybridMultilevel"/>
    <w:tmpl w:val="D82CD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F9F3C16"/>
    <w:multiLevelType w:val="hybridMultilevel"/>
    <w:tmpl w:val="BFC0B1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11"/>
  </w:num>
  <w:num w:numId="4">
    <w:abstractNumId w:val="0"/>
  </w:num>
  <w:num w:numId="5">
    <w:abstractNumId w:val="14"/>
  </w:num>
  <w:num w:numId="6">
    <w:abstractNumId w:val="2"/>
  </w:num>
  <w:num w:numId="7">
    <w:abstractNumId w:val="6"/>
  </w:num>
  <w:num w:numId="8">
    <w:abstractNumId w:val="3"/>
  </w:num>
  <w:num w:numId="9">
    <w:abstractNumId w:val="9"/>
  </w:num>
  <w:num w:numId="10">
    <w:abstractNumId w:val="15"/>
  </w:num>
  <w:num w:numId="11">
    <w:abstractNumId w:val="8"/>
  </w:num>
  <w:num w:numId="12">
    <w:abstractNumId w:val="13"/>
  </w:num>
  <w:num w:numId="13">
    <w:abstractNumId w:val="7"/>
  </w:num>
  <w:num w:numId="14">
    <w:abstractNumId w:val="10"/>
  </w:num>
  <w:num w:numId="15">
    <w:abstractNumId w:val="16"/>
  </w:num>
  <w:num w:numId="16">
    <w:abstractNumId w:val="1"/>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7A6D"/>
    <w:rsid w:val="0000721C"/>
    <w:rsid w:val="00025551"/>
    <w:rsid w:val="000310B1"/>
    <w:rsid w:val="00033382"/>
    <w:rsid w:val="000538E5"/>
    <w:rsid w:val="000564D6"/>
    <w:rsid w:val="00063DA9"/>
    <w:rsid w:val="00081836"/>
    <w:rsid w:val="000858DD"/>
    <w:rsid w:val="0009082B"/>
    <w:rsid w:val="00091E22"/>
    <w:rsid w:val="000A7F61"/>
    <w:rsid w:val="000B07F7"/>
    <w:rsid w:val="000B3E80"/>
    <w:rsid w:val="000D0000"/>
    <w:rsid w:val="000F181D"/>
    <w:rsid w:val="000F6551"/>
    <w:rsid w:val="00104AD6"/>
    <w:rsid w:val="001131E5"/>
    <w:rsid w:val="001149CA"/>
    <w:rsid w:val="0012198F"/>
    <w:rsid w:val="00122944"/>
    <w:rsid w:val="00125092"/>
    <w:rsid w:val="0014199E"/>
    <w:rsid w:val="00152C60"/>
    <w:rsid w:val="0015617F"/>
    <w:rsid w:val="00172499"/>
    <w:rsid w:val="001A1003"/>
    <w:rsid w:val="001C3684"/>
    <w:rsid w:val="001D2500"/>
    <w:rsid w:val="001F11C4"/>
    <w:rsid w:val="0022328F"/>
    <w:rsid w:val="00277AC5"/>
    <w:rsid w:val="00287DAB"/>
    <w:rsid w:val="00293C9F"/>
    <w:rsid w:val="0029720D"/>
    <w:rsid w:val="002C38C9"/>
    <w:rsid w:val="002C78DD"/>
    <w:rsid w:val="002D65C5"/>
    <w:rsid w:val="002F1125"/>
    <w:rsid w:val="002F7A62"/>
    <w:rsid w:val="00300CFB"/>
    <w:rsid w:val="00310950"/>
    <w:rsid w:val="00316E85"/>
    <w:rsid w:val="0032333D"/>
    <w:rsid w:val="00325CE2"/>
    <w:rsid w:val="003510F2"/>
    <w:rsid w:val="00362C7D"/>
    <w:rsid w:val="0036390D"/>
    <w:rsid w:val="0036481C"/>
    <w:rsid w:val="00381680"/>
    <w:rsid w:val="003860E4"/>
    <w:rsid w:val="003977C5"/>
    <w:rsid w:val="003C4ACD"/>
    <w:rsid w:val="003D7B72"/>
    <w:rsid w:val="003E24F5"/>
    <w:rsid w:val="003E3B87"/>
    <w:rsid w:val="00402B25"/>
    <w:rsid w:val="00411A33"/>
    <w:rsid w:val="004150E2"/>
    <w:rsid w:val="00426D85"/>
    <w:rsid w:val="00441DC4"/>
    <w:rsid w:val="00457DEE"/>
    <w:rsid w:val="004634EE"/>
    <w:rsid w:val="00484824"/>
    <w:rsid w:val="00493301"/>
    <w:rsid w:val="004A4128"/>
    <w:rsid w:val="004B09EC"/>
    <w:rsid w:val="004B3972"/>
    <w:rsid w:val="004D0230"/>
    <w:rsid w:val="004D1181"/>
    <w:rsid w:val="004D5D2B"/>
    <w:rsid w:val="004E1E8D"/>
    <w:rsid w:val="00504CBC"/>
    <w:rsid w:val="00527C8E"/>
    <w:rsid w:val="00527F25"/>
    <w:rsid w:val="005545A2"/>
    <w:rsid w:val="00561D61"/>
    <w:rsid w:val="00563E23"/>
    <w:rsid w:val="00583190"/>
    <w:rsid w:val="005A1ED7"/>
    <w:rsid w:val="005B01F4"/>
    <w:rsid w:val="005B41DF"/>
    <w:rsid w:val="005F1707"/>
    <w:rsid w:val="005F4C04"/>
    <w:rsid w:val="00620FC5"/>
    <w:rsid w:val="00641950"/>
    <w:rsid w:val="0064653A"/>
    <w:rsid w:val="00647899"/>
    <w:rsid w:val="00651BF2"/>
    <w:rsid w:val="0068624B"/>
    <w:rsid w:val="006A0090"/>
    <w:rsid w:val="006B78B9"/>
    <w:rsid w:val="006D574E"/>
    <w:rsid w:val="006D763C"/>
    <w:rsid w:val="006E5F5A"/>
    <w:rsid w:val="007139B4"/>
    <w:rsid w:val="007233F0"/>
    <w:rsid w:val="00747280"/>
    <w:rsid w:val="00753E00"/>
    <w:rsid w:val="00761257"/>
    <w:rsid w:val="0076529E"/>
    <w:rsid w:val="007669AB"/>
    <w:rsid w:val="00791711"/>
    <w:rsid w:val="007A350E"/>
    <w:rsid w:val="007A4447"/>
    <w:rsid w:val="007B468A"/>
    <w:rsid w:val="007C27B0"/>
    <w:rsid w:val="007F26B7"/>
    <w:rsid w:val="007F3BFD"/>
    <w:rsid w:val="007F6C83"/>
    <w:rsid w:val="008475AC"/>
    <w:rsid w:val="00866164"/>
    <w:rsid w:val="00882B9E"/>
    <w:rsid w:val="00892BFD"/>
    <w:rsid w:val="008A09FD"/>
    <w:rsid w:val="008A7B85"/>
    <w:rsid w:val="008B6DB5"/>
    <w:rsid w:val="008C3A84"/>
    <w:rsid w:val="008D15A2"/>
    <w:rsid w:val="008D227D"/>
    <w:rsid w:val="008D41EC"/>
    <w:rsid w:val="008F1437"/>
    <w:rsid w:val="008F2EE9"/>
    <w:rsid w:val="008F3A7A"/>
    <w:rsid w:val="008F652D"/>
    <w:rsid w:val="00901C9B"/>
    <w:rsid w:val="00902481"/>
    <w:rsid w:val="009101AD"/>
    <w:rsid w:val="00914C63"/>
    <w:rsid w:val="00937A6D"/>
    <w:rsid w:val="00943E85"/>
    <w:rsid w:val="00951F8D"/>
    <w:rsid w:val="0096758D"/>
    <w:rsid w:val="00975A73"/>
    <w:rsid w:val="00977B41"/>
    <w:rsid w:val="009872AD"/>
    <w:rsid w:val="0099601F"/>
    <w:rsid w:val="009A1076"/>
    <w:rsid w:val="009B747C"/>
    <w:rsid w:val="009C504A"/>
    <w:rsid w:val="009C7AC7"/>
    <w:rsid w:val="009D6DD0"/>
    <w:rsid w:val="009D7770"/>
    <w:rsid w:val="009F1DEE"/>
    <w:rsid w:val="00A0076C"/>
    <w:rsid w:val="00A0098F"/>
    <w:rsid w:val="00A233F6"/>
    <w:rsid w:val="00A23F97"/>
    <w:rsid w:val="00A32DE3"/>
    <w:rsid w:val="00A55A13"/>
    <w:rsid w:val="00A76C09"/>
    <w:rsid w:val="00A8214A"/>
    <w:rsid w:val="00A835AA"/>
    <w:rsid w:val="00A863A2"/>
    <w:rsid w:val="00A92B78"/>
    <w:rsid w:val="00A968ED"/>
    <w:rsid w:val="00AA323A"/>
    <w:rsid w:val="00AB3179"/>
    <w:rsid w:val="00AB3D1A"/>
    <w:rsid w:val="00AC44FC"/>
    <w:rsid w:val="00AC6841"/>
    <w:rsid w:val="00AD4308"/>
    <w:rsid w:val="00AE1AED"/>
    <w:rsid w:val="00AE5EAF"/>
    <w:rsid w:val="00AE6E67"/>
    <w:rsid w:val="00AF200B"/>
    <w:rsid w:val="00B20B3F"/>
    <w:rsid w:val="00B245DF"/>
    <w:rsid w:val="00B27DC7"/>
    <w:rsid w:val="00B313BB"/>
    <w:rsid w:val="00B662CC"/>
    <w:rsid w:val="00B75B44"/>
    <w:rsid w:val="00B76F29"/>
    <w:rsid w:val="00B849E0"/>
    <w:rsid w:val="00B85B19"/>
    <w:rsid w:val="00B9329B"/>
    <w:rsid w:val="00BA0C5C"/>
    <w:rsid w:val="00BA238E"/>
    <w:rsid w:val="00BF1DC5"/>
    <w:rsid w:val="00C0302A"/>
    <w:rsid w:val="00C036F0"/>
    <w:rsid w:val="00C113FF"/>
    <w:rsid w:val="00C1661B"/>
    <w:rsid w:val="00C51437"/>
    <w:rsid w:val="00C62997"/>
    <w:rsid w:val="00C636D6"/>
    <w:rsid w:val="00C65E57"/>
    <w:rsid w:val="00C77F2F"/>
    <w:rsid w:val="00C80F67"/>
    <w:rsid w:val="00C849C6"/>
    <w:rsid w:val="00C93FEF"/>
    <w:rsid w:val="00C949BA"/>
    <w:rsid w:val="00C95393"/>
    <w:rsid w:val="00C96715"/>
    <w:rsid w:val="00CA1D24"/>
    <w:rsid w:val="00CA2BE6"/>
    <w:rsid w:val="00CA7248"/>
    <w:rsid w:val="00CD4305"/>
    <w:rsid w:val="00CD62E1"/>
    <w:rsid w:val="00CF51DB"/>
    <w:rsid w:val="00D072AE"/>
    <w:rsid w:val="00D149D8"/>
    <w:rsid w:val="00D33ECF"/>
    <w:rsid w:val="00D562EC"/>
    <w:rsid w:val="00D64E58"/>
    <w:rsid w:val="00D6567C"/>
    <w:rsid w:val="00D774F5"/>
    <w:rsid w:val="00DA07F1"/>
    <w:rsid w:val="00DB71BA"/>
    <w:rsid w:val="00DC0270"/>
    <w:rsid w:val="00DC476C"/>
    <w:rsid w:val="00DD05BD"/>
    <w:rsid w:val="00DD4E8D"/>
    <w:rsid w:val="00DF4D82"/>
    <w:rsid w:val="00E055AE"/>
    <w:rsid w:val="00E056A8"/>
    <w:rsid w:val="00E13A51"/>
    <w:rsid w:val="00E145C7"/>
    <w:rsid w:val="00E14873"/>
    <w:rsid w:val="00E17DED"/>
    <w:rsid w:val="00E26182"/>
    <w:rsid w:val="00E34D40"/>
    <w:rsid w:val="00E35A27"/>
    <w:rsid w:val="00E44FA7"/>
    <w:rsid w:val="00E61099"/>
    <w:rsid w:val="00E6307D"/>
    <w:rsid w:val="00E75CD3"/>
    <w:rsid w:val="00EA10F9"/>
    <w:rsid w:val="00EA406F"/>
    <w:rsid w:val="00EA4301"/>
    <w:rsid w:val="00EA460E"/>
    <w:rsid w:val="00EB5DBD"/>
    <w:rsid w:val="00EB7DEF"/>
    <w:rsid w:val="00ED4E40"/>
    <w:rsid w:val="00EE776E"/>
    <w:rsid w:val="00EF05DE"/>
    <w:rsid w:val="00EF2B9C"/>
    <w:rsid w:val="00EF3563"/>
    <w:rsid w:val="00EF51AD"/>
    <w:rsid w:val="00F16518"/>
    <w:rsid w:val="00F233AE"/>
    <w:rsid w:val="00F32C2D"/>
    <w:rsid w:val="00F40BC2"/>
    <w:rsid w:val="00F71487"/>
    <w:rsid w:val="00F844F8"/>
    <w:rsid w:val="00F91AD1"/>
    <w:rsid w:val="00FA5005"/>
    <w:rsid w:val="00FA752B"/>
    <w:rsid w:val="00FB16B3"/>
    <w:rsid w:val="00FC5E67"/>
    <w:rsid w:val="00FF31C7"/>
    <w:rsid w:val="00FF4D4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EAAF9D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01C9B"/>
    <w:pPr>
      <w:keepNext/>
      <w:keepLines/>
      <w:tabs>
        <w:tab w:val="left" w:pos="0"/>
      </w:tabs>
      <w:spacing w:before="480"/>
      <w:outlineLvl w:val="0"/>
    </w:pPr>
    <w:rPr>
      <w:rFonts w:ascii="Century Schoolbook" w:eastAsiaTheme="majorEastAsia" w:hAnsi="Century Schoolbook"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A835AA"/>
    <w:pPr>
      <w:keepNext/>
      <w:keepLines/>
      <w:spacing w:before="200"/>
      <w:outlineLvl w:val="1"/>
    </w:pPr>
    <w:rPr>
      <w:rFonts w:ascii="Century Schoolbook" w:eastAsiaTheme="majorEastAsia" w:hAnsi="Century Schoolbook" w:cstheme="majorBidi"/>
      <w:b/>
      <w:bCs/>
      <w:color w:val="4F81BD" w:themeColor="accent1"/>
      <w:szCs w:val="26"/>
    </w:rPr>
  </w:style>
  <w:style w:type="paragraph" w:styleId="Heading3">
    <w:name w:val="heading 3"/>
    <w:basedOn w:val="Normal"/>
    <w:next w:val="Normal"/>
    <w:link w:val="Heading3Char"/>
    <w:uiPriority w:val="9"/>
    <w:unhideWhenUsed/>
    <w:qFormat/>
    <w:rsid w:val="00A835AA"/>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E6E67"/>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1C9B"/>
    <w:rPr>
      <w:rFonts w:ascii="Century Schoolbook" w:eastAsiaTheme="majorEastAsia" w:hAnsi="Century Schoolbook" w:cstheme="majorBidi"/>
      <w:b/>
      <w:bCs/>
      <w:color w:val="345A8A" w:themeColor="accent1" w:themeShade="B5"/>
      <w:sz w:val="32"/>
      <w:szCs w:val="32"/>
    </w:rPr>
  </w:style>
  <w:style w:type="paragraph" w:styleId="TOC1">
    <w:name w:val="toc 1"/>
    <w:basedOn w:val="Normal"/>
    <w:next w:val="Normal"/>
    <w:autoRedefine/>
    <w:uiPriority w:val="39"/>
    <w:unhideWhenUsed/>
    <w:rsid w:val="00AE6E67"/>
    <w:pPr>
      <w:tabs>
        <w:tab w:val="right" w:leader="dot" w:pos="8630"/>
      </w:tabs>
      <w:spacing w:before="360"/>
    </w:pPr>
    <w:rPr>
      <w:rFonts w:asciiTheme="majorHAnsi" w:hAnsiTheme="majorHAnsi"/>
      <w:b/>
      <w:caps/>
    </w:rPr>
  </w:style>
  <w:style w:type="paragraph" w:styleId="TOC2">
    <w:name w:val="toc 2"/>
    <w:basedOn w:val="Normal"/>
    <w:next w:val="Normal"/>
    <w:autoRedefine/>
    <w:uiPriority w:val="39"/>
    <w:unhideWhenUsed/>
    <w:rsid w:val="00152C60"/>
    <w:pPr>
      <w:spacing w:before="240"/>
    </w:pPr>
    <w:rPr>
      <w:b/>
      <w:sz w:val="20"/>
      <w:szCs w:val="20"/>
    </w:rPr>
  </w:style>
  <w:style w:type="paragraph" w:styleId="TOC3">
    <w:name w:val="toc 3"/>
    <w:basedOn w:val="Normal"/>
    <w:next w:val="Normal"/>
    <w:autoRedefine/>
    <w:uiPriority w:val="39"/>
    <w:unhideWhenUsed/>
    <w:rsid w:val="00152C60"/>
    <w:pPr>
      <w:ind w:left="240"/>
    </w:pPr>
    <w:rPr>
      <w:sz w:val="20"/>
      <w:szCs w:val="20"/>
    </w:rPr>
  </w:style>
  <w:style w:type="paragraph" w:styleId="TOC4">
    <w:name w:val="toc 4"/>
    <w:basedOn w:val="Normal"/>
    <w:next w:val="Normal"/>
    <w:autoRedefine/>
    <w:uiPriority w:val="39"/>
    <w:unhideWhenUsed/>
    <w:rsid w:val="00152C60"/>
    <w:pPr>
      <w:ind w:left="480"/>
    </w:pPr>
    <w:rPr>
      <w:sz w:val="20"/>
      <w:szCs w:val="20"/>
    </w:rPr>
  </w:style>
  <w:style w:type="paragraph" w:styleId="TOC5">
    <w:name w:val="toc 5"/>
    <w:basedOn w:val="Normal"/>
    <w:next w:val="Normal"/>
    <w:autoRedefine/>
    <w:uiPriority w:val="39"/>
    <w:unhideWhenUsed/>
    <w:rsid w:val="00152C60"/>
    <w:pPr>
      <w:ind w:left="720"/>
    </w:pPr>
    <w:rPr>
      <w:sz w:val="20"/>
      <w:szCs w:val="20"/>
    </w:rPr>
  </w:style>
  <w:style w:type="paragraph" w:styleId="TOC6">
    <w:name w:val="toc 6"/>
    <w:basedOn w:val="Normal"/>
    <w:next w:val="Normal"/>
    <w:autoRedefine/>
    <w:uiPriority w:val="39"/>
    <w:unhideWhenUsed/>
    <w:rsid w:val="00152C60"/>
    <w:pPr>
      <w:ind w:left="960"/>
    </w:pPr>
    <w:rPr>
      <w:sz w:val="20"/>
      <w:szCs w:val="20"/>
    </w:rPr>
  </w:style>
  <w:style w:type="paragraph" w:styleId="TOC7">
    <w:name w:val="toc 7"/>
    <w:basedOn w:val="Normal"/>
    <w:next w:val="Normal"/>
    <w:autoRedefine/>
    <w:uiPriority w:val="39"/>
    <w:unhideWhenUsed/>
    <w:rsid w:val="00152C60"/>
    <w:pPr>
      <w:ind w:left="1200"/>
    </w:pPr>
    <w:rPr>
      <w:sz w:val="20"/>
      <w:szCs w:val="20"/>
    </w:rPr>
  </w:style>
  <w:style w:type="paragraph" w:styleId="TOC8">
    <w:name w:val="toc 8"/>
    <w:basedOn w:val="Normal"/>
    <w:next w:val="Normal"/>
    <w:autoRedefine/>
    <w:uiPriority w:val="39"/>
    <w:unhideWhenUsed/>
    <w:rsid w:val="00152C60"/>
    <w:pPr>
      <w:ind w:left="1440"/>
    </w:pPr>
    <w:rPr>
      <w:sz w:val="20"/>
      <w:szCs w:val="20"/>
    </w:rPr>
  </w:style>
  <w:style w:type="paragraph" w:styleId="TOC9">
    <w:name w:val="toc 9"/>
    <w:basedOn w:val="Normal"/>
    <w:next w:val="Normal"/>
    <w:autoRedefine/>
    <w:uiPriority w:val="39"/>
    <w:unhideWhenUsed/>
    <w:rsid w:val="00152C60"/>
    <w:pPr>
      <w:ind w:left="1680"/>
    </w:pPr>
    <w:rPr>
      <w:sz w:val="20"/>
      <w:szCs w:val="20"/>
    </w:rPr>
  </w:style>
  <w:style w:type="paragraph" w:styleId="ListParagraph">
    <w:name w:val="List Paragraph"/>
    <w:basedOn w:val="Normal"/>
    <w:uiPriority w:val="34"/>
    <w:qFormat/>
    <w:rsid w:val="008F2EE9"/>
    <w:pPr>
      <w:ind w:left="720"/>
      <w:contextualSpacing/>
    </w:pPr>
  </w:style>
  <w:style w:type="character" w:customStyle="1" w:styleId="Heading2Char">
    <w:name w:val="Heading 2 Char"/>
    <w:basedOn w:val="DefaultParagraphFont"/>
    <w:link w:val="Heading2"/>
    <w:uiPriority w:val="9"/>
    <w:rsid w:val="00A835AA"/>
    <w:rPr>
      <w:rFonts w:ascii="Century Schoolbook" w:eastAsiaTheme="majorEastAsia" w:hAnsi="Century Schoolbook" w:cstheme="majorBidi"/>
      <w:b/>
      <w:bCs/>
      <w:color w:val="4F81BD" w:themeColor="accent1"/>
      <w:szCs w:val="26"/>
    </w:rPr>
  </w:style>
  <w:style w:type="character" w:customStyle="1" w:styleId="Heading3Char">
    <w:name w:val="Heading 3 Char"/>
    <w:basedOn w:val="DefaultParagraphFont"/>
    <w:link w:val="Heading3"/>
    <w:uiPriority w:val="9"/>
    <w:rsid w:val="00A835AA"/>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426D85"/>
    <w:rPr>
      <w:color w:val="0000FF" w:themeColor="hyperlink"/>
      <w:u w:val="single"/>
    </w:rPr>
  </w:style>
  <w:style w:type="table" w:styleId="TableGrid">
    <w:name w:val="Table Grid"/>
    <w:basedOn w:val="TableNormal"/>
    <w:uiPriority w:val="59"/>
    <w:rsid w:val="00FF4D4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rsid w:val="00AE6E67"/>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01C9B"/>
    <w:pPr>
      <w:keepNext/>
      <w:keepLines/>
      <w:tabs>
        <w:tab w:val="left" w:pos="0"/>
      </w:tabs>
      <w:spacing w:before="480"/>
      <w:outlineLvl w:val="0"/>
    </w:pPr>
    <w:rPr>
      <w:rFonts w:ascii="Century Schoolbook" w:eastAsiaTheme="majorEastAsia" w:hAnsi="Century Schoolbook"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A835AA"/>
    <w:pPr>
      <w:keepNext/>
      <w:keepLines/>
      <w:spacing w:before="200"/>
      <w:outlineLvl w:val="1"/>
    </w:pPr>
    <w:rPr>
      <w:rFonts w:ascii="Century Schoolbook" w:eastAsiaTheme="majorEastAsia" w:hAnsi="Century Schoolbook" w:cstheme="majorBidi"/>
      <w:b/>
      <w:bCs/>
      <w:color w:val="4F81BD" w:themeColor="accent1"/>
      <w:szCs w:val="26"/>
    </w:rPr>
  </w:style>
  <w:style w:type="paragraph" w:styleId="Heading3">
    <w:name w:val="heading 3"/>
    <w:basedOn w:val="Normal"/>
    <w:next w:val="Normal"/>
    <w:link w:val="Heading3Char"/>
    <w:uiPriority w:val="9"/>
    <w:unhideWhenUsed/>
    <w:qFormat/>
    <w:rsid w:val="00A835AA"/>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E6E67"/>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1C9B"/>
    <w:rPr>
      <w:rFonts w:ascii="Century Schoolbook" w:eastAsiaTheme="majorEastAsia" w:hAnsi="Century Schoolbook" w:cstheme="majorBidi"/>
      <w:b/>
      <w:bCs/>
      <w:color w:val="345A8A" w:themeColor="accent1" w:themeShade="B5"/>
      <w:sz w:val="32"/>
      <w:szCs w:val="32"/>
    </w:rPr>
  </w:style>
  <w:style w:type="paragraph" w:styleId="TOC1">
    <w:name w:val="toc 1"/>
    <w:basedOn w:val="Normal"/>
    <w:next w:val="Normal"/>
    <w:autoRedefine/>
    <w:uiPriority w:val="39"/>
    <w:unhideWhenUsed/>
    <w:rsid w:val="00AE6E67"/>
    <w:pPr>
      <w:tabs>
        <w:tab w:val="right" w:leader="dot" w:pos="8630"/>
      </w:tabs>
      <w:spacing w:before="360"/>
    </w:pPr>
    <w:rPr>
      <w:rFonts w:asciiTheme="majorHAnsi" w:hAnsiTheme="majorHAnsi"/>
      <w:b/>
      <w:caps/>
    </w:rPr>
  </w:style>
  <w:style w:type="paragraph" w:styleId="TOC2">
    <w:name w:val="toc 2"/>
    <w:basedOn w:val="Normal"/>
    <w:next w:val="Normal"/>
    <w:autoRedefine/>
    <w:uiPriority w:val="39"/>
    <w:unhideWhenUsed/>
    <w:rsid w:val="00152C60"/>
    <w:pPr>
      <w:spacing w:before="240"/>
    </w:pPr>
    <w:rPr>
      <w:b/>
      <w:sz w:val="20"/>
      <w:szCs w:val="20"/>
    </w:rPr>
  </w:style>
  <w:style w:type="paragraph" w:styleId="TOC3">
    <w:name w:val="toc 3"/>
    <w:basedOn w:val="Normal"/>
    <w:next w:val="Normal"/>
    <w:autoRedefine/>
    <w:uiPriority w:val="39"/>
    <w:unhideWhenUsed/>
    <w:rsid w:val="00152C60"/>
    <w:pPr>
      <w:ind w:left="240"/>
    </w:pPr>
    <w:rPr>
      <w:sz w:val="20"/>
      <w:szCs w:val="20"/>
    </w:rPr>
  </w:style>
  <w:style w:type="paragraph" w:styleId="TOC4">
    <w:name w:val="toc 4"/>
    <w:basedOn w:val="Normal"/>
    <w:next w:val="Normal"/>
    <w:autoRedefine/>
    <w:uiPriority w:val="39"/>
    <w:unhideWhenUsed/>
    <w:rsid w:val="00152C60"/>
    <w:pPr>
      <w:ind w:left="480"/>
    </w:pPr>
    <w:rPr>
      <w:sz w:val="20"/>
      <w:szCs w:val="20"/>
    </w:rPr>
  </w:style>
  <w:style w:type="paragraph" w:styleId="TOC5">
    <w:name w:val="toc 5"/>
    <w:basedOn w:val="Normal"/>
    <w:next w:val="Normal"/>
    <w:autoRedefine/>
    <w:uiPriority w:val="39"/>
    <w:unhideWhenUsed/>
    <w:rsid w:val="00152C60"/>
    <w:pPr>
      <w:ind w:left="720"/>
    </w:pPr>
    <w:rPr>
      <w:sz w:val="20"/>
      <w:szCs w:val="20"/>
    </w:rPr>
  </w:style>
  <w:style w:type="paragraph" w:styleId="TOC6">
    <w:name w:val="toc 6"/>
    <w:basedOn w:val="Normal"/>
    <w:next w:val="Normal"/>
    <w:autoRedefine/>
    <w:uiPriority w:val="39"/>
    <w:unhideWhenUsed/>
    <w:rsid w:val="00152C60"/>
    <w:pPr>
      <w:ind w:left="960"/>
    </w:pPr>
    <w:rPr>
      <w:sz w:val="20"/>
      <w:szCs w:val="20"/>
    </w:rPr>
  </w:style>
  <w:style w:type="paragraph" w:styleId="TOC7">
    <w:name w:val="toc 7"/>
    <w:basedOn w:val="Normal"/>
    <w:next w:val="Normal"/>
    <w:autoRedefine/>
    <w:uiPriority w:val="39"/>
    <w:unhideWhenUsed/>
    <w:rsid w:val="00152C60"/>
    <w:pPr>
      <w:ind w:left="1200"/>
    </w:pPr>
    <w:rPr>
      <w:sz w:val="20"/>
      <w:szCs w:val="20"/>
    </w:rPr>
  </w:style>
  <w:style w:type="paragraph" w:styleId="TOC8">
    <w:name w:val="toc 8"/>
    <w:basedOn w:val="Normal"/>
    <w:next w:val="Normal"/>
    <w:autoRedefine/>
    <w:uiPriority w:val="39"/>
    <w:unhideWhenUsed/>
    <w:rsid w:val="00152C60"/>
    <w:pPr>
      <w:ind w:left="1440"/>
    </w:pPr>
    <w:rPr>
      <w:sz w:val="20"/>
      <w:szCs w:val="20"/>
    </w:rPr>
  </w:style>
  <w:style w:type="paragraph" w:styleId="TOC9">
    <w:name w:val="toc 9"/>
    <w:basedOn w:val="Normal"/>
    <w:next w:val="Normal"/>
    <w:autoRedefine/>
    <w:uiPriority w:val="39"/>
    <w:unhideWhenUsed/>
    <w:rsid w:val="00152C60"/>
    <w:pPr>
      <w:ind w:left="1680"/>
    </w:pPr>
    <w:rPr>
      <w:sz w:val="20"/>
      <w:szCs w:val="20"/>
    </w:rPr>
  </w:style>
  <w:style w:type="paragraph" w:styleId="ListParagraph">
    <w:name w:val="List Paragraph"/>
    <w:basedOn w:val="Normal"/>
    <w:uiPriority w:val="34"/>
    <w:qFormat/>
    <w:rsid w:val="008F2EE9"/>
    <w:pPr>
      <w:ind w:left="720"/>
      <w:contextualSpacing/>
    </w:pPr>
  </w:style>
  <w:style w:type="character" w:customStyle="1" w:styleId="Heading2Char">
    <w:name w:val="Heading 2 Char"/>
    <w:basedOn w:val="DefaultParagraphFont"/>
    <w:link w:val="Heading2"/>
    <w:uiPriority w:val="9"/>
    <w:rsid w:val="00A835AA"/>
    <w:rPr>
      <w:rFonts w:ascii="Century Schoolbook" w:eastAsiaTheme="majorEastAsia" w:hAnsi="Century Schoolbook" w:cstheme="majorBidi"/>
      <w:b/>
      <w:bCs/>
      <w:color w:val="4F81BD" w:themeColor="accent1"/>
      <w:szCs w:val="26"/>
    </w:rPr>
  </w:style>
  <w:style w:type="character" w:customStyle="1" w:styleId="Heading3Char">
    <w:name w:val="Heading 3 Char"/>
    <w:basedOn w:val="DefaultParagraphFont"/>
    <w:link w:val="Heading3"/>
    <w:uiPriority w:val="9"/>
    <w:rsid w:val="00A835AA"/>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426D85"/>
    <w:rPr>
      <w:color w:val="0000FF" w:themeColor="hyperlink"/>
      <w:u w:val="single"/>
    </w:rPr>
  </w:style>
  <w:style w:type="table" w:styleId="TableGrid">
    <w:name w:val="Table Grid"/>
    <w:basedOn w:val="TableNormal"/>
    <w:uiPriority w:val="59"/>
    <w:rsid w:val="00FF4D4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rsid w:val="00AE6E67"/>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scipy.org" TargetMode="External"/><Relationship Id="rId7" Type="http://schemas.openxmlformats.org/officeDocument/2006/relationships/hyperlink" Target="http://www.numpy.org" TargetMode="External"/><Relationship Id="rId8" Type="http://schemas.openxmlformats.org/officeDocument/2006/relationships/hyperlink" Target="http://matplotlib.org" TargetMode="External"/><Relationship Id="rId9" Type="http://schemas.openxmlformats.org/officeDocument/2006/relationships/hyperlink" Target="http://bowtie-bio.sourceforge.net/bowtie2/index.shtml" TargetMode="External"/><Relationship Id="rId10" Type="http://schemas.openxmlformats.org/officeDocument/2006/relationships/hyperlink" Target="https://github.com/taoliu/MA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TotalTime>
  <Pages>11</Pages>
  <Words>2339</Words>
  <Characters>13338</Characters>
  <Application>Microsoft Macintosh Word</Application>
  <DocSecurity>0</DocSecurity>
  <Lines>111</Lines>
  <Paragraphs>31</Paragraphs>
  <ScaleCrop>false</ScaleCrop>
  <Company/>
  <LinksUpToDate>false</LinksUpToDate>
  <CharactersWithSpaces>15646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Hanson-Smith</dc:creator>
  <cp:keywords/>
  <dc:description/>
  <cp:lastModifiedBy>Victor Hanson-Smith</cp:lastModifiedBy>
  <cp:revision>77</cp:revision>
  <cp:lastPrinted>2015-06-26T20:27:00Z</cp:lastPrinted>
  <dcterms:created xsi:type="dcterms:W3CDTF">2015-06-26T17:56:00Z</dcterms:created>
  <dcterms:modified xsi:type="dcterms:W3CDTF">2016-02-03T23:02:00Z</dcterms:modified>
</cp:coreProperties>
</file>