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图 1 · 七个无限总览：载体在模型外面兜出七个无限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：这张图标出"载体优先"重构的六个目标，以及它们与模型的分工边界——模型只处理当前这一小块，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六个"无限"全部由载体在模型外面用循环、外部存储和多次请求实现。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配套定义与验收数据见 </w:t>
      </w:r>
      <w:r>
        <w:rPr>
          <w:rFonts w:ascii="Calibri" w:hAnsi="Calibri" w:eastAsia="微软雅黑"/>
          <w:b w:val="0"/>
          <w:i w:val="0"/>
          <w:sz w:val="22"/>
        </w:rPr>
        <w:t>six-infinity.md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图册约定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本目录 7 篇文档共用同一套术语与配色，术语与主文档 </w:t>
      </w:r>
      <w:r>
        <w:rPr>
          <w:rFonts w:ascii="Calibri" w:hAnsi="Calibri" w:eastAsia="微软雅黑"/>
          <w:b w:val="0"/>
          <w:i w:val="0"/>
          <w:sz w:val="22"/>
        </w:rPr>
        <w:t>six-infinity.md</w:t>
      </w:r>
      <w:r>
        <w:rPr>
          <w:rFonts w:ascii="Calibri" w:hAnsi="Calibri" w:eastAsia="微软雅黑"/>
          <w:b w:val="0"/>
          <w:i w:val="0"/>
          <w:sz w:val="22"/>
        </w:rPr>
        <w:t xml:space="preserve"> 一致。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配色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颜色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#4A90E2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主链路节点（入口、载体、模型、出口）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#7ED321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已落地且构成不变量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#F5A623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已落地但依赖参数或启发式判据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#E74C3C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未落地（设计）或红线（越界即返回错误）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术语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与 core/ 组成的编排层，负责全部"该不该做 / 做几步 / 算不算数"的判断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模型（火种）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可替换的语言模型，只接收一段 prompt 并输出一段文本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把超长输入按段落/句子边界切成每片 ≤ 5000 token 的单元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段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续写时单次请求产出的正文片段，段号从 1 开始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接缝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相邻两段拼接的位置，用最长重叠裁剪与整句去重处理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1.3 七张图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图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讲什么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图 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七个无限总览与分工边界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图 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02-carrier-layer.md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载体层内部结构（八个职责）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图 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03-data-flow.md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一次 agent_run 的五个阶段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图 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04-output-continuation.md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输出无限：多次请求 + 无缝合并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图 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05-input-splitter.md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输入无限：入口切片 + 循环 + 拼装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图 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06-memory-retrieval.md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记忆无限：写入路径与读取路径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图 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07-tool-on-demand.md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工具无限：按意图装载 + 点名即下轮装载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图 1 · 七个无限总览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 xml:space="preserve">    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U["用户输入&lt;br/&gt;长度不限 · 要的篇幅不限"]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F["载体层（工厂）&lt;br/&gt;分解 · 装配 · 存储 · 调度 · 拼装 · 校验&lt;br/&gt;七个无限全部在这一层实现"]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SIX["七个无限 —— 都由载体在模型外面兜出来"]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I1["① 记忆无限&lt;br/&gt;历史全部落外部向量库，按需检索注入&lt;br/&gt;core/retriever.py"]</w:t>
        <w:br/>
      </w:r>
      <w:r>
        <w:rPr>
          <w:rFonts w:ascii="Consolas" w:hAnsi="Consolas" w:eastAsia="微软雅黑"/>
          <w:sz w:val="18"/>
        </w:rPr>
        <w:t xml:space="preserve">        I2["② 输入无限&lt;br/&gt;超长输入在入口切片、循环、拼装&lt;br/&gt;core/input_splitter.py"]</w:t>
        <w:br/>
      </w:r>
      <w:r>
        <w:rPr>
          <w:rFonts w:ascii="Consolas" w:hAnsi="Consolas" w:eastAsia="微软雅黑"/>
          <w:sz w:val="18"/>
        </w:rPr>
        <w:t xml:space="preserve">        I3["③ 输出无限&lt;br/&gt;长文拆成多次请求生成，再无缝合并&lt;br/&gt;core/continuation.py"]</w:t>
        <w:br/>
      </w:r>
      <w:r>
        <w:rPr>
          <w:rFonts w:ascii="Consolas" w:hAnsi="Consolas" w:eastAsia="微软雅黑"/>
          <w:sz w:val="18"/>
        </w:rPr>
        <w:t xml:space="preserve">        I4["④ 工具无限&lt;br/&gt;工具一个不删，按意图装载&lt;br/&gt;_intent_tool_names"]</w:t>
        <w:br/>
      </w:r>
      <w:r>
        <w:rPr>
          <w:rFonts w:ascii="Consolas" w:hAnsi="Consolas" w:eastAsia="微软雅黑"/>
          <w:sz w:val="18"/>
        </w:rPr>
        <w:t xml:space="preserve">        I5["⑤ 感知无限&lt;br/&gt;循环痕迹不进用户视野&lt;br/&gt;宿主只发 progress 事件"]</w:t>
        <w:br/>
      </w:r>
      <w:r>
        <w:rPr>
          <w:rFonts w:ascii="Consolas" w:hAnsi="Consolas" w:eastAsia="微软雅黑"/>
          <w:sz w:val="18"/>
        </w:rPr>
        <w:t xml:space="preserve">        I6["⑥ 单次永不超&lt;br/&gt;单次请求不越上下文上限&lt;br/&gt;_fit_context 等四层防护"]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M["模型（火种）&lt;br/&gt;每次只处理当前这一小块"]</w:t>
        <w:br/>
      </w:r>
      <w:r>
        <w:rPr>
          <w:rFonts w:ascii="Consolas" w:hAnsi="Consolas" w:eastAsia="微软雅黑"/>
          <w:sz w:val="18"/>
        </w:rPr>
        <w:t xml:space="preserve">    O["一段连续结果&lt;br/&gt;用户看不到中间循环了几次"]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U --&gt; F</w:t>
        <w:br/>
      </w:r>
      <w:r>
        <w:rPr>
          <w:rFonts w:ascii="Consolas" w:hAnsi="Consolas" w:eastAsia="微软雅黑"/>
          <w:sz w:val="18"/>
        </w:rPr>
        <w:t xml:space="preserve">    F --&gt; SIX</w:t>
        <w:br/>
      </w:r>
      <w:r>
        <w:rPr>
          <w:rFonts w:ascii="Consolas" w:hAnsi="Consolas" w:eastAsia="微软雅黑"/>
          <w:sz w:val="18"/>
        </w:rPr>
        <w:t xml:space="preserve">    SIX --&gt; M</w:t>
        <w:br/>
      </w:r>
      <w:r>
        <w:rPr>
          <w:rFonts w:ascii="Consolas" w:hAnsi="Consolas" w:eastAsia="微软雅黑"/>
          <w:sz w:val="18"/>
        </w:rPr>
        <w:t xml:space="preserve">    M --&gt; O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U fill:#4A90E2,color:#fff</w:t>
        <w:br/>
      </w:r>
      <w:r>
        <w:rPr>
          <w:rFonts w:ascii="Consolas" w:hAnsi="Consolas" w:eastAsia="微软雅黑"/>
          <w:sz w:val="18"/>
        </w:rPr>
        <w:t xml:space="preserve">    style F fill:#4A90E2,color:#fff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O fill:#4A90E2,color:#fff</w:t>
        <w:br/>
      </w:r>
      <w:r>
        <w:rPr>
          <w:rFonts w:ascii="Consolas" w:hAnsi="Consolas" w:eastAsia="微软雅黑"/>
          <w:sz w:val="18"/>
        </w:rPr>
        <w:t xml:space="preserve">    style I1 fill:#7ED321,color:#fff</w:t>
        <w:br/>
      </w:r>
      <w:r>
        <w:rPr>
          <w:rFonts w:ascii="Consolas" w:hAnsi="Consolas" w:eastAsia="微软雅黑"/>
          <w:sz w:val="18"/>
        </w:rPr>
        <w:t xml:space="preserve">    style I3 fill:#7ED321,color:#fff</w:t>
        <w:br/>
      </w:r>
      <w:r>
        <w:rPr>
          <w:rFonts w:ascii="Consolas" w:hAnsi="Consolas" w:eastAsia="微软雅黑"/>
          <w:sz w:val="18"/>
        </w:rPr>
        <w:t xml:space="preserve">    style I5 fill:#7ED321,color:#fff</w:t>
        <w:br/>
      </w:r>
      <w:r>
        <w:rPr>
          <w:rFonts w:ascii="Consolas" w:hAnsi="Consolas" w:eastAsia="微软雅黑"/>
          <w:sz w:val="18"/>
        </w:rPr>
        <w:t xml:space="preserve">    style I2 fill:#F5A623,color:#fff</w:t>
        <w:br/>
      </w:r>
      <w:r>
        <w:rPr>
          <w:rFonts w:ascii="Consolas" w:hAnsi="Consolas" w:eastAsia="微软雅黑"/>
          <w:sz w:val="18"/>
        </w:rPr>
        <w:t xml:space="preserve">    style I4 fill:#F5A623,color:#fff</w:t>
        <w:br/>
      </w:r>
      <w:r>
        <w:rPr>
          <w:rFonts w:ascii="Consolas" w:hAnsi="Consolas" w:eastAsia="微软雅黑"/>
          <w:sz w:val="18"/>
        </w:rPr>
        <w:t xml:space="preserve">    style I6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一句话说明</w:t>
      </w:r>
      <w:r>
        <w:rPr>
          <w:rFonts w:ascii="Calibri" w:hAnsi="Calibri" w:eastAsia="微软雅黑"/>
          <w:b w:val="0"/>
          <w:i w:val="0"/>
          <w:sz w:val="22"/>
        </w:rPr>
        <w:t>：用户与模型之间不存在直连的边，用户感知到的"无限"全部由载体的循环、外部存储和多次请求兜出来。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代码位置索引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节点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载体层入口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agent_run（第 6725 行）；HTTP 入口 /api/chat/stream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① 记忆无限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core/embedder.py、core/memory_vec.py、core/retriever.py；宿主侧 _remember_turn（第 2012 行）、_retrieve_memory（第 1946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② 输入无限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 → split_task / split_input / process_long_input；宿主侧 _needs_input_split（第 2215 行）、_process_long_input（第 2223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③ 输出无限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 → generate_unlimited（第 756 行）；宿主侧 _needs_continuation（第 2061 行）、_generate_long（第 2074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④ 工具无限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_detect_intent（第 5895 行）、_intent_tool_names（第 5847 行）、_tool_index（第 5998 行）、_plan_tools（第 6066 行）、_build_tools（第 1159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⑤ 感知无限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_on_progress（第 8686 行）、_on_chunk（第 8674 行）；core/input_splitter.py → process_long_input 的 on_progress 参数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⑥ 单次永不超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_estimate_tokens（第 6105 行）、_max_context_tokens（第 6122 行）、_fit_context（第 6154 行）、_plan_tools；实测脚本 tools/check_prompt_size.py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七个无限怎么分类</w:t>
      </w:r>
    </w:p>
    <w:p>
      <w:r>
        <w:rPr>
          <w:rFonts w:ascii="Calibri" w:hAnsi="Calibri" w:eastAsia="微软雅黑"/>
          <w:b w:val="0"/>
          <w:i w:val="0"/>
          <w:sz w:val="22"/>
        </w:rPr>
        <w:t>图中的颜色不是装饰，它标的是落实程度：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类别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图 1 中对应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落实程度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① ③ 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已有确定性单测或代码层强制，见主文档「验收标准与实测数据」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依赖参数/启发式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② ④ 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机制已落地，但判据是启发式的（切片阈值、意图识别、token 估算），边界见各篇「边界与限制」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两组之间的关系：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② 与 ③ 是同一类手法</w:t>
      </w:r>
      <w:r>
        <w:rPr>
          <w:rFonts w:ascii="Calibri" w:hAnsi="Calibri" w:eastAsia="微软雅黑"/>
          <w:b w:val="0"/>
          <w:i w:val="0"/>
          <w:sz w:val="22"/>
        </w:rPr>
        <w:t>：单次装不下、单次给不完，就拆成多次，分别发生在输入侧与输出侧。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④ 与 ⑥ 是一对约束</w:t>
      </w:r>
      <w:r>
        <w:rPr>
          <w:rFonts w:ascii="Calibri" w:hAnsi="Calibri" w:eastAsia="微软雅黑"/>
          <w:b w:val="0"/>
          <w:i w:val="0"/>
          <w:sz w:val="22"/>
        </w:rPr>
        <w:t>：能力要一个不少（④），但一轮里装不下全部工具 schema——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实测全部 77 个工具的 schema 占 13891 token，是可用上限 19224 的 72%——所以只能在"这一轮真发哪几个"上取舍（⑥）。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⑤ 不是独立机制</w:t>
      </w:r>
      <w:r>
        <w:rPr>
          <w:rFonts w:ascii="Calibri" w:hAnsi="Calibri" w:eastAsia="微软雅黑"/>
          <w:b w:val="0"/>
          <w:i w:val="0"/>
          <w:sz w:val="22"/>
        </w:rPr>
        <w:t>，而是 ②③ 的对外表现要求：循环可以有，痕迹不能有。两条路各自的落法不同——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输出侧的段号写在提示词里、正文一侧只给任务与上下文，并由提示词明令不要重抄与另起标题；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输入侧的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on_progress(done, total)</w:t>
      </w:r>
      <w:r>
        <w:rPr>
          <w:rFonts w:ascii="Calibri" w:hAnsi="Calibri" w:eastAsia="微软雅黑"/>
          <w:b w:val="0"/>
          <w:i w:val="0"/>
          <w:sz w:val="22"/>
        </w:rPr>
        <w:t xml:space="preserve"> 带片号，但宿主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_on_progress</w:t>
      </w:r>
      <w:r>
        <w:rPr>
          <w:rFonts w:ascii="Calibri" w:hAnsi="Calibri" w:eastAsia="微软雅黑"/>
          <w:b w:val="0"/>
          <w:i w:val="0"/>
          <w:sz w:val="22"/>
        </w:rPr>
        <w:t xml:space="preserve"> 把它丢掉、只推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{"type":"progress"}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详见 </w:t>
      </w:r>
      <w:r>
        <w:rPr>
          <w:rFonts w:ascii="Calibri" w:hAnsi="Calibri" w:eastAsia="微软雅黑"/>
          <w:b w:val="0"/>
          <w:i w:val="0"/>
          <w:sz w:val="22"/>
        </w:rPr>
        <w:t>04-output-continuation.md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alibri" w:hAnsi="Calibri" w:eastAsia="微软雅黑"/>
          <w:b w:val="0"/>
          <w:i w:val="0"/>
          <w:sz w:val="22"/>
        </w:rPr>
        <w:t>05-input-splitter.md</w:t>
      </w:r>
      <w:r>
        <w:rPr>
          <w:rFonts w:ascii="Calibri" w:hAnsi="Calibri" w:eastAsia="微软雅黑"/>
          <w:b w:val="0"/>
          <w:i w:val="0"/>
          <w:sz w:val="22"/>
        </w:rPr>
        <w:t xml:space="preserve"> 的边界一节。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边界与限制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模型不参与调度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模型不知道自己被循环调度，因此换模型不改这套逻辑；代价是"要不要继续"只能由载体的规则判断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单次上限是物理约束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可用上限由 _max_context_tokens() 算出：brain.llama.ctx（本地 20224）减 context_safety_margin（默认 1000）= 19224；它不是可优化的软指标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⑤ 的边界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前端确实看不到"第 X/Y 片"（宿主只推 {"type":"progress"}），但切片提示词里会写明"全文共 N 段"，模型仍有极小概率在正文里复述段号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数字口径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本文引用的 token 数字来自 python tools/check_prompt_size.py，会在每次复测中变动；以复测输出为准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相关阅读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six-infinity.md</w:t>
      </w:r>
      <w:r>
        <w:rPr>
          <w:rFonts w:ascii="Calibri" w:hAnsi="Calibri" w:eastAsia="微软雅黑"/>
          <w:b w:val="0"/>
          <w:i w:val="0"/>
          <w:sz w:val="22"/>
        </w:rPr>
        <w:t>：七个无限的定义、实现与验收数据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02-carrier-layer.md</w:t>
      </w:r>
      <w:r>
        <w:rPr>
          <w:rFonts w:ascii="Calibri" w:hAnsi="Calibri" w:eastAsia="微软雅黑"/>
          <w:b w:val="0"/>
          <w:i w:val="0"/>
          <w:sz w:val="22"/>
        </w:rPr>
        <w:t>：载体层内部结构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03-data-flow.md</w:t>
      </w:r>
      <w:r>
        <w:rPr>
          <w:rFonts w:ascii="Calibri" w:hAnsi="Calibri" w:eastAsia="微软雅黑"/>
          <w:b w:val="0"/>
          <w:i w:val="0"/>
          <w:sz w:val="22"/>
        </w:rPr>
        <w:t>：一次请求的完整数据流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