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XiaoJiao · 小焦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English</w:t>
      </w:r>
      <w:r>
        <w:rPr>
          <w:rFonts w:ascii="Calibri" w:hAnsi="Calibri" w:eastAsia="微软雅黑"/>
          <w:b w:val="0"/>
          <w:i w:val="0"/>
          <w:sz w:val="22"/>
        </w:rPr>
        <w:t xml:space="preserve"> ｜ </w:t>
      </w:r>
      <w:r>
        <w:rPr>
          <w:rFonts w:ascii="Calibri" w:hAnsi="Calibri" w:eastAsia="微软雅黑"/>
          <w:b w:val="0"/>
          <w:i w:val="0"/>
          <w:sz w:val="22"/>
        </w:rPr>
        <w:t>中文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A body for a 4B local model: capability lives in the carrier, not in the model.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Swap the model, keep the assistant.</w:t>
      </w:r>
      <w:r>
        <w:rPr>
          <w:rFonts w:ascii="Calibri" w:hAnsi="Calibri" w:eastAsia="微软雅黑"/>
          <w:b w:val="0"/>
          <w:i w:val="0"/>
          <w:sz w:val="22"/>
        </w:rPr>
        <w:t xml:space="preserve"> Memory, persona, tools and safety boundaries all live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in the framework </w:t>
      </w:r>
      <w:r>
        <w:rPr>
          <w:rFonts w:ascii="Calibri" w:hAnsi="Calibri" w:eastAsia="微软雅黑"/>
          <w:b w:val="0"/>
          <w:i/>
          <w:sz w:val="22"/>
        </w:rPr>
        <w:t>around</w:t>
      </w:r>
      <w:r>
        <w:rPr>
          <w:rFonts w:ascii="Calibri" w:hAnsi="Calibri" w:eastAsia="微软雅黑"/>
          <w:b w:val="0"/>
          <w:i w:val="0"/>
          <w:sz w:val="22"/>
        </w:rPr>
        <w:t xml:space="preserve"> the model. The model itself is a replaceable part — plug in a 4B,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 70B, a cloud endpoint or any OpenAI-compatible API, and it is still the same assistant.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Its ceiling is set by the architecture, not by the parameter count.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That is not a slogan — it has a checkable criterion: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One identical sentence. At energy 0.95 the tool table is long and keeps the exploration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tools; at energy 0.10 the tool table is genuinely shorter (6 → 0).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State is not "written into the prompt to persuade it" — </w:t>
      </w:r>
      <w:r>
        <w:rPr>
          <w:rFonts w:ascii="Calibri" w:hAnsi="Calibri" w:eastAsia="微软雅黑"/>
          <w:b/>
          <w:i w:val="0"/>
          <w:sz w:val="22"/>
        </w:rPr>
        <w:t>code actually changes the world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it has in hand this turn.</w:t>
      </w:r>
      <w:r>
        <w:rPr>
          <w:rFonts w:ascii="Calibri" w:hAnsi="Calibri" w:eastAsia="微软雅黑"/>
          <w:b w:val="0"/>
          <w:i w:val="0"/>
          <w:sz w:val="22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100% local. Models, memory and sessions never leave your machine.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The capability that matters: state changes behaviour, it is not described to the model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Nearly every project that makes a small model look big does it by </w:t>
      </w:r>
      <w:r>
        <w:rPr>
          <w:rFonts w:ascii="Calibri" w:hAnsi="Calibri" w:eastAsia="微软雅黑"/>
          <w:b/>
          <w:i w:val="0"/>
          <w:sz w:val="22"/>
        </w:rPr>
        <w:t>changing what the model is told</w:t>
      </w:r>
      <w:r>
        <w:rPr>
          <w:rFonts w:ascii="Calibri" w:hAnsi="Calibri" w:eastAsia="微软雅黑"/>
          <w:b w:val="0"/>
          <w:i w:val="0"/>
          <w:sz w:val="22"/>
        </w:rPr>
        <w:t>.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We tried that first, and it failed — reproducibly, and it is documented in the repository: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Static self-description injection failed in all four attempts</w:t>
      </w:r>
      <w:r>
        <w:rPr>
          <w:rFonts w:ascii="Calibri" w:hAnsi="Calibri" w:eastAsia="微软雅黑"/>
          <w:b w:val="0"/>
          <w:i w:val="0"/>
          <w:sz w:val="22"/>
        </w:rPr>
        <w:t xml:space="preserve"> (three injection points plus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a prefill variant). A 4B model treats a fixed self-description as </w:t>
      </w:r>
      <w:r>
        <w:rPr>
          <w:rFonts w:ascii="Calibri" w:hAnsi="Calibri" w:eastAsia="微软雅黑"/>
          <w:b w:val="0"/>
          <w:i/>
          <w:sz w:val="22"/>
        </w:rPr>
        <w:t>background material</w:t>
      </w:r>
      <w:r>
        <w:rPr>
          <w:rFonts w:ascii="Calibri" w:hAnsi="Calibri" w:eastAsia="微软雅黑"/>
          <w:b w:val="0"/>
          <w:i w:val="0"/>
          <w:sz w:val="22"/>
        </w:rPr>
        <w:t>,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not as </w:t>
      </w:r>
      <w:r>
        <w:rPr>
          <w:rFonts w:ascii="Calibri" w:hAnsi="Calibri" w:eastAsia="微软雅黑"/>
          <w:b w:val="0"/>
          <w:i/>
          <w:sz w:val="22"/>
        </w:rPr>
        <w:t>its own current state</w:t>
      </w:r>
      <w:r>
        <w:rPr>
          <w:rFonts w:ascii="Calibri" w:hAnsi="Calibri" w:eastAsia="微软雅黑"/>
          <w:b w:val="0"/>
          <w:i w:val="0"/>
          <w:sz w:val="22"/>
        </w:rPr>
        <w:t>. Asked "what are you doing?", it still replies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"I am reading your memory."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What worked</w:t>
      </w:r>
      <w:r>
        <w:rPr>
          <w:rFonts w:ascii="Calibri" w:hAnsi="Calibri" w:eastAsia="微软雅黑"/>
          <w:b w:val="0"/>
          <w:i w:val="0"/>
          <w:sz w:val="22"/>
        </w:rPr>
        <w:t xml:space="preserve"> was making state change the model's </w:t>
      </w:r>
      <w:r>
        <w:rPr>
          <w:rFonts w:ascii="Calibri" w:hAnsi="Calibri" w:eastAsia="微软雅黑"/>
          <w:b w:val="0"/>
          <w:i/>
          <w:sz w:val="22"/>
        </w:rPr>
        <w:t>situation</w:t>
      </w:r>
      <w:r>
        <w:rPr>
          <w:rFonts w:ascii="Calibri" w:hAnsi="Calibri" w:eastAsia="微软雅黑"/>
          <w:b w:val="0"/>
          <w:i w:val="0"/>
          <w:sz w:val="22"/>
        </w:rPr>
        <w:t xml:space="preserve"> instead of its prompt: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 code-level policy trims the tool table, compresses context, and cancels proactive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behaviour. The acceptance criterion is "</w:t>
      </w:r>
      <w:r>
        <w:rPr>
          <w:rFonts w:ascii="Calibri" w:hAnsi="Calibri" w:eastAsia="微软雅黑"/>
          <w:b/>
          <w:i w:val="0"/>
          <w:sz w:val="22"/>
        </w:rPr>
        <w:t>this turn's tool table really got shorter</w:t>
      </w:r>
      <w:r>
        <w:rPr>
          <w:rFonts w:ascii="Calibri" w:hAnsi="Calibri" w:eastAsia="微软雅黑"/>
          <w:b w:val="0"/>
          <w:i w:val="0"/>
          <w:sz w:val="22"/>
        </w:rPr>
        <w:t>",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not "it said it was tired".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The state changes are recorded as </w:t>
      </w:r>
      <w:r>
        <w:rPr>
          <w:rFonts w:ascii="Calibri" w:hAnsi="Calibri" w:eastAsia="微软雅黑"/>
          <w:b/>
          <w:i w:val="0"/>
          <w:sz w:val="22"/>
        </w:rPr>
        <w:t>causes</w:t>
      </w:r>
      <w:r>
        <w:rPr>
          <w:rFonts w:ascii="Calibri" w:hAnsi="Calibri" w:eastAsia="微软雅黑"/>
          <w:b w:val="0"/>
          <w:i w:val="0"/>
          <w:sz w:val="22"/>
        </w:rPr>
        <w:t xml:space="preserve"> and fed back into the next turn's policy: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[input trimmed] because energy is low / level=mid → exploration tools removed (6→0)</w:t>
      </w:r>
      <w:r>
        <w:rPr>
          <w:rFonts w:ascii="Calibri" w:hAnsi="Calibri" w:eastAsia="微软雅黑"/>
          <w:b w:val="0"/>
          <w:i w:val="0"/>
          <w:sz w:val="22"/>
        </w:rPr>
        <w:t>.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That is the architectural claim in one line: </w:t>
      </w:r>
      <w:r>
        <w:rPr>
          <w:rFonts w:ascii="Calibri" w:hAnsi="Calibri" w:eastAsia="微软雅黑"/>
          <w:b/>
          <w:i w:val="0"/>
          <w:sz w:val="22"/>
        </w:rPr>
        <w:t>the ceiling is set by the carrier, not by the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parameter count.</w:t>
      </w:r>
      <w:r>
        <w:rPr>
          <w:rFonts w:ascii="Calibri" w:hAnsi="Calibri" w:eastAsia="微软雅黑"/>
          <w:b w:val="0"/>
          <w:i w:val="0"/>
          <w:sz w:val="22"/>
        </w:rPr>
        <w:t xml:space="preserve"> Adding a plugin extends what the assistant can do; swapping the model raises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its starting point. Neither has a fixed ceiling.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The other half — teaching the model to </w:t>
      </w:r>
      <w:r>
        <w:rPr>
          <w:rFonts w:ascii="Calibri" w:hAnsi="Calibri" w:eastAsia="微软雅黑"/>
          <w:b w:val="0"/>
          <w:i/>
          <w:sz w:val="22"/>
        </w:rPr>
        <w:t>use</w:t>
      </w:r>
      <w:r>
        <w:rPr>
          <w:rFonts w:ascii="Calibri" w:hAnsi="Calibri" w:eastAsia="微软雅黑"/>
          <w:b w:val="0"/>
          <w:i w:val="0"/>
          <w:sz w:val="22"/>
        </w:rPr>
        <w:t xml:space="preserve"> those facts in its own words — is a separate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mechanism (dynamic first-person present-tense self-narration). It works at the </w:t>
      </w:r>
      <w:r>
        <w:rPr>
          <w:rFonts w:ascii="Calibri" w:hAnsi="Calibri" w:eastAsia="微软雅黑"/>
          <w:b/>
          <w:i w:val="0"/>
          <w:sz w:val="22"/>
        </w:rPr>
        <w:t>wording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level. We do </w:t>
      </w:r>
      <w:r>
        <w:rPr>
          <w:rFonts w:ascii="Calibri" w:hAnsi="Calibri" w:eastAsia="微软雅黑"/>
          <w:b/>
          <w:i w:val="0"/>
          <w:sz w:val="22"/>
        </w:rPr>
        <w:t>not</w:t>
      </w:r>
      <w:r>
        <w:rPr>
          <w:rFonts w:ascii="Calibri" w:hAnsi="Calibri" w:eastAsia="微软雅黑"/>
          <w:b w:val="0"/>
          <w:i w:val="0"/>
          <w:sz w:val="22"/>
        </w:rPr>
        <w:t xml:space="preserve"> claim it produces subjective experience; that layer is not observable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from the carrier, and we say so.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What it actually does</w:t>
      </w:r>
    </w:p>
    <w:p>
      <w:r>
        <w:rPr>
          <w:rFonts w:ascii="Calibri" w:hAnsi="Calibri" w:eastAsia="微软雅黑"/>
          <w:b w:val="0"/>
          <w:i w:val="0"/>
          <w:sz w:val="22"/>
        </w:rPr>
        <w:t>Capability first, interface second: everything below is done by the carrier around a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single-shot model, and every row has a test or a log behind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State drives behaviour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Energy / stance / level change this turn's tool table, context budget and proactivity — verifiable in code (6 → 0 tools), recorded as causal facts and fed back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Memory beyond the context window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Conversation memory lives outside the model in a local vector store and is retrieved on demand — context does not grow with conversation length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Long-horizon work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One-shot generation is a physical limit, so the carrier splits, loops, verifies and stitches: long outputs and long inputs are assembled from multiple requests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Tool orchestration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70+ tools; the model sees the full catalogue, the carrier loads the subset the intent needs, dangerous commands suspend for confirmation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Self-healing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18 model-symptom classes → four-level diagnosis → four-level treatment → records → prevention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Runs itself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It decides when to sleep (writes sleep: yes/no itself; the carrier only reads that field), wakes itself, and keeps a heartbeat while suspended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Works the web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Fetches pages, searches, aggregates vulnerabilities (NVD), with SSRF/robots/rate-limit guards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Generates media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Video (ComfyUI + Wan2.1), podcast, music, diagrams — models are swapped in and out on demand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Stays safe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Deleting files is hard-blocked at the carrier layer, independent of permission settings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Optional: integrates with the open-source </w:t>
      </w:r>
      <w:r>
        <w:rPr>
          <w:rFonts w:ascii="Calibri" w:hAnsi="Calibri" w:eastAsia="微软雅黑"/>
          <w:b/>
          <w:i w:val="0"/>
          <w:sz w:val="22"/>
        </w:rPr>
        <w:t>N.E.K.O.</w:t>
      </w:r>
      <w:r>
        <w:rPr>
          <w:rFonts w:ascii="Calibri" w:hAnsi="Calibri" w:eastAsia="微软雅黑"/>
          <w:b w:val="0"/>
          <w:i w:val="0"/>
          <w:sz w:val="22"/>
        </w:rPr>
        <w:t xml:space="preserve"> desktop avatar layer.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Quick start (~2 minutes)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bash</w:t>
        <w:br/>
      </w:r>
      <w:r>
        <w:rPr>
          <w:rFonts w:ascii="Consolas" w:hAnsi="Consolas" w:eastAsia="微软雅黑"/>
          <w:sz w:val="18"/>
        </w:rPr>
        <w:t>git clone https://github.com/jiangchuangege/xiaojiao-harness.git</w:t>
        <w:br/>
      </w:r>
      <w:r>
        <w:rPr>
          <w:rFonts w:ascii="Consolas" w:hAnsi="Consolas" w:eastAsia="微软雅黑"/>
          <w:sz w:val="18"/>
        </w:rPr>
        <w:t>cd xiaojiao-harness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Then open the local address printed in the terminal.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The service itself does not need a model</w:t>
      </w:r>
      <w:r>
        <w:rPr>
          <w:rFonts w:ascii="Calibri" w:hAnsi="Calibri" w:eastAsia="微软雅黑"/>
          <w:b w:val="0"/>
          <w:i w:val="0"/>
          <w:sz w:val="22"/>
        </w:rPr>
        <w:t xml:space="preserve"> — a fresh clone starts and answers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/health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and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/api/models</w:t>
      </w:r>
      <w:r>
        <w:rPr>
          <w:rFonts w:ascii="Calibri" w:hAnsi="Calibri" w:eastAsia="微软雅黑"/>
          <w:b w:val="0"/>
          <w:i w:val="0"/>
          <w:sz w:val="22"/>
        </w:rPr>
        <w:t xml:space="preserve"> (verified by a test in CI). </w:t>
      </w:r>
      <w:r>
        <w:rPr>
          <w:rFonts w:ascii="Calibri" w:hAnsi="Calibri" w:eastAsia="微软雅黑"/>
          <w:b/>
          <w:i w:val="0"/>
          <w:sz w:val="22"/>
        </w:rPr>
        <w:t>To actually chat and work, it needs a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brain</w:t>
      </w:r>
      <w:r>
        <w:rPr>
          <w:rFonts w:ascii="Calibri" w:hAnsi="Calibri" w:eastAsia="微软雅黑"/>
          <w:b w:val="0"/>
          <w:i w:val="0"/>
          <w:sz w:val="22"/>
        </w:rPr>
        <w:t>: a local model (4B is enough) or any OpenAI-compatible endpoint.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One-click installer (model / llama-server / Chrome / ComfyUI)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docs/install.md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Post-install self-check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docs/quickstart.md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Verified numbers (default config)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Item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Result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Feature gap suite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60 / 60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Acceptance suite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59 / 59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Stress suite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248 / 249 · 100% (0 failures, 1 data-side skip)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Integration scenes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19 / 19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Perception layer (8 sentences)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7 / 8, with the two critical ones both judged "tense"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State → tool table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same sentence, energy 0.95 vs 0.10 → tool table 6 → 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Mermaid diagrams / docs gates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150 figures, 0 problems; docs checks 0 errors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Known limits (we keep these visible)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Metacognition does not fully work yet.</w:t>
      </w:r>
      <w:r>
        <w:rPr>
          <w:rFonts w:ascii="Calibri" w:hAnsi="Calibri" w:eastAsia="微软雅黑"/>
          <w:b w:val="0"/>
          <w:i w:val="0"/>
          <w:sz w:val="22"/>
        </w:rPr>
        <w:t xml:space="preserve"> After routing seven categories through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perception → heart → brain, the 4B still confuses </w:t>
      </w:r>
      <w:r>
        <w:rPr>
          <w:rFonts w:ascii="Calibri" w:hAnsi="Calibri" w:eastAsia="微软雅黑"/>
          <w:b w:val="0"/>
          <w:i/>
          <w:sz w:val="22"/>
        </w:rPr>
        <w:t>source</w:t>
      </w:r>
      <w:r>
        <w:rPr>
          <w:rFonts w:ascii="Calibri" w:hAnsi="Calibri" w:eastAsia="微软雅黑"/>
          <w:b w:val="0"/>
          <w:i w:val="0"/>
          <w:sz w:val="22"/>
        </w:rPr>
        <w:t>: it can answer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"how did you know that?" correctly once, then get "did you compute that yourself?" wrong.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Its wording and its state have a verifiable causal link — that is not the same as</w:t>
      </w:r>
      <w:r>
        <w:t xml:space="preserve"> </w:t>
      </w:r>
      <w:r>
        <w:rPr>
          <w:rFonts w:ascii="Calibri" w:hAnsi="Calibri" w:eastAsia="微软雅黑"/>
          <w:b/>
          <w:i w:val="0"/>
          <w:sz w:val="22"/>
        </w:rPr>
        <w:t>having an experience.</w:t>
      </w:r>
      <w:r>
        <w:rPr>
          <w:rFonts w:ascii="Calibri" w:hAnsi="Calibri" w:eastAsia="微软雅黑"/>
          <w:b w:val="0"/>
          <w:i w:val="0"/>
          <w:sz w:val="22"/>
        </w:rPr>
        <w:t xml:space="preserve"> We do not claim the latter.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The model window is fixed</w:t>
      </w:r>
      <w:r>
        <w:rPr>
          <w:rFonts w:ascii="Calibri" w:hAnsi="Calibri" w:eastAsia="微软雅黑"/>
          <w:b w:val="0"/>
          <w:i w:val="0"/>
          <w:sz w:val="22"/>
        </w:rPr>
        <w:t xml:space="preserve"> (~19k tokens locally). The carrier only makes the </w:t>
      </w:r>
      <w:r>
        <w:rPr>
          <w:rFonts w:ascii="Calibri" w:hAnsi="Calibri" w:eastAsia="微软雅黑"/>
          <w:b w:val="0"/>
          <w:i/>
          <w:sz w:val="22"/>
        </w:rPr>
        <w:t>assembly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smart (recent turns verbatim, older ones summarised, memory retrieved on demand).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Memory deduplication is not done</w:t>
      </w:r>
      <w:r>
        <w:rPr>
          <w:rFonts w:ascii="Calibri" w:hAnsi="Calibri" w:eastAsia="微软雅黑"/>
          <w:b w:val="0"/>
          <w:i w:val="0"/>
          <w:sz w:val="22"/>
        </w:rPr>
        <w:t>: 196 duplicate groups / 735 lines were found and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reported but not removed.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A full account of what is </w:t>
      </w:r>
      <w:r>
        <w:rPr>
          <w:rFonts w:ascii="Calibri" w:hAnsi="Calibri" w:eastAsia="微软雅黑"/>
          <w:b w:val="0"/>
          <w:i/>
          <w:sz w:val="22"/>
        </w:rPr>
        <w:t>not</w:t>
      </w:r>
      <w:r>
        <w:rPr>
          <w:rFonts w:ascii="Calibri" w:hAnsi="Calibri" w:eastAsia="微软雅黑"/>
          <w:b w:val="0"/>
          <w:i w:val="0"/>
          <w:sz w:val="22"/>
        </w:rPr>
        <w:t xml:space="preserve"> finished lives in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CHANGELOG.md</w:t>
      </w:r>
      <w:r>
        <w:rPr>
          <w:rFonts w:ascii="Calibri" w:hAnsi="Calibri" w:eastAsia="微软雅黑"/>
          <w:b w:val="0"/>
          <w:i w:val="0"/>
          <w:sz w:val="22"/>
        </w:rPr>
        <w:t xml:space="preserve"> and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docs/一条没人走过的路.md</w:t>
      </w:r>
      <w:r>
        <w:rPr>
          <w:rFonts w:ascii="Calibri" w:hAnsi="Calibri" w:eastAsia="微软雅黑"/>
          <w:b w:val="0"/>
          <w:i w:val="0"/>
          <w:sz w:val="22"/>
        </w:rPr>
        <w:t xml:space="preserve"> (project memoir, Chinese).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Design philosophy (the whole worldview)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docs/design-philosophy.md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Project memoir — the road, including the failed parts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docs/一条没人走过的路.md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The seven "infinities"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docs/six-infinity.md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Context infinity (four-layer defence)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docs/context-infinity.md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Memory pollution: how sources got mislabelled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docs/memory-pollution.md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Architecture diagram book (20 figures)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docs/architecture-diagrams.md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Testing report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docs/testing-report.md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Most documents are in Chinese. Architecture diagrams, code and commit messages are readable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without Chinese; the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docs/architecture-diagrams.md</w:t>
      </w:r>
      <w:r>
        <w:rPr>
          <w:rFonts w:ascii="Calibri" w:hAnsi="Calibri" w:eastAsia="微软雅黑"/>
          <w:b w:val="0"/>
          <w:i w:val="0"/>
          <w:sz w:val="22"/>
        </w:rPr>
        <w:t xml:space="preserve"> book is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all Mermaid and renders directly on GitHub.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License</w:t>
      </w:r>
    </w:p>
    <w:p>
      <w:r>
        <w:rPr>
          <w:rFonts w:ascii="Calibri" w:hAnsi="Calibri" w:eastAsia="微软雅黑"/>
          <w:b w:val="0"/>
          <w:i w:val="0"/>
          <w:sz w:val="22"/>
        </w:rPr>
        <w:t>MIT.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