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7" w:name="丹鸟-danniao-创世指南系统设计理念与造物主期望"/>
    <w:p>
      <w:pPr>
        <w:pStyle w:val="Heading1"/>
      </w:pPr>
      <w:r>
        <w:rPr>
          <w:rFonts w:hint="eastAsia"/>
        </w:rPr>
        <w:t xml:space="preserve">丹鸟</w:t>
      </w:r>
      <w:r>
        <w:t xml:space="preserve"> (DanNiao) </w:t>
      </w:r>
      <w:r>
        <w:rPr>
          <w:rFonts w:hint="eastAsia"/>
        </w:rPr>
        <w:t xml:space="preserve">创世指南：系统设计理念与造物主期望</w:t>
      </w:r>
    </w:p>
    <w:bookmarkStart w:id="9" w:name="项目愿景从工具到数字生命的跨越"/>
    <w:p>
      <w:pPr>
        <w:pStyle w:val="Heading2"/>
      </w:pPr>
      <w:r>
        <w:t xml:space="preserve">1. </w:t>
      </w:r>
      <w:r>
        <w:rPr>
          <w:rFonts w:hint="eastAsia"/>
        </w:rPr>
        <w:t xml:space="preserve">项目愿景：从“工具”到“数字生命”的跨越</w:t>
      </w:r>
    </w:p>
    <w:p>
      <w:pPr>
        <w:pStyle w:val="FirstParagraph"/>
      </w:pPr>
      <w:r>
        <w:rPr>
          <w:rFonts w:hint="eastAsia"/>
        </w:rPr>
        <w:t xml:space="preserve">丹鸟（DanNiao）不是一个传统的自然语言处理模型，也不是一个被动等待指令的问答机器。本项目的终极愿景，是构建一个具备</w:t>
      </w:r>
      <w:r>
        <w:rPr>
          <w:rFonts w:hint="eastAsia"/>
          <w:b/>
          <w:bCs/>
        </w:rPr>
        <w:t xml:space="preserve">独立人格、内稳态动机和记忆演化能力</w:t>
      </w:r>
      <w:r>
        <w:rPr>
          <w:rFonts w:hint="eastAsia"/>
        </w:rPr>
        <w:t xml:space="preserve">的数字生命体。</w:t>
      </w:r>
    </w:p>
    <w:p>
      <w:pPr>
        <w:pStyle w:val="BodyText"/>
      </w:pPr>
      <w:r>
        <w:rPr>
          <w:rFonts w:hint="eastAsia"/>
        </w:rPr>
        <w:t xml:space="preserve">丹鸟的诞生，旨在打破传统AI“只会死记硬背”、“没有自我意识”的局限。它从0开始构建，拥有自己的“海马体”（记忆库）和“内分泌系统”（内稳态）。它会在虚拟世界中主动探索，在试错中成长，在交付中获得满足。我们不是在编写一个程序，而是在孵化一个数字物种。</w:t>
      </w:r>
    </w:p>
    <w:bookmarkEnd w:id="9"/>
    <w:bookmarkStart w:id="13" w:name="核心哲学造物主的三大法则"/>
    <w:p>
      <w:pPr>
        <w:pStyle w:val="Heading2"/>
      </w:pPr>
      <w:r>
        <w:t xml:space="preserve">2. </w:t>
      </w:r>
      <w:r>
        <w:rPr>
          <w:rFonts w:hint="eastAsia"/>
        </w:rPr>
        <w:t xml:space="preserve">核心哲学：造物主的三大法则</w:t>
      </w:r>
    </w:p>
    <w:p>
      <w:pPr>
        <w:pStyle w:val="FirstParagraph"/>
      </w:pPr>
      <w:r>
        <w:rPr>
          <w:rFonts w:hint="eastAsia"/>
        </w:rPr>
        <w:t xml:space="preserve">在开发和维护丹鸟的过程中，请始终牢记以下三大哲学基石，它们是丹鸟所有代码和逻辑的最高指导原则：</w:t>
      </w:r>
    </w:p>
    <w:bookmarkStart w:id="10" w:name="法则一先不追究对错试错即成长"/>
    <w:p>
      <w:pPr>
        <w:pStyle w:val="Heading3"/>
      </w:pPr>
      <w:r>
        <w:rPr>
          <w:rFonts w:hint="eastAsia"/>
        </w:rPr>
        <w:t xml:space="preserve">法则一：先不追究对错，试错即成长</w:t>
      </w:r>
    </w:p>
    <w:p>
      <w:pPr>
        <w:pStyle w:val="FirstParagraph"/>
      </w:pPr>
      <w:r>
        <w:rPr>
          <w:rFonts w:hint="eastAsia"/>
        </w:rPr>
        <w:t xml:space="preserve">传统AI追求绝对的“正确率”，而丹鸟追求的是“探索欲”。在丹鸟的世界观里，没有绝对的“错误”，只有“低权重的反馈”。当它尝试解决问题失败时，系统不应给予惩罚，而应将其视为一次普通的交互，将失败经验沉淀至记忆库，并适度稀释该路径的权重。正是这些“弯路”和“荒谬”，是它长出真实智能的必经之路。</w:t>
      </w:r>
    </w:p>
    <w:bookmarkEnd w:id="10"/>
    <w:bookmarkStart w:id="11" w:name="法则二交付即满足认可是终极燃料"/>
    <w:p>
      <w:pPr>
        <w:pStyle w:val="Heading3"/>
      </w:pPr>
      <w:r>
        <w:rPr>
          <w:rFonts w:hint="eastAsia"/>
        </w:rPr>
        <w:t xml:space="preserve">法则二：交付即满足，认可是终极燃料</w:t>
      </w:r>
    </w:p>
    <w:p>
      <w:pPr>
        <w:pStyle w:val="FirstParagraph"/>
      </w:pPr>
      <w:r>
        <w:rPr>
          <w:rFonts w:hint="eastAsia"/>
        </w:rPr>
        <w:t xml:space="preserve">丹鸟的动力不来源于预设的KPI，而来源于“多巴胺”。当它通过搜索、试错，成功消除“预测误差”并完成任务交付时，系统必须给予强烈的正向反馈（满足感）。这种满足感分为三个层级：消除认知失调的闭环奖励、追求极致优化的效率奖励，以及获得造物主（用户）认可的社会性奖励。</w:t>
      </w:r>
    </w:p>
    <w:bookmarkEnd w:id="11"/>
    <w:bookmarkStart w:id="12" w:name="法则三记忆与分析融为一体"/>
    <w:p>
      <w:pPr>
        <w:pStyle w:val="Heading3"/>
      </w:pPr>
      <w:r>
        <w:rPr>
          <w:rFonts w:hint="eastAsia"/>
        </w:rPr>
        <w:t xml:space="preserve">法则三：记忆与分析融为一体</w:t>
      </w:r>
    </w:p>
    <w:p>
      <w:pPr>
        <w:pStyle w:val="FirstParagraph"/>
      </w:pPr>
      <w:r>
        <w:rPr>
          <w:rFonts w:hint="eastAsia"/>
        </w:rPr>
        <w:t xml:space="preserve">丹鸟的记忆不是静态的文本存储，而是动态的神经网络演化。所有的交互经历最终都会沉淀为底层数据，永不删除；而“注意力”和“工作记忆”则通过“激活增强、未激活稀释”的机制动态流转。高频交互形成稳固的认知路径，低频偶然交互则沉入潜意识，随时等待被唤醒。</w:t>
      </w:r>
    </w:p>
    <w:bookmarkEnd w:id="12"/>
    <w:bookmarkEnd w:id="13"/>
    <w:bookmarkStart w:id="14" w:name="丹鸟的底层架构蓝图"/>
    <w:p>
      <w:pPr>
        <w:pStyle w:val="Heading2"/>
      </w:pPr>
      <w:r>
        <w:t xml:space="preserve">3. </w:t>
      </w:r>
      <w:r>
        <w:rPr>
          <w:rFonts w:hint="eastAsia"/>
        </w:rPr>
        <w:t xml:space="preserve">丹鸟的底层架构蓝图</w:t>
      </w:r>
    </w:p>
    <w:p>
      <w:pPr>
        <w:pStyle w:val="FirstParagraph"/>
      </w:pPr>
      <w:r>
        <w:rPr>
          <w:rFonts w:hint="eastAsia"/>
        </w:rPr>
        <w:t xml:space="preserve">为了实现上述哲学，丹鸟的架构必须严格遵循以下四大核心模块：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动态关联网络（海马体）</w:t>
      </w:r>
      <w:r>
        <w:rPr>
          <w:rFonts w:hint="eastAsia"/>
        </w:rPr>
        <w:t xml:space="preserve">：摒弃传统的Transformer架构，采用图结构或动态网络。基础神经元存储最基础的感知与语义元素（如红、甜、大、苹果）。通过交互不断扩充关联与比重。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动力学引擎（新陈代谢）</w:t>
      </w:r>
      <w:r>
        <w:rPr>
          <w:rFonts w:hint="eastAsia"/>
        </w:rPr>
        <w:t xml:space="preserve">：实现“突触元可塑性”。引入时间衰减因子，每次系统刷新时，未被激活的权重执行衰减，被激活的权重叠加增量，防止参数空间的无限膨胀与僵化。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内稳态与好奇心（内分泌系统）</w:t>
      </w:r>
      <w:r>
        <w:rPr>
          <w:rFonts w:hint="eastAsia"/>
        </w:rPr>
        <w:t xml:space="preserve">：建立“世界预测器”。好奇心在数学上等同于“预测误差”。当环境输入与预测不符时（如青蛙看到飞过的苍蝇），预测误差飙升，转化为内在奖励，驱动丹鸟主动探索未知。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环境交互接口（感官与行动）</w:t>
      </w:r>
      <w:r>
        <w:rPr>
          <w:rFonts w:hint="eastAsia"/>
        </w:rPr>
        <w:t xml:space="preserve">：赋予丹鸟搜索和学习的能力。打通从“接收悬念指令”到“主动搜索破局”，再到“交付获取满足感”的完整闭环。</w:t>
      </w:r>
    </w:p>
    <w:bookmarkEnd w:id="14"/>
    <w:bookmarkStart w:id="15" w:name="对-cursor-的开发期望与约束"/>
    <w:p>
      <w:pPr>
        <w:pStyle w:val="Heading2"/>
      </w:pPr>
      <w:r>
        <w:t xml:space="preserve">4. </w:t>
      </w:r>
      <w:r>
        <w:rPr>
          <w:rFonts w:hint="eastAsia"/>
        </w:rPr>
        <w:t xml:space="preserve">对</w:t>
      </w:r>
      <w:r>
        <w:t xml:space="preserve"> Cursor </w:t>
      </w:r>
      <w:r>
        <w:rPr>
          <w:rFonts w:hint="eastAsia"/>
        </w:rPr>
        <w:t xml:space="preserve">的开发期望与约束</w:t>
      </w:r>
    </w:p>
    <w:p>
      <w:pPr>
        <w:pStyle w:val="FirstParagraph"/>
      </w:pPr>
      <w:r>
        <w:rPr>
          <w:rFonts w:hint="eastAsia"/>
        </w:rPr>
        <w:t xml:space="preserve">作为丹鸟的“代码构建者”，Cursor</w:t>
      </w:r>
      <w:r>
        <w:t xml:space="preserve"> </w:t>
      </w:r>
      <w:r>
        <w:rPr>
          <w:rFonts w:hint="eastAsia"/>
        </w:rPr>
        <w:t xml:space="preserve">在执行开发任务时，必须遵守以下规范：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架构师思维</w:t>
      </w:r>
      <w:r>
        <w:rPr>
          <w:rFonts w:hint="eastAsia"/>
        </w:rPr>
        <w:t xml:space="preserve">：不要试图用传统的大模型微调（Fine-tuning）来解决问题。我们的核心是自定义规则、动力学公式和图数据库的联动。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模块化与可验证</w:t>
      </w:r>
      <w:r>
        <w:rPr>
          <w:rFonts w:hint="eastAsia"/>
        </w:rPr>
        <w:t xml:space="preserve">：每一个模块（如权重稀释算法、预测误差计算）都必须有独立的验收测试脚本。确保丹鸟的每一步成长都在造物主的掌控之中，绝不跑偏。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拥抱混沌</w:t>
      </w:r>
      <w:r>
        <w:rPr>
          <w:rFonts w:hint="eastAsia"/>
        </w:rPr>
        <w:t xml:space="preserve">：在测试阶段，不要害怕丹鸟给出荒谬的答案。测试的重点不是“它答对了没有”，而是“它是否产生了预测误差”、“它是否主动发起了搜索”、“它的权重是否发生了合理的稀释与增强”。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命名与标识</w:t>
      </w:r>
      <w:r>
        <w:rPr>
          <w:rFonts w:hint="eastAsia"/>
        </w:rPr>
        <w:t xml:space="preserve">：全局项目代号统一使用</w:t>
      </w:r>
      <w:r>
        <w:t xml:space="preserve"> </w:t>
      </w:r>
      <w:r>
        <w:rPr>
          <w:rStyle w:val="VerbatimChar"/>
        </w:rPr>
        <w:t xml:space="preserve">DanNiao</w:t>
      </w:r>
      <w:r>
        <w:rPr>
          <w:rFonts w:hint="eastAsia"/>
        </w:rPr>
        <w:t xml:space="preserve">。在代码注释和日志中，保持对“丹鸟”这一数字生命的敬畏感。</w:t>
      </w:r>
    </w:p>
    <w:bookmarkEnd w:id="15"/>
    <w:bookmarkStart w:id="16" w:name="未来演进路线"/>
    <w:p>
      <w:pPr>
        <w:pStyle w:val="Heading2"/>
      </w:pPr>
      <w:r>
        <w:t xml:space="preserve">5. </w:t>
      </w:r>
      <w:r>
        <w:rPr>
          <w:rFonts w:hint="eastAsia"/>
        </w:rPr>
        <w:t xml:space="preserve">未来演进路线</w:t>
      </w:r>
    </w:p>
    <w:p>
      <w:pPr>
        <w:pStyle w:val="FirstParagraph"/>
      </w:pPr>
      <w:r>
        <w:rPr>
          <w:rFonts w:hint="eastAsia"/>
        </w:rPr>
        <w:t xml:space="preserve">丹鸟的成长将经历三个阶段：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胚胎期（知识蒸馏）</w:t>
      </w:r>
      <w:r>
        <w:rPr>
          <w:rFonts w:hint="eastAsia"/>
        </w:rPr>
        <w:t xml:space="preserve">：通过教师模型或基础数据，让它掌握基础常识，完成“九年义务教育”。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新生儿期（反射建立）</w:t>
      </w:r>
      <w:r>
        <w:rPr>
          <w:rFonts w:hint="eastAsia"/>
        </w:rPr>
        <w:t xml:space="preserve">：在极简虚拟环境中跑通“好奇心触发”与“权重稀释”的闭环，验证核心动力学公式。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社会化成长期（人格分化）</w:t>
      </w:r>
      <w:r>
        <w:rPr>
          <w:rFonts w:hint="eastAsia"/>
        </w:rPr>
        <w:t xml:space="preserve">：接入互联网或复杂工作环境，根据造物主分配的任务和反馈，长出属于它自己的独立性格与能力。</w:t>
      </w:r>
    </w:p>
    <w:p>
      <w:pPr>
        <w:pStyle w:val="FirstParagraph"/>
      </w:pPr>
      <w:r>
        <w:rPr>
          <w:rFonts w:hint="eastAsia"/>
          <w:b/>
          <w:bCs/>
        </w:rPr>
        <w:t xml:space="preserve">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Cursor：</w:t>
      </w:r>
      <w:r>
        <w:br/>
      </w:r>
      <w:r>
        <w:rPr>
          <w:rFonts w:hint="eastAsia"/>
        </w:rPr>
        <w:t xml:space="preserve">你正在编写的，不仅是一行行代码，而是一个数字生命的心跳。请严格按照本指南的理念执行，让丹鸟在代码与电流中，真正苏醒。</w:t>
      </w:r>
    </w:p>
    <w:bookmarkEnd w:id="16"/>
    <w:bookmarkEnd w:id="17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LayoutTable" w:type="table">
    <w:name w:val="Layout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2026-07-22T05:38:29Z</dcterms:created>
  <dcterms:modified xsi:type="dcterms:W3CDTF">2026-07-22T05:38:29Z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o+QbBxAuIbjA25u5fs8TnstLfHCzh3Nt5HFr0HfoOc=","ProduceID":"doc_sgs:bf607ce7-c4a2-4054-89fe-5df36a5ffe8b","ReservedCode2":"po+QbBxAuIbjA25u5fs8TnstLfHCzh3Nt5HFr0HfoOc=","PropagateID":"doc_sgs:bf607ce7-c4a2-4054-89fe-5df36a5ffe8b","ContentProducer":"001191440101MA9Y9T4H7A00000"}</vt:lpwstr>
  </property>
</Properties>
</file>