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研究会话交接文件</w:t>
      </w:r>
    </w:p>
    <w:p>
      <w:pPr>
        <w:pStyle w:val="Subtitle"/>
      </w:pPr>
      <w:r>
        <w:t>Memory-Governed Online Few-Shot Anomaly Detection</w:t>
        <w:br/>
        <w:t>最终架构决策实验前的完整研究记录</w:t>
      </w:r>
    </w:p>
    <w:p>
      <w:r>
        <w:t>编写日期：2026 年 10 月 26 日     |     文档版本：Handoff 1.0</w:t>
      </w:r>
    </w:p>
    <w:p>
      <w:r>
        <w:t>研究范围：Real-IAD / VisionAD / DINOv2 / 外部正常记忆 / STM–Maturation–LTM / 在线稀疏反馈 / 安全记忆治理</w:t>
      </w:r>
    </w:p>
    <w:tbl>
      <w:tblPr>
        <w:tblW w:type="auto" w:w="0"/>
        <w:tblLook w:firstColumn="1" w:firstRow="1" w:lastColumn="0" w:lastRow="0" w:noHBand="0" w:noVBand="1" w:val="04A0"/>
      </w:tblPr>
      <w:tblGrid>
        <w:gridCol w:w="9468"/>
      </w:tblGrid>
      <w:tr>
        <w:tc>
          <w:tcPr>
            <w:tcW w:type="dxa" w:w="9468"/>
            <w:shd w:fill="EEF4F6"/>
            <w:tcMar>
              <w:top w:w="65" w:type="dxa"/>
              <w:bottom w:w="65" w:type="dxa"/>
              <w:left w:w="105" w:type="dxa"/>
              <w:right w:w="105" w:type="dxa"/>
            </w:tcMar>
          </w:tcPr>
          <w:p>
            <w:pPr>
              <w:spacing w:after="40"/>
            </w:pPr>
            <w:r/>
            <w:r>
              <w:rPr>
                <w:b/>
                <w:color w:val="113D52"/>
                <w:sz w:val="18"/>
              </w:rPr>
              <w:t>当前硬状态：最终 Hierarchy vs Greedy Coreset 实验尚未启动。GitHub 分支 final-hierarchy-decision 已准备；截至本次核验，HEAD=31e18f1f44f69824b2747225c91f871c13ad637f，最新离线 CI 通过。下一段对话不得捏造或暗示八组 GPU 实验已完成。</w:t>
            </w:r>
          </w:p>
        </w:tc>
      </w:tr>
    </w:tbl>
    <w:p>
      <w:pPr>
        <w:spacing w:after="20"/>
      </w:pPr>
    </w:p>
    <w:p>
      <w:pPr>
        <w:pStyle w:val="Heading1"/>
      </w:pPr>
      <w:r>
        <w:t>一页结论摘要</w:t>
      </w:r>
    </w:p>
    <w:p>
      <w:pPr>
        <w:pStyle w:val="ListBullet"/>
      </w:pPr>
      <w:r>
        <w:t>被拒论文中分层记忆“确实改善了部分指标”的历史观察成立；但旧消融同时改变 Utility retention、额外容量、检索和完整在线决策，不能据此证明 LTM 具有独立、普遍的抗遗忘作用。</w:t>
      </w:r>
    </w:p>
    <w:p>
      <w:pPr>
        <w:pStyle w:val="ListBullet"/>
      </w:pPr>
      <w:r>
        <w:t>A1-H：12/12 组完成。动态记忆明显优于 Static，但 Hierarchy H4 的平均 Probe AULC 低于 Greedy；LTM 实际晋升和检索影响极其有限。</w:t>
      </w:r>
    </w:p>
    <w:p>
      <w:pPr>
        <w:pStyle w:val="ListBullet"/>
      </w:pPr>
      <w:r>
        <w:t>Bridge Audit：6/6 组完成。恢复较大的历史容量、较低重复门槛和原生分源检索后，Switch 中出现少量 LTM/Buffer 真正有效的图像，但平均优势接近零；Buffer 与 LTM 的检索收益明显重合。</w:t>
      </w:r>
    </w:p>
    <w:p>
      <w:pPr>
        <w:pStyle w:val="ListBullet"/>
      </w:pPr>
      <w:r>
        <w:t>TMRA I：3/3 完成。证实 Switch 的少数正常图像可从额外正常原型获益，同时少数异常图像得分也被降低；Audiojack 对照无影响。</w:t>
      </w:r>
    </w:p>
    <w:p>
      <w:pPr>
        <w:pStyle w:val="ListBullet"/>
      </w:pPr>
      <w:r>
        <w:t>TMRA II：8/8 完成。在合成 ABA vs AAA 变化中，Hierarchy 四个配对均出现额外 A-Probe AUROC 损失，Greedy 未呈一致劣势；然而旧 TMRA 的测试图像存在同工件跨相机视角重叠，故只应视为探索性证据。</w:t>
      </w:r>
    </w:p>
    <w:p>
      <w:pPr>
        <w:pStyle w:val="ListBullet"/>
      </w:pPr>
      <w:r>
        <w:t>最终决定：只再执行一次预先冻结的 2 方法 × 2 类 × 2 seed × ABA/AAA 配对研究，共八条流。按工件 ID 严格拆分、匹配最大动态存储字节容量、使用物体级 AUROC，并运行自动 Go/No-Go 门槛。结论产生后不再不断增设实验。</w:t>
      </w:r>
    </w:p>
    <w:p>
      <w:pPr>
        <w:pStyle w:val="Heading2"/>
      </w:pPr>
      <w:r>
        <w:t>阅读与执行优先级</w:t>
      </w:r>
    </w:p>
    <w:p>
      <w:r>
        <w:t>下一位研究助手应先阅读第 10–13 节（最终实验协议、命令、去留门槛、不可再犯的错误），然后再查阅第 2–9 节的证据链。如果用户提供最终日志，应优先核对 final_decision.json、所有 summary.json 和 SHA/manifest，而不是重新发明实验。</w:t>
      </w:r>
    </w:p>
    <w:p>
      <w:pPr>
        <w:pStyle w:val="Heading1"/>
      </w:pPr>
      <w:r>
        <w:t>1. 项目身份、仓库与会话背景</w:t>
      </w:r>
    </w:p>
    <w:p>
      <w:r>
        <w:t>当前研究围绕“在线 Few-shot 工业异常检测的外部记忆治理”，而非单纯的 SOTA AUROC 冲榜。冻结视觉骨干和静态 Few-shot 参考，利用人工稀疏反馈管理动态正常记忆，探索可审计、无需昂贵 end-to-end backpropagation 的部署后适应。用户具备机器学习、信号处理、数值优化和概率理论背景，偏好严谨的归因和代码级证据。</w:t>
      </w:r>
    </w:p>
    <w:tbl>
      <w:tblPr>
        <w:tblW w:type="auto" w:w="0"/>
        <w:jc w:val="center"/>
        <w:tblLayout w:type="fixed"/>
        <w:tblLook w:firstColumn="1" w:firstRow="1" w:lastColumn="0" w:lastRow="0" w:noHBand="0" w:noVBand="1" w:val="04A0"/>
      </w:tblPr>
      <w:tblGrid>
        <w:gridCol w:w="4734"/>
        <w:gridCol w:w="4734"/>
      </w:tblGrid>
      <w:tr>
        <w:trPr>
          <w:tblHeader/>
        </w:trPr>
        <w:tc>
          <w:tcPr>
            <w:tcW w:type="dxa" w:w="2268"/>
            <w:shd w:fill="203A53"/>
            <w:vAlign w:val="center"/>
            <w:tcMar>
              <w:top w:w="65" w:type="dxa"/>
              <w:bottom w:w="65" w:type="dxa"/>
              <w:left w:w="105" w:type="dxa"/>
              <w:right w:w="105" w:type="dxa"/>
            </w:tcMar>
          </w:tcPr>
          <w:p>
            <w:pPr>
              <w:pStyle w:val="TableHeaderCustom"/>
            </w:pPr>
            <w:r/>
            <w:r>
              <w:t>属性</w:t>
            </w:r>
          </w:p>
        </w:tc>
        <w:tc>
          <w:tcPr>
            <w:tcW w:type="dxa" w:w="7143"/>
            <w:shd w:fill="203A53"/>
            <w:vAlign w:val="center"/>
            <w:tcMar>
              <w:top w:w="65" w:type="dxa"/>
              <w:bottom w:w="65" w:type="dxa"/>
              <w:left w:w="105" w:type="dxa"/>
              <w:right w:w="105" w:type="dxa"/>
            </w:tcMar>
          </w:tcPr>
          <w:p>
            <w:pPr>
              <w:pStyle w:val="TableHeaderCustom"/>
            </w:pPr>
            <w:r/>
            <w:r>
              <w:t>明确记录</w:t>
            </w:r>
          </w:p>
        </w:tc>
      </w:tr>
      <w:tr>
        <w:trPr>
          <w:cantSplit/>
        </w:trPr>
        <w:tc>
          <w:tcPr>
            <w:tcW w:type="dxa" w:w="2268"/>
            <w:vAlign w:val="center"/>
            <w:shd w:fill="F5F8FA"/>
            <w:tcBorders>
              <w:bottom w:val="single" w:sz="3" w:color="DCE4EB"/>
            </w:tcBorders>
            <w:tcMar>
              <w:top w:w="65" w:type="dxa"/>
              <w:bottom w:w="65" w:type="dxa"/>
              <w:left w:w="105" w:type="dxa"/>
              <w:right w:w="105" w:type="dxa"/>
            </w:tcMar>
          </w:tcPr>
          <w:p>
            <w:pPr>
              <w:pStyle w:val="TableTextCustom"/>
            </w:pPr>
            <w:r/>
            <w:r>
              <w:t>代码仓库</w:t>
            </w:r>
          </w:p>
        </w:tc>
        <w:tc>
          <w:tcPr>
            <w:tcW w:type="dxa" w:w="7143"/>
            <w:vAlign w:val="center"/>
            <w:shd w:fill="F5F8FA"/>
            <w:tcBorders>
              <w:bottom w:val="single" w:sz="3" w:color="DCE4EB"/>
            </w:tcBorders>
            <w:tcMar>
              <w:top w:w="65" w:type="dxa"/>
              <w:bottom w:w="65" w:type="dxa"/>
              <w:left w:w="105" w:type="dxa"/>
              <w:right w:w="105" w:type="dxa"/>
            </w:tcMar>
          </w:tcPr>
          <w:p>
            <w:pPr>
              <w:pStyle w:val="TableTextCustom"/>
            </w:pPr>
            <w:r/>
            <w:r>
              <w:t>https://github.com/jiangdizhao/Memory-Governed-Online-Few-Shot-Anomaly-Detection</w:t>
            </w:r>
          </w:p>
        </w:tc>
      </w:tr>
      <w:tr>
        <w:trPr>
          <w:cantSplit/>
        </w:trPr>
        <w:tc>
          <w:tcPr>
            <w:tcW w:type="dxa" w:w="2268"/>
            <w:vAlign w:val="center"/>
            <w:tcBorders>
              <w:bottom w:val="single" w:sz="3" w:color="DCE4EB"/>
            </w:tcBorders>
            <w:tcMar>
              <w:top w:w="65" w:type="dxa"/>
              <w:bottom w:w="65" w:type="dxa"/>
              <w:left w:w="105" w:type="dxa"/>
              <w:right w:w="105" w:type="dxa"/>
            </w:tcMar>
          </w:tcPr>
          <w:p>
            <w:pPr>
              <w:pStyle w:val="TableTextCustom"/>
            </w:pPr>
            <w:r/>
            <w:r>
              <w:t>完整原型</w:t>
            </w:r>
          </w:p>
        </w:tc>
        <w:tc>
          <w:tcPr>
            <w:tcW w:type="dxa" w:w="7143"/>
            <w:vAlign w:val="center"/>
            <w:tcBorders>
              <w:bottom w:val="single" w:sz="3" w:color="DCE4EB"/>
            </w:tcBorders>
            <w:tcMar>
              <w:top w:w="65" w:type="dxa"/>
              <w:bottom w:w="65" w:type="dxa"/>
              <w:left w:w="105" w:type="dxa"/>
              <w:right w:w="105" w:type="dxa"/>
            </w:tcMar>
          </w:tcPr>
          <w:p>
            <w:pPr>
              <w:pStyle w:val="TableTextCustom"/>
            </w:pPr>
            <w:r/>
            <w:r>
              <w:t>test_phase3_AIF_simplified_v22.py（历史 v22 方法，不得未经授权重写）</w:t>
            </w:r>
          </w:p>
        </w:tc>
      </w:tr>
      <w:tr>
        <w:trPr>
          <w:cantSplit/>
        </w:trPr>
        <w:tc>
          <w:tcPr>
            <w:tcW w:type="dxa" w:w="2268"/>
            <w:vAlign w:val="center"/>
            <w:shd w:fill="F5F8FA"/>
            <w:tcBorders>
              <w:bottom w:val="single" w:sz="3" w:color="DCE4EB"/>
            </w:tcBorders>
            <w:tcMar>
              <w:top w:w="65" w:type="dxa"/>
              <w:bottom w:w="65" w:type="dxa"/>
              <w:left w:w="105" w:type="dxa"/>
              <w:right w:w="105" w:type="dxa"/>
            </w:tcMar>
          </w:tcPr>
          <w:p>
            <w:pPr>
              <w:pStyle w:val="TableTextCustom"/>
            </w:pPr>
            <w:r/>
            <w:r>
              <w:t>早期基线</w:t>
            </w:r>
          </w:p>
        </w:tc>
        <w:tc>
          <w:tcPr>
            <w:tcW w:type="dxa" w:w="7143"/>
            <w:vAlign w:val="center"/>
            <w:shd w:fill="F5F8FA"/>
            <w:tcBorders>
              <w:bottom w:val="single" w:sz="3" w:color="DCE4EB"/>
            </w:tcBorders>
            <w:tcMar>
              <w:top w:w="65" w:type="dxa"/>
              <w:bottom w:w="65" w:type="dxa"/>
              <w:left w:w="105" w:type="dxa"/>
              <w:right w:w="105" w:type="dxa"/>
            </w:tcMar>
          </w:tcPr>
          <w:p>
            <w:pPr>
              <w:pStyle w:val="TableTextCustom"/>
            </w:pPr>
            <w:r/>
            <w:r>
              <w:t>VisionAD / vmb_visionad_new.py；DINOv2 冻结特征与 kNN 异常评分</w:t>
            </w:r>
          </w:p>
        </w:tc>
      </w:tr>
      <w:tr>
        <w:trPr>
          <w:cantSplit/>
        </w:trPr>
        <w:tc>
          <w:tcPr>
            <w:tcW w:type="dxa" w:w="2268"/>
            <w:vAlign w:val="center"/>
            <w:tcBorders>
              <w:bottom w:val="single" w:sz="3" w:color="DCE4EB"/>
            </w:tcBorders>
            <w:tcMar>
              <w:top w:w="65" w:type="dxa"/>
              <w:bottom w:w="65" w:type="dxa"/>
              <w:left w:w="105" w:type="dxa"/>
              <w:right w:w="105" w:type="dxa"/>
            </w:tcMar>
          </w:tcPr>
          <w:p>
            <w:pPr>
              <w:pStyle w:val="TableTextCustom"/>
            </w:pPr>
            <w:r/>
            <w:r>
              <w:t>数据集</w:t>
            </w:r>
          </w:p>
        </w:tc>
        <w:tc>
          <w:tcPr>
            <w:tcW w:type="dxa" w:w="7143"/>
            <w:vAlign w:val="center"/>
            <w:tcBorders>
              <w:bottom w:val="single" w:sz="3" w:color="DCE4EB"/>
            </w:tcBorders>
            <w:tcMar>
              <w:top w:w="65" w:type="dxa"/>
              <w:bottom w:w="65" w:type="dxa"/>
              <w:left w:w="105" w:type="dxa"/>
              <w:right w:w="105" w:type="dxa"/>
            </w:tcMar>
          </w:tcPr>
          <w:p>
            <w:pPr>
              <w:pStyle w:val="TableTextCustom"/>
            </w:pPr>
            <w:r/>
            <w:r>
              <w:t>Real-IAD（多相机 C1–C5；原图身份不能仅以完整图片路径区分）</w:t>
            </w:r>
          </w:p>
        </w:tc>
      </w:tr>
      <w:tr>
        <w:trPr>
          <w:cantSplit/>
        </w:trPr>
        <w:tc>
          <w:tcPr>
            <w:tcW w:type="dxa" w:w="2268"/>
            <w:vAlign w:val="center"/>
            <w:shd w:fill="F5F8FA"/>
            <w:tcBorders>
              <w:bottom w:val="single" w:sz="3" w:color="DCE4EB"/>
            </w:tcBorders>
            <w:tcMar>
              <w:top w:w="65" w:type="dxa"/>
              <w:bottom w:w="65" w:type="dxa"/>
              <w:left w:w="105" w:type="dxa"/>
              <w:right w:w="105" w:type="dxa"/>
            </w:tcMar>
          </w:tcPr>
          <w:p>
            <w:pPr>
              <w:pStyle w:val="TableTextCustom"/>
            </w:pPr>
            <w:r/>
            <w:r>
              <w:t>本地环境</w:t>
            </w:r>
          </w:p>
        </w:tc>
        <w:tc>
          <w:tcPr>
            <w:tcW w:type="dxa" w:w="7143"/>
            <w:vAlign w:val="center"/>
            <w:shd w:fill="F5F8FA"/>
            <w:tcBorders>
              <w:bottom w:val="single" w:sz="3" w:color="DCE4EB"/>
            </w:tcBorders>
            <w:tcMar>
              <w:top w:w="65" w:type="dxa"/>
              <w:bottom w:w="65" w:type="dxa"/>
              <w:left w:w="105" w:type="dxa"/>
              <w:right w:w="105" w:type="dxa"/>
            </w:tcMar>
          </w:tcPr>
          <w:p>
            <w:pPr>
              <w:pStyle w:val="TableTextCustom"/>
            </w:pPr>
            <w:r/>
            <w:r>
              <w:t>Windows PowerShell，Conda (torch)，G:/dataset/realiad</w:t>
            </w:r>
          </w:p>
        </w:tc>
      </w:tr>
      <w:tr>
        <w:trPr>
          <w:cantSplit/>
        </w:trPr>
        <w:tc>
          <w:tcPr>
            <w:tcW w:type="dxa" w:w="2268"/>
            <w:vAlign w:val="center"/>
            <w:tcBorders>
              <w:bottom w:val="single" w:sz="3" w:color="DCE4EB"/>
            </w:tcBorders>
            <w:tcMar>
              <w:top w:w="65" w:type="dxa"/>
              <w:bottom w:w="65" w:type="dxa"/>
              <w:left w:w="105" w:type="dxa"/>
              <w:right w:w="105" w:type="dxa"/>
            </w:tcMar>
          </w:tcPr>
          <w:p>
            <w:pPr>
              <w:pStyle w:val="TableTextCustom"/>
            </w:pPr>
            <w:r/>
            <w:r>
              <w:t>已有研究分支</w:t>
            </w:r>
          </w:p>
        </w:tc>
        <w:tc>
          <w:tcPr>
            <w:tcW w:type="dxa" w:w="7143"/>
            <w:vAlign w:val="center"/>
            <w:tcBorders>
              <w:bottom w:val="single" w:sz="3" w:color="DCE4EB"/>
            </w:tcBorders>
            <w:tcMar>
              <w:top w:w="65" w:type="dxa"/>
              <w:bottom w:w="65" w:type="dxa"/>
              <w:left w:w="105" w:type="dxa"/>
              <w:right w:w="105" w:type="dxa"/>
            </w:tcMar>
          </w:tcPr>
          <w:p>
            <w:pPr>
              <w:pStyle w:val="TableTextCustom"/>
            </w:pPr>
            <w:r/>
            <w:r>
              <w:t>a1h-hierarchical-memory-attribution；bridge-historical-matched-audit；tmra-targeted-audits</w:t>
            </w:r>
          </w:p>
        </w:tc>
      </w:tr>
      <w:tr>
        <w:trPr>
          <w:cantSplit/>
        </w:trPr>
        <w:tc>
          <w:tcPr>
            <w:tcW w:type="dxa" w:w="2268"/>
            <w:vAlign w:val="center"/>
            <w:shd w:fill="F5F8FA"/>
            <w:tcBorders>
              <w:bottom w:val="single" w:sz="3" w:color="DCE4EB"/>
            </w:tcBorders>
            <w:tcMar>
              <w:top w:w="65" w:type="dxa"/>
              <w:bottom w:w="65" w:type="dxa"/>
              <w:left w:w="105" w:type="dxa"/>
              <w:right w:w="105" w:type="dxa"/>
            </w:tcMar>
          </w:tcPr>
          <w:p>
            <w:pPr>
              <w:pStyle w:val="TableTextCustom"/>
            </w:pPr>
            <w:r/>
            <w:r>
              <w:t>当前唯一决策分支</w:t>
            </w:r>
          </w:p>
        </w:tc>
        <w:tc>
          <w:tcPr>
            <w:tcW w:type="dxa" w:w="7143"/>
            <w:vAlign w:val="center"/>
            <w:shd w:fill="F5F8FA"/>
            <w:tcBorders>
              <w:bottom w:val="single" w:sz="3" w:color="DCE4EB"/>
            </w:tcBorders>
            <w:tcMar>
              <w:top w:w="65" w:type="dxa"/>
              <w:bottom w:w="65" w:type="dxa"/>
              <w:left w:w="105" w:type="dxa"/>
              <w:right w:w="105" w:type="dxa"/>
            </w:tcMar>
          </w:tcPr>
          <w:p>
            <w:pPr>
              <w:pStyle w:val="TableTextCustom"/>
            </w:pPr>
            <w:r/>
            <w:r>
              <w:t>final-hierarchy-decision</w:t>
            </w:r>
          </w:p>
        </w:tc>
      </w:tr>
    </w:tbl>
    <w:p>
      <w:pPr>
        <w:spacing w:after="20"/>
      </w:pPr>
    </w:p>
    <w:p>
      <w:r>
        <w:t>连续实验与论文的主要目标：判断 STM/Maturation/LTM 是否真正提供 Greedy Coreset 无法替代的存储价值；若不能，应切换到 Greedy Coreset + 风险估计 + 安全正常记忆插入，尤其控制将异常吸收到正常库导致的 FNR 上升。</w:t>
      </w:r>
    </w:p>
    <w:p>
      <w:pPr>
        <w:pStyle w:val="Heading1"/>
      </w:pPr>
      <w:r>
        <w:t>2. 论文拒稿背景与 Reviewer 核心意见</w:t>
      </w:r>
    </w:p>
    <w:p>
      <w:r>
        <w:t>Pattern Recognition 拒稿后三位审稿人形成交叉一致的批评。该研究论文前后投入约一年，不能继续以无穷追加实验作为回应。原稿 Real-IAD 30 类系统实验曾报告 Accuracy 从 0.5522 提高到 0.7837、FPR 从 0.7908 降至 0.3144、query rate ≈0.0303，但协议、对照和归因受批评。</w:t>
      </w:r>
    </w:p>
    <w:p>
      <w:pPr>
        <w:pStyle w:val="Heading2"/>
      </w:pPr>
      <w:r>
        <w:t>Reviewer 1</w:t>
      </w:r>
    </w:p>
    <w:p>
      <w:pPr>
        <w:pStyle w:val="ListBullet"/>
      </w:pPr>
      <w:r>
        <w:t>缺乏在相同数据访问与监督预算下的代表性外部 SOTA 方法对比。</w:t>
      </w:r>
    </w:p>
    <w:p>
      <w:pPr>
        <w:pStyle w:val="ListBullet"/>
      </w:pPr>
      <w:r>
        <w:t>复杂分层框架的必要性缺少与容量、反馈预算相同的简单 memory-update 方案对照。</w:t>
      </w:r>
    </w:p>
    <w:p>
      <w:pPr>
        <w:pStyle w:val="ListBullet"/>
      </w:pPr>
      <w:r>
        <w:t>Support 同时构建 Fixed Bank 和估计阈值，存在 self-match / 偏乐观 calibration 风险。</w:t>
      </w:r>
    </w:p>
    <w:p>
      <w:pPr>
        <w:pStyle w:val="ListBullet"/>
      </w:pPr>
      <w:r>
        <w:t>部分消融 query volume 不同；BEA utility 子项去除后几乎无变化，缺少独立贡献证据。</w:t>
      </w:r>
    </w:p>
    <w:p>
      <w:pPr>
        <w:pStyle w:val="Heading2"/>
      </w:pPr>
      <w:r>
        <w:t>Reviewer 2</w:t>
      </w:r>
    </w:p>
    <w:p>
      <w:pPr>
        <w:pStyle w:val="ListBullet"/>
      </w:pPr>
      <w:r>
        <w:t>方法被认为主要组合了 VisionAD / PatchCore / online memory / active selection，算法新意不足；相关研究涉及 FOADS、Online-InReaCh、RareCLIP 等。</w:t>
      </w:r>
    </w:p>
    <w:p>
      <w:pPr>
        <w:pStyle w:val="ListBullet"/>
      </w:pPr>
      <w:r>
        <w:t>“Strict four-shot”原协议中央性支持选择曾访问更大正常候选池，属于额外预部署信息；支持自匹配影响初始化阈值。</w:t>
      </w:r>
    </w:p>
    <w:p>
      <w:pPr>
        <w:pStyle w:val="ListBullet"/>
      </w:pPr>
      <w:r>
        <w:t>Signed local correction 的归一化径向更新并不严格保证空间/语义局部性；feature proximity ≠ spatial locality。</w:t>
      </w:r>
    </w:p>
    <w:p>
      <w:pPr>
        <w:pStyle w:val="ListBullet"/>
      </w:pPr>
      <w:r>
        <w:t>主文缺乏充分流程图、预测热图及定性分析。</w:t>
      </w:r>
    </w:p>
    <w:p>
      <w:pPr>
        <w:pStyle w:val="Heading2"/>
      </w:pPr>
      <w:r>
        <w:t>Reviewer 3</w:t>
      </w:r>
    </w:p>
    <w:p>
      <w:pPr>
        <w:pStyle w:val="ListBullet"/>
      </w:pPr>
      <w:r>
        <w:t>肯定 frozen representation 与可审计 deployment state 分离，但要求严格匹配预算与固定查询轨迹的组件因果归因。</w:t>
      </w:r>
    </w:p>
    <w:p>
      <w:pPr>
        <w:pStyle w:val="ListBullet"/>
      </w:pPr>
      <w:r>
        <w:t>未与 FIFO / reservoir / random / online greedy coreset 做充分公平比较。</w:t>
      </w:r>
    </w:p>
    <w:p>
      <w:pPr>
        <w:pStyle w:val="ListBullet"/>
      </w:pPr>
      <w:r>
        <w:t>相同类别重新开始 / A→B→A 的旧证据仅两对案例，不能支撑广泛 Continual Learning 声称。</w:t>
      </w:r>
    </w:p>
    <w:p>
      <w:pPr>
        <w:pStyle w:val="ListBullet"/>
      </w:pPr>
      <w:r>
        <w:t>只报告 image-level 指标而缺少 pixel-level localization，论文题目与方法定位需更严格。</w:t>
      </w:r>
    </w:p>
    <w:p>
      <w:r>
        <w:t>重要定位：最终 Go/No-Go 实验不是声称解决所有审稿意见，而是为“是否继续投资原 Hierarchy”提供一次不可反复修改的工程研究决策。若换路线，未来新论文仍需新颖方法论、合理外部方法对比和相应评价，但不应再借此延长眼下架构决策。</w:t>
      </w:r>
    </w:p>
    <w:p>
      <w:pPr>
        <w:pStyle w:val="Heading1"/>
      </w:pPr>
      <w:r>
        <w:t>3. 原论文中支持 LTM / Buffer 的历史证据</w:t>
      </w:r>
    </w:p>
    <w:tbl>
      <w:tblPr>
        <w:tblW w:type="auto" w:w="0"/>
        <w:jc w:val="center"/>
        <w:tblLayout w:type="fixed"/>
        <w:tblLook w:firstColumn="1" w:firstRow="1" w:lastColumn="0" w:lastRow="0" w:noHBand="0" w:noVBand="1" w:val="04A0"/>
      </w:tblPr>
      <w:tblGrid>
        <w:gridCol w:w="1894"/>
        <w:gridCol w:w="1894"/>
        <w:gridCol w:w="1894"/>
        <w:gridCol w:w="1894"/>
        <w:gridCol w:w="1894"/>
      </w:tblGrid>
      <w:tr>
        <w:trPr>
          <w:tblHeader/>
        </w:trPr>
        <w:tc>
          <w:tcPr>
            <w:tcW w:type="dxa" w:w="737"/>
            <w:shd w:fill="203A53"/>
            <w:vAlign w:val="center"/>
            <w:tcMar>
              <w:top w:w="65" w:type="dxa"/>
              <w:bottom w:w="65" w:type="dxa"/>
              <w:left w:w="105" w:type="dxa"/>
              <w:right w:w="105" w:type="dxa"/>
            </w:tcMar>
          </w:tcPr>
          <w:p>
            <w:pPr>
              <w:pStyle w:val="TableHeaderCustom"/>
            </w:pPr>
            <w:r/>
            <w:r>
              <w:t>STM</w:t>
            </w:r>
          </w:p>
        </w:tc>
        <w:tc>
          <w:tcPr>
            <w:tcW w:type="dxa" w:w="3288"/>
            <w:shd w:fill="203A53"/>
            <w:vAlign w:val="center"/>
            <w:tcMar>
              <w:top w:w="65" w:type="dxa"/>
              <w:bottom w:w="65" w:type="dxa"/>
              <w:left w:w="105" w:type="dxa"/>
              <w:right w:w="105" w:type="dxa"/>
            </w:tcMar>
          </w:tcPr>
          <w:p>
            <w:pPr>
              <w:pStyle w:val="TableHeaderCustom"/>
            </w:pPr>
            <w:r/>
            <w:r>
              <w:t>方案</w:t>
            </w:r>
          </w:p>
        </w:tc>
        <w:tc>
          <w:tcPr>
            <w:tcW w:type="dxa" w:w="1644"/>
            <w:shd w:fill="203A53"/>
            <w:vAlign w:val="center"/>
            <w:tcMar>
              <w:top w:w="65" w:type="dxa"/>
              <w:bottom w:w="65" w:type="dxa"/>
              <w:left w:w="105" w:type="dxa"/>
              <w:right w:w="105" w:type="dxa"/>
            </w:tcMar>
          </w:tcPr>
          <w:p>
            <w:pPr>
              <w:pStyle w:val="TableHeaderCustom"/>
            </w:pPr>
            <w:r/>
            <w:r>
              <w:t>Accuracy</w:t>
            </w:r>
          </w:p>
        </w:tc>
        <w:tc>
          <w:tcPr>
            <w:tcW w:type="dxa" w:w="1644"/>
            <w:shd w:fill="203A53"/>
            <w:vAlign w:val="center"/>
            <w:tcMar>
              <w:top w:w="65" w:type="dxa"/>
              <w:bottom w:w="65" w:type="dxa"/>
              <w:left w:w="105" w:type="dxa"/>
              <w:right w:w="105" w:type="dxa"/>
            </w:tcMar>
          </w:tcPr>
          <w:p>
            <w:pPr>
              <w:pStyle w:val="TableHeaderCustom"/>
            </w:pPr>
            <w:r/>
            <w:r>
              <w:t>AUROC</w:t>
            </w:r>
          </w:p>
        </w:tc>
        <w:tc>
          <w:tcPr>
            <w:tcW w:type="dxa" w:w="1644"/>
            <w:shd w:fill="203A53"/>
            <w:vAlign w:val="center"/>
            <w:tcMar>
              <w:top w:w="65" w:type="dxa"/>
              <w:bottom w:w="65" w:type="dxa"/>
              <w:left w:w="105" w:type="dxa"/>
              <w:right w:w="105" w:type="dxa"/>
            </w:tcMar>
          </w:tcPr>
          <w:p>
            <w:pPr>
              <w:pStyle w:val="TableHeaderCustom"/>
            </w:pPr>
            <w:r/>
            <w:r>
              <w:t>FPR</w:t>
            </w:r>
          </w:p>
        </w:tc>
      </w:tr>
      <w:tr>
        <w:trPr>
          <w:cantSplit/>
        </w:trPr>
        <w:tc>
          <w:tcPr>
            <w:tcW w:type="dxa" w:w="737"/>
            <w:vAlign w:val="center"/>
            <w:shd w:fill="F5F8FA"/>
            <w:tcBorders>
              <w:bottom w:val="single" w:sz="3" w:color="DCE4EB"/>
            </w:tcBorders>
            <w:tcMar>
              <w:top w:w="65" w:type="dxa"/>
              <w:bottom w:w="65" w:type="dxa"/>
              <w:left w:w="105" w:type="dxa"/>
              <w:right w:w="105" w:type="dxa"/>
            </w:tcMar>
          </w:tcPr>
          <w:p>
            <w:pPr>
              <w:pStyle w:val="TableTextCustom"/>
            </w:pPr>
            <w:r/>
            <w:r>
              <w:t>512</w:t>
            </w:r>
          </w:p>
        </w:tc>
        <w:tc>
          <w:tcPr>
            <w:tcW w:type="dxa" w:w="3288"/>
            <w:vAlign w:val="center"/>
            <w:shd w:fill="F5F8FA"/>
            <w:tcBorders>
              <w:bottom w:val="single" w:sz="3" w:color="DCE4EB"/>
            </w:tcBorders>
            <w:tcMar>
              <w:top w:w="65" w:type="dxa"/>
              <w:bottom w:w="65" w:type="dxa"/>
              <w:left w:w="105" w:type="dxa"/>
              <w:right w:w="105" w:type="dxa"/>
            </w:tcMar>
          </w:tcPr>
          <w:p>
            <w:pPr>
              <w:pStyle w:val="TableTextCustom"/>
            </w:pPr>
            <w:r/>
            <w:r>
              <w:t>STM-only</w:t>
            </w:r>
          </w:p>
        </w:tc>
        <w:tc>
          <w:tcPr>
            <w:tcW w:type="dxa" w:w="1644"/>
            <w:vAlign w:val="center"/>
            <w:shd w:fill="F5F8FA"/>
            <w:tcBorders>
              <w:bottom w:val="single" w:sz="3" w:color="DCE4EB"/>
            </w:tcBorders>
            <w:tcMar>
              <w:top w:w="65" w:type="dxa"/>
              <w:bottom w:w="65" w:type="dxa"/>
              <w:left w:w="105" w:type="dxa"/>
              <w:right w:w="105" w:type="dxa"/>
            </w:tcMar>
          </w:tcPr>
          <w:p>
            <w:pPr>
              <w:pStyle w:val="TableTextCustom"/>
            </w:pPr>
            <w:r/>
            <w:r>
              <w:t>0.7093</w:t>
            </w:r>
          </w:p>
        </w:tc>
        <w:tc>
          <w:tcPr>
            <w:tcW w:type="dxa" w:w="1644"/>
            <w:vAlign w:val="center"/>
            <w:shd w:fill="F5F8FA"/>
            <w:tcBorders>
              <w:bottom w:val="single" w:sz="3" w:color="DCE4EB"/>
            </w:tcBorders>
            <w:tcMar>
              <w:top w:w="65" w:type="dxa"/>
              <w:bottom w:w="65" w:type="dxa"/>
              <w:left w:w="105" w:type="dxa"/>
              <w:right w:w="105" w:type="dxa"/>
            </w:tcMar>
          </w:tcPr>
          <w:p>
            <w:pPr>
              <w:pStyle w:val="TableTextCustom"/>
            </w:pPr>
            <w:r/>
            <w:r>
              <w:t>0.8902</w:t>
            </w:r>
          </w:p>
        </w:tc>
        <w:tc>
          <w:tcPr>
            <w:tcW w:type="dxa" w:w="1644"/>
            <w:vAlign w:val="center"/>
            <w:shd w:fill="F5F8FA"/>
            <w:tcBorders>
              <w:bottom w:val="single" w:sz="3" w:color="DCE4EB"/>
            </w:tcBorders>
            <w:tcMar>
              <w:top w:w="65" w:type="dxa"/>
              <w:bottom w:w="65" w:type="dxa"/>
              <w:left w:w="105" w:type="dxa"/>
              <w:right w:w="105" w:type="dxa"/>
            </w:tcMar>
          </w:tcPr>
          <w:p>
            <w:pPr>
              <w:pStyle w:val="TableTextCustom"/>
            </w:pPr>
            <w:r/>
            <w:r>
              <w:t>0.4238</w:t>
            </w:r>
          </w:p>
        </w:tc>
      </w:tr>
      <w:tr>
        <w:trPr>
          <w:cantSplit/>
        </w:trPr>
        <w:tc>
          <w:tcPr>
            <w:tcW w:type="dxa" w:w="737"/>
            <w:vAlign w:val="center"/>
            <w:tcBorders>
              <w:bottom w:val="single" w:sz="3" w:color="DCE4EB"/>
            </w:tcBorders>
            <w:tcMar>
              <w:top w:w="65" w:type="dxa"/>
              <w:bottom w:w="65" w:type="dxa"/>
              <w:left w:w="105" w:type="dxa"/>
              <w:right w:w="105" w:type="dxa"/>
            </w:tcMar>
          </w:tcPr>
          <w:p>
            <w:pPr>
              <w:pStyle w:val="TableTextCustom"/>
            </w:pPr>
            <w:r/>
            <w:r>
              <w:t>512</w:t>
            </w:r>
          </w:p>
        </w:tc>
        <w:tc>
          <w:tcPr>
            <w:tcW w:type="dxa" w:w="3288"/>
            <w:vAlign w:val="center"/>
            <w:tcBorders>
              <w:bottom w:val="single" w:sz="3" w:color="DCE4EB"/>
            </w:tcBorders>
            <w:tcMar>
              <w:top w:w="65" w:type="dxa"/>
              <w:bottom w:w="65" w:type="dxa"/>
              <w:left w:w="105" w:type="dxa"/>
              <w:right w:w="105" w:type="dxa"/>
            </w:tcMar>
          </w:tcPr>
          <w:p>
            <w:pPr>
              <w:pStyle w:val="TableTextCustom"/>
            </w:pPr>
            <w:r/>
            <w:r>
              <w:t>LTM，关闭 Buffer 检索</w:t>
            </w:r>
          </w:p>
        </w:tc>
        <w:tc>
          <w:tcPr>
            <w:tcW w:type="dxa" w:w="1644"/>
            <w:vAlign w:val="center"/>
            <w:tcBorders>
              <w:bottom w:val="single" w:sz="3" w:color="DCE4EB"/>
            </w:tcBorders>
            <w:tcMar>
              <w:top w:w="65" w:type="dxa"/>
              <w:bottom w:w="65" w:type="dxa"/>
              <w:left w:w="105" w:type="dxa"/>
              <w:right w:w="105" w:type="dxa"/>
            </w:tcMar>
          </w:tcPr>
          <w:p>
            <w:pPr>
              <w:pStyle w:val="TableTextCustom"/>
            </w:pPr>
            <w:r/>
            <w:r>
              <w:t>0.7418</w:t>
            </w:r>
          </w:p>
        </w:tc>
        <w:tc>
          <w:tcPr>
            <w:tcW w:type="dxa" w:w="1644"/>
            <w:vAlign w:val="center"/>
            <w:tcBorders>
              <w:bottom w:val="single" w:sz="3" w:color="DCE4EB"/>
            </w:tcBorders>
            <w:tcMar>
              <w:top w:w="65" w:type="dxa"/>
              <w:bottom w:w="65" w:type="dxa"/>
              <w:left w:w="105" w:type="dxa"/>
              <w:right w:w="105" w:type="dxa"/>
            </w:tcMar>
          </w:tcPr>
          <w:p>
            <w:pPr>
              <w:pStyle w:val="TableTextCustom"/>
            </w:pPr>
            <w:r/>
            <w:r>
              <w:t>0.8941</w:t>
            </w:r>
          </w:p>
        </w:tc>
        <w:tc>
          <w:tcPr>
            <w:tcW w:type="dxa" w:w="1644"/>
            <w:vAlign w:val="center"/>
            <w:tcBorders>
              <w:bottom w:val="single" w:sz="3" w:color="DCE4EB"/>
            </w:tcBorders>
            <w:tcMar>
              <w:top w:w="65" w:type="dxa"/>
              <w:bottom w:w="65" w:type="dxa"/>
              <w:left w:w="105" w:type="dxa"/>
              <w:right w:w="105" w:type="dxa"/>
            </w:tcMar>
          </w:tcPr>
          <w:p>
            <w:pPr>
              <w:pStyle w:val="TableTextCustom"/>
            </w:pPr>
            <w:r/>
            <w:r>
              <w:t>0.3664</w:t>
            </w:r>
          </w:p>
        </w:tc>
      </w:tr>
      <w:tr>
        <w:trPr>
          <w:cantSplit/>
        </w:trPr>
        <w:tc>
          <w:tcPr>
            <w:tcW w:type="dxa" w:w="737"/>
            <w:vAlign w:val="center"/>
            <w:shd w:fill="F5F8FA"/>
            <w:tcBorders>
              <w:bottom w:val="single" w:sz="3" w:color="DCE4EB"/>
            </w:tcBorders>
            <w:tcMar>
              <w:top w:w="65" w:type="dxa"/>
              <w:bottom w:w="65" w:type="dxa"/>
              <w:left w:w="105" w:type="dxa"/>
              <w:right w:w="105" w:type="dxa"/>
            </w:tcMar>
          </w:tcPr>
          <w:p>
            <w:pPr>
              <w:pStyle w:val="TableTextCustom"/>
            </w:pPr>
            <w:r/>
            <w:r>
              <w:t>512</w:t>
            </w:r>
          </w:p>
        </w:tc>
        <w:tc>
          <w:tcPr>
            <w:tcW w:type="dxa" w:w="3288"/>
            <w:vAlign w:val="center"/>
            <w:shd w:fill="F5F8FA"/>
            <w:tcBorders>
              <w:bottom w:val="single" w:sz="3" w:color="DCE4EB"/>
            </w:tcBorders>
            <w:tcMar>
              <w:top w:w="65" w:type="dxa"/>
              <w:bottom w:w="65" w:type="dxa"/>
              <w:left w:w="105" w:type="dxa"/>
              <w:right w:w="105" w:type="dxa"/>
            </w:tcMar>
          </w:tcPr>
          <w:p>
            <w:pPr>
              <w:pStyle w:val="TableTextCustom"/>
            </w:pPr>
            <w:r/>
            <w:r>
              <w:t>完整分层记忆</w:t>
            </w:r>
          </w:p>
        </w:tc>
        <w:tc>
          <w:tcPr>
            <w:tcW w:type="dxa" w:w="1644"/>
            <w:vAlign w:val="center"/>
            <w:shd w:fill="F5F8FA"/>
            <w:tcBorders>
              <w:bottom w:val="single" w:sz="3" w:color="DCE4EB"/>
            </w:tcBorders>
            <w:tcMar>
              <w:top w:w="65" w:type="dxa"/>
              <w:bottom w:w="65" w:type="dxa"/>
              <w:left w:w="105" w:type="dxa"/>
              <w:right w:w="105" w:type="dxa"/>
            </w:tcMar>
          </w:tcPr>
          <w:p>
            <w:pPr>
              <w:pStyle w:val="TableTextCustom"/>
            </w:pPr>
            <w:r/>
            <w:r>
              <w:t>0.7440</w:t>
            </w:r>
          </w:p>
        </w:tc>
        <w:tc>
          <w:tcPr>
            <w:tcW w:type="dxa" w:w="1644"/>
            <w:vAlign w:val="center"/>
            <w:shd w:fill="F5F8FA"/>
            <w:tcBorders>
              <w:bottom w:val="single" w:sz="3" w:color="DCE4EB"/>
            </w:tcBorders>
            <w:tcMar>
              <w:top w:w="65" w:type="dxa"/>
              <w:bottom w:w="65" w:type="dxa"/>
              <w:left w:w="105" w:type="dxa"/>
              <w:right w:w="105" w:type="dxa"/>
            </w:tcMar>
          </w:tcPr>
          <w:p>
            <w:pPr>
              <w:pStyle w:val="TableTextCustom"/>
            </w:pPr>
            <w:r/>
            <w:r>
              <w:t>0.8929</w:t>
            </w:r>
          </w:p>
        </w:tc>
        <w:tc>
          <w:tcPr>
            <w:tcW w:type="dxa" w:w="1644"/>
            <w:vAlign w:val="center"/>
            <w:shd w:fill="F5F8FA"/>
            <w:tcBorders>
              <w:bottom w:val="single" w:sz="3" w:color="DCE4EB"/>
            </w:tcBorders>
            <w:tcMar>
              <w:top w:w="65" w:type="dxa"/>
              <w:bottom w:w="65" w:type="dxa"/>
              <w:left w:w="105" w:type="dxa"/>
              <w:right w:w="105" w:type="dxa"/>
            </w:tcMar>
          </w:tcPr>
          <w:p>
            <w:pPr>
              <w:pStyle w:val="TableTextCustom"/>
            </w:pPr>
            <w:r/>
            <w:r>
              <w:t>0.3624</w:t>
            </w:r>
          </w:p>
        </w:tc>
      </w:tr>
      <w:tr>
        <w:trPr>
          <w:cantSplit/>
        </w:trPr>
        <w:tc>
          <w:tcPr>
            <w:tcW w:type="dxa" w:w="737"/>
            <w:vAlign w:val="center"/>
            <w:tcBorders>
              <w:bottom w:val="single" w:sz="3" w:color="DCE4EB"/>
            </w:tcBorders>
            <w:tcMar>
              <w:top w:w="65" w:type="dxa"/>
              <w:bottom w:w="65" w:type="dxa"/>
              <w:left w:w="105" w:type="dxa"/>
              <w:right w:w="105" w:type="dxa"/>
            </w:tcMar>
          </w:tcPr>
          <w:p>
            <w:pPr>
              <w:pStyle w:val="TableTextCustom"/>
            </w:pPr>
            <w:r/>
            <w:r>
              <w:t>768</w:t>
            </w:r>
          </w:p>
        </w:tc>
        <w:tc>
          <w:tcPr>
            <w:tcW w:type="dxa" w:w="3288"/>
            <w:vAlign w:val="center"/>
            <w:tcBorders>
              <w:bottom w:val="single" w:sz="3" w:color="DCE4EB"/>
            </w:tcBorders>
            <w:tcMar>
              <w:top w:w="65" w:type="dxa"/>
              <w:bottom w:w="65" w:type="dxa"/>
              <w:left w:w="105" w:type="dxa"/>
              <w:right w:w="105" w:type="dxa"/>
            </w:tcMar>
          </w:tcPr>
          <w:p>
            <w:pPr>
              <w:pStyle w:val="TableTextCustom"/>
            </w:pPr>
            <w:r/>
            <w:r>
              <w:t>STM-only</w:t>
            </w:r>
          </w:p>
        </w:tc>
        <w:tc>
          <w:tcPr>
            <w:tcW w:type="dxa" w:w="1644"/>
            <w:vAlign w:val="center"/>
            <w:tcBorders>
              <w:bottom w:val="single" w:sz="3" w:color="DCE4EB"/>
            </w:tcBorders>
            <w:tcMar>
              <w:top w:w="65" w:type="dxa"/>
              <w:bottom w:w="65" w:type="dxa"/>
              <w:left w:w="105" w:type="dxa"/>
              <w:right w:w="105" w:type="dxa"/>
            </w:tcMar>
          </w:tcPr>
          <w:p>
            <w:pPr>
              <w:pStyle w:val="TableTextCustom"/>
            </w:pPr>
            <w:r/>
            <w:r>
              <w:t>0.7627</w:t>
            </w:r>
          </w:p>
        </w:tc>
        <w:tc>
          <w:tcPr>
            <w:tcW w:type="dxa" w:w="1644"/>
            <w:vAlign w:val="center"/>
            <w:tcBorders>
              <w:bottom w:val="single" w:sz="3" w:color="DCE4EB"/>
            </w:tcBorders>
            <w:tcMar>
              <w:top w:w="65" w:type="dxa"/>
              <w:bottom w:w="65" w:type="dxa"/>
              <w:left w:w="105" w:type="dxa"/>
              <w:right w:w="105" w:type="dxa"/>
            </w:tcMar>
          </w:tcPr>
          <w:p>
            <w:pPr>
              <w:pStyle w:val="TableTextCustom"/>
            </w:pPr>
            <w:r/>
            <w:r>
              <w:t>0.8963</w:t>
            </w:r>
          </w:p>
        </w:tc>
        <w:tc>
          <w:tcPr>
            <w:tcW w:type="dxa" w:w="1644"/>
            <w:vAlign w:val="center"/>
            <w:tcBorders>
              <w:bottom w:val="single" w:sz="3" w:color="DCE4EB"/>
            </w:tcBorders>
            <w:tcMar>
              <w:top w:w="65" w:type="dxa"/>
              <w:bottom w:w="65" w:type="dxa"/>
              <w:left w:w="105" w:type="dxa"/>
              <w:right w:w="105" w:type="dxa"/>
            </w:tcMar>
          </w:tcPr>
          <w:p>
            <w:pPr>
              <w:pStyle w:val="TableTextCustom"/>
            </w:pPr>
            <w:r/>
            <w:r>
              <w:t>0.3283</w:t>
            </w:r>
          </w:p>
        </w:tc>
      </w:tr>
      <w:tr>
        <w:trPr>
          <w:cantSplit/>
        </w:trPr>
        <w:tc>
          <w:tcPr>
            <w:tcW w:type="dxa" w:w="737"/>
            <w:vAlign w:val="center"/>
            <w:shd w:fill="F5F8FA"/>
            <w:tcBorders>
              <w:bottom w:val="single" w:sz="3" w:color="DCE4EB"/>
            </w:tcBorders>
            <w:tcMar>
              <w:top w:w="65" w:type="dxa"/>
              <w:bottom w:w="65" w:type="dxa"/>
              <w:left w:w="105" w:type="dxa"/>
              <w:right w:w="105" w:type="dxa"/>
            </w:tcMar>
          </w:tcPr>
          <w:p>
            <w:pPr>
              <w:pStyle w:val="TableTextCustom"/>
            </w:pPr>
            <w:r/>
            <w:r>
              <w:t>768</w:t>
            </w:r>
          </w:p>
        </w:tc>
        <w:tc>
          <w:tcPr>
            <w:tcW w:type="dxa" w:w="3288"/>
            <w:vAlign w:val="center"/>
            <w:shd w:fill="F5F8FA"/>
            <w:tcBorders>
              <w:bottom w:val="single" w:sz="3" w:color="DCE4EB"/>
            </w:tcBorders>
            <w:tcMar>
              <w:top w:w="65" w:type="dxa"/>
              <w:bottom w:w="65" w:type="dxa"/>
              <w:left w:w="105" w:type="dxa"/>
              <w:right w:w="105" w:type="dxa"/>
            </w:tcMar>
          </w:tcPr>
          <w:p>
            <w:pPr>
              <w:pStyle w:val="TableTextCustom"/>
            </w:pPr>
            <w:r/>
            <w:r>
              <w:t>LTM，关闭 Buffer 检索</w:t>
            </w:r>
          </w:p>
        </w:tc>
        <w:tc>
          <w:tcPr>
            <w:tcW w:type="dxa" w:w="1644"/>
            <w:vAlign w:val="center"/>
            <w:shd w:fill="F5F8FA"/>
            <w:tcBorders>
              <w:bottom w:val="single" w:sz="3" w:color="DCE4EB"/>
            </w:tcBorders>
            <w:tcMar>
              <w:top w:w="65" w:type="dxa"/>
              <w:bottom w:w="65" w:type="dxa"/>
              <w:left w:w="105" w:type="dxa"/>
              <w:right w:w="105" w:type="dxa"/>
            </w:tcMar>
          </w:tcPr>
          <w:p>
            <w:pPr>
              <w:pStyle w:val="TableTextCustom"/>
            </w:pPr>
            <w:r/>
            <w:r>
              <w:t>0.7819</w:t>
            </w:r>
          </w:p>
        </w:tc>
        <w:tc>
          <w:tcPr>
            <w:tcW w:type="dxa" w:w="1644"/>
            <w:vAlign w:val="center"/>
            <w:shd w:fill="F5F8FA"/>
            <w:tcBorders>
              <w:bottom w:val="single" w:sz="3" w:color="DCE4EB"/>
            </w:tcBorders>
            <w:tcMar>
              <w:top w:w="65" w:type="dxa"/>
              <w:bottom w:w="65" w:type="dxa"/>
              <w:left w:w="105" w:type="dxa"/>
              <w:right w:w="105" w:type="dxa"/>
            </w:tcMar>
          </w:tcPr>
          <w:p>
            <w:pPr>
              <w:pStyle w:val="TableTextCustom"/>
            </w:pPr>
            <w:r/>
            <w:r>
              <w:t>0.8994</w:t>
            </w:r>
          </w:p>
        </w:tc>
        <w:tc>
          <w:tcPr>
            <w:tcW w:type="dxa" w:w="1644"/>
            <w:vAlign w:val="center"/>
            <w:shd w:fill="F5F8FA"/>
            <w:tcBorders>
              <w:bottom w:val="single" w:sz="3" w:color="DCE4EB"/>
            </w:tcBorders>
            <w:tcMar>
              <w:top w:w="65" w:type="dxa"/>
              <w:bottom w:w="65" w:type="dxa"/>
              <w:left w:w="105" w:type="dxa"/>
              <w:right w:w="105" w:type="dxa"/>
            </w:tcMar>
          </w:tcPr>
          <w:p>
            <w:pPr>
              <w:pStyle w:val="TableTextCustom"/>
            </w:pPr>
            <w:r/>
            <w:r>
              <w:t>0.2953</w:t>
            </w:r>
          </w:p>
        </w:tc>
      </w:tr>
      <w:tr>
        <w:trPr>
          <w:cantSplit/>
        </w:trPr>
        <w:tc>
          <w:tcPr>
            <w:tcW w:type="dxa" w:w="737"/>
            <w:vAlign w:val="center"/>
            <w:tcBorders>
              <w:bottom w:val="single" w:sz="3" w:color="DCE4EB"/>
            </w:tcBorders>
            <w:tcMar>
              <w:top w:w="65" w:type="dxa"/>
              <w:bottom w:w="65" w:type="dxa"/>
              <w:left w:w="105" w:type="dxa"/>
              <w:right w:w="105" w:type="dxa"/>
            </w:tcMar>
          </w:tcPr>
          <w:p>
            <w:pPr>
              <w:pStyle w:val="TableTextCustom"/>
            </w:pPr>
            <w:r/>
            <w:r>
              <w:t>768</w:t>
            </w:r>
          </w:p>
        </w:tc>
        <w:tc>
          <w:tcPr>
            <w:tcW w:type="dxa" w:w="3288"/>
            <w:vAlign w:val="center"/>
            <w:tcBorders>
              <w:bottom w:val="single" w:sz="3" w:color="DCE4EB"/>
            </w:tcBorders>
            <w:tcMar>
              <w:top w:w="65" w:type="dxa"/>
              <w:bottom w:w="65" w:type="dxa"/>
              <w:left w:w="105" w:type="dxa"/>
              <w:right w:w="105" w:type="dxa"/>
            </w:tcMar>
          </w:tcPr>
          <w:p>
            <w:pPr>
              <w:pStyle w:val="TableTextCustom"/>
            </w:pPr>
            <w:r/>
            <w:r>
              <w:t>完整分层记忆</w:t>
            </w:r>
          </w:p>
        </w:tc>
        <w:tc>
          <w:tcPr>
            <w:tcW w:type="dxa" w:w="1644"/>
            <w:vAlign w:val="center"/>
            <w:tcBorders>
              <w:bottom w:val="single" w:sz="3" w:color="DCE4EB"/>
            </w:tcBorders>
            <w:tcMar>
              <w:top w:w="65" w:type="dxa"/>
              <w:bottom w:w="65" w:type="dxa"/>
              <w:left w:w="105" w:type="dxa"/>
              <w:right w:w="105" w:type="dxa"/>
            </w:tcMar>
          </w:tcPr>
          <w:p>
            <w:pPr>
              <w:pStyle w:val="TableTextCustom"/>
            </w:pPr>
            <w:r/>
            <w:r>
              <w:t>0.7861</w:t>
            </w:r>
          </w:p>
        </w:tc>
        <w:tc>
          <w:tcPr>
            <w:tcW w:type="dxa" w:w="1644"/>
            <w:vAlign w:val="center"/>
            <w:tcBorders>
              <w:bottom w:val="single" w:sz="3" w:color="DCE4EB"/>
            </w:tcBorders>
            <w:tcMar>
              <w:top w:w="65" w:type="dxa"/>
              <w:bottom w:w="65" w:type="dxa"/>
              <w:left w:w="105" w:type="dxa"/>
              <w:right w:w="105" w:type="dxa"/>
            </w:tcMar>
          </w:tcPr>
          <w:p>
            <w:pPr>
              <w:pStyle w:val="TableTextCustom"/>
            </w:pPr>
            <w:r/>
            <w:r>
              <w:t>0.8999</w:t>
            </w:r>
          </w:p>
        </w:tc>
        <w:tc>
          <w:tcPr>
            <w:tcW w:type="dxa" w:w="1644"/>
            <w:vAlign w:val="center"/>
            <w:tcBorders>
              <w:bottom w:val="single" w:sz="3" w:color="DCE4EB"/>
            </w:tcBorders>
            <w:tcMar>
              <w:top w:w="65" w:type="dxa"/>
              <w:bottom w:w="65" w:type="dxa"/>
              <w:left w:w="105" w:type="dxa"/>
              <w:right w:w="105" w:type="dxa"/>
            </w:tcMar>
          </w:tcPr>
          <w:p>
            <w:pPr>
              <w:pStyle w:val="TableTextCustom"/>
            </w:pPr>
            <w:r/>
            <w:r>
              <w:t>0.2873</w:t>
            </w:r>
          </w:p>
        </w:tc>
      </w:tr>
    </w:tbl>
    <w:p>
      <w:pPr>
        <w:spacing w:after="20"/>
      </w:pPr>
    </w:p>
    <w:p>
      <w:r>
        <w:t>来自旧主文 Table 4、Supplementary Table S16 的会话内核对。STM=512 时，完整方案相对 STM-only 的 Accuracy +0.0347、FPR −0.0614、AUROC 仅 +0.0027；FNR 曾从 0.0636 上升至 0.0758。旧研究另记录 Real-IAD 30 类平均约 69.2 个 LTM 原型与 665.3 个 maturation candidates。</w:t>
      </w:r>
    </w:p>
    <w:tbl>
      <w:tblPr>
        <w:tblW w:type="auto" w:w="0"/>
        <w:tblLook w:firstColumn="1" w:firstRow="1" w:lastColumn="0" w:lastRow="0" w:noHBand="0" w:noVBand="1" w:val="04A0"/>
      </w:tblPr>
      <w:tblGrid>
        <w:gridCol w:w="9468"/>
      </w:tblGrid>
      <w:tr>
        <w:tc>
          <w:tcPr>
            <w:tcW w:type="dxa" w:w="9468"/>
            <w:shd w:fill="EEF4F6"/>
            <w:tcMar>
              <w:top w:w="65" w:type="dxa"/>
              <w:bottom w:w="65" w:type="dxa"/>
              <w:left w:w="105" w:type="dxa"/>
              <w:right w:w="105" w:type="dxa"/>
            </w:tcMar>
          </w:tcPr>
          <w:p>
            <w:pPr>
              <w:spacing w:after="40"/>
            </w:pPr>
            <w:r/>
            <w:r>
              <w:rPr>
                <w:b/>
                <w:color w:val="113D52"/>
                <w:sz w:val="18"/>
              </w:rPr>
              <w:t>关键归因限制：旧 STM-only 对照不仅关闭 LTM/Buffer，还同时关闭 Utility-aware retention；并且历史系统有额外 LTM/Buffer 容量与原生分源检索，Accuracy/FPR 还受在线阈值与反馈控制影响。故“历史组合系统改善操作点”并不等同“LTM 独立改善 AUROC/抗遗忘”。</w:t>
            </w:r>
          </w:p>
        </w:tc>
      </w:tr>
    </w:tbl>
    <w:p>
      <w:pPr>
        <w:spacing w:after="20"/>
      </w:pPr>
    </w:p>
    <w:p>
      <w:r>
        <w:t>这也是用户曾明确纠正助手的地方：不能看到新 A1-H 的 LTM 未激活，就否定旧论文已经记录的正面现象。新旧结果可能并存，因为检索、容量、晋升与控制机制显著不同。</w:t>
      </w:r>
    </w:p>
    <w:p>
      <w:pPr>
        <w:pStyle w:val="Heading1"/>
      </w:pPr>
      <w:r>
        <w:t>4. A0/A1 与 A1-H：从简单对照建立第一层证据</w:t>
      </w:r>
    </w:p>
    <w:p>
      <w:pPr>
        <w:pStyle w:val="Heading2"/>
      </w:pPr>
      <w:r>
        <w:t>4.1 A0/A1 强简单记忆对照（不同协议，不可与后续数值直接并表）</w:t>
      </w:r>
    </w:p>
    <w:tbl>
      <w:tblPr>
        <w:tblW w:type="auto" w:w="0"/>
        <w:jc w:val="center"/>
        <w:tblLayout w:type="fixed"/>
        <w:tblLook w:firstColumn="1" w:firstRow="1" w:lastColumn="0" w:lastRow="0" w:noHBand="0" w:noVBand="1" w:val="04A0"/>
      </w:tblPr>
      <w:tblGrid>
        <w:gridCol w:w="3156"/>
        <w:gridCol w:w="3156"/>
        <w:gridCol w:w="3156"/>
      </w:tblGrid>
      <w:tr>
        <w:trPr>
          <w:tblHeader/>
        </w:trPr>
        <w:tc>
          <w:tcPr>
            <w:tcW w:type="dxa" w:w="2494"/>
            <w:shd w:fill="203A53"/>
            <w:vAlign w:val="center"/>
            <w:tcMar>
              <w:top w:w="65" w:type="dxa"/>
              <w:bottom w:w="65" w:type="dxa"/>
              <w:left w:w="105" w:type="dxa"/>
              <w:right w:w="105" w:type="dxa"/>
            </w:tcMar>
          </w:tcPr>
          <w:p>
            <w:pPr>
              <w:pStyle w:val="TableHeaderCustom"/>
            </w:pPr>
            <w:r/>
            <w:r>
              <w:t>方法</w:t>
            </w:r>
          </w:p>
        </w:tc>
        <w:tc>
          <w:tcPr>
            <w:tcW w:type="dxa" w:w="2268"/>
            <w:shd w:fill="203A53"/>
            <w:vAlign w:val="center"/>
            <w:tcMar>
              <w:top w:w="65" w:type="dxa"/>
              <w:bottom w:w="65" w:type="dxa"/>
              <w:left w:w="105" w:type="dxa"/>
              <w:right w:w="105" w:type="dxa"/>
            </w:tcMar>
          </w:tcPr>
          <w:p>
            <w:pPr>
              <w:pStyle w:val="TableHeaderCustom"/>
            </w:pPr>
            <w:r/>
            <w:r>
              <w:t>Probe AULC / AUROC 摘要值</w:t>
            </w:r>
          </w:p>
        </w:tc>
        <w:tc>
          <w:tcPr>
            <w:tcW w:type="dxa" w:w="4649"/>
            <w:shd w:fill="203A53"/>
            <w:vAlign w:val="center"/>
            <w:tcMar>
              <w:top w:w="65" w:type="dxa"/>
              <w:bottom w:w="65" w:type="dxa"/>
              <w:left w:w="105" w:type="dxa"/>
              <w:right w:w="105" w:type="dxa"/>
            </w:tcMar>
          </w:tcPr>
          <w:p>
            <w:pPr>
              <w:pStyle w:val="TableHeaderCustom"/>
            </w:pPr>
            <w:r/>
            <w:r>
              <w:t>研究含义</w:t>
            </w:r>
          </w:p>
        </w:tc>
      </w:tr>
      <w:tr>
        <w:trPr>
          <w:cantSplit/>
        </w:trPr>
        <w:tc>
          <w:tcPr>
            <w:tcW w:type="dxa" w:w="2494"/>
            <w:vAlign w:val="center"/>
            <w:shd w:fill="F5F8FA"/>
            <w:tcBorders>
              <w:bottom w:val="single" w:sz="3" w:color="DCE4EB"/>
            </w:tcBorders>
            <w:tcMar>
              <w:top w:w="65" w:type="dxa"/>
              <w:bottom w:w="65" w:type="dxa"/>
              <w:left w:w="105" w:type="dxa"/>
              <w:right w:w="105" w:type="dxa"/>
            </w:tcMar>
          </w:tcPr>
          <w:p>
            <w:pPr>
              <w:pStyle w:val="TableTextCustom"/>
            </w:pPr>
            <w:r/>
            <w:r>
              <w:t>Static</w:t>
            </w:r>
          </w:p>
        </w:tc>
        <w:tc>
          <w:tcPr>
            <w:tcW w:type="dxa" w:w="2268"/>
            <w:vAlign w:val="center"/>
            <w:shd w:fill="F5F8FA"/>
            <w:tcBorders>
              <w:bottom w:val="single" w:sz="3" w:color="DCE4EB"/>
            </w:tcBorders>
            <w:tcMar>
              <w:top w:w="65" w:type="dxa"/>
              <w:bottom w:w="65" w:type="dxa"/>
              <w:left w:w="105" w:type="dxa"/>
              <w:right w:w="105" w:type="dxa"/>
            </w:tcMar>
          </w:tcPr>
          <w:p>
            <w:pPr>
              <w:pStyle w:val="TableTextCustom"/>
            </w:pPr>
            <w:r/>
            <w:r>
              <w:t>约 0.77035</w:t>
            </w:r>
          </w:p>
        </w:tc>
        <w:tc>
          <w:tcPr>
            <w:tcW w:type="dxa" w:w="4649"/>
            <w:vAlign w:val="center"/>
            <w:shd w:fill="F5F8FA"/>
            <w:tcBorders>
              <w:bottom w:val="single" w:sz="3" w:color="DCE4EB"/>
            </w:tcBorders>
            <w:tcMar>
              <w:top w:w="65" w:type="dxa"/>
              <w:bottom w:w="65" w:type="dxa"/>
              <w:left w:w="105" w:type="dxa"/>
              <w:right w:w="105" w:type="dxa"/>
            </w:tcMar>
          </w:tcPr>
          <w:p>
            <w:pPr>
              <w:pStyle w:val="TableTextCustom"/>
            </w:pPr>
            <w:r/>
            <w:r>
              <w:t>冻结参考表现</w:t>
            </w:r>
          </w:p>
        </w:tc>
      </w:tr>
      <w:tr>
        <w:trPr>
          <w:cantSplit/>
        </w:trPr>
        <w:tc>
          <w:tcPr>
            <w:tcW w:type="dxa" w:w="2494"/>
            <w:vAlign w:val="center"/>
            <w:tcBorders>
              <w:bottom w:val="single" w:sz="3" w:color="DCE4EB"/>
            </w:tcBorders>
            <w:tcMar>
              <w:top w:w="65" w:type="dxa"/>
              <w:bottom w:w="65" w:type="dxa"/>
              <w:left w:w="105" w:type="dxa"/>
              <w:right w:w="105" w:type="dxa"/>
            </w:tcMar>
          </w:tcPr>
          <w:p>
            <w:pPr>
              <w:pStyle w:val="TableTextCustom"/>
            </w:pPr>
            <w:r/>
            <w:r>
              <w:t>Reservoir</w:t>
            </w:r>
          </w:p>
        </w:tc>
        <w:tc>
          <w:tcPr>
            <w:tcW w:type="dxa" w:w="2268"/>
            <w:vAlign w:val="center"/>
            <w:tcBorders>
              <w:bottom w:val="single" w:sz="3" w:color="DCE4EB"/>
            </w:tcBorders>
            <w:tcMar>
              <w:top w:w="65" w:type="dxa"/>
              <w:bottom w:w="65" w:type="dxa"/>
              <w:left w:w="105" w:type="dxa"/>
              <w:right w:w="105" w:type="dxa"/>
            </w:tcMar>
          </w:tcPr>
          <w:p>
            <w:pPr>
              <w:pStyle w:val="TableTextCustom"/>
            </w:pPr>
            <w:r/>
            <w:r>
              <w:t>约 0.83084</w:t>
            </w:r>
          </w:p>
        </w:tc>
        <w:tc>
          <w:tcPr>
            <w:tcW w:type="dxa" w:w="4649"/>
            <w:vAlign w:val="center"/>
            <w:tcBorders>
              <w:bottom w:val="single" w:sz="3" w:color="DCE4EB"/>
            </w:tcBorders>
            <w:tcMar>
              <w:top w:w="65" w:type="dxa"/>
              <w:bottom w:w="65" w:type="dxa"/>
              <w:left w:w="105" w:type="dxa"/>
              <w:right w:w="105" w:type="dxa"/>
            </w:tcMar>
          </w:tcPr>
          <w:p>
            <w:pPr>
              <w:pStyle w:val="TableTextCustom"/>
            </w:pPr>
            <w:r/>
            <w:r>
              <w:t>简单在线保存有效</w:t>
            </w:r>
          </w:p>
        </w:tc>
      </w:tr>
      <w:tr>
        <w:trPr>
          <w:cantSplit/>
        </w:trPr>
        <w:tc>
          <w:tcPr>
            <w:tcW w:type="dxa" w:w="2494"/>
            <w:vAlign w:val="center"/>
            <w:shd w:fill="F5F8FA"/>
            <w:tcBorders>
              <w:bottom w:val="single" w:sz="3" w:color="DCE4EB"/>
            </w:tcBorders>
            <w:tcMar>
              <w:top w:w="65" w:type="dxa"/>
              <w:bottom w:w="65" w:type="dxa"/>
              <w:left w:w="105" w:type="dxa"/>
              <w:right w:w="105" w:type="dxa"/>
            </w:tcMar>
          </w:tcPr>
          <w:p>
            <w:pPr>
              <w:pStyle w:val="TableTextCustom"/>
            </w:pPr>
            <w:r/>
            <w:r>
              <w:t>Online Greedy Coreset</w:t>
            </w:r>
          </w:p>
        </w:tc>
        <w:tc>
          <w:tcPr>
            <w:tcW w:type="dxa" w:w="2268"/>
            <w:vAlign w:val="center"/>
            <w:shd w:fill="F5F8FA"/>
            <w:tcBorders>
              <w:bottom w:val="single" w:sz="3" w:color="DCE4EB"/>
            </w:tcBorders>
            <w:tcMar>
              <w:top w:w="65" w:type="dxa"/>
              <w:bottom w:w="65" w:type="dxa"/>
              <w:left w:w="105" w:type="dxa"/>
              <w:right w:w="105" w:type="dxa"/>
            </w:tcMar>
          </w:tcPr>
          <w:p>
            <w:pPr>
              <w:pStyle w:val="TableTextCustom"/>
            </w:pPr>
            <w:r/>
            <w:r>
              <w:t>约 0.83886</w:t>
            </w:r>
          </w:p>
        </w:tc>
        <w:tc>
          <w:tcPr>
            <w:tcW w:type="dxa" w:w="4649"/>
            <w:vAlign w:val="center"/>
            <w:shd w:fill="F5F8FA"/>
            <w:tcBorders>
              <w:bottom w:val="single" w:sz="3" w:color="DCE4EB"/>
            </w:tcBorders>
            <w:tcMar>
              <w:top w:w="65" w:type="dxa"/>
              <w:bottom w:w="65" w:type="dxa"/>
              <w:left w:w="105" w:type="dxa"/>
              <w:right w:w="105" w:type="dxa"/>
            </w:tcMar>
          </w:tcPr>
          <w:p>
            <w:pPr>
              <w:pStyle w:val="TableTextCustom"/>
            </w:pPr>
            <w:r/>
            <w:r>
              <w:t>强简单方法</w:t>
            </w:r>
          </w:p>
        </w:tc>
      </w:tr>
      <w:tr>
        <w:trPr>
          <w:cantSplit/>
        </w:trPr>
        <w:tc>
          <w:tcPr>
            <w:tcW w:type="dxa" w:w="2494"/>
            <w:vAlign w:val="center"/>
            <w:tcBorders>
              <w:bottom w:val="single" w:sz="3" w:color="DCE4EB"/>
            </w:tcBorders>
            <w:tcMar>
              <w:top w:w="65" w:type="dxa"/>
              <w:bottom w:w="65" w:type="dxa"/>
              <w:left w:w="105" w:type="dxa"/>
              <w:right w:w="105" w:type="dxa"/>
            </w:tcMar>
          </w:tcPr>
          <w:p>
            <w:pPr>
              <w:pStyle w:val="TableTextCustom"/>
            </w:pPr>
            <w:r/>
            <w:r>
              <w:t>Normal STM</w:t>
            </w:r>
          </w:p>
        </w:tc>
        <w:tc>
          <w:tcPr>
            <w:tcW w:type="dxa" w:w="2268"/>
            <w:vAlign w:val="center"/>
            <w:tcBorders>
              <w:bottom w:val="single" w:sz="3" w:color="DCE4EB"/>
            </w:tcBorders>
            <w:tcMar>
              <w:top w:w="65" w:type="dxa"/>
              <w:bottom w:w="65" w:type="dxa"/>
              <w:left w:w="105" w:type="dxa"/>
              <w:right w:w="105" w:type="dxa"/>
            </w:tcMar>
          </w:tcPr>
          <w:p>
            <w:pPr>
              <w:pStyle w:val="TableTextCustom"/>
            </w:pPr>
            <w:r/>
            <w:r>
              <w:t>约 0.83544</w:t>
            </w:r>
          </w:p>
        </w:tc>
        <w:tc>
          <w:tcPr>
            <w:tcW w:type="dxa" w:w="4649"/>
            <w:vAlign w:val="center"/>
            <w:tcBorders>
              <w:bottom w:val="single" w:sz="3" w:color="DCE4EB"/>
            </w:tcBorders>
            <w:tcMar>
              <w:top w:w="65" w:type="dxa"/>
              <w:bottom w:w="65" w:type="dxa"/>
              <w:left w:w="105" w:type="dxa"/>
              <w:right w:w="105" w:type="dxa"/>
            </w:tcMar>
          </w:tcPr>
          <w:p>
            <w:pPr>
              <w:pStyle w:val="TableTextCustom"/>
            </w:pPr>
            <w:r/>
            <w:r>
              <w:t>不明显优于 Greedy</w:t>
            </w:r>
          </w:p>
        </w:tc>
      </w:tr>
      <w:tr>
        <w:trPr>
          <w:cantSplit/>
        </w:trPr>
        <w:tc>
          <w:tcPr>
            <w:tcW w:type="dxa" w:w="2494"/>
            <w:vAlign w:val="center"/>
            <w:shd w:fill="F5F8FA"/>
            <w:tcBorders>
              <w:bottom w:val="single" w:sz="3" w:color="DCE4EB"/>
            </w:tcBorders>
            <w:tcMar>
              <w:top w:w="65" w:type="dxa"/>
              <w:bottom w:w="65" w:type="dxa"/>
              <w:left w:w="105" w:type="dxa"/>
              <w:right w:w="105" w:type="dxa"/>
            </w:tcMar>
          </w:tcPr>
          <w:p>
            <w:pPr>
              <w:pStyle w:val="TableTextCustom"/>
            </w:pPr>
            <w:r/>
            <w:r>
              <w:t>Utility STM</w:t>
            </w:r>
          </w:p>
        </w:tc>
        <w:tc>
          <w:tcPr>
            <w:tcW w:type="dxa" w:w="2268"/>
            <w:vAlign w:val="center"/>
            <w:shd w:fill="F5F8FA"/>
            <w:tcBorders>
              <w:bottom w:val="single" w:sz="3" w:color="DCE4EB"/>
            </w:tcBorders>
            <w:tcMar>
              <w:top w:w="65" w:type="dxa"/>
              <w:bottom w:w="65" w:type="dxa"/>
              <w:left w:w="105" w:type="dxa"/>
              <w:right w:w="105" w:type="dxa"/>
            </w:tcMar>
          </w:tcPr>
          <w:p>
            <w:pPr>
              <w:pStyle w:val="TableTextCustom"/>
            </w:pPr>
            <w:r/>
            <w:r>
              <w:t>约 0.83858</w:t>
            </w:r>
          </w:p>
        </w:tc>
        <w:tc>
          <w:tcPr>
            <w:tcW w:type="dxa" w:w="4649"/>
            <w:vAlign w:val="center"/>
            <w:shd w:fill="F5F8FA"/>
            <w:tcBorders>
              <w:bottom w:val="single" w:sz="3" w:color="DCE4EB"/>
            </w:tcBorders>
            <w:tcMar>
              <w:top w:w="65" w:type="dxa"/>
              <w:bottom w:w="65" w:type="dxa"/>
              <w:left w:w="105" w:type="dxa"/>
              <w:right w:w="105" w:type="dxa"/>
            </w:tcMar>
          </w:tcPr>
          <w:p>
            <w:pPr>
              <w:pStyle w:val="TableTextCustom"/>
            </w:pPr>
            <w:r/>
            <w:r>
              <w:t>接近 Greedy</w:t>
            </w:r>
          </w:p>
        </w:tc>
      </w:tr>
    </w:tbl>
    <w:p>
      <w:pPr>
        <w:spacing w:after="20"/>
      </w:pPr>
    </w:p>
    <w:p>
      <w:r>
        <w:t>该组摘要值来自早期 A0/A1 会话归纳，和 A1-H 的容量、Probe/检索协议不完全相同；文稿统一使用“不跨协议直接比较绝对数值”的原则。</w:t>
      </w:r>
    </w:p>
    <w:p>
      <w:pPr>
        <w:pStyle w:val="Heading2"/>
      </w:pPr>
      <w:r>
        <w:t>4.2 A1-H：12/12 正式条件完成</w:t>
      </w:r>
    </w:p>
    <w:p>
      <w:r>
        <w:t>A1-H 为三个 Real-IAD 类别 × 两支持 seed × K=128/256，共 12 组；严格随机 Four-shot、同一随机 3% 查询轨迹和容量匹配。八个 arms：Static、Reservoir、Greedy Coreset、Flat v22 STM、H1 tracking、H2 promotion、H3 LTM retrieval、H4 utility。</w:t>
      </w:r>
    </w:p>
    <w:tbl>
      <w:tblPr>
        <w:tblW w:type="auto" w:w="0"/>
        <w:jc w:val="center"/>
        <w:tblLayout w:type="fixed"/>
        <w:tblLook w:firstColumn="1" w:firstRow="1" w:lastColumn="0" w:lastRow="0" w:noHBand="0" w:noVBand="1" w:val="04A0"/>
      </w:tblPr>
      <w:tblGrid>
        <w:gridCol w:w="3156"/>
        <w:gridCol w:w="3156"/>
        <w:gridCol w:w="3156"/>
      </w:tblGrid>
      <w:tr>
        <w:trPr>
          <w:tblHeader/>
        </w:trPr>
        <w:tc>
          <w:tcPr>
            <w:tcW w:type="dxa" w:w="3458"/>
            <w:shd w:fill="203A53"/>
            <w:vAlign w:val="center"/>
            <w:tcMar>
              <w:top w:w="65" w:type="dxa"/>
              <w:bottom w:w="65" w:type="dxa"/>
              <w:left w:w="105" w:type="dxa"/>
              <w:right w:w="105" w:type="dxa"/>
            </w:tcMar>
          </w:tcPr>
          <w:p>
            <w:pPr>
              <w:pStyle w:val="TableHeaderCustom"/>
            </w:pPr>
            <w:r/>
            <w:r>
              <w:t>方法</w:t>
            </w:r>
          </w:p>
        </w:tc>
        <w:tc>
          <w:tcPr>
            <w:tcW w:type="dxa" w:w="2948"/>
            <w:shd w:fill="203A53"/>
            <w:vAlign w:val="center"/>
            <w:tcMar>
              <w:top w:w="65" w:type="dxa"/>
              <w:bottom w:w="65" w:type="dxa"/>
              <w:left w:w="105" w:type="dxa"/>
              <w:right w:w="105" w:type="dxa"/>
            </w:tcMar>
          </w:tcPr>
          <w:p>
            <w:pPr>
              <w:pStyle w:val="TableHeaderCustom"/>
            </w:pPr>
            <w:r/>
            <w:r>
              <w:t>平均 Probe AULC</w:t>
            </w:r>
          </w:p>
        </w:tc>
        <w:tc>
          <w:tcPr>
            <w:tcW w:type="dxa" w:w="3005"/>
            <w:shd w:fill="203A53"/>
            <w:vAlign w:val="center"/>
            <w:tcMar>
              <w:top w:w="65" w:type="dxa"/>
              <w:bottom w:w="65" w:type="dxa"/>
              <w:left w:w="105" w:type="dxa"/>
              <w:right w:w="105" w:type="dxa"/>
            </w:tcMar>
          </w:tcPr>
          <w:p>
            <w:pPr>
              <w:pStyle w:val="TableHeaderCustom"/>
            </w:pPr>
            <w:r/>
            <w:r>
              <w:t>平均 Prequential AUROC</w:t>
            </w:r>
          </w:p>
        </w:tc>
      </w:tr>
      <w:tr>
        <w:trPr>
          <w:cantSplit/>
        </w:trPr>
        <w:tc>
          <w:tcPr>
            <w:tcW w:type="dxa" w:w="3458"/>
            <w:vAlign w:val="center"/>
            <w:shd w:fill="F5F8FA"/>
            <w:tcBorders>
              <w:bottom w:val="single" w:sz="3" w:color="DCE4EB"/>
            </w:tcBorders>
            <w:tcMar>
              <w:top w:w="65" w:type="dxa"/>
              <w:bottom w:w="65" w:type="dxa"/>
              <w:left w:w="105" w:type="dxa"/>
              <w:right w:w="105" w:type="dxa"/>
            </w:tcMar>
          </w:tcPr>
          <w:p>
            <w:pPr>
              <w:pStyle w:val="TableTextCustom"/>
            </w:pPr>
            <w:r/>
            <w:r>
              <w:t>Static</w:t>
            </w:r>
          </w:p>
        </w:tc>
        <w:tc>
          <w:tcPr>
            <w:tcW w:type="dxa" w:w="2948"/>
            <w:vAlign w:val="center"/>
            <w:shd w:fill="F5F8FA"/>
            <w:tcBorders>
              <w:bottom w:val="single" w:sz="3" w:color="DCE4EB"/>
            </w:tcBorders>
            <w:tcMar>
              <w:top w:w="65" w:type="dxa"/>
              <w:bottom w:w="65" w:type="dxa"/>
              <w:left w:w="105" w:type="dxa"/>
              <w:right w:w="105" w:type="dxa"/>
            </w:tcMar>
          </w:tcPr>
          <w:p>
            <w:pPr>
              <w:pStyle w:val="TableTextCustom"/>
            </w:pPr>
            <w:r/>
            <w:r>
              <w:t>0.7165</w:t>
            </w:r>
          </w:p>
        </w:tc>
        <w:tc>
          <w:tcPr>
            <w:tcW w:type="dxa" w:w="3005"/>
            <w:vAlign w:val="center"/>
            <w:shd w:fill="F5F8FA"/>
            <w:tcBorders>
              <w:bottom w:val="single" w:sz="3" w:color="DCE4EB"/>
            </w:tcBorders>
            <w:tcMar>
              <w:top w:w="65" w:type="dxa"/>
              <w:bottom w:w="65" w:type="dxa"/>
              <w:left w:w="105" w:type="dxa"/>
              <w:right w:w="105" w:type="dxa"/>
            </w:tcMar>
          </w:tcPr>
          <w:p>
            <w:pPr>
              <w:pStyle w:val="TableTextCustom"/>
            </w:pPr>
            <w:r/>
            <w:r>
              <w:t>0.7713</w:t>
            </w:r>
          </w:p>
        </w:tc>
      </w:tr>
      <w:tr>
        <w:trPr>
          <w:cantSplit/>
        </w:trPr>
        <w:tc>
          <w:tcPr>
            <w:tcW w:type="dxa" w:w="3458"/>
            <w:vAlign w:val="center"/>
            <w:tcBorders>
              <w:bottom w:val="single" w:sz="3" w:color="DCE4EB"/>
            </w:tcBorders>
            <w:tcMar>
              <w:top w:w="65" w:type="dxa"/>
              <w:bottom w:w="65" w:type="dxa"/>
              <w:left w:w="105" w:type="dxa"/>
              <w:right w:w="105" w:type="dxa"/>
            </w:tcMar>
          </w:tcPr>
          <w:p>
            <w:pPr>
              <w:pStyle w:val="TableTextCustom"/>
            </w:pPr>
            <w:r/>
            <w:r>
              <w:t>Reservoir</w:t>
            </w:r>
          </w:p>
        </w:tc>
        <w:tc>
          <w:tcPr>
            <w:tcW w:type="dxa" w:w="2948"/>
            <w:vAlign w:val="center"/>
            <w:tcBorders>
              <w:bottom w:val="single" w:sz="3" w:color="DCE4EB"/>
            </w:tcBorders>
            <w:tcMar>
              <w:top w:w="65" w:type="dxa"/>
              <w:bottom w:w="65" w:type="dxa"/>
              <w:left w:w="105" w:type="dxa"/>
              <w:right w:w="105" w:type="dxa"/>
            </w:tcMar>
          </w:tcPr>
          <w:p>
            <w:pPr>
              <w:pStyle w:val="TableTextCustom"/>
            </w:pPr>
            <w:r/>
            <w:r>
              <w:t>0.8112</w:t>
            </w:r>
          </w:p>
        </w:tc>
        <w:tc>
          <w:tcPr>
            <w:tcW w:type="dxa" w:w="3005"/>
            <w:vAlign w:val="center"/>
            <w:tcBorders>
              <w:bottom w:val="single" w:sz="3" w:color="DCE4EB"/>
            </w:tcBorders>
            <w:tcMar>
              <w:top w:w="65" w:type="dxa"/>
              <w:bottom w:w="65" w:type="dxa"/>
              <w:left w:w="105" w:type="dxa"/>
              <w:right w:w="105" w:type="dxa"/>
            </w:tcMar>
          </w:tcPr>
          <w:p>
            <w:pPr>
              <w:pStyle w:val="TableTextCustom"/>
            </w:pPr>
            <w:r/>
            <w:r>
              <w:t>0.8410</w:t>
            </w:r>
          </w:p>
        </w:tc>
      </w:tr>
      <w:tr>
        <w:trPr>
          <w:cantSplit/>
        </w:trPr>
        <w:tc>
          <w:tcPr>
            <w:tcW w:type="dxa" w:w="3458"/>
            <w:vAlign w:val="center"/>
            <w:shd w:fill="F5F8FA"/>
            <w:tcBorders>
              <w:bottom w:val="single" w:sz="3" w:color="DCE4EB"/>
            </w:tcBorders>
            <w:tcMar>
              <w:top w:w="65" w:type="dxa"/>
              <w:bottom w:w="65" w:type="dxa"/>
              <w:left w:w="105" w:type="dxa"/>
              <w:right w:w="105" w:type="dxa"/>
            </w:tcMar>
          </w:tcPr>
          <w:p>
            <w:pPr>
              <w:pStyle w:val="TableTextCustom"/>
            </w:pPr>
            <w:r/>
            <w:r>
              <w:t>Greedy Coreset</w:t>
            </w:r>
          </w:p>
        </w:tc>
        <w:tc>
          <w:tcPr>
            <w:tcW w:type="dxa" w:w="2948"/>
            <w:vAlign w:val="center"/>
            <w:shd w:fill="F5F8FA"/>
            <w:tcBorders>
              <w:bottom w:val="single" w:sz="3" w:color="DCE4EB"/>
            </w:tcBorders>
            <w:tcMar>
              <w:top w:w="65" w:type="dxa"/>
              <w:bottom w:w="65" w:type="dxa"/>
              <w:left w:w="105" w:type="dxa"/>
              <w:right w:w="105" w:type="dxa"/>
            </w:tcMar>
          </w:tcPr>
          <w:p>
            <w:pPr>
              <w:pStyle w:val="TableTextCustom"/>
            </w:pPr>
            <w:r/>
            <w:r>
              <w:t>0.8176</w:t>
            </w:r>
          </w:p>
        </w:tc>
        <w:tc>
          <w:tcPr>
            <w:tcW w:type="dxa" w:w="3005"/>
            <w:vAlign w:val="center"/>
            <w:shd w:fill="F5F8FA"/>
            <w:tcBorders>
              <w:bottom w:val="single" w:sz="3" w:color="DCE4EB"/>
            </w:tcBorders>
            <w:tcMar>
              <w:top w:w="65" w:type="dxa"/>
              <w:bottom w:w="65" w:type="dxa"/>
              <w:left w:w="105" w:type="dxa"/>
              <w:right w:w="105" w:type="dxa"/>
            </w:tcMar>
          </w:tcPr>
          <w:p>
            <w:pPr>
              <w:pStyle w:val="TableTextCustom"/>
            </w:pPr>
            <w:r/>
            <w:r>
              <w:t>0.8459</w:t>
            </w:r>
          </w:p>
        </w:tc>
      </w:tr>
      <w:tr>
        <w:trPr>
          <w:cantSplit/>
        </w:trPr>
        <w:tc>
          <w:tcPr>
            <w:tcW w:type="dxa" w:w="3458"/>
            <w:vAlign w:val="center"/>
            <w:tcBorders>
              <w:bottom w:val="single" w:sz="3" w:color="DCE4EB"/>
            </w:tcBorders>
            <w:tcMar>
              <w:top w:w="65" w:type="dxa"/>
              <w:bottom w:w="65" w:type="dxa"/>
              <w:left w:w="105" w:type="dxa"/>
              <w:right w:w="105" w:type="dxa"/>
            </w:tcMar>
          </w:tcPr>
          <w:p>
            <w:pPr>
              <w:pStyle w:val="TableTextCustom"/>
            </w:pPr>
            <w:r/>
            <w:r>
              <w:t>Flat STM</w:t>
            </w:r>
          </w:p>
        </w:tc>
        <w:tc>
          <w:tcPr>
            <w:tcW w:type="dxa" w:w="2948"/>
            <w:vAlign w:val="center"/>
            <w:tcBorders>
              <w:bottom w:val="single" w:sz="3" w:color="DCE4EB"/>
            </w:tcBorders>
            <w:tcMar>
              <w:top w:w="65" w:type="dxa"/>
              <w:bottom w:w="65" w:type="dxa"/>
              <w:left w:w="105" w:type="dxa"/>
              <w:right w:w="105" w:type="dxa"/>
            </w:tcMar>
          </w:tcPr>
          <w:p>
            <w:pPr>
              <w:pStyle w:val="TableTextCustom"/>
            </w:pPr>
            <w:r/>
            <w:r>
              <w:t>0.8143</w:t>
            </w:r>
          </w:p>
        </w:tc>
        <w:tc>
          <w:tcPr>
            <w:tcW w:type="dxa" w:w="3005"/>
            <w:vAlign w:val="center"/>
            <w:tcBorders>
              <w:bottom w:val="single" w:sz="3" w:color="DCE4EB"/>
            </w:tcBorders>
            <w:tcMar>
              <w:top w:w="65" w:type="dxa"/>
              <w:bottom w:w="65" w:type="dxa"/>
              <w:left w:w="105" w:type="dxa"/>
              <w:right w:w="105" w:type="dxa"/>
            </w:tcMar>
          </w:tcPr>
          <w:p>
            <w:pPr>
              <w:pStyle w:val="TableTextCustom"/>
            </w:pPr>
            <w:r/>
            <w:r>
              <w:t>0.8440</w:t>
            </w:r>
          </w:p>
        </w:tc>
      </w:tr>
      <w:tr>
        <w:trPr>
          <w:cantSplit/>
        </w:trPr>
        <w:tc>
          <w:tcPr>
            <w:tcW w:type="dxa" w:w="3458"/>
            <w:vAlign w:val="center"/>
            <w:shd w:fill="F5F8FA"/>
            <w:tcBorders>
              <w:bottom w:val="single" w:sz="3" w:color="DCE4EB"/>
            </w:tcBorders>
            <w:tcMar>
              <w:top w:w="65" w:type="dxa"/>
              <w:bottom w:w="65" w:type="dxa"/>
              <w:left w:w="105" w:type="dxa"/>
              <w:right w:w="105" w:type="dxa"/>
            </w:tcMar>
          </w:tcPr>
          <w:p>
            <w:pPr>
              <w:pStyle w:val="TableTextCustom"/>
            </w:pPr>
            <w:r/>
            <w:r>
              <w:t>H1=H2=H3</w:t>
            </w:r>
          </w:p>
        </w:tc>
        <w:tc>
          <w:tcPr>
            <w:tcW w:type="dxa" w:w="2948"/>
            <w:vAlign w:val="center"/>
            <w:shd w:fill="F5F8FA"/>
            <w:tcBorders>
              <w:bottom w:val="single" w:sz="3" w:color="DCE4EB"/>
            </w:tcBorders>
            <w:tcMar>
              <w:top w:w="65" w:type="dxa"/>
              <w:bottom w:w="65" w:type="dxa"/>
              <w:left w:w="105" w:type="dxa"/>
              <w:right w:w="105" w:type="dxa"/>
            </w:tcMar>
          </w:tcPr>
          <w:p>
            <w:pPr>
              <w:pStyle w:val="TableTextCustom"/>
            </w:pPr>
            <w:r/>
            <w:r>
              <w:t>0.7994</w:t>
            </w:r>
          </w:p>
        </w:tc>
        <w:tc>
          <w:tcPr>
            <w:tcW w:type="dxa" w:w="3005"/>
            <w:vAlign w:val="center"/>
            <w:shd w:fill="F5F8FA"/>
            <w:tcBorders>
              <w:bottom w:val="single" w:sz="3" w:color="DCE4EB"/>
            </w:tcBorders>
            <w:tcMar>
              <w:top w:w="65" w:type="dxa"/>
              <w:bottom w:w="65" w:type="dxa"/>
              <w:left w:w="105" w:type="dxa"/>
              <w:right w:w="105" w:type="dxa"/>
            </w:tcMar>
          </w:tcPr>
          <w:p>
            <w:pPr>
              <w:pStyle w:val="TableTextCustom"/>
            </w:pPr>
            <w:r/>
            <w:r>
              <w:t>0.8384</w:t>
            </w:r>
          </w:p>
        </w:tc>
      </w:tr>
      <w:tr>
        <w:trPr>
          <w:cantSplit/>
        </w:trPr>
        <w:tc>
          <w:tcPr>
            <w:tcW w:type="dxa" w:w="3458"/>
            <w:vAlign w:val="center"/>
            <w:tcBorders>
              <w:bottom w:val="single" w:sz="3" w:color="DCE4EB"/>
            </w:tcBorders>
            <w:tcMar>
              <w:top w:w="65" w:type="dxa"/>
              <w:bottom w:w="65" w:type="dxa"/>
              <w:left w:w="105" w:type="dxa"/>
              <w:right w:w="105" w:type="dxa"/>
            </w:tcMar>
          </w:tcPr>
          <w:p>
            <w:pPr>
              <w:pStyle w:val="TableTextCustom"/>
            </w:pPr>
            <w:r/>
            <w:r>
              <w:t>H4 Utility</w:t>
            </w:r>
          </w:p>
        </w:tc>
        <w:tc>
          <w:tcPr>
            <w:tcW w:type="dxa" w:w="2948"/>
            <w:vAlign w:val="center"/>
            <w:tcBorders>
              <w:bottom w:val="single" w:sz="3" w:color="DCE4EB"/>
            </w:tcBorders>
            <w:tcMar>
              <w:top w:w="65" w:type="dxa"/>
              <w:bottom w:w="65" w:type="dxa"/>
              <w:left w:w="105" w:type="dxa"/>
              <w:right w:w="105" w:type="dxa"/>
            </w:tcMar>
          </w:tcPr>
          <w:p>
            <w:pPr>
              <w:pStyle w:val="TableTextCustom"/>
            </w:pPr>
            <w:r/>
            <w:r>
              <w:t>0.8084</w:t>
            </w:r>
          </w:p>
        </w:tc>
        <w:tc>
          <w:tcPr>
            <w:tcW w:type="dxa" w:w="3005"/>
            <w:vAlign w:val="center"/>
            <w:tcBorders>
              <w:bottom w:val="single" w:sz="3" w:color="DCE4EB"/>
            </w:tcBorders>
            <w:tcMar>
              <w:top w:w="65" w:type="dxa"/>
              <w:bottom w:w="65" w:type="dxa"/>
              <w:left w:w="105" w:type="dxa"/>
              <w:right w:w="105" w:type="dxa"/>
            </w:tcMar>
          </w:tcPr>
          <w:p>
            <w:pPr>
              <w:pStyle w:val="TableTextCustom"/>
            </w:pPr>
            <w:r/>
            <w:r>
              <w:t>0.8418</w:t>
            </w:r>
          </w:p>
        </w:tc>
      </w:tr>
    </w:tbl>
    <w:p>
      <w:pPr>
        <w:spacing w:after="20"/>
      </w:pPr>
    </w:p>
    <w:p>
      <w:pPr>
        <w:pStyle w:val="ListBullet"/>
      </w:pPr>
      <w:r>
        <w:t>H3 − H2 的 Probe AULC 在 12/12 中都是 0；H4 − H3 平均 +0.00905（10/12 正向），但 H4 − Greedy −0.00924。</w:t>
      </w:r>
    </w:p>
    <w:p>
      <w:pPr>
        <w:pStyle w:val="ListBullet"/>
      </w:pPr>
      <w:r>
        <w:t>H3 在 12 组中仅 5 组形成 LTM，最终合计约 10 个原型；单个最终 checkpoint 只有极少数 Probe 被 LTM 实际改变评分。</w:t>
      </w:r>
    </w:p>
    <w:p>
      <w:pPr>
        <w:pStyle w:val="ListBullet"/>
      </w:pPr>
      <w:r>
        <w:t>A1-H 总容量 128/256 分配给 STM/LTM/Buffer；Buffer 禁用直接检索、跨事件重复门槛 3、统一 global top-5，和原论文 k=1 LTM/额外存储差异非常大。</w:t>
      </w:r>
    </w:p>
    <w:p>
      <w:pPr>
        <w:pStyle w:val="ListBullet"/>
      </w:pPr>
      <w:r>
        <w:t>同类同支持下，H1 总 K=256（STM=128）与 Flat STM K=128 的 AUROC/AULC 完全相同：跟踪 Buffer 本身未直接改善评分。</w:t>
      </w:r>
    </w:p>
    <w:p>
      <w:r>
        <w:t>结论：证明在线保存正常特征有价值；未证明该容量与检索协议下多层存储优于 Greedy。不能把它解释为对历史 v22 系统的忠实复现。</w:t>
      </w:r>
    </w:p>
    <w:p>
      <w:pPr>
        <w:pStyle w:val="Heading1"/>
      </w:pPr>
      <w:r>
        <w:t>5. Bridge Audit：恢复历史机制与资源归因</w:t>
      </w:r>
    </w:p>
    <w:p>
      <w:r>
        <w:t>分支 bridge-historical-matched-audit。6/6 条件全部完成：Audiojack、Rolled strip base、Switch × 两 seed；STM=512（另支持 768 但当时未作为六组主结果），LTM=512、Buffer=4096，晋升 E_min=2、原生 LTM k=1、允许成熟 Buffer k=1 检索，同反馈固定 3%。八种 memory arms 包含 Flat STM / Utility / equal-total、tracking、shadow、LTM retrieval、full utility / no utility。</w:t>
      </w:r>
    </w:p>
    <w:tbl>
      <w:tblPr>
        <w:tblW w:type="auto" w:w="0"/>
        <w:jc w:val="center"/>
        <w:tblLayout w:type="fixed"/>
        <w:tblLook w:firstColumn="1" w:firstRow="1" w:lastColumn="0" w:lastRow="0" w:noHBand="0" w:noVBand="1" w:val="04A0"/>
      </w:tblPr>
      <w:tblGrid>
        <w:gridCol w:w="3156"/>
        <w:gridCol w:w="3156"/>
        <w:gridCol w:w="3156"/>
      </w:tblGrid>
      <w:tr>
        <w:trPr>
          <w:tblHeader/>
        </w:trPr>
        <w:tc>
          <w:tcPr>
            <w:tcW w:type="dxa" w:w="3118"/>
            <w:shd w:fill="203A53"/>
            <w:vAlign w:val="center"/>
            <w:tcMar>
              <w:top w:w="65" w:type="dxa"/>
              <w:bottom w:w="65" w:type="dxa"/>
              <w:left w:w="105" w:type="dxa"/>
              <w:right w:w="105" w:type="dxa"/>
            </w:tcMar>
          </w:tcPr>
          <w:p>
            <w:pPr>
              <w:pStyle w:val="TableHeaderCustom"/>
            </w:pPr>
            <w:r/>
            <w:r>
              <w:t>方法</w:t>
            </w:r>
          </w:p>
        </w:tc>
        <w:tc>
          <w:tcPr>
            <w:tcW w:type="dxa" w:w="3118"/>
            <w:shd w:fill="203A53"/>
            <w:vAlign w:val="center"/>
            <w:tcMar>
              <w:top w:w="65" w:type="dxa"/>
              <w:bottom w:w="65" w:type="dxa"/>
              <w:left w:w="105" w:type="dxa"/>
              <w:right w:w="105" w:type="dxa"/>
            </w:tcMar>
          </w:tcPr>
          <w:p>
            <w:pPr>
              <w:pStyle w:val="TableHeaderCustom"/>
            </w:pPr>
            <w:r/>
            <w:r>
              <w:t>平均 Probe AULC</w:t>
            </w:r>
          </w:p>
        </w:tc>
        <w:tc>
          <w:tcPr>
            <w:tcW w:type="dxa" w:w="3175"/>
            <w:shd w:fill="203A53"/>
            <w:vAlign w:val="center"/>
            <w:tcMar>
              <w:top w:w="65" w:type="dxa"/>
              <w:bottom w:w="65" w:type="dxa"/>
              <w:left w:w="105" w:type="dxa"/>
              <w:right w:w="105" w:type="dxa"/>
            </w:tcMar>
          </w:tcPr>
          <w:p>
            <w:pPr>
              <w:pStyle w:val="TableHeaderCustom"/>
            </w:pPr>
            <w:r/>
            <w:r>
              <w:t>Prequential AUROC</w:t>
            </w:r>
          </w:p>
        </w:tc>
      </w:tr>
      <w:tr>
        <w:trPr>
          <w:cantSplit/>
        </w:trPr>
        <w:tc>
          <w:tcPr>
            <w:tcW w:type="dxa" w:w="3118"/>
            <w:vAlign w:val="center"/>
            <w:shd w:fill="F5F8FA"/>
            <w:tcBorders>
              <w:bottom w:val="single" w:sz="3" w:color="DCE4EB"/>
            </w:tcBorders>
            <w:tcMar>
              <w:top w:w="65" w:type="dxa"/>
              <w:bottom w:w="65" w:type="dxa"/>
              <w:left w:w="105" w:type="dxa"/>
              <w:right w:w="105" w:type="dxa"/>
            </w:tcMar>
          </w:tcPr>
          <w:p>
            <w:pPr>
              <w:pStyle w:val="TableTextCustom"/>
            </w:pPr>
            <w:r/>
            <w:r>
              <w:t>Flat STM</w:t>
            </w:r>
          </w:p>
        </w:tc>
        <w:tc>
          <w:tcPr>
            <w:tcW w:type="dxa" w:w="3118"/>
            <w:vAlign w:val="center"/>
            <w:shd w:fill="F5F8FA"/>
            <w:tcBorders>
              <w:bottom w:val="single" w:sz="3" w:color="DCE4EB"/>
            </w:tcBorders>
            <w:tcMar>
              <w:top w:w="65" w:type="dxa"/>
              <w:bottom w:w="65" w:type="dxa"/>
              <w:left w:w="105" w:type="dxa"/>
              <w:right w:w="105" w:type="dxa"/>
            </w:tcMar>
          </w:tcPr>
          <w:p>
            <w:pPr>
              <w:pStyle w:val="TableTextCustom"/>
            </w:pPr>
            <w:r/>
            <w:r>
              <w:t>0.83326</w:t>
            </w:r>
          </w:p>
        </w:tc>
        <w:tc>
          <w:tcPr>
            <w:tcW w:type="dxa" w:w="3175"/>
            <w:vAlign w:val="center"/>
            <w:shd w:fill="F5F8FA"/>
            <w:tcBorders>
              <w:bottom w:val="single" w:sz="3" w:color="DCE4EB"/>
            </w:tcBorders>
            <w:tcMar>
              <w:top w:w="65" w:type="dxa"/>
              <w:bottom w:w="65" w:type="dxa"/>
              <w:left w:w="105" w:type="dxa"/>
              <w:right w:w="105" w:type="dxa"/>
            </w:tcMar>
          </w:tcPr>
          <w:p>
            <w:pPr>
              <w:pStyle w:val="TableTextCustom"/>
            </w:pPr>
            <w:r/>
            <w:r>
              <w:t>0.86413</w:t>
            </w:r>
          </w:p>
        </w:tc>
      </w:tr>
      <w:tr>
        <w:trPr>
          <w:cantSplit/>
        </w:trPr>
        <w:tc>
          <w:tcPr>
            <w:tcW w:type="dxa" w:w="3118"/>
            <w:vAlign w:val="center"/>
            <w:tcBorders>
              <w:bottom w:val="single" w:sz="3" w:color="DCE4EB"/>
            </w:tcBorders>
            <w:tcMar>
              <w:top w:w="65" w:type="dxa"/>
              <w:bottom w:w="65" w:type="dxa"/>
              <w:left w:w="105" w:type="dxa"/>
              <w:right w:w="105" w:type="dxa"/>
            </w:tcMar>
          </w:tcPr>
          <w:p>
            <w:pPr>
              <w:pStyle w:val="TableTextCustom"/>
            </w:pPr>
            <w:r/>
            <w:r>
              <w:t>Flat Utility</w:t>
            </w:r>
          </w:p>
        </w:tc>
        <w:tc>
          <w:tcPr>
            <w:tcW w:type="dxa" w:w="3118"/>
            <w:vAlign w:val="center"/>
            <w:tcBorders>
              <w:bottom w:val="single" w:sz="3" w:color="DCE4EB"/>
            </w:tcBorders>
            <w:tcMar>
              <w:top w:w="65" w:type="dxa"/>
              <w:bottom w:w="65" w:type="dxa"/>
              <w:left w:w="105" w:type="dxa"/>
              <w:right w:w="105" w:type="dxa"/>
            </w:tcMar>
          </w:tcPr>
          <w:p>
            <w:pPr>
              <w:pStyle w:val="TableTextCustom"/>
            </w:pPr>
            <w:r/>
            <w:r>
              <w:t>0.83291</w:t>
            </w:r>
          </w:p>
        </w:tc>
        <w:tc>
          <w:tcPr>
            <w:tcW w:type="dxa" w:w="3175"/>
            <w:vAlign w:val="center"/>
            <w:tcBorders>
              <w:bottom w:val="single" w:sz="3" w:color="DCE4EB"/>
            </w:tcBorders>
            <w:tcMar>
              <w:top w:w="65" w:type="dxa"/>
              <w:bottom w:w="65" w:type="dxa"/>
              <w:left w:w="105" w:type="dxa"/>
              <w:right w:w="105" w:type="dxa"/>
            </w:tcMar>
          </w:tcPr>
          <w:p>
            <w:pPr>
              <w:pStyle w:val="TableTextCustom"/>
            </w:pPr>
            <w:r/>
            <w:r>
              <w:t>0.86419</w:t>
            </w:r>
          </w:p>
        </w:tc>
      </w:tr>
      <w:tr>
        <w:trPr>
          <w:cantSplit/>
        </w:trPr>
        <w:tc>
          <w:tcPr>
            <w:tcW w:type="dxa" w:w="3118"/>
            <w:vAlign w:val="center"/>
            <w:shd w:fill="F5F8FA"/>
            <w:tcBorders>
              <w:bottom w:val="single" w:sz="3" w:color="DCE4EB"/>
            </w:tcBorders>
            <w:tcMar>
              <w:top w:w="65" w:type="dxa"/>
              <w:bottom w:w="65" w:type="dxa"/>
              <w:left w:w="105" w:type="dxa"/>
              <w:right w:w="105" w:type="dxa"/>
            </w:tcMar>
          </w:tcPr>
          <w:p>
            <w:pPr>
              <w:pStyle w:val="TableTextCustom"/>
            </w:pPr>
            <w:r/>
            <w:r>
              <w:t>Flat Equal-total</w:t>
            </w:r>
          </w:p>
        </w:tc>
        <w:tc>
          <w:tcPr>
            <w:tcW w:type="dxa" w:w="3118"/>
            <w:vAlign w:val="center"/>
            <w:shd w:fill="F5F8FA"/>
            <w:tcBorders>
              <w:bottom w:val="single" w:sz="3" w:color="DCE4EB"/>
            </w:tcBorders>
            <w:tcMar>
              <w:top w:w="65" w:type="dxa"/>
              <w:bottom w:w="65" w:type="dxa"/>
              <w:left w:w="105" w:type="dxa"/>
              <w:right w:w="105" w:type="dxa"/>
            </w:tcMar>
          </w:tcPr>
          <w:p>
            <w:pPr>
              <w:pStyle w:val="TableTextCustom"/>
            </w:pPr>
            <w:r/>
            <w:r>
              <w:t>0.83405</w:t>
            </w:r>
          </w:p>
        </w:tc>
        <w:tc>
          <w:tcPr>
            <w:tcW w:type="dxa" w:w="3175"/>
            <w:vAlign w:val="center"/>
            <w:shd w:fill="F5F8FA"/>
            <w:tcBorders>
              <w:bottom w:val="single" w:sz="3" w:color="DCE4EB"/>
            </w:tcBorders>
            <w:tcMar>
              <w:top w:w="65" w:type="dxa"/>
              <w:bottom w:w="65" w:type="dxa"/>
              <w:left w:w="105" w:type="dxa"/>
              <w:right w:w="105" w:type="dxa"/>
            </w:tcMar>
          </w:tcPr>
          <w:p>
            <w:pPr>
              <w:pStyle w:val="TableTextCustom"/>
            </w:pPr>
            <w:r/>
            <w:r>
              <w:t>0.86010</w:t>
            </w:r>
          </w:p>
        </w:tc>
      </w:tr>
      <w:tr>
        <w:trPr>
          <w:cantSplit/>
        </w:trPr>
        <w:tc>
          <w:tcPr>
            <w:tcW w:type="dxa" w:w="3118"/>
            <w:vAlign w:val="center"/>
            <w:tcBorders>
              <w:bottom w:val="single" w:sz="3" w:color="DCE4EB"/>
            </w:tcBorders>
            <w:tcMar>
              <w:top w:w="65" w:type="dxa"/>
              <w:bottom w:w="65" w:type="dxa"/>
              <w:left w:w="105" w:type="dxa"/>
              <w:right w:w="105" w:type="dxa"/>
            </w:tcMar>
          </w:tcPr>
          <w:p>
            <w:pPr>
              <w:pStyle w:val="TableTextCustom"/>
            </w:pPr>
            <w:r/>
            <w:r>
              <w:t>Track Utility</w:t>
            </w:r>
          </w:p>
        </w:tc>
        <w:tc>
          <w:tcPr>
            <w:tcW w:type="dxa" w:w="3118"/>
            <w:vAlign w:val="center"/>
            <w:tcBorders>
              <w:bottom w:val="single" w:sz="3" w:color="DCE4EB"/>
            </w:tcBorders>
            <w:tcMar>
              <w:top w:w="65" w:type="dxa"/>
              <w:bottom w:w="65" w:type="dxa"/>
              <w:left w:w="105" w:type="dxa"/>
              <w:right w:w="105" w:type="dxa"/>
            </w:tcMar>
          </w:tcPr>
          <w:p>
            <w:pPr>
              <w:pStyle w:val="TableTextCustom"/>
            </w:pPr>
            <w:r/>
            <w:r>
              <w:t>0.83291</w:t>
            </w:r>
          </w:p>
        </w:tc>
        <w:tc>
          <w:tcPr>
            <w:tcW w:type="dxa" w:w="3175"/>
            <w:vAlign w:val="center"/>
            <w:tcBorders>
              <w:bottom w:val="single" w:sz="3" w:color="DCE4EB"/>
            </w:tcBorders>
            <w:tcMar>
              <w:top w:w="65" w:type="dxa"/>
              <w:bottom w:w="65" w:type="dxa"/>
              <w:left w:w="105" w:type="dxa"/>
              <w:right w:w="105" w:type="dxa"/>
            </w:tcMar>
          </w:tcPr>
          <w:p>
            <w:pPr>
              <w:pStyle w:val="TableTextCustom"/>
            </w:pPr>
            <w:r/>
            <w:r>
              <w:t>0.86419</w:t>
            </w:r>
          </w:p>
        </w:tc>
      </w:tr>
      <w:tr>
        <w:trPr>
          <w:cantSplit/>
        </w:trPr>
        <w:tc>
          <w:tcPr>
            <w:tcW w:type="dxa" w:w="3118"/>
            <w:vAlign w:val="center"/>
            <w:shd w:fill="F5F8FA"/>
            <w:tcBorders>
              <w:bottom w:val="single" w:sz="3" w:color="DCE4EB"/>
            </w:tcBorders>
            <w:tcMar>
              <w:top w:w="65" w:type="dxa"/>
              <w:bottom w:w="65" w:type="dxa"/>
              <w:left w:w="105" w:type="dxa"/>
              <w:right w:w="105" w:type="dxa"/>
            </w:tcMar>
          </w:tcPr>
          <w:p>
            <w:pPr>
              <w:pStyle w:val="TableTextCustom"/>
            </w:pPr>
            <w:r/>
            <w:r>
              <w:t>Shadow LTM</w:t>
            </w:r>
          </w:p>
        </w:tc>
        <w:tc>
          <w:tcPr>
            <w:tcW w:type="dxa" w:w="3118"/>
            <w:vAlign w:val="center"/>
            <w:shd w:fill="F5F8FA"/>
            <w:tcBorders>
              <w:bottom w:val="single" w:sz="3" w:color="DCE4EB"/>
            </w:tcBorders>
            <w:tcMar>
              <w:top w:w="65" w:type="dxa"/>
              <w:bottom w:w="65" w:type="dxa"/>
              <w:left w:w="105" w:type="dxa"/>
              <w:right w:w="105" w:type="dxa"/>
            </w:tcMar>
          </w:tcPr>
          <w:p>
            <w:pPr>
              <w:pStyle w:val="TableTextCustom"/>
            </w:pPr>
            <w:r/>
            <w:r>
              <w:t>0.83260</w:t>
            </w:r>
          </w:p>
        </w:tc>
        <w:tc>
          <w:tcPr>
            <w:tcW w:type="dxa" w:w="3175"/>
            <w:vAlign w:val="center"/>
            <w:shd w:fill="F5F8FA"/>
            <w:tcBorders>
              <w:bottom w:val="single" w:sz="3" w:color="DCE4EB"/>
            </w:tcBorders>
            <w:tcMar>
              <w:top w:w="65" w:type="dxa"/>
              <w:bottom w:w="65" w:type="dxa"/>
              <w:left w:w="105" w:type="dxa"/>
              <w:right w:w="105" w:type="dxa"/>
            </w:tcMar>
          </w:tcPr>
          <w:p>
            <w:pPr>
              <w:pStyle w:val="TableTextCustom"/>
            </w:pPr>
            <w:r/>
            <w:r>
              <w:t>0.86385</w:t>
            </w:r>
          </w:p>
        </w:tc>
      </w:tr>
      <w:tr>
        <w:trPr>
          <w:cantSplit/>
        </w:trPr>
        <w:tc>
          <w:tcPr>
            <w:tcW w:type="dxa" w:w="3118"/>
            <w:vAlign w:val="center"/>
            <w:tcBorders>
              <w:bottom w:val="single" w:sz="3" w:color="DCE4EB"/>
            </w:tcBorders>
            <w:tcMar>
              <w:top w:w="65" w:type="dxa"/>
              <w:bottom w:w="65" w:type="dxa"/>
              <w:left w:w="105" w:type="dxa"/>
              <w:right w:w="105" w:type="dxa"/>
            </w:tcMar>
          </w:tcPr>
          <w:p>
            <w:pPr>
              <w:pStyle w:val="TableTextCustom"/>
            </w:pPr>
            <w:r/>
            <w:r>
              <w:t>LTM retrieval</w:t>
            </w:r>
          </w:p>
        </w:tc>
        <w:tc>
          <w:tcPr>
            <w:tcW w:type="dxa" w:w="3118"/>
            <w:vAlign w:val="center"/>
            <w:tcBorders>
              <w:bottom w:val="single" w:sz="3" w:color="DCE4EB"/>
            </w:tcBorders>
            <w:tcMar>
              <w:top w:w="65" w:type="dxa"/>
              <w:bottom w:w="65" w:type="dxa"/>
              <w:left w:w="105" w:type="dxa"/>
              <w:right w:w="105" w:type="dxa"/>
            </w:tcMar>
          </w:tcPr>
          <w:p>
            <w:pPr>
              <w:pStyle w:val="TableTextCustom"/>
            </w:pPr>
            <w:r/>
            <w:r>
              <w:t>0.83327</w:t>
            </w:r>
          </w:p>
        </w:tc>
        <w:tc>
          <w:tcPr>
            <w:tcW w:type="dxa" w:w="3175"/>
            <w:vAlign w:val="center"/>
            <w:tcBorders>
              <w:bottom w:val="single" w:sz="3" w:color="DCE4EB"/>
            </w:tcBorders>
            <w:tcMar>
              <w:top w:w="65" w:type="dxa"/>
              <w:bottom w:w="65" w:type="dxa"/>
              <w:left w:w="105" w:type="dxa"/>
              <w:right w:w="105" w:type="dxa"/>
            </w:tcMar>
          </w:tcPr>
          <w:p>
            <w:pPr>
              <w:pStyle w:val="TableTextCustom"/>
            </w:pPr>
            <w:r/>
            <w:r>
              <w:t>0.86439</w:t>
            </w:r>
          </w:p>
        </w:tc>
      </w:tr>
      <w:tr>
        <w:trPr>
          <w:cantSplit/>
        </w:trPr>
        <w:tc>
          <w:tcPr>
            <w:tcW w:type="dxa" w:w="3118"/>
            <w:vAlign w:val="center"/>
            <w:shd w:fill="F5F8FA"/>
            <w:tcBorders>
              <w:bottom w:val="single" w:sz="3" w:color="DCE4EB"/>
            </w:tcBorders>
            <w:tcMar>
              <w:top w:w="65" w:type="dxa"/>
              <w:bottom w:w="65" w:type="dxa"/>
              <w:left w:w="105" w:type="dxa"/>
              <w:right w:w="105" w:type="dxa"/>
            </w:tcMar>
          </w:tcPr>
          <w:p>
            <w:pPr>
              <w:pStyle w:val="TableTextCustom"/>
            </w:pPr>
            <w:r/>
            <w:r>
              <w:t>Full Utility</w:t>
            </w:r>
          </w:p>
        </w:tc>
        <w:tc>
          <w:tcPr>
            <w:tcW w:type="dxa" w:w="3118"/>
            <w:vAlign w:val="center"/>
            <w:shd w:fill="F5F8FA"/>
            <w:tcBorders>
              <w:bottom w:val="single" w:sz="3" w:color="DCE4EB"/>
            </w:tcBorders>
            <w:tcMar>
              <w:top w:w="65" w:type="dxa"/>
              <w:bottom w:w="65" w:type="dxa"/>
              <w:left w:w="105" w:type="dxa"/>
              <w:right w:w="105" w:type="dxa"/>
            </w:tcMar>
          </w:tcPr>
          <w:p>
            <w:pPr>
              <w:pStyle w:val="TableTextCustom"/>
            </w:pPr>
            <w:r/>
            <w:r>
              <w:t>0.83362</w:t>
            </w:r>
          </w:p>
        </w:tc>
        <w:tc>
          <w:tcPr>
            <w:tcW w:type="dxa" w:w="3175"/>
            <w:vAlign w:val="center"/>
            <w:shd w:fill="F5F8FA"/>
            <w:tcBorders>
              <w:bottom w:val="single" w:sz="3" w:color="DCE4EB"/>
            </w:tcBorders>
            <w:tcMar>
              <w:top w:w="65" w:type="dxa"/>
              <w:bottom w:w="65" w:type="dxa"/>
              <w:left w:w="105" w:type="dxa"/>
              <w:right w:w="105" w:type="dxa"/>
            </w:tcMar>
          </w:tcPr>
          <w:p>
            <w:pPr>
              <w:pStyle w:val="TableTextCustom"/>
            </w:pPr>
            <w:r/>
            <w:r>
              <w:t>0.86443</w:t>
            </w:r>
          </w:p>
        </w:tc>
      </w:tr>
      <w:tr>
        <w:trPr>
          <w:cantSplit/>
        </w:trPr>
        <w:tc>
          <w:tcPr>
            <w:tcW w:type="dxa" w:w="3118"/>
            <w:vAlign w:val="center"/>
            <w:tcBorders>
              <w:bottom w:val="single" w:sz="3" w:color="DCE4EB"/>
            </w:tcBorders>
            <w:tcMar>
              <w:top w:w="65" w:type="dxa"/>
              <w:bottom w:w="65" w:type="dxa"/>
              <w:left w:w="105" w:type="dxa"/>
              <w:right w:w="105" w:type="dxa"/>
            </w:tcMar>
          </w:tcPr>
          <w:p>
            <w:pPr>
              <w:pStyle w:val="TableTextCustom"/>
            </w:pPr>
            <w:r/>
            <w:r>
              <w:t>Full no Utility</w:t>
            </w:r>
          </w:p>
        </w:tc>
        <w:tc>
          <w:tcPr>
            <w:tcW w:type="dxa" w:w="3118"/>
            <w:vAlign w:val="center"/>
            <w:tcBorders>
              <w:bottom w:val="single" w:sz="3" w:color="DCE4EB"/>
            </w:tcBorders>
            <w:tcMar>
              <w:top w:w="65" w:type="dxa"/>
              <w:bottom w:w="65" w:type="dxa"/>
              <w:left w:w="105" w:type="dxa"/>
              <w:right w:w="105" w:type="dxa"/>
            </w:tcMar>
          </w:tcPr>
          <w:p>
            <w:pPr>
              <w:pStyle w:val="TableTextCustom"/>
            </w:pPr>
            <w:r/>
            <w:r>
              <w:t>0.83420</w:t>
            </w:r>
          </w:p>
        </w:tc>
        <w:tc>
          <w:tcPr>
            <w:tcW w:type="dxa" w:w="3175"/>
            <w:vAlign w:val="center"/>
            <w:tcBorders>
              <w:bottom w:val="single" w:sz="3" w:color="DCE4EB"/>
            </w:tcBorders>
            <w:tcMar>
              <w:top w:w="65" w:type="dxa"/>
              <w:bottom w:w="65" w:type="dxa"/>
              <w:left w:w="105" w:type="dxa"/>
              <w:right w:w="105" w:type="dxa"/>
            </w:tcMar>
          </w:tcPr>
          <w:p>
            <w:pPr>
              <w:pStyle w:val="TableTextCustom"/>
            </w:pPr>
            <w:r/>
            <w:r>
              <w:t>0.86454</w:t>
            </w:r>
          </w:p>
        </w:tc>
      </w:tr>
    </w:tbl>
    <w:p>
      <w:pPr>
        <w:spacing w:after="20"/>
      </w:pPr>
    </w:p>
    <w:p>
      <w:r>
        <w:t>关键配对：Full − Flat STM ≈ +0.000355；Full − Flat Utility ≈ +0.000709。平均提升极微小；Flat Equal-total 与 Full no Utility 反而略高于 Full Utility。</w:t>
      </w:r>
    </w:p>
    <w:p>
      <w:pPr>
        <w:pStyle w:val="Heading2"/>
      </w:pPr>
      <w:r>
        <w:t>5.1 Switch 的局部有效证据</w:t>
      </w:r>
    </w:p>
    <w:tbl>
      <w:tblPr>
        <w:tblW w:type="auto" w:w="0"/>
        <w:jc w:val="center"/>
        <w:tblLayout w:type="fixed"/>
        <w:tblLook w:firstColumn="1" w:firstRow="1" w:lastColumn="0" w:lastRow="0" w:noHBand="0" w:noVBand="1" w:val="04A0"/>
      </w:tblPr>
      <w:tblGrid>
        <w:gridCol w:w="3156"/>
        <w:gridCol w:w="3156"/>
        <w:gridCol w:w="3156"/>
      </w:tblGrid>
      <w:tr>
        <w:trPr>
          <w:tblHeader/>
        </w:trPr>
        <w:tc>
          <w:tcPr>
            <w:tcW w:type="dxa" w:w="3231"/>
            <w:shd w:fill="203A53"/>
            <w:vAlign w:val="center"/>
            <w:tcMar>
              <w:top w:w="65" w:type="dxa"/>
              <w:bottom w:w="65" w:type="dxa"/>
              <w:left w:w="105" w:type="dxa"/>
              <w:right w:w="105" w:type="dxa"/>
            </w:tcMar>
          </w:tcPr>
          <w:p>
            <w:pPr>
              <w:pStyle w:val="TableHeaderCustom"/>
            </w:pPr>
            <w:r/>
            <w:r>
              <w:t>同状态检索</w:t>
            </w:r>
          </w:p>
        </w:tc>
        <w:tc>
          <w:tcPr>
            <w:tcW w:type="dxa" w:w="3090"/>
            <w:shd w:fill="203A53"/>
            <w:vAlign w:val="center"/>
            <w:tcMar>
              <w:top w:w="65" w:type="dxa"/>
              <w:bottom w:w="65" w:type="dxa"/>
              <w:left w:w="105" w:type="dxa"/>
              <w:right w:w="105" w:type="dxa"/>
            </w:tcMar>
          </w:tcPr>
          <w:p>
            <w:pPr>
              <w:pStyle w:val="TableHeaderCustom"/>
            </w:pPr>
            <w:r/>
            <w:r>
              <w:t>Switch s0 最终 AUROC</w:t>
            </w:r>
          </w:p>
        </w:tc>
        <w:tc>
          <w:tcPr>
            <w:tcW w:type="dxa" w:w="3090"/>
            <w:shd w:fill="203A53"/>
            <w:vAlign w:val="center"/>
            <w:tcMar>
              <w:top w:w="65" w:type="dxa"/>
              <w:bottom w:w="65" w:type="dxa"/>
              <w:left w:w="105" w:type="dxa"/>
              <w:right w:w="105" w:type="dxa"/>
            </w:tcMar>
          </w:tcPr>
          <w:p>
            <w:pPr>
              <w:pStyle w:val="TableHeaderCustom"/>
            </w:pPr>
            <w:r/>
            <w:r>
              <w:t>Switch s1 最终 AUROC</w:t>
            </w:r>
          </w:p>
        </w:tc>
      </w:tr>
      <w:tr>
        <w:trPr>
          <w:cantSplit/>
        </w:trPr>
        <w:tc>
          <w:tcPr>
            <w:tcW w:type="dxa" w:w="3231"/>
            <w:vAlign w:val="center"/>
            <w:shd w:fill="F5F8FA"/>
            <w:tcBorders>
              <w:bottom w:val="single" w:sz="3" w:color="DCE4EB"/>
            </w:tcBorders>
            <w:tcMar>
              <w:top w:w="65" w:type="dxa"/>
              <w:bottom w:w="65" w:type="dxa"/>
              <w:left w:w="105" w:type="dxa"/>
              <w:right w:w="105" w:type="dxa"/>
            </w:tcMar>
          </w:tcPr>
          <w:p>
            <w:pPr>
              <w:pStyle w:val="TableTextCustom"/>
            </w:pPr>
            <w:r/>
            <w:r>
              <w:t>Fixed+STM</w:t>
            </w:r>
          </w:p>
        </w:tc>
        <w:tc>
          <w:tcPr>
            <w:tcW w:type="dxa" w:w="3090"/>
            <w:vAlign w:val="center"/>
            <w:shd w:fill="F5F8FA"/>
            <w:tcBorders>
              <w:bottom w:val="single" w:sz="3" w:color="DCE4EB"/>
            </w:tcBorders>
            <w:tcMar>
              <w:top w:w="65" w:type="dxa"/>
              <w:bottom w:w="65" w:type="dxa"/>
              <w:left w:w="105" w:type="dxa"/>
              <w:right w:w="105" w:type="dxa"/>
            </w:tcMar>
          </w:tcPr>
          <w:p>
            <w:pPr>
              <w:pStyle w:val="TableTextCustom"/>
            </w:pPr>
            <w:r/>
            <w:r>
              <w:t>0.86563</w:t>
            </w:r>
          </w:p>
        </w:tc>
        <w:tc>
          <w:tcPr>
            <w:tcW w:type="dxa" w:w="3090"/>
            <w:vAlign w:val="center"/>
            <w:shd w:fill="F5F8FA"/>
            <w:tcBorders>
              <w:bottom w:val="single" w:sz="3" w:color="DCE4EB"/>
            </w:tcBorders>
            <w:tcMar>
              <w:top w:w="65" w:type="dxa"/>
              <w:bottom w:w="65" w:type="dxa"/>
              <w:left w:w="105" w:type="dxa"/>
              <w:right w:w="105" w:type="dxa"/>
            </w:tcMar>
          </w:tcPr>
          <w:p>
            <w:pPr>
              <w:pStyle w:val="TableTextCustom"/>
            </w:pPr>
            <w:r/>
            <w:r>
              <w:t>0.72411</w:t>
            </w:r>
          </w:p>
        </w:tc>
      </w:tr>
      <w:tr>
        <w:trPr>
          <w:cantSplit/>
        </w:trPr>
        <w:tc>
          <w:tcPr>
            <w:tcW w:type="dxa" w:w="3231"/>
            <w:vAlign w:val="center"/>
            <w:tcBorders>
              <w:bottom w:val="single" w:sz="3" w:color="DCE4EB"/>
            </w:tcBorders>
            <w:tcMar>
              <w:top w:w="65" w:type="dxa"/>
              <w:bottom w:w="65" w:type="dxa"/>
              <w:left w:w="105" w:type="dxa"/>
              <w:right w:w="105" w:type="dxa"/>
            </w:tcMar>
          </w:tcPr>
          <w:p>
            <w:pPr>
              <w:pStyle w:val="TableTextCustom"/>
            </w:pPr>
            <w:r/>
            <w:r>
              <w:t>加 LTM</w:t>
            </w:r>
          </w:p>
        </w:tc>
        <w:tc>
          <w:tcPr>
            <w:tcW w:type="dxa" w:w="3090"/>
            <w:vAlign w:val="center"/>
            <w:tcBorders>
              <w:bottom w:val="single" w:sz="3" w:color="DCE4EB"/>
            </w:tcBorders>
            <w:tcMar>
              <w:top w:w="65" w:type="dxa"/>
              <w:bottom w:w="65" w:type="dxa"/>
              <w:left w:w="105" w:type="dxa"/>
              <w:right w:w="105" w:type="dxa"/>
            </w:tcMar>
          </w:tcPr>
          <w:p>
            <w:pPr>
              <w:pStyle w:val="TableTextCustom"/>
            </w:pPr>
            <w:r/>
            <w:r>
              <w:t>0.87009</w:t>
            </w:r>
          </w:p>
        </w:tc>
        <w:tc>
          <w:tcPr>
            <w:tcW w:type="dxa" w:w="3090"/>
            <w:vAlign w:val="center"/>
            <w:tcBorders>
              <w:bottom w:val="single" w:sz="3" w:color="DCE4EB"/>
            </w:tcBorders>
            <w:tcMar>
              <w:top w:w="65" w:type="dxa"/>
              <w:bottom w:w="65" w:type="dxa"/>
              <w:left w:w="105" w:type="dxa"/>
              <w:right w:w="105" w:type="dxa"/>
            </w:tcMar>
          </w:tcPr>
          <w:p>
            <w:pPr>
              <w:pStyle w:val="TableTextCustom"/>
            </w:pPr>
            <w:r/>
            <w:r>
              <w:t>0.73259</w:t>
            </w:r>
          </w:p>
        </w:tc>
      </w:tr>
      <w:tr>
        <w:trPr>
          <w:cantSplit/>
        </w:trPr>
        <w:tc>
          <w:tcPr>
            <w:tcW w:type="dxa" w:w="3231"/>
            <w:vAlign w:val="center"/>
            <w:shd w:fill="F5F8FA"/>
            <w:tcBorders>
              <w:bottom w:val="single" w:sz="3" w:color="DCE4EB"/>
            </w:tcBorders>
            <w:tcMar>
              <w:top w:w="65" w:type="dxa"/>
              <w:bottom w:w="65" w:type="dxa"/>
              <w:left w:w="105" w:type="dxa"/>
              <w:right w:w="105" w:type="dxa"/>
            </w:tcMar>
          </w:tcPr>
          <w:p>
            <w:pPr>
              <w:pStyle w:val="TableTextCustom"/>
            </w:pPr>
            <w:r/>
            <w:r>
              <w:t>加 Buffer</w:t>
            </w:r>
          </w:p>
        </w:tc>
        <w:tc>
          <w:tcPr>
            <w:tcW w:type="dxa" w:w="3090"/>
            <w:vAlign w:val="center"/>
            <w:shd w:fill="F5F8FA"/>
            <w:tcBorders>
              <w:bottom w:val="single" w:sz="3" w:color="DCE4EB"/>
            </w:tcBorders>
            <w:tcMar>
              <w:top w:w="65" w:type="dxa"/>
              <w:bottom w:w="65" w:type="dxa"/>
              <w:left w:w="105" w:type="dxa"/>
              <w:right w:w="105" w:type="dxa"/>
            </w:tcMar>
          </w:tcPr>
          <w:p>
            <w:pPr>
              <w:pStyle w:val="TableTextCustom"/>
            </w:pPr>
            <w:r/>
            <w:r>
              <w:t>0.87098</w:t>
            </w:r>
          </w:p>
        </w:tc>
        <w:tc>
          <w:tcPr>
            <w:tcW w:type="dxa" w:w="3090"/>
            <w:vAlign w:val="center"/>
            <w:shd w:fill="F5F8FA"/>
            <w:tcBorders>
              <w:bottom w:val="single" w:sz="3" w:color="DCE4EB"/>
            </w:tcBorders>
            <w:tcMar>
              <w:top w:w="65" w:type="dxa"/>
              <w:bottom w:w="65" w:type="dxa"/>
              <w:left w:w="105" w:type="dxa"/>
              <w:right w:w="105" w:type="dxa"/>
            </w:tcMar>
          </w:tcPr>
          <w:p>
            <w:pPr>
              <w:pStyle w:val="TableTextCustom"/>
            </w:pPr>
            <w:r/>
            <w:r>
              <w:t>0.74152</w:t>
            </w:r>
          </w:p>
        </w:tc>
      </w:tr>
      <w:tr>
        <w:trPr>
          <w:cantSplit/>
        </w:trPr>
        <w:tc>
          <w:tcPr>
            <w:tcW w:type="dxa" w:w="3231"/>
            <w:vAlign w:val="center"/>
            <w:tcBorders>
              <w:bottom w:val="single" w:sz="3" w:color="DCE4EB"/>
            </w:tcBorders>
            <w:tcMar>
              <w:top w:w="65" w:type="dxa"/>
              <w:bottom w:w="65" w:type="dxa"/>
              <w:left w:w="105" w:type="dxa"/>
              <w:right w:w="105" w:type="dxa"/>
            </w:tcMar>
          </w:tcPr>
          <w:p>
            <w:pPr>
              <w:pStyle w:val="TableTextCustom"/>
            </w:pPr>
            <w:r/>
            <w:r>
              <w:t>LTM+Buffer</w:t>
            </w:r>
          </w:p>
        </w:tc>
        <w:tc>
          <w:tcPr>
            <w:tcW w:type="dxa" w:w="3090"/>
            <w:vAlign w:val="center"/>
            <w:tcBorders>
              <w:bottom w:val="single" w:sz="3" w:color="DCE4EB"/>
            </w:tcBorders>
            <w:tcMar>
              <w:top w:w="65" w:type="dxa"/>
              <w:bottom w:w="65" w:type="dxa"/>
              <w:left w:w="105" w:type="dxa"/>
              <w:right w:w="105" w:type="dxa"/>
            </w:tcMar>
          </w:tcPr>
          <w:p>
            <w:pPr>
              <w:pStyle w:val="TableTextCustom"/>
            </w:pPr>
            <w:r/>
            <w:r>
              <w:t>0.87098</w:t>
            </w:r>
          </w:p>
        </w:tc>
        <w:tc>
          <w:tcPr>
            <w:tcW w:type="dxa" w:w="3090"/>
            <w:vAlign w:val="center"/>
            <w:tcBorders>
              <w:bottom w:val="single" w:sz="3" w:color="DCE4EB"/>
            </w:tcBorders>
            <w:tcMar>
              <w:top w:w="65" w:type="dxa"/>
              <w:bottom w:w="65" w:type="dxa"/>
              <w:left w:w="105" w:type="dxa"/>
              <w:right w:w="105" w:type="dxa"/>
            </w:tcMar>
          </w:tcPr>
          <w:p>
            <w:pPr>
              <w:pStyle w:val="TableTextCustom"/>
            </w:pPr>
            <w:r/>
            <w:r>
              <w:t>0.74152</w:t>
            </w:r>
          </w:p>
        </w:tc>
      </w:tr>
    </w:tbl>
    <w:p>
      <w:pPr>
        <w:spacing w:after="20"/>
      </w:pPr>
    </w:p>
    <w:p>
      <w:r>
        <w:t>说明当原生分源检索启用，LTM 能改善少量 Probe，但 Buffer 一旦参与，LTM 的边际评分贡献近乎消失：两者高度重叠。收益后期才出现，因此整个学习过程的 AULC 没有显著差距。</w:t>
      </w:r>
    </w:p>
    <w:p>
      <w:pPr>
        <w:pStyle w:val="Heading2"/>
      </w:pPr>
      <w:r>
        <w:t>5.2 形成规模与资源</w:t>
      </w:r>
    </w:p>
    <w:p>
      <w:pPr>
        <w:pStyle w:val="ListBullet"/>
      </w:pPr>
      <w:r>
        <w:t>Bridge 6 条件平均最终 Buffer ≈447.3、LTM ≈3.7；旧论文 30 类平均 LTM ≈69.2，差距巨大。</w:t>
      </w:r>
    </w:p>
    <w:p>
      <w:pPr>
        <w:pStyle w:val="ListBullet"/>
      </w:pPr>
      <w:r>
        <w:t>Six-condition 平均动态特征已分配内存：Flat STM 约 4.21 MB、Flat Equal-total 7.94 MB、Full 71.33 MB（Buffer FP32 预分配）。Equal-total 只等最大槽位数，非真实字节相等。</w:t>
      </w:r>
    </w:p>
    <w:p>
      <w:pPr>
        <w:pStyle w:val="ListBullet"/>
      </w:pPr>
      <w:r>
        <w:t>完整历史 Bridge 仍采用 strict random 4-shot 与固定查询，并未恢复原来完整 BEA/Sidecar/correction。只能说明某些历史 memory operators 的直接作用。</w:t>
      </w:r>
    </w:p>
    <w:p>
      <w:r>
        <w:t>结论：旧论文本身可能观察到了真实的局部 normal coverage 和分类操作点收益；然而在严格匹配监督下，整体 Hierarchy 未形成有说服力的平均优势。</w:t>
      </w:r>
    </w:p>
    <w:p>
      <w:pPr>
        <w:pStyle w:val="Heading1"/>
      </w:pPr>
      <w:r>
        <w:t>6. TMRA 实验 I：图像和 patch 的直接来源归因</w:t>
      </w:r>
    </w:p>
    <w:p>
      <w:r>
        <w:t>分支 tmra-targeted-audits；3/3：Switch seed0、seed1、Audiojack seed0。与 Bridge 结果逐项一致；附加 frozen-checkpoint 的四状态 S0/SL/SB/SLB 评分、Shapley 分摊与高效 patch 来源，不改在线学习轨迹。</w:t>
      </w:r>
    </w:p>
    <w:p>
      <w:r>
        <w:t>四状态：S0=Fixed+STM；SL=S0+LTM；SB=S0+成熟 Buffer；SLB=S0+LTM+Buffer。LTM Shapley 贡献为 φL=0.5[(S0−SL)+(SB−SLB)]；Buffer 对称定义。正贡献是“降低异常分数”，对正常样本可能减少 FPR，对异常样本可能增加 FNR。</w:t>
      </w:r>
    </w:p>
    <w:tbl>
      <w:tblPr>
        <w:tblW w:type="auto" w:w="0"/>
        <w:jc w:val="center"/>
        <w:tblLayout w:type="fixed"/>
        <w:tblLook w:firstColumn="1" w:firstRow="1" w:lastColumn="0" w:lastRow="0" w:noHBand="0" w:noVBand="1" w:val="04A0"/>
      </w:tblPr>
      <w:tblGrid>
        <w:gridCol w:w="2367"/>
        <w:gridCol w:w="2367"/>
        <w:gridCol w:w="2367"/>
        <w:gridCol w:w="2367"/>
      </w:tblGrid>
      <w:tr>
        <w:trPr>
          <w:tblHeader/>
        </w:trPr>
        <w:tc>
          <w:tcPr>
            <w:tcW w:type="dxa" w:w="2098"/>
            <w:shd w:fill="203A53"/>
            <w:vAlign w:val="center"/>
            <w:tcMar>
              <w:top w:w="65" w:type="dxa"/>
              <w:bottom w:w="65" w:type="dxa"/>
              <w:left w:w="105" w:type="dxa"/>
              <w:right w:w="105" w:type="dxa"/>
            </w:tcMar>
          </w:tcPr>
          <w:p>
            <w:pPr>
              <w:pStyle w:val="TableHeaderCustom"/>
            </w:pPr>
            <w:r/>
            <w:r>
              <w:t>条件</w:t>
            </w:r>
          </w:p>
        </w:tc>
        <w:tc>
          <w:tcPr>
            <w:tcW w:type="dxa" w:w="3231"/>
            <w:shd w:fill="203A53"/>
            <w:vAlign w:val="center"/>
            <w:tcMar>
              <w:top w:w="65" w:type="dxa"/>
              <w:bottom w:w="65" w:type="dxa"/>
              <w:left w:w="105" w:type="dxa"/>
              <w:right w:w="105" w:type="dxa"/>
            </w:tcMar>
          </w:tcPr>
          <w:p>
            <w:pPr>
              <w:pStyle w:val="TableHeaderCustom"/>
            </w:pPr>
            <w:r/>
            <w:r>
              <w:t>图像×checkpoint 受影响记录</w:t>
            </w:r>
          </w:p>
        </w:tc>
        <w:tc>
          <w:tcPr>
            <w:tcW w:type="dxa" w:w="2041"/>
            <w:shd w:fill="203A53"/>
            <w:vAlign w:val="center"/>
            <w:tcMar>
              <w:top w:w="65" w:type="dxa"/>
              <w:bottom w:w="65" w:type="dxa"/>
              <w:left w:w="105" w:type="dxa"/>
              <w:right w:w="105" w:type="dxa"/>
            </w:tcMar>
          </w:tcPr>
          <w:p>
            <w:pPr>
              <w:pStyle w:val="TableHeaderCustom"/>
            </w:pPr>
            <w:r/>
            <w:r>
              <w:t>唯一受影响图像</w:t>
            </w:r>
          </w:p>
        </w:tc>
        <w:tc>
          <w:tcPr>
            <w:tcW w:type="dxa" w:w="2041"/>
            <w:shd w:fill="203A53"/>
            <w:vAlign w:val="center"/>
            <w:tcMar>
              <w:top w:w="65" w:type="dxa"/>
              <w:bottom w:w="65" w:type="dxa"/>
              <w:left w:w="105" w:type="dxa"/>
              <w:right w:w="105" w:type="dxa"/>
            </w:tcMar>
          </w:tcPr>
          <w:p>
            <w:pPr>
              <w:pStyle w:val="TableHeaderCustom"/>
            </w:pPr>
            <w:r/>
            <w:r>
              <w:t>最后 checkpoint</w:t>
            </w:r>
          </w:p>
        </w:tc>
      </w:tr>
      <w:tr>
        <w:trPr>
          <w:cantSplit/>
        </w:trPr>
        <w:tc>
          <w:tcPr>
            <w:tcW w:type="dxa" w:w="2098"/>
            <w:vAlign w:val="center"/>
            <w:shd w:fill="F5F8FA"/>
            <w:tcBorders>
              <w:bottom w:val="single" w:sz="3" w:color="DCE4EB"/>
            </w:tcBorders>
            <w:tcMar>
              <w:top w:w="65" w:type="dxa"/>
              <w:bottom w:w="65" w:type="dxa"/>
              <w:left w:w="105" w:type="dxa"/>
              <w:right w:w="105" w:type="dxa"/>
            </w:tcMar>
          </w:tcPr>
          <w:p>
            <w:pPr>
              <w:pStyle w:val="TableTextCustom"/>
            </w:pPr>
            <w:r/>
            <w:r>
              <w:t>Switch s0</w:t>
            </w:r>
          </w:p>
        </w:tc>
        <w:tc>
          <w:tcPr>
            <w:tcW w:type="dxa" w:w="3231"/>
            <w:vAlign w:val="center"/>
            <w:shd w:fill="F5F8FA"/>
            <w:tcBorders>
              <w:bottom w:val="single" w:sz="3" w:color="DCE4EB"/>
            </w:tcBorders>
            <w:tcMar>
              <w:top w:w="65" w:type="dxa"/>
              <w:bottom w:w="65" w:type="dxa"/>
              <w:left w:w="105" w:type="dxa"/>
              <w:right w:w="105" w:type="dxa"/>
            </w:tcMar>
          </w:tcPr>
          <w:p>
            <w:pPr>
              <w:pStyle w:val="TableTextCustom"/>
            </w:pPr>
            <w:r/>
            <w:r>
              <w:t>14 / 480</w:t>
            </w:r>
          </w:p>
        </w:tc>
        <w:tc>
          <w:tcPr>
            <w:tcW w:type="dxa" w:w="2041"/>
            <w:vAlign w:val="center"/>
            <w:shd w:fill="F5F8FA"/>
            <w:tcBorders>
              <w:bottom w:val="single" w:sz="3" w:color="DCE4EB"/>
            </w:tcBorders>
            <w:tcMar>
              <w:top w:w="65" w:type="dxa"/>
              <w:bottom w:w="65" w:type="dxa"/>
              <w:left w:w="105" w:type="dxa"/>
              <w:right w:w="105" w:type="dxa"/>
            </w:tcMar>
          </w:tcPr>
          <w:p>
            <w:pPr>
              <w:pStyle w:val="TableTextCustom"/>
            </w:pPr>
            <w:r/>
            <w:r>
              <w:t>8</w:t>
            </w:r>
          </w:p>
        </w:tc>
        <w:tc>
          <w:tcPr>
            <w:tcW w:type="dxa" w:w="2041"/>
            <w:vAlign w:val="center"/>
            <w:shd w:fill="F5F8FA"/>
            <w:tcBorders>
              <w:bottom w:val="single" w:sz="3" w:color="DCE4EB"/>
            </w:tcBorders>
            <w:tcMar>
              <w:top w:w="65" w:type="dxa"/>
              <w:bottom w:w="65" w:type="dxa"/>
              <w:left w:w="105" w:type="dxa"/>
              <w:right w:w="105" w:type="dxa"/>
            </w:tcMar>
          </w:tcPr>
          <w:p>
            <w:pPr>
              <w:pStyle w:val="TableTextCustom"/>
            </w:pPr>
            <w:r/>
            <w:r>
              <w:t>8 / 96</w:t>
            </w:r>
          </w:p>
        </w:tc>
      </w:tr>
      <w:tr>
        <w:trPr>
          <w:cantSplit/>
        </w:trPr>
        <w:tc>
          <w:tcPr>
            <w:tcW w:type="dxa" w:w="2098"/>
            <w:vAlign w:val="center"/>
            <w:tcBorders>
              <w:bottom w:val="single" w:sz="3" w:color="DCE4EB"/>
            </w:tcBorders>
            <w:tcMar>
              <w:top w:w="65" w:type="dxa"/>
              <w:bottom w:w="65" w:type="dxa"/>
              <w:left w:w="105" w:type="dxa"/>
              <w:right w:w="105" w:type="dxa"/>
            </w:tcMar>
          </w:tcPr>
          <w:p>
            <w:pPr>
              <w:pStyle w:val="TableTextCustom"/>
            </w:pPr>
            <w:r/>
            <w:r>
              <w:t>Switch s1</w:t>
            </w:r>
          </w:p>
        </w:tc>
        <w:tc>
          <w:tcPr>
            <w:tcW w:type="dxa" w:w="3231"/>
            <w:vAlign w:val="center"/>
            <w:tcBorders>
              <w:bottom w:val="single" w:sz="3" w:color="DCE4EB"/>
            </w:tcBorders>
            <w:tcMar>
              <w:top w:w="65" w:type="dxa"/>
              <w:bottom w:w="65" w:type="dxa"/>
              <w:left w:w="105" w:type="dxa"/>
              <w:right w:w="105" w:type="dxa"/>
            </w:tcMar>
          </w:tcPr>
          <w:p>
            <w:pPr>
              <w:pStyle w:val="TableTextCustom"/>
            </w:pPr>
            <w:r/>
            <w:r>
              <w:t>16 / 480</w:t>
            </w:r>
          </w:p>
        </w:tc>
        <w:tc>
          <w:tcPr>
            <w:tcW w:type="dxa" w:w="2041"/>
            <w:vAlign w:val="center"/>
            <w:tcBorders>
              <w:bottom w:val="single" w:sz="3" w:color="DCE4EB"/>
            </w:tcBorders>
            <w:tcMar>
              <w:top w:w="65" w:type="dxa"/>
              <w:bottom w:w="65" w:type="dxa"/>
              <w:left w:w="105" w:type="dxa"/>
              <w:right w:w="105" w:type="dxa"/>
            </w:tcMar>
          </w:tcPr>
          <w:p>
            <w:pPr>
              <w:pStyle w:val="TableTextCustom"/>
            </w:pPr>
            <w:r/>
            <w:r>
              <w:t>7</w:t>
            </w:r>
          </w:p>
        </w:tc>
        <w:tc>
          <w:tcPr>
            <w:tcW w:type="dxa" w:w="2041"/>
            <w:vAlign w:val="center"/>
            <w:tcBorders>
              <w:bottom w:val="single" w:sz="3" w:color="DCE4EB"/>
            </w:tcBorders>
            <w:tcMar>
              <w:top w:w="65" w:type="dxa"/>
              <w:bottom w:w="65" w:type="dxa"/>
              <w:left w:w="105" w:type="dxa"/>
              <w:right w:w="105" w:type="dxa"/>
            </w:tcMar>
          </w:tcPr>
          <w:p>
            <w:pPr>
              <w:pStyle w:val="TableTextCustom"/>
            </w:pPr>
            <w:r/>
            <w:r>
              <w:t>7 / 96</w:t>
            </w:r>
          </w:p>
        </w:tc>
      </w:tr>
      <w:tr>
        <w:trPr>
          <w:cantSplit/>
        </w:trPr>
        <w:tc>
          <w:tcPr>
            <w:tcW w:type="dxa" w:w="2098"/>
            <w:vAlign w:val="center"/>
            <w:shd w:fill="F5F8FA"/>
            <w:tcBorders>
              <w:bottom w:val="single" w:sz="3" w:color="DCE4EB"/>
            </w:tcBorders>
            <w:tcMar>
              <w:top w:w="65" w:type="dxa"/>
              <w:bottom w:w="65" w:type="dxa"/>
              <w:left w:w="105" w:type="dxa"/>
              <w:right w:w="105" w:type="dxa"/>
            </w:tcMar>
          </w:tcPr>
          <w:p>
            <w:pPr>
              <w:pStyle w:val="TableTextCustom"/>
            </w:pPr>
            <w:r/>
            <w:r>
              <w:t>Audiojack s0</w:t>
            </w:r>
          </w:p>
        </w:tc>
        <w:tc>
          <w:tcPr>
            <w:tcW w:type="dxa" w:w="3231"/>
            <w:vAlign w:val="center"/>
            <w:shd w:fill="F5F8FA"/>
            <w:tcBorders>
              <w:bottom w:val="single" w:sz="3" w:color="DCE4EB"/>
            </w:tcBorders>
            <w:tcMar>
              <w:top w:w="65" w:type="dxa"/>
              <w:bottom w:w="65" w:type="dxa"/>
              <w:left w:w="105" w:type="dxa"/>
              <w:right w:w="105" w:type="dxa"/>
            </w:tcMar>
          </w:tcPr>
          <w:p>
            <w:pPr>
              <w:pStyle w:val="TableTextCustom"/>
            </w:pPr>
            <w:r/>
            <w:r>
              <w:t>0 / 480</w:t>
            </w:r>
          </w:p>
        </w:tc>
        <w:tc>
          <w:tcPr>
            <w:tcW w:type="dxa" w:w="2041"/>
            <w:vAlign w:val="center"/>
            <w:shd w:fill="F5F8FA"/>
            <w:tcBorders>
              <w:bottom w:val="single" w:sz="3" w:color="DCE4EB"/>
            </w:tcBorders>
            <w:tcMar>
              <w:top w:w="65" w:type="dxa"/>
              <w:bottom w:w="65" w:type="dxa"/>
              <w:left w:w="105" w:type="dxa"/>
              <w:right w:w="105" w:type="dxa"/>
            </w:tcMar>
          </w:tcPr>
          <w:p>
            <w:pPr>
              <w:pStyle w:val="TableTextCustom"/>
            </w:pPr>
            <w:r/>
            <w:r>
              <w:t>0</w:t>
            </w:r>
          </w:p>
        </w:tc>
        <w:tc>
          <w:tcPr>
            <w:tcW w:type="dxa" w:w="2041"/>
            <w:vAlign w:val="center"/>
            <w:shd w:fill="F5F8FA"/>
            <w:tcBorders>
              <w:bottom w:val="single" w:sz="3" w:color="DCE4EB"/>
            </w:tcBorders>
            <w:tcMar>
              <w:top w:w="65" w:type="dxa"/>
              <w:bottom w:w="65" w:type="dxa"/>
              <w:left w:w="105" w:type="dxa"/>
              <w:right w:w="105" w:type="dxa"/>
            </w:tcMar>
          </w:tcPr>
          <w:p>
            <w:pPr>
              <w:pStyle w:val="TableTextCustom"/>
            </w:pPr>
            <w:r/>
            <w:r>
              <w:t>0 / 96</w:t>
            </w:r>
          </w:p>
        </w:tc>
      </w:tr>
    </w:tbl>
    <w:p>
      <w:pPr>
        <w:spacing w:after="20"/>
      </w:pPr>
    </w:p>
    <w:p>
      <w:pPr>
        <w:pStyle w:val="ListBullet"/>
      </w:pPr>
      <w:r>
        <w:t>最后 checkpoint 两个 Switch 组合总计 13 个正常 Probe 降低异常得分，以及 2 个异常 Probe 的得分也降低；不能把所有降低都叫 rescue。</w:t>
      </w:r>
    </w:p>
    <w:p>
      <w:pPr>
        <w:pStyle w:val="ListBullet"/>
      </w:pPr>
      <w:r>
        <w:t>30 个受影响图像-时刻记录中，16 条 LTM 和 Buffer 均可能降低评分，14 条仅 Buffer 有效；没有仅 LTM 有效、Buffer 无效的记录。</w:t>
      </w:r>
    </w:p>
    <w:p>
      <w:pPr>
        <w:pStyle w:val="ListBullet"/>
      </w:pPr>
      <w:r>
        <w:t>Switch s0 的受益最终 6 normal / 2 anomaly；Switch s1 最终 7 normal / 0 anomaly。Audiojack 无作用。</w:t>
      </w:r>
    </w:p>
    <w:p>
      <w:pPr>
        <w:pStyle w:val="ListBullet"/>
      </w:pPr>
      <w:r>
        <w:t>Patch 层确有 LTM/Buffer 最近邻获胜，但这些 patch 是从“评分已改变”的图像中有选择地抽取的，不能以获胜次数作为全数据来源占比；feature proximity 也不能被当作真实空间语义解释。</w:t>
      </w:r>
    </w:p>
    <w:tbl>
      <w:tblPr>
        <w:tblW w:type="auto" w:w="0"/>
        <w:tblLook w:firstColumn="1" w:firstRow="1" w:lastColumn="0" w:lastRow="0" w:noHBand="0" w:noVBand="1" w:val="04A0"/>
      </w:tblPr>
      <w:tblGrid>
        <w:gridCol w:w="9468"/>
      </w:tblGrid>
      <w:tr>
        <w:tc>
          <w:tcPr>
            <w:tcW w:type="dxa" w:w="9468"/>
            <w:shd w:fill="EEF4F6"/>
            <w:tcMar>
              <w:top w:w="65" w:type="dxa"/>
              <w:bottom w:w="65" w:type="dxa"/>
              <w:left w:w="105" w:type="dxa"/>
              <w:right w:w="105" w:type="dxa"/>
            </w:tcMar>
          </w:tcPr>
          <w:p>
            <w:pPr>
              <w:spacing w:after="40"/>
            </w:pPr>
            <w:r/>
            <w:r>
              <w:rPr>
                <w:b/>
                <w:color w:val="113D52"/>
                <w:sz w:val="18"/>
              </w:rPr>
              <w:t>TMRA I 结论：Buffer 是实际生效的直接检索来源，不仅仅是被动晋升通道；LTM 的作用高度被 Buffer 覆盖。局部证据支持“正常覆盖补充”，不支持 LTM 形成明确不可替代的长期知识。</w:t>
            </w:r>
          </w:p>
        </w:tc>
      </w:tr>
    </w:tbl>
    <w:p>
      <w:pPr>
        <w:spacing w:after="20"/>
      </w:pPr>
    </w:p>
    <w:p>
      <w:pPr>
        <w:pStyle w:val="Heading1"/>
      </w:pPr>
      <w:r>
        <w:t>7. TMRA 实验 II：合成 A→B→A 压力与遗忘</w:t>
      </w:r>
    </w:p>
    <w:p>
      <w:r>
        <w:t>8/8 条件全部完成：Switch、Audiojack × seed0/1 × ABA/AAA。B 是预先固定的合成光照与通道增益 [0.84, 0.94, 1.08]+8，非真实工厂工况；原实验只按图片路径做独立划分，未隔离同一实体五相机视图。静态 Fixed Bank 为 A 原图域。</w:t>
      </w:r>
    </w:p>
    <w:p>
      <w:r>
        <w:t>主要指标：D_shift=[A-AUROC_H(ABA,endII)−A-AUROC_H(AAA,endII)]−[A-AUROC_G(ABA,endII)−A-AUROC_G(AAA,endII)]。另在报告中以“额外遗忘”为正，等同 −D_shift 的方法单独效果；必须避免符号误解。</w:t>
      </w:r>
    </w:p>
    <w:tbl>
      <w:tblPr>
        <w:tblW w:type="auto" w:w="0"/>
        <w:jc w:val="center"/>
        <w:tblLayout w:type="fixed"/>
        <w:tblLook w:firstColumn="1" w:firstRow="1" w:lastColumn="0" w:lastRow="0" w:noHBand="0" w:noVBand="1" w:val="04A0"/>
      </w:tblPr>
      <w:tblGrid>
        <w:gridCol w:w="2367"/>
        <w:gridCol w:w="2367"/>
        <w:gridCol w:w="2367"/>
        <w:gridCol w:w="2367"/>
      </w:tblGrid>
      <w:tr>
        <w:trPr>
          <w:tblHeader/>
        </w:trPr>
        <w:tc>
          <w:tcPr>
            <w:tcW w:type="dxa" w:w="2041"/>
            <w:shd w:fill="203A53"/>
            <w:vAlign w:val="center"/>
            <w:tcMar>
              <w:top w:w="65" w:type="dxa"/>
              <w:bottom w:w="65" w:type="dxa"/>
              <w:left w:w="105" w:type="dxa"/>
              <w:right w:w="105" w:type="dxa"/>
            </w:tcMar>
          </w:tcPr>
          <w:p>
            <w:pPr>
              <w:pStyle w:val="TableHeaderCustom"/>
            </w:pPr>
            <w:r/>
            <w:r>
              <w:t>类别/seed</w:t>
            </w:r>
          </w:p>
        </w:tc>
        <w:tc>
          <w:tcPr>
            <w:tcW w:type="dxa" w:w="2466"/>
            <w:shd w:fill="203A53"/>
            <w:vAlign w:val="center"/>
            <w:tcMar>
              <w:top w:w="65" w:type="dxa"/>
              <w:bottom w:w="65" w:type="dxa"/>
              <w:left w:w="105" w:type="dxa"/>
              <w:right w:w="105" w:type="dxa"/>
            </w:tcMar>
          </w:tcPr>
          <w:p>
            <w:pPr>
              <w:pStyle w:val="TableHeaderCustom"/>
            </w:pPr>
            <w:r/>
            <w:r>
              <w:t>Greedy 额外遗忘 (pp)</w:t>
            </w:r>
          </w:p>
        </w:tc>
        <w:tc>
          <w:tcPr>
            <w:tcW w:type="dxa" w:w="2466"/>
            <w:shd w:fill="203A53"/>
            <w:vAlign w:val="center"/>
            <w:tcMar>
              <w:top w:w="65" w:type="dxa"/>
              <w:bottom w:w="65" w:type="dxa"/>
              <w:left w:w="105" w:type="dxa"/>
              <w:right w:w="105" w:type="dxa"/>
            </w:tcMar>
          </w:tcPr>
          <w:p>
            <w:pPr>
              <w:pStyle w:val="TableHeaderCustom"/>
            </w:pPr>
            <w:r/>
            <w:r>
              <w:t>Flat Utility (pp)</w:t>
            </w:r>
          </w:p>
        </w:tc>
        <w:tc>
          <w:tcPr>
            <w:tcW w:type="dxa" w:w="2438"/>
            <w:shd w:fill="203A53"/>
            <w:vAlign w:val="center"/>
            <w:tcMar>
              <w:top w:w="65" w:type="dxa"/>
              <w:bottom w:w="65" w:type="dxa"/>
              <w:left w:w="105" w:type="dxa"/>
              <w:right w:w="105" w:type="dxa"/>
            </w:tcMar>
          </w:tcPr>
          <w:p>
            <w:pPr>
              <w:pStyle w:val="TableHeaderCustom"/>
            </w:pPr>
            <w:r/>
            <w:r>
              <w:t>Hierarchy (pp)</w:t>
            </w:r>
          </w:p>
        </w:tc>
      </w:tr>
      <w:tr>
        <w:trPr>
          <w:cantSplit/>
        </w:trPr>
        <w:tc>
          <w:tcPr>
            <w:tcW w:type="dxa" w:w="2041"/>
            <w:vAlign w:val="center"/>
            <w:shd w:fill="F5F8FA"/>
            <w:tcBorders>
              <w:bottom w:val="single" w:sz="3" w:color="DCE4EB"/>
            </w:tcBorders>
            <w:tcMar>
              <w:top w:w="65" w:type="dxa"/>
              <w:bottom w:w="65" w:type="dxa"/>
              <w:left w:w="105" w:type="dxa"/>
              <w:right w:w="105" w:type="dxa"/>
            </w:tcMar>
          </w:tcPr>
          <w:p>
            <w:pPr>
              <w:pStyle w:val="TableTextCustom"/>
            </w:pPr>
            <w:r/>
            <w:r>
              <w:t>Switch s0</w:t>
            </w:r>
          </w:p>
        </w:tc>
        <w:tc>
          <w:tcPr>
            <w:tcW w:type="dxa" w:w="2466"/>
            <w:vAlign w:val="center"/>
            <w:shd w:fill="F5F8FA"/>
            <w:tcBorders>
              <w:bottom w:val="single" w:sz="3" w:color="DCE4EB"/>
            </w:tcBorders>
            <w:tcMar>
              <w:top w:w="65" w:type="dxa"/>
              <w:bottom w:w="65" w:type="dxa"/>
              <w:left w:w="105" w:type="dxa"/>
              <w:right w:w="105" w:type="dxa"/>
            </w:tcMar>
          </w:tcPr>
          <w:p>
            <w:pPr>
              <w:pStyle w:val="TableTextCustom"/>
            </w:pPr>
            <w:r/>
            <w:r>
              <w:t>−0.79</w:t>
            </w:r>
          </w:p>
        </w:tc>
        <w:tc>
          <w:tcPr>
            <w:tcW w:type="dxa" w:w="2466"/>
            <w:vAlign w:val="center"/>
            <w:shd w:fill="F5F8FA"/>
            <w:tcBorders>
              <w:bottom w:val="single" w:sz="3" w:color="DCE4EB"/>
            </w:tcBorders>
            <w:tcMar>
              <w:top w:w="65" w:type="dxa"/>
              <w:bottom w:w="65" w:type="dxa"/>
              <w:left w:w="105" w:type="dxa"/>
              <w:right w:w="105" w:type="dxa"/>
            </w:tcMar>
          </w:tcPr>
          <w:p>
            <w:pPr>
              <w:pStyle w:val="TableTextCustom"/>
            </w:pPr>
            <w:r/>
            <w:r>
              <w:t>+0.09</w:t>
            </w:r>
          </w:p>
        </w:tc>
        <w:tc>
          <w:tcPr>
            <w:tcW w:type="dxa" w:w="2438"/>
            <w:vAlign w:val="center"/>
            <w:shd w:fill="F5F8FA"/>
            <w:tcBorders>
              <w:bottom w:val="single" w:sz="3" w:color="DCE4EB"/>
            </w:tcBorders>
            <w:tcMar>
              <w:top w:w="65" w:type="dxa"/>
              <w:bottom w:w="65" w:type="dxa"/>
              <w:left w:w="105" w:type="dxa"/>
              <w:right w:w="105" w:type="dxa"/>
            </w:tcMar>
          </w:tcPr>
          <w:p>
            <w:pPr>
              <w:pStyle w:val="TableTextCustom"/>
            </w:pPr>
            <w:r/>
            <w:r>
              <w:t>+0.79</w:t>
            </w:r>
          </w:p>
        </w:tc>
      </w:tr>
      <w:tr>
        <w:trPr>
          <w:cantSplit/>
        </w:trPr>
        <w:tc>
          <w:tcPr>
            <w:tcW w:type="dxa" w:w="2041"/>
            <w:vAlign w:val="center"/>
            <w:tcBorders>
              <w:bottom w:val="single" w:sz="3" w:color="DCE4EB"/>
            </w:tcBorders>
            <w:tcMar>
              <w:top w:w="65" w:type="dxa"/>
              <w:bottom w:w="65" w:type="dxa"/>
              <w:left w:w="105" w:type="dxa"/>
              <w:right w:w="105" w:type="dxa"/>
            </w:tcMar>
          </w:tcPr>
          <w:p>
            <w:pPr>
              <w:pStyle w:val="TableTextCustom"/>
            </w:pPr>
            <w:r/>
            <w:r>
              <w:t>Switch s1</w:t>
            </w:r>
          </w:p>
        </w:tc>
        <w:tc>
          <w:tcPr>
            <w:tcW w:type="dxa" w:w="2466"/>
            <w:vAlign w:val="center"/>
            <w:tcBorders>
              <w:bottom w:val="single" w:sz="3" w:color="DCE4EB"/>
            </w:tcBorders>
            <w:tcMar>
              <w:top w:w="65" w:type="dxa"/>
              <w:bottom w:w="65" w:type="dxa"/>
              <w:left w:w="105" w:type="dxa"/>
              <w:right w:w="105" w:type="dxa"/>
            </w:tcMar>
          </w:tcPr>
          <w:p>
            <w:pPr>
              <w:pStyle w:val="TableTextCustom"/>
            </w:pPr>
            <w:r/>
            <w:r>
              <w:t>+0.17</w:t>
            </w:r>
          </w:p>
        </w:tc>
        <w:tc>
          <w:tcPr>
            <w:tcW w:type="dxa" w:w="2466"/>
            <w:vAlign w:val="center"/>
            <w:tcBorders>
              <w:bottom w:val="single" w:sz="3" w:color="DCE4EB"/>
            </w:tcBorders>
            <w:tcMar>
              <w:top w:w="65" w:type="dxa"/>
              <w:bottom w:w="65" w:type="dxa"/>
              <w:left w:w="105" w:type="dxa"/>
              <w:right w:w="105" w:type="dxa"/>
            </w:tcMar>
          </w:tcPr>
          <w:p>
            <w:pPr>
              <w:pStyle w:val="TableTextCustom"/>
            </w:pPr>
            <w:r/>
            <w:r>
              <w:t>−0.35</w:t>
            </w:r>
          </w:p>
        </w:tc>
        <w:tc>
          <w:tcPr>
            <w:tcW w:type="dxa" w:w="2438"/>
            <w:vAlign w:val="center"/>
            <w:tcBorders>
              <w:bottom w:val="single" w:sz="3" w:color="DCE4EB"/>
            </w:tcBorders>
            <w:tcMar>
              <w:top w:w="65" w:type="dxa"/>
              <w:bottom w:w="65" w:type="dxa"/>
              <w:left w:w="105" w:type="dxa"/>
              <w:right w:w="105" w:type="dxa"/>
            </w:tcMar>
          </w:tcPr>
          <w:p>
            <w:pPr>
              <w:pStyle w:val="TableTextCustom"/>
            </w:pPr>
            <w:r/>
            <w:r>
              <w:t>+3.74</w:t>
            </w:r>
          </w:p>
        </w:tc>
      </w:tr>
      <w:tr>
        <w:trPr>
          <w:cantSplit/>
        </w:trPr>
        <w:tc>
          <w:tcPr>
            <w:tcW w:type="dxa" w:w="2041"/>
            <w:vAlign w:val="center"/>
            <w:shd w:fill="F5F8FA"/>
            <w:tcBorders>
              <w:bottom w:val="single" w:sz="3" w:color="DCE4EB"/>
            </w:tcBorders>
            <w:tcMar>
              <w:top w:w="65" w:type="dxa"/>
              <w:bottom w:w="65" w:type="dxa"/>
              <w:left w:w="105" w:type="dxa"/>
              <w:right w:w="105" w:type="dxa"/>
            </w:tcMar>
          </w:tcPr>
          <w:p>
            <w:pPr>
              <w:pStyle w:val="TableTextCustom"/>
            </w:pPr>
            <w:r/>
            <w:r>
              <w:t>Audiojack s0</w:t>
            </w:r>
          </w:p>
        </w:tc>
        <w:tc>
          <w:tcPr>
            <w:tcW w:type="dxa" w:w="2466"/>
            <w:vAlign w:val="center"/>
            <w:shd w:fill="F5F8FA"/>
            <w:tcBorders>
              <w:bottom w:val="single" w:sz="3" w:color="DCE4EB"/>
            </w:tcBorders>
            <w:tcMar>
              <w:top w:w="65" w:type="dxa"/>
              <w:bottom w:w="65" w:type="dxa"/>
              <w:left w:w="105" w:type="dxa"/>
              <w:right w:w="105" w:type="dxa"/>
            </w:tcMar>
          </w:tcPr>
          <w:p>
            <w:pPr>
              <w:pStyle w:val="TableTextCustom"/>
            </w:pPr>
            <w:r/>
            <w:r>
              <w:t>+0.70</w:t>
            </w:r>
          </w:p>
        </w:tc>
        <w:tc>
          <w:tcPr>
            <w:tcW w:type="dxa" w:w="2466"/>
            <w:vAlign w:val="center"/>
            <w:shd w:fill="F5F8FA"/>
            <w:tcBorders>
              <w:bottom w:val="single" w:sz="3" w:color="DCE4EB"/>
            </w:tcBorders>
            <w:tcMar>
              <w:top w:w="65" w:type="dxa"/>
              <w:bottom w:w="65" w:type="dxa"/>
              <w:left w:w="105" w:type="dxa"/>
              <w:right w:w="105" w:type="dxa"/>
            </w:tcMar>
          </w:tcPr>
          <w:p>
            <w:pPr>
              <w:pStyle w:val="TableTextCustom"/>
            </w:pPr>
            <w:r/>
            <w:r>
              <w:t>+0.05</w:t>
            </w:r>
          </w:p>
        </w:tc>
        <w:tc>
          <w:tcPr>
            <w:tcW w:type="dxa" w:w="2438"/>
            <w:vAlign w:val="center"/>
            <w:shd w:fill="F5F8FA"/>
            <w:tcBorders>
              <w:bottom w:val="single" w:sz="3" w:color="DCE4EB"/>
            </w:tcBorders>
            <w:tcMar>
              <w:top w:w="65" w:type="dxa"/>
              <w:bottom w:w="65" w:type="dxa"/>
              <w:left w:w="105" w:type="dxa"/>
              <w:right w:w="105" w:type="dxa"/>
            </w:tcMar>
          </w:tcPr>
          <w:p>
            <w:pPr>
              <w:pStyle w:val="TableTextCustom"/>
            </w:pPr>
            <w:r/>
            <w:r>
              <w:t>+1.97</w:t>
            </w:r>
          </w:p>
        </w:tc>
      </w:tr>
      <w:tr>
        <w:trPr>
          <w:cantSplit/>
        </w:trPr>
        <w:tc>
          <w:tcPr>
            <w:tcW w:type="dxa" w:w="2041"/>
            <w:vAlign w:val="center"/>
            <w:tcBorders>
              <w:bottom w:val="single" w:sz="3" w:color="DCE4EB"/>
            </w:tcBorders>
            <w:tcMar>
              <w:top w:w="65" w:type="dxa"/>
              <w:bottom w:w="65" w:type="dxa"/>
              <w:left w:w="105" w:type="dxa"/>
              <w:right w:w="105" w:type="dxa"/>
            </w:tcMar>
          </w:tcPr>
          <w:p>
            <w:pPr>
              <w:pStyle w:val="TableTextCustom"/>
            </w:pPr>
            <w:r/>
            <w:r>
              <w:t>Audiojack s1</w:t>
            </w:r>
          </w:p>
        </w:tc>
        <w:tc>
          <w:tcPr>
            <w:tcW w:type="dxa" w:w="2466"/>
            <w:vAlign w:val="center"/>
            <w:tcBorders>
              <w:bottom w:val="single" w:sz="3" w:color="DCE4EB"/>
            </w:tcBorders>
            <w:tcMar>
              <w:top w:w="65" w:type="dxa"/>
              <w:bottom w:w="65" w:type="dxa"/>
              <w:left w:w="105" w:type="dxa"/>
              <w:right w:w="105" w:type="dxa"/>
            </w:tcMar>
          </w:tcPr>
          <w:p>
            <w:pPr>
              <w:pStyle w:val="TableTextCustom"/>
            </w:pPr>
            <w:r/>
            <w:r>
              <w:t>−0.51</w:t>
            </w:r>
          </w:p>
        </w:tc>
        <w:tc>
          <w:tcPr>
            <w:tcW w:type="dxa" w:w="2466"/>
            <w:vAlign w:val="center"/>
            <w:tcBorders>
              <w:bottom w:val="single" w:sz="3" w:color="DCE4EB"/>
            </w:tcBorders>
            <w:tcMar>
              <w:top w:w="65" w:type="dxa"/>
              <w:bottom w:w="65" w:type="dxa"/>
              <w:left w:w="105" w:type="dxa"/>
              <w:right w:w="105" w:type="dxa"/>
            </w:tcMar>
          </w:tcPr>
          <w:p>
            <w:pPr>
              <w:pStyle w:val="TableTextCustom"/>
            </w:pPr>
            <w:r/>
            <w:r>
              <w:t>+0.76</w:t>
            </w:r>
          </w:p>
        </w:tc>
        <w:tc>
          <w:tcPr>
            <w:tcW w:type="dxa" w:w="2438"/>
            <w:vAlign w:val="center"/>
            <w:tcBorders>
              <w:bottom w:val="single" w:sz="3" w:color="DCE4EB"/>
            </w:tcBorders>
            <w:tcMar>
              <w:top w:w="65" w:type="dxa"/>
              <w:bottom w:w="65" w:type="dxa"/>
              <w:left w:w="105" w:type="dxa"/>
              <w:right w:w="105" w:type="dxa"/>
            </w:tcMar>
          </w:tcPr>
          <w:p>
            <w:pPr>
              <w:pStyle w:val="TableTextCustom"/>
            </w:pPr>
            <w:r/>
            <w:r>
              <w:t>+1.52</w:t>
            </w:r>
          </w:p>
        </w:tc>
      </w:tr>
      <w:tr>
        <w:trPr>
          <w:cantSplit/>
        </w:trPr>
        <w:tc>
          <w:tcPr>
            <w:tcW w:type="dxa" w:w="2041"/>
            <w:vAlign w:val="center"/>
            <w:shd w:fill="F5F8FA"/>
            <w:tcBorders>
              <w:bottom w:val="single" w:sz="3" w:color="DCE4EB"/>
            </w:tcBorders>
            <w:tcMar>
              <w:top w:w="65" w:type="dxa"/>
              <w:bottom w:w="65" w:type="dxa"/>
              <w:left w:w="105" w:type="dxa"/>
              <w:right w:w="105" w:type="dxa"/>
            </w:tcMar>
          </w:tcPr>
          <w:p>
            <w:pPr>
              <w:pStyle w:val="TableTextCustom"/>
            </w:pPr>
            <w:r/>
            <w:r>
              <w:t>平均</w:t>
            </w:r>
          </w:p>
        </w:tc>
        <w:tc>
          <w:tcPr>
            <w:tcW w:type="dxa" w:w="2466"/>
            <w:vAlign w:val="center"/>
            <w:shd w:fill="F5F8FA"/>
            <w:tcBorders>
              <w:bottom w:val="single" w:sz="3" w:color="DCE4EB"/>
            </w:tcBorders>
            <w:tcMar>
              <w:top w:w="65" w:type="dxa"/>
              <w:bottom w:w="65" w:type="dxa"/>
              <w:left w:w="105" w:type="dxa"/>
              <w:right w:w="105" w:type="dxa"/>
            </w:tcMar>
          </w:tcPr>
          <w:p>
            <w:pPr>
              <w:pStyle w:val="TableTextCustom"/>
            </w:pPr>
            <w:r/>
            <w:r>
              <w:t>−0.10</w:t>
            </w:r>
          </w:p>
        </w:tc>
        <w:tc>
          <w:tcPr>
            <w:tcW w:type="dxa" w:w="2466"/>
            <w:vAlign w:val="center"/>
            <w:shd w:fill="F5F8FA"/>
            <w:tcBorders>
              <w:bottom w:val="single" w:sz="3" w:color="DCE4EB"/>
            </w:tcBorders>
            <w:tcMar>
              <w:top w:w="65" w:type="dxa"/>
              <w:bottom w:w="65" w:type="dxa"/>
              <w:left w:w="105" w:type="dxa"/>
              <w:right w:w="105" w:type="dxa"/>
            </w:tcMar>
          </w:tcPr>
          <w:p>
            <w:pPr>
              <w:pStyle w:val="TableTextCustom"/>
            </w:pPr>
            <w:r/>
            <w:r>
              <w:t>+0.14</w:t>
            </w:r>
          </w:p>
        </w:tc>
        <w:tc>
          <w:tcPr>
            <w:tcW w:type="dxa" w:w="2438"/>
            <w:vAlign w:val="center"/>
            <w:shd w:fill="F5F8FA"/>
            <w:tcBorders>
              <w:bottom w:val="single" w:sz="3" w:color="DCE4EB"/>
            </w:tcBorders>
            <w:tcMar>
              <w:top w:w="65" w:type="dxa"/>
              <w:bottom w:w="65" w:type="dxa"/>
              <w:left w:w="105" w:type="dxa"/>
              <w:right w:w="105" w:type="dxa"/>
            </w:tcMar>
          </w:tcPr>
          <w:p>
            <w:pPr>
              <w:pStyle w:val="TableTextCustom"/>
            </w:pPr>
            <w:r/>
            <w:r>
              <w:t>+2.00</w:t>
            </w:r>
          </w:p>
        </w:tc>
      </w:tr>
    </w:tbl>
    <w:p>
      <w:pPr>
        <w:spacing w:after="20"/>
      </w:pPr>
    </w:p>
    <w:tbl>
      <w:tblPr>
        <w:tblW w:type="auto" w:w="0"/>
        <w:jc w:val="center"/>
        <w:tblLayout w:type="fixed"/>
        <w:tblLook w:firstColumn="1" w:firstRow="1" w:lastColumn="0" w:lastRow="0" w:noHBand="0" w:noVBand="1" w:val="04A0"/>
      </w:tblPr>
      <w:tblGrid>
        <w:gridCol w:w="2367"/>
        <w:gridCol w:w="2367"/>
        <w:gridCol w:w="2367"/>
        <w:gridCol w:w="2367"/>
      </w:tblGrid>
      <w:tr>
        <w:trPr>
          <w:tblHeader/>
        </w:trPr>
        <w:tc>
          <w:tcPr>
            <w:tcW w:type="dxa" w:w="2268"/>
            <w:shd w:fill="203A53"/>
            <w:vAlign w:val="center"/>
            <w:tcMar>
              <w:top w:w="65" w:type="dxa"/>
              <w:bottom w:w="65" w:type="dxa"/>
              <w:left w:w="105" w:type="dxa"/>
              <w:right w:w="105" w:type="dxa"/>
            </w:tcMar>
          </w:tcPr>
          <w:p>
            <w:pPr>
              <w:pStyle w:val="TableHeaderCustom"/>
            </w:pPr>
            <w:r/>
            <w:r>
              <w:t>方法</w:t>
            </w:r>
          </w:p>
        </w:tc>
        <w:tc>
          <w:tcPr>
            <w:tcW w:type="dxa" w:w="2381"/>
            <w:shd w:fill="203A53"/>
            <w:vAlign w:val="center"/>
            <w:tcMar>
              <w:top w:w="65" w:type="dxa"/>
              <w:bottom w:w="65" w:type="dxa"/>
              <w:left w:w="105" w:type="dxa"/>
              <w:right w:w="105" w:type="dxa"/>
            </w:tcMar>
          </w:tcPr>
          <w:p>
            <w:pPr>
              <w:pStyle w:val="TableHeaderCustom"/>
            </w:pPr>
            <w:r/>
            <w:r>
              <w:t>End Phase I A-AUROC</w:t>
            </w:r>
          </w:p>
        </w:tc>
        <w:tc>
          <w:tcPr>
            <w:tcW w:type="dxa" w:w="2381"/>
            <w:shd w:fill="203A53"/>
            <w:vAlign w:val="center"/>
            <w:tcMar>
              <w:top w:w="65" w:type="dxa"/>
              <w:bottom w:w="65" w:type="dxa"/>
              <w:left w:w="105" w:type="dxa"/>
              <w:right w:w="105" w:type="dxa"/>
            </w:tcMar>
          </w:tcPr>
          <w:p>
            <w:pPr>
              <w:pStyle w:val="TableHeaderCustom"/>
            </w:pPr>
            <w:r/>
            <w:r>
              <w:t>End Phase II</w:t>
            </w:r>
          </w:p>
        </w:tc>
        <w:tc>
          <w:tcPr>
            <w:tcW w:type="dxa" w:w="2381"/>
            <w:shd w:fill="203A53"/>
            <w:vAlign w:val="center"/>
            <w:tcMar>
              <w:top w:w="65" w:type="dxa"/>
              <w:bottom w:w="65" w:type="dxa"/>
              <w:left w:w="105" w:type="dxa"/>
              <w:right w:w="105" w:type="dxa"/>
            </w:tcMar>
          </w:tcPr>
          <w:p>
            <w:pPr>
              <w:pStyle w:val="TableHeaderCustom"/>
            </w:pPr>
            <w:r/>
            <w:r>
              <w:t>End Phase III</w:t>
            </w:r>
          </w:p>
        </w:tc>
      </w:tr>
      <w:tr>
        <w:trPr>
          <w:cantSplit/>
        </w:trPr>
        <w:tc>
          <w:tcPr>
            <w:tcW w:type="dxa" w:w="2268"/>
            <w:vAlign w:val="center"/>
            <w:shd w:fill="F5F8FA"/>
            <w:tcBorders>
              <w:bottom w:val="single" w:sz="3" w:color="DCE4EB"/>
            </w:tcBorders>
            <w:tcMar>
              <w:top w:w="65" w:type="dxa"/>
              <w:bottom w:w="65" w:type="dxa"/>
              <w:left w:w="105" w:type="dxa"/>
              <w:right w:w="105" w:type="dxa"/>
            </w:tcMar>
          </w:tcPr>
          <w:p>
            <w:pPr>
              <w:pStyle w:val="TableTextCustom"/>
            </w:pPr>
            <w:r/>
            <w:r>
              <w:t>Static</w:t>
            </w:r>
          </w:p>
        </w:tc>
        <w:tc>
          <w:tcPr>
            <w:tcW w:type="dxa" w:w="2381"/>
            <w:vAlign w:val="center"/>
            <w:shd w:fill="F5F8FA"/>
            <w:tcBorders>
              <w:bottom w:val="single" w:sz="3" w:color="DCE4EB"/>
            </w:tcBorders>
            <w:tcMar>
              <w:top w:w="65" w:type="dxa"/>
              <w:bottom w:w="65" w:type="dxa"/>
              <w:left w:w="105" w:type="dxa"/>
              <w:right w:w="105" w:type="dxa"/>
            </w:tcMar>
          </w:tcPr>
          <w:p>
            <w:pPr>
              <w:pStyle w:val="TableTextCustom"/>
            </w:pPr>
            <w:r/>
            <w:r>
              <w:t>0.7189</w:t>
            </w:r>
          </w:p>
        </w:tc>
        <w:tc>
          <w:tcPr>
            <w:tcW w:type="dxa" w:w="2381"/>
            <w:vAlign w:val="center"/>
            <w:shd w:fill="F5F8FA"/>
            <w:tcBorders>
              <w:bottom w:val="single" w:sz="3" w:color="DCE4EB"/>
            </w:tcBorders>
            <w:tcMar>
              <w:top w:w="65" w:type="dxa"/>
              <w:bottom w:w="65" w:type="dxa"/>
              <w:left w:w="105" w:type="dxa"/>
              <w:right w:w="105" w:type="dxa"/>
            </w:tcMar>
          </w:tcPr>
          <w:p>
            <w:pPr>
              <w:pStyle w:val="TableTextCustom"/>
            </w:pPr>
            <w:r/>
            <w:r>
              <w:t>0.7189</w:t>
            </w:r>
          </w:p>
        </w:tc>
        <w:tc>
          <w:tcPr>
            <w:tcW w:type="dxa" w:w="2381"/>
            <w:vAlign w:val="center"/>
            <w:shd w:fill="F5F8FA"/>
            <w:tcBorders>
              <w:bottom w:val="single" w:sz="3" w:color="DCE4EB"/>
            </w:tcBorders>
            <w:tcMar>
              <w:top w:w="65" w:type="dxa"/>
              <w:bottom w:w="65" w:type="dxa"/>
              <w:left w:w="105" w:type="dxa"/>
              <w:right w:w="105" w:type="dxa"/>
            </w:tcMar>
          </w:tcPr>
          <w:p>
            <w:pPr>
              <w:pStyle w:val="TableTextCustom"/>
            </w:pPr>
            <w:r/>
            <w:r>
              <w:t>0.7189</w:t>
            </w:r>
          </w:p>
        </w:tc>
      </w:tr>
      <w:tr>
        <w:trPr>
          <w:cantSplit/>
        </w:trPr>
        <w:tc>
          <w:tcPr>
            <w:tcW w:type="dxa" w:w="2268"/>
            <w:vAlign w:val="center"/>
            <w:tcBorders>
              <w:bottom w:val="single" w:sz="3" w:color="DCE4EB"/>
            </w:tcBorders>
            <w:tcMar>
              <w:top w:w="65" w:type="dxa"/>
              <w:bottom w:w="65" w:type="dxa"/>
              <w:left w:w="105" w:type="dxa"/>
              <w:right w:w="105" w:type="dxa"/>
            </w:tcMar>
          </w:tcPr>
          <w:p>
            <w:pPr>
              <w:pStyle w:val="TableTextCustom"/>
            </w:pPr>
            <w:r/>
            <w:r>
              <w:t>Greedy</w:t>
            </w:r>
          </w:p>
        </w:tc>
        <w:tc>
          <w:tcPr>
            <w:tcW w:type="dxa" w:w="2381"/>
            <w:vAlign w:val="center"/>
            <w:tcBorders>
              <w:bottom w:val="single" w:sz="3" w:color="DCE4EB"/>
            </w:tcBorders>
            <w:tcMar>
              <w:top w:w="65" w:type="dxa"/>
              <w:bottom w:w="65" w:type="dxa"/>
              <w:left w:w="105" w:type="dxa"/>
              <w:right w:w="105" w:type="dxa"/>
            </w:tcMar>
          </w:tcPr>
          <w:p>
            <w:pPr>
              <w:pStyle w:val="TableTextCustom"/>
            </w:pPr>
            <w:r/>
            <w:r>
              <w:t>0.8435</w:t>
            </w:r>
          </w:p>
        </w:tc>
        <w:tc>
          <w:tcPr>
            <w:tcW w:type="dxa" w:w="2381"/>
            <w:vAlign w:val="center"/>
            <w:tcBorders>
              <w:bottom w:val="single" w:sz="3" w:color="DCE4EB"/>
            </w:tcBorders>
            <w:tcMar>
              <w:top w:w="65" w:type="dxa"/>
              <w:bottom w:w="65" w:type="dxa"/>
              <w:left w:w="105" w:type="dxa"/>
              <w:right w:w="105" w:type="dxa"/>
            </w:tcMar>
          </w:tcPr>
          <w:p>
            <w:pPr>
              <w:pStyle w:val="TableTextCustom"/>
            </w:pPr>
            <w:r/>
            <w:r>
              <w:t>0.8642</w:t>
            </w:r>
          </w:p>
        </w:tc>
        <w:tc>
          <w:tcPr>
            <w:tcW w:type="dxa" w:w="2381"/>
            <w:vAlign w:val="center"/>
            <w:tcBorders>
              <w:bottom w:val="single" w:sz="3" w:color="DCE4EB"/>
            </w:tcBorders>
            <w:tcMar>
              <w:top w:w="65" w:type="dxa"/>
              <w:bottom w:w="65" w:type="dxa"/>
              <w:left w:w="105" w:type="dxa"/>
              <w:right w:w="105" w:type="dxa"/>
            </w:tcMar>
          </w:tcPr>
          <w:p>
            <w:pPr>
              <w:pStyle w:val="TableTextCustom"/>
            </w:pPr>
            <w:r/>
            <w:r>
              <w:t>0.8639</w:t>
            </w:r>
          </w:p>
        </w:tc>
      </w:tr>
      <w:tr>
        <w:trPr>
          <w:cantSplit/>
        </w:trPr>
        <w:tc>
          <w:tcPr>
            <w:tcW w:type="dxa" w:w="2268"/>
            <w:vAlign w:val="center"/>
            <w:shd w:fill="F5F8FA"/>
            <w:tcBorders>
              <w:bottom w:val="single" w:sz="3" w:color="DCE4EB"/>
            </w:tcBorders>
            <w:tcMar>
              <w:top w:w="65" w:type="dxa"/>
              <w:bottom w:w="65" w:type="dxa"/>
              <w:left w:w="105" w:type="dxa"/>
              <w:right w:w="105" w:type="dxa"/>
            </w:tcMar>
          </w:tcPr>
          <w:p>
            <w:pPr>
              <w:pStyle w:val="TableTextCustom"/>
            </w:pPr>
            <w:r/>
            <w:r>
              <w:t>Flat Utility</w:t>
            </w:r>
          </w:p>
        </w:tc>
        <w:tc>
          <w:tcPr>
            <w:tcW w:type="dxa" w:w="2381"/>
            <w:vAlign w:val="center"/>
            <w:shd w:fill="F5F8FA"/>
            <w:tcBorders>
              <w:bottom w:val="single" w:sz="3" w:color="DCE4EB"/>
            </w:tcBorders>
            <w:tcMar>
              <w:top w:w="65" w:type="dxa"/>
              <w:bottom w:w="65" w:type="dxa"/>
              <w:left w:w="105" w:type="dxa"/>
              <w:right w:w="105" w:type="dxa"/>
            </w:tcMar>
          </w:tcPr>
          <w:p>
            <w:pPr>
              <w:pStyle w:val="TableTextCustom"/>
            </w:pPr>
            <w:r/>
            <w:r>
              <w:t>0.8405</w:t>
            </w:r>
          </w:p>
        </w:tc>
        <w:tc>
          <w:tcPr>
            <w:tcW w:type="dxa" w:w="2381"/>
            <w:vAlign w:val="center"/>
            <w:shd w:fill="F5F8FA"/>
            <w:tcBorders>
              <w:bottom w:val="single" w:sz="3" w:color="DCE4EB"/>
            </w:tcBorders>
            <w:tcMar>
              <w:top w:w="65" w:type="dxa"/>
              <w:bottom w:w="65" w:type="dxa"/>
              <w:left w:w="105" w:type="dxa"/>
              <w:right w:w="105" w:type="dxa"/>
            </w:tcMar>
          </w:tcPr>
          <w:p>
            <w:pPr>
              <w:pStyle w:val="TableTextCustom"/>
            </w:pPr>
            <w:r/>
            <w:r>
              <w:t>0.8615</w:t>
            </w:r>
          </w:p>
        </w:tc>
        <w:tc>
          <w:tcPr>
            <w:tcW w:type="dxa" w:w="2381"/>
            <w:vAlign w:val="center"/>
            <w:shd w:fill="F5F8FA"/>
            <w:tcBorders>
              <w:bottom w:val="single" w:sz="3" w:color="DCE4EB"/>
            </w:tcBorders>
            <w:tcMar>
              <w:top w:w="65" w:type="dxa"/>
              <w:bottom w:w="65" w:type="dxa"/>
              <w:left w:w="105" w:type="dxa"/>
              <w:right w:w="105" w:type="dxa"/>
            </w:tcMar>
          </w:tcPr>
          <w:p>
            <w:pPr>
              <w:pStyle w:val="TableTextCustom"/>
            </w:pPr>
            <w:r/>
            <w:r>
              <w:t>0.8503</w:t>
            </w:r>
          </w:p>
        </w:tc>
      </w:tr>
      <w:tr>
        <w:trPr>
          <w:cantSplit/>
        </w:trPr>
        <w:tc>
          <w:tcPr>
            <w:tcW w:type="dxa" w:w="2268"/>
            <w:vAlign w:val="center"/>
            <w:tcBorders>
              <w:bottom w:val="single" w:sz="3" w:color="DCE4EB"/>
            </w:tcBorders>
            <w:tcMar>
              <w:top w:w="65" w:type="dxa"/>
              <w:bottom w:w="65" w:type="dxa"/>
              <w:left w:w="105" w:type="dxa"/>
              <w:right w:w="105" w:type="dxa"/>
            </w:tcMar>
          </w:tcPr>
          <w:p>
            <w:pPr>
              <w:pStyle w:val="TableTextCustom"/>
            </w:pPr>
            <w:r/>
            <w:r>
              <w:t>Hierarchy</w:t>
            </w:r>
          </w:p>
        </w:tc>
        <w:tc>
          <w:tcPr>
            <w:tcW w:type="dxa" w:w="2381"/>
            <w:vAlign w:val="center"/>
            <w:tcBorders>
              <w:bottom w:val="single" w:sz="3" w:color="DCE4EB"/>
            </w:tcBorders>
            <w:tcMar>
              <w:top w:w="65" w:type="dxa"/>
              <w:bottom w:w="65" w:type="dxa"/>
              <w:left w:w="105" w:type="dxa"/>
              <w:right w:w="105" w:type="dxa"/>
            </w:tcMar>
          </w:tcPr>
          <w:p>
            <w:pPr>
              <w:pStyle w:val="TableTextCustom"/>
            </w:pPr>
            <w:r/>
            <w:r>
              <w:t>0.8091</w:t>
            </w:r>
          </w:p>
        </w:tc>
        <w:tc>
          <w:tcPr>
            <w:tcW w:type="dxa" w:w="2381"/>
            <w:vAlign w:val="center"/>
            <w:tcBorders>
              <w:bottom w:val="single" w:sz="3" w:color="DCE4EB"/>
            </w:tcBorders>
            <w:tcMar>
              <w:top w:w="65" w:type="dxa"/>
              <w:bottom w:w="65" w:type="dxa"/>
              <w:left w:w="105" w:type="dxa"/>
              <w:right w:w="105" w:type="dxa"/>
            </w:tcMar>
          </w:tcPr>
          <w:p>
            <w:pPr>
              <w:pStyle w:val="TableTextCustom"/>
            </w:pPr>
            <w:r/>
            <w:r>
              <w:t>0.8046</w:t>
            </w:r>
          </w:p>
        </w:tc>
        <w:tc>
          <w:tcPr>
            <w:tcW w:type="dxa" w:w="2381"/>
            <w:vAlign w:val="center"/>
            <w:tcBorders>
              <w:bottom w:val="single" w:sz="3" w:color="DCE4EB"/>
            </w:tcBorders>
            <w:tcMar>
              <w:top w:w="65" w:type="dxa"/>
              <w:bottom w:w="65" w:type="dxa"/>
              <w:left w:w="105" w:type="dxa"/>
              <w:right w:w="105" w:type="dxa"/>
            </w:tcMar>
          </w:tcPr>
          <w:p>
            <w:pPr>
              <w:pStyle w:val="TableTextCustom"/>
            </w:pPr>
            <w:r/>
            <w:r>
              <w:t>0.8309</w:t>
            </w:r>
          </w:p>
        </w:tc>
      </w:tr>
    </w:tbl>
    <w:p>
      <w:pPr>
        <w:spacing w:after="20"/>
      </w:pPr>
    </w:p>
    <w:p>
      <w:r>
        <w:t>按每种方法自身的 Phase-I A-AUROC−0.01 作为回归目标，ABA 下 Greedy 与 Flat Utility 的四组都是 0 个新 A 正常标签（回归前已达到）。Hierarchy：Switch s0 需 6；Switch s1 未恢复；Audiojack s0 需 0；Audiojack s1 需 5。</w:t>
      </w:r>
    </w:p>
    <w:p>
      <w:pPr>
        <w:pStyle w:val="Heading2"/>
      </w:pPr>
      <w:r>
        <w:t>7.1 晋升与 STM 的容量困境</w:t>
      </w:r>
    </w:p>
    <w:tbl>
      <w:tblPr>
        <w:tblW w:type="auto" w:w="0"/>
        <w:jc w:val="center"/>
        <w:tblLayout w:type="fixed"/>
        <w:tblLook w:firstColumn="1" w:firstRow="1" w:lastColumn="0" w:lastRow="0" w:noHBand="0" w:noVBand="1" w:val="04A0"/>
      </w:tblPr>
      <w:tblGrid>
        <w:gridCol w:w="1894"/>
        <w:gridCol w:w="1894"/>
        <w:gridCol w:w="1894"/>
        <w:gridCol w:w="1894"/>
        <w:gridCol w:w="1894"/>
      </w:tblGrid>
      <w:tr>
        <w:trPr>
          <w:tblHeader/>
        </w:trPr>
        <w:tc>
          <w:tcPr>
            <w:tcW w:type="dxa" w:w="2381"/>
            <w:shd w:fill="203A53"/>
            <w:vAlign w:val="center"/>
            <w:tcMar>
              <w:top w:w="65" w:type="dxa"/>
              <w:bottom w:w="65" w:type="dxa"/>
              <w:left w:w="105" w:type="dxa"/>
              <w:right w:w="105" w:type="dxa"/>
            </w:tcMar>
          </w:tcPr>
          <w:p>
            <w:pPr>
              <w:pStyle w:val="TableHeaderCustom"/>
            </w:pPr>
            <w:r/>
            <w:r>
              <w:t>ABA 条件</w:t>
            </w:r>
          </w:p>
        </w:tc>
        <w:tc>
          <w:tcPr>
            <w:tcW w:type="dxa" w:w="1701"/>
            <w:shd w:fill="203A53"/>
            <w:vAlign w:val="center"/>
            <w:tcMar>
              <w:top w:w="65" w:type="dxa"/>
              <w:bottom w:w="65" w:type="dxa"/>
              <w:left w:w="105" w:type="dxa"/>
              <w:right w:w="105" w:type="dxa"/>
            </w:tcMar>
          </w:tcPr>
          <w:p>
            <w:pPr>
              <w:pStyle w:val="TableHeaderCustom"/>
            </w:pPr>
            <w:r/>
            <w:r>
              <w:t>End I LTM</w:t>
            </w:r>
          </w:p>
        </w:tc>
        <w:tc>
          <w:tcPr>
            <w:tcW w:type="dxa" w:w="1701"/>
            <w:shd w:fill="203A53"/>
            <w:vAlign w:val="center"/>
            <w:tcMar>
              <w:top w:w="65" w:type="dxa"/>
              <w:bottom w:w="65" w:type="dxa"/>
              <w:left w:w="105" w:type="dxa"/>
              <w:right w:w="105" w:type="dxa"/>
            </w:tcMar>
          </w:tcPr>
          <w:p>
            <w:pPr>
              <w:pStyle w:val="TableHeaderCustom"/>
            </w:pPr>
            <w:r/>
            <w:r>
              <w:t>End II LTM</w:t>
            </w:r>
          </w:p>
        </w:tc>
        <w:tc>
          <w:tcPr>
            <w:tcW w:type="dxa" w:w="1701"/>
            <w:shd w:fill="203A53"/>
            <w:vAlign w:val="center"/>
            <w:tcMar>
              <w:top w:w="65" w:type="dxa"/>
              <w:bottom w:w="65" w:type="dxa"/>
              <w:left w:w="105" w:type="dxa"/>
              <w:right w:w="105" w:type="dxa"/>
            </w:tcMar>
          </w:tcPr>
          <w:p>
            <w:pPr>
              <w:pStyle w:val="TableHeaderCustom"/>
            </w:pPr>
            <w:r/>
            <w:r>
              <w:t>End III LTM</w:t>
            </w:r>
          </w:p>
        </w:tc>
        <w:tc>
          <w:tcPr>
            <w:tcW w:type="dxa" w:w="1928"/>
            <w:shd w:fill="203A53"/>
            <w:vAlign w:val="center"/>
            <w:tcMar>
              <w:top w:w="65" w:type="dxa"/>
              <w:bottom w:w="65" w:type="dxa"/>
              <w:left w:w="105" w:type="dxa"/>
              <w:right w:w="105" w:type="dxa"/>
            </w:tcMar>
          </w:tcPr>
          <w:p>
            <w:pPr>
              <w:pStyle w:val="TableHeaderCustom"/>
            </w:pPr>
            <w:r/>
            <w:r>
              <w:t>End III Buffer</w:t>
            </w:r>
          </w:p>
        </w:tc>
      </w:tr>
      <w:tr>
        <w:trPr>
          <w:cantSplit/>
        </w:trPr>
        <w:tc>
          <w:tcPr>
            <w:tcW w:type="dxa" w:w="2381"/>
            <w:vAlign w:val="center"/>
            <w:shd w:fill="F5F8FA"/>
            <w:tcBorders>
              <w:bottom w:val="single" w:sz="3" w:color="DCE4EB"/>
            </w:tcBorders>
            <w:tcMar>
              <w:top w:w="65" w:type="dxa"/>
              <w:bottom w:w="65" w:type="dxa"/>
              <w:left w:w="105" w:type="dxa"/>
              <w:right w:w="105" w:type="dxa"/>
            </w:tcMar>
          </w:tcPr>
          <w:p>
            <w:pPr>
              <w:pStyle w:val="TableTextCustom"/>
            </w:pPr>
            <w:r/>
            <w:r>
              <w:t>Switch s0</w:t>
            </w:r>
          </w:p>
        </w:tc>
        <w:tc>
          <w:tcPr>
            <w:tcW w:type="dxa" w:w="1701"/>
            <w:vAlign w:val="center"/>
            <w:shd w:fill="F5F8FA"/>
            <w:tcBorders>
              <w:bottom w:val="single" w:sz="3" w:color="DCE4EB"/>
            </w:tcBorders>
            <w:tcMar>
              <w:top w:w="65" w:type="dxa"/>
              <w:bottom w:w="65" w:type="dxa"/>
              <w:left w:w="105" w:type="dxa"/>
              <w:right w:w="105" w:type="dxa"/>
            </w:tcMar>
          </w:tcPr>
          <w:p>
            <w:pPr>
              <w:pStyle w:val="TableTextCustom"/>
            </w:pPr>
            <w:r/>
            <w:r>
              <w:t>0</w:t>
            </w:r>
          </w:p>
        </w:tc>
        <w:tc>
          <w:tcPr>
            <w:tcW w:type="dxa" w:w="1701"/>
            <w:vAlign w:val="center"/>
            <w:shd w:fill="F5F8FA"/>
            <w:tcBorders>
              <w:bottom w:val="single" w:sz="3" w:color="DCE4EB"/>
            </w:tcBorders>
            <w:tcMar>
              <w:top w:w="65" w:type="dxa"/>
              <w:bottom w:w="65" w:type="dxa"/>
              <w:left w:w="105" w:type="dxa"/>
              <w:right w:w="105" w:type="dxa"/>
            </w:tcMar>
          </w:tcPr>
          <w:p>
            <w:pPr>
              <w:pStyle w:val="TableTextCustom"/>
            </w:pPr>
            <w:r/>
            <w:r>
              <w:t>1</w:t>
            </w:r>
          </w:p>
        </w:tc>
        <w:tc>
          <w:tcPr>
            <w:tcW w:type="dxa" w:w="1701"/>
            <w:vAlign w:val="center"/>
            <w:shd w:fill="F5F8FA"/>
            <w:tcBorders>
              <w:bottom w:val="single" w:sz="3" w:color="DCE4EB"/>
            </w:tcBorders>
            <w:tcMar>
              <w:top w:w="65" w:type="dxa"/>
              <w:bottom w:w="65" w:type="dxa"/>
              <w:left w:w="105" w:type="dxa"/>
              <w:right w:w="105" w:type="dxa"/>
            </w:tcMar>
          </w:tcPr>
          <w:p>
            <w:pPr>
              <w:pStyle w:val="TableTextCustom"/>
            </w:pPr>
            <w:r/>
            <w:r>
              <w:t>1</w:t>
            </w:r>
          </w:p>
        </w:tc>
        <w:tc>
          <w:tcPr>
            <w:tcW w:type="dxa" w:w="1928"/>
            <w:vAlign w:val="center"/>
            <w:shd w:fill="F5F8FA"/>
            <w:tcBorders>
              <w:bottom w:val="single" w:sz="3" w:color="DCE4EB"/>
            </w:tcBorders>
            <w:tcMar>
              <w:top w:w="65" w:type="dxa"/>
              <w:bottom w:w="65" w:type="dxa"/>
              <w:left w:w="105" w:type="dxa"/>
              <w:right w:w="105" w:type="dxa"/>
            </w:tcMar>
          </w:tcPr>
          <w:p>
            <w:pPr>
              <w:pStyle w:val="TableTextCustom"/>
            </w:pPr>
            <w:r/>
            <w:r>
              <w:t>64/64</w:t>
            </w:r>
          </w:p>
        </w:tc>
      </w:tr>
      <w:tr>
        <w:trPr>
          <w:cantSplit/>
        </w:trPr>
        <w:tc>
          <w:tcPr>
            <w:tcW w:type="dxa" w:w="2381"/>
            <w:vAlign w:val="center"/>
            <w:tcBorders>
              <w:bottom w:val="single" w:sz="3" w:color="DCE4EB"/>
            </w:tcBorders>
            <w:tcMar>
              <w:top w:w="65" w:type="dxa"/>
              <w:bottom w:w="65" w:type="dxa"/>
              <w:left w:w="105" w:type="dxa"/>
              <w:right w:w="105" w:type="dxa"/>
            </w:tcMar>
          </w:tcPr>
          <w:p>
            <w:pPr>
              <w:pStyle w:val="TableTextCustom"/>
            </w:pPr>
            <w:r/>
            <w:r>
              <w:t>Switch s1</w:t>
            </w:r>
          </w:p>
        </w:tc>
        <w:tc>
          <w:tcPr>
            <w:tcW w:type="dxa" w:w="1701"/>
            <w:vAlign w:val="center"/>
            <w:tcBorders>
              <w:bottom w:val="single" w:sz="3" w:color="DCE4EB"/>
            </w:tcBorders>
            <w:tcMar>
              <w:top w:w="65" w:type="dxa"/>
              <w:bottom w:w="65" w:type="dxa"/>
              <w:left w:w="105" w:type="dxa"/>
              <w:right w:w="105" w:type="dxa"/>
            </w:tcMar>
          </w:tcPr>
          <w:p>
            <w:pPr>
              <w:pStyle w:val="TableTextCustom"/>
            </w:pPr>
            <w:r/>
            <w:r>
              <w:t>0</w:t>
            </w:r>
          </w:p>
        </w:tc>
        <w:tc>
          <w:tcPr>
            <w:tcW w:type="dxa" w:w="1701"/>
            <w:vAlign w:val="center"/>
            <w:tcBorders>
              <w:bottom w:val="single" w:sz="3" w:color="DCE4EB"/>
            </w:tcBorders>
            <w:tcMar>
              <w:top w:w="65" w:type="dxa"/>
              <w:bottom w:w="65" w:type="dxa"/>
              <w:left w:w="105" w:type="dxa"/>
              <w:right w:w="105" w:type="dxa"/>
            </w:tcMar>
          </w:tcPr>
          <w:p>
            <w:pPr>
              <w:pStyle w:val="TableTextCustom"/>
            </w:pPr>
            <w:r/>
            <w:r>
              <w:t>3</w:t>
            </w:r>
          </w:p>
        </w:tc>
        <w:tc>
          <w:tcPr>
            <w:tcW w:type="dxa" w:w="1701"/>
            <w:vAlign w:val="center"/>
            <w:tcBorders>
              <w:bottom w:val="single" w:sz="3" w:color="DCE4EB"/>
            </w:tcBorders>
            <w:tcMar>
              <w:top w:w="65" w:type="dxa"/>
              <w:bottom w:w="65" w:type="dxa"/>
              <w:left w:w="105" w:type="dxa"/>
              <w:right w:w="105" w:type="dxa"/>
            </w:tcMar>
          </w:tcPr>
          <w:p>
            <w:pPr>
              <w:pStyle w:val="TableTextCustom"/>
            </w:pPr>
            <w:r/>
            <w:r>
              <w:t>3</w:t>
            </w:r>
          </w:p>
        </w:tc>
        <w:tc>
          <w:tcPr>
            <w:tcW w:type="dxa" w:w="1928"/>
            <w:vAlign w:val="center"/>
            <w:tcBorders>
              <w:bottom w:val="single" w:sz="3" w:color="DCE4EB"/>
            </w:tcBorders>
            <w:tcMar>
              <w:top w:w="65" w:type="dxa"/>
              <w:bottom w:w="65" w:type="dxa"/>
              <w:left w:w="105" w:type="dxa"/>
              <w:right w:w="105" w:type="dxa"/>
            </w:tcMar>
          </w:tcPr>
          <w:p>
            <w:pPr>
              <w:pStyle w:val="TableTextCustom"/>
            </w:pPr>
            <w:r/>
            <w:r>
              <w:t>64/64</w:t>
            </w:r>
          </w:p>
        </w:tc>
      </w:tr>
      <w:tr>
        <w:trPr>
          <w:cantSplit/>
        </w:trPr>
        <w:tc>
          <w:tcPr>
            <w:tcW w:type="dxa" w:w="2381"/>
            <w:vAlign w:val="center"/>
            <w:shd w:fill="F5F8FA"/>
            <w:tcBorders>
              <w:bottom w:val="single" w:sz="3" w:color="DCE4EB"/>
            </w:tcBorders>
            <w:tcMar>
              <w:top w:w="65" w:type="dxa"/>
              <w:bottom w:w="65" w:type="dxa"/>
              <w:left w:w="105" w:type="dxa"/>
              <w:right w:w="105" w:type="dxa"/>
            </w:tcMar>
          </w:tcPr>
          <w:p>
            <w:pPr>
              <w:pStyle w:val="TableTextCustom"/>
            </w:pPr>
            <w:r/>
            <w:r>
              <w:t>Audiojack s0</w:t>
            </w:r>
          </w:p>
        </w:tc>
        <w:tc>
          <w:tcPr>
            <w:tcW w:type="dxa" w:w="1701"/>
            <w:vAlign w:val="center"/>
            <w:shd w:fill="F5F8FA"/>
            <w:tcBorders>
              <w:bottom w:val="single" w:sz="3" w:color="DCE4EB"/>
            </w:tcBorders>
            <w:tcMar>
              <w:top w:w="65" w:type="dxa"/>
              <w:bottom w:w="65" w:type="dxa"/>
              <w:left w:w="105" w:type="dxa"/>
              <w:right w:w="105" w:type="dxa"/>
            </w:tcMar>
          </w:tcPr>
          <w:p>
            <w:pPr>
              <w:pStyle w:val="TableTextCustom"/>
            </w:pPr>
            <w:r/>
            <w:r>
              <w:t>1</w:t>
            </w:r>
          </w:p>
        </w:tc>
        <w:tc>
          <w:tcPr>
            <w:tcW w:type="dxa" w:w="1701"/>
            <w:vAlign w:val="center"/>
            <w:shd w:fill="F5F8FA"/>
            <w:tcBorders>
              <w:bottom w:val="single" w:sz="3" w:color="DCE4EB"/>
            </w:tcBorders>
            <w:tcMar>
              <w:top w:w="65" w:type="dxa"/>
              <w:bottom w:w="65" w:type="dxa"/>
              <w:left w:w="105" w:type="dxa"/>
              <w:right w:w="105" w:type="dxa"/>
            </w:tcMar>
          </w:tcPr>
          <w:p>
            <w:pPr>
              <w:pStyle w:val="TableTextCustom"/>
            </w:pPr>
            <w:r/>
            <w:r>
              <w:t>1</w:t>
            </w:r>
          </w:p>
        </w:tc>
        <w:tc>
          <w:tcPr>
            <w:tcW w:type="dxa" w:w="1701"/>
            <w:vAlign w:val="center"/>
            <w:shd w:fill="F5F8FA"/>
            <w:tcBorders>
              <w:bottom w:val="single" w:sz="3" w:color="DCE4EB"/>
            </w:tcBorders>
            <w:tcMar>
              <w:top w:w="65" w:type="dxa"/>
              <w:bottom w:w="65" w:type="dxa"/>
              <w:left w:w="105" w:type="dxa"/>
              <w:right w:w="105" w:type="dxa"/>
            </w:tcMar>
          </w:tcPr>
          <w:p>
            <w:pPr>
              <w:pStyle w:val="TableTextCustom"/>
            </w:pPr>
            <w:r/>
            <w:r>
              <w:t>2</w:t>
            </w:r>
          </w:p>
        </w:tc>
        <w:tc>
          <w:tcPr>
            <w:tcW w:type="dxa" w:w="1928"/>
            <w:vAlign w:val="center"/>
            <w:shd w:fill="F5F8FA"/>
            <w:tcBorders>
              <w:bottom w:val="single" w:sz="3" w:color="DCE4EB"/>
            </w:tcBorders>
            <w:tcMar>
              <w:top w:w="65" w:type="dxa"/>
              <w:bottom w:w="65" w:type="dxa"/>
              <w:left w:w="105" w:type="dxa"/>
              <w:right w:w="105" w:type="dxa"/>
            </w:tcMar>
          </w:tcPr>
          <w:p>
            <w:pPr>
              <w:pStyle w:val="TableTextCustom"/>
            </w:pPr>
            <w:r/>
            <w:r>
              <w:t>64/64</w:t>
            </w:r>
          </w:p>
        </w:tc>
      </w:tr>
      <w:tr>
        <w:trPr>
          <w:cantSplit/>
        </w:trPr>
        <w:tc>
          <w:tcPr>
            <w:tcW w:type="dxa" w:w="2381"/>
            <w:vAlign w:val="center"/>
            <w:tcBorders>
              <w:bottom w:val="single" w:sz="3" w:color="DCE4EB"/>
            </w:tcBorders>
            <w:tcMar>
              <w:top w:w="65" w:type="dxa"/>
              <w:bottom w:w="65" w:type="dxa"/>
              <w:left w:w="105" w:type="dxa"/>
              <w:right w:w="105" w:type="dxa"/>
            </w:tcMar>
          </w:tcPr>
          <w:p>
            <w:pPr>
              <w:pStyle w:val="TableTextCustom"/>
            </w:pPr>
            <w:r/>
            <w:r>
              <w:t>Audiojack s1</w:t>
            </w:r>
          </w:p>
        </w:tc>
        <w:tc>
          <w:tcPr>
            <w:tcW w:type="dxa" w:w="1701"/>
            <w:vAlign w:val="center"/>
            <w:tcBorders>
              <w:bottom w:val="single" w:sz="3" w:color="DCE4EB"/>
            </w:tcBorders>
            <w:tcMar>
              <w:top w:w="65" w:type="dxa"/>
              <w:bottom w:w="65" w:type="dxa"/>
              <w:left w:w="105" w:type="dxa"/>
              <w:right w:w="105" w:type="dxa"/>
            </w:tcMar>
          </w:tcPr>
          <w:p>
            <w:pPr>
              <w:pStyle w:val="TableTextCustom"/>
            </w:pPr>
            <w:r/>
            <w:r>
              <w:t>0</w:t>
            </w:r>
          </w:p>
        </w:tc>
        <w:tc>
          <w:tcPr>
            <w:tcW w:type="dxa" w:w="1701"/>
            <w:vAlign w:val="center"/>
            <w:tcBorders>
              <w:bottom w:val="single" w:sz="3" w:color="DCE4EB"/>
            </w:tcBorders>
            <w:tcMar>
              <w:top w:w="65" w:type="dxa"/>
              <w:bottom w:w="65" w:type="dxa"/>
              <w:left w:w="105" w:type="dxa"/>
              <w:right w:w="105" w:type="dxa"/>
            </w:tcMar>
          </w:tcPr>
          <w:p>
            <w:pPr>
              <w:pStyle w:val="TableTextCustom"/>
            </w:pPr>
            <w:r/>
            <w:r>
              <w:t>0</w:t>
            </w:r>
          </w:p>
        </w:tc>
        <w:tc>
          <w:tcPr>
            <w:tcW w:type="dxa" w:w="1701"/>
            <w:vAlign w:val="center"/>
            <w:tcBorders>
              <w:bottom w:val="single" w:sz="3" w:color="DCE4EB"/>
            </w:tcBorders>
            <w:tcMar>
              <w:top w:w="65" w:type="dxa"/>
              <w:bottom w:w="65" w:type="dxa"/>
              <w:left w:w="105" w:type="dxa"/>
              <w:right w:w="105" w:type="dxa"/>
            </w:tcMar>
          </w:tcPr>
          <w:p>
            <w:pPr>
              <w:pStyle w:val="TableTextCustom"/>
            </w:pPr>
            <w:r/>
            <w:r>
              <w:t>0</w:t>
            </w:r>
          </w:p>
        </w:tc>
        <w:tc>
          <w:tcPr>
            <w:tcW w:type="dxa" w:w="1928"/>
            <w:vAlign w:val="center"/>
            <w:tcBorders>
              <w:bottom w:val="single" w:sz="3" w:color="DCE4EB"/>
            </w:tcBorders>
            <w:tcMar>
              <w:top w:w="65" w:type="dxa"/>
              <w:bottom w:w="65" w:type="dxa"/>
              <w:left w:w="105" w:type="dxa"/>
              <w:right w:w="105" w:type="dxa"/>
            </w:tcMar>
          </w:tcPr>
          <w:p>
            <w:pPr>
              <w:pStyle w:val="TableTextCustom"/>
            </w:pPr>
            <w:r/>
            <w:r>
              <w:t>64/64</w:t>
            </w:r>
          </w:p>
        </w:tc>
      </w:tr>
    </w:tbl>
    <w:p>
      <w:pPr>
        <w:spacing w:after="20"/>
      </w:pPr>
    </w:p>
    <w:p>
      <w:r>
        <w:t>初始 A 学习结束时四组仅一组形成 LTM，B 抵达时几乎没有“已保存的 A 长期知识”。同时 Buffer 常满，Hierarchy 只分配 128 STM；Flat Greedy 384 STM。旧 TMRA 的“相同 3.5 MB 上限”实际上 Greedy 已分配 ≈3.16MB，Hierarchy ≈2.11MB，不是相同真实使用存储。故性能劣势可能由晋升不足、STM 窄小、Buffer 冗余等共同导致。</w:t>
      </w:r>
    </w:p>
    <w:p>
      <w:pPr>
        <w:pStyle w:val="Heading2"/>
      </w:pPr>
      <w:r>
        <w:t>7.2 严重的数据协议缺陷：同工件跨视角重叠</w:t>
      </w:r>
    </w:p>
    <w:p>
      <w:r>
        <w:t>依据 Real-IAD 文件名剥离 _C1..C5_&lt;14 位时间戳&gt;，在旧 TMRA 图像级分割中，I 的全部 96/96 Probe 对应物体都在训练流出现其他视角；II 的 A-Probe 对应物体出现其他视角比例：Switch s0 96/96，Switch s1 95/96，Audiojack s0 95/96，Audiojack s1 92/96。</w:t>
      </w:r>
    </w:p>
    <w:p>
      <w:r>
        <w:t>旧 TMRA 的路径不同 ≠ 物理实例独立。此问题削弱严格部署外推和置信区间；并不否定小部分样本上“分源检索的直接算子效应”。最终测试通过工件组拆分解决，不再反复重新解释。</w:t>
      </w:r>
    </w:p>
    <w:tbl>
      <w:tblPr>
        <w:tblW w:type="auto" w:w="0"/>
        <w:tblLook w:firstColumn="1" w:firstRow="1" w:lastColumn="0" w:lastRow="0" w:noHBand="0" w:noVBand="1" w:val="04A0"/>
      </w:tblPr>
      <w:tblGrid>
        <w:gridCol w:w="9468"/>
      </w:tblGrid>
      <w:tr>
        <w:tc>
          <w:tcPr>
            <w:tcW w:type="dxa" w:w="9468"/>
            <w:shd w:fill="EEF4F6"/>
            <w:tcMar>
              <w:top w:w="65" w:type="dxa"/>
              <w:bottom w:w="65" w:type="dxa"/>
              <w:left w:w="105" w:type="dxa"/>
              <w:right w:w="105" w:type="dxa"/>
            </w:tcMar>
          </w:tcPr>
          <w:p>
            <w:pPr>
              <w:spacing w:after="40"/>
            </w:pPr>
            <w:r/>
            <w:r>
              <w:rPr>
                <w:b/>
                <w:color w:val="113D52"/>
                <w:sz w:val="18"/>
              </w:rPr>
              <w:t>TMRA II 结论：在已执行的合成压力条件下，Hierarchy 没有显示优于 Greedy 的抗遗忘能力，反而出现更明显的 A-Probe 损失。由于跨视角重叠与实际字节使用差异，这只是最终一次验证的先验负面证据，不能直接宣布整个分层方向无效。</w:t>
            </w:r>
          </w:p>
        </w:tc>
      </w:tr>
    </w:tbl>
    <w:p>
      <w:pPr>
        <w:spacing w:after="20"/>
      </w:pPr>
    </w:p>
    <w:p>
      <w:pPr>
        <w:pStyle w:val="Heading1"/>
      </w:pPr>
      <w:r>
        <w:t>8. 跨三轮实验的综合科学结论</w:t>
      </w:r>
    </w:p>
    <w:tbl>
      <w:tblPr>
        <w:tblW w:type="auto" w:w="0"/>
        <w:jc w:val="center"/>
        <w:tblLayout w:type="fixed"/>
        <w:tblLook w:firstColumn="1" w:firstRow="1" w:lastColumn="0" w:lastRow="0" w:noHBand="0" w:noVBand="1" w:val="04A0"/>
      </w:tblPr>
      <w:tblGrid>
        <w:gridCol w:w="4734"/>
        <w:gridCol w:w="4734"/>
      </w:tblGrid>
      <w:tr>
        <w:trPr>
          <w:tblHeader/>
        </w:trPr>
        <w:tc>
          <w:tcPr>
            <w:tcW w:type="dxa" w:w="2891"/>
            <w:shd w:fill="203A53"/>
            <w:vAlign w:val="center"/>
            <w:tcMar>
              <w:top w:w="65" w:type="dxa"/>
              <w:bottom w:w="65" w:type="dxa"/>
              <w:left w:w="105" w:type="dxa"/>
              <w:right w:w="105" w:type="dxa"/>
            </w:tcMar>
          </w:tcPr>
          <w:p>
            <w:pPr>
              <w:pStyle w:val="TableHeaderCustom"/>
            </w:pPr>
            <w:r/>
            <w:r>
              <w:t>命题</w:t>
            </w:r>
          </w:p>
        </w:tc>
        <w:tc>
          <w:tcPr>
            <w:tcW w:type="dxa" w:w="6520"/>
            <w:shd w:fill="203A53"/>
            <w:vAlign w:val="center"/>
            <w:tcMar>
              <w:top w:w="65" w:type="dxa"/>
              <w:bottom w:w="65" w:type="dxa"/>
              <w:left w:w="105" w:type="dxa"/>
              <w:right w:w="105" w:type="dxa"/>
            </w:tcMar>
          </w:tcPr>
          <w:p>
            <w:pPr>
              <w:pStyle w:val="TableHeaderCustom"/>
            </w:pPr>
            <w:r/>
            <w:r>
              <w:t>当前证据等级与限制</w:t>
            </w:r>
          </w:p>
        </w:tc>
      </w:tr>
      <w:tr>
        <w:trPr>
          <w:cantSplit/>
        </w:trPr>
        <w:tc>
          <w:tcPr>
            <w:tcW w:type="dxa" w:w="2891"/>
            <w:vAlign w:val="center"/>
            <w:shd w:fill="F5F8FA"/>
            <w:tcBorders>
              <w:bottom w:val="single" w:sz="3" w:color="DCE4EB"/>
            </w:tcBorders>
            <w:tcMar>
              <w:top w:w="65" w:type="dxa"/>
              <w:bottom w:w="65" w:type="dxa"/>
              <w:left w:w="105" w:type="dxa"/>
              <w:right w:w="105" w:type="dxa"/>
            </w:tcMar>
          </w:tcPr>
          <w:p>
            <w:pPr>
              <w:pStyle w:val="TableTextCustom"/>
            </w:pPr>
            <w:r/>
            <w:r>
              <w:t>在线正常特征缓存有效</w:t>
            </w:r>
          </w:p>
        </w:tc>
        <w:tc>
          <w:tcPr>
            <w:tcW w:type="dxa" w:w="6520"/>
            <w:vAlign w:val="center"/>
            <w:shd w:fill="F5F8FA"/>
            <w:tcBorders>
              <w:bottom w:val="single" w:sz="3" w:color="DCE4EB"/>
            </w:tcBorders>
            <w:tcMar>
              <w:top w:w="65" w:type="dxa"/>
              <w:bottom w:w="65" w:type="dxa"/>
              <w:left w:w="105" w:type="dxa"/>
              <w:right w:w="105" w:type="dxa"/>
            </w:tcMar>
          </w:tcPr>
          <w:p>
            <w:pPr>
              <w:pStyle w:val="TableTextCustom"/>
            </w:pPr>
            <w:r/>
            <w:r>
              <w:t>较强：各轮动态记忆多显著超过 Static。</w:t>
            </w:r>
          </w:p>
        </w:tc>
      </w:tr>
      <w:tr>
        <w:trPr>
          <w:cantSplit/>
        </w:trPr>
        <w:tc>
          <w:tcPr>
            <w:tcW w:type="dxa" w:w="2891"/>
            <w:vAlign w:val="center"/>
            <w:tcBorders>
              <w:bottom w:val="single" w:sz="3" w:color="DCE4EB"/>
            </w:tcBorders>
            <w:tcMar>
              <w:top w:w="65" w:type="dxa"/>
              <w:bottom w:w="65" w:type="dxa"/>
              <w:left w:w="105" w:type="dxa"/>
              <w:right w:w="105" w:type="dxa"/>
            </w:tcMar>
          </w:tcPr>
          <w:p>
            <w:pPr>
              <w:pStyle w:val="TableTextCustom"/>
            </w:pPr>
            <w:r/>
            <w:r>
              <w:t>Maturation Buffer 能修正部分正常高分</w:t>
            </w:r>
          </w:p>
        </w:tc>
        <w:tc>
          <w:tcPr>
            <w:tcW w:type="dxa" w:w="6520"/>
            <w:vAlign w:val="center"/>
            <w:tcBorders>
              <w:bottom w:val="single" w:sz="3" w:color="DCE4EB"/>
            </w:tcBorders>
            <w:tcMar>
              <w:top w:w="65" w:type="dxa"/>
              <w:bottom w:w="65" w:type="dxa"/>
              <w:left w:w="105" w:type="dxa"/>
              <w:right w:w="105" w:type="dxa"/>
            </w:tcMar>
          </w:tcPr>
          <w:p>
            <w:pPr>
              <w:pStyle w:val="TableTextCustom"/>
            </w:pPr>
            <w:r/>
            <w:r>
              <w:t>成立但局部：Bridge / TMRA I 中 Switch 样本有直接证据。</w:t>
            </w:r>
          </w:p>
        </w:tc>
      </w:tr>
      <w:tr>
        <w:trPr>
          <w:cantSplit/>
        </w:trPr>
        <w:tc>
          <w:tcPr>
            <w:tcW w:type="dxa" w:w="2891"/>
            <w:vAlign w:val="center"/>
            <w:shd w:fill="F5F8FA"/>
            <w:tcBorders>
              <w:bottom w:val="single" w:sz="3" w:color="DCE4EB"/>
            </w:tcBorders>
            <w:tcMar>
              <w:top w:w="65" w:type="dxa"/>
              <w:bottom w:w="65" w:type="dxa"/>
              <w:left w:w="105" w:type="dxa"/>
              <w:right w:w="105" w:type="dxa"/>
            </w:tcMar>
          </w:tcPr>
          <w:p>
            <w:pPr>
              <w:pStyle w:val="TableTextCustom"/>
            </w:pPr>
            <w:r/>
            <w:r>
              <w:t>LTM 具有独立、不可替代作用</w:t>
            </w:r>
          </w:p>
        </w:tc>
        <w:tc>
          <w:tcPr>
            <w:tcW w:type="dxa" w:w="6520"/>
            <w:vAlign w:val="center"/>
            <w:shd w:fill="F5F8FA"/>
            <w:tcBorders>
              <w:bottom w:val="single" w:sz="3" w:color="DCE4EB"/>
            </w:tcBorders>
            <w:tcMar>
              <w:top w:w="65" w:type="dxa"/>
              <w:bottom w:w="65" w:type="dxa"/>
              <w:left w:w="105" w:type="dxa"/>
              <w:right w:w="105" w:type="dxa"/>
            </w:tcMar>
          </w:tcPr>
          <w:p>
            <w:pPr>
              <w:pStyle w:val="TableTextCustom"/>
            </w:pPr>
            <w:r/>
            <w:r>
              <w:t>不足：与 Buffer 信息重叠，只有少数成熟原型。</w:t>
            </w:r>
          </w:p>
        </w:tc>
      </w:tr>
      <w:tr>
        <w:trPr>
          <w:cantSplit/>
        </w:trPr>
        <w:tc>
          <w:tcPr>
            <w:tcW w:type="dxa" w:w="2891"/>
            <w:vAlign w:val="center"/>
            <w:tcBorders>
              <w:bottom w:val="single" w:sz="3" w:color="DCE4EB"/>
            </w:tcBorders>
            <w:tcMar>
              <w:top w:w="65" w:type="dxa"/>
              <w:bottom w:w="65" w:type="dxa"/>
              <w:left w:w="105" w:type="dxa"/>
              <w:right w:w="105" w:type="dxa"/>
            </w:tcMar>
          </w:tcPr>
          <w:p>
            <w:pPr>
              <w:pStyle w:val="TableTextCustom"/>
            </w:pPr>
            <w:r/>
            <w:r>
              <w:t>多层记忆在固定监督和资源下优于 Greedy</w:t>
            </w:r>
          </w:p>
        </w:tc>
        <w:tc>
          <w:tcPr>
            <w:tcW w:type="dxa" w:w="6520"/>
            <w:vAlign w:val="center"/>
            <w:tcBorders>
              <w:bottom w:val="single" w:sz="3" w:color="DCE4EB"/>
            </w:tcBorders>
            <w:tcMar>
              <w:top w:w="65" w:type="dxa"/>
              <w:bottom w:w="65" w:type="dxa"/>
              <w:left w:w="105" w:type="dxa"/>
              <w:right w:w="105" w:type="dxa"/>
            </w:tcMar>
          </w:tcPr>
          <w:p>
            <w:pPr>
              <w:pStyle w:val="TableTextCustom"/>
            </w:pPr>
            <w:r/>
            <w:r>
              <w:t>目前不支持；各轮总表普遍不利于 Hierarchy。</w:t>
            </w:r>
          </w:p>
        </w:tc>
      </w:tr>
      <w:tr>
        <w:trPr>
          <w:cantSplit/>
        </w:trPr>
        <w:tc>
          <w:tcPr>
            <w:tcW w:type="dxa" w:w="2891"/>
            <w:vAlign w:val="center"/>
            <w:shd w:fill="F5F8FA"/>
            <w:tcBorders>
              <w:bottom w:val="single" w:sz="3" w:color="DCE4EB"/>
            </w:tcBorders>
            <w:tcMar>
              <w:top w:w="65" w:type="dxa"/>
              <w:bottom w:w="65" w:type="dxa"/>
              <w:left w:w="105" w:type="dxa"/>
              <w:right w:w="105" w:type="dxa"/>
            </w:tcMar>
          </w:tcPr>
          <w:p>
            <w:pPr>
              <w:pStyle w:val="TableTextCustom"/>
            </w:pPr>
            <w:r/>
            <w:r>
              <w:t>原论文 LTM/Buffer 观察作废</w:t>
            </w:r>
          </w:p>
        </w:tc>
        <w:tc>
          <w:tcPr>
            <w:tcW w:type="dxa" w:w="6520"/>
            <w:vAlign w:val="center"/>
            <w:shd w:fill="F5F8FA"/>
            <w:tcBorders>
              <w:bottom w:val="single" w:sz="3" w:color="DCE4EB"/>
            </w:tcBorders>
            <w:tcMar>
              <w:top w:w="65" w:type="dxa"/>
              <w:bottom w:w="65" w:type="dxa"/>
              <w:left w:w="105" w:type="dxa"/>
              <w:right w:w="105" w:type="dxa"/>
            </w:tcMar>
          </w:tcPr>
          <w:p>
            <w:pPr>
              <w:pStyle w:val="TableTextCustom"/>
            </w:pPr>
            <w:r/>
            <w:r>
              <w:t>不成立；历史组合和操作点改善确有记录，但缺乏独立归因。</w:t>
            </w:r>
          </w:p>
        </w:tc>
      </w:tr>
      <w:tr>
        <w:trPr>
          <w:cantSplit/>
        </w:trPr>
        <w:tc>
          <w:tcPr>
            <w:tcW w:type="dxa" w:w="2891"/>
            <w:vAlign w:val="center"/>
            <w:tcBorders>
              <w:bottom w:val="single" w:sz="3" w:color="DCE4EB"/>
            </w:tcBorders>
            <w:tcMar>
              <w:top w:w="65" w:type="dxa"/>
              <w:bottom w:w="65" w:type="dxa"/>
              <w:left w:w="105" w:type="dxa"/>
              <w:right w:w="105" w:type="dxa"/>
            </w:tcMar>
          </w:tcPr>
          <w:p>
            <w:pPr>
              <w:pStyle w:val="TableTextCustom"/>
            </w:pPr>
            <w:r/>
            <w:r>
              <w:t>能防止连续学习遗忘</w:t>
            </w:r>
          </w:p>
        </w:tc>
        <w:tc>
          <w:tcPr>
            <w:tcW w:type="dxa" w:w="6520"/>
            <w:vAlign w:val="center"/>
            <w:tcBorders>
              <w:bottom w:val="single" w:sz="3" w:color="DCE4EB"/>
            </w:tcBorders>
            <w:tcMar>
              <w:top w:w="65" w:type="dxa"/>
              <w:bottom w:w="65" w:type="dxa"/>
              <w:left w:w="105" w:type="dxa"/>
              <w:right w:w="105" w:type="dxa"/>
            </w:tcMar>
          </w:tcPr>
          <w:p>
            <w:pPr>
              <w:pStyle w:val="TableTextCustom"/>
            </w:pPr>
            <w:r/>
            <w:r>
              <w:t>不支持；旧 TMRA 的 ABA 表现反而偏弱，且有分割局限。</w:t>
            </w:r>
          </w:p>
        </w:tc>
      </w:tr>
      <w:tr>
        <w:trPr>
          <w:cantSplit/>
        </w:trPr>
        <w:tc>
          <w:tcPr>
            <w:tcW w:type="dxa" w:w="2891"/>
            <w:vAlign w:val="center"/>
            <w:shd w:fill="F5F8FA"/>
            <w:tcBorders>
              <w:bottom w:val="single" w:sz="3" w:color="DCE4EB"/>
            </w:tcBorders>
            <w:tcMar>
              <w:top w:w="65" w:type="dxa"/>
              <w:bottom w:w="65" w:type="dxa"/>
              <w:left w:w="105" w:type="dxa"/>
              <w:right w:w="105" w:type="dxa"/>
            </w:tcMar>
          </w:tcPr>
          <w:p>
            <w:pPr>
              <w:pStyle w:val="TableTextCustom"/>
            </w:pPr>
            <w:r/>
            <w:r>
              <w:t>需要再添加更多实验才能决定</w:t>
            </w:r>
          </w:p>
        </w:tc>
        <w:tc>
          <w:tcPr>
            <w:tcW w:type="dxa" w:w="6520"/>
            <w:vAlign w:val="center"/>
            <w:shd w:fill="F5F8FA"/>
            <w:tcBorders>
              <w:bottom w:val="single" w:sz="3" w:color="DCE4EB"/>
            </w:tcBorders>
            <w:tcMar>
              <w:top w:w="65" w:type="dxa"/>
              <w:bottom w:w="65" w:type="dxa"/>
              <w:left w:w="105" w:type="dxa"/>
              <w:right w:w="105" w:type="dxa"/>
            </w:tcMar>
          </w:tcPr>
          <w:p>
            <w:pPr>
              <w:pStyle w:val="TableTextCustom"/>
            </w:pPr>
            <w:r/>
            <w:r>
              <w:t>用户明确否定；采用第 10 节一次冻结的工程决策测试后停止。</w:t>
            </w:r>
          </w:p>
        </w:tc>
      </w:tr>
    </w:tbl>
    <w:p>
      <w:pPr>
        <w:spacing w:after="20"/>
      </w:pPr>
    </w:p>
    <w:p>
      <w:pPr>
        <w:pStyle w:val="Heading2"/>
      </w:pPr>
      <w:r>
        <w:t>9. 研究方向 A/B 的含义</w:t>
      </w:r>
    </w:p>
    <w:p>
      <w:r>
        <w:t>路线 A：继续基于现有 v22 层级设计，优化 STM→Maturation→LTM 的晋升、覆盖、长期保留与安全决策；前提是最终测试明确证明相较 Greedy 存在可重复、足够大的旧模式保留优势，且不牺牲基本检测能力。</w:t>
      </w:r>
    </w:p>
    <w:p>
      <w:r>
        <w:t>路线 B：将强简单的 Online Greedy Coreset 作为部署后正常特征存储基座，主要研究“风险估计 + 安全记忆插入/替换”，包括被错误认证为正常的异常样本污染、正常覆盖/防遗忘、负类分数下降与 FNR 增大，以及人类反馈证据质量。使用可解释的 Bayesian/risk-aware/causal admission rule 而非追求多层架构本身。</w:t>
      </w:r>
    </w:p>
    <w:p>
      <w:r>
        <w:t>潜在理论表达（未来研究假设，不是已有实验事实）：R_delete(m)=E[L(M\{m})−L(M)]；插入风险可写成对候选正常原型加入后对已知正常与异常的受约束预测损失变化，以及不确定性惩罚。未来方法不能使用未来真实标签作为在线 oracle。</w:t>
      </w:r>
    </w:p>
    <w:p>
      <w:r>
        <w:t>切换 B 不等于放弃在线持续学习或外部记忆，而是把工作重点从“STM/LTM 分层有无”转到“什么时候可以安全改变部署后正常性模型”。这与用户最初强调的系统性目标相符合，也回应 FNR 安全担忧。</w:t>
      </w:r>
    </w:p>
    <w:p>
      <w:r>
        <w:br w:type="page"/>
      </w:r>
    </w:p>
    <w:p>
      <w:pPr>
        <w:pStyle w:val="Heading1"/>
      </w:pPr>
      <w:r>
        <w:t>10. 最后一次决策实验：已经冻结，尚未执行</w:t>
      </w:r>
    </w:p>
    <w:tbl>
      <w:tblPr>
        <w:tblW w:type="auto" w:w="0"/>
        <w:tblLook w:firstColumn="1" w:firstRow="1" w:lastColumn="0" w:lastRow="0" w:noHBand="0" w:noVBand="1" w:val="04A0"/>
      </w:tblPr>
      <w:tblGrid>
        <w:gridCol w:w="9468"/>
      </w:tblGrid>
      <w:tr>
        <w:tc>
          <w:tcPr>
            <w:tcW w:type="dxa" w:w="9468"/>
            <w:shd w:fill="EEF4F6"/>
            <w:tcMar>
              <w:top w:w="65" w:type="dxa"/>
              <w:bottom w:w="65" w:type="dxa"/>
              <w:left w:w="105" w:type="dxa"/>
              <w:right w:w="105" w:type="dxa"/>
            </w:tcMar>
          </w:tcPr>
          <w:p>
            <w:pPr>
              <w:spacing w:after="40"/>
            </w:pPr>
            <w:r/>
            <w:r>
              <w:rPr>
                <w:b/>
                <w:color w:val="113D52"/>
                <w:sz w:val="18"/>
              </w:rPr>
              <w:t>不可更改的用户要求：这是最终唯一一次 Hierarchy vs Greedy 架构去留测试；不得在跑完后借口“又缺少一个对照”无限增设组别。可以修复代码错误，但不得根据结果改变数据 seed、变换强度、目标指标或门槛。</w:t>
            </w:r>
          </w:p>
        </w:tc>
      </w:tr>
    </w:tbl>
    <w:p>
      <w:pPr>
        <w:spacing w:after="20"/>
      </w:pPr>
    </w:p>
    <w:tbl>
      <w:tblPr>
        <w:tblW w:type="auto" w:w="0"/>
        <w:jc w:val="center"/>
        <w:tblLayout w:type="fixed"/>
        <w:tblLook w:firstColumn="1" w:firstRow="1" w:lastColumn="0" w:lastRow="0" w:noHBand="0" w:noVBand="1" w:val="04A0"/>
      </w:tblPr>
      <w:tblGrid>
        <w:gridCol w:w="4734"/>
        <w:gridCol w:w="4734"/>
      </w:tblGrid>
      <w:tr>
        <w:trPr>
          <w:tblHeader/>
        </w:trPr>
        <w:tc>
          <w:tcPr>
            <w:tcW w:type="dxa" w:w="2665"/>
            <w:shd w:fill="203A53"/>
            <w:vAlign w:val="center"/>
            <w:tcMar>
              <w:top w:w="65" w:type="dxa"/>
              <w:bottom w:w="65" w:type="dxa"/>
              <w:left w:w="105" w:type="dxa"/>
              <w:right w:w="105" w:type="dxa"/>
            </w:tcMar>
          </w:tcPr>
          <w:p>
            <w:pPr>
              <w:pStyle w:val="TableHeaderCustom"/>
            </w:pPr>
            <w:r/>
            <w:r>
              <w:t>状态</w:t>
            </w:r>
          </w:p>
        </w:tc>
        <w:tc>
          <w:tcPr>
            <w:tcW w:type="dxa" w:w="6746"/>
            <w:shd w:fill="203A53"/>
            <w:vAlign w:val="center"/>
            <w:tcMar>
              <w:top w:w="65" w:type="dxa"/>
              <w:bottom w:w="65" w:type="dxa"/>
              <w:left w:w="105" w:type="dxa"/>
              <w:right w:w="105" w:type="dxa"/>
            </w:tcMar>
          </w:tcPr>
          <w:p>
            <w:pPr>
              <w:pStyle w:val="TableHeaderCustom"/>
            </w:pPr>
            <w:r/>
            <w:r>
              <w:t>记录</w:t>
            </w:r>
          </w:p>
        </w:tc>
      </w:tr>
      <w:tr>
        <w:trPr>
          <w:cantSplit/>
        </w:trPr>
        <w:tc>
          <w:tcPr>
            <w:tcW w:type="dxa" w:w="2665"/>
            <w:vAlign w:val="center"/>
            <w:shd w:fill="F5F8FA"/>
            <w:tcBorders>
              <w:bottom w:val="single" w:sz="3" w:color="DCE4EB"/>
            </w:tcBorders>
            <w:tcMar>
              <w:top w:w="65" w:type="dxa"/>
              <w:bottom w:w="65" w:type="dxa"/>
              <w:left w:w="105" w:type="dxa"/>
              <w:right w:w="105" w:type="dxa"/>
            </w:tcMar>
          </w:tcPr>
          <w:p>
            <w:pPr>
              <w:pStyle w:val="TableTextCustom"/>
            </w:pPr>
            <w:r/>
            <w:r>
              <w:t>分支</w:t>
            </w:r>
          </w:p>
        </w:tc>
        <w:tc>
          <w:tcPr>
            <w:tcW w:type="dxa" w:w="6746"/>
            <w:vAlign w:val="center"/>
            <w:shd w:fill="F5F8FA"/>
            <w:tcBorders>
              <w:bottom w:val="single" w:sz="3" w:color="DCE4EB"/>
            </w:tcBorders>
            <w:tcMar>
              <w:top w:w="65" w:type="dxa"/>
              <w:bottom w:w="65" w:type="dxa"/>
              <w:left w:w="105" w:type="dxa"/>
              <w:right w:w="105" w:type="dxa"/>
            </w:tcMar>
          </w:tcPr>
          <w:p>
            <w:pPr>
              <w:pStyle w:val="TableTextCustom"/>
            </w:pPr>
            <w:r/>
            <w:r>
              <w:t>final-hierarchy-decision</w:t>
            </w:r>
          </w:p>
        </w:tc>
      </w:tr>
      <w:tr>
        <w:trPr>
          <w:cantSplit/>
        </w:trPr>
        <w:tc>
          <w:tcPr>
            <w:tcW w:type="dxa" w:w="2665"/>
            <w:vAlign w:val="center"/>
            <w:tcBorders>
              <w:bottom w:val="single" w:sz="3" w:color="DCE4EB"/>
            </w:tcBorders>
            <w:tcMar>
              <w:top w:w="65" w:type="dxa"/>
              <w:bottom w:w="65" w:type="dxa"/>
              <w:left w:w="105" w:type="dxa"/>
              <w:right w:w="105" w:type="dxa"/>
            </w:tcMar>
          </w:tcPr>
          <w:p>
            <w:pPr>
              <w:pStyle w:val="TableTextCustom"/>
            </w:pPr>
            <w:r/>
            <w:r>
              <w:t>最新远端 HEAD</w:t>
            </w:r>
          </w:p>
        </w:tc>
        <w:tc>
          <w:tcPr>
            <w:tcW w:type="dxa" w:w="6746"/>
            <w:vAlign w:val="center"/>
            <w:tcBorders>
              <w:bottom w:val="single" w:sz="3" w:color="DCE4EB"/>
            </w:tcBorders>
            <w:tcMar>
              <w:top w:w="65" w:type="dxa"/>
              <w:bottom w:w="65" w:type="dxa"/>
              <w:left w:w="105" w:type="dxa"/>
              <w:right w:w="105" w:type="dxa"/>
            </w:tcMar>
          </w:tcPr>
          <w:p>
            <w:pPr>
              <w:pStyle w:val="TableTextCustom"/>
            </w:pPr>
            <w:r/>
            <w:r>
              <w:t>31e18f1f44f69824b2747225c91f871c13ad637f</w:t>
            </w:r>
          </w:p>
        </w:tc>
      </w:tr>
      <w:tr>
        <w:trPr>
          <w:cantSplit/>
        </w:trPr>
        <w:tc>
          <w:tcPr>
            <w:tcW w:type="dxa" w:w="2665"/>
            <w:vAlign w:val="center"/>
            <w:shd w:fill="F5F8FA"/>
            <w:tcBorders>
              <w:bottom w:val="single" w:sz="3" w:color="DCE4EB"/>
            </w:tcBorders>
            <w:tcMar>
              <w:top w:w="65" w:type="dxa"/>
              <w:bottom w:w="65" w:type="dxa"/>
              <w:left w:w="105" w:type="dxa"/>
              <w:right w:w="105" w:type="dxa"/>
            </w:tcMar>
          </w:tcPr>
          <w:p>
            <w:pPr>
              <w:pStyle w:val="TableTextCustom"/>
            </w:pPr>
            <w:r/>
            <w:r>
              <w:t>GitHub Actions</w:t>
            </w:r>
          </w:p>
        </w:tc>
        <w:tc>
          <w:tcPr>
            <w:tcW w:type="dxa" w:w="6746"/>
            <w:vAlign w:val="center"/>
            <w:shd w:fill="F5F8FA"/>
            <w:tcBorders>
              <w:bottom w:val="single" w:sz="3" w:color="DCE4EB"/>
            </w:tcBorders>
            <w:tcMar>
              <w:top w:w="65" w:type="dxa"/>
              <w:bottom w:w="65" w:type="dxa"/>
              <w:left w:w="105" w:type="dxa"/>
              <w:right w:w="105" w:type="dxa"/>
            </w:tcMar>
          </w:tcPr>
          <w:p>
            <w:pPr>
              <w:pStyle w:val="TableTextCustom"/>
            </w:pPr>
            <w:r/>
            <w:r>
              <w:t>最新 40274253661：completed / success（仅离线协议、语法和单元检查）</w:t>
            </w:r>
          </w:p>
        </w:tc>
      </w:tr>
      <w:tr>
        <w:trPr>
          <w:cantSplit/>
        </w:trPr>
        <w:tc>
          <w:tcPr>
            <w:tcW w:type="dxa" w:w="2665"/>
            <w:vAlign w:val="center"/>
            <w:tcBorders>
              <w:bottom w:val="single" w:sz="3" w:color="DCE4EB"/>
            </w:tcBorders>
            <w:tcMar>
              <w:top w:w="65" w:type="dxa"/>
              <w:bottom w:w="65" w:type="dxa"/>
              <w:left w:w="105" w:type="dxa"/>
              <w:right w:w="105" w:type="dxa"/>
            </w:tcMar>
          </w:tcPr>
          <w:p>
            <w:pPr>
              <w:pStyle w:val="TableTextCustom"/>
            </w:pPr>
            <w:r/>
            <w:r>
              <w:t>实际 Real-IAD GPU 实验</w:t>
            </w:r>
          </w:p>
        </w:tc>
        <w:tc>
          <w:tcPr>
            <w:tcW w:type="dxa" w:w="6746"/>
            <w:vAlign w:val="center"/>
            <w:tcBorders>
              <w:bottom w:val="single" w:sz="3" w:color="DCE4EB"/>
            </w:tcBorders>
            <w:tcMar>
              <w:top w:w="65" w:type="dxa"/>
              <w:bottom w:w="65" w:type="dxa"/>
              <w:left w:w="105" w:type="dxa"/>
              <w:right w:w="105" w:type="dxa"/>
            </w:tcMar>
          </w:tcPr>
          <w:p>
            <w:pPr>
              <w:pStyle w:val="TableTextCustom"/>
            </w:pPr>
            <w:r/>
            <w:r>
              <w:t>尚未开始，无 final_decision.json 的八组测量证据</w:t>
            </w:r>
          </w:p>
        </w:tc>
      </w:tr>
      <w:tr>
        <w:trPr>
          <w:cantSplit/>
        </w:trPr>
        <w:tc>
          <w:tcPr>
            <w:tcW w:type="dxa" w:w="2665"/>
            <w:vAlign w:val="center"/>
            <w:shd w:fill="F5F8FA"/>
            <w:tcBorders>
              <w:bottom w:val="single" w:sz="3" w:color="DCE4EB"/>
            </w:tcBorders>
            <w:tcMar>
              <w:top w:w="65" w:type="dxa"/>
              <w:bottom w:w="65" w:type="dxa"/>
              <w:left w:w="105" w:type="dxa"/>
              <w:right w:w="105" w:type="dxa"/>
            </w:tcMar>
          </w:tcPr>
          <w:p>
            <w:pPr>
              <w:pStyle w:val="TableTextCustom"/>
            </w:pPr>
            <w:r/>
            <w:r>
              <w:t>GPU 总任务</w:t>
            </w:r>
          </w:p>
        </w:tc>
        <w:tc>
          <w:tcPr>
            <w:tcW w:type="dxa" w:w="6746"/>
            <w:vAlign w:val="center"/>
            <w:shd w:fill="F5F8FA"/>
            <w:tcBorders>
              <w:bottom w:val="single" w:sz="3" w:color="DCE4EB"/>
            </w:tcBorders>
            <w:tcMar>
              <w:top w:w="65" w:type="dxa"/>
              <w:bottom w:w="65" w:type="dxa"/>
              <w:left w:w="105" w:type="dxa"/>
              <w:right w:w="105" w:type="dxa"/>
            </w:tcMar>
          </w:tcPr>
          <w:p>
            <w:pPr>
              <w:pStyle w:val="TableTextCustom"/>
            </w:pPr>
            <w:r/>
            <w:r>
              <w:t>2 classes × 2 support seeds × 2 sequences=8 条流，每条流两候选方法同步运行</w:t>
            </w:r>
          </w:p>
        </w:tc>
      </w:tr>
      <w:tr>
        <w:trPr>
          <w:cantSplit/>
        </w:trPr>
        <w:tc>
          <w:tcPr>
            <w:tcW w:type="dxa" w:w="2665"/>
            <w:vAlign w:val="center"/>
            <w:tcBorders>
              <w:bottom w:val="single" w:sz="3" w:color="DCE4EB"/>
            </w:tcBorders>
            <w:tcMar>
              <w:top w:w="65" w:type="dxa"/>
              <w:bottom w:w="65" w:type="dxa"/>
              <w:left w:w="105" w:type="dxa"/>
              <w:right w:w="105" w:type="dxa"/>
            </w:tcMar>
          </w:tcPr>
          <w:p>
            <w:pPr>
              <w:pStyle w:val="TableTextCustom"/>
            </w:pPr>
            <w:r/>
            <w:r>
              <w:t>本地原图</w:t>
            </w:r>
          </w:p>
        </w:tc>
        <w:tc>
          <w:tcPr>
            <w:tcW w:type="dxa" w:w="6746"/>
            <w:vAlign w:val="center"/>
            <w:tcBorders>
              <w:bottom w:val="single" w:sz="3" w:color="DCE4EB"/>
            </w:tcBorders>
            <w:tcMar>
              <w:top w:w="65" w:type="dxa"/>
              <w:bottom w:w="65" w:type="dxa"/>
              <w:left w:w="105" w:type="dxa"/>
              <w:right w:w="105" w:type="dxa"/>
            </w:tcMar>
          </w:tcPr>
          <w:p>
            <w:pPr>
              <w:pStyle w:val="TableTextCustom"/>
            </w:pPr>
            <w:r/>
            <w:r>
              <w:t>G:/dataset/realiad；Conda env=torch</w:t>
            </w:r>
          </w:p>
        </w:tc>
      </w:tr>
    </w:tbl>
    <w:p>
      <w:pPr>
        <w:spacing w:after="20"/>
      </w:pPr>
    </w:p>
    <w:p>
      <w:pPr>
        <w:pStyle w:val="Heading2"/>
      </w:pPr>
      <w:r>
        <w:t>10.1 两个候选方法与资源上限</w:t>
      </w:r>
    </w:p>
    <w:tbl>
      <w:tblPr>
        <w:tblW w:type="auto" w:w="0"/>
        <w:jc w:val="center"/>
        <w:tblLayout w:type="fixed"/>
        <w:tblLook w:firstColumn="1" w:firstRow="1" w:lastColumn="0" w:lastRow="0" w:noHBand="0" w:noVBand="1" w:val="04A0"/>
      </w:tblPr>
      <w:tblGrid>
        <w:gridCol w:w="3156"/>
        <w:gridCol w:w="3156"/>
        <w:gridCol w:w="3156"/>
      </w:tblGrid>
      <w:tr>
        <w:trPr>
          <w:tblHeader/>
        </w:trPr>
        <w:tc>
          <w:tcPr>
            <w:tcW w:type="dxa" w:w="1843"/>
            <w:shd w:fill="203A53"/>
            <w:vAlign w:val="center"/>
            <w:tcMar>
              <w:top w:w="65" w:type="dxa"/>
              <w:bottom w:w="65" w:type="dxa"/>
              <w:left w:w="105" w:type="dxa"/>
              <w:right w:w="105" w:type="dxa"/>
            </w:tcMar>
          </w:tcPr>
          <w:p>
            <w:pPr>
              <w:pStyle w:val="TableHeaderCustom"/>
            </w:pPr>
            <w:r/>
            <w:r>
              <w:t>维度</w:t>
            </w:r>
          </w:p>
        </w:tc>
        <w:tc>
          <w:tcPr>
            <w:tcW w:type="dxa" w:w="3685"/>
            <w:shd w:fill="203A53"/>
            <w:vAlign w:val="center"/>
            <w:tcMar>
              <w:top w:w="65" w:type="dxa"/>
              <w:bottom w:w="65" w:type="dxa"/>
              <w:left w:w="105" w:type="dxa"/>
              <w:right w:w="105" w:type="dxa"/>
            </w:tcMar>
          </w:tcPr>
          <w:p>
            <w:pPr>
              <w:pStyle w:val="TableHeaderCustom"/>
            </w:pPr>
            <w:r/>
            <w:r>
              <w:t>Greedy Coreset</w:t>
            </w:r>
          </w:p>
        </w:tc>
        <w:tc>
          <w:tcPr>
            <w:tcW w:type="dxa" w:w="3883"/>
            <w:shd w:fill="203A53"/>
            <w:vAlign w:val="center"/>
            <w:tcMar>
              <w:top w:w="65" w:type="dxa"/>
              <w:bottom w:w="65" w:type="dxa"/>
              <w:left w:w="105" w:type="dxa"/>
              <w:right w:w="105" w:type="dxa"/>
            </w:tcMar>
          </w:tcPr>
          <w:p>
            <w:pPr>
              <w:pStyle w:val="TableHeaderCustom"/>
            </w:pPr>
            <w:r/>
            <w:r>
              <w:t>Hierarchy</w:t>
            </w:r>
          </w:p>
        </w:tc>
      </w:tr>
      <w:tr>
        <w:trPr>
          <w:cantSplit/>
        </w:trPr>
        <w:tc>
          <w:tcPr>
            <w:tcW w:type="dxa" w:w="1843"/>
            <w:vAlign w:val="center"/>
            <w:shd w:fill="F5F8FA"/>
            <w:tcBorders>
              <w:bottom w:val="single" w:sz="3" w:color="DCE4EB"/>
            </w:tcBorders>
            <w:tcMar>
              <w:top w:w="65" w:type="dxa"/>
              <w:bottom w:w="65" w:type="dxa"/>
              <w:left w:w="105" w:type="dxa"/>
              <w:right w:w="105" w:type="dxa"/>
            </w:tcMar>
          </w:tcPr>
          <w:p>
            <w:pPr>
              <w:pStyle w:val="TableTextCustom"/>
            </w:pPr>
            <w:r/>
            <w:r>
              <w:t>Memory</w:t>
            </w:r>
          </w:p>
        </w:tc>
        <w:tc>
          <w:tcPr>
            <w:tcW w:type="dxa" w:w="3685"/>
            <w:vAlign w:val="center"/>
            <w:shd w:fill="F5F8FA"/>
            <w:tcBorders>
              <w:bottom w:val="single" w:sz="3" w:color="DCE4EB"/>
            </w:tcBorders>
            <w:tcMar>
              <w:top w:w="65" w:type="dxa"/>
              <w:bottom w:w="65" w:type="dxa"/>
              <w:left w:w="105" w:type="dxa"/>
              <w:right w:w="105" w:type="dxa"/>
            </w:tcMar>
          </w:tcPr>
          <w:p>
            <w:pPr>
              <w:pStyle w:val="TableTextCustom"/>
            </w:pPr>
            <w:r/>
            <w:r>
              <w:t>在线 k-center 近似替换</w:t>
            </w:r>
          </w:p>
        </w:tc>
        <w:tc>
          <w:tcPr>
            <w:tcW w:type="dxa" w:w="3883"/>
            <w:vAlign w:val="center"/>
            <w:shd w:fill="F5F8FA"/>
            <w:tcBorders>
              <w:bottom w:val="single" w:sz="3" w:color="DCE4EB"/>
            </w:tcBorders>
            <w:tcMar>
              <w:top w:w="65" w:type="dxa"/>
              <w:bottom w:w="65" w:type="dxa"/>
              <w:left w:w="105" w:type="dxa"/>
              <w:right w:w="105" w:type="dxa"/>
            </w:tcMar>
          </w:tcPr>
          <w:p>
            <w:pPr>
              <w:pStyle w:val="TableTextCustom"/>
            </w:pPr>
            <w:r/>
            <w:r>
              <w:t>v22 STM + Maturation Buffer + LTM</w:t>
            </w:r>
          </w:p>
        </w:tc>
      </w:tr>
      <w:tr>
        <w:trPr>
          <w:cantSplit/>
        </w:trPr>
        <w:tc>
          <w:tcPr>
            <w:tcW w:type="dxa" w:w="1843"/>
            <w:vAlign w:val="center"/>
            <w:tcBorders>
              <w:bottom w:val="single" w:sz="3" w:color="DCE4EB"/>
            </w:tcBorders>
            <w:tcMar>
              <w:top w:w="65" w:type="dxa"/>
              <w:bottom w:w="65" w:type="dxa"/>
              <w:left w:w="105" w:type="dxa"/>
              <w:right w:w="105" w:type="dxa"/>
            </w:tcMar>
          </w:tcPr>
          <w:p>
            <w:pPr>
              <w:pStyle w:val="TableTextCustom"/>
            </w:pPr>
            <w:r/>
            <w:r>
              <w:t>STM</w:t>
            </w:r>
          </w:p>
        </w:tc>
        <w:tc>
          <w:tcPr>
            <w:tcW w:type="dxa" w:w="3685"/>
            <w:vAlign w:val="center"/>
            <w:tcBorders>
              <w:bottom w:val="single" w:sz="3" w:color="DCE4EB"/>
            </w:tcBorders>
            <w:tcMar>
              <w:top w:w="65" w:type="dxa"/>
              <w:bottom w:w="65" w:type="dxa"/>
              <w:left w:w="105" w:type="dxa"/>
              <w:right w:w="105" w:type="dxa"/>
            </w:tcMar>
          </w:tcPr>
          <w:p>
            <w:pPr>
              <w:pStyle w:val="TableTextCustom"/>
            </w:pPr>
            <w:r/>
            <w:r>
              <w:t>320 个 FP16 原型</w:t>
            </w:r>
          </w:p>
        </w:tc>
        <w:tc>
          <w:tcPr>
            <w:tcW w:type="dxa" w:w="3883"/>
            <w:vAlign w:val="center"/>
            <w:tcBorders>
              <w:bottom w:val="single" w:sz="3" w:color="DCE4EB"/>
            </w:tcBorders>
            <w:tcMar>
              <w:top w:w="65" w:type="dxa"/>
              <w:bottom w:w="65" w:type="dxa"/>
              <w:left w:w="105" w:type="dxa"/>
              <w:right w:w="105" w:type="dxa"/>
            </w:tcMar>
          </w:tcPr>
          <w:p>
            <w:pPr>
              <w:pStyle w:val="TableTextCustom"/>
            </w:pPr>
            <w:r/>
            <w:r>
              <w:t>128 个 FP16 原型</w:t>
            </w:r>
          </w:p>
        </w:tc>
      </w:tr>
      <w:tr>
        <w:trPr>
          <w:cantSplit/>
        </w:trPr>
        <w:tc>
          <w:tcPr>
            <w:tcW w:type="dxa" w:w="1843"/>
            <w:vAlign w:val="center"/>
            <w:shd w:fill="F5F8FA"/>
            <w:tcBorders>
              <w:bottom w:val="single" w:sz="3" w:color="DCE4EB"/>
            </w:tcBorders>
            <w:tcMar>
              <w:top w:w="65" w:type="dxa"/>
              <w:bottom w:w="65" w:type="dxa"/>
              <w:left w:w="105" w:type="dxa"/>
              <w:right w:w="105" w:type="dxa"/>
            </w:tcMar>
          </w:tcPr>
          <w:p>
            <w:pPr>
              <w:pStyle w:val="TableTextCustom"/>
            </w:pPr>
            <w:r/>
            <w:r>
              <w:t>额外层</w:t>
            </w:r>
          </w:p>
        </w:tc>
        <w:tc>
          <w:tcPr>
            <w:tcW w:type="dxa" w:w="3685"/>
            <w:vAlign w:val="center"/>
            <w:shd w:fill="F5F8FA"/>
            <w:tcBorders>
              <w:bottom w:val="single" w:sz="3" w:color="DCE4EB"/>
            </w:tcBorders>
            <w:tcMar>
              <w:top w:w="65" w:type="dxa"/>
              <w:bottom w:w="65" w:type="dxa"/>
              <w:left w:w="105" w:type="dxa"/>
              <w:right w:w="105" w:type="dxa"/>
            </w:tcMar>
          </w:tcPr>
          <w:p>
            <w:pPr>
              <w:pStyle w:val="TableTextCustom"/>
            </w:pPr>
            <w:r/>
            <w:r>
              <w:t>不启用 LTM/Buffer 检索</w:t>
            </w:r>
          </w:p>
        </w:tc>
        <w:tc>
          <w:tcPr>
            <w:tcW w:type="dxa" w:w="3883"/>
            <w:vAlign w:val="center"/>
            <w:shd w:fill="F5F8FA"/>
            <w:tcBorders>
              <w:bottom w:val="single" w:sz="3" w:color="DCE4EB"/>
            </w:tcBorders>
            <w:tcMar>
              <w:top w:w="65" w:type="dxa"/>
              <w:bottom w:w="65" w:type="dxa"/>
              <w:left w:w="105" w:type="dxa"/>
              <w:right w:w="105" w:type="dxa"/>
            </w:tcMar>
          </w:tcPr>
          <w:p>
            <w:pPr>
              <w:pStyle w:val="TableTextCustom"/>
            </w:pPr>
            <w:r/>
            <w:r>
              <w:t>LTM=64 FP16；Buffer=64 FP32</w:t>
            </w:r>
          </w:p>
        </w:tc>
      </w:tr>
      <w:tr>
        <w:trPr>
          <w:cantSplit/>
        </w:trPr>
        <w:tc>
          <w:tcPr>
            <w:tcW w:type="dxa" w:w="1843"/>
            <w:vAlign w:val="center"/>
            <w:tcBorders>
              <w:bottom w:val="single" w:sz="3" w:color="DCE4EB"/>
            </w:tcBorders>
            <w:tcMar>
              <w:top w:w="65" w:type="dxa"/>
              <w:bottom w:w="65" w:type="dxa"/>
              <w:left w:w="105" w:type="dxa"/>
              <w:right w:w="105" w:type="dxa"/>
            </w:tcMar>
          </w:tcPr>
          <w:p>
            <w:pPr>
              <w:pStyle w:val="TableTextCustom"/>
            </w:pPr>
            <w:r/>
            <w:r>
              <w:t>晋升</w:t>
            </w:r>
          </w:p>
        </w:tc>
        <w:tc>
          <w:tcPr>
            <w:tcW w:type="dxa" w:w="3685"/>
            <w:vAlign w:val="center"/>
            <w:tcBorders>
              <w:bottom w:val="single" w:sz="3" w:color="DCE4EB"/>
            </w:tcBorders>
            <w:tcMar>
              <w:top w:w="65" w:type="dxa"/>
              <w:bottom w:w="65" w:type="dxa"/>
              <w:left w:w="105" w:type="dxa"/>
              <w:right w:w="105" w:type="dxa"/>
            </w:tcMar>
          </w:tcPr>
          <w:p>
            <w:pPr>
              <w:pStyle w:val="TableTextCustom"/>
            </w:pPr>
            <w:r/>
            <w:r>
              <w:t>无</w:t>
            </w:r>
          </w:p>
        </w:tc>
        <w:tc>
          <w:tcPr>
            <w:tcW w:type="dxa" w:w="3883"/>
            <w:vAlign w:val="center"/>
            <w:tcBorders>
              <w:bottom w:val="single" w:sz="3" w:color="DCE4EB"/>
            </w:tcBorders>
            <w:tcMar>
              <w:top w:w="65" w:type="dxa"/>
              <w:bottom w:w="65" w:type="dxa"/>
              <w:left w:w="105" w:type="dxa"/>
              <w:right w:w="105" w:type="dxa"/>
            </w:tcMar>
          </w:tcPr>
          <w:p>
            <w:pPr>
              <w:pStyle w:val="TableTextCustom"/>
            </w:pPr>
            <w:r/>
            <w:r>
              <w:t>E_min=2，每 32 次已验证正常事件晋升</w:t>
            </w:r>
          </w:p>
        </w:tc>
      </w:tr>
      <w:tr>
        <w:trPr>
          <w:cantSplit/>
        </w:trPr>
        <w:tc>
          <w:tcPr>
            <w:tcW w:type="dxa" w:w="1843"/>
            <w:vAlign w:val="center"/>
            <w:shd w:fill="F5F8FA"/>
            <w:tcBorders>
              <w:bottom w:val="single" w:sz="3" w:color="DCE4EB"/>
            </w:tcBorders>
            <w:tcMar>
              <w:top w:w="65" w:type="dxa"/>
              <w:bottom w:w="65" w:type="dxa"/>
              <w:left w:w="105" w:type="dxa"/>
              <w:right w:w="105" w:type="dxa"/>
            </w:tcMar>
          </w:tcPr>
          <w:p>
            <w:pPr>
              <w:pStyle w:val="TableTextCustom"/>
            </w:pPr>
            <w:r/>
            <w:r>
              <w:t>检索</w:t>
            </w:r>
          </w:p>
        </w:tc>
        <w:tc>
          <w:tcPr>
            <w:tcW w:type="dxa" w:w="3685"/>
            <w:vAlign w:val="center"/>
            <w:shd w:fill="F5F8FA"/>
            <w:tcBorders>
              <w:bottom w:val="single" w:sz="3" w:color="DCE4EB"/>
            </w:tcBorders>
            <w:tcMar>
              <w:top w:w="65" w:type="dxa"/>
              <w:bottom w:w="65" w:type="dxa"/>
              <w:left w:w="105" w:type="dxa"/>
              <w:right w:w="105" w:type="dxa"/>
            </w:tcMar>
          </w:tcPr>
          <w:p>
            <w:pPr>
              <w:pStyle w:val="TableTextCustom"/>
            </w:pPr>
            <w:r/>
            <w:r>
              <w:t>Fixed + Greedy STM</w:t>
            </w:r>
          </w:p>
        </w:tc>
        <w:tc>
          <w:tcPr>
            <w:tcW w:type="dxa" w:w="3883"/>
            <w:vAlign w:val="center"/>
            <w:shd w:fill="F5F8FA"/>
            <w:tcBorders>
              <w:bottom w:val="single" w:sz="3" w:color="DCE4EB"/>
            </w:tcBorders>
            <w:tcMar>
              <w:top w:w="65" w:type="dxa"/>
              <w:bottom w:w="65" w:type="dxa"/>
              <w:left w:w="105" w:type="dxa"/>
              <w:right w:w="105" w:type="dxa"/>
            </w:tcMar>
          </w:tcPr>
          <w:p>
            <w:pPr>
              <w:pStyle w:val="TableTextCustom"/>
            </w:pPr>
            <w:r/>
            <w:r>
              <w:t>Fixed + STM + 原生 LTM k=1 + 成熟 Buffer k=1</w:t>
            </w:r>
          </w:p>
        </w:tc>
      </w:tr>
      <w:tr>
        <w:trPr>
          <w:cantSplit/>
        </w:trPr>
        <w:tc>
          <w:tcPr>
            <w:tcW w:type="dxa" w:w="1843"/>
            <w:vAlign w:val="center"/>
            <w:tcBorders>
              <w:bottom w:val="single" w:sz="3" w:color="DCE4EB"/>
            </w:tcBorders>
            <w:tcMar>
              <w:top w:w="65" w:type="dxa"/>
              <w:bottom w:w="65" w:type="dxa"/>
              <w:left w:w="105" w:type="dxa"/>
              <w:right w:w="105" w:type="dxa"/>
            </w:tcMar>
          </w:tcPr>
          <w:p>
            <w:pPr>
              <w:pStyle w:val="TableTextCustom"/>
            </w:pPr>
            <w:r/>
            <w:r>
              <w:t>最大动态状态字节</w:t>
            </w:r>
          </w:p>
        </w:tc>
        <w:tc>
          <w:tcPr>
            <w:tcW w:type="dxa" w:w="3685"/>
            <w:vAlign w:val="center"/>
            <w:tcBorders>
              <w:bottom w:val="single" w:sz="3" w:color="DCE4EB"/>
            </w:tcBorders>
            <w:tcMar>
              <w:top w:w="65" w:type="dxa"/>
              <w:bottom w:w="65" w:type="dxa"/>
              <w:left w:w="105" w:type="dxa"/>
              <w:right w:w="105" w:type="dxa"/>
            </w:tcMar>
          </w:tcPr>
          <w:p>
            <w:pPr>
              <w:pStyle w:val="TableTextCustom"/>
            </w:pPr>
            <w:r/>
            <w:r>
              <w:t>与 Hierarchy 最大保留容量估算相差≤5%</w:t>
            </w:r>
          </w:p>
        </w:tc>
        <w:tc>
          <w:tcPr>
            <w:tcW w:type="dxa" w:w="3883"/>
            <w:vAlign w:val="center"/>
            <w:tcBorders>
              <w:bottom w:val="single" w:sz="3" w:color="DCE4EB"/>
            </w:tcBorders>
            <w:tcMar>
              <w:top w:w="65" w:type="dxa"/>
              <w:bottom w:w="65" w:type="dxa"/>
              <w:left w:w="105" w:type="dxa"/>
              <w:right w:w="105" w:type="dxa"/>
            </w:tcMar>
          </w:tcPr>
          <w:p>
            <w:pPr>
              <w:pStyle w:val="TableTextCustom"/>
            </w:pPr>
            <w:r/>
            <w:r>
              <w:t>均不得超过 2,800,000 bytes</w:t>
            </w:r>
          </w:p>
        </w:tc>
      </w:tr>
      <w:tr>
        <w:trPr>
          <w:cantSplit/>
        </w:trPr>
        <w:tc>
          <w:tcPr>
            <w:tcW w:type="dxa" w:w="1843"/>
            <w:vAlign w:val="center"/>
            <w:shd w:fill="F5F8FA"/>
            <w:tcBorders>
              <w:bottom w:val="single" w:sz="3" w:color="DCE4EB"/>
            </w:tcBorders>
            <w:tcMar>
              <w:top w:w="65" w:type="dxa"/>
              <w:bottom w:w="65" w:type="dxa"/>
              <w:left w:w="105" w:type="dxa"/>
              <w:right w:w="105" w:type="dxa"/>
            </w:tcMar>
          </w:tcPr>
          <w:p>
            <w:pPr>
              <w:pStyle w:val="TableTextCustom"/>
            </w:pPr>
            <w:r/>
            <w:r>
              <w:t>当前 evidence</w:t>
            </w:r>
          </w:p>
        </w:tc>
        <w:tc>
          <w:tcPr>
            <w:tcW w:type="dxa" w:w="3685"/>
            <w:vAlign w:val="center"/>
            <w:shd w:fill="F5F8FA"/>
            <w:tcBorders>
              <w:bottom w:val="single" w:sz="3" w:color="DCE4EB"/>
            </w:tcBorders>
            <w:tcMar>
              <w:top w:w="65" w:type="dxa"/>
              <w:bottom w:w="65" w:type="dxa"/>
              <w:left w:w="105" w:type="dxa"/>
              <w:right w:w="105" w:type="dxa"/>
            </w:tcMar>
          </w:tcPr>
          <w:p>
            <w:pPr>
              <w:pStyle w:val="TableTextCustom"/>
            </w:pPr>
            <w:r/>
            <w:r>
              <w:t>统一 neutral utility=.5</w:t>
            </w:r>
          </w:p>
        </w:tc>
        <w:tc>
          <w:tcPr>
            <w:tcW w:type="dxa" w:w="3883"/>
            <w:vAlign w:val="center"/>
            <w:shd w:fill="F5F8FA"/>
            <w:tcBorders>
              <w:bottom w:val="single" w:sz="3" w:color="DCE4EB"/>
            </w:tcBorders>
            <w:tcMar>
              <w:top w:w="65" w:type="dxa"/>
              <w:bottom w:w="65" w:type="dxa"/>
              <w:left w:w="105" w:type="dxa"/>
              <w:right w:w="105" w:type="dxa"/>
            </w:tcMar>
          </w:tcPr>
          <w:p>
            <w:pPr>
              <w:pStyle w:val="TableTextCustom"/>
            </w:pPr>
            <w:r/>
            <w:r>
              <w:t>统一 neutral utility=.5</w:t>
            </w:r>
          </w:p>
        </w:tc>
      </w:tr>
    </w:tbl>
    <w:p>
      <w:pPr>
        <w:spacing w:after="20"/>
      </w:pPr>
    </w:p>
    <w:p>
      <w:r>
        <w:t>比较的是“相近可用最大容量字节”，不是每个 checkpoint 的实际占用强制相等。Greedy K=320 与 Hierarchy 128+64+64 经 feature dtype 与 Buffer FP32 折算后接近；实际内存、晋升次数、运行开销均应作为结果报告。冻结静态 Bank 和 backbone、临时 k-center 计算内存不计入这个动态状态容量，但运行时间应另行记录。</w:t>
      </w:r>
    </w:p>
    <w:p>
      <w:r>
        <w:t>两者共享冻结 DINOv2/VisionAD 特征，4 个正常支持原图、固定容量 25,000 / 单图上限 5,000、支持增广 4、concat 融合、静态候选 top24、查询位置与监督标签。刻意不混入 BEA/Sidecar/Signed Correction，从而仅检验记忆结构，而不是声称复现被拒稿的完整系统。</w:t>
      </w:r>
    </w:p>
    <w:p>
      <w:pPr>
        <w:pStyle w:val="Heading2"/>
      </w:pPr>
      <w:r>
        <w:t>10.2 实物 ID 隔离与固定查询</w:t>
      </w:r>
    </w:p>
    <w:p>
      <w:pPr>
        <w:pStyle w:val="ListBullet"/>
      </w:pPr>
      <w:r>
        <w:t>按 Real-IAD 文件名提取物件组：删除 _C1..C5_&lt;14 位时间戳&gt; 后的实例字符串；遇到异常命名必须 fail closed。</w:t>
      </w:r>
    </w:p>
    <w:p>
      <w:pPr>
        <w:pStyle w:val="ListBullet"/>
      </w:pPr>
      <w:r>
        <w:t>四张正常 train supports 来自四个不同物体，所有下游源同样使用这四张。</w:t>
      </w:r>
    </w:p>
    <w:p>
      <w:pPr>
        <w:pStyle w:val="ListBullet"/>
      </w:pPr>
      <w:r>
        <w:t>从 test 对每个类别/seed 固定选择：24 个 A-Probe 物体、24 个 B-Probe 物体、Phase I/II/III 各 175 个物体；每物体的所有相机视图只出现于一个子集。</w:t>
      </w:r>
    </w:p>
    <w:p>
      <w:pPr>
        <w:pStyle w:val="ListBullet"/>
      </w:pPr>
      <w:r>
        <w:t>ABA 与 AAA 使用相同原图物体集合、相同支持、相同查询位置；ABA 的 Phase II 仅替换成固定 B 色彩/照明变换，AAA 三阶段都是 A。</w:t>
      </w:r>
    </w:p>
    <w:p>
      <w:pPr>
        <w:pStyle w:val="ListBullet"/>
      </w:pPr>
      <w:r>
        <w:t>全流按图像 observation 的 3% 随机 label-blind query tape，但每个物体最多查询一个视角。仅当该视角真实 normal，经确认后才写 normal bank；异常标签不进入本次正常记忆更新。</w:t>
      </w:r>
    </w:p>
    <w:p>
      <w:pPr>
        <w:pStyle w:val="ListBullet"/>
      </w:pPr>
      <w:r>
        <w:t>A-mode 是原始图像；B-mode RGB gain=[0.84,0.94,1.08] 且 +8，仅合成 covariate shift，不代表真实机器工况。</w:t>
      </w:r>
    </w:p>
    <w:p>
      <w:r>
        <w:t>图片层 score 与工件级 label 不一定一致：若一个 NG 物体有部分视图不可见缺陷，则 JSON 可以标该视图 normal；评估时工件 label=任一视图 abnormal，工件分数=五视角图像 anomaly score 的最大值。不要仅依据路径中“NG”重标或将单视图 normal 视为代码错误。</w:t>
      </w:r>
    </w:p>
    <w:p>
      <w:pPr>
        <w:pStyle w:val="Heading2"/>
      </w:pPr>
      <w:r>
        <w:t>10.3 终点：以工件级 AUROC 为主</w:t>
      </w:r>
    </w:p>
    <w:p>
      <w:r>
        <w:t>核心是 Phase I、Phase II、Phase III 的 A-Probe 物体级 AUROC、Phase II 的 B-Probe 物体级 AUROC、AAA 配对作为无变换基准。每个物体多视图评分取 max，每个物体标签取是否有任一标注异常的视图。</w:t>
      </w:r>
    </w:p>
    <w:p>
      <w:r>
        <w:t>同时记录 image-level AUROC、LOSO 阈值下 FPR/FNR 诊断、Phase III 首次 A 反馈前保留水平及恢复到 End-I AUROC−0.01 所需正常标签数（未恢复记作 null/censored）。LOSO 由 4 supports 留一构建，仅作诊断，不作为已校准的部署期 FNR 保证。</w:t>
      </w:r>
    </w:p>
    <w:p>
      <w:r>
        <w:t>在 Phase II 末于同一 Hierarchy 状态读取：Full、屏蔽 LTM+Buffer、仅屏蔽 LTM、仅屏蔽 Buffer。没有额外在线训练轨迹；用于验证额外 Bank 是否真正改变 A 的排序，而非只累积库存。</w:t>
      </w:r>
    </w:p>
    <w:p>
      <w:pPr>
        <w:pStyle w:val="Heading2"/>
      </w:pPr>
      <w:r>
        <w:t>10.4 预注册“保留 Hierarchy”五个门槛</w:t>
      </w:r>
    </w:p>
    <w:p>
      <w:r>
        <w:t>对四个 class×seed 配对，各自计算 shift advantage：</w:t>
        <w:br/>
        <w:t xml:space="preserve">  [(H_ABA_endII − H_AAA_endII) − (G_ABA_endII − G_AAA_endII)]</w:t>
        <w:br/>
        <w:t>其中 H/G 都是 A-Probe 的工件级 AUROC。正值表示 Hierarchy 在 B 分布变化下相对 Greedy 有更好的 A 保留。</w:t>
      </w:r>
    </w:p>
    <w:p>
      <w:pPr>
        <w:pStyle w:val="ListNumber"/>
      </w:pPr>
      <w:r>
        <w:t>四个配对的平均 shift advantage ≥ +0.015 AUROC。</w:t>
      </w:r>
    </w:p>
    <w:p>
      <w:pPr>
        <w:pStyle w:val="ListNumber"/>
      </w:pPr>
      <w:r>
        <w:t>至少 3/4 配对各自的 advantage ≥ +0.010。</w:t>
      </w:r>
    </w:p>
    <w:p>
      <w:pPr>
        <w:pStyle w:val="ListNumber"/>
      </w:pPr>
      <w:r>
        <w:t>Hierarchy 在 ABA End-II 的平均 A-Probe AUROC 相比 Greedy 下降不超过 0.005。</w:t>
      </w:r>
    </w:p>
    <w:p>
      <w:pPr>
        <w:pStyle w:val="ListNumber"/>
      </w:pPr>
      <w:r>
        <w:t>Hierarchy 在 ABA End-II 的平均 B-Probe AUROC 相比 Greedy 下降不超过 0.010。</w:t>
      </w:r>
    </w:p>
    <w:p>
      <w:pPr>
        <w:pStyle w:val="ListNumber"/>
      </w:pPr>
      <w:r>
        <w:t>至少 2/4 ABA 条件形成真实 LTM 原型，且同状态屏蔽 LTM+Buffer 导致 A-Probe 工件 AUROC 下降≥0.005；另报告独立屏蔽 LTM 的效应。</w:t>
      </w:r>
    </w:p>
    <w:tbl>
      <w:tblPr>
        <w:tblW w:type="auto" w:w="0"/>
        <w:tblLook w:firstColumn="1" w:firstRow="1" w:lastColumn="0" w:lastRow="0" w:noHBand="0" w:noVBand="1" w:val="04A0"/>
      </w:tblPr>
      <w:tblGrid>
        <w:gridCol w:w="9468"/>
      </w:tblGrid>
      <w:tr>
        <w:tc>
          <w:tcPr>
            <w:tcW w:type="dxa" w:w="9468"/>
            <w:shd w:fill="EEF4F6"/>
            <w:tcMar>
              <w:top w:w="65" w:type="dxa"/>
              <w:bottom w:w="65" w:type="dxa"/>
              <w:left w:w="105" w:type="dxa"/>
              <w:right w:w="105" w:type="dxa"/>
            </w:tcMar>
          </w:tcPr>
          <w:p>
            <w:pPr>
              <w:spacing w:after="40"/>
            </w:pPr>
            <w:r/>
            <w:r>
              <w:rPr>
                <w:b/>
                <w:color w:val="113D52"/>
                <w:sz w:val="18"/>
              </w:rPr>
              <w:t>只有五个门槛全部满足，自动 verdict=RETAIN_HIERARCHY；否则 verdict=USE_GREEDY_WITH_RISK_SAFE_ADMISSION。它是保守的研究资源配置规则，不是证明 Hierarchy 在所有场景下不可能有价值的统计定理。</w:t>
            </w:r>
          </w:p>
        </w:tc>
      </w:tr>
    </w:tbl>
    <w:p>
      <w:pPr>
        <w:spacing w:after="20"/>
      </w:pPr>
    </w:p>
    <w:p>
      <w:pPr>
        <w:pStyle w:val="Heading1"/>
      </w:pPr>
      <w:r>
        <w:t>11. 本地最终执行命令（下一对话直接使用）</w:t>
      </w:r>
    </w:p>
    <w:p>
      <w:r>
        <w:t>用户明确表示截至交接尚未开始本实验。下一个助手先核对实际 Git HEAD 与分支，避免混用 TMRA 或 Bridge 命令。</w:t>
      </w:r>
    </w:p>
    <w:p>
      <w:pPr>
        <w:pStyle w:val="CodeTextCustom"/>
        <w:ind w:left="198"/>
      </w:pPr>
      <w:r>
        <w:t>git fetch origin</w:t>
      </w:r>
    </w:p>
    <w:p>
      <w:pPr>
        <w:pStyle w:val="CodeTextCustom"/>
        <w:ind w:left="198"/>
      </w:pPr>
      <w:r>
        <w:t>git switch final-hierarchy-decision</w:t>
      </w:r>
    </w:p>
    <w:p>
      <w:pPr>
        <w:pStyle w:val="CodeTextCustom"/>
        <w:ind w:left="198"/>
      </w:pPr>
      <w:r>
        <w:t>git pull --ff-only origin final-hierarchy-decision</w:t>
      </w:r>
    </w:p>
    <w:p>
      <w:pPr>
        <w:pStyle w:val="CodeTextCustom"/>
        <w:ind w:left="198"/>
      </w:pPr>
      <w:r>
        <w:t>git rev-parse HEAD</w:t>
      </w:r>
    </w:p>
    <w:p>
      <w:pPr>
        <w:pStyle w:val="CodeTextCustom"/>
        <w:ind w:left="198"/>
      </w:pPr>
      <w:r>
        <w:t>conda activate torch</w:t>
      </w:r>
    </w:p>
    <w:p>
      <w:pPr>
        <w:pStyle w:val="CodeTextCustom"/>
        <w:ind w:left="198"/>
      </w:pPr>
      <w:r>
        <w:t>python experiments/run_final_hierarchy_decision.py --preflight --dataset-root "G:/dataset/realiad"</w:t>
      </w:r>
    </w:p>
    <w:p>
      <w:pPr>
        <w:pStyle w:val="CodeTextCustom"/>
        <w:ind w:left="198"/>
      </w:pPr>
      <w:r>
        <w:t>python experiments/run_final_hierarchy_decision.py --all --dataset-root "G:/dataset/realiad" --math-sdpa</w:t>
      </w:r>
    </w:p>
    <w:p>
      <w:pPr>
        <w:spacing w:after="20"/>
      </w:pPr>
    </w:p>
    <w:p>
      <w:r>
        <w:t>可验证/复核：</w:t>
      </w:r>
    </w:p>
    <w:p>
      <w:pPr>
        <w:pStyle w:val="CodeTextCustom"/>
        <w:ind w:left="198"/>
      </w:pPr>
      <w:r>
        <w:t>python experiments/run_final_hierarchy_decision.py --validate --dataset-root "G:/dataset/realiad"</w:t>
      </w:r>
    </w:p>
    <w:p>
      <w:pPr>
        <w:spacing w:after="20"/>
      </w:pPr>
    </w:p>
    <w:p>
      <w:r>
        <w:t>预检不仅检查 Real-IAD JSON、工件拆分及 probe 中正常/异常工件齐全，还在最新代码中追加了真实 v22 两臂 CPU 写入算子和最大字节容量保留核验（提交 31e18f1f）。它不是 GPU 模型成功的证据。GitHub 离线 CI 成功不代表 Real-IAD GPU 路径已通过。</w:t>
      </w:r>
    </w:p>
    <w:p>
      <w:r>
        <w:t>运行器按固定八组保存独立不可覆盖的目录与日志；每组包含 summary.json、probe_scores.csv、stream.csv、memory_snapshots.csv、recovery.csv，全部完成后产生 outputs/final_hierarchy_decision/final_decision.json。所有源文件记录 SHA256；重复执行只验证可复用的完成条件，遇到部分失败应保留 traceback 和目录，不得静默覆盖。</w:t>
      </w:r>
    </w:p>
    <w:p>
      <w:r>
        <w:t>一旦 final_decision.json 存在，下一对话应：① 验证 8/8 输出、SHA 和物件级无重叠；② 解释五个 gate；③ 给出唯一的路线去留结论；④ 将旧研究线冻结或投入对应优化。禁止再说“为了正式判断，先额外跑 n 组/30 类”。</w:t>
      </w:r>
    </w:p>
    <w:p>
      <w:pPr>
        <w:pStyle w:val="Heading1"/>
      </w:pPr>
      <w:r>
        <w:t>12. 开发和科学诚信规范（用户明确要求）</w:t>
      </w:r>
    </w:p>
    <w:p>
      <w:pPr>
        <w:pStyle w:val="ListBullet"/>
      </w:pPr>
      <w:r>
        <w:t>不要未经要求修改原稿 LaTeX、图中文字、公式与旧实验结果；历史文件不改，任何 bug fix 仅限独立最终分支。</w:t>
      </w:r>
    </w:p>
    <w:p>
      <w:pPr>
        <w:pStyle w:val="ListBullet"/>
      </w:pPr>
      <w:r>
        <w:t>所有统计必须有原始 CSV/JSON 支撑，不能凭印象说“显著”；独立工件数而非同物体多相机视图数是可信度关键。</w:t>
      </w:r>
    </w:p>
    <w:p>
      <w:pPr>
        <w:pStyle w:val="ListBullet"/>
      </w:pPr>
      <w:r>
        <w:t>所有实验变量、预算、检索方式、查询轨迹必须在实验前冻结；不能跑完后把不利结果解释为“缺了一个实验”，反复重新设计。</w:t>
      </w:r>
    </w:p>
    <w:p>
      <w:pPr>
        <w:pStyle w:val="ListBullet"/>
      </w:pPr>
      <w:r>
        <w:t>用户希望一步一步给出本地 PowerShell 命令；代码修改应真实提交远端、检查 CI/HEAD，然后给 pull 和可验证的运行命令。</w:t>
      </w:r>
    </w:p>
    <w:p>
      <w:pPr>
        <w:pStyle w:val="ListBullet"/>
      </w:pPr>
      <w:r>
        <w:t>必须区分：真实 CPU preflight、GitHub 离线 CI、GPU Smoke、完整数据跑通以及科研结论这五个不同状态。</w:t>
      </w:r>
    </w:p>
    <w:p>
      <w:pPr>
        <w:pStyle w:val="ListBullet"/>
      </w:pPr>
      <w:r>
        <w:t>如果最终实验发现协议或程序的实质错误，可修复相同科学协议，不得根据性能好坏换分组、调阈值、挑 seed 或扩充比较条件。</w:t>
      </w:r>
    </w:p>
    <w:p>
      <w:pPr>
        <w:pStyle w:val="ListBullet"/>
      </w:pPr>
      <w:r>
        <w:t>论文独立方法贡献应基于确切目标和机制，而不只是把多层 Bank/Active Inference 词汇拼接成架构。</w:t>
      </w:r>
    </w:p>
    <w:p>
      <w:pPr>
        <w:pStyle w:val="Heading1"/>
      </w:pPr>
      <w:r>
        <w:t>13. 最终选择后的研究执行路线（不是额外架构对照）</w:t>
      </w:r>
    </w:p>
    <w:p>
      <w:pPr>
        <w:pStyle w:val="Heading2"/>
      </w:pPr>
      <w:r>
        <w:t>若 verdict=RETAIN_HIERARCHY</w:t>
      </w:r>
    </w:p>
    <w:p>
      <w:r>
        <w:t>继续旧 v22 分层记忆路线，聚焦 Maturation→LTM 晋升效率、稳定知识保留与异常污染控制。需要把成熟原型的保存价值定义为可观察的长期效用，检验来源、时间和检索对安全性影响；不再凭任意增加 memory layers 获取贡献。强调兼顾 FPR、FNR 和人力成本。</w:t>
      </w:r>
    </w:p>
    <w:p>
      <w:pPr>
        <w:pStyle w:val="Heading2"/>
      </w:pPr>
      <w:r>
        <w:t>若 verdict=USE_GREEDY_WITH_RISK_SAFE_ADMISSION</w:t>
      </w:r>
    </w:p>
    <w:p>
      <w:r>
        <w:t>冻结历史 Hierarchy 作为既有方法/对照；Greedy Coreset 用于候选覆盖与 bounded storage；下一阶段真正的新机制是“风险评估 + 安全写入/替换”而非扩展三层架构。可优先提出：</w:t>
      </w:r>
    </w:p>
    <w:p>
      <w:pPr>
        <w:pStyle w:val="ListBullet"/>
      </w:pPr>
      <w:r>
        <w:t>写入前风险：估计候选 verified-normal patch 是否靠近已知缺陷区域、是否与历史受保护负证据冲突、是否使异常评分向下偏移；对不足证据的候选延迟写入或进入隔离区。</w:t>
      </w:r>
    </w:p>
    <w:p>
      <w:pPr>
        <w:pStyle w:val="ListBullet"/>
      </w:pPr>
      <w:r>
        <w:t>删除前风险：被替换的原型是否维持稀缺正常模式的覆盖；使用反事实移除近似其风险，不用未来 oracle 标签。</w:t>
      </w:r>
    </w:p>
    <w:p>
      <w:pPr>
        <w:pStyle w:val="ListBullet"/>
      </w:pPr>
      <w:r>
        <w:t>风险约束：在已确认的异常 exemplar / replay audit 上限制 FNR 增幅，结合不确定性与保守上界，区分真正的正常漂移与异常污染。</w:t>
      </w:r>
    </w:p>
    <w:p>
      <w:pPr>
        <w:pStyle w:val="ListBullet"/>
      </w:pPr>
      <w:r>
        <w:t>选择性人工反馈：只有当新增信息的预期价值超过查询成本且预计安全时写入，避免将所有被查询“正常图像”中未观察的异常状态作为无条件安全。</w:t>
      </w:r>
    </w:p>
    <w:p>
      <w:r>
        <w:t>上述为下一篇研究的问题定义，不是这次最终 Go/No-Go 门槛的一部分。避免把新方法构想转化为当前实验的额外附加条件。</w:t>
      </w:r>
    </w:p>
    <w:p>
      <w:pPr>
        <w:pStyle w:val="Heading1"/>
      </w:pPr>
      <w:r>
        <w:t>14. 重要链接 / 可追踪来源</w:t>
      </w:r>
    </w:p>
    <w:tbl>
      <w:tblPr>
        <w:tblW w:type="auto" w:w="0"/>
        <w:jc w:val="center"/>
        <w:tblLayout w:type="fixed"/>
        <w:tblLook w:firstColumn="1" w:firstRow="1" w:lastColumn="0" w:lastRow="0" w:noHBand="0" w:noVBand="1" w:val="04A0"/>
      </w:tblPr>
      <w:tblGrid>
        <w:gridCol w:w="4734"/>
        <w:gridCol w:w="4734"/>
      </w:tblGrid>
      <w:tr>
        <w:trPr>
          <w:tblHeader/>
        </w:trPr>
        <w:tc>
          <w:tcPr>
            <w:tcW w:type="dxa" w:w="2381"/>
            <w:shd w:fill="203A53"/>
            <w:vAlign w:val="center"/>
            <w:tcMar>
              <w:top w:w="65" w:type="dxa"/>
              <w:bottom w:w="65" w:type="dxa"/>
              <w:left w:w="105" w:type="dxa"/>
              <w:right w:w="105" w:type="dxa"/>
            </w:tcMar>
          </w:tcPr>
          <w:p>
            <w:pPr>
              <w:pStyle w:val="TableHeaderCustom"/>
            </w:pPr>
            <w:r/>
            <w:r>
              <w:t>资料</w:t>
            </w:r>
          </w:p>
        </w:tc>
        <w:tc>
          <w:tcPr>
            <w:tcW w:type="dxa" w:w="7030"/>
            <w:shd w:fill="203A53"/>
            <w:vAlign w:val="center"/>
            <w:tcMar>
              <w:top w:w="65" w:type="dxa"/>
              <w:bottom w:w="65" w:type="dxa"/>
              <w:left w:w="105" w:type="dxa"/>
              <w:right w:w="105" w:type="dxa"/>
            </w:tcMar>
          </w:tcPr>
          <w:p>
            <w:pPr>
              <w:pStyle w:val="TableHeaderCustom"/>
            </w:pPr>
            <w:r/>
            <w:r>
              <w:t>链接或定位</w:t>
            </w:r>
          </w:p>
        </w:tc>
      </w:tr>
      <w:tr>
        <w:trPr>
          <w:cantSplit/>
        </w:trPr>
        <w:tc>
          <w:tcPr>
            <w:tcW w:type="dxa" w:w="2381"/>
            <w:vAlign w:val="center"/>
            <w:shd w:fill="F5F8FA"/>
            <w:tcBorders>
              <w:bottom w:val="single" w:sz="3" w:color="DCE4EB"/>
            </w:tcBorders>
            <w:tcMar>
              <w:top w:w="65" w:type="dxa"/>
              <w:bottom w:w="65" w:type="dxa"/>
              <w:left w:w="105" w:type="dxa"/>
              <w:right w:w="105" w:type="dxa"/>
            </w:tcMar>
          </w:tcPr>
          <w:p>
            <w:pPr>
              <w:pStyle w:val="TableTextCustom"/>
            </w:pPr>
            <w:r/>
            <w:r>
              <w:t>仓库</w:t>
            </w:r>
          </w:p>
        </w:tc>
        <w:tc>
          <w:tcPr>
            <w:tcW w:type="dxa" w:w="7030"/>
            <w:vAlign w:val="center"/>
            <w:shd w:fill="F5F8FA"/>
            <w:tcBorders>
              <w:bottom w:val="single" w:sz="3" w:color="DCE4EB"/>
            </w:tcBorders>
            <w:tcMar>
              <w:top w:w="65" w:type="dxa"/>
              <w:bottom w:w="65" w:type="dxa"/>
              <w:left w:w="105" w:type="dxa"/>
              <w:right w:w="105" w:type="dxa"/>
            </w:tcMar>
          </w:tcPr>
          <w:p>
            <w:pPr>
              <w:pStyle w:val="TableTextCustom"/>
            </w:pPr>
            <w:r/>
            <w:r>
              <w:t>https://github.com/jiangdizhao/Memory-Governed-Online-Few-Shot-Anomaly-Detection</w:t>
            </w:r>
          </w:p>
        </w:tc>
      </w:tr>
      <w:tr>
        <w:trPr>
          <w:cantSplit/>
        </w:trPr>
        <w:tc>
          <w:tcPr>
            <w:tcW w:type="dxa" w:w="2381"/>
            <w:vAlign w:val="center"/>
            <w:tcBorders>
              <w:bottom w:val="single" w:sz="3" w:color="DCE4EB"/>
            </w:tcBorders>
            <w:tcMar>
              <w:top w:w="65" w:type="dxa"/>
              <w:bottom w:w="65" w:type="dxa"/>
              <w:left w:w="105" w:type="dxa"/>
              <w:right w:w="105" w:type="dxa"/>
            </w:tcMar>
          </w:tcPr>
          <w:p>
            <w:pPr>
              <w:pStyle w:val="TableTextCustom"/>
            </w:pPr>
            <w:r/>
            <w:r>
              <w:t>最终分支</w:t>
            </w:r>
          </w:p>
        </w:tc>
        <w:tc>
          <w:tcPr>
            <w:tcW w:type="dxa" w:w="7030"/>
            <w:vAlign w:val="center"/>
            <w:tcBorders>
              <w:bottom w:val="single" w:sz="3" w:color="DCE4EB"/>
            </w:tcBorders>
            <w:tcMar>
              <w:top w:w="65" w:type="dxa"/>
              <w:bottom w:w="65" w:type="dxa"/>
              <w:left w:w="105" w:type="dxa"/>
              <w:right w:w="105" w:type="dxa"/>
            </w:tcMar>
          </w:tcPr>
          <w:p>
            <w:pPr>
              <w:pStyle w:val="TableTextCustom"/>
            </w:pPr>
            <w:r/>
            <w:r>
              <w:t>https://github.com/jiangdizhao/Memory-Governed-Online-Few-Shot-Anomaly-Detection/tree/final-hierarchy-decision</w:t>
            </w:r>
          </w:p>
        </w:tc>
      </w:tr>
      <w:tr>
        <w:trPr>
          <w:cantSplit/>
        </w:trPr>
        <w:tc>
          <w:tcPr>
            <w:tcW w:type="dxa" w:w="2381"/>
            <w:vAlign w:val="center"/>
            <w:shd w:fill="F5F8FA"/>
            <w:tcBorders>
              <w:bottom w:val="single" w:sz="3" w:color="DCE4EB"/>
            </w:tcBorders>
            <w:tcMar>
              <w:top w:w="65" w:type="dxa"/>
              <w:bottom w:w="65" w:type="dxa"/>
              <w:left w:w="105" w:type="dxa"/>
              <w:right w:w="105" w:type="dxa"/>
            </w:tcMar>
          </w:tcPr>
          <w:p>
            <w:pPr>
              <w:pStyle w:val="TableTextCustom"/>
            </w:pPr>
            <w:r/>
            <w:r>
              <w:t>最新离线 CI</w:t>
            </w:r>
          </w:p>
        </w:tc>
        <w:tc>
          <w:tcPr>
            <w:tcW w:type="dxa" w:w="7030"/>
            <w:vAlign w:val="center"/>
            <w:shd w:fill="F5F8FA"/>
            <w:tcBorders>
              <w:bottom w:val="single" w:sz="3" w:color="DCE4EB"/>
            </w:tcBorders>
            <w:tcMar>
              <w:top w:w="65" w:type="dxa"/>
              <w:bottom w:w="65" w:type="dxa"/>
              <w:left w:w="105" w:type="dxa"/>
              <w:right w:w="105" w:type="dxa"/>
            </w:tcMar>
          </w:tcPr>
          <w:p>
            <w:pPr>
              <w:pStyle w:val="TableTextCustom"/>
            </w:pPr>
            <w:r/>
            <w:r>
              <w:t>https://github.com/jiangdizhao/Memory-Governed-Online-Few-Shot-Anomaly-Detection/actions/runs/40274253661</w:t>
            </w:r>
          </w:p>
        </w:tc>
      </w:tr>
      <w:tr>
        <w:trPr>
          <w:cantSplit/>
        </w:trPr>
        <w:tc>
          <w:tcPr>
            <w:tcW w:type="dxa" w:w="2381"/>
            <w:vAlign w:val="center"/>
            <w:tcBorders>
              <w:bottom w:val="single" w:sz="3" w:color="DCE4EB"/>
            </w:tcBorders>
            <w:tcMar>
              <w:top w:w="65" w:type="dxa"/>
              <w:bottom w:w="65" w:type="dxa"/>
              <w:left w:w="105" w:type="dxa"/>
              <w:right w:w="105" w:type="dxa"/>
            </w:tcMar>
          </w:tcPr>
          <w:p>
            <w:pPr>
              <w:pStyle w:val="TableTextCustom"/>
            </w:pPr>
            <w:r/>
            <w:r>
              <w:t>最终协议</w:t>
            </w:r>
          </w:p>
        </w:tc>
        <w:tc>
          <w:tcPr>
            <w:tcW w:type="dxa" w:w="7030"/>
            <w:vAlign w:val="center"/>
            <w:tcBorders>
              <w:bottom w:val="single" w:sz="3" w:color="DCE4EB"/>
            </w:tcBorders>
            <w:tcMar>
              <w:top w:w="65" w:type="dxa"/>
              <w:bottom w:w="65" w:type="dxa"/>
              <w:left w:w="105" w:type="dxa"/>
              <w:right w:w="105" w:type="dxa"/>
            </w:tcMar>
          </w:tcPr>
          <w:p>
            <w:pPr>
              <w:pStyle w:val="TableTextCustom"/>
            </w:pPr>
            <w:r/>
            <w:r>
              <w:t>docs/FINAL_HIERARCHY_GO_NO_GO_PROTOCOL.md</w:t>
            </w:r>
          </w:p>
        </w:tc>
      </w:tr>
      <w:tr>
        <w:trPr>
          <w:cantSplit/>
        </w:trPr>
        <w:tc>
          <w:tcPr>
            <w:tcW w:type="dxa" w:w="2381"/>
            <w:vAlign w:val="center"/>
            <w:shd w:fill="F5F8FA"/>
            <w:tcBorders>
              <w:bottom w:val="single" w:sz="3" w:color="DCE4EB"/>
            </w:tcBorders>
            <w:tcMar>
              <w:top w:w="65" w:type="dxa"/>
              <w:bottom w:w="65" w:type="dxa"/>
              <w:left w:w="105" w:type="dxa"/>
              <w:right w:w="105" w:type="dxa"/>
            </w:tcMar>
          </w:tcPr>
          <w:p>
            <w:pPr>
              <w:pStyle w:val="TableTextCustom"/>
            </w:pPr>
            <w:r/>
            <w:r>
              <w:t>最终跑脚本</w:t>
            </w:r>
          </w:p>
        </w:tc>
        <w:tc>
          <w:tcPr>
            <w:tcW w:type="dxa" w:w="7030"/>
            <w:vAlign w:val="center"/>
            <w:shd w:fill="F5F8FA"/>
            <w:tcBorders>
              <w:bottom w:val="single" w:sz="3" w:color="DCE4EB"/>
            </w:tcBorders>
            <w:tcMar>
              <w:top w:w="65" w:type="dxa"/>
              <w:bottom w:w="65" w:type="dxa"/>
              <w:left w:w="105" w:type="dxa"/>
              <w:right w:w="105" w:type="dxa"/>
            </w:tcMar>
          </w:tcPr>
          <w:p>
            <w:pPr>
              <w:pStyle w:val="TableTextCustom"/>
            </w:pPr>
            <w:r/>
            <w:r>
              <w:t>experiments/run_final_hierarchy_decision.py</w:t>
            </w:r>
          </w:p>
        </w:tc>
      </w:tr>
      <w:tr>
        <w:trPr>
          <w:cantSplit/>
        </w:trPr>
        <w:tc>
          <w:tcPr>
            <w:tcW w:type="dxa" w:w="2381"/>
            <w:vAlign w:val="center"/>
            <w:tcBorders>
              <w:bottom w:val="single" w:sz="3" w:color="DCE4EB"/>
            </w:tcBorders>
            <w:tcMar>
              <w:top w:w="65" w:type="dxa"/>
              <w:bottom w:w="65" w:type="dxa"/>
              <w:left w:w="105" w:type="dxa"/>
              <w:right w:w="105" w:type="dxa"/>
            </w:tcMar>
          </w:tcPr>
          <w:p>
            <w:pPr>
              <w:pStyle w:val="TableTextCustom"/>
            </w:pPr>
            <w:r/>
            <w:r>
              <w:t>最终判据</w:t>
            </w:r>
          </w:p>
        </w:tc>
        <w:tc>
          <w:tcPr>
            <w:tcW w:type="dxa" w:w="7030"/>
            <w:vAlign w:val="center"/>
            <w:tcBorders>
              <w:bottom w:val="single" w:sz="3" w:color="DCE4EB"/>
            </w:tcBorders>
            <w:tcMar>
              <w:top w:w="65" w:type="dxa"/>
              <w:bottom w:w="65" w:type="dxa"/>
              <w:left w:w="105" w:type="dxa"/>
              <w:right w:w="105" w:type="dxa"/>
            </w:tcMar>
          </w:tcPr>
          <w:p>
            <w:pPr>
              <w:pStyle w:val="TableTextCustom"/>
            </w:pPr>
            <w:r/>
            <w:r>
              <w:t>experiments/final_decision_core.py : pass_decision</w:t>
            </w:r>
          </w:p>
        </w:tc>
      </w:tr>
      <w:tr>
        <w:trPr>
          <w:cantSplit/>
        </w:trPr>
        <w:tc>
          <w:tcPr>
            <w:tcW w:type="dxa" w:w="2381"/>
            <w:vAlign w:val="center"/>
            <w:shd w:fill="F5F8FA"/>
            <w:tcBorders>
              <w:bottom w:val="single" w:sz="3" w:color="DCE4EB"/>
            </w:tcBorders>
            <w:tcMar>
              <w:top w:w="65" w:type="dxa"/>
              <w:bottom w:w="65" w:type="dxa"/>
              <w:left w:w="105" w:type="dxa"/>
              <w:right w:w="105" w:type="dxa"/>
            </w:tcMar>
          </w:tcPr>
          <w:p>
            <w:pPr>
              <w:pStyle w:val="TableTextCustom"/>
            </w:pPr>
            <w:r/>
            <w:r>
              <w:t>实例拆分预检</w:t>
            </w:r>
          </w:p>
        </w:tc>
        <w:tc>
          <w:tcPr>
            <w:tcW w:type="dxa" w:w="7030"/>
            <w:vAlign w:val="center"/>
            <w:shd w:fill="F5F8FA"/>
            <w:tcBorders>
              <w:bottom w:val="single" w:sz="3" w:color="DCE4EB"/>
            </w:tcBorders>
            <w:tcMar>
              <w:top w:w="65" w:type="dxa"/>
              <w:bottom w:w="65" w:type="dxa"/>
              <w:left w:w="105" w:type="dxa"/>
              <w:right w:w="105" w:type="dxa"/>
            </w:tcMar>
          </w:tcPr>
          <w:p>
            <w:pPr>
              <w:pStyle w:val="TableTextCustom"/>
            </w:pPr>
            <w:r/>
            <w:r>
              <w:t>experiments/final_instance_preflight.py</w:t>
            </w:r>
          </w:p>
        </w:tc>
      </w:tr>
      <w:tr>
        <w:trPr>
          <w:cantSplit/>
        </w:trPr>
        <w:tc>
          <w:tcPr>
            <w:tcW w:type="dxa" w:w="2381"/>
            <w:vAlign w:val="center"/>
            <w:tcBorders>
              <w:bottom w:val="single" w:sz="3" w:color="DCE4EB"/>
            </w:tcBorders>
            <w:tcMar>
              <w:top w:w="65" w:type="dxa"/>
              <w:bottom w:w="65" w:type="dxa"/>
              <w:left w:w="105" w:type="dxa"/>
              <w:right w:w="105" w:type="dxa"/>
            </w:tcMar>
          </w:tcPr>
          <w:p>
            <w:pPr>
              <w:pStyle w:val="TableTextCustom"/>
            </w:pPr>
            <w:r/>
            <w:r>
              <w:t>最终两臂算子</w:t>
            </w:r>
          </w:p>
        </w:tc>
        <w:tc>
          <w:tcPr>
            <w:tcW w:type="dxa" w:w="7030"/>
            <w:vAlign w:val="center"/>
            <w:tcBorders>
              <w:bottom w:val="single" w:sz="3" w:color="DCE4EB"/>
            </w:tcBorders>
            <w:tcMar>
              <w:top w:w="65" w:type="dxa"/>
              <w:bottom w:w="65" w:type="dxa"/>
              <w:left w:w="105" w:type="dxa"/>
              <w:right w:w="105" w:type="dxa"/>
            </w:tcMar>
          </w:tcPr>
          <w:p>
            <w:pPr>
              <w:pStyle w:val="TableTextCustom"/>
            </w:pPr>
            <w:r/>
            <w:r>
              <w:t>experiments/final_hierarchy_trial.py</w:t>
            </w:r>
          </w:p>
        </w:tc>
      </w:tr>
      <w:tr>
        <w:trPr>
          <w:cantSplit/>
        </w:trPr>
        <w:tc>
          <w:tcPr>
            <w:tcW w:type="dxa" w:w="2381"/>
            <w:vAlign w:val="center"/>
            <w:shd w:fill="F5F8FA"/>
            <w:tcBorders>
              <w:bottom w:val="single" w:sz="3" w:color="DCE4EB"/>
            </w:tcBorders>
            <w:tcMar>
              <w:top w:w="65" w:type="dxa"/>
              <w:bottom w:w="65" w:type="dxa"/>
              <w:left w:w="105" w:type="dxa"/>
              <w:right w:w="105" w:type="dxa"/>
            </w:tcMar>
          </w:tcPr>
          <w:p>
            <w:pPr>
              <w:pStyle w:val="TableTextCustom"/>
            </w:pPr>
            <w:r/>
            <w:r>
              <w:t>A1-H 全量汇总</w:t>
            </w:r>
          </w:p>
        </w:tc>
        <w:tc>
          <w:tcPr>
            <w:tcW w:type="dxa" w:w="7030"/>
            <w:vAlign w:val="center"/>
            <w:shd w:fill="F5F8FA"/>
            <w:tcBorders>
              <w:bottom w:val="single" w:sz="3" w:color="DCE4EB"/>
            </w:tcBorders>
            <w:tcMar>
              <w:top w:w="65" w:type="dxa"/>
              <w:bottom w:w="65" w:type="dxa"/>
              <w:left w:w="105" w:type="dxa"/>
              <w:right w:w="105" w:type="dxa"/>
            </w:tcMar>
          </w:tcPr>
          <w:p>
            <w:pPr>
              <w:pStyle w:val="TableTextCustom"/>
            </w:pPr>
            <w:r/>
            <w:r>
              <w:t>outputs/a1h_hierarchical_memory/aggregate.json（a1h 分支）</w:t>
            </w:r>
          </w:p>
        </w:tc>
      </w:tr>
      <w:tr>
        <w:trPr>
          <w:cantSplit/>
        </w:trPr>
        <w:tc>
          <w:tcPr>
            <w:tcW w:type="dxa" w:w="2381"/>
            <w:vAlign w:val="center"/>
            <w:tcBorders>
              <w:bottom w:val="single" w:sz="3" w:color="DCE4EB"/>
            </w:tcBorders>
            <w:tcMar>
              <w:top w:w="65" w:type="dxa"/>
              <w:bottom w:w="65" w:type="dxa"/>
              <w:left w:w="105" w:type="dxa"/>
              <w:right w:w="105" w:type="dxa"/>
            </w:tcMar>
          </w:tcPr>
          <w:p>
            <w:pPr>
              <w:pStyle w:val="TableTextCustom"/>
            </w:pPr>
            <w:r/>
            <w:r>
              <w:t>Bridge 汇总</w:t>
            </w:r>
          </w:p>
        </w:tc>
        <w:tc>
          <w:tcPr>
            <w:tcW w:type="dxa" w:w="7030"/>
            <w:vAlign w:val="center"/>
            <w:tcBorders>
              <w:bottom w:val="single" w:sz="3" w:color="DCE4EB"/>
            </w:tcBorders>
            <w:tcMar>
              <w:top w:w="65" w:type="dxa"/>
              <w:bottom w:w="65" w:type="dxa"/>
              <w:left w:w="105" w:type="dxa"/>
              <w:right w:w="105" w:type="dxa"/>
            </w:tcMar>
          </w:tcPr>
          <w:p>
            <w:pPr>
              <w:pStyle w:val="TableTextCustom"/>
            </w:pPr>
            <w:r/>
            <w:r>
              <w:t>outputs/bridge_historical_matched/aggregate.json（Bridge 分支）</w:t>
            </w:r>
          </w:p>
        </w:tc>
      </w:tr>
      <w:tr>
        <w:trPr>
          <w:cantSplit/>
        </w:trPr>
        <w:tc>
          <w:tcPr>
            <w:tcW w:type="dxa" w:w="2381"/>
            <w:vAlign w:val="center"/>
            <w:shd w:fill="F5F8FA"/>
            <w:tcBorders>
              <w:bottom w:val="single" w:sz="3" w:color="DCE4EB"/>
            </w:tcBorders>
            <w:tcMar>
              <w:top w:w="65" w:type="dxa"/>
              <w:bottom w:w="65" w:type="dxa"/>
              <w:left w:w="105" w:type="dxa"/>
              <w:right w:w="105" w:type="dxa"/>
            </w:tcMar>
          </w:tcPr>
          <w:p>
            <w:pPr>
              <w:pStyle w:val="TableTextCustom"/>
            </w:pPr>
            <w:r/>
            <w:r>
              <w:t>TMRA I/II</w:t>
            </w:r>
          </w:p>
        </w:tc>
        <w:tc>
          <w:tcPr>
            <w:tcW w:type="dxa" w:w="7030"/>
            <w:vAlign w:val="center"/>
            <w:shd w:fill="F5F8FA"/>
            <w:tcBorders>
              <w:bottom w:val="single" w:sz="3" w:color="DCE4EB"/>
            </w:tcBorders>
            <w:tcMar>
              <w:top w:w="65" w:type="dxa"/>
              <w:bottom w:w="65" w:type="dxa"/>
              <w:left w:w="105" w:type="dxa"/>
              <w:right w:w="105" w:type="dxa"/>
            </w:tcMar>
          </w:tcPr>
          <w:p>
            <w:pPr>
              <w:pStyle w:val="TableTextCustom"/>
            </w:pPr>
            <w:r/>
            <w:r>
              <w:t>outputs/tmra/aggregate_i.json；aggregate_ii.json（tmra 分支）</w:t>
            </w:r>
          </w:p>
        </w:tc>
      </w:tr>
      <w:tr>
        <w:trPr>
          <w:cantSplit/>
        </w:trPr>
        <w:tc>
          <w:tcPr>
            <w:tcW w:type="dxa" w:w="2381"/>
            <w:vAlign w:val="center"/>
            <w:tcBorders>
              <w:bottom w:val="single" w:sz="3" w:color="DCE4EB"/>
            </w:tcBorders>
            <w:tcMar>
              <w:top w:w="65" w:type="dxa"/>
              <w:bottom w:w="65" w:type="dxa"/>
              <w:left w:w="105" w:type="dxa"/>
              <w:right w:w="105" w:type="dxa"/>
            </w:tcMar>
          </w:tcPr>
          <w:p>
            <w:pPr>
              <w:pStyle w:val="TableTextCustom"/>
            </w:pPr>
            <w:r/>
            <w:r>
              <w:t>被拒稿原文</w:t>
            </w:r>
          </w:p>
        </w:tc>
        <w:tc>
          <w:tcPr>
            <w:tcW w:type="dxa" w:w="7030"/>
            <w:vAlign w:val="center"/>
            <w:tcBorders>
              <w:bottom w:val="single" w:sz="3" w:color="DCE4EB"/>
            </w:tcBorders>
            <w:tcMar>
              <w:top w:w="65" w:type="dxa"/>
              <w:bottom w:w="65" w:type="dxa"/>
              <w:left w:w="105" w:type="dxa"/>
              <w:right w:w="105" w:type="dxa"/>
            </w:tcMar>
          </w:tcPr>
          <w:p>
            <w:pPr>
              <w:pStyle w:val="TableTextCustom"/>
            </w:pPr>
            <w:r/>
            <w:r>
              <w:t>PR-D-26-11359(1).pdf；pattern_recognition_main_elsarticle_v_10(3).pdf；supplementary_v_10(1).pdf</w:t>
            </w:r>
          </w:p>
        </w:tc>
      </w:tr>
    </w:tbl>
    <w:p>
      <w:pPr>
        <w:spacing w:after="20"/>
      </w:pPr>
    </w:p>
    <w:p>
      <w:pPr>
        <w:pStyle w:val="Heading1"/>
      </w:pPr>
      <w:r>
        <w:t>15. 下一会话首条推荐核对模板</w:t>
      </w:r>
    </w:p>
    <w:p>
      <w:r>
        <w:t>“我们继续 final-hierarchy-decision：请先读取交接文档和 GitHub 最新 HEAD，核对 final_decision.json 是否存在。如果尚未运行，只做最终协议与本地 preflight 指导；如果已上传 8 组结果，严格按冻结的五个 gate 做唯一去留决策，不新加实验。选择 Greedy 后立即进入风险评估与安全记忆插入方案。”</w:t>
      </w:r>
    </w:p>
    <w:tbl>
      <w:tblPr>
        <w:tblW w:type="auto" w:w="0"/>
        <w:tblLook w:firstColumn="1" w:firstRow="1" w:lastColumn="0" w:lastRow="0" w:noHBand="0" w:noVBand="1" w:val="04A0"/>
      </w:tblPr>
      <w:tblGrid>
        <w:gridCol w:w="9468"/>
      </w:tblGrid>
      <w:tr>
        <w:tc>
          <w:tcPr>
            <w:tcW w:type="dxa" w:w="9468"/>
            <w:shd w:fill="EEF4F6"/>
            <w:tcMar>
              <w:top w:w="65" w:type="dxa"/>
              <w:bottom w:w="65" w:type="dxa"/>
              <w:left w:w="105" w:type="dxa"/>
              <w:right w:w="105" w:type="dxa"/>
            </w:tcMar>
          </w:tcPr>
          <w:p>
            <w:pPr>
              <w:spacing w:after="40"/>
            </w:pPr>
            <w:r/>
            <w:r>
              <w:rPr>
                <w:b/>
                <w:color w:val="113D52"/>
                <w:sz w:val="18"/>
              </w:rPr>
              <w:t>交接边界说明：本文件概括本段长对话与已读取的 GitHub 输出；保留核心数值和设计归因，但不替代 GitHub 的原始 CSV/JSON 或被拒论文中的正式表述。若文件和此摘要不一致，以具体提交 SHA 所对应的原始数据、代码和冻结协议为准，并明确报告差异。</w:t>
            </w:r>
          </w:p>
        </w:tc>
      </w:tr>
    </w:tbl>
    <w:p>
      <w:pPr>
        <w:spacing w:after="20"/>
      </w:pPr>
    </w:p>
    <w:sectPr w:rsidR="00FC693F" w:rsidRPr="0006063C" w:rsidSect="00034616">
      <w:headerReference w:type="default" r:id="rId9"/>
      <w:footerReference w:type="default" r:id="rId10"/>
      <w:pgSz w:w="11906" w:h="16838"/>
      <w:pgMar w:top="1202" w:right="1219" w:bottom="1089" w:left="1219" w:header="454" w:footer="44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8693"/>
        <w:sz w:val="16"/>
      </w:rPr>
      <w:t xml:space="preserve">仅供研究连续性交接  ·  第 </w:t>
    </w:r>
    <w:fldSimple w:instr="PAGE"/>
    <w:r>
      <w:rPr>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SC" w:hAnsi="Noto Sans CJK SC"/>
        <w:color w:val="778693"/>
        <w:sz w:val="16"/>
      </w:rPr>
      <w:t>研究交接 | Final Hierarchy Decision | 2026-10-26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8" w:line="295" w:lineRule="auto"/>
    </w:pPr>
    <w:rPr>
      <w:rFonts w:ascii="Noto Sans CJK SC" w:hAnsi="Noto Sans CJK SC" w:eastAsia="Noto Sans CJK SC"/>
      <w:color w:val="212C3A"/>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60"/>
      <w:outlineLvl w:val="0"/>
    </w:pPr>
    <w:rPr>
      <w:rFonts w:asciiTheme="majorHAnsi" w:eastAsiaTheme="majorEastAsia" w:hAnsiTheme="majorHAnsi" w:cstheme="majorBidi" w:ascii="Noto Sans CJK SC" w:hAnsi="Noto Sans CJK SC" w:eastAsia="Noto Sans CJK SC"/>
      <w:b/>
      <w:bCs/>
      <w:color w:val="14324E"/>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Noto Sans CJK SC" w:hAnsi="Noto Sans CJK SC" w:eastAsia="Noto Sans CJK SC"/>
      <w:b/>
      <w:bCs/>
      <w:color w:val="14576B"/>
      <w:sz w:val="22"/>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Noto Sans CJK SC" w:hAnsi="Noto Sans CJK SC" w:eastAsia="Noto Sans CJK SC"/>
      <w:b/>
      <w:bCs/>
      <w:color w:val="1A4B60"/>
      <w:sz w:val="1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Noto Sans CJK SC" w:hAnsi="Noto Sans CJK SC" w:eastAsia="Noto Sans CJK SC"/>
      <w:b/>
      <w:color w:val="0D233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40" w:after="200"/>
    </w:pPr>
    <w:rPr>
      <w:rFonts w:asciiTheme="majorHAnsi" w:eastAsiaTheme="majorEastAsia" w:hAnsiTheme="majorHAnsi" w:cstheme="majorBidi" w:ascii="Noto Sans CJK SC" w:hAnsi="Noto Sans CJK SC" w:eastAsia="Noto Sans CJK SC"/>
      <w:b w:val="0"/>
      <w:i/>
      <w:iCs/>
      <w:color w:val="556778"/>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HeaderCustom">
    <w:name w:val="TableHeaderCustom"/>
    <w:pPr>
      <w:spacing w:after="0" w:before="0"/>
    </w:pPr>
    <w:rPr>
      <w:rFonts w:ascii="Noto Sans CJK SC" w:hAnsi="Noto Sans CJK SC" w:eastAsia="Noto Sans CJK SC"/>
      <w:b/>
      <w:color w:val="F7FAFC"/>
      <w:sz w:val="17"/>
    </w:rPr>
  </w:style>
  <w:style w:type="paragraph" w:customStyle="1" w:styleId="TableTextCustom">
    <w:name w:val="TableTextCustom"/>
    <w:pPr>
      <w:spacing w:after="0" w:before="0" w:line="269" w:lineRule="auto"/>
    </w:pPr>
    <w:rPr>
      <w:rFonts w:ascii="Noto Sans CJK SC" w:hAnsi="Noto Sans CJK SC" w:eastAsia="Noto Sans CJK SC"/>
      <w:sz w:val="16"/>
    </w:rPr>
  </w:style>
  <w:style w:type="paragraph" w:customStyle="1" w:styleId="CodeTextCustom">
    <w:name w:val="CodeTextCustom"/>
    <w:pPr>
      <w:spacing w:after="0" w:line="276" w:lineRule="auto"/>
    </w:pPr>
    <w:rPr>
      <w:rFonts w:ascii="Noto Sans Mono CJK SC" w:hAnsi="Noto Sans Mono CJK SC" w:eastAsia="Noto Sans Mono CJK S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Memory-Governed FSAD - Final Hierarchy Decision Research Handoff</dc:title>
  <dc:subject>Research handoff: Pattern Recognition rejection, A1-H, Bridge, TMRA, final one-shot go/no-go</dc:subject>
  <dc:creator>Research project handoff</dc:creator>
  <cp:keywords>few-shot anomaly detection, continual learning, external memory, hierarchy, greedy coreset</cp:keywords>
  <dc:description>generated by python-docx</dc:description>
  <cp:lastModifiedBy/>
  <cp:revision>1</cp:revision>
  <dcterms:created xsi:type="dcterms:W3CDTF">2013-12-23T23:15:00Z</dcterms:created>
  <dcterms:modified xsi:type="dcterms:W3CDTF">2013-12-23T23:15:00Z</dcterms:modified>
  <cp:category/>
</cp:coreProperties>
</file>