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Immigration AI Project – Backend State Machine &amp; Answerability Handoff</w:t>
      </w:r>
    </w:p>
    <w:p>
      <w:pPr>
        <w:jc w:val="center"/>
      </w:pPr>
      <w:r>
        <w:rPr>
          <w:i/>
          <w:color w:val="5A5A5A"/>
          <w:sz w:val="20"/>
        </w:rPr>
        <w:t>Conversation summary covering the backend answerability framework, state objects, cleanup patches, and validated current status before frontend guided-intake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Confidence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Next focus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Backend reasoning/state objects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Working and substantially stabilized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Medium-high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Frontend guided intake based on InteractionPlan</w:t>
            </w:r>
          </w:p>
        </w:tc>
      </w:tr>
    </w:tbl>
    <w:p/>
    <w:p>
      <w:pPr>
        <w:pStyle w:val="Heading1"/>
      </w:pPr>
      <w:r>
        <w:t>1. Goal of this conversation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Move the backend from a working RAG + live-retrieval system into a more lawyer-like interaction backbone that can gather decisive facts step by step instead of trying to answer everything in one shot.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Implement and test backend objects that support this transition before touching the frontend: CaseHypothesis, FactSlotState, and InteractionPlan.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Refine the backend through several surgical cleanup passes, using repeated tests on three benchmark questions: (1) student visa refusal next steps, (2) review-rights after refusal, and (3) bridging-visa travel.</w:t>
      </w:r>
    </w:p>
    <w:p>
      <w:pPr>
        <w:pStyle w:val="Heading1"/>
      </w:pPr>
      <w:r>
        <w:t>2. Main architectural decision reached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 key decision was not to build a separate frontend reasoning engine. Legal reasoning remains backend-owned. The frontend should eventually become a guided interaction shell that renders backend state and collects facts in a structured way.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 conversation reframed the workflow from a rigid reasoning tree to a revisable case-state graph with partial information, unavailable information, and progressive classification.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Fact selection should be policy-driven; question phrasing can later be made user-friendly and LLM-assisted, but only for fact slots already approved by backend logic.</w:t>
      </w:r>
    </w:p>
    <w:p>
      <w:pPr>
        <w:pStyle w:val="Heading1"/>
      </w:pPr>
      <w:r>
        <w:t>3. Core backend additions implemented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Operation-based answerability framework added earlier and then integrated with the new state objects.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Three core backend objects were added and wired into the response flow: CaseHypothesis, FactSlotState, and InteractionPlan.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These objects were persisted through Matter metadata and exposed through the query response so they could be inspected directly from backend logs.</w:t>
      </w:r>
    </w:p>
    <w:p>
      <w:pPr>
        <w:pStyle w:val="Heading1"/>
      </w:pPr>
      <w:r>
        <w:t>4. Meaning of the three new backend objects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CaseHypothesis: tracks provisional and refining case classification, including issue_type, visa_type, primary_operation_type, ranked candidate operations, and decisive next facts still needed.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FactSlotState: converts missing-fact strings into structured slots with status, value, source, required/blocking flags, and why-needed explanations.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InteractionPlan: converts backend reasoning state into a frontend-ready interaction object including mode, answer mode, next action, requested facts, missing required facts, progress, warnings, and known fact summary.</w:t>
      </w:r>
    </w:p>
    <w:p>
      <w:pPr>
        <w:pStyle w:val="Heading1"/>
      </w:pPr>
      <w:r>
        <w:t>5. First patch cycle and what broke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 first integrated patch made the backend structurally richer, but testing exposed several faults.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FactSlotState became polluted by prose explanations instead of staying restricted to canonical fact keys.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Operation classification was too sticky to the first turn, especially for review-rights follow-ups.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InteractionPlan and policy could disagree about answer mode and next_action.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Standalone later turns could still inherit stale carried facts from earlier refusal/review context.</w:t>
      </w:r>
    </w:p>
    <w:p>
      <w:pPr>
        <w:pStyle w:val="Heading1"/>
      </w:pPr>
      <w:r>
        <w:t>6. Surgical cleanup sequence performed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Cleanup patch 1 removed prose pollution from fact slots, reduced stale context leakage, and improved synchronization between policy and interaction planning.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Cleanup patch 2 normalized missing_facts back to canonical keys, separated evidence gaps from fact gaps, softened the bridging-travel answer from categorical 'No' to conditional guidance, and improved direct-answer behavior.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A later tiny cleanup restored requested_facts in guided-intake turns, aligned source labels for inferred bridging facts, and improved consistency between the final chosen operation and downstream objects.</w:t>
      </w:r>
    </w:p>
    <w:p>
      <w:pPr>
        <w:pStyle w:val="Heading1"/>
      </w:pPr>
      <w:r>
        <w:t>7. Important bug-fix details during implementation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A merge-contract issue arose because older answerability code still imported AnswerabilityAssessment from state.py while a later state-object patch had removed it; this required a compatibility restore in schemas/state.py.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Multiple import-time syntax errors occurred during fact_extraction_service.py replacement. The root cause was an invalid multiline json.dumps({...}) embedded directly inside an f-string. The file was rewritten to precompute the JSON string before assembling the prompt.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 conversation also produced several direct-file replacements and patch scripts because diff-based patching was inconvenient during repeated local testing.</w:t>
      </w:r>
    </w:p>
    <w:p>
      <w:pPr>
        <w:pStyle w:val="Heading1"/>
      </w:pPr>
      <w:r>
        <w:t>8. Current tested behavior on the three benchmark questions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Question 1 – 'My student visa was refused. What should I do next?': the system now stays cautious, keeps missing_facts canonical, surfaces evidence gaps separately, and returns a guided-intake InteractionPlan with requested_facts restored.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Question 2 – 'Can I still apply for review?': the system now classifies the turn as review_rights at the hypothesis and policy layers, asks targeted follow-up questions, and avoids pretending it knows the deadline or reviewability without the refusal notice/date.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Question 3 – 'Can I leave Australia and come back if I only hold a bridging visa?': the system now gives a coherent direct answer, uses 'Not necessarily' rather than a flat 'No', lowers confidence to medium, and no longer asks contradictory follow-up questions in the same turn.</w:t>
      </w:r>
    </w:p>
    <w:p>
      <w:pPr>
        <w:pStyle w:val="Heading1"/>
      </w:pPr>
      <w:r>
        <w:t>9. Current backend status after the final tiny cleanup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Backend state objects are functioning and coherent enough to be the baseline for frontend work.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Fact slots are clean and canonical.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Evidence gaps are separated from missing facts.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InteractionPlan is usable again for guided-intake UI because requested_facts is present in follow-up turns.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Bridging-travel direct answers are now internally consistent: no missing_facts, no follow-up questions, no stray requested_facts, and inferred facts are labeled system_inferred rather than carried_context.</w:t>
      </w:r>
    </w:p>
    <w:p>
      <w:pPr>
        <w:pStyle w:val="Heading1"/>
      </w:pPr>
      <w:r>
        <w:t>10. Remaining imperfections still visible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There is still a small residual mismatch in some review logs where evidence.operation_type may lean toward review_deadline while the main hypothesis/policy layer is review_rights. This is much smaller than the earlier cross-layer inconsistency, but it is not fully eliminated.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Retrieval noise remains for some refusal-turn results, including irrelevant Subclass 485 material appearing among retrieved sources. This is a retrieval/reranking issue rather than a state-object design issue.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 refusal and review answers are still intentionally cautious and somewhat generic because the system correctly detects missing decisive facts and incomplete source coverage.</w:t>
      </w:r>
    </w:p>
    <w:p>
      <w:pPr>
        <w:pStyle w:val="Heading1"/>
      </w:pPr>
      <w:r>
        <w:t>11. Strongest design conclusion from this conversation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 backend is now far enough along that further time should not be spent polishing state-object internals unless a new bug appears.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The next high-value task is frontend modification: turn the current widget into a guided intake flow driven by InteractionPlan, not a one-shot interpreter.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This should be done in a new conversation because the current thread became very long and token-dense after many large logs and iterative patch cycles.</w:t>
      </w:r>
    </w:p>
    <w:p>
      <w:pPr>
        <w:pStyle w:val="Heading1"/>
      </w:pPr>
      <w:r>
        <w:t>12. Practical starting point for the next conversation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Use the current backend as the baseline.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Do not revisit corpus ingestion, multi-turn persistence, answerability contracts, or state-object cleanup unless a new regression appears.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Start frontend work from the existing backend contract: conversation_state, case_hypothesis, fact_slot_states, interaction_plan, missing_facts, follow_up_questions, and evidence_gaps.</w:t>
      </w:r>
    </w:p>
    <w:p>
      <w:pPr>
        <w:spacing w:after="60"/>
        <w:ind w:left="255" w:hanging="255"/>
      </w:pPr>
      <w:r>
        <w:rPr>
          <w:b/>
        </w:rPr>
        <w:t xml:space="preserve">• </w:t>
      </w:r>
      <w:r>
        <w:t>Primary frontend objective: render InteractionPlan as a guided intake card with structured inputs while keeping the backend as the sole reasoning authority.</w:t>
      </w:r>
    </w:p>
    <w:p>
      <w:pPr>
        <w:pStyle w:val="Heading1"/>
      </w:pPr>
      <w:r>
        <w:t>13. Recommended immediate 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  <w:shd w:fill="2F75B5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402"/>
            <w:vAlign w:val="center"/>
            <w:shd w:fill="2F75B5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819"/>
            <w:vAlign w:val="center"/>
            <w:shd w:fill="2F75B5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Start a new conversation for frontend work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Enough backend stability has been reached; frontend guided-intake work will be cleaner and safer in a fresh thread.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Implement InteractionPlan-driven widget UI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The backend already exposes the right state for guided follow-up collection.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Later, improve retrieval/reranking for refusal/review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ptos" w:hAnsi="Aptos"/>
                <w:sz w:val="20"/>
              </w:rPr>
            </w:r>
            <w:r>
              <w:rPr>
                <w:rFonts w:ascii="Aptos" w:hAnsi="Aptos"/>
                <w:b w:val="0"/>
                <w:sz w:val="20"/>
              </w:rPr>
              <w:t>Residual answer weakness now comes more from source coverage and ranking noise than from backend state logic.</w:t>
            </w:r>
          </w:p>
        </w:tc>
      </w:tr>
    </w:tbl>
    <w:p/>
    <w:p>
      <w:pPr>
        <w:jc w:val="center"/>
      </w:pPr>
      <w:r>
        <w:rPr>
          <w:i/>
          <w:color w:val="646464"/>
        </w:rPr>
        <w:t>End of handoff summary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