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Immigration AI Project Handoff</w:t>
      </w:r>
    </w:p>
    <w:p>
      <w:pPr>
        <w:jc w:val="center"/>
      </w:pPr>
      <w:r>
        <w:rPr>
          <w:i/>
          <w:sz w:val="22"/>
        </w:rPr>
        <w:t>Frontend Guided Intake, Live Retrieval Fixes, and State-Machine Direction</w:t>
      </w:r>
    </w:p>
    <w:p>
      <w:r>
        <w:rPr>
          <w:b/>
        </w:rPr>
        <w:t xml:space="preserve">Purpose: </w:t>
      </w:r>
      <w:r>
        <w:t>Summarize the current conversation so the next chat can continue implementation without re-reading all logs. This handoff focuses on recent source-ingestion discussion, live-search gating fixes, guided-intake frontend work, repeated-refusal-notice bug analysis, state-machine diagrams, and the decision about lawyer-style decision trees.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The project is now a Next.js frontend/widget connected to a Python FastAPI legal-service backend with PostgreSQL/pgvector retrieval, grounded reasoning, multi-turn state, and controlled live official-source fallback.</w:t>
      </w:r>
    </w:p>
    <w:p>
      <w:pPr>
        <w:pStyle w:val="ListBullet"/>
      </w:pPr>
      <w:r>
        <w:t>The backend exposes structured state objects: CaseHypothesis, FactSlotState, and InteractionPlan. These are intended to drive a step-by-step guided intake frontend.</w:t>
      </w:r>
    </w:p>
    <w:p>
      <w:pPr>
        <w:pStyle w:val="ListBullet"/>
      </w:pPr>
      <w:r>
        <w:t>A recent corpus expansion added AustLII Migration Regulations 1994 Schedule PDFs. These belong under legal-service/data/acquired/legislation/migration_regulations_1994_schedules/ and should be processed through the existing three-step ingestion pipeline.</w:t>
      </w:r>
    </w:p>
    <w:p>
      <w:pPr>
        <w:pStyle w:val="ListBullet"/>
      </w:pPr>
      <w:r>
        <w:t>The live-search logic was broadened to avoid over-trusting local material. The visa condition 8501 case showed that retrieval/source-class tagging can falsely signal sufficiency if the wrong chunk is retrieved.</w:t>
      </w:r>
    </w:p>
    <w:p>
      <w:pPr>
        <w:pStyle w:val="ListBullet"/>
      </w:pPr>
      <w:r>
        <w:t>Frontend guided intake was partially implemented with new components and route/widget patches. Several UI and state bugs were found, especially around boolean fields such as refusal_notice_available.</w:t>
      </w:r>
    </w:p>
    <w:p>
      <w:pPr>
        <w:pStyle w:val="ListBullet"/>
      </w:pPr>
      <w:r>
        <w:t>The latest conceptual conclusion: do not build one huge lawyer-style master decision tree. Build operation-specific mini decision trees for high-value workflows such as refusal/review, bridging travel, 485 eligibility, PIC 4020 risk, and document checklist.</w:t>
      </w:r>
    </w:p>
    <w:p>
      <w:pPr>
        <w:pStyle w:val="Heading1"/>
      </w:pPr>
      <w:r>
        <w:t>2. New Source Files and Corpus Expansion</w:t>
      </w:r>
    </w:p>
    <w:p>
      <w:r>
        <w:rPr>
          <w:b/>
        </w:rPr>
        <w:t xml:space="preserve">New files discussed: </w:t>
      </w:r>
      <w:r>
        <w:t>AustLII law-related PDFs in MIGRATION REGULATIONS 1994 - SCHEDULE.zip, including Schedule 1, Schedule 2, Schedule 3, Schedule 4, Schedule 5, Schedule 6D, Schedule 7A, Schedule 8, Schedule 9, Schedule 10, and Schedule 13.</w:t>
      </w:r>
    </w:p>
    <w:p>
      <w:r>
        <w:rPr>
          <w:b/>
        </w:rPr>
        <w:t xml:space="preserve">Recommended location: </w:t>
      </w:r>
      <w:r>
        <w:t>legal-service/data/acquired/legislation/migration_regulations_1994_schedules/</w:t>
      </w:r>
    </w:p>
    <w:p>
      <w:r>
        <w:rPr>
          <w:b/>
        </w:rPr>
        <w:t>Pipeline remains unchanged:</w:t>
      </w:r>
      <w:r/>
    </w:p>
    <w:p>
      <w:r>
        <w:rPr>
          <w:rFonts w:ascii="Courier New" w:hAnsi="Courier New" w:eastAsia="Courier New"/>
          <w:sz w:val="18"/>
        </w:rPr>
        <w:t>python -m scripts.build_corpus_json</w:t>
      </w:r>
    </w:p>
    <w:p>
      <w:r>
        <w:rPr>
          <w:rFonts w:ascii="Courier New" w:hAnsi="Courier New" w:eastAsia="Courier New"/>
          <w:sz w:val="18"/>
        </w:rPr>
        <w:t>python -m scripts.ingest_sources</w:t>
      </w:r>
    </w:p>
    <w:p>
      <w:r>
        <w:rPr>
          <w:rFonts w:ascii="Courier New" w:hAnsi="Courier New" w:eastAsia="Courier New"/>
          <w:sz w:val="18"/>
        </w:rPr>
        <w:t>python -m scripts.embed_chunks</w:t>
      </w:r>
    </w:p>
    <w:p>
      <w:r>
        <w:rPr>
          <w:b/>
        </w:rPr>
        <w:t xml:space="preserve">Assessment: </w:t>
      </w:r>
      <w:r>
        <w:t>These schedules improve legal authority coverage and source diversity inside the legislation layer. They are most valuable for formal criteria, visa conditions, Schedule 2 subclass provisions, Schedule 3 bridging/unlawful-noncitizen criteria, Schedule 4 public interest criteria, and Schedule 8 visa conditions. They do not by themselves solve practical next-step/refusal/review questions, which still require official guidance and procedure sources such as Home Affairs and ART pages.</w:t>
      </w:r>
    </w:p>
    <w:p>
      <w:pPr>
        <w:pStyle w:val="Heading1"/>
      </w:pPr>
      <w:r>
        <w:t>3. Live Retrieval and Visa Condition 8501 Debugging</w:t>
      </w:r>
    </w:p>
    <w:p>
      <w:r>
        <w:rPr>
          <w:b/>
        </w:rPr>
        <w:t xml:space="preserve">Initial failure: </w:t>
      </w:r>
      <w:r>
        <w:t>For “What does visa condition 8501 mean?”, the backend marked localSufficient=true and needLiveFetch=false even though retrieved local legislation did not define the substantive meaning of condition 8501.</w:t>
      </w:r>
    </w:p>
    <w:p>
      <w:r>
        <w:rPr>
          <w:b/>
        </w:rPr>
        <w:t xml:space="preserve">Diagnosis: </w:t>
      </w:r>
      <w:r>
        <w:t>The original live gate was too strict and the general_guidance profile was too permissive. The system treated local hits as sufficient simply because they existed.</w:t>
      </w:r>
    </w:p>
    <w:p>
      <w:r>
        <w:rPr>
          <w:b/>
        </w:rPr>
        <w:t xml:space="preserve">Patch direction implemented: </w:t>
      </w:r>
      <w:r>
        <w:t>A broader live-trigger policy was created, including visa_condition_explainer, review/deadline/refusal-next-step triggers, local-legislation-only fallback, and condition-number extraction. The patch modified backend files such as live_trigger_policy.py, operation_profiles.py, fact_extraction_service.py, retrieval_service.py, live_retrieval_service.py, policy_rules.py, state_machine.py, query_service.py, and widget debug logging.</w:t>
      </w:r>
    </w:p>
    <w:p>
      <w:r>
        <w:rPr>
          <w:b/>
        </w:rPr>
        <w:t xml:space="preserve">Second failure: </w:t>
      </w:r>
      <w:r>
        <w:t>After the broad patch, the query still produced a chaotic answer. The log showed the operation was correctly classified as visa_condition_explainer, but the answer still relied on applicability chunks instead of a true definition chunk.</w:t>
      </w:r>
    </w:p>
    <w:p>
      <w:r>
        <w:rPr>
          <w:b/>
        </w:rPr>
        <w:t xml:space="preserve">Root cause: </w:t>
      </w:r>
      <w:r>
        <w:t>The local file visas-subject-condition-8501.json had a text extraction artifact around “85011 in Schedule 8”, while another chunk cleanly mentioned “Condition 8501 can only be imposed...”. The source-class inference also tagged any mention of “condition 8501” as visa_condition_definition, even when the chunk did not actually define the condition.</w:t>
      </w:r>
    </w:p>
    <w:p>
      <w:r>
        <w:rPr>
          <w:b/>
        </w:rPr>
        <w:t xml:space="preserve">Small targeted patch: </w:t>
      </w:r>
      <w:r>
        <w:t>Tightened visa_condition_definition tagging, boosted definition-like chunks, penalized applicability-only chunks, normalized the 85011 artifact for matching, and triggered live fetch if no explicit definition-like chunk was retrieved. This made live fetch activate correctly for 8501.</w:t>
      </w:r>
    </w:p>
    <w:p>
      <w:r>
        <w:rPr>
          <w:b/>
        </w:rPr>
        <w:t xml:space="preserve">Remaining insight: </w:t>
      </w:r>
      <w:r>
        <w:t>For pure definition/explainer questions such as “What does condition 8501 mean?”, guided intake is not the primary fix. A better long-term solution is a strict definition/explainer path that uses the single best authoritative definition chunk or cleanly abstains.</w:t>
      </w:r>
    </w:p>
    <w:p>
      <w:pPr>
        <w:pStyle w:val="Heading1"/>
      </w:pPr>
      <w:r>
        <w:t>4. Frontend Guided Intake Plan and Implementation</w:t>
      </w:r>
    </w:p>
    <w:p>
      <w:r>
        <w:rPr>
          <w:b/>
        </w:rPr>
        <w:t xml:space="preserve">Design principle: </w:t>
      </w:r>
      <w:r>
        <w:t>Keep legal reasoning backend-owned. The frontend should render InteractionPlan, collect structured facts, and submit those facts back to the backend. It should not become a second reasoning engine.</w:t>
      </w:r>
    </w:p>
    <w:p>
      <w:r>
        <w:rPr>
          <w:b/>
        </w:rPr>
        <w:t>Core frontend files added or modified:</w:t>
      </w:r>
      <w:r/>
    </w:p>
    <w:p>
      <w:pPr>
        <w:pStyle w:val="ListBullet"/>
      </w:pPr>
      <w:r>
        <w:t>chatbot/components/guided-intake-types.ts: TypeScript types for InteractionPlan, FactSlotState, CaseHypothesis, WidgetRouteResponse, and IntakeFacts.</w:t>
      </w:r>
    </w:p>
    <w:p>
      <w:pPr>
        <w:pStyle w:val="ListBullet"/>
      </w:pPr>
      <w:r>
        <w:t>chatbot/components/fact-input-field.tsx: Maps backend input_type to UI controls. Initially used a missing shadcn Switch component; later replaced with checkbox and then explicit Yes/No/Not sure style handling.</w:t>
      </w:r>
    </w:p>
    <w:p>
      <w:pPr>
        <w:pStyle w:val="ListBullet"/>
      </w:pPr>
      <w:r>
        <w:t>chatbot/components/known-facts-summary.tsx: Displays backend-known facts in compact form.</w:t>
      </w:r>
    </w:p>
    <w:p>
      <w:pPr>
        <w:pStyle w:val="ListBullet"/>
      </w:pPr>
      <w:r>
        <w:t>chatbot/components/consultation-escalation-card.tsx: Renders escalation and booking recommendation card.</w:t>
      </w:r>
    </w:p>
    <w:p>
      <w:pPr>
        <w:pStyle w:val="ListBullet"/>
      </w:pPr>
      <w:r>
        <w:t>chatbot/components/guided-intake-card.tsx: Renders InteractionPlan with requested facts, warnings, progress, known facts, and fact slot details.</w:t>
      </w:r>
    </w:p>
    <w:p>
      <w:pPr>
        <w:pStyle w:val="ListBullet"/>
      </w:pPr>
      <w:r>
        <w:t>chatbot/app/api/widget-chat/route.ts: Accepts intakeFacts, forwards them to FastAPI /api/v1/query, normalizes backend fields into frontend camelCase structure, and logs debug information.</w:t>
      </w:r>
    </w:p>
    <w:p>
      <w:pPr>
        <w:pStyle w:val="ListBullet"/>
      </w:pPr>
      <w:r>
        <w:t>chatbot/components/immigration-assistant-widget.tsx: Stores matterId, intakeFacts, draftFacts, renders GuidedIntakeCard, submits structured fact updates, and keeps normal free-text chat as fallback.</w:t>
      </w:r>
    </w:p>
    <w:p>
      <w:r>
        <w:rPr>
          <w:b/>
        </w:rPr>
        <w:t xml:space="preserve">Known UI dependency issue fixed: </w:t>
      </w:r>
      <w:r>
        <w:t>The repo did not contain components/ui/switch.tsx, causing “Module not found: Can’t resolve @/components/ui/switch”. fact-input-field.tsx was changed to avoid the missing Switch component.</w:t>
      </w:r>
    </w:p>
    <w:p>
      <w:pPr>
        <w:pStyle w:val="Heading1"/>
      </w:pPr>
      <w:r>
        <w:t>5. Refusal Notice Repetition Bug</w:t>
      </w:r>
    </w:p>
    <w:p>
      <w:r>
        <w:rPr>
          <w:b/>
        </w:rPr>
        <w:t xml:space="preserve">Observed bug: </w:t>
      </w:r>
      <w:r>
        <w:t>During a student-visa-refusal guided-intake flow, the UI repeatedly asked for “Refusal notice available” even after the user checked or unchecked the field.</w:t>
      </w:r>
    </w:p>
    <w:p>
      <w:r>
        <w:rPr>
          <w:b/>
        </w:rPr>
        <w:t xml:space="preserve">First diagnosis: </w:t>
      </w:r>
      <w:r>
        <w:t>The backend treated document_unavailable as unresolved because KNOWN_STATUSES did not include it. In addition, once document_unavailable was set, state_machine.py made that status sticky, so later true answers could still show status=document_unavailable with value=Yes.</w:t>
      </w:r>
    </w:p>
    <w:p>
      <w:r>
        <w:rPr>
          <w:b/>
        </w:rPr>
        <w:t xml:space="preserve">First patch generated: </w:t>
      </w:r>
      <w:r>
        <w:t>case_state_service.py, state_machine.py, route.ts, guided-intake-types.ts, guided-intake-card.tsx, and fact-input-field.tsx were updated so document_unavailable counts as resolved and status can be overwritten by a later explicit value.</w:t>
      </w:r>
    </w:p>
    <w:p>
      <w:r>
        <w:rPr>
          <w:b/>
        </w:rPr>
        <w:t xml:space="preserve">Bug persisted: </w:t>
      </w:r>
      <w:r>
        <w:t>A later log showed the card displayed “No” but the backend fact slot still said status=missing. This indicated that the frontend was visually displaying an unchecked boolean control as “No” without actually sending false to the backend.</w:t>
      </w:r>
    </w:p>
    <w:p>
      <w:r>
        <w:rPr>
          <w:b/>
        </w:rPr>
        <w:t xml:space="preserve">Second diagnosis: </w:t>
      </w:r>
      <w:r>
        <w:t>guided-intake-card.tsx was still passing only draftFacts[fact.key], and fact-input-field.tsx used Boolean(value). Undefined therefore appeared as unchecked/No. If the user clicked Submit without changing it, no value was submitted, so the backend correctly kept refusal_notice_available missing.</w:t>
      </w:r>
    </w:p>
    <w:p>
      <w:r>
        <w:rPr>
          <w:b/>
        </w:rPr>
        <w:t xml:space="preserve">Second patch generated: </w:t>
      </w:r>
      <w:r>
        <w:t>fact-input-field.tsx and guided-intake-card.tsx were patched again so boolean inputs show explicit Yes / No / Not sure choices and are prefilled from backend factSlotStates rather than only transient draftFacts. This should prevent missing values from visually appearing as “No”.</w:t>
      </w:r>
    </w:p>
    <w:p>
      <w:r>
        <w:rPr>
          <w:b/>
        </w:rPr>
        <w:t xml:space="preserve">Current status of this bug: </w:t>
      </w:r>
      <w:r>
        <w:t>The user had not yet reported a successful final test after the second frontend fix within this conversation. In the next conversation, verify the refusal flow again from a fresh session.</w:t>
      </w:r>
    </w:p>
    <w:p>
      <w:pPr>
        <w:pStyle w:val="Heading1"/>
      </w:pPr>
      <w:r>
        <w:t>6. State-Machine Diagram Work</w:t>
      </w:r>
    </w:p>
    <w:p>
      <w:r>
        <w:rPr>
          <w:b/>
        </w:rPr>
        <w:t xml:space="preserve">Software-oriented diagram: </w:t>
      </w:r>
      <w:r>
        <w:t>A backend state-machine diagram was generated showing the implemented per-turn workflow: hydrate state, contextualize turn, classify issue/operation, extract facts, retrieve local sources, judge sufficiency, optional live official retrieval, grounded reasoning, policy rules, final state update, CaseHypothesis / FactSlotState / InteractionPlan generation, and persistence.</w:t>
      </w:r>
    </w:p>
    <w:p>
      <w:r>
        <w:rPr>
          <w:b/>
        </w:rPr>
        <w:t xml:space="preserve">Lawyer feedback: </w:t>
      </w:r>
      <w:r>
        <w:t>The lawyer friend found software diagrams less useful and asked for a concrete legal workflow diagram, such as visa type -&gt; age -&gt; spouse situation -&gt; visa refusal notice -&gt; next decision point.</w:t>
      </w:r>
    </w:p>
    <w:p>
      <w:r>
        <w:rPr>
          <w:b/>
        </w:rPr>
        <w:t xml:space="preserve">Current backend reality: </w:t>
      </w:r>
      <w:r>
        <w:t>The current backend does not yet contain a full lawyer-style eligibility/refusal decision tree. It has operation-based workflows and fact slots. It can ask concrete facts for certain operations, but it does not encode a comprehensive visa-by-visa decision tree including age, spouse/partner situation, children, sponsor status, etc.</w:t>
      </w:r>
    </w:p>
    <w:p>
      <w:pPr>
        <w:pStyle w:val="Heading1"/>
      </w:pPr>
      <w:r>
        <w:t>7. Decision on Lawyer-Style Decision Trees</w:t>
      </w:r>
    </w:p>
    <w:p>
      <w:r>
        <w:rPr>
          <w:b/>
        </w:rPr>
        <w:t xml:space="preserve">Conclusion: </w:t>
      </w:r>
      <w:r>
        <w:t>A full universal master decision tree is not recommended. Immigration law is too broad and exception-heavy, and such a tree would become brittle, difficult to maintain, and hard to update when legislation/policy changes.</w:t>
      </w:r>
    </w:p>
    <w:p>
      <w:r>
        <w:rPr>
          <w:b/>
        </w:rPr>
        <w:t xml:space="preserve">Recommended direction: </w:t>
      </w:r>
      <w:r>
        <w:t>Build operation-specific mini decision trees for the highest-value workflows. These should be backend-owned, source-aware, fact-slot driven, and able to escalate to the lawyer when facts, authority, or risk conditions require it.</w:t>
      </w:r>
    </w:p>
    <w:p>
      <w:r>
        <w:rPr>
          <w:b/>
        </w:rPr>
        <w:t>Suggested mini trees, in order:</w:t>
      </w:r>
      <w:r/>
    </w:p>
    <w:p>
      <w:pPr>
        <w:pStyle w:val="ListNumber"/>
      </w:pPr>
      <w:r>
        <w:t>Student visa refusal / review rights / review deadline tree: visa subclass, notification date, onshore/offshore, refusal notice availability/text, stated review rights, refusal reason, current visa/status.</w:t>
      </w:r>
    </w:p>
    <w:p>
      <w:pPr>
        <w:pStyle w:val="ListNumber"/>
      </w:pPr>
      <w:r>
        <w:t>Bridging visa travel tree: current bridging visa type, BVB status, travel need, return date, current visa conditions, risk of departure.</w:t>
      </w:r>
    </w:p>
    <w:p>
      <w:pPr>
        <w:pStyle w:val="ListNumber"/>
      </w:pPr>
      <w:r>
        <w:t>Subclass 485 eligibility overview tree: age, qualification, study completion date, English, health insurance, previous visa history, current location/status.</w:t>
      </w:r>
    </w:p>
    <w:p>
      <w:pPr>
        <w:pStyle w:val="ListNumber"/>
      </w:pPr>
      <w:r>
        <w:t>Partner/spouse consultation triage tree: relationship status, sponsor status, location, prior refusal/cancellation, evidence categories, family violence/complication flags if relevant.</w:t>
      </w:r>
    </w:p>
    <w:p>
      <w:pPr>
        <w:pStyle w:val="ListNumber"/>
      </w:pPr>
      <w:r>
        <w:t>Document-checklist tree: visa type/operation, stage of matter, documents available, missing critical evidence, appointment handoff summary.</w:t>
      </w:r>
    </w:p>
    <w:p>
      <w:pPr>
        <w:pStyle w:val="ListNumber"/>
      </w:pPr>
      <w:r>
        <w:t>PIC 4020 / incorrect information tree: what information was incorrect, when discovered, whether disclosed, refusal/cancellation notice, review/deadline status.</w:t>
      </w:r>
    </w:p>
    <w:p>
      <w:pPr>
        <w:pStyle w:val="Heading1"/>
      </w:pPr>
      <w:r>
        <w:t>8. Current Architecture Snapshot</w:t>
      </w:r>
    </w:p>
    <w:p>
      <w:pPr>
        <w:pStyle w:val="ListBullet"/>
      </w:pPr>
      <w:r>
        <w:t>Frontend widget: user-facing chat and guided intake shell. Important files: immigration-assistant-widget.tsx, guided-intake-card.tsx, fact-input-field.tsx, known-facts-summary.tsx.</w:t>
      </w:r>
    </w:p>
    <w:p>
      <w:pPr>
        <w:pStyle w:val="ListBullet"/>
      </w:pPr>
      <w:r>
        <w:t>Frontend API bridge: forwards messages and intakeFacts to legal backend. Important file: chatbot/app/api/widget-chat/route.ts.</w:t>
      </w:r>
    </w:p>
    <w:p>
      <w:pPr>
        <w:pStyle w:val="ListBullet"/>
      </w:pPr>
      <w:r>
        <w:t>Backend orchestration: runs per-turn workflow and persists matter state/citations. Important file: legal-service/app/services/query_service.py.</w:t>
      </w:r>
    </w:p>
    <w:p>
      <w:pPr>
        <w:pStyle w:val="ListBullet"/>
      </w:pPr>
      <w:r>
        <w:t>State machine and policy: controls conversation state, risk flags, missing facts, confidence, escalation, and next action. Important files: state_machine.py, policy_rules.py, case_state_service.py.</w:t>
      </w:r>
    </w:p>
    <w:p>
      <w:pPr>
        <w:pStyle w:val="ListBullet"/>
      </w:pPr>
      <w:r>
        <w:t>Retrieval: local hybrid retrieval plus controlled live official retrieval fallback. Important files: retrieval_service.py, live_retrieval_service.py, live_trigger_policy.py.</w:t>
      </w:r>
    </w:p>
    <w:p>
      <w:pPr>
        <w:pStyle w:val="ListBullet"/>
      </w:pPr>
      <w:r>
        <w:t>Reasoning: bounded answer drafting and evidence use, not free-form global control. Important file: reasoning_service.py.</w:t>
      </w:r>
    </w:p>
    <w:p>
      <w:pPr>
        <w:pStyle w:val="ListBullet"/>
      </w:pPr>
      <w:r>
        <w:t>Schemas: response contract including QueryResponse, InteractionPlan, FactSlotState, CaseHypothesis. Important files: schemas/query.py and schemas/state.py.</w:t>
      </w:r>
    </w:p>
    <w:p>
      <w:pPr>
        <w:pStyle w:val="Heading1"/>
      </w:pPr>
      <w:r>
        <w:t>9. Recommended Next Conversation Starting Point</w:t>
      </w:r>
    </w:p>
    <w:p>
      <w:pPr>
        <w:pStyle w:val="ListNumber"/>
      </w:pPr>
      <w:r>
        <w:t>First verify the latest frontend fix for refusal_notice_available using a fresh conversation/session. Expected: missing boolean fields should appear unselected, not default to No; after choosing No or Yes, the backend should stop re-asking that same availability fact unless a later explicit change occurs.</w:t>
      </w:r>
    </w:p>
    <w:p>
      <w:pPr>
        <w:pStyle w:val="ListNumber"/>
      </w:pPr>
      <w:r>
        <w:t>If the refusal-notice bug persists, inspect the exact POST body from widget-chat/route.ts and confirm intakeFacts includes refusal_notice_available: false or true. Also inspect Matter.metadata_json.carried_intake_facts after each turn.</w:t>
      </w:r>
    </w:p>
    <w:p>
      <w:pPr>
        <w:pStyle w:val="ListNumber"/>
      </w:pPr>
      <w:r>
        <w:t>After the UI/state bug is stable, do not keep patching the generic state machine. Start designing operation-specific mini decision trees for lawyer review.</w:t>
      </w:r>
    </w:p>
    <w:p>
      <w:pPr>
        <w:pStyle w:val="ListNumber"/>
      </w:pPr>
      <w:r>
        <w:t>Prepare a lawyer-friendly diagram for the first mini tree: student visa refusal/review. Avoid software terms; use legal-intake nodes such as visa type, decision date, notification date, onshore/offshore, refusal notice, review-rights text, deadline, current status, and escalation.</w:t>
      </w:r>
    </w:p>
    <w:p>
      <w:pPr>
        <w:pStyle w:val="ListNumber"/>
      </w:pPr>
      <w:r>
        <w:t>Longer term: improve source coverage for refusal/review workflows with ART and Home Affairs official pages so the backend has better support for review-rights and deadline-specific answers.</w:t>
      </w:r>
    </w:p>
    <w:p>
      <w:pPr>
        <w:pStyle w:val="Heading1"/>
      </w:pPr>
      <w:r>
        <w:t>10. Key Takeaways for the Next Assistant</w:t>
      </w:r>
    </w:p>
    <w:p>
      <w:pPr>
        <w:pStyle w:val="ListBullet"/>
      </w:pPr>
      <w:r>
        <w:t>Do not assume the current system has a full legal decision tree. It has operation profiles and fact slots.</w:t>
      </w:r>
    </w:p>
    <w:p>
      <w:pPr>
        <w:pStyle w:val="ListBullet"/>
      </w:pPr>
      <w:r>
        <w:t>Do not turn the frontend into a legal reasoning engine. It should render backend state and collect facts.</w:t>
      </w:r>
    </w:p>
    <w:p>
      <w:pPr>
        <w:pStyle w:val="ListBullet"/>
      </w:pPr>
      <w:r>
        <w:t>The biggest current product-level improvement is operation-specific mini trees plus a lawyer-friendly guided-intake UI.</w:t>
      </w:r>
    </w:p>
    <w:p>
      <w:pPr>
        <w:pStyle w:val="ListBullet"/>
      </w:pPr>
      <w:r>
        <w:t>The biggest current technical risk is state synchronization between frontend draftFacts/intakeFacts and backend carried_intake_facts/fact_slot_states.</w:t>
      </w:r>
    </w:p>
    <w:p>
      <w:pPr>
        <w:pStyle w:val="ListBullet"/>
      </w:pPr>
      <w:r>
        <w:t>For definition/explainer questions such as visa condition 8501, guided intake is not the main fix; use a stricter definition-answering path later.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Immigration AI Project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