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vertAlign w:val="baseline"/>
          <w:lang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eastAsia="zh-CN"/>
        </w:rPr>
        <w:t>各试验岩土参数取值汇总</w:t>
      </w:r>
    </w:p>
    <w:tbl>
      <w:tblPr>
        <w:tblStyle w:val="3"/>
        <w:tblW w:w="793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7"/>
        <w:gridCol w:w="1701"/>
        <w:gridCol w:w="1701"/>
        <w:gridCol w:w="1701"/>
        <w:gridCol w:w="22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类别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测试名称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参数取值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测试点数取样个数</w:t>
            </w:r>
          </w:p>
        </w:tc>
        <w:tc>
          <w:tcPr>
            <w:tcW w:w="2267" w:type="dxa"/>
            <w:tcBorders>
              <w:top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修正要求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原位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测试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岩石地基载荷试验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最小值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浅层平板载荷试验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深层平板载荷试验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3个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圆锥动力触探试验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土层连续贯入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标准贯入试验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用于评价取平均值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用于力学计算取标准值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一般垂直间距，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1～1.5米一个测点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剔除异常值，不进行杆长校正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十字板剪切试验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峰值强度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单点或多点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长期强度为峰值强度的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60%～70%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抽水试验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1～3个降深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室内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单轴抗压强度试验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标准值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6个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剔除异常值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含水量试验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2个平行试验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测定的差值：当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&lt;10%时为0.5%；当10%≤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≤40%时为1.0%；当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eastAsia="zh-CN"/>
              </w:rPr>
              <w:t>ω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&gt;30%时为2.0%。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对层状和网状构造的冻土最大允许值另有规定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击实试验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最大干密度峰值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≥ 5个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承载比试验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3个平行试验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left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变异系数大于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12%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，去掉偏离大值后取平均值；变异系数小于12%直接取平均值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其他各土工试验</w:t>
            </w:r>
          </w:p>
        </w:tc>
        <w:tc>
          <w:tcPr>
            <w:tcW w:w="566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力学指标采用标准值，因为力学指标计算的结果都有一个可靠度的问题，例如：抗剪强度指标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φ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评价指标采用平均值，因为评价指标不参与计算，只做评价用，例如：含水率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w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、标贯击数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沉降计算采用的压缩性指标用平均值，例如孔隙比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、压缩系数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、压缩模量</w:t>
            </w:r>
            <w:r>
              <w:rPr>
                <w:rFonts w:hint="eastAsia" w:ascii="Times New Roman" w:hAnsi="Times New Roman" w:cs="Times New Roman"/>
                <w:i/>
                <w:iCs/>
                <w:sz w:val="16"/>
                <w:szCs w:val="20"/>
                <w:vertAlign w:val="baseline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subscript"/>
                <w:lang w:val="en-US" w:eastAsia="zh-CN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6"/>
                <w:szCs w:val="20"/>
                <w:vertAlign w:val="baseline"/>
                <w:lang w:eastAsia="zh-CN"/>
              </w:rPr>
              <w:t>检测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单桩竖向抗压、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抗拔载荷试验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3根以上取平均值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3根及以下取小值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单桩水平载荷试验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平均值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多点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钻芯法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(岩芯试样抗压强度试验)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每组取平均值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每孔取小值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每孔取多组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每组取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3块</w:t>
            </w:r>
          </w:p>
        </w:tc>
        <w:tc>
          <w:tcPr>
            <w:tcW w:w="22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567" w:type="dxa"/>
            <w:vMerge w:val="continue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土钉、锚杆抗拔试验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平均值(特征值)</w:t>
            </w:r>
          </w:p>
        </w:tc>
        <w:tc>
          <w:tcPr>
            <w:tcW w:w="1701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 xml:space="preserve">≥ </w:t>
            </w:r>
            <w:r>
              <w:rPr>
                <w:rFonts w:hint="eastAsia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3根</w:t>
            </w:r>
          </w:p>
        </w:tc>
        <w:tc>
          <w:tcPr>
            <w:tcW w:w="2267" w:type="dxa"/>
            <w:tcBorders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jc w:val="center"/>
              <w:textAlignment w:val="auto"/>
              <w:rPr>
                <w:rFonts w:hint="default" w:ascii="Times New Roman" w:hAnsi="Times New Roman" w:cs="Times New Roman"/>
                <w:sz w:val="16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eastAsia="zh-CN"/>
              </w:rPr>
              <w:t>极差不超过平均值的</w:t>
            </w:r>
            <w:r>
              <w:rPr>
                <w:rFonts w:hint="default" w:ascii="Times New Roman" w:hAnsi="Times New Roman" w:cs="Times New Roman"/>
                <w:sz w:val="16"/>
                <w:szCs w:val="20"/>
                <w:vertAlign w:val="baseline"/>
                <w:lang w:val="en-US" w:eastAsia="zh-CN"/>
              </w:rPr>
              <w:t>30%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4"/>
        <w:gridCol w:w="1417"/>
        <w:gridCol w:w="6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基础形式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扩散后形状</w:t>
            </w:r>
          </w:p>
        </w:tc>
        <w:tc>
          <w:tcPr>
            <w:tcW w:w="623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公式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(d+2z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环形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d'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p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(D+2z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tan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θ</m:t>
                            </m:r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−(d−2z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tan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134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vertAlign w:val="baseline"/>
                <w:lang w:eastAsia="zh-CN"/>
              </w:rPr>
              <w:t>实心圆形</w:t>
            </w:r>
          </w:p>
        </w:tc>
        <w:tc>
          <w:tcPr>
            <w:tcW w:w="623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不考虑应力叠加：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D'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(D+2z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vertAlign w:val="baseline"/>
                <w:lang w:val="en-US" w:eastAsia="zh-CN"/>
              </w:rPr>
              <w:t>考虑应力叠加：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22"/>
                  <w:szCs w:val="22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d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)(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(D+2z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tan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bidi="ar-SA"/>
                            </w:rPr>
                            <m:t>θ</m:t>
                          </m:r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DejaVu Math TeX Gyre" w:hAnsi="DejaVu Math TeX Gyre" w:cs="Times New Roman"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Times New Roman"/>
                              <w:i/>
                              <w:iCs/>
                              <w:color w:val="000000"/>
                              <w:kern w:val="2"/>
                              <w:sz w:val="22"/>
                              <w:szCs w:val="22"/>
                              <w:vertAlign w:val="baseline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+(d−2z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tan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bidi="ar-SA"/>
                        </w:rPr>
                        <m:t>θ</m:t>
                      </m:r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iCs/>
                          <w:color w:val="000000"/>
                          <w:kern w:val="2"/>
                          <w:sz w:val="22"/>
                          <w:szCs w:val="22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den>
              </m:f>
            </m:oMath>
            <w:r>
              <w:rPr>
                <w:rFonts w:hint="eastAsia" w:hAnsi="DejaVu Math TeX Gyre" w:cs="Times New Roman"/>
                <w:i w:val="0"/>
                <w:color w:val="000000"/>
                <w:kern w:val="2"/>
                <w:sz w:val="22"/>
                <w:szCs w:val="22"/>
                <w:vertAlign w:val="baseline"/>
                <w:lang w:val="en-US" w:eastAsia="zh-CN" w:bidi="ar-SA"/>
              </w:rPr>
              <w:t xml:space="preserve"> 和 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2p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22"/>
                      <w:szCs w:val="22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5"/>
        <w:gridCol w:w="766"/>
        <w:gridCol w:w="7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地面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标高</w:t>
            </w:r>
          </w:p>
        </w:tc>
        <w:tc>
          <w:tcPr>
            <w:tcW w:w="644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计算公式（其中高度变化系数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</w:rPr>
                <m:t>δ</m:t>
              </m:r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DejaVu Math TeX Gyre" w:hAnsi="DejaVu Math TeX Gyre"/>
                  <w:color w:val="000000"/>
                  <w:sz w:val="18"/>
                  <w:szCs w:val="18"/>
                  <w:vertAlign w:val="baseline"/>
                  <w:lang w:val="en-US" w:eastAsia="zh-CN"/>
                </w:rPr>
                <m:t>/</m:t>
              </m:r>
              <m:sSub>
                <m:sSubP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h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/>
                      <w:b/>
                      <w:bCs/>
                      <w:color w:val="000000"/>
                      <w:sz w:val="18"/>
                      <w:szCs w:val="18"/>
                      <w:vertAlign w:val="baseline"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DejaVu Math TeX Gyre"/>
                <w:b/>
                <w:bCs/>
                <w:i w:val="0"/>
                <w:color w:val="000000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振动下沉修正系数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ξ</m:t>
              </m:r>
            </m:oMath>
            <w:r>
              <w:rPr>
                <w:rFonts w:hint="eastAsia" w:hAnsi="DejaVu Math TeX Gyre" w:cstheme="minorBidi"/>
                <w:b/>
                <w:bCs/>
                <w:i w:val="0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、桩间土平均挤密系数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  <m:t>η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max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d2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theme="minorBidi"/>
                <w:b/>
                <w:bCs/>
                <w:i w:val="0"/>
                <w:iCs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DejaVu Math TeX Gyre" w:hAnsi="DejaVu Math TeX Gyre" w:cstheme="minorBidi"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bidi="ar-SA"/>
                        </w:rPr>
                        <m:t>ρ</m:t>
                      </m:r>
                      <m:ctrlPr>
                        <w:rPr>
                          <w:rFonts w:hint="default" w:ascii="DejaVu Math TeX Gyre" w:hAnsi="DejaVu Math TeX Gyre" w:cstheme="minorBidi"/>
                          <w:b/>
                          <w:bCs/>
                          <w:i/>
                          <w:iCs/>
                          <w:color w:val="000000"/>
                          <w:kern w:val="2"/>
                          <w:sz w:val="18"/>
                          <w:szCs w:val="18"/>
                          <w:vertAlign w:val="baseline"/>
                          <w:lang w:val="en-US" w:eastAsia="zh-CN" w:bidi="ar-SA"/>
                        </w:rPr>
                      </m:ctrlPr>
                    </m:e>
                  </m:acc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DejaVu Math TeX Gyre" w:hAnsi="DejaVu Math TeX Gyre" w:cstheme="minorBidi"/>
                  <w:color w:val="000000"/>
                  <w:kern w:val="2"/>
                  <w:sz w:val="18"/>
                  <w:szCs w:val="18"/>
                  <w:vertAlign w:val="baseline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  <m:t>ρ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theme="minorBidi"/>
                      <w:color w:val="000000"/>
                      <w:kern w:val="2"/>
                      <w:sz w:val="18"/>
                      <w:szCs w:val="18"/>
                      <w:vertAlign w:val="baseline"/>
                      <w:lang w:val="en-US" w:eastAsia="zh-CN" w:bidi="ar-SA"/>
                    </w:rPr>
                    <m:t>d1</m:t>
                  </m:r>
                  <m:ctrlPr>
                    <w:rPr>
                      <w:rFonts w:ascii="DejaVu Math TeX Gyre" w:hAnsi="DejaVu Math TeX Gyre" w:cstheme="minorBidi"/>
                      <w:b/>
                      <w:bCs/>
                      <w:i/>
                      <w:iCs/>
                      <w:color w:val="000000"/>
                      <w:kern w:val="2"/>
                      <w:sz w:val="18"/>
                      <w:szCs w:val="18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DejaVu Math TeX Gyre" w:hAnsi="DejaVu Math TeX Gyre" w:cstheme="minorBidi"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bidi="ar-SA"/>
                                  </w:rPr>
                                  <m:t>ρ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6"/>
                                    <w:szCs w:val="16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eastAsiaTheme="minor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eastAsiaTheme="minor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=0.95ξd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=0.89ξd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m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restart"/>
            <w:tcBorders>
              <w:top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  <w:vertAlign w:val="baseline"/>
                <w:lang w:eastAsia="zh-CN"/>
              </w:rPr>
              <w:t>预钻孔</w:t>
            </w: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H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不变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s=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4"/>
                    <w:szCs w:val="14"/>
                    <w:vertAlign w:val="baseline"/>
                    <w:lang w:val="en-US" w:eastAsia="zh-CN" w:bidi="ar-SA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4"/>
                            <w:szCs w:val="14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default" w:ascii="DejaVu Math TeX Gyre" w:hAnsi="DejaVu Math TeX Gyre" w:cstheme="minorBidi"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  <m:t>η</m:t>
                                </m:r>
                                <m:ctrlPr>
                                  <w:rPr>
                                    <w:rFonts w:hint="default" w:ascii="DejaVu Math TeX Gyre" w:hAnsi="DejaVu Math TeX Gyre" w:cstheme="minorBidi"/>
                                    <w:i/>
                                    <w:iCs/>
                                    <w:color w:val="000000"/>
                                    <w:kern w:val="2"/>
                                    <w:sz w:val="14"/>
                                    <w:szCs w:val="14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c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max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4"/>
                                <w:szCs w:val="14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4"/>
                            <w:szCs w:val="14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4"/>
                        <w:szCs w:val="14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680" w:type="dxa"/>
            <w:vMerge w:val="continue"/>
            <w:tcBorders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H变化</w:t>
            </w:r>
          </w:p>
        </w:tc>
        <w:tc>
          <w:tcPr>
            <w:tcW w:w="6444" w:type="dxa"/>
            <w:tcBorders>
              <w:top w:val="single" w:color="auto" w:sz="2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三角形布桩：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3"/>
                <w:szCs w:val="13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</m:t>
                </m:r>
                <m:r>
                  <m:rPr>
                    <m:sty m:val="p"/>
                  </m:rPr>
                  <w:rPr>
                    <w:rFonts w:hint="default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0.95</m:t>
                </m:r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b w:val="0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b w:val="0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 w:cstheme="minorBidi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=0.95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b w:val="0"/>
                                <w:i w:val="0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d2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bidi="ar-SA"/>
                          </w:rPr>
                          <m:t>δ</m:t>
                        </m:r>
                        <m:r>
                          <m:rPr/>
                          <w:rPr>
                            <w:rFonts w:hint="default" w:ascii="DejaVu Math TeX Gyre" w:hAnsi="DejaVu Math TeX Gyre" w:cstheme="minorBidi"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theme="minorBidi"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eastAsia="zh-CN" w:bidi="ar-SA"/>
                              </w:rPr>
                              <m:t>d1</m:t>
                            </m:r>
                            <m:ctrlPr>
                              <w:rPr>
                                <w:rFonts w:ascii="DejaVu Math TeX Gyre" w:hAnsi="DejaVu Math TeX Gyre" w:cstheme="minorBidi"/>
                                <w:i/>
                                <w:iCs/>
                                <w:color w:val="000000"/>
                                <w:kern w:val="2"/>
                                <w:sz w:val="13"/>
                                <w:szCs w:val="13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theme="minorBidi"/>
                            <w:i/>
                            <w:iCs/>
                            <w:color w:val="000000"/>
                            <w:kern w:val="2"/>
                            <w:sz w:val="13"/>
                            <w:szCs w:val="13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 w:cstheme="minorBidi"/>
                        <w:i/>
                        <w:iCs/>
                        <w:color w:val="000000"/>
                        <w:kern w:val="2"/>
                        <w:sz w:val="13"/>
                        <w:szCs w:val="13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正方形布桩：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left"/>
              <w:textAlignment w:val="auto"/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s=0.89ξ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</m:t>
                        </m:r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0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)δ−(1+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e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DejaVu Math TeX Gyre" w:hAnsi="DejaVu Math TeX Gyre"/>
                    <w:color w:val="000000"/>
                    <w:sz w:val="13"/>
                    <w:szCs w:val="13"/>
                    <w:vertAlign w:val="baseline"/>
                    <w:lang w:val="en-US" w:eastAsia="zh-CN"/>
                  </w:rPr>
                  <m:t>=0.89</m:t>
                </m:r>
                <m:rad>
                  <m:radPr>
                    <m:degHide m:val="1"/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sSubSup>
                          <m:sSubSup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预钻孔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d2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DejaVu Math TeX Gyre" w:hAnsi="DejaVu Math TeX Gyre"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  <m:t>δ−</m:t>
                        </m:r>
                        <m:sSub>
                          <m:sSubP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ρ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  <m:t>d1</m:t>
                            </m:r>
                            <m:ctrlPr>
                              <w:rPr>
                                <w:rFonts w:hint="default" w:ascii="DejaVu Math TeX Gyre" w:hAnsi="DejaVu Math TeX Gyre"/>
                                <w:i/>
                                <w:color w:val="000000"/>
                                <w:sz w:val="13"/>
                                <w:szCs w:val="13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/>
                            <w:i/>
                            <w:color w:val="000000"/>
                            <w:sz w:val="13"/>
                            <w:szCs w:val="13"/>
                            <w:vertAlign w:val="baseline"/>
                            <w:lang w:val="en-US" w:eastAsia="zh-CN"/>
                          </w:rPr>
                        </m:ctrlPr>
                      </m:den>
                    </m:f>
                    <m:ctrlPr>
                      <w:rPr>
                        <w:rFonts w:hint="default" w:ascii="DejaVu Math TeX Gyre" w:hAnsi="DejaVu Math TeX Gyre"/>
                        <w:i/>
                        <w:color w:val="000000"/>
                        <w:sz w:val="13"/>
                        <w:szCs w:val="13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="Times New Roman" w:hAnsi="Times New Roman" w:cs="Times New Roman" w:eastAsiaTheme="minorEastAsia"/>
          <w:sz w:val="18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内摩擦角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φ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与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a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、</w:t>
      </w:r>
      <w:r>
        <w:rPr>
          <w:rFonts w:hint="default" w:ascii="Times New Roman" w:hAnsi="Times New Roman" w:cs="Times New Roman"/>
          <w:i/>
          <w:iCs/>
          <w:sz w:val="18"/>
          <w:szCs w:val="21"/>
          <w:lang w:val="en-US" w:eastAsia="zh-CN"/>
        </w:rPr>
        <w:t>K</w:t>
      </w:r>
      <w:r>
        <w:rPr>
          <w:rFonts w:hint="default" w:ascii="Times New Roman" w:hAnsi="Times New Roman" w:cs="Times New Roman"/>
          <w:sz w:val="18"/>
          <w:szCs w:val="21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sz w:val="18"/>
          <w:szCs w:val="21"/>
          <w:lang w:val="en-US" w:eastAsia="zh-CN"/>
        </w:rPr>
        <w:t>对应关系表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  <w:left w:w="57" w:type="dxa"/>
          <w:bottom w:w="0" w:type="dxa"/>
          <w:right w:w="57" w:type="dxa"/>
        </w:tblCellMar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10°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11°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12°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13°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14°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15°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16°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17°</w:t>
            </w:r>
          </w:p>
        </w:tc>
        <w:tc>
          <w:tcPr>
            <w:tcW w:w="7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18°</w:t>
            </w:r>
          </w:p>
        </w:tc>
        <w:tc>
          <w:tcPr>
            <w:tcW w:w="80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19°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0.704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0.656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0.610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0.589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0.568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0.548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0.528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1.525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1.580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1.698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1.761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1.826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1.894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27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28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0.472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0.422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0.406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0.376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0.361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2.040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2.117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2.198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2.371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2.464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2.561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2.663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2.770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2.882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φ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31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32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33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34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35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38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40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a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0.333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0.320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0.307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0.295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0.283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0.271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0.260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0.238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0.217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0.172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57" w:type="dxa"/>
            <w:bottom w:w="0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798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16"/>
                <w:szCs w:val="16"/>
                <w:lang w:val="en-US" w:eastAsia="zh-CN"/>
              </w:rPr>
              <w:t>K</w:t>
            </w:r>
            <w:r>
              <w:rPr>
                <w:rFonts w:hint="default" w:ascii="Times New Roman" w:hAnsi="Times New Roman" w:cs="Times New Roman"/>
                <w:sz w:val="16"/>
                <w:szCs w:val="16"/>
                <w:vertAlign w:val="subscript"/>
                <w:lang w:val="en-US" w:eastAsia="zh-CN"/>
              </w:rPr>
              <w:t>p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3.000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3.124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3.255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3.392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3.537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3.690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3.852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4.204</w:t>
            </w:r>
          </w:p>
        </w:tc>
        <w:tc>
          <w:tcPr>
            <w:tcW w:w="79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4.599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5.828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4"/>
        <w:gridCol w:w="989"/>
        <w:gridCol w:w="2717"/>
        <w:gridCol w:w="3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38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被动土压力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①黏性土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eastAsia="zh-CN"/>
              </w:rPr>
              <w:t>性土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θ−φ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func>
                  <m:func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tan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θ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G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通用公式：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 w:cs="Times New Roman"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sin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20"/>
                              <w:szCs w:val="20"/>
                              <w:vertAlign w:val="baseline"/>
                              <w:lang w:val="en-US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eastAsia="zh-CN"/>
              </w:rPr>
              <w:t>简化公式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(θ−β)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简化公式2：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(α+θ)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sin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</w:t>
            </w: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bH</m:t>
              </m:r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93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L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θ−β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朗金条件：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，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α=90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&gt;45°+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>岩质边坡：边坡6.2.8、地规6.7.3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填土后有岩石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(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θ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&lt;45°+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/2)</m:t>
                </m:r>
              </m:oMath>
            </m:oMathPara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无黏性土：（1）填土内：沿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的滑裂面，用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，库仑理论/楔体公式②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ab/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 w:eastAsia="zh-CN"/>
              </w:rPr>
              <w:t xml:space="preserve">   （2）填土与岩石交接界面：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G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α+θ−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δ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−δ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color w:val="000000"/>
                <w:kern w:val="2"/>
                <w:sz w:val="13"/>
                <w:szCs w:val="13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（1）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（2）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时，沿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的滑裂面，楔体公式②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特殊1.4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对称挡墙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黏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（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α=90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°,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bidi="ar-SA"/>
                  </w:rPr>
                  <m:t>δ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3"/>
                    <w:szCs w:val="13"/>
                    <w:vertAlign w:val="baseline"/>
                    <w:lang w:val="en-US" w:eastAsia="zh-CN" w:bidi="ar-SA"/>
                  </w:rPr>
                  <m:t>=0)</m:t>
                </m:r>
              </m:oMath>
            </m:oMathPara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γ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 w:val="0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  <w:tc>
          <w:tcPr>
            <w:tcW w:w="63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sSup>
                <m:sSupP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 w:val="0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H−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iCs/>
                              <w:color w:val="000000"/>
                              <w:kern w:val="2"/>
                              <w:sz w:val="16"/>
                              <w:szCs w:val="16"/>
                              <w:vertAlign w:val="baseline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&lt;45°+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φ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/2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G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=</m:t>
              </m:r>
              <m:f>
                <m:f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(H−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γ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(H−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tan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 xml:space="preserve">  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L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H−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)/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fName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eastAsia="zh-CN" w:bidi="ar-SA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/>
                          <w:color w:val="000000"/>
                          <w:kern w:val="2"/>
                          <w:sz w:val="16"/>
                          <w:szCs w:val="16"/>
                          <w:vertAlign w:val="baseline"/>
                          <w:lang w:val="en-US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</m:func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，代入楔体公式①求解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特殊2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地震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(地震角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ρ</m:t>
              </m:r>
            </m:oMath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)</w:t>
            </w:r>
          </w:p>
        </w:tc>
        <w:tc>
          <w:tcPr>
            <w:tcW w:w="38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21"/>
                <w:szCs w:val="21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θ−φ+ρ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−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α+θ−φ−δ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func>
                          <m:func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cos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func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θ+φ−ρ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+cL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φ−ρ)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α+θ+φ+δ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水平分力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竖直分力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func>
                  <m:funcPr>
                    <m:ctrlPr>
                      <w:rPr>
                        <w:rFonts w:hint="default" w:ascii="Cambria Math" w:hAnsi="Cambria Math" w:cs="Times New Roman"/>
                        <w:b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cos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(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α−δ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均布荷载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>q</w:t>
            </w:r>
          </w:p>
        </w:tc>
        <w:tc>
          <w:tcPr>
            <w:tcW w:w="76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G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p>
                </m:sSup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(α+θ)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hint="default" w:ascii="Cambria Math" w:hAnsi="Cambria Math" w:cs="Times New Roman"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sin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iCs/>
                                <w:color w:val="000000"/>
                                <w:kern w:val="2"/>
                                <w:sz w:val="16"/>
                                <w:szCs w:val="16"/>
                                <w:vertAlign w:val="baseline"/>
                                <w:lang w:val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(θ−β)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×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(1+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q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cos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  <m:t>γ</m:t>
                    </m:r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H</m:t>
                    </m:r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(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α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bidi="ar-SA"/>
                          </w:rPr>
                          <m:t>β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i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i w:val="0"/>
                        <w:i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88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简化公式：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β=0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°</m:t>
              </m:r>
            </m:oMath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时，</w:t>
            </w:r>
            <m:oMath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=(</m:t>
              </m:r>
              <m:f>
                <m:fP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γ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H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m:t>+qH)</m:t>
              </m:r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θ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num>
                <m:den>
                  <m:func>
                    <m:funcPr>
                      <m:ctrlPr>
                        <w:rPr>
                          <w:rFonts w:hint="default" w:ascii="Cambria Math" w:hAnsi="Cambria Math" w:cs="Times New Roman"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tan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fName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color w:val="000000"/>
                          <w:kern w:val="2"/>
                          <w:sz w:val="20"/>
                          <w:szCs w:val="20"/>
                          <w:vertAlign w:val="baseline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kern w:val="2"/>
                      <w:sz w:val="20"/>
                      <w:szCs w:val="20"/>
                      <w:vertAlign w:val="baseline"/>
                      <w:lang w:val="en-US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20"/>
                  <w:szCs w:val="20"/>
                  <w:vertAlign w:val="baseline"/>
                  <w:lang w:val="en-US" w:bidi="ar-SA"/>
                </w:rPr>
                <m:t>)</m:t>
              </m:r>
            </m:oMath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ab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138"/>
        <w:gridCol w:w="1138"/>
        <w:gridCol w:w="1138"/>
        <w:gridCol w:w="1138"/>
        <w:gridCol w:w="4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主动土压力</w:t>
            </w:r>
          </w:p>
        </w:tc>
        <w:tc>
          <w:tcPr>
            <w:tcW w:w="1138" w:type="dxa"/>
            <w:vMerge w:val="restar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q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−2</m:t>
              </m:r>
              <m:r>
                <m:rPr/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color w:val="000000"/>
                <w:sz w:val="16"/>
                <w:szCs w:val="16"/>
                <w:vertAlign w:val="baseline"/>
                <w:lang w:val="en-US" w:eastAsia="zh-CN"/>
                <w:oMath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i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i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qH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)H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砂土</w:t>
            </w:r>
            <m:oMath>
              <m:r>
                <m:rPr/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=0</m:t>
              </m:r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b w:val="0"/>
                        <w:i w:val="0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黏性土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c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(H−</m:t>
                    </m:r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z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)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&lt;0</m:t>
                </m:r>
              </m:oMath>
            </m:oMathPara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+(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q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−2c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)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  <w:t>被动土压力</w:t>
            </w:r>
          </w:p>
        </w:tc>
        <w:tc>
          <w:tcPr>
            <w:tcW w:w="1138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土压力强度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水土分算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naryPr>
                <m:sub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/>
                        </w:rPr>
                        <m:t>γ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'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+2c</m:t>
              </m:r>
              <m:rad>
                <m:radPr>
                  <m:degHide m:val="1"/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color w:val="000000"/>
                          <w:sz w:val="16"/>
                          <w:szCs w:val="16"/>
                          <w:vertAlign w:val="baseline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</m:rad>
            </m:oMath>
            <w:r>
              <w:rPr>
                <w:rFonts w:hint="default" w:ascii="Times New Roman" w:hAnsi="Times New Roman" w:cs="Times New Roman"/>
                <w:i w:val="0"/>
                <w:iCs/>
                <w:color w:val="000000"/>
                <w:sz w:val="16"/>
                <w:szCs w:val="16"/>
                <w:vertAlign w:val="baseline"/>
                <w:lang w:val="en-US" w:eastAsia="zh-CN"/>
              </w:rPr>
              <w:t xml:space="preserve"> ,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=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γ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b w:val="0"/>
                      <w:i w:val="0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276" w:type="dxa"/>
            <w:gridSpan w:val="2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水土合算</w:t>
            </w:r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/>
                          </w:rPr>
                          <m:t>γ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sat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c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计算土压力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+2c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H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1138" w:type="dxa"/>
            <w:vMerge w:val="continue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i w:val="0"/>
                <w:i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计算力矩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 w:val="0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γ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+c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H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Times New Roman"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/>
                        <w:iCs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jc w:val="center"/>
        </w:trPr>
        <w:tc>
          <w:tcPr>
            <w:tcW w:w="4552" w:type="dxa"/>
            <w:gridSpan w:val="4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土压力零点位置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</m:ctrlPr>
                </m:sub>
              </m:sSub>
            </m:oMath>
          </w:p>
        </w:tc>
        <w:tc>
          <w:tcPr>
            <w:tcW w:w="4235" w:type="dxa"/>
            <w:tcBorders>
              <w:bottom w:val="single" w:color="auto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Cambria Math" w:hAnsi="Cambria Math" w:cs="Times New Roman"/>
                <w:b w:val="0"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=(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2c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K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default" w:ascii="Cambria Math" w:hAnsi="Cambria Math" w:cs="Times New Roman"/>
                                <w:color w:val="000000"/>
                                <w:sz w:val="16"/>
                                <w:szCs w:val="16"/>
                                <w:vertAlign w:val="baseline"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="Times New Roman"/>
                            <w:i/>
                            <w:iCs/>
                            <w:color w:val="000000"/>
                            <w:sz w:val="16"/>
                            <w:szCs w:val="16"/>
                            <w:vertAlign w:val="baseline"/>
                            <w:lang w:val="en-US" w:eastAsia="zh-CN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−q)/</m:t>
                </m:r>
                <m:r>
                  <m:rPr/>
                  <w:rPr>
                    <w:rFonts w:hint="default" w:ascii="Cambria Math" w:hAnsi="Cambria Math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γ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6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自重湿陷量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</m:t>
            </m:r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一般：天然地面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挖、填方场地：设计地面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1756"/>
        <w:gridCol w:w="1756"/>
        <w:gridCol w:w="1756"/>
        <w:gridCol w:w="1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5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1958340</wp:posOffset>
                      </wp:positionH>
                      <wp:positionV relativeFrom="paragraph">
                        <wp:posOffset>140970</wp:posOffset>
                      </wp:positionV>
                      <wp:extent cx="1134110" cy="814070"/>
                      <wp:effectExtent l="0" t="0" r="8890" b="508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984500" y="5375275"/>
                                <a:ext cx="1134110" cy="8140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54.2pt;margin-top:11.1pt;height:64.1pt;width:89.3pt;z-index:251659264;mso-width-relative:page;mso-height-relative:page;" filled="f" stroked="t" coordsize="21600,21600" o:gfxdata="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2e7UR2AAAAAoBAAAPAAAAAAAAAAEAIAAAACIAAABkcnMv&#10;ZG93bnJldi54bWxQSwECFAAUAAAACACHTuJAHvWxiTwCAAA3BAAADgAAAAAAAAABACAAAAAnAQAA&#10;ZHJzL2Uyb0RvYy54bWxQSwUGAAAAAAYABgBZAQAA1QUAAAAA&#10;">
                      <v:fill on="f" focussize="0,0"/>
                      <v:stroke weight="0.5pt" color="#7F7F7F [1612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δ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≥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0.015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  <m:t>β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sz w:val="16"/>
                        <w:szCs w:val="16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i/>
                        <w:color w:val="000000"/>
                        <w:sz w:val="16"/>
                        <w:szCs w:val="16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1.2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7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总湿陷量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∆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s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计算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（起始：</w:t>
      </w:r>
      <m:oMath>
        <m:d>
          <m:dPr>
            <m:begChr m:val="{"/>
            <m:endChr m:val=""/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qArrPr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一般：基础底面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DejaVu Math TeX Gyre" w:hAnsi="DejaVu Math TeX Gyre" w:cstheme="minorEastAsia"/>
                    <w:color w:val="000000"/>
                    <w:sz w:val="16"/>
                    <w:szCs w:val="16"/>
                    <w:vertAlign w:val="baseline"/>
                    <w:lang w:val="en-US" w:eastAsia="zh-CN"/>
                  </w:rPr>
                  <m:t>基底标高不确定：自地面下1.5m</m:t>
                </m:r>
                <m:ctrlPr>
                  <w:rPr>
                    <w:rFonts w:hint="eastAsia" w:ascii="DejaVu Math TeX Gyre" w:hAnsi="DejaVu Math TeX Gyre" w:eastAsiaTheme="minorEastAsia" w:cstheme="minorEastAsia"/>
                    <w:b/>
                    <w:bCs/>
                    <w:i/>
                    <w:color w:val="000000"/>
                    <w:sz w:val="16"/>
                    <w:szCs w:val="16"/>
                    <w:vertAlign w:val="baseline"/>
                    <w:lang w:val="en-US"/>
                  </w:rPr>
                </m:ctrlPr>
              </m:e>
            </m:eqArr>
            <m:ctrlPr>
              <w:rPr>
                <w:rFonts w:hint="eastAsia" w:ascii="DejaVu Math TeX Gyre" w:hAnsi="DejaVu Math TeX Gyre" w:eastAsiaTheme="minorEastAsia" w:cstheme="minorEastAsia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）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756"/>
        <w:gridCol w:w="878"/>
        <w:gridCol w:w="878"/>
        <w:gridCol w:w="878"/>
        <w:gridCol w:w="878"/>
        <w:gridCol w:w="878"/>
        <w:gridCol w:w="878"/>
        <w:gridCol w:w="878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&gt;70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min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非湿陷性黄土层顶面，控制性勘探点深度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90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1.2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ℎ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Times New Roman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  <m:t>取样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b w:val="0"/>
                            <w:bCs w:val="0"/>
                            <w:color w:val="000000"/>
                            <w:kern w:val="2"/>
                            <w:sz w:val="16"/>
                            <w:szCs w:val="16"/>
                            <w:vertAlign w:val="baseline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−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基础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+0.5m（一般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ℎ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井口</m:t>
                    </m:r>
                    <m:ctrlPr>
                      <w:rPr>
                        <w:rFonts w:hint="default" w:ascii="DejaVu Math TeX Gyre" w:hAnsi="DejaVu Math TeX Gyre" w:cs="Times New Roman"/>
                        <w:b w:val="0"/>
                        <w:bCs w:val="0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=0）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8787" w:type="dxa"/>
            <w:gridSpan w:val="9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非自重湿陷性黄土场地（</w:t>
            </w:r>
            <m:oMath>
              <m:sSub>
                <m:sSubP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  <m:t>∆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zs</m:t>
                  </m:r>
                  <m:ctrlPr>
                    <w:rPr>
                      <w:rFonts w:ascii="DejaVu Math TeX Gyre" w:hAnsi="DejaVu Math TeX Gyre" w:cs="Times New Roman"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≤</m:t>
              </m:r>
              <m:r>
                <m:rPr/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70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 w:eastAsia="zh-CN"/>
                </w:rPr>
                <m:t>mm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）（计算至</w:t>
            </w:r>
            <m:oMath>
              <m:func>
                <m:funcPr>
                  <m:ctrlPr>
                    <w:rPr>
                      <w:rFonts w:ascii="DejaVu Math TeX Gyre" w:hAnsi="DejaVu Math TeX Gyre" w:cs="Times New Roman"/>
                      <w:b/>
                      <w:bCs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max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{</m:t>
                  </m:r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基底下10m，地基压缩层深度</m:t>
                  </m:r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sz w:val="16"/>
                      <w:szCs w:val="16"/>
                      <w:vertAlign w:val="baseline"/>
                      <w:lang w:val="en-US" w:eastAsia="zh-CN"/>
                    </w:rPr>
                    <m:t>}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sz w:val="16"/>
                      <w:szCs w:val="16"/>
                      <w:vertAlign w:val="baseline"/>
                      <w:lang w:val="en-US"/>
                    </w:rPr>
                  </m:ctrlPr>
                </m:e>
              </m:func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基底以下深度(m)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Ⅰ陇西地区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Ⅱ陇东-陕北-晋西</w:t>
            </w:r>
          </w:p>
        </w:tc>
        <w:tc>
          <w:tcPr>
            <w:tcW w:w="1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Ⅲ关中地区</w:t>
            </w:r>
          </w:p>
        </w:tc>
        <w:tc>
          <w:tcPr>
            <w:tcW w:w="17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sz w:val="16"/>
                <w:szCs w:val="16"/>
                <w:vertAlign w:val="baseline"/>
                <w:lang w:val="en-US" w:eastAsia="zh-CN"/>
              </w:rPr>
              <w:t>其它地区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sz w:val="16"/>
                  <w:szCs w:val="16"/>
                  <w:vertAlign w:val="baseline"/>
                  <w:lang w:val="en-US"/>
                </w:rPr>
                <m:t>α</m:t>
              </m:r>
            </m:oMath>
            <w:r>
              <w:rPr>
                <w:rFonts w:hint="eastAsia" w:hAnsi="DejaVu Math TeX Gyre" w:cs="Times New Roman"/>
                <w:b/>
                <w:bCs w:val="0"/>
                <w:i w:val="0"/>
                <w:color w:val="000000"/>
                <w:sz w:val="16"/>
                <w:szCs w:val="16"/>
                <w:vertAlign w:val="baseline"/>
                <w:lang w:val="en-US" w:eastAsia="zh-CN"/>
              </w:rPr>
              <w:t>(无水)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sz w:val="16"/>
                    <w:szCs w:val="16"/>
                    <w:vertAlign w:val="baseline"/>
                    <w:lang w:val="en-US"/>
                  </w:rPr>
                  <m:t>β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20&lt;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z&gt;25</m:t>
                </m:r>
              </m:oMath>
            </m:oMathPara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0.9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0.5</w:t>
            </w:r>
          </w:p>
        </w:tc>
      </w:tr>
    </w:tbl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软土按有机质含量分类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196"/>
        <w:gridCol w:w="2196"/>
        <w:gridCol w:w="2196"/>
        <w:gridCol w:w="2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有机质含量</w:t>
            </w:r>
          </w:p>
        </w:tc>
        <w:tc>
          <w:tcPr>
            <w:tcW w:w="219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详细特征</w:t>
            </w:r>
          </w:p>
        </w:tc>
        <w:tc>
          <w:tcPr>
            <w:tcW w:w="439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无机土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5%</m:t>
                </m:r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1.0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≤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有机质土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ω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&gt;</m:t>
              </m:r>
              <m:sSub>
                <m:sSubP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  <m:t>ω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ascii="DejaVu Math TeX Gyre" w:hAnsi="DejaVu Math TeX Gyre" w:cs="Times New Roman"/>
                      <w:b/>
                      <w:bCs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，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e</m:t>
              </m:r>
              <m:r>
                <m:rPr>
                  <m:sty m:val="bi"/>
                </m:rPr>
                <w:rPr>
                  <w:rFonts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≥</m:t>
              </m:r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eastAsia="zh-CN" w:bidi="ar-SA"/>
                </w:rPr>
                <m:t>1.5</m:t>
              </m:r>
            </m:oMath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淤泥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弱泥炭质土</w:t>
            </w:r>
          </w:p>
        </w:tc>
        <w:tc>
          <w:tcPr>
            <w:tcW w:w="219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泥炭质土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25%&lt;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19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DejaVu Math TeX Gyre" w:hAnsi="DejaVu Math TeX Gyre" w:cs="Times New Roman"/>
                <w:b/>
                <w:bCs/>
                <w:i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  <w:oMath/>
              </w:rPr>
            </w:pP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40%&lt;</m:t>
                </m:r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60</m:t>
                </m:r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%</m:t>
                </m:r>
              </m:oMath>
            </m:oMathPara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强泥炭质土</w:t>
            </w:r>
          </w:p>
        </w:tc>
        <w:tc>
          <w:tcPr>
            <w:tcW w:w="2199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4392" w:type="dxa"/>
            <w:gridSpan w:val="2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W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u</m:t>
                    </m:r>
                    <m:ctrlPr>
                      <w:rPr>
                        <w:rFonts w:ascii="DejaVu Math TeX Gyre" w:hAnsi="DejaVu Math TeX Gyre" w:cs="Times New Roman"/>
                        <w:b/>
                        <w:bCs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&gt;60%</m:t>
                </m:r>
              </m:oMath>
            </m:oMathPara>
          </w:p>
        </w:tc>
        <w:tc>
          <w:tcPr>
            <w:tcW w:w="4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泥炭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特征周期</w:t>
      </w:r>
      <m:oMath>
        <m:sSub>
          <m:sSubP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T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黑体"/>
                <w:sz w:val="16"/>
                <w:szCs w:val="16"/>
                <w:lang w:val="en-US" w:eastAsia="zh-CN"/>
              </w:rPr>
              <m:t>g</m:t>
            </m:r>
            <m:ctrlPr>
              <w:rPr>
                <w:rFonts w:ascii="DejaVu Math TeX Gyre" w:hAnsi="DejaVu Math TeX Gyre" w:cs="黑体"/>
                <w:bCs/>
                <w:i/>
                <w:sz w:val="16"/>
                <w:szCs w:val="16"/>
                <w:lang w:val="en-US"/>
              </w:rPr>
            </m:ctrlPr>
          </m:sub>
        </m:sSub>
      </m:oMath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等值线表(可插值)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997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right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d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ov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se</m:t>
                    </m:r>
                    <m:ctrlPr>
                      <w:rPr>
                        <w:rFonts w:hint="default" w:ascii="DejaVu Math TeX Gyre" w:hAnsi="DejaVu Math TeX Gyre" w:cs="Times New Roman"/>
                        <w:b/>
                        <w:bCs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&lt;2.55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2.55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3.45~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4.25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5.75~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12.75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17.25~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42.5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57.5~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68</w:t>
            </w:r>
          </w:p>
        </w:tc>
        <w:tc>
          <w:tcPr>
            <w:tcW w:w="64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80</w:t>
            </w:r>
          </w:p>
        </w:tc>
        <w:tc>
          <w:tcPr>
            <w:tcW w:w="65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575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287.5~425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172.5~212.5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150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997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&lt;127.5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0.25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0.35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0.45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0.55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阻尼比汇总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464"/>
        <w:gridCol w:w="1464"/>
        <w:gridCol w:w="1464"/>
        <w:gridCol w:w="1464"/>
        <w:gridCol w:w="1464"/>
        <w:gridCol w:w="1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类型</w:t>
            </w:r>
          </w:p>
        </w:tc>
        <w:tc>
          <w:tcPr>
            <w:tcW w:w="292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高度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小震</w:t>
            </w:r>
          </w:p>
        </w:tc>
        <w:tc>
          <w:tcPr>
            <w:tcW w:w="14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大震</w:t>
            </w:r>
          </w:p>
        </w:tc>
        <w:tc>
          <w:tcPr>
            <w:tcW w:w="14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出处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一般结构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无高度限制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≤</w:t>
            </w: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0.07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高3.11.3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钢结构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偏心支撑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框架部分倾覆力矩&gt;0.5总倾覆力矩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0.045</w:t>
            </w: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抗8.2.2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0.025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其它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H≤50m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50&lt;H&lt;200m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0.03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H≥200m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0.02</w:t>
            </w:r>
          </w:p>
        </w:tc>
        <w:tc>
          <w:tcPr>
            <w:tcW w:w="146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  <w:tc>
          <w:tcPr>
            <w:tcW w:w="146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464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混合结构</w:t>
            </w:r>
          </w:p>
        </w:tc>
        <w:tc>
          <w:tcPr>
            <w:tcW w:w="29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0.04</w:t>
            </w:r>
          </w:p>
        </w:tc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0.05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高11.3.5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桥涵分类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2929"/>
        <w:gridCol w:w="2929"/>
        <w:gridCol w:w="29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桥涵分类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多孔跨径总长</w:t>
            </w:r>
            <m:oMath>
              <m:r>
                <m:rPr>
                  <m:sty m:val="bi"/>
                </m:rPr>
                <w:rPr>
                  <w:rFonts w:hint="default" w:ascii="DejaVu Math TeX Gyre" w:hAnsi="DejaVu Math TeX Gyre" w:cs="Times New Roman"/>
                  <w:color w:val="000000"/>
                  <w:kern w:val="2"/>
                  <w:sz w:val="16"/>
                  <w:szCs w:val="16"/>
                  <w:vertAlign w:val="baseline"/>
                  <w:lang w:val="en-US" w:bidi="ar-SA"/>
                </w:rPr>
                <m:t>L</m:t>
              </m:r>
            </m:oMath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（m）</w:t>
            </w:r>
          </w:p>
        </w:tc>
        <w:tc>
          <w:tcPr>
            <w:tcW w:w="29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单孔跨径</w:t>
            </w:r>
            <m:oMath>
              <m:sSub>
                <m:sSubP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DejaVu Math TeX Gyre" w:hAnsi="DejaVu Math TeX Gyre" w:cs="Times New Roman"/>
                      <w:color w:val="000000"/>
                      <w:kern w:val="2"/>
                      <w:sz w:val="16"/>
                      <w:szCs w:val="16"/>
                      <w:vertAlign w:val="baseline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DejaVu Math TeX Gyre" w:hAnsi="DejaVu Math TeX Gyre" w:cs="Times New Roman"/>
                      <w:b/>
                      <w:i/>
                      <w:color w:val="000000"/>
                      <w:kern w:val="2"/>
                      <w:sz w:val="16"/>
                      <w:szCs w:val="16"/>
                      <w:vertAlign w:val="baseline"/>
                      <w:lang w:val="en-US" w:bidi="ar-SA"/>
                    </w:rPr>
                  </m:ctrlPr>
                </m:sub>
              </m:sSub>
            </m:oMath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特大桥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&gt;150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大桥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40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150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中桥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30&lt;L&lt;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100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20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&lt;40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小桥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8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L</m:t>
                </m:r>
                <m:r>
                  <m:rPr/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r>
                  <m:rPr/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3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0</m:t>
                </m:r>
              </m:oMath>
            </m:oMathPara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5</m:t>
                </m:r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&lt;20</m:t>
                </m:r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2929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涵洞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---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000000"/>
                        <w:kern w:val="2"/>
                        <w:sz w:val="16"/>
                        <w:szCs w:val="16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000000"/>
                    <w:kern w:val="2"/>
                    <w:sz w:val="16"/>
                    <w:szCs w:val="16"/>
                    <w:vertAlign w:val="baseline"/>
                    <w:lang w:val="en-US" w:eastAsia="zh-CN" w:bidi="ar-SA"/>
                  </w:rPr>
                  <m:t>&lt;5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【《高层建筑岩土工程勘察标准》附录H.0.6条文说明】</w:t>
      </w: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独基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对于砂性土地基：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仅需进行基础尺寸修正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0000"/>
          <w:sz w:val="16"/>
          <w:szCs w:val="16"/>
          <w:vertAlign w:val="baseline"/>
          <w:lang w:val="en-US" w:eastAsia="zh-CN"/>
        </w:rPr>
        <w:t>对于粘性土地基：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需进行基础尺寸和基础形状两项修正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（1）基础尺寸修正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根据实际基础尺寸，修正后的竖向地基土基床系数K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v1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599815" cy="65786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（2）基础形状修正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根据实际基础形状，修正后的竖向地基基床系数K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subscript"/>
          <w:lang w:val="en-US" w:eastAsia="zh-CN"/>
        </w:rPr>
        <w:t>s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(kN</w:t>
      </w: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/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m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superscript"/>
          <w:lang w:val="en-US" w:eastAsia="zh-CN"/>
        </w:rPr>
        <w:t>3</w:t>
      </w:r>
      <w:r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)按下列公式计算：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527685"/>
            <wp:effectExtent l="0" t="0" r="635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b、l：基础尺寸(m)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地下水抗浮设防水位=勘察期间实测地下水位+地下水季节变化幅度(旱季勘察时变幅大值，雨季勘察时变幅小值)+意外补给可能带来的地下水升高值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t>地下水抗浮设防地下水埋深=勘察期间实测地下水埋深-地下水季节变化幅度(旱季勘察时变幅大值，雨季勘察时变幅小值)-意外补给可能带来的地下水升高值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ze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</w:p>
    <w:tbl>
      <w:tblPr>
        <w:tblStyle w:val="3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13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0.95（市区5km以内，近郊）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1（市区5km以外，郊外）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eastAsia="黑体" w:asciiTheme="minorEastAsia" w:hAnsi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6"/>
          <w:szCs w:val="16"/>
          <w:lang w:val="en-US" w:eastAsia="zh-CN"/>
        </w:rPr>
        <w:t>环境对冻深的影响系数</w:t>
      </w:r>
      <m:oMath>
        <m:sSub>
          <m:sSubP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/>
              </w:rPr>
              <m:t>ψ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e>
          <m:sub>
            <m:r>
              <m:rPr>
                <m:sty m:val="b"/>
              </m:rPr>
              <w:rPr>
                <w:rFonts w:hint="default" w:ascii="DejaVu Math TeX Gyre" w:hAnsi="DejaVu Math TeX Gyre" w:eastAsia="黑体" w:cs="黑体"/>
                <w:color w:val="000000"/>
                <w:sz w:val="16"/>
                <w:szCs w:val="16"/>
                <w:vertAlign w:val="baseline"/>
                <w:lang w:val="en-US" w:eastAsia="zh-CN"/>
              </w:rPr>
              <m:t>zc</m:t>
            </m:r>
            <m:ctrlPr>
              <w:rPr>
                <w:rFonts w:hint="eastAsia" w:ascii="DejaVu Math TeX Gyre" w:hAnsi="DejaVu Math TeX Gyre" w:eastAsia="黑体" w:cs="黑体"/>
                <w:b/>
                <w:bCs/>
                <w:i/>
                <w:color w:val="000000"/>
                <w:sz w:val="16"/>
                <w:szCs w:val="16"/>
                <w:vertAlign w:val="baseline"/>
                <w:lang w:val="en-US"/>
              </w:rPr>
            </m:ctrlPr>
          </m:sub>
        </m:sSub>
      </m:oMath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(《铁</w:t>
      </w:r>
      <w:bookmarkStart w:id="0" w:name="_GoBack"/>
      <w:bookmarkEnd w:id="0"/>
      <w:r>
        <w:rPr>
          <w:rFonts w:hint="eastAsia" w:hAnsi="DejaVu Math TeX Gyre" w:eastAsia="黑体" w:cs="黑体"/>
          <w:b/>
          <w:bCs/>
          <w:i w:val="0"/>
          <w:color w:val="000000"/>
          <w:sz w:val="16"/>
          <w:szCs w:val="16"/>
          <w:vertAlign w:val="baseline"/>
          <w:lang w:val="en-US" w:eastAsia="zh-CN"/>
        </w:rPr>
        <w:t>路地质勘察》)</w:t>
      </w:r>
    </w:p>
    <w:tbl>
      <w:tblPr>
        <w:tblStyle w:val="3"/>
        <w:tblW w:w="425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062"/>
        <w:gridCol w:w="1063"/>
        <w:gridCol w:w="1063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城市人口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市区</w:t>
            </w:r>
          </w:p>
        </w:tc>
        <w:tc>
          <w:tcPr>
            <w:tcW w:w="106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近郊</w:t>
            </w:r>
          </w:p>
        </w:tc>
        <w:tc>
          <w:tcPr>
            <w:tcW w:w="106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村、镇、旷野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20万-50万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50万-100万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0.95（市区10km以内，近郊）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1（市区10km以外，郊外）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062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&gt;100万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</w:t>
            </w:r>
          </w:p>
        </w:tc>
        <w:tc>
          <w:tcPr>
            <w:tcW w:w="2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0.95（市区20km以内，近郊）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1（市区20km以外，郊外）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7" w:num="2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default" w:asciiTheme="minorEastAsia" w:hAnsiTheme="minorEastAsia" w:eastAsiaTheme="minorEastAsia" w:cs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6"/>
          <w:szCs w:val="16"/>
          <w:lang w:val="en-US" w:eastAsia="zh-CN"/>
        </w:rPr>
        <w:t>浅层平板、深层平板、螺旋板载荷试验对比</w:t>
      </w:r>
    </w:p>
    <w:tbl>
      <w:tblPr>
        <w:tblStyle w:val="3"/>
        <w:tblW w:w="87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1803"/>
        <w:gridCol w:w="2328"/>
        <w:gridCol w:w="2328"/>
        <w:gridCol w:w="23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试验名称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浅层平板载荷试验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深层平板载荷试验</w:t>
            </w:r>
          </w:p>
        </w:tc>
        <w:tc>
          <w:tcPr>
            <w:tcW w:w="232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16"/>
                <w:szCs w:val="16"/>
                <w:vertAlign w:val="baseline"/>
                <w:lang w:val="en-US" w:eastAsia="zh-CN"/>
              </w:rPr>
              <w:t>螺旋板载荷试验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适用范围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适用于确定浅层地基土层承载力和变形参数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适用于确定深层土及大直径桩的桩端土层承载力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适用于确定深层土或地下水位以下的土层承载力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承压板大小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承压板面积不应小于0.25m2，对于软土不应小于0.5m2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承压板面积宜选用0.5m2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承压板直径根据土性分别取0.160m或0.252m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边载条件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320" w:firstLineChars="20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无边载，且试验基坑宽度不应小于承压板宽度或直径的3倍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试井直径应等于承压板直径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trHeight w:val="23" w:hRule="atLeast"/>
          <w:jc w:val="center"/>
        </w:trPr>
        <w:tc>
          <w:tcPr>
            <w:tcW w:w="1803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承载力的确定</w:t>
            </w:r>
          </w:p>
        </w:tc>
        <w:tc>
          <w:tcPr>
            <w:tcW w:w="69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160" w:firstLineChars="100"/>
              <w:jc w:val="left"/>
              <w:textAlignment w:val="auto"/>
              <w:rPr>
                <w:rFonts w:hint="default" w:ascii="Times New Roman" w:hAnsi="Times New Roman" w:cs="Times New Roman" w:eastAsiaTheme="minorEastAsia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color w:val="000000"/>
                <w:kern w:val="2"/>
                <w:sz w:val="16"/>
                <w:szCs w:val="16"/>
                <w:vertAlign w:val="baseline"/>
                <w:lang w:val="en-US" w:eastAsia="zh-CN" w:bidi="ar-SA"/>
              </w:rPr>
              <w:t>取比例界限和最大加载量一半两者的小值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Times New Roman" w:hAnsi="Times New Roman" w:cs="Times New Roman"/>
          <w:color w:val="000000"/>
          <w:sz w:val="16"/>
          <w:szCs w:val="16"/>
          <w:vertAlign w:val="baseline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A1684"/>
    <w:multiLevelType w:val="singleLevel"/>
    <w:tmpl w:val="F5BA168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zODI1ODMzYzBhNWNhZGJkNGRkOTc3OGY5ODM4YjIifQ=="/>
  </w:docVars>
  <w:rsids>
    <w:rsidRoot w:val="FC8CEA1E"/>
    <w:rsid w:val="016F4280"/>
    <w:rsid w:val="01927F47"/>
    <w:rsid w:val="02660FA6"/>
    <w:rsid w:val="02B6527D"/>
    <w:rsid w:val="03880939"/>
    <w:rsid w:val="03DD6FCF"/>
    <w:rsid w:val="05210AE8"/>
    <w:rsid w:val="05E769C9"/>
    <w:rsid w:val="0605043B"/>
    <w:rsid w:val="06FA4845"/>
    <w:rsid w:val="073541FB"/>
    <w:rsid w:val="07AA35A6"/>
    <w:rsid w:val="082F566C"/>
    <w:rsid w:val="08421F6D"/>
    <w:rsid w:val="08844B2A"/>
    <w:rsid w:val="0A2614E7"/>
    <w:rsid w:val="0A3E3EAB"/>
    <w:rsid w:val="0C955807"/>
    <w:rsid w:val="0CB61D91"/>
    <w:rsid w:val="0D464369"/>
    <w:rsid w:val="0DB409F5"/>
    <w:rsid w:val="0DEE65AC"/>
    <w:rsid w:val="0EB13CB5"/>
    <w:rsid w:val="0EDD7BE9"/>
    <w:rsid w:val="0F3B2377"/>
    <w:rsid w:val="0FB767C8"/>
    <w:rsid w:val="10B9581E"/>
    <w:rsid w:val="11CF603B"/>
    <w:rsid w:val="11D0797A"/>
    <w:rsid w:val="128B3E23"/>
    <w:rsid w:val="13292191"/>
    <w:rsid w:val="13A62161"/>
    <w:rsid w:val="13FF77F0"/>
    <w:rsid w:val="150A4D1B"/>
    <w:rsid w:val="155B6961"/>
    <w:rsid w:val="15D05D4D"/>
    <w:rsid w:val="16370B4C"/>
    <w:rsid w:val="16FC7537"/>
    <w:rsid w:val="1733471B"/>
    <w:rsid w:val="177F1BE8"/>
    <w:rsid w:val="1810362C"/>
    <w:rsid w:val="188517E2"/>
    <w:rsid w:val="1B2C7A13"/>
    <w:rsid w:val="1B8F5A19"/>
    <w:rsid w:val="1E390B15"/>
    <w:rsid w:val="1EE7D569"/>
    <w:rsid w:val="1EF07D0A"/>
    <w:rsid w:val="1F072AEE"/>
    <w:rsid w:val="1FAE057F"/>
    <w:rsid w:val="1FB9E0FD"/>
    <w:rsid w:val="1FD72A1E"/>
    <w:rsid w:val="1FEA5AE6"/>
    <w:rsid w:val="1FFD4E5C"/>
    <w:rsid w:val="205E50C1"/>
    <w:rsid w:val="2073362B"/>
    <w:rsid w:val="20820530"/>
    <w:rsid w:val="2154053E"/>
    <w:rsid w:val="219D2B8D"/>
    <w:rsid w:val="23A94469"/>
    <w:rsid w:val="23BF7711"/>
    <w:rsid w:val="24276259"/>
    <w:rsid w:val="24FD0C21"/>
    <w:rsid w:val="25710F8D"/>
    <w:rsid w:val="259676C3"/>
    <w:rsid w:val="26F01855"/>
    <w:rsid w:val="27466BCE"/>
    <w:rsid w:val="28BE1D22"/>
    <w:rsid w:val="296F6CA5"/>
    <w:rsid w:val="29BF4E64"/>
    <w:rsid w:val="2AAA0470"/>
    <w:rsid w:val="2B3B6B84"/>
    <w:rsid w:val="2C032914"/>
    <w:rsid w:val="2CAE5D87"/>
    <w:rsid w:val="2D0210E4"/>
    <w:rsid w:val="2DBF1B7C"/>
    <w:rsid w:val="2DE1972C"/>
    <w:rsid w:val="2E856F7F"/>
    <w:rsid w:val="2EEC4418"/>
    <w:rsid w:val="2F1D3C51"/>
    <w:rsid w:val="2F391D1E"/>
    <w:rsid w:val="2F77A7BC"/>
    <w:rsid w:val="2F93D5E2"/>
    <w:rsid w:val="2FB3383A"/>
    <w:rsid w:val="2FDA231B"/>
    <w:rsid w:val="2FDF7CFA"/>
    <w:rsid w:val="2FF4C9CC"/>
    <w:rsid w:val="309A2164"/>
    <w:rsid w:val="30E019C1"/>
    <w:rsid w:val="30FE3B39"/>
    <w:rsid w:val="313F1AA3"/>
    <w:rsid w:val="31C00626"/>
    <w:rsid w:val="33602717"/>
    <w:rsid w:val="33EF3314"/>
    <w:rsid w:val="34F7F5C7"/>
    <w:rsid w:val="35941D23"/>
    <w:rsid w:val="35E5295E"/>
    <w:rsid w:val="360C62D3"/>
    <w:rsid w:val="361E75C2"/>
    <w:rsid w:val="36507765"/>
    <w:rsid w:val="37972896"/>
    <w:rsid w:val="37CD1D12"/>
    <w:rsid w:val="37DF3E3B"/>
    <w:rsid w:val="37F73B6F"/>
    <w:rsid w:val="38E265EF"/>
    <w:rsid w:val="394A14A8"/>
    <w:rsid w:val="39571135"/>
    <w:rsid w:val="3A56CAB8"/>
    <w:rsid w:val="3ACB5912"/>
    <w:rsid w:val="3ADF7491"/>
    <w:rsid w:val="3B7D0DA2"/>
    <w:rsid w:val="3B9FD7FF"/>
    <w:rsid w:val="3C727D0D"/>
    <w:rsid w:val="3D5250DF"/>
    <w:rsid w:val="3D5751DB"/>
    <w:rsid w:val="3DBF6FD3"/>
    <w:rsid w:val="3DDF0B1D"/>
    <w:rsid w:val="3DDF2AD5"/>
    <w:rsid w:val="3DFFF629"/>
    <w:rsid w:val="3E083144"/>
    <w:rsid w:val="3EAF264F"/>
    <w:rsid w:val="3EF72487"/>
    <w:rsid w:val="3EFE5F4F"/>
    <w:rsid w:val="3F3874BF"/>
    <w:rsid w:val="3F5B3582"/>
    <w:rsid w:val="3F68132A"/>
    <w:rsid w:val="3F7BA462"/>
    <w:rsid w:val="3F7D0419"/>
    <w:rsid w:val="3F876183"/>
    <w:rsid w:val="3F9F517B"/>
    <w:rsid w:val="3FAB0B2F"/>
    <w:rsid w:val="3FBE68CE"/>
    <w:rsid w:val="3FDF486B"/>
    <w:rsid w:val="3FDF784A"/>
    <w:rsid w:val="3FFB4901"/>
    <w:rsid w:val="3FFBE830"/>
    <w:rsid w:val="3FFF08D1"/>
    <w:rsid w:val="40592909"/>
    <w:rsid w:val="41A80C4A"/>
    <w:rsid w:val="42117A10"/>
    <w:rsid w:val="426C1E97"/>
    <w:rsid w:val="42C376F5"/>
    <w:rsid w:val="43BFE65E"/>
    <w:rsid w:val="44803A8D"/>
    <w:rsid w:val="4494321F"/>
    <w:rsid w:val="44F64161"/>
    <w:rsid w:val="457B7329"/>
    <w:rsid w:val="45933F2C"/>
    <w:rsid w:val="46C92F6B"/>
    <w:rsid w:val="47317E50"/>
    <w:rsid w:val="48492DD3"/>
    <w:rsid w:val="48896B80"/>
    <w:rsid w:val="4A0749E0"/>
    <w:rsid w:val="4B3F824C"/>
    <w:rsid w:val="4BD81B39"/>
    <w:rsid w:val="4BFDD07C"/>
    <w:rsid w:val="4C406C12"/>
    <w:rsid w:val="4C807C01"/>
    <w:rsid w:val="4CB63B1D"/>
    <w:rsid w:val="4DFFCDBF"/>
    <w:rsid w:val="4E4955A2"/>
    <w:rsid w:val="4E9F6F34"/>
    <w:rsid w:val="4EE957FB"/>
    <w:rsid w:val="4F4653FD"/>
    <w:rsid w:val="4F693DE7"/>
    <w:rsid w:val="4F750876"/>
    <w:rsid w:val="4F7D25F6"/>
    <w:rsid w:val="4FA86E02"/>
    <w:rsid w:val="4FBDEFAC"/>
    <w:rsid w:val="4FF9B191"/>
    <w:rsid w:val="4FFFF493"/>
    <w:rsid w:val="505E6F6B"/>
    <w:rsid w:val="506056FC"/>
    <w:rsid w:val="50BB0632"/>
    <w:rsid w:val="50F315DD"/>
    <w:rsid w:val="51C42DFA"/>
    <w:rsid w:val="53DA03F2"/>
    <w:rsid w:val="543B135F"/>
    <w:rsid w:val="549F654B"/>
    <w:rsid w:val="55BB769D"/>
    <w:rsid w:val="56C77C50"/>
    <w:rsid w:val="56FB3E48"/>
    <w:rsid w:val="56FF1718"/>
    <w:rsid w:val="5779764C"/>
    <w:rsid w:val="57E776B2"/>
    <w:rsid w:val="58FBFDAE"/>
    <w:rsid w:val="59673956"/>
    <w:rsid w:val="59DA2AD5"/>
    <w:rsid w:val="5AED8A17"/>
    <w:rsid w:val="5B7F312F"/>
    <w:rsid w:val="5BD7AE8C"/>
    <w:rsid w:val="5BEF1D62"/>
    <w:rsid w:val="5BEFD16F"/>
    <w:rsid w:val="5BF7F56E"/>
    <w:rsid w:val="5C8A0DC8"/>
    <w:rsid w:val="5CD21A5C"/>
    <w:rsid w:val="5CDE88CA"/>
    <w:rsid w:val="5D553BC7"/>
    <w:rsid w:val="5D71349C"/>
    <w:rsid w:val="5DCCF7A9"/>
    <w:rsid w:val="5DD9C1FB"/>
    <w:rsid w:val="5DEFA785"/>
    <w:rsid w:val="5DF73AF4"/>
    <w:rsid w:val="5DF7626D"/>
    <w:rsid w:val="5EDB9FA8"/>
    <w:rsid w:val="5F5588A4"/>
    <w:rsid w:val="5F6E5B06"/>
    <w:rsid w:val="5FD5211B"/>
    <w:rsid w:val="5FEB6615"/>
    <w:rsid w:val="5FEF87A6"/>
    <w:rsid w:val="5FFCD7F1"/>
    <w:rsid w:val="5FFFDD61"/>
    <w:rsid w:val="60632F76"/>
    <w:rsid w:val="607910EF"/>
    <w:rsid w:val="615604F6"/>
    <w:rsid w:val="617A0662"/>
    <w:rsid w:val="61AC31DA"/>
    <w:rsid w:val="656E26D1"/>
    <w:rsid w:val="65826E09"/>
    <w:rsid w:val="658F4CE3"/>
    <w:rsid w:val="65DFF780"/>
    <w:rsid w:val="65F59977"/>
    <w:rsid w:val="665F46F0"/>
    <w:rsid w:val="667FD166"/>
    <w:rsid w:val="66C5E42B"/>
    <w:rsid w:val="671A0556"/>
    <w:rsid w:val="675E2559"/>
    <w:rsid w:val="676607AE"/>
    <w:rsid w:val="677F8887"/>
    <w:rsid w:val="68067873"/>
    <w:rsid w:val="68AA626A"/>
    <w:rsid w:val="6938741B"/>
    <w:rsid w:val="6951448C"/>
    <w:rsid w:val="699619EE"/>
    <w:rsid w:val="69D2253C"/>
    <w:rsid w:val="69FB6ED2"/>
    <w:rsid w:val="69FF831F"/>
    <w:rsid w:val="6AC7CC92"/>
    <w:rsid w:val="6B5CB483"/>
    <w:rsid w:val="6B90138F"/>
    <w:rsid w:val="6C223CED"/>
    <w:rsid w:val="6C3D4F3B"/>
    <w:rsid w:val="6CA832AF"/>
    <w:rsid w:val="6CF52EE2"/>
    <w:rsid w:val="6D5918CA"/>
    <w:rsid w:val="6EF2F53B"/>
    <w:rsid w:val="6EFD1B82"/>
    <w:rsid w:val="6EFF9FE2"/>
    <w:rsid w:val="6F2D08DE"/>
    <w:rsid w:val="6F4E133D"/>
    <w:rsid w:val="6F778864"/>
    <w:rsid w:val="6F7D0592"/>
    <w:rsid w:val="6F9FCC0F"/>
    <w:rsid w:val="6FBF5C92"/>
    <w:rsid w:val="6FC72CA1"/>
    <w:rsid w:val="6FFABE8E"/>
    <w:rsid w:val="6FFB56F4"/>
    <w:rsid w:val="6FFFAB7D"/>
    <w:rsid w:val="7089502D"/>
    <w:rsid w:val="70FF4276"/>
    <w:rsid w:val="71A87CEF"/>
    <w:rsid w:val="71DE1CCC"/>
    <w:rsid w:val="71F553EE"/>
    <w:rsid w:val="72A57DCD"/>
    <w:rsid w:val="73747D10"/>
    <w:rsid w:val="738BAE5F"/>
    <w:rsid w:val="73ACCA95"/>
    <w:rsid w:val="73BF5976"/>
    <w:rsid w:val="73F106FE"/>
    <w:rsid w:val="74441817"/>
    <w:rsid w:val="74D44721"/>
    <w:rsid w:val="74E340C4"/>
    <w:rsid w:val="74FA0934"/>
    <w:rsid w:val="755D76C6"/>
    <w:rsid w:val="75F5242E"/>
    <w:rsid w:val="76423197"/>
    <w:rsid w:val="76FFEAEB"/>
    <w:rsid w:val="776CD909"/>
    <w:rsid w:val="77B77E41"/>
    <w:rsid w:val="77B8283E"/>
    <w:rsid w:val="77BDDBD9"/>
    <w:rsid w:val="77E5C491"/>
    <w:rsid w:val="77EFC9D3"/>
    <w:rsid w:val="77F70206"/>
    <w:rsid w:val="77F9AAFE"/>
    <w:rsid w:val="77FE51BA"/>
    <w:rsid w:val="78CE49F4"/>
    <w:rsid w:val="78FB1F24"/>
    <w:rsid w:val="79733540"/>
    <w:rsid w:val="797A6599"/>
    <w:rsid w:val="798B64D5"/>
    <w:rsid w:val="79C74A9A"/>
    <w:rsid w:val="79E319F1"/>
    <w:rsid w:val="7A7F7927"/>
    <w:rsid w:val="7AFF6FCA"/>
    <w:rsid w:val="7B762A49"/>
    <w:rsid w:val="7B7E5D4E"/>
    <w:rsid w:val="7BAB985B"/>
    <w:rsid w:val="7BBA0112"/>
    <w:rsid w:val="7BBD180B"/>
    <w:rsid w:val="7BC311C4"/>
    <w:rsid w:val="7BEFDCCD"/>
    <w:rsid w:val="7C73C307"/>
    <w:rsid w:val="7C7C4CEE"/>
    <w:rsid w:val="7CE359F9"/>
    <w:rsid w:val="7CFF21A6"/>
    <w:rsid w:val="7D5AB147"/>
    <w:rsid w:val="7D5FC8B1"/>
    <w:rsid w:val="7D6D8C2E"/>
    <w:rsid w:val="7D7D0FC1"/>
    <w:rsid w:val="7D846BF9"/>
    <w:rsid w:val="7D9552D2"/>
    <w:rsid w:val="7DAA7D84"/>
    <w:rsid w:val="7DCB42D8"/>
    <w:rsid w:val="7DD7BE02"/>
    <w:rsid w:val="7DE45A1D"/>
    <w:rsid w:val="7DE7978B"/>
    <w:rsid w:val="7DF32AE1"/>
    <w:rsid w:val="7DF388BC"/>
    <w:rsid w:val="7DFDEEF4"/>
    <w:rsid w:val="7DFF5D4D"/>
    <w:rsid w:val="7E47C90E"/>
    <w:rsid w:val="7E790FEA"/>
    <w:rsid w:val="7EAF786B"/>
    <w:rsid w:val="7EDB9FC0"/>
    <w:rsid w:val="7EDDACD4"/>
    <w:rsid w:val="7EEDCCE6"/>
    <w:rsid w:val="7F4FAA66"/>
    <w:rsid w:val="7F6BA7D1"/>
    <w:rsid w:val="7F7D467F"/>
    <w:rsid w:val="7FC164F8"/>
    <w:rsid w:val="7FC83AFA"/>
    <w:rsid w:val="7FCFB901"/>
    <w:rsid w:val="7FDBAD3B"/>
    <w:rsid w:val="7FDC31D1"/>
    <w:rsid w:val="7FDD4846"/>
    <w:rsid w:val="7FDE63E7"/>
    <w:rsid w:val="7FDEB89D"/>
    <w:rsid w:val="7FDF5451"/>
    <w:rsid w:val="7FDFDD81"/>
    <w:rsid w:val="7FF27B97"/>
    <w:rsid w:val="7FF706B7"/>
    <w:rsid w:val="7FF74079"/>
    <w:rsid w:val="7FF798F6"/>
    <w:rsid w:val="7FFCED78"/>
    <w:rsid w:val="7FFD85D9"/>
    <w:rsid w:val="7FFF09F4"/>
    <w:rsid w:val="7FFF9331"/>
    <w:rsid w:val="86DF428B"/>
    <w:rsid w:val="87DA68B4"/>
    <w:rsid w:val="8FAFC7B0"/>
    <w:rsid w:val="93F3DA38"/>
    <w:rsid w:val="95EFCD3B"/>
    <w:rsid w:val="9A6D82BF"/>
    <w:rsid w:val="9BDF24F9"/>
    <w:rsid w:val="9EFF3E92"/>
    <w:rsid w:val="9FCD8FFB"/>
    <w:rsid w:val="9FFBEFDE"/>
    <w:rsid w:val="A147CE08"/>
    <w:rsid w:val="A7DF0664"/>
    <w:rsid w:val="ADFEB675"/>
    <w:rsid w:val="AEED3933"/>
    <w:rsid w:val="AFCF9884"/>
    <w:rsid w:val="AFFC0B4B"/>
    <w:rsid w:val="B2EE356D"/>
    <w:rsid w:val="B52F4C80"/>
    <w:rsid w:val="B55F0A20"/>
    <w:rsid w:val="B65F556A"/>
    <w:rsid w:val="B67C39B8"/>
    <w:rsid w:val="B67E41E7"/>
    <w:rsid w:val="B79583E4"/>
    <w:rsid w:val="B7FA8E91"/>
    <w:rsid w:val="B87BE1CF"/>
    <w:rsid w:val="BBE5A847"/>
    <w:rsid w:val="BE5FEBAE"/>
    <w:rsid w:val="BE6BCCC2"/>
    <w:rsid w:val="BE6DE28D"/>
    <w:rsid w:val="BE9E2C4F"/>
    <w:rsid w:val="BEFF512C"/>
    <w:rsid w:val="BF2F7FE7"/>
    <w:rsid w:val="BF3D0F04"/>
    <w:rsid w:val="BF9DA143"/>
    <w:rsid w:val="BFAE6FF6"/>
    <w:rsid w:val="BFB67069"/>
    <w:rsid w:val="BFBB2198"/>
    <w:rsid w:val="BFF7741D"/>
    <w:rsid w:val="BFFD0C76"/>
    <w:rsid w:val="BFFF962D"/>
    <w:rsid w:val="BFFFAF35"/>
    <w:rsid w:val="BFFFC9CA"/>
    <w:rsid w:val="C65E2F9B"/>
    <w:rsid w:val="C69BC693"/>
    <w:rsid w:val="C6FB7B93"/>
    <w:rsid w:val="C777CF34"/>
    <w:rsid w:val="C7F67A8C"/>
    <w:rsid w:val="CA7E504A"/>
    <w:rsid w:val="CBBDCE87"/>
    <w:rsid w:val="CC7D9060"/>
    <w:rsid w:val="CDF6F0AF"/>
    <w:rsid w:val="CE3ED0A4"/>
    <w:rsid w:val="CE7F6A28"/>
    <w:rsid w:val="CFDFFE99"/>
    <w:rsid w:val="D0BE63DD"/>
    <w:rsid w:val="D3FFE5A7"/>
    <w:rsid w:val="D57D0DA0"/>
    <w:rsid w:val="D5D7DCE4"/>
    <w:rsid w:val="D6EF2F7C"/>
    <w:rsid w:val="D7FAE815"/>
    <w:rsid w:val="D7FB5294"/>
    <w:rsid w:val="D8FF01C3"/>
    <w:rsid w:val="D95F8B45"/>
    <w:rsid w:val="D9F8D4E2"/>
    <w:rsid w:val="DA67397D"/>
    <w:rsid w:val="DAB95810"/>
    <w:rsid w:val="DAEFCC78"/>
    <w:rsid w:val="DB9720AE"/>
    <w:rsid w:val="DBB7313A"/>
    <w:rsid w:val="DBDF370F"/>
    <w:rsid w:val="DC7F95B1"/>
    <w:rsid w:val="DDCE69D8"/>
    <w:rsid w:val="DDDC55C6"/>
    <w:rsid w:val="DEBDFA05"/>
    <w:rsid w:val="DEDF8700"/>
    <w:rsid w:val="DEE53378"/>
    <w:rsid w:val="DEEB874E"/>
    <w:rsid w:val="DEEFAABE"/>
    <w:rsid w:val="DEF7F629"/>
    <w:rsid w:val="DF6F7CC4"/>
    <w:rsid w:val="DF7F7447"/>
    <w:rsid w:val="DFAC86ED"/>
    <w:rsid w:val="DFDFB2C6"/>
    <w:rsid w:val="DFF6FF68"/>
    <w:rsid w:val="DFFBD4EC"/>
    <w:rsid w:val="E7AF7C0F"/>
    <w:rsid w:val="E7BF0CB5"/>
    <w:rsid w:val="E7F13810"/>
    <w:rsid w:val="EB77F258"/>
    <w:rsid w:val="EBCAC3EE"/>
    <w:rsid w:val="EC7BD0CC"/>
    <w:rsid w:val="ED95192E"/>
    <w:rsid w:val="EDBEA93A"/>
    <w:rsid w:val="EDF900B9"/>
    <w:rsid w:val="EE5D821C"/>
    <w:rsid w:val="EEEF9960"/>
    <w:rsid w:val="EEFF8AD1"/>
    <w:rsid w:val="EF0FA950"/>
    <w:rsid w:val="EF3EE3C5"/>
    <w:rsid w:val="EF5E1FA2"/>
    <w:rsid w:val="EF7DEE03"/>
    <w:rsid w:val="EFDC2563"/>
    <w:rsid w:val="EFF2FEE6"/>
    <w:rsid w:val="EFF3ADE9"/>
    <w:rsid w:val="EFF5B209"/>
    <w:rsid w:val="EFFFAB09"/>
    <w:rsid w:val="F2CF8D57"/>
    <w:rsid w:val="F35AE508"/>
    <w:rsid w:val="F3BF0D6D"/>
    <w:rsid w:val="F637516C"/>
    <w:rsid w:val="F6C6FFEE"/>
    <w:rsid w:val="F6FCB22B"/>
    <w:rsid w:val="F71F2E26"/>
    <w:rsid w:val="F7533826"/>
    <w:rsid w:val="F779108F"/>
    <w:rsid w:val="F7BF83E4"/>
    <w:rsid w:val="F7EA4F65"/>
    <w:rsid w:val="F7EEE370"/>
    <w:rsid w:val="F7F5CCF9"/>
    <w:rsid w:val="F7F6327C"/>
    <w:rsid w:val="F7FF92AB"/>
    <w:rsid w:val="F7FFFCFA"/>
    <w:rsid w:val="F92FDC7C"/>
    <w:rsid w:val="F9B548CA"/>
    <w:rsid w:val="F9DECA2B"/>
    <w:rsid w:val="FABFDDF5"/>
    <w:rsid w:val="FAEE7056"/>
    <w:rsid w:val="FB6DABBA"/>
    <w:rsid w:val="FB7F4637"/>
    <w:rsid w:val="FB9E9F3C"/>
    <w:rsid w:val="FB9EF2A9"/>
    <w:rsid w:val="FB9F4F4D"/>
    <w:rsid w:val="FBCF425F"/>
    <w:rsid w:val="FBD7457D"/>
    <w:rsid w:val="FBDFD301"/>
    <w:rsid w:val="FBEE6929"/>
    <w:rsid w:val="FBF3A85A"/>
    <w:rsid w:val="FBF5A33A"/>
    <w:rsid w:val="FC3F1D4F"/>
    <w:rsid w:val="FC7C3CD2"/>
    <w:rsid w:val="FC7DB780"/>
    <w:rsid w:val="FC8CEA1E"/>
    <w:rsid w:val="FD7A2EF4"/>
    <w:rsid w:val="FDA64357"/>
    <w:rsid w:val="FDD6349C"/>
    <w:rsid w:val="FDE9D62F"/>
    <w:rsid w:val="FDF6A77E"/>
    <w:rsid w:val="FDFFDAF9"/>
    <w:rsid w:val="FE7F2D0F"/>
    <w:rsid w:val="FE7FBA87"/>
    <w:rsid w:val="FEAD9E58"/>
    <w:rsid w:val="FEBB4ED6"/>
    <w:rsid w:val="FED735F4"/>
    <w:rsid w:val="FEDFFC1C"/>
    <w:rsid w:val="FEE3F92C"/>
    <w:rsid w:val="FEF2D032"/>
    <w:rsid w:val="FEF6ED3A"/>
    <w:rsid w:val="FEFE8387"/>
    <w:rsid w:val="FEFF7A4F"/>
    <w:rsid w:val="FF333102"/>
    <w:rsid w:val="FF360932"/>
    <w:rsid w:val="FF3F7462"/>
    <w:rsid w:val="FF3FA891"/>
    <w:rsid w:val="FF7E0224"/>
    <w:rsid w:val="FFB74575"/>
    <w:rsid w:val="FFBA8A1C"/>
    <w:rsid w:val="FFCDA2E9"/>
    <w:rsid w:val="FFD573AC"/>
    <w:rsid w:val="FFD70A83"/>
    <w:rsid w:val="FFECF038"/>
    <w:rsid w:val="FFEE723C"/>
    <w:rsid w:val="FFEE7695"/>
    <w:rsid w:val="FFEEB81F"/>
    <w:rsid w:val="FFEF7347"/>
    <w:rsid w:val="FFF70836"/>
    <w:rsid w:val="FFF88740"/>
    <w:rsid w:val="FFF8E052"/>
    <w:rsid w:val="FFFD2AD4"/>
    <w:rsid w:val="FFFD7948"/>
    <w:rsid w:val="FFFDD3E6"/>
    <w:rsid w:val="FFFE8D19"/>
    <w:rsid w:val="FFFF4A4A"/>
    <w:rsid w:val="FFFF5DCE"/>
    <w:rsid w:val="FF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4892</Words>
  <Characters>6825</Characters>
  <Lines>0</Lines>
  <Paragraphs>0</Paragraphs>
  <TotalTime>8</TotalTime>
  <ScaleCrop>false</ScaleCrop>
  <LinksUpToDate>false</LinksUpToDate>
  <CharactersWithSpaces>6853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2022-04-02T07:18:00Z</dcterms:created>
  <dc:creator>zhou</dc:creator>
  <cp:lastModifiedBy>Zine</cp:lastModifiedBy>
  <cp:lastPrinted>2022-06-13T17:03:00Z</cp:lastPrinted>
  <dcterms:modified xsi:type="dcterms:W3CDTF">2022-06-14T08:01:23Z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D365AF89AAA44BC695CEBBE55F33CB2B</vt:lpwstr>
  </property>
</Properties>
</file>