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2AEE" w:rsidRDefault="007D2AEE">
      <w:pPr>
        <w:widowControl/>
        <w:suppressAutoHyphens w:val="0"/>
        <w:rPr>
          <w:sz w:val="21"/>
          <w:szCs w:val="2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7D2AEE" w:rsidTr="002F4C1B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7D2AEE" w:rsidRDefault="007D2AEE" w:rsidP="002F4C1B">
            <w:pPr>
              <w:pStyle w:val="ECVPersonalInfoHeading"/>
              <w:jc w:val="left"/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7D2AEE" w:rsidRPr="004771D5" w:rsidRDefault="007D2AEE" w:rsidP="002F4C1B">
            <w:pPr>
              <w:pStyle w:val="ECVNameField"/>
              <w:ind w:firstLineChars="500" w:firstLine="124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Ho</w:t>
            </w:r>
            <w:r>
              <w:rPr>
                <w:rFonts w:ascii="Times New Roman" w:hAnsi="Times New Roman" w:cs="Times New Roman"/>
                <w:b/>
              </w:rPr>
              <w:t>ngping Jiang</w:t>
            </w:r>
          </w:p>
        </w:tc>
      </w:tr>
      <w:tr w:rsidR="007D2AEE" w:rsidTr="002F4C1B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7D2AEE" w:rsidRDefault="007D2AEE" w:rsidP="002F4C1B">
            <w:pPr>
              <w:pStyle w:val="ECVComments"/>
            </w:pPr>
          </w:p>
        </w:tc>
      </w:tr>
      <w:tr w:rsidR="007D2AEE" w:rsidRPr="007D2AEE" w:rsidTr="002F4C1B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7D2AEE" w:rsidRDefault="007D2AEE" w:rsidP="002F4C1B">
            <w:pPr>
              <w:pStyle w:val="ECVLeftHeading"/>
              <w:jc w:val="center"/>
            </w:pPr>
            <w:r w:rsidRPr="00027908">
              <w:rPr>
                <w:noProof/>
                <w:lang w:val="en-US" w:bidi="ar-SA"/>
              </w:rPr>
              <w:drawing>
                <wp:inline distT="0" distB="0" distL="0" distR="0" wp14:anchorId="733AFEEB" wp14:editId="395263CC">
                  <wp:extent cx="1220652" cy="1189893"/>
                  <wp:effectExtent l="0" t="0" r="0" b="0"/>
                  <wp:docPr id="1" name="图片 1" descr="C:\Users\zhang\AppData\Local\Temp\WeChat Files\288e1b947d9e165e77c2cb1063bd8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hang\AppData\Local\Temp\WeChat Files\288e1b947d9e165e77c2cb1063bd87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79" b="21190"/>
                          <a:stretch/>
                        </pic:blipFill>
                        <pic:spPr bwMode="auto">
                          <a:xfrm>
                            <a:off x="0" y="0"/>
                            <a:ext cx="1276430" cy="1244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</w:tcPr>
          <w:p w:rsidR="006157BC" w:rsidRDefault="007D2AEE" w:rsidP="002F4C1B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5D5434">
              <w:rPr>
                <w:noProof/>
                <w:sz w:val="20"/>
                <w:lang w:val="en-US" w:bidi="ar-SA"/>
              </w:rPr>
              <w:drawing>
                <wp:anchor distT="0" distB="0" distL="0" distR="71755" simplePos="0" relativeHeight="251661312" behindDoc="0" locked="0" layoutInCell="1" allowOverlap="1" wp14:anchorId="28CB6EA4" wp14:editId="1F6041C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5434">
              <w:rPr>
                <w:sz w:val="20"/>
                <w:lang w:val="fr-FR"/>
              </w:rPr>
              <w:t xml:space="preserve"> IJCLab Laboratoire de Physique des 2 Infinis Irene Joliot-Curie UMR 9012 CNRS/In2p3</w:t>
            </w:r>
            <w:r w:rsidR="006157BC">
              <w:rPr>
                <w:sz w:val="20"/>
                <w:lang w:val="fr-FR"/>
              </w:rPr>
              <w:t xml:space="preserve"> </w:t>
            </w:r>
            <w:r w:rsidRPr="005D5434">
              <w:rPr>
                <w:sz w:val="20"/>
                <w:lang w:val="fr-FR"/>
              </w:rPr>
              <w:t xml:space="preserve">Université Paris-Saclay, </w:t>
            </w:r>
          </w:p>
          <w:p w:rsidR="007D2AEE" w:rsidRDefault="007D2AEE" w:rsidP="002F4C1B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5D5434">
              <w:rPr>
                <w:sz w:val="20"/>
                <w:lang w:val="fr-FR"/>
              </w:rPr>
              <w:t>Site Orsay Bâtiment 100 et 201 91898 Orsay Cedex</w:t>
            </w:r>
          </w:p>
          <w:p w:rsidR="006157BC" w:rsidRPr="005D5434" w:rsidRDefault="006157BC" w:rsidP="002F4C1B">
            <w:pPr>
              <w:widowControl/>
              <w:suppressAutoHyphens w:val="0"/>
              <w:autoSpaceDE w:val="0"/>
              <w:autoSpaceDN w:val="0"/>
              <w:adjustRightInd w:val="0"/>
              <w:rPr>
                <w:sz w:val="20"/>
                <w:lang w:val="fr-FR"/>
              </w:rPr>
            </w:pPr>
          </w:p>
        </w:tc>
      </w:tr>
      <w:tr w:rsidR="007D2AEE" w:rsidTr="002F4C1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7D2AEE" w:rsidRPr="007D2AEE" w:rsidRDefault="007D2AEE" w:rsidP="002F4C1B">
            <w:pPr>
              <w:rPr>
                <w:lang w:val="fr-FR"/>
              </w:rPr>
            </w:pPr>
          </w:p>
        </w:tc>
        <w:tc>
          <w:tcPr>
            <w:tcW w:w="7541" w:type="dxa"/>
            <w:shd w:val="clear" w:color="auto" w:fill="auto"/>
          </w:tcPr>
          <w:p w:rsidR="007D2AEE" w:rsidRPr="005D5434" w:rsidRDefault="007D2AEE" w:rsidP="002F4C1B">
            <w:pPr>
              <w:pStyle w:val="ECVContactDetails0"/>
              <w:tabs>
                <w:tab w:val="right" w:pos="8218"/>
              </w:tabs>
              <w:rPr>
                <w:sz w:val="20"/>
              </w:rPr>
            </w:pPr>
            <w:r w:rsidRPr="005D5434">
              <w:rPr>
                <w:noProof/>
                <w:sz w:val="20"/>
                <w:lang w:val="en-US" w:bidi="ar-SA"/>
              </w:rPr>
              <w:drawing>
                <wp:anchor distT="0" distB="0" distL="0" distR="71755" simplePos="0" relativeHeight="251664384" behindDoc="0" locked="0" layoutInCell="1" allowOverlap="1" wp14:anchorId="4AC82B9C" wp14:editId="7C3DE1F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5434">
              <w:rPr>
                <w:rStyle w:val="ECVContactDetails"/>
                <w:rFonts w:hint="eastAsia"/>
                <w:sz w:val="20"/>
              </w:rPr>
              <w:t>+</w:t>
            </w:r>
            <w:r w:rsidRPr="005D5434">
              <w:rPr>
                <w:rStyle w:val="ECVContactDetails"/>
                <w:sz w:val="20"/>
              </w:rPr>
              <w:t xml:space="preserve">33765261986    </w:t>
            </w:r>
            <w:r w:rsidRPr="005D5434">
              <w:rPr>
                <w:noProof/>
                <w:sz w:val="20"/>
                <w:lang w:val="en-US" w:bidi="ar-SA"/>
              </w:rPr>
              <w:drawing>
                <wp:inline distT="0" distB="0" distL="0" distR="0" wp14:anchorId="6D1319A5" wp14:editId="10CBC974">
                  <wp:extent cx="127000" cy="127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434">
              <w:rPr>
                <w:sz w:val="20"/>
              </w:rPr>
              <w:t xml:space="preserve"> </w:t>
            </w:r>
            <w:r w:rsidRPr="005D5434">
              <w:rPr>
                <w:rFonts w:hint="eastAsia"/>
                <w:sz w:val="20"/>
              </w:rPr>
              <w:t>+</w:t>
            </w:r>
            <w:r w:rsidRPr="005D5434">
              <w:rPr>
                <w:rStyle w:val="ECVContactDetails"/>
                <w:rFonts w:hint="eastAsia"/>
                <w:sz w:val="20"/>
              </w:rPr>
              <w:t>8615210982898</w:t>
            </w:r>
          </w:p>
        </w:tc>
      </w:tr>
      <w:tr w:rsidR="007D2AEE" w:rsidTr="002F4C1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7D2AEE" w:rsidRDefault="007D2AEE" w:rsidP="002F4C1B"/>
        </w:tc>
        <w:tc>
          <w:tcPr>
            <w:tcW w:w="7541" w:type="dxa"/>
            <w:shd w:val="clear" w:color="auto" w:fill="auto"/>
            <w:vAlign w:val="center"/>
          </w:tcPr>
          <w:p w:rsidR="007D2AEE" w:rsidRPr="005D5434" w:rsidRDefault="007D2AEE" w:rsidP="002F4C1B">
            <w:pPr>
              <w:pStyle w:val="ECVContactDetails0"/>
              <w:rPr>
                <w:sz w:val="20"/>
              </w:rPr>
            </w:pPr>
            <w:r w:rsidRPr="005D5434">
              <w:rPr>
                <w:noProof/>
                <w:sz w:val="20"/>
                <w:lang w:val="en-US" w:bidi="ar-SA"/>
              </w:rPr>
              <w:drawing>
                <wp:anchor distT="0" distB="0" distL="0" distR="71755" simplePos="0" relativeHeight="251663360" behindDoc="0" locked="0" layoutInCell="1" allowOverlap="1" wp14:anchorId="74FC1A04" wp14:editId="067EF2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5434">
              <w:rPr>
                <w:sz w:val="20"/>
              </w:rPr>
              <w:t xml:space="preserve"> </w:t>
            </w:r>
            <w:r w:rsidRPr="005D5434">
              <w:rPr>
                <w:rStyle w:val="ECVInternetLink"/>
                <w:sz w:val="20"/>
              </w:rPr>
              <w:t>Jiang@ijclab.in2p3.fr</w:t>
            </w:r>
            <w:r w:rsidRPr="005D5434">
              <w:rPr>
                <w:sz w:val="20"/>
              </w:rPr>
              <w:t xml:space="preserve"> </w:t>
            </w:r>
          </w:p>
        </w:tc>
      </w:tr>
      <w:tr w:rsidR="007D2AEE" w:rsidTr="002F4C1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7D2AEE" w:rsidRDefault="007D2AEE" w:rsidP="002F4C1B"/>
        </w:tc>
        <w:tc>
          <w:tcPr>
            <w:tcW w:w="7541" w:type="dxa"/>
            <w:shd w:val="clear" w:color="auto" w:fill="auto"/>
          </w:tcPr>
          <w:p w:rsidR="007D2AEE" w:rsidRPr="005D5434" w:rsidRDefault="007D2AEE" w:rsidP="002F4C1B">
            <w:pPr>
              <w:pStyle w:val="ECVContactDetails0"/>
              <w:rPr>
                <w:sz w:val="20"/>
              </w:rPr>
            </w:pPr>
            <w:r w:rsidRPr="005D5434">
              <w:rPr>
                <w:sz w:val="20"/>
              </w:rPr>
              <w:t>https://www.</w:t>
            </w:r>
            <w:r w:rsidRPr="005D5434">
              <w:rPr>
                <w:noProof/>
                <w:sz w:val="20"/>
                <w:lang w:val="en-US" w:bidi="ar-SA"/>
              </w:rPr>
              <w:drawing>
                <wp:anchor distT="0" distB="0" distL="0" distR="71755" simplePos="0" relativeHeight="251662336" behindDoc="0" locked="0" layoutInCell="1" allowOverlap="1" wp14:anchorId="4F1AC9F4" wp14:editId="51C26EC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5434">
              <w:rPr>
                <w:sz w:val="20"/>
              </w:rPr>
              <w:t xml:space="preserve">jianghp.com.cn </w:t>
            </w:r>
          </w:p>
        </w:tc>
      </w:tr>
      <w:tr w:rsidR="007D2AEE" w:rsidTr="002F4C1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7D2AEE" w:rsidRDefault="007D2AEE" w:rsidP="002F4C1B"/>
        </w:tc>
        <w:tc>
          <w:tcPr>
            <w:tcW w:w="7541" w:type="dxa"/>
            <w:shd w:val="clear" w:color="auto" w:fill="auto"/>
          </w:tcPr>
          <w:p w:rsidR="007D2AEE" w:rsidRDefault="007D2AEE" w:rsidP="002F4C1B">
            <w:pPr>
              <w:pStyle w:val="ECVContactDetails0"/>
            </w:pPr>
          </w:p>
        </w:tc>
      </w:tr>
      <w:tr w:rsidR="007D2AEE" w:rsidTr="002F4C1B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7D2AEE" w:rsidRDefault="007D2AEE" w:rsidP="002F4C1B"/>
        </w:tc>
        <w:tc>
          <w:tcPr>
            <w:tcW w:w="7541" w:type="dxa"/>
            <w:shd w:val="clear" w:color="auto" w:fill="auto"/>
            <w:vAlign w:val="center"/>
          </w:tcPr>
          <w:p w:rsidR="007D2AEE" w:rsidRDefault="007D2AEE" w:rsidP="002F4C1B">
            <w:pPr>
              <w:pStyle w:val="ECVGenderRow"/>
            </w:pPr>
            <w:r>
              <w:rPr>
                <w:rStyle w:val="ECVHeadingContactDetails"/>
                <w:rFonts w:hint="eastAsia"/>
              </w:rPr>
              <w:t>S</w:t>
            </w:r>
            <w:r>
              <w:rPr>
                <w:rStyle w:val="ECVHeadingContactDetails"/>
              </w:rPr>
              <w:t>ex:</w:t>
            </w:r>
            <w:r>
              <w:t xml:space="preserve"> </w:t>
            </w:r>
            <w:r>
              <w:rPr>
                <w:rStyle w:val="ECVContactDetails"/>
                <w:rFonts w:hint="eastAsia"/>
              </w:rPr>
              <w:t>M</w:t>
            </w:r>
            <w:r>
              <w:rPr>
                <w:rStyle w:val="ECVContactDetails"/>
              </w:rPr>
              <w:t xml:space="preserve">ale        </w:t>
            </w:r>
            <w:r>
              <w:rPr>
                <w:rStyle w:val="ECVHeadingContactDetails"/>
              </w:rPr>
              <w:t xml:space="preserve">| </w:t>
            </w:r>
            <w:r>
              <w:rPr>
                <w:rStyle w:val="ECVHeadingContactDetails"/>
                <w:rFonts w:hint="eastAsia"/>
              </w:rPr>
              <w:t>D</w:t>
            </w:r>
            <w:r>
              <w:rPr>
                <w:rStyle w:val="ECVHeadingContactDetails"/>
              </w:rPr>
              <w:t>ate of birth</w:t>
            </w:r>
            <w:r>
              <w:t xml:space="preserve"> </w:t>
            </w:r>
            <w:r>
              <w:rPr>
                <w:rStyle w:val="ECVContactDetails"/>
              </w:rPr>
              <w:t>10</w:t>
            </w:r>
            <w:r>
              <w:rPr>
                <w:rStyle w:val="ECVContactDetails"/>
                <w:rFonts w:hint="eastAsia"/>
              </w:rPr>
              <w:t>/1986</w:t>
            </w:r>
            <w:r>
              <w:rPr>
                <w:rStyle w:val="ECVContactDetails"/>
              </w:rPr>
              <w:t xml:space="preserve">            </w:t>
            </w:r>
            <w:r>
              <w:t xml:space="preserve"> </w:t>
            </w:r>
            <w:r>
              <w:rPr>
                <w:rStyle w:val="ECVHeadingContactDetails"/>
              </w:rPr>
              <w:t xml:space="preserve">| </w:t>
            </w:r>
            <w:r>
              <w:rPr>
                <w:rStyle w:val="ECVHeadingContactDetails"/>
                <w:rFonts w:hint="eastAsia"/>
              </w:rPr>
              <w:t>N</w:t>
            </w:r>
            <w:r>
              <w:rPr>
                <w:rStyle w:val="ECVHeadingContactDetails"/>
              </w:rPr>
              <w:t>ationality</w:t>
            </w:r>
            <w:r>
              <w:t xml:space="preserve"> </w:t>
            </w:r>
            <w:r>
              <w:rPr>
                <w:rStyle w:val="ECVContactDetails"/>
                <w:rFonts w:hint="eastAsia"/>
              </w:rPr>
              <w:t>P</w:t>
            </w:r>
            <w:r>
              <w:rPr>
                <w:rStyle w:val="ECVContactDetails"/>
              </w:rPr>
              <w:t>. R. China</w:t>
            </w:r>
          </w:p>
        </w:tc>
      </w:tr>
    </w:tbl>
    <w:p w:rsidR="007D2AEE" w:rsidRDefault="007D2AEE" w:rsidP="007D2AEE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7D2AEE" w:rsidTr="002F4C1B">
        <w:trPr>
          <w:trHeight w:val="170"/>
        </w:trPr>
        <w:tc>
          <w:tcPr>
            <w:tcW w:w="2835" w:type="dxa"/>
            <w:shd w:val="clear" w:color="auto" w:fill="auto"/>
          </w:tcPr>
          <w:p w:rsidR="007D2AEE" w:rsidRDefault="007D2AEE" w:rsidP="002F4C1B">
            <w:pPr>
              <w:pStyle w:val="ECVLeftHeading"/>
              <w:jc w:val="center"/>
            </w:pPr>
            <w:r>
              <w:rPr>
                <w:rFonts w:hint="eastAsia"/>
                <w:caps w:val="0"/>
                <w:color w:val="C00000"/>
              </w:rPr>
              <w:t>W</w:t>
            </w:r>
            <w:r>
              <w:rPr>
                <w:caps w:val="0"/>
                <w:color w:val="C00000"/>
              </w:rPr>
              <w:t>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D2AEE" w:rsidRDefault="007D2AEE" w:rsidP="002F4C1B">
            <w:pPr>
              <w:pStyle w:val="ECVBlueBox"/>
            </w:pPr>
            <w:r>
              <w:rPr>
                <w:noProof/>
                <w:lang w:val="en-US" w:bidi="ar-SA"/>
              </w:rPr>
              <w:drawing>
                <wp:inline distT="0" distB="0" distL="0" distR="0" wp14:anchorId="2B21B485" wp14:editId="47172A6F">
                  <wp:extent cx="4787900" cy="889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7D2AEE" w:rsidRPr="00937D96" w:rsidRDefault="007D2AEE" w:rsidP="007D2AEE">
      <w:pPr>
        <w:rPr>
          <w:vanish/>
        </w:rPr>
      </w:pPr>
    </w:p>
    <w:tbl>
      <w:tblPr>
        <w:tblStyle w:val="ac"/>
        <w:tblpPr w:topFromText="6" w:bottomFromText="170" w:vertAnchor="text" w:tblpY="6"/>
        <w:tblW w:w="10375" w:type="dxa"/>
        <w:tblLayout w:type="fixed"/>
        <w:tblLook w:val="0000" w:firstRow="0" w:lastRow="0" w:firstColumn="0" w:lastColumn="0" w:noHBand="0" w:noVBand="0"/>
      </w:tblPr>
      <w:tblGrid>
        <w:gridCol w:w="2547"/>
        <w:gridCol w:w="7828"/>
      </w:tblGrid>
      <w:tr w:rsidR="007D2AEE" w:rsidRPr="005D5434" w:rsidTr="002F4C1B">
        <w:trPr>
          <w:trHeight w:val="522"/>
        </w:trPr>
        <w:tc>
          <w:tcPr>
            <w:tcW w:w="2547" w:type="dxa"/>
            <w:vMerge w:val="restart"/>
            <w:vAlign w:val="center"/>
          </w:tcPr>
          <w:p w:rsidR="007D2AEE" w:rsidRPr="005D5434" w:rsidRDefault="007D2AEE" w:rsidP="002F4C1B">
            <w:pPr>
              <w:pStyle w:val="ECVDate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September/2021 - now</w:t>
            </w:r>
          </w:p>
        </w:tc>
        <w:tc>
          <w:tcPr>
            <w:tcW w:w="7828" w:type="dxa"/>
            <w:vAlign w:val="center"/>
          </w:tcPr>
          <w:p w:rsidR="007D2AEE" w:rsidRPr="005D5434" w:rsidRDefault="007D2AEE" w:rsidP="002F4C1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 w:hint="eastAsia"/>
                <w:b/>
                <w:color w:val="0E4194"/>
                <w:sz w:val="24"/>
              </w:rPr>
              <w:t>V</w:t>
            </w:r>
            <w:r w:rsidRPr="005D5434">
              <w:rPr>
                <w:rFonts w:ascii="Times New Roman" w:hAnsi="Times New Roman" w:cs="Times New Roman"/>
                <w:b/>
                <w:color w:val="0E4194"/>
                <w:sz w:val="24"/>
              </w:rPr>
              <w:t>isiting Scholar</w:t>
            </w:r>
          </w:p>
          <w:p w:rsidR="007D2AEE" w:rsidRPr="005D5434" w:rsidRDefault="007D2AEE" w:rsidP="002F4C1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 w:hint="eastAsia"/>
                <w:b/>
                <w:color w:val="0E4194"/>
                <w:sz w:val="24"/>
              </w:rPr>
              <w:t>I</w:t>
            </w:r>
            <w:r w:rsidRPr="005D5434">
              <w:rPr>
                <w:rFonts w:ascii="Times New Roman" w:hAnsi="Times New Roman" w:cs="Times New Roman"/>
                <w:b/>
                <w:color w:val="0E4194"/>
                <w:sz w:val="24"/>
              </w:rPr>
              <w:t>JCLAB, IN2P3, CNRS</w:t>
            </w:r>
          </w:p>
          <w:p w:rsidR="007D2AEE" w:rsidRPr="005D5434" w:rsidRDefault="007D2AEE" w:rsidP="002F4C1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 w:hint="eastAsia"/>
                <w:b/>
                <w:color w:val="0E4194"/>
                <w:sz w:val="24"/>
              </w:rPr>
              <w:t>O</w:t>
            </w:r>
            <w:r w:rsidRPr="005D5434">
              <w:rPr>
                <w:rFonts w:ascii="Times New Roman" w:hAnsi="Times New Roman" w:cs="Times New Roman"/>
                <w:b/>
                <w:color w:val="0E4194"/>
                <w:sz w:val="24"/>
              </w:rPr>
              <w:t>RSAY</w:t>
            </w:r>
            <w:r w:rsidRPr="005D5434">
              <w:rPr>
                <w:rFonts w:ascii="Times New Roman" w:hAnsi="Times New Roman" w:cs="Times New Roman" w:hint="eastAsia"/>
                <w:b/>
                <w:color w:val="0E4194"/>
                <w:sz w:val="24"/>
              </w:rPr>
              <w:t>，</w:t>
            </w:r>
            <w:r w:rsidRPr="005D5434">
              <w:rPr>
                <w:rFonts w:ascii="Times New Roman" w:hAnsi="Times New Roman" w:cs="Times New Roman" w:hint="eastAsia"/>
                <w:b/>
                <w:color w:val="0E4194"/>
                <w:sz w:val="24"/>
              </w:rPr>
              <w:t>F</w:t>
            </w:r>
            <w:r w:rsidRPr="005D5434">
              <w:rPr>
                <w:rFonts w:ascii="Times New Roman" w:hAnsi="Times New Roman" w:cs="Times New Roman"/>
                <w:b/>
                <w:color w:val="0E4194"/>
                <w:sz w:val="24"/>
              </w:rPr>
              <w:t>RANCE</w:t>
            </w:r>
          </w:p>
        </w:tc>
      </w:tr>
      <w:tr w:rsidR="007D2AEE" w:rsidRPr="005D5434" w:rsidTr="002F4C1B">
        <w:trPr>
          <w:trHeight w:val="521"/>
        </w:trPr>
        <w:tc>
          <w:tcPr>
            <w:tcW w:w="2547" w:type="dxa"/>
            <w:vMerge/>
            <w:vAlign w:val="center"/>
          </w:tcPr>
          <w:p w:rsidR="007D2AEE" w:rsidRPr="005D5434" w:rsidRDefault="007D2AEE" w:rsidP="002F4C1B">
            <w:pPr>
              <w:pStyle w:val="ECVDate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7828" w:type="dxa"/>
            <w:vAlign w:val="center"/>
          </w:tcPr>
          <w:p w:rsidR="007D2AEE" w:rsidRPr="005D5434" w:rsidRDefault="007D2AEE" w:rsidP="002F4C1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 w:hint="eastAsia"/>
                <w:b/>
                <w:color w:val="0E4194"/>
                <w:sz w:val="24"/>
              </w:rPr>
              <w:t>T</w:t>
            </w:r>
            <w:r w:rsidRPr="005D5434">
              <w:rPr>
                <w:rFonts w:ascii="Times New Roman" w:hAnsi="Times New Roman" w:cs="Times New Roman"/>
                <w:b/>
                <w:color w:val="0E4194"/>
                <w:sz w:val="24"/>
              </w:rPr>
              <w:t>he implementation of mono-schemes to FCC-ee</w:t>
            </w:r>
          </w:p>
        </w:tc>
      </w:tr>
      <w:tr w:rsidR="007D2AEE" w:rsidRPr="005D5434" w:rsidTr="002F4C1B">
        <w:tc>
          <w:tcPr>
            <w:tcW w:w="2547" w:type="dxa"/>
            <w:vMerge w:val="restart"/>
            <w:vAlign w:val="center"/>
          </w:tcPr>
          <w:p w:rsidR="007D2AEE" w:rsidRPr="005D5434" w:rsidRDefault="007D2AEE" w:rsidP="002F4C1B">
            <w:pPr>
              <w:pStyle w:val="ECVDate"/>
              <w:jc w:val="center"/>
              <w:rPr>
                <w:rFonts w:ascii="Times New Roman" w:hAnsi="Times New Roman" w:cs="Times New Roman"/>
                <w:sz w:val="22"/>
              </w:rPr>
            </w:pP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December/2017-now</w:t>
            </w:r>
          </w:p>
        </w:tc>
        <w:tc>
          <w:tcPr>
            <w:tcW w:w="7828" w:type="dxa"/>
            <w:vAlign w:val="center"/>
          </w:tcPr>
          <w:p w:rsidR="007D2AEE" w:rsidRPr="005D5434" w:rsidRDefault="007D2AEE" w:rsidP="002F4C1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/>
                <w:b/>
                <w:color w:val="0E4194"/>
                <w:sz w:val="24"/>
              </w:rPr>
              <w:t>Research Assistant</w:t>
            </w:r>
          </w:p>
          <w:p w:rsidR="007D2AEE" w:rsidRPr="005D5434" w:rsidRDefault="007D2AEE" w:rsidP="007D2AEE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/>
                <w:color w:val="0E4194"/>
                <w:sz w:val="24"/>
              </w:rPr>
              <w:t xml:space="preserve"> </w:t>
            </w:r>
            <w:r w:rsidRPr="005D5434">
              <w:rPr>
                <w:sz w:val="20"/>
              </w:rPr>
              <w:t xml:space="preserve"> </w:t>
            </w:r>
            <w:r w:rsidRPr="005D5434">
              <w:rPr>
                <w:rFonts w:ascii="Times New Roman" w:hAnsi="Times New Roman" w:cs="Times New Roman"/>
                <w:color w:val="0E4194"/>
                <w:sz w:val="24"/>
              </w:rPr>
              <w:t>Space Environment Simulation and Research</w:t>
            </w:r>
          </w:p>
          <w:p w:rsidR="007D2AEE" w:rsidRPr="005D5434" w:rsidRDefault="007D2AEE" w:rsidP="007D2AEE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/>
                <w:color w:val="0E4194"/>
                <w:sz w:val="24"/>
              </w:rPr>
              <w:t>Infrastructure,</w:t>
            </w:r>
          </w:p>
          <w:p w:rsidR="007D2AEE" w:rsidRPr="005D5434" w:rsidRDefault="007D2AEE" w:rsidP="007D2AEE">
            <w:pPr>
              <w:pStyle w:val="ECVSubSectionHeading"/>
              <w:jc w:val="center"/>
              <w:rPr>
                <w:rFonts w:ascii="Times New Roman" w:hAnsi="Times New Roman" w:cs="Times New Roman"/>
                <w:sz w:val="24"/>
              </w:rPr>
            </w:pPr>
            <w:r w:rsidRPr="005D5434">
              <w:rPr>
                <w:rFonts w:ascii="Times New Roman" w:hAnsi="Times New Roman" w:cs="Times New Roman"/>
                <w:sz w:val="24"/>
              </w:rPr>
              <w:t>Harbin Institute of Technology, Heilongjiang, China</w:t>
            </w:r>
          </w:p>
        </w:tc>
      </w:tr>
      <w:tr w:rsidR="007D2AEE" w:rsidRPr="005D5434" w:rsidTr="002F4C1B">
        <w:trPr>
          <w:trHeight w:val="813"/>
        </w:trPr>
        <w:tc>
          <w:tcPr>
            <w:tcW w:w="2547" w:type="dxa"/>
            <w:vMerge/>
            <w:vAlign w:val="center"/>
          </w:tcPr>
          <w:p w:rsidR="007D2AEE" w:rsidRPr="005D5434" w:rsidRDefault="007D2AEE" w:rsidP="002F4C1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828" w:type="dxa"/>
            <w:vAlign w:val="center"/>
          </w:tcPr>
          <w:p w:rsidR="007D2AEE" w:rsidRPr="005D5434" w:rsidRDefault="007D2AEE" w:rsidP="007D2AEE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5D5434">
              <w:rPr>
                <w:rFonts w:ascii="Times New Roman" w:hAnsi="Times New Roman" w:cs="Times New Roman"/>
                <w:b/>
                <w:sz w:val="22"/>
              </w:rPr>
              <w:t>Mainly work:</w:t>
            </w:r>
          </w:p>
          <w:p w:rsidR="007D2AEE" w:rsidRPr="005D5434" w:rsidRDefault="007D2AEE" w:rsidP="007D2AEE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5D5434">
              <w:rPr>
                <w:rFonts w:ascii="Times New Roman" w:hAnsi="Times New Roman" w:cs="Times New Roman"/>
                <w:b/>
                <w:sz w:val="22"/>
              </w:rPr>
              <w:t>▪ In charge of HIT-SESRI 300MeV proton and heavy ion accelerator</w:t>
            </w:r>
          </w:p>
          <w:p w:rsidR="007D2AEE" w:rsidRPr="005D5434" w:rsidRDefault="007D2AEE" w:rsidP="007D2AEE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</w:rPr>
            </w:pPr>
            <w:r w:rsidRPr="005D5434">
              <w:rPr>
                <w:rFonts w:ascii="Times New Roman" w:hAnsi="Times New Roman" w:cs="Times New Roman"/>
                <w:b/>
                <w:sz w:val="22"/>
              </w:rPr>
              <w:t>▪ In charge of 10kW 10MeV electron accelerator</w:t>
            </w:r>
          </w:p>
        </w:tc>
      </w:tr>
    </w:tbl>
    <w:p w:rsidR="007D2AEE" w:rsidRPr="005D5434" w:rsidRDefault="007D2AEE" w:rsidP="007D2AEE">
      <w:pPr>
        <w:pStyle w:val="ECVComments"/>
        <w:jc w:val="left"/>
        <w:rPr>
          <w:rFonts w:ascii="Times New Roman" w:hAnsi="Times New Roman" w:cs="Times New Roman"/>
          <w:sz w:val="20"/>
        </w:rPr>
      </w:pPr>
    </w:p>
    <w:tbl>
      <w:tblPr>
        <w:tblStyle w:val="ac"/>
        <w:tblpPr w:topFromText="6" w:bottomFromText="170" w:vertAnchor="text" w:tblpY="6"/>
        <w:tblW w:w="10375" w:type="dxa"/>
        <w:tblLayout w:type="fixed"/>
        <w:tblLook w:val="0000" w:firstRow="0" w:lastRow="0" w:firstColumn="0" w:lastColumn="0" w:noHBand="0" w:noVBand="0"/>
      </w:tblPr>
      <w:tblGrid>
        <w:gridCol w:w="2547"/>
        <w:gridCol w:w="7828"/>
      </w:tblGrid>
      <w:tr w:rsidR="007D2AEE" w:rsidRPr="005D5434" w:rsidTr="002F4C1B">
        <w:tc>
          <w:tcPr>
            <w:tcW w:w="2547" w:type="dxa"/>
            <w:vMerge w:val="restart"/>
            <w:vAlign w:val="center"/>
          </w:tcPr>
          <w:p w:rsidR="007D2AEE" w:rsidRPr="005D5434" w:rsidRDefault="007D2AEE" w:rsidP="007D2AEE">
            <w:pPr>
              <w:pStyle w:val="ECVDate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September/2014-</w:t>
            </w:r>
          </w:p>
          <w:p w:rsidR="007D2AEE" w:rsidRPr="005D5434" w:rsidRDefault="007D2AEE" w:rsidP="007D2AEE">
            <w:pPr>
              <w:pStyle w:val="ECVDate"/>
              <w:jc w:val="center"/>
              <w:rPr>
                <w:rFonts w:ascii="Times New Roman" w:hAnsi="Times New Roman" w:cs="Times New Roman"/>
                <w:sz w:val="22"/>
              </w:rPr>
            </w:pP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/December/2017</w:t>
            </w:r>
          </w:p>
        </w:tc>
        <w:tc>
          <w:tcPr>
            <w:tcW w:w="7828" w:type="dxa"/>
            <w:vAlign w:val="center"/>
          </w:tcPr>
          <w:p w:rsidR="007D2AEE" w:rsidRPr="005D5434" w:rsidRDefault="007D2AEE" w:rsidP="007D2AEE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/>
                <w:b/>
                <w:color w:val="0E4194"/>
                <w:sz w:val="24"/>
              </w:rPr>
              <w:t>Post-doctoral scientist in Accelerator lab., Dep. Engineering Physics,</w:t>
            </w:r>
          </w:p>
          <w:p w:rsidR="007D2AEE" w:rsidRPr="005D5434" w:rsidRDefault="007D2AEE" w:rsidP="007D2AEE">
            <w:pPr>
              <w:pStyle w:val="ECVSubSectionHeading"/>
              <w:jc w:val="center"/>
              <w:rPr>
                <w:rFonts w:ascii="Times New Roman" w:hAnsi="Times New Roman" w:cs="Times New Roman"/>
                <w:sz w:val="28"/>
              </w:rPr>
            </w:pPr>
            <w:r w:rsidRPr="005D5434">
              <w:rPr>
                <w:rFonts w:ascii="Times New Roman" w:hAnsi="Times New Roman" w:cs="Times New Roman"/>
                <w:b/>
                <w:sz w:val="24"/>
              </w:rPr>
              <w:t>Tsinghua University, Beijing, China</w:t>
            </w:r>
          </w:p>
        </w:tc>
      </w:tr>
      <w:tr w:rsidR="007D2AEE" w:rsidRPr="005D5434" w:rsidTr="002F4C1B">
        <w:trPr>
          <w:trHeight w:val="1033"/>
        </w:trPr>
        <w:tc>
          <w:tcPr>
            <w:tcW w:w="2547" w:type="dxa"/>
            <w:vMerge/>
            <w:vAlign w:val="center"/>
          </w:tcPr>
          <w:p w:rsidR="007D2AEE" w:rsidRPr="005D5434" w:rsidRDefault="007D2AEE" w:rsidP="002F4C1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828" w:type="dxa"/>
            <w:vAlign w:val="center"/>
          </w:tcPr>
          <w:p w:rsidR="007D2AEE" w:rsidRPr="005D5434" w:rsidRDefault="007D2AEE" w:rsidP="007D2AEE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5D5434">
              <w:rPr>
                <w:rFonts w:ascii="Times New Roman" w:hAnsi="Times New Roman" w:cs="Times New Roman"/>
                <w:b/>
                <w:sz w:val="22"/>
              </w:rPr>
              <w:t>Mainly work:</w:t>
            </w:r>
          </w:p>
          <w:p w:rsidR="007D2AEE" w:rsidRPr="005D5434" w:rsidRDefault="007D2AEE" w:rsidP="007D2AEE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5D5434">
              <w:rPr>
                <w:rFonts w:ascii="Times New Roman" w:hAnsi="Times New Roman" w:cs="Times New Roman"/>
                <w:b/>
                <w:sz w:val="22"/>
              </w:rPr>
              <w:t>▪ Design of couplers for RFQ and DTL in Xi’an Proton Facility</w:t>
            </w:r>
          </w:p>
          <w:p w:rsidR="007D2AEE" w:rsidRPr="005D5434" w:rsidRDefault="007D2AEE" w:rsidP="007D2AEE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5D5434">
              <w:rPr>
                <w:rFonts w:ascii="Times New Roman" w:hAnsi="Times New Roman" w:cs="Times New Roman"/>
                <w:b/>
                <w:sz w:val="22"/>
              </w:rPr>
              <w:t xml:space="preserve">▪ Design of </w:t>
            </w:r>
            <w:proofErr w:type="spellStart"/>
            <w:r w:rsidRPr="005D5434">
              <w:rPr>
                <w:rFonts w:ascii="Times New Roman" w:hAnsi="Times New Roman" w:cs="Times New Roman"/>
                <w:b/>
                <w:sz w:val="22"/>
              </w:rPr>
              <w:t>Debuncher</w:t>
            </w:r>
            <w:proofErr w:type="spellEnd"/>
            <w:r w:rsidRPr="005D5434">
              <w:rPr>
                <w:rFonts w:ascii="Times New Roman" w:hAnsi="Times New Roman" w:cs="Times New Roman"/>
                <w:b/>
                <w:sz w:val="22"/>
              </w:rPr>
              <w:t xml:space="preserve"> Cavity in Xi’an Proton Facility</w:t>
            </w:r>
          </w:p>
          <w:p w:rsidR="007D2AEE" w:rsidRPr="005D5434" w:rsidRDefault="007D2AEE" w:rsidP="007D2AEE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</w:rPr>
            </w:pPr>
            <w:r w:rsidRPr="005D5434">
              <w:rPr>
                <w:rFonts w:ascii="Times New Roman" w:hAnsi="Times New Roman" w:cs="Times New Roman"/>
                <w:b/>
                <w:sz w:val="22"/>
              </w:rPr>
              <w:t>▪ Study of the CPHS DTL error analysis, Design of beamline</w:t>
            </w:r>
          </w:p>
        </w:tc>
      </w:tr>
    </w:tbl>
    <w:p w:rsidR="007D2AEE" w:rsidRPr="005D5434" w:rsidRDefault="007D2AEE" w:rsidP="007D2AEE">
      <w:pPr>
        <w:pStyle w:val="ECVText"/>
        <w:rPr>
          <w:rFonts w:ascii="Times New Roman" w:hAnsi="Times New Roman" w:cs="Times New Roman"/>
          <w:sz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7D2AEE" w:rsidRPr="005D5434" w:rsidTr="002F4C1B">
        <w:trPr>
          <w:trHeight w:val="170"/>
        </w:trPr>
        <w:tc>
          <w:tcPr>
            <w:tcW w:w="2835" w:type="dxa"/>
            <w:shd w:val="clear" w:color="auto" w:fill="auto"/>
          </w:tcPr>
          <w:p w:rsidR="007D2AEE" w:rsidRPr="005D5434" w:rsidRDefault="007D2AEE" w:rsidP="002F4C1B">
            <w:pPr>
              <w:pStyle w:val="ECVLeftHeading"/>
              <w:rPr>
                <w:rFonts w:ascii="Times New Roman" w:hAnsi="Times New Roman" w:cs="Times New Roman"/>
                <w:sz w:val="22"/>
              </w:rPr>
            </w:pPr>
            <w:r w:rsidRPr="005D5434">
              <w:rPr>
                <w:rFonts w:ascii="Times New Roman" w:hAnsi="Times New Roman" w:cs="Times New Roman"/>
                <w:caps w:val="0"/>
                <w:color w:val="C00000"/>
                <w:sz w:val="22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D2AEE" w:rsidRPr="005D5434" w:rsidRDefault="007D2AEE" w:rsidP="002F4C1B">
            <w:pPr>
              <w:pStyle w:val="ECVBlueBox"/>
              <w:rPr>
                <w:rFonts w:ascii="Times New Roman" w:hAnsi="Times New Roman" w:cs="Times New Roman"/>
                <w:sz w:val="12"/>
              </w:rPr>
            </w:pPr>
            <w:r w:rsidRPr="005D5434">
              <w:rPr>
                <w:rFonts w:ascii="Times New Roman" w:hAnsi="Times New Roman" w:cs="Times New Roman"/>
                <w:noProof/>
                <w:sz w:val="12"/>
                <w:lang w:val="en-US" w:bidi="ar-SA"/>
              </w:rPr>
              <w:drawing>
                <wp:inline distT="0" distB="0" distL="0" distR="0" wp14:anchorId="5EC3AF2D" wp14:editId="14243CCC">
                  <wp:extent cx="4787900" cy="889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5434">
              <w:rPr>
                <w:rFonts w:ascii="Times New Roman" w:hAnsi="Times New Roman" w:cs="Times New Roman"/>
                <w:sz w:val="12"/>
              </w:rPr>
              <w:t xml:space="preserve"> </w:t>
            </w:r>
          </w:p>
        </w:tc>
      </w:tr>
    </w:tbl>
    <w:p w:rsidR="007D2AEE" w:rsidRPr="005D5434" w:rsidRDefault="007D2AEE" w:rsidP="007D2AEE">
      <w:pPr>
        <w:pStyle w:val="ECVComments"/>
        <w:rPr>
          <w:rFonts w:ascii="Times New Roman" w:hAnsi="Times New Roman" w:cs="Times New Roman"/>
          <w:sz w:val="20"/>
        </w:rPr>
      </w:pPr>
    </w:p>
    <w:tbl>
      <w:tblPr>
        <w:tblStyle w:val="ac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547"/>
        <w:gridCol w:w="7829"/>
      </w:tblGrid>
      <w:tr w:rsidR="007D2AEE" w:rsidRPr="005D5434" w:rsidTr="002F4C1B">
        <w:tc>
          <w:tcPr>
            <w:tcW w:w="2547" w:type="dxa"/>
            <w:vAlign w:val="center"/>
          </w:tcPr>
          <w:p w:rsidR="007D2AEE" w:rsidRPr="005D5434" w:rsidRDefault="007D2AEE" w:rsidP="002F4C1B">
            <w:pPr>
              <w:pStyle w:val="ECVDate"/>
              <w:jc w:val="center"/>
              <w:rPr>
                <w:rFonts w:ascii="Times New Roman" w:hAnsi="Times New Roman" w:cs="Times New Roman"/>
                <w:sz w:val="22"/>
              </w:rPr>
            </w:pP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September/2009 –July/2014</w:t>
            </w:r>
          </w:p>
        </w:tc>
        <w:tc>
          <w:tcPr>
            <w:tcW w:w="7829" w:type="dxa"/>
            <w:vAlign w:val="center"/>
          </w:tcPr>
          <w:p w:rsidR="007D2AEE" w:rsidRPr="005D5434" w:rsidRDefault="007D2AEE" w:rsidP="007D2AEE">
            <w:pPr>
              <w:pStyle w:val="ECVSubSectionHeading"/>
              <w:jc w:val="center"/>
              <w:rPr>
                <w:rFonts w:ascii="Times New Roman" w:hAnsi="Times New Roman" w:cs="Times New Roman"/>
                <w:sz w:val="24"/>
              </w:rPr>
            </w:pPr>
            <w:r w:rsidRPr="005D5434">
              <w:rPr>
                <w:rFonts w:ascii="Times New Roman" w:hAnsi="Times New Roman" w:cs="Times New Roman"/>
                <w:sz w:val="24"/>
              </w:rPr>
              <w:t>Doctor of Engineering, Nuclear Technology and Applications</w:t>
            </w:r>
          </w:p>
          <w:p w:rsidR="007D2AEE" w:rsidRPr="005D5434" w:rsidRDefault="007D2AEE" w:rsidP="007D2AEE">
            <w:pPr>
              <w:pStyle w:val="ECVSubSectionHead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D5434">
              <w:rPr>
                <w:rFonts w:ascii="Times New Roman" w:hAnsi="Times New Roman" w:cs="Times New Roman"/>
                <w:b/>
                <w:sz w:val="24"/>
              </w:rPr>
              <w:t>University of Chinese Academy of Sciences</w:t>
            </w:r>
          </w:p>
          <w:p w:rsidR="007D2AEE" w:rsidRPr="005D5434" w:rsidRDefault="007D2AEE" w:rsidP="007D2AEE">
            <w:pPr>
              <w:pStyle w:val="ECVRightHeading"/>
              <w:jc w:val="center"/>
              <w:rPr>
                <w:rFonts w:ascii="Times New Roman" w:hAnsi="Times New Roman" w:cs="Times New Roman"/>
                <w:color w:val="0E4194"/>
                <w:sz w:val="28"/>
                <w:szCs w:val="24"/>
              </w:rPr>
            </w:pPr>
            <w:r w:rsidRPr="005D5434">
              <w:rPr>
                <w:rFonts w:ascii="Times New Roman" w:hAnsi="Times New Roman" w:cs="Times New Roman"/>
                <w:sz w:val="24"/>
              </w:rPr>
              <w:t xml:space="preserve">Study in Accelerator Centre, </w:t>
            </w:r>
            <w:r w:rsidRPr="005D5434">
              <w:rPr>
                <w:rFonts w:ascii="Times New Roman" w:hAnsi="Times New Roman" w:cs="Times New Roman"/>
                <w:b/>
                <w:sz w:val="24"/>
              </w:rPr>
              <w:t xml:space="preserve">Institute of High Energy </w:t>
            </w:r>
            <w:proofErr w:type="gramStart"/>
            <w:r w:rsidRPr="005D5434">
              <w:rPr>
                <w:rFonts w:ascii="Times New Roman" w:hAnsi="Times New Roman" w:cs="Times New Roman"/>
                <w:b/>
                <w:sz w:val="24"/>
              </w:rPr>
              <w:t>Physics</w:t>
            </w:r>
            <w:r w:rsidR="000C226E" w:rsidRPr="005D5434">
              <w:rPr>
                <w:rFonts w:ascii="Times New Roman" w:hAnsi="Times New Roman" w:cs="Times New Roman"/>
                <w:b/>
                <w:sz w:val="24"/>
              </w:rPr>
              <w:t>(</w:t>
            </w:r>
            <w:proofErr w:type="gramEnd"/>
            <w:r w:rsidR="000C226E" w:rsidRPr="005D5434">
              <w:rPr>
                <w:rFonts w:ascii="Times New Roman" w:hAnsi="Times New Roman" w:cs="Times New Roman"/>
                <w:b/>
                <w:sz w:val="24"/>
              </w:rPr>
              <w:t>IHEP)</w:t>
            </w:r>
            <w:r w:rsidRPr="005D5434">
              <w:rPr>
                <w:rFonts w:ascii="Times New Roman" w:hAnsi="Times New Roman" w:cs="Times New Roman"/>
                <w:sz w:val="24"/>
              </w:rPr>
              <w:t>, CAS</w:t>
            </w:r>
          </w:p>
        </w:tc>
      </w:tr>
      <w:tr w:rsidR="007D2AEE" w:rsidRPr="005D5434" w:rsidTr="002F4C1B">
        <w:tc>
          <w:tcPr>
            <w:tcW w:w="2547" w:type="dxa"/>
            <w:vAlign w:val="center"/>
          </w:tcPr>
          <w:p w:rsidR="007D2AEE" w:rsidRPr="005D5434" w:rsidRDefault="000C226E" w:rsidP="002F4C1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September/</w:t>
            </w:r>
            <w:r w:rsidR="007D2AEE"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2005 – </w:t>
            </w:r>
            <w:r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July/</w:t>
            </w:r>
            <w:r w:rsidR="007D2AEE" w:rsidRPr="005D5434">
              <w:rPr>
                <w:rFonts w:ascii="Times New Roman" w:hAnsi="Times New Roman" w:cs="Times New Roman"/>
                <w:color w:val="000000" w:themeColor="text1"/>
                <w:sz w:val="22"/>
              </w:rPr>
              <w:t>2009</w:t>
            </w:r>
          </w:p>
        </w:tc>
        <w:tc>
          <w:tcPr>
            <w:tcW w:w="7829" w:type="dxa"/>
            <w:vAlign w:val="center"/>
          </w:tcPr>
          <w:p w:rsidR="000C226E" w:rsidRPr="005D5434" w:rsidRDefault="000C226E" w:rsidP="000C226E">
            <w:pPr>
              <w:pStyle w:val="ECVSectionBullet"/>
              <w:ind w:left="113"/>
              <w:jc w:val="center"/>
              <w:rPr>
                <w:rFonts w:ascii="Times New Roman" w:hAnsi="Times New Roman" w:cs="Times New Roman"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/>
                <w:color w:val="0E4194"/>
                <w:sz w:val="24"/>
              </w:rPr>
              <w:t>Bachelor of Science, Applied Physics</w:t>
            </w:r>
          </w:p>
          <w:p w:rsidR="000C226E" w:rsidRPr="005D5434" w:rsidRDefault="000C226E" w:rsidP="000C226E">
            <w:pPr>
              <w:pStyle w:val="ECVSectionBullet"/>
              <w:ind w:left="113"/>
              <w:jc w:val="center"/>
              <w:rPr>
                <w:rFonts w:ascii="Times New Roman" w:hAnsi="Times New Roman" w:cs="Times New Roman"/>
                <w:color w:val="0E4194"/>
                <w:sz w:val="24"/>
              </w:rPr>
            </w:pPr>
            <w:r w:rsidRPr="005D5434">
              <w:rPr>
                <w:rFonts w:ascii="Times New Roman" w:hAnsi="Times New Roman" w:cs="Times New Roman"/>
                <w:color w:val="0E4194"/>
                <w:sz w:val="24"/>
              </w:rPr>
              <w:t xml:space="preserve">College of Physics </w:t>
            </w:r>
          </w:p>
          <w:p w:rsidR="007D2AEE" w:rsidRPr="005D5434" w:rsidRDefault="000C226E" w:rsidP="000C226E">
            <w:pPr>
              <w:pStyle w:val="ECVSectionBullet"/>
              <w:ind w:left="113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5D5434">
              <w:rPr>
                <w:rFonts w:ascii="Times New Roman" w:hAnsi="Times New Roman" w:cs="Times New Roman"/>
                <w:b/>
                <w:color w:val="0E4194"/>
                <w:sz w:val="24"/>
              </w:rPr>
              <w:t>Jilin University</w:t>
            </w:r>
          </w:p>
        </w:tc>
      </w:tr>
    </w:tbl>
    <w:p w:rsidR="007D2AEE" w:rsidRPr="007D2AEE" w:rsidRDefault="007D2AEE" w:rsidP="007D2AEE">
      <w:pPr>
        <w:pStyle w:val="ECVText"/>
        <w:rPr>
          <w:rFonts w:ascii="Times New Roman" w:hAnsi="Times New Roman" w:cs="Times New Roman"/>
          <w:sz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7D2AEE" w:rsidRPr="007D2AEE" w:rsidTr="002F4C1B">
        <w:trPr>
          <w:trHeight w:val="170"/>
        </w:trPr>
        <w:tc>
          <w:tcPr>
            <w:tcW w:w="2835" w:type="dxa"/>
            <w:shd w:val="clear" w:color="auto" w:fill="auto"/>
          </w:tcPr>
          <w:p w:rsidR="005D5434" w:rsidRDefault="005D5434" w:rsidP="002F4C1B">
            <w:pPr>
              <w:pStyle w:val="ECVLeftHeading"/>
              <w:rPr>
                <w:rFonts w:ascii="Times New Roman" w:hAnsi="Times New Roman" w:cs="Times New Roman"/>
                <w:caps w:val="0"/>
                <w:color w:val="C00000"/>
                <w:sz w:val="20"/>
              </w:rPr>
            </w:pPr>
          </w:p>
          <w:p w:rsidR="005D5434" w:rsidRDefault="005D5434" w:rsidP="002F4C1B">
            <w:pPr>
              <w:pStyle w:val="ECVLeftHeading"/>
              <w:rPr>
                <w:rFonts w:ascii="Times New Roman" w:hAnsi="Times New Roman" w:cs="Times New Roman"/>
                <w:caps w:val="0"/>
                <w:color w:val="C00000"/>
                <w:sz w:val="20"/>
              </w:rPr>
            </w:pPr>
          </w:p>
          <w:p w:rsidR="005D5434" w:rsidRDefault="005D5434" w:rsidP="002F4C1B">
            <w:pPr>
              <w:pStyle w:val="ECVLeftHeading"/>
              <w:rPr>
                <w:rFonts w:ascii="Times New Roman" w:hAnsi="Times New Roman" w:cs="Times New Roman"/>
                <w:caps w:val="0"/>
                <w:color w:val="C00000"/>
                <w:sz w:val="20"/>
              </w:rPr>
            </w:pPr>
          </w:p>
          <w:p w:rsidR="007D2AEE" w:rsidRPr="007D2AEE" w:rsidRDefault="000C226E" w:rsidP="002F4C1B">
            <w:pPr>
              <w:pStyle w:val="ECVLeftHeading"/>
              <w:rPr>
                <w:rFonts w:ascii="Times New Roman" w:hAnsi="Times New Roman" w:cs="Times New Roman"/>
                <w:sz w:val="20"/>
              </w:rPr>
            </w:pPr>
            <w:r w:rsidRPr="000C226E">
              <w:rPr>
                <w:rFonts w:ascii="Times New Roman" w:hAnsi="Times New Roman" w:cs="Times New Roman"/>
                <w:caps w:val="0"/>
                <w:color w:val="C00000"/>
                <w:sz w:val="20"/>
              </w:rPr>
              <w:t>P</w:t>
            </w:r>
            <w:r>
              <w:rPr>
                <w:rFonts w:ascii="Times New Roman" w:hAnsi="Times New Roman" w:cs="Times New Roman"/>
                <w:caps w:val="0"/>
                <w:color w:val="C00000"/>
                <w:sz w:val="20"/>
              </w:rPr>
              <w:t>ersonal</w:t>
            </w:r>
            <w:r w:rsidRPr="000C226E">
              <w:rPr>
                <w:rFonts w:ascii="Times New Roman" w:hAnsi="Times New Roman" w:cs="Times New Roman"/>
                <w:caps w:val="0"/>
                <w:color w:val="C00000"/>
                <w:sz w:val="20"/>
              </w:rPr>
              <w:t xml:space="preserve"> S</w:t>
            </w:r>
            <w:r>
              <w:rPr>
                <w:rFonts w:ascii="Times New Roman" w:hAnsi="Times New Roman" w:cs="Times New Roman"/>
                <w:caps w:val="0"/>
                <w:color w:val="C00000"/>
                <w:sz w:val="20"/>
              </w:rPr>
              <w:t>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D2AEE" w:rsidRPr="007D2AEE" w:rsidRDefault="007D2AEE" w:rsidP="002F4C1B">
            <w:pPr>
              <w:pStyle w:val="ECVBlueBox"/>
              <w:rPr>
                <w:rFonts w:ascii="Times New Roman" w:hAnsi="Times New Roman" w:cs="Times New Roman"/>
                <w:sz w:val="10"/>
              </w:rPr>
            </w:pPr>
            <w:r w:rsidRPr="007D2AEE">
              <w:rPr>
                <w:rFonts w:ascii="Times New Roman" w:hAnsi="Times New Roman" w:cs="Times New Roman"/>
                <w:sz w:val="10"/>
              </w:rPr>
              <w:t xml:space="preserve"> </w:t>
            </w:r>
          </w:p>
        </w:tc>
      </w:tr>
    </w:tbl>
    <w:p w:rsidR="007D2AEE" w:rsidRPr="007D2AEE" w:rsidRDefault="007D2AEE" w:rsidP="007D2AEE">
      <w:pPr>
        <w:pStyle w:val="ECVComments"/>
        <w:rPr>
          <w:rFonts w:ascii="Times New Roman" w:hAnsi="Times New Roman" w:cs="Times New Roman"/>
          <w:sz w:val="18"/>
        </w:rPr>
      </w:pPr>
    </w:p>
    <w:p w:rsidR="007D2AEE" w:rsidRPr="007D2AEE" w:rsidRDefault="005D5434" w:rsidP="007D2AEE">
      <w:pPr>
        <w:pStyle w:val="ECVText"/>
        <w:rPr>
          <w:rFonts w:ascii="Times New Roman" w:hAnsi="Times New Roman" w:cs="Times New Roman"/>
          <w:sz w:val="18"/>
        </w:rPr>
      </w:pPr>
      <w:r w:rsidRPr="007D2AEE">
        <w:rPr>
          <w:rFonts w:ascii="Times New Roman" w:hAnsi="Times New Roman" w:cs="Times New Roman"/>
          <w:noProof/>
          <w:sz w:val="10"/>
          <w:lang w:val="en-US" w:bidi="ar-SA"/>
        </w:rPr>
        <w:lastRenderedPageBreak/>
        <w:drawing>
          <wp:inline distT="0" distB="0" distL="0" distR="0" wp14:anchorId="62B5789F" wp14:editId="66E147EC">
            <wp:extent cx="6590196" cy="12236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474229" cy="15734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EE" w:rsidRPr="007D2AEE" w:rsidRDefault="007D2AEE" w:rsidP="007D2AEE">
      <w:pPr>
        <w:pStyle w:val="ECVText"/>
        <w:rPr>
          <w:rFonts w:ascii="Times New Roman" w:hAnsi="Times New Roman" w:cs="Times New Roman"/>
          <w:sz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7D2AEE" w:rsidRPr="007D2AEE" w:rsidTr="002F4C1B">
        <w:trPr>
          <w:cantSplit/>
          <w:trHeight w:val="170"/>
        </w:trPr>
        <w:tc>
          <w:tcPr>
            <w:tcW w:w="2834" w:type="dxa"/>
            <w:shd w:val="clear" w:color="auto" w:fill="auto"/>
            <w:vAlign w:val="center"/>
          </w:tcPr>
          <w:p w:rsidR="007D2AEE" w:rsidRPr="007D2AEE" w:rsidRDefault="000C226E" w:rsidP="002F4C1B">
            <w:pPr>
              <w:pStyle w:val="ECVLeftDetail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r>
              <w:rPr>
                <w:rFonts w:ascii="Times New Roman" w:hAnsi="Times New Roman" w:cs="Times New Roman"/>
                <w:sz w:val="22"/>
              </w:rPr>
              <w:t xml:space="preserve">cientific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Softwares</w:t>
            </w:r>
            <w:proofErr w:type="spellEnd"/>
          </w:p>
        </w:tc>
        <w:tc>
          <w:tcPr>
            <w:tcW w:w="7542" w:type="dxa"/>
            <w:shd w:val="clear" w:color="auto" w:fill="auto"/>
          </w:tcPr>
          <w:p w:rsidR="007D2AEE" w:rsidRPr="007D2AEE" w:rsidRDefault="000C226E" w:rsidP="000C226E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Master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softwares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includes:</w:t>
            </w:r>
            <w:r w:rsidRPr="000C226E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7D2AEE" w:rsidRPr="007D2AEE" w:rsidRDefault="007D2AEE" w:rsidP="002F4C1B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D2AEE">
              <w:rPr>
                <w:rFonts w:ascii="Times New Roman" w:hAnsi="Times New Roman" w:cs="Times New Roman"/>
                <w:b/>
                <w:sz w:val="22"/>
              </w:rPr>
              <w:t>TraceWin</w:t>
            </w:r>
            <w:proofErr w:type="spellEnd"/>
            <w:r w:rsidRPr="007D2AEE">
              <w:rPr>
                <w:rFonts w:ascii="Times New Roman" w:hAnsi="Times New Roman" w:cs="Times New Roman"/>
                <w:b/>
                <w:sz w:val="22"/>
              </w:rPr>
              <w:t xml:space="preserve">, </w:t>
            </w:r>
            <w:proofErr w:type="spellStart"/>
            <w:r w:rsidRPr="007D2AEE">
              <w:rPr>
                <w:rFonts w:ascii="Times New Roman" w:hAnsi="Times New Roman" w:cs="Times New Roman"/>
                <w:b/>
                <w:sz w:val="22"/>
              </w:rPr>
              <w:t>IMPaCT</w:t>
            </w:r>
            <w:proofErr w:type="spellEnd"/>
            <w:r w:rsidRPr="007D2AEE">
              <w:rPr>
                <w:rFonts w:ascii="Times New Roman" w:hAnsi="Times New Roman" w:cs="Times New Roman"/>
                <w:b/>
                <w:sz w:val="22"/>
              </w:rPr>
              <w:t xml:space="preserve">, </w:t>
            </w:r>
            <w:proofErr w:type="spellStart"/>
            <w:r w:rsidRPr="007D2AEE">
              <w:rPr>
                <w:rFonts w:ascii="Times New Roman" w:hAnsi="Times New Roman" w:cs="Times New Roman"/>
                <w:b/>
                <w:sz w:val="22"/>
              </w:rPr>
              <w:t>RFQGen</w:t>
            </w:r>
            <w:proofErr w:type="spellEnd"/>
            <w:r w:rsidRPr="007D2AEE">
              <w:rPr>
                <w:rFonts w:ascii="Times New Roman" w:hAnsi="Times New Roman" w:cs="Times New Roman"/>
                <w:b/>
                <w:sz w:val="22"/>
              </w:rPr>
              <w:t>, PARMILA, LORASR, MADX</w:t>
            </w:r>
            <w:r w:rsidR="000C226E">
              <w:rPr>
                <w:rFonts w:ascii="Times New Roman" w:hAnsi="Times New Roman" w:cs="Times New Roman"/>
                <w:b/>
                <w:sz w:val="22"/>
              </w:rPr>
              <w:t xml:space="preserve">, </w:t>
            </w:r>
            <w:proofErr w:type="gramStart"/>
            <w:r w:rsidR="000C226E">
              <w:rPr>
                <w:rFonts w:ascii="Times New Roman" w:hAnsi="Times New Roman" w:cs="Times New Roman"/>
                <w:b/>
                <w:sz w:val="22"/>
              </w:rPr>
              <w:t>FLUKA</w:t>
            </w:r>
            <w:r w:rsidR="00C90CDA">
              <w:rPr>
                <w:rFonts w:ascii="Times New Roman" w:hAnsi="Times New Roman" w:cs="Times New Roman"/>
                <w:b/>
                <w:sz w:val="22"/>
              </w:rPr>
              <w:t>,Geant</w:t>
            </w:r>
            <w:proofErr w:type="gramEnd"/>
            <w:r w:rsidR="00C90CDA">
              <w:rPr>
                <w:rFonts w:ascii="Times New Roman" w:hAnsi="Times New Roman" w:cs="Times New Roman"/>
                <w:b/>
                <w:sz w:val="22"/>
              </w:rPr>
              <w:t>4</w:t>
            </w:r>
          </w:p>
          <w:p w:rsidR="007D2AEE" w:rsidRPr="007D2AEE" w:rsidRDefault="000C226E" w:rsidP="002F4C1B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</w:rPr>
              <w:t>M field simulation</w:t>
            </w:r>
            <w:r w:rsidR="007D2AEE" w:rsidRPr="007D2AEE">
              <w:rPr>
                <w:rFonts w:ascii="Times New Roman" w:hAnsi="Times New Roman" w:cs="Times New Roman" w:hint="eastAsia"/>
                <w:b/>
                <w:sz w:val="22"/>
              </w:rPr>
              <w:t>：</w:t>
            </w:r>
            <w:proofErr w:type="spellStart"/>
            <w:r w:rsidR="007D2AEE" w:rsidRPr="007D2AEE">
              <w:rPr>
                <w:rFonts w:ascii="Times New Roman" w:hAnsi="Times New Roman" w:cs="Times New Roman"/>
                <w:b/>
                <w:sz w:val="22"/>
              </w:rPr>
              <w:t>Superfish</w:t>
            </w:r>
            <w:proofErr w:type="spellEnd"/>
            <w:r w:rsidR="007D2AEE" w:rsidRPr="007D2AEE">
              <w:rPr>
                <w:rFonts w:ascii="Times New Roman" w:hAnsi="Times New Roman" w:cs="Times New Roman"/>
                <w:b/>
                <w:sz w:val="22"/>
              </w:rPr>
              <w:t>, CST, HFSS</w:t>
            </w:r>
          </w:p>
          <w:p w:rsidR="007D2AEE" w:rsidRPr="007D2AEE" w:rsidRDefault="000C226E" w:rsidP="002F4C1B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Other computer languages</w:t>
            </w:r>
            <w:r w:rsidR="007D2AEE" w:rsidRPr="007D2AEE">
              <w:rPr>
                <w:rFonts w:ascii="Times New Roman" w:hAnsi="Times New Roman" w:cs="Times New Roman" w:hint="eastAsia"/>
                <w:sz w:val="22"/>
              </w:rPr>
              <w:t>：</w:t>
            </w:r>
            <w:proofErr w:type="spellStart"/>
            <w:r w:rsidR="007D2AEE" w:rsidRPr="007D2AEE">
              <w:rPr>
                <w:rFonts w:ascii="Times New Roman" w:hAnsi="Times New Roman" w:cs="Times New Roman" w:hint="eastAsia"/>
                <w:sz w:val="22"/>
              </w:rPr>
              <w:t>Matlab</w:t>
            </w:r>
            <w:proofErr w:type="spellEnd"/>
            <w:r w:rsidR="007D2AEE" w:rsidRPr="007D2AEE">
              <w:rPr>
                <w:rFonts w:ascii="Times New Roman" w:hAnsi="Times New Roman" w:cs="Times New Roman" w:hint="eastAsia"/>
                <w:sz w:val="22"/>
              </w:rPr>
              <w:t>,</w:t>
            </w:r>
            <w:r w:rsidR="007D2AEE" w:rsidRPr="007D2AEE">
              <w:rPr>
                <w:rFonts w:ascii="Times New Roman" w:hAnsi="Times New Roman" w:cs="Times New Roman"/>
                <w:sz w:val="22"/>
              </w:rPr>
              <w:t xml:space="preserve"> Python, R, C++, Java</w:t>
            </w:r>
          </w:p>
        </w:tc>
      </w:tr>
    </w:tbl>
    <w:p w:rsidR="007D2AEE" w:rsidRPr="000C101C" w:rsidRDefault="007D2AEE" w:rsidP="007D2AEE">
      <w:pPr>
        <w:pStyle w:val="ECVText"/>
        <w:rPr>
          <w:rFonts w:ascii="Times New Roman" w:hAnsi="Times New Roman" w:cs="Times New Roman"/>
          <w:sz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7D2AEE" w:rsidRPr="000C101C" w:rsidTr="002F4C1B">
        <w:trPr>
          <w:cantSplit/>
          <w:trHeight w:val="210"/>
        </w:trPr>
        <w:tc>
          <w:tcPr>
            <w:tcW w:w="2834" w:type="dxa"/>
            <w:shd w:val="clear" w:color="auto" w:fill="auto"/>
          </w:tcPr>
          <w:p w:rsidR="007D2AEE" w:rsidRPr="000C101C" w:rsidRDefault="000C226E" w:rsidP="002F4C1B">
            <w:pPr>
              <w:pStyle w:val="ECVLeftDetails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Other skills</w:t>
            </w:r>
          </w:p>
        </w:tc>
        <w:tc>
          <w:tcPr>
            <w:tcW w:w="7542" w:type="dxa"/>
            <w:shd w:val="clear" w:color="auto" w:fill="auto"/>
          </w:tcPr>
          <w:p w:rsidR="007D2AEE" w:rsidRPr="000C101C" w:rsidRDefault="000C226E" w:rsidP="002F4C1B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T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he design of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Linac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and beam transport line</w:t>
            </w:r>
          </w:p>
          <w:p w:rsidR="007D2AEE" w:rsidRPr="000C101C" w:rsidRDefault="000C226E" w:rsidP="002F4C1B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T</w:t>
            </w:r>
            <w:r>
              <w:rPr>
                <w:rFonts w:ascii="Times New Roman" w:hAnsi="Times New Roman" w:cs="Times New Roman"/>
                <w:sz w:val="20"/>
              </w:rPr>
              <w:t>he beam dynamic of RFQ and DTL</w:t>
            </w:r>
          </w:p>
          <w:p w:rsidR="007D2AEE" w:rsidRPr="005D5434" w:rsidRDefault="000C226E" w:rsidP="005D5434">
            <w:pPr>
              <w:pStyle w:val="ECVSectionBullet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T</w:t>
            </w:r>
            <w:r>
              <w:rPr>
                <w:rFonts w:ascii="Times New Roman" w:hAnsi="Times New Roman" w:cs="Times New Roman"/>
                <w:sz w:val="20"/>
              </w:rPr>
              <w:t>he design of RF Cavities and power couplers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7D2AEE" w:rsidTr="002F4C1B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7D2AEE" w:rsidRDefault="007D2AEE" w:rsidP="002F4C1B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D2AEE" w:rsidRDefault="007D2AEE" w:rsidP="002F4C1B">
            <w:pPr>
              <w:pStyle w:val="ECVBlueBox"/>
            </w:pPr>
            <w:r>
              <w:rPr>
                <w:noProof/>
                <w:lang w:val="en-US" w:bidi="ar-SA"/>
              </w:rPr>
              <w:drawing>
                <wp:inline distT="0" distB="0" distL="0" distR="0" wp14:anchorId="5C3D3330" wp14:editId="32E1949A">
                  <wp:extent cx="4787900" cy="889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7D2AEE" w:rsidRDefault="007D2AEE" w:rsidP="007D2AEE">
      <w:pPr>
        <w:pStyle w:val="ECVText"/>
      </w:pPr>
    </w:p>
    <w:tbl>
      <w:tblPr>
        <w:tblpPr w:topFromText="6" w:bottomFromText="170" w:vertAnchor="text" w:tblpY="6"/>
        <w:tblW w:w="0" w:type="auto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7D2AEE" w:rsidRPr="00D34026" w:rsidTr="002F4C1B">
        <w:trPr>
          <w:cantSplit/>
          <w:trHeight w:val="57"/>
        </w:trPr>
        <w:tc>
          <w:tcPr>
            <w:tcW w:w="2834" w:type="dxa"/>
            <w:shd w:val="clear" w:color="auto" w:fill="auto"/>
            <w:vAlign w:val="center"/>
          </w:tcPr>
          <w:p w:rsidR="007D2AEE" w:rsidRDefault="007D2AEE" w:rsidP="002F4C1B">
            <w:pPr>
              <w:pStyle w:val="ECVLeftDetails"/>
              <w:jc w:val="left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0C226E" w:rsidP="002F4C1B">
            <w:pPr>
              <w:pStyle w:val="ECVLeftDetails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ublications</w:t>
            </w: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left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left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left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left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0C226E" w:rsidP="002F4C1B">
            <w:pPr>
              <w:pStyle w:val="ECVLeftDetails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atents</w:t>
            </w:r>
          </w:p>
          <w:p w:rsidR="007D2AEE" w:rsidRDefault="007D2AEE" w:rsidP="002F4C1B">
            <w:pPr>
              <w:pStyle w:val="ECVLeftDetails"/>
              <w:jc w:val="left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Pr="00D34026" w:rsidRDefault="007D2AEE" w:rsidP="002F4C1B">
            <w:pPr>
              <w:pStyle w:val="ECVLeftDetails"/>
              <w:jc w:val="center"/>
              <w:rPr>
                <w:sz w:val="21"/>
                <w:szCs w:val="21"/>
              </w:rPr>
            </w:pPr>
          </w:p>
          <w:p w:rsidR="007D2AEE" w:rsidRPr="00981B67" w:rsidRDefault="000C226E" w:rsidP="002F4C1B">
            <w:pPr>
              <w:pStyle w:val="ECVLeftDetails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onference Presentation</w:t>
            </w:r>
          </w:p>
        </w:tc>
        <w:tc>
          <w:tcPr>
            <w:tcW w:w="7542" w:type="dxa"/>
            <w:shd w:val="clear" w:color="auto" w:fill="auto"/>
          </w:tcPr>
          <w:p w:rsidR="007D2AEE" w:rsidRPr="00AB569E" w:rsidRDefault="007D2AEE" w:rsidP="00AB569E">
            <w:pPr>
              <w:widowControl/>
              <w:suppressAutoHyphens w:val="0"/>
              <w:autoSpaceDE w:val="0"/>
              <w:autoSpaceDN w:val="0"/>
              <w:adjustRightInd w:val="0"/>
              <w:spacing w:after="240"/>
              <w:rPr>
                <w:rFonts w:cs="Arial"/>
                <w:sz w:val="20"/>
                <w:szCs w:val="21"/>
              </w:rPr>
            </w:pPr>
            <w:r>
              <w:rPr>
                <w:sz w:val="20"/>
                <w:szCs w:val="21"/>
              </w:rPr>
              <w:t>[</w:t>
            </w:r>
            <w:r w:rsidRPr="000C101C">
              <w:rPr>
                <w:sz w:val="20"/>
                <w:szCs w:val="21"/>
              </w:rPr>
              <w:t>1]</w:t>
            </w:r>
            <w:r w:rsidRPr="000C101C">
              <w:rPr>
                <w:rFonts w:cs="Arial"/>
                <w:sz w:val="20"/>
                <w:szCs w:val="21"/>
              </w:rPr>
              <w:t xml:space="preserve"> Hong-Ping J, Shi-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Nian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F, Jun P, et al. Characterizing a proton beam with two different methods in beam halo experiments[J]. Chinese Physics C, 2014, 38(8): 087002.</w:t>
            </w:r>
            <w:r>
              <w:rPr>
                <w:rFonts w:cs="Arial"/>
                <w:sz w:val="20"/>
                <w:szCs w:val="21"/>
              </w:rPr>
              <w:t xml:space="preserve">         </w:t>
            </w:r>
            <w:r w:rsidRPr="000C101C">
              <w:rPr>
                <w:rFonts w:cs="Arial"/>
                <w:sz w:val="20"/>
                <w:szCs w:val="21"/>
              </w:rPr>
              <w:t xml:space="preserve">[2] Jun P, Tao H, Hua-Chang L, Hong-Ping J et al. Beam halo experiment at IHEP[J]. Chinese Physics C, 2013, 37(3): 037002. </w:t>
            </w:r>
            <w:r>
              <w:rPr>
                <w:rFonts w:cs="Arial"/>
                <w:sz w:val="20"/>
                <w:szCs w:val="21"/>
              </w:rPr>
              <w:t xml:space="preserve">                                            </w:t>
            </w:r>
            <w:r w:rsidRPr="000C101C">
              <w:rPr>
                <w:rFonts w:cs="Arial"/>
                <w:sz w:val="20"/>
                <w:szCs w:val="21"/>
              </w:rPr>
              <w:t xml:space="preserve">[3] Hongping Jiang, 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Shinian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Fu, et al., Macroparticle simulation studies of a beam- core matching experiment, Proceedings of IPAC13, Shanghai, China </w:t>
            </w:r>
            <w:proofErr w:type="gramStart"/>
            <w:r w:rsidRPr="000C101C">
              <w:rPr>
                <w:rFonts w:cs="Arial"/>
                <w:sz w:val="20"/>
                <w:szCs w:val="21"/>
              </w:rPr>
              <w:t>May,</w:t>
            </w:r>
            <w:proofErr w:type="gramEnd"/>
            <w:r w:rsidRPr="000C101C">
              <w:rPr>
                <w:rFonts w:cs="Arial"/>
                <w:sz w:val="20"/>
                <w:szCs w:val="21"/>
              </w:rPr>
              <w:t xml:space="preserve"> 2013.  </w:t>
            </w:r>
            <w:r>
              <w:rPr>
                <w:rFonts w:cs="Arial"/>
                <w:sz w:val="20"/>
                <w:szCs w:val="21"/>
              </w:rPr>
              <w:t xml:space="preserve">            </w:t>
            </w:r>
            <w:r w:rsidRPr="000C101C">
              <w:rPr>
                <w:rFonts w:cs="Arial"/>
                <w:sz w:val="20"/>
                <w:szCs w:val="21"/>
              </w:rPr>
              <w:t xml:space="preserve">[4] Hongping Jiang, 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Shinian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Fu, et al., Studies of the low energy proton beam halo experiment, Proceedings of NA-PAC2013, Pasadena, 2013,October, CA USA </w:t>
            </w:r>
            <w:r>
              <w:rPr>
                <w:rFonts w:cs="Arial"/>
                <w:sz w:val="20"/>
                <w:szCs w:val="21"/>
              </w:rPr>
              <w:t xml:space="preserve">           </w:t>
            </w:r>
            <w:r w:rsidRPr="000C101C">
              <w:rPr>
                <w:rFonts w:cs="Arial"/>
                <w:sz w:val="20"/>
                <w:szCs w:val="21"/>
              </w:rPr>
              <w:t xml:space="preserve">[5] Hongping Jiang, 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Shinian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Fu, et al., Beam Dynamics Analysis in the Beam Halo Experiments at IHEP, Proceedings of IPAC14, Dresden, Germany, June, 2014</w:t>
            </w:r>
            <w:r>
              <w:rPr>
                <w:rFonts w:cs="Arial"/>
                <w:sz w:val="20"/>
                <w:szCs w:val="21"/>
              </w:rPr>
              <w:t xml:space="preserve">  </w:t>
            </w:r>
            <w:r w:rsidRPr="000C101C">
              <w:rPr>
                <w:rFonts w:cs="Arial"/>
                <w:sz w:val="20"/>
                <w:szCs w:val="21"/>
              </w:rPr>
              <w:t>[6]Hongping Jiang, et al., Measurements of Beam Halo by Wire Scanner Monitor, Proceedings of IBIC15, Melbourne, Australia, September, 2015</w:t>
            </w:r>
            <w:r>
              <w:rPr>
                <w:rFonts w:cs="Arial"/>
                <w:sz w:val="20"/>
                <w:szCs w:val="21"/>
              </w:rPr>
              <w:t xml:space="preserve">                   </w:t>
            </w:r>
            <w:r w:rsidRPr="000C101C">
              <w:rPr>
                <w:rFonts w:cs="Arial"/>
                <w:sz w:val="20"/>
                <w:szCs w:val="21"/>
              </w:rPr>
              <w:t>[7]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Shuxin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Zheng, Hongping Jiang et al., Design of the 230MeV proton accelerator for Xi’an Proton Application Facility, Proceedings of HB2016, Sweden, July, 2016</w:t>
            </w:r>
            <w:r>
              <w:rPr>
                <w:rFonts w:cs="Arial"/>
                <w:sz w:val="20"/>
                <w:szCs w:val="21"/>
              </w:rPr>
              <w:t xml:space="preserve">            </w:t>
            </w:r>
            <w:r w:rsidRPr="000C101C">
              <w:rPr>
                <w:rFonts w:cs="Arial"/>
                <w:sz w:val="20"/>
                <w:szCs w:val="21"/>
              </w:rPr>
              <w:t>[8]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Qingzi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Xing, Hongping Jiang et al., Design of the 7MeV 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Linac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Injector for the 200MeV Synchrotron of the Xi'an Proton Application Facility, Proceedings of HB2016, Sweden, July, 2016</w:t>
            </w:r>
            <w:r>
              <w:rPr>
                <w:rFonts w:cs="Arial"/>
                <w:sz w:val="20"/>
                <w:szCs w:val="21"/>
              </w:rPr>
              <w:t xml:space="preserve">                                                                              </w:t>
            </w:r>
            <w:r w:rsidRPr="000C101C">
              <w:rPr>
                <w:rFonts w:cs="Arial"/>
                <w:sz w:val="20"/>
                <w:szCs w:val="21"/>
              </w:rPr>
              <w:t>[9]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Qingzi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Xing, Hongping Jiang et al., Present status of the high current 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linac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at Tsinghua University and its application, Proceedings of HB2016, Sweden, July, 2016</w:t>
            </w:r>
            <w:r>
              <w:rPr>
                <w:rFonts w:cs="Arial"/>
                <w:sz w:val="20"/>
                <w:szCs w:val="21"/>
              </w:rPr>
              <w:t xml:space="preserve">      </w:t>
            </w:r>
            <w:r w:rsidRPr="000C101C">
              <w:rPr>
                <w:rFonts w:cs="Arial"/>
                <w:sz w:val="20"/>
                <w:szCs w:val="21"/>
              </w:rPr>
              <w:t xml:space="preserve">[10]Wolong Liu, Hongping Jiang, et al., an Optimization Method of the Nose-Cone </w:t>
            </w:r>
            <w:proofErr w:type="spellStart"/>
            <w:r w:rsidRPr="000C101C">
              <w:rPr>
                <w:rFonts w:cs="Arial"/>
                <w:sz w:val="20"/>
                <w:szCs w:val="21"/>
              </w:rPr>
              <w:t>Buncher</w:t>
            </w:r>
            <w:proofErr w:type="spellEnd"/>
            <w:r w:rsidRPr="000C101C">
              <w:rPr>
                <w:rFonts w:cs="Arial"/>
                <w:sz w:val="20"/>
                <w:szCs w:val="21"/>
              </w:rPr>
              <w:t xml:space="preserve"> Cavity, Proceedings of IPAC18, Beijing, China, September, 2018 </w:t>
            </w:r>
            <w:r>
              <w:rPr>
                <w:rFonts w:cs="Arial"/>
                <w:sz w:val="20"/>
                <w:szCs w:val="21"/>
              </w:rPr>
              <w:t xml:space="preserve">                        </w:t>
            </w:r>
            <w:r w:rsidRPr="000C101C">
              <w:rPr>
                <w:rFonts w:cs="Arial"/>
                <w:sz w:val="20"/>
                <w:szCs w:val="21"/>
              </w:rPr>
              <w:t>[11]Jiang, H., Chen, W., Zhang, T., Liu, J., Hao, H., Han, Z., ... &amp; Zhang, J. (2019). SESRI 300 MeV Proton and Heavy Ion Accelerator.</w:t>
            </w:r>
            <w:r>
              <w:rPr>
                <w:rFonts w:cs="Arial"/>
                <w:sz w:val="20"/>
                <w:szCs w:val="21"/>
              </w:rPr>
              <w:t xml:space="preserve"> </w:t>
            </w:r>
            <w:r>
              <w:rPr>
                <w:rFonts w:cs="Arial" w:hint="eastAsia"/>
                <w:sz w:val="20"/>
                <w:szCs w:val="21"/>
              </w:rPr>
              <w:t>Journal</w:t>
            </w:r>
            <w:r>
              <w:rPr>
                <w:rFonts w:cs="Arial"/>
                <w:sz w:val="20"/>
                <w:szCs w:val="21"/>
              </w:rPr>
              <w:t xml:space="preserve"> </w:t>
            </w:r>
            <w:r>
              <w:rPr>
                <w:rFonts w:cs="Arial" w:hint="eastAsia"/>
                <w:sz w:val="20"/>
                <w:szCs w:val="21"/>
              </w:rPr>
              <w:t>of</w:t>
            </w:r>
            <w:r>
              <w:rPr>
                <w:rFonts w:cs="Arial"/>
                <w:sz w:val="20"/>
                <w:szCs w:val="21"/>
              </w:rPr>
              <w:t xml:space="preserve"> </w:t>
            </w:r>
            <w:r>
              <w:rPr>
                <w:rFonts w:cs="Arial" w:hint="eastAsia"/>
                <w:sz w:val="20"/>
                <w:szCs w:val="21"/>
              </w:rPr>
              <w:t>Physics</w:t>
            </w:r>
            <w:r>
              <w:rPr>
                <w:rFonts w:cs="Arial"/>
                <w:sz w:val="20"/>
                <w:szCs w:val="21"/>
              </w:rPr>
              <w:t>: Conference Series</w:t>
            </w:r>
            <w:r>
              <w:rPr>
                <w:rFonts w:cs="Arial" w:hint="eastAsia"/>
                <w:sz w:val="18"/>
                <w:szCs w:val="21"/>
              </w:rPr>
              <w:t>,</w:t>
            </w:r>
            <w:r>
              <w:rPr>
                <w:rFonts w:cs="Arial"/>
                <w:sz w:val="18"/>
                <w:szCs w:val="21"/>
              </w:rPr>
              <w:t xml:space="preserve"> 2019</w:t>
            </w:r>
          </w:p>
          <w:p w:rsidR="007D2AEE" w:rsidRPr="00AF42FA" w:rsidRDefault="007D2AEE" w:rsidP="002F4C1B">
            <w:pPr>
              <w:pStyle w:val="ECVSectionBullet"/>
              <w:rPr>
                <w:rFonts w:cs="Arial"/>
                <w:b/>
                <w:szCs w:val="21"/>
              </w:rPr>
            </w:pPr>
            <w:r w:rsidRPr="00AF42FA">
              <w:rPr>
                <w:rFonts w:cs="Arial" w:hint="eastAsia"/>
                <w:b/>
                <w:szCs w:val="18"/>
              </w:rPr>
              <w:t>[</w:t>
            </w:r>
            <w:proofErr w:type="gramStart"/>
            <w:r w:rsidRPr="00AF42FA">
              <w:rPr>
                <w:rFonts w:cs="Arial"/>
                <w:b/>
                <w:szCs w:val="18"/>
              </w:rPr>
              <w:t>1]</w:t>
            </w:r>
            <w:r w:rsidRPr="00AF42FA">
              <w:rPr>
                <w:rFonts w:cs="Arial" w:hint="eastAsia"/>
                <w:b/>
                <w:szCs w:val="18"/>
              </w:rPr>
              <w:t>张健</w:t>
            </w:r>
            <w:proofErr w:type="gramEnd"/>
            <w:r w:rsidRPr="00AF42FA">
              <w:rPr>
                <w:rFonts w:cs="Arial" w:hint="eastAsia"/>
                <w:b/>
                <w:szCs w:val="18"/>
              </w:rPr>
              <w:t>；蒋洪平</w:t>
            </w:r>
            <w:r w:rsidRPr="00AF42FA">
              <w:rPr>
                <w:rFonts w:cs="Arial" w:hint="eastAsia"/>
                <w:b/>
                <w:szCs w:val="21"/>
              </w:rPr>
              <w:t>；郝文旭；刘剑利；张韬；陈晚；郝焕锋；陈启明；韩正男；一种四杆型</w:t>
            </w:r>
            <w:r w:rsidRPr="00AF42FA">
              <w:rPr>
                <w:rFonts w:cs="Arial" w:hint="eastAsia"/>
                <w:b/>
                <w:szCs w:val="21"/>
              </w:rPr>
              <w:t>RFQ</w:t>
            </w:r>
            <w:r w:rsidRPr="00AF42FA">
              <w:rPr>
                <w:rFonts w:cs="Arial" w:hint="eastAsia"/>
                <w:b/>
                <w:szCs w:val="21"/>
              </w:rPr>
              <w:t>液压调谐系统级调谐杆锁死机构，</w:t>
            </w:r>
            <w:r w:rsidRPr="00AF42FA">
              <w:rPr>
                <w:rFonts w:cs="Arial" w:hint="eastAsia"/>
                <w:b/>
                <w:szCs w:val="21"/>
              </w:rPr>
              <w:t>2</w:t>
            </w:r>
            <w:r w:rsidRPr="00AF42FA">
              <w:rPr>
                <w:rFonts w:cs="Arial"/>
                <w:b/>
                <w:szCs w:val="21"/>
              </w:rPr>
              <w:t>020</w:t>
            </w:r>
            <w:r w:rsidRPr="00AF42FA">
              <w:rPr>
                <w:rFonts w:cs="Arial" w:hint="eastAsia"/>
                <w:b/>
                <w:szCs w:val="21"/>
              </w:rPr>
              <w:t>-</w:t>
            </w:r>
            <w:r w:rsidRPr="00AF42FA">
              <w:rPr>
                <w:rFonts w:cs="Arial"/>
                <w:b/>
                <w:szCs w:val="21"/>
              </w:rPr>
              <w:t>7</w:t>
            </w:r>
            <w:r w:rsidRPr="00AF42FA">
              <w:rPr>
                <w:rFonts w:cs="Arial" w:hint="eastAsia"/>
                <w:b/>
                <w:szCs w:val="21"/>
              </w:rPr>
              <w:t>-</w:t>
            </w:r>
            <w:r w:rsidRPr="00AF42FA">
              <w:rPr>
                <w:rFonts w:cs="Arial"/>
                <w:b/>
                <w:szCs w:val="21"/>
              </w:rPr>
              <w:t>7</w:t>
            </w:r>
            <w:r w:rsidRPr="00AF42FA">
              <w:rPr>
                <w:rFonts w:cs="Arial" w:hint="eastAsia"/>
                <w:b/>
                <w:szCs w:val="21"/>
              </w:rPr>
              <w:t>，中国，</w:t>
            </w:r>
            <w:r w:rsidRPr="00AF42FA">
              <w:rPr>
                <w:rFonts w:cs="Arial" w:hint="eastAsia"/>
                <w:b/>
                <w:szCs w:val="21"/>
              </w:rPr>
              <w:t>ZL</w:t>
            </w:r>
            <w:r w:rsidRPr="00AF42FA">
              <w:rPr>
                <w:rFonts w:cs="Arial"/>
                <w:b/>
                <w:szCs w:val="21"/>
              </w:rPr>
              <w:t xml:space="preserve"> 2019 1 0599837.5.</w:t>
            </w:r>
          </w:p>
          <w:p w:rsidR="007D2AEE" w:rsidRPr="00AF42FA" w:rsidRDefault="007D2AEE" w:rsidP="002F4C1B">
            <w:pPr>
              <w:pStyle w:val="ECVSectionBullet"/>
              <w:rPr>
                <w:rFonts w:cs="Arial"/>
                <w:b/>
                <w:szCs w:val="21"/>
              </w:rPr>
            </w:pPr>
            <w:r w:rsidRPr="00AF42FA">
              <w:rPr>
                <w:rFonts w:cs="Arial" w:hint="eastAsia"/>
                <w:b/>
                <w:szCs w:val="21"/>
              </w:rPr>
              <w:t>[</w:t>
            </w:r>
            <w:proofErr w:type="gramStart"/>
            <w:r w:rsidRPr="00AF42FA">
              <w:rPr>
                <w:rFonts w:cs="Arial"/>
                <w:b/>
                <w:szCs w:val="21"/>
              </w:rPr>
              <w:t>2]</w:t>
            </w:r>
            <w:r w:rsidRPr="00AF42FA">
              <w:rPr>
                <w:rFonts w:cs="Arial" w:hint="eastAsia"/>
                <w:b/>
                <w:szCs w:val="21"/>
              </w:rPr>
              <w:t>陈晚</w:t>
            </w:r>
            <w:proofErr w:type="gramEnd"/>
            <w:r w:rsidRPr="00AF42FA">
              <w:rPr>
                <w:rFonts w:cs="Arial" w:hint="eastAsia"/>
                <w:b/>
                <w:szCs w:val="21"/>
              </w:rPr>
              <w:t>；郝焕锋；蒋洪平；刘剑利；张健；张韬；陈启明；韩正男；姚庆欢；李忠宇；李振宇；窦彦昕；</w:t>
            </w:r>
            <w:r w:rsidRPr="00AF42FA">
              <w:rPr>
                <w:rFonts w:cs="Arial" w:hint="eastAsia"/>
                <w:b/>
                <w:szCs w:val="21"/>
              </w:rPr>
              <w:t xml:space="preserve"> </w:t>
            </w:r>
            <w:r w:rsidRPr="00AF42FA">
              <w:rPr>
                <w:rFonts w:cs="Arial" w:hint="eastAsia"/>
                <w:b/>
                <w:szCs w:val="21"/>
              </w:rPr>
              <w:t>一种新型弧形斜边静电偏转板及粒子加速器斩波器，</w:t>
            </w:r>
            <w:r w:rsidRPr="00AF42FA">
              <w:rPr>
                <w:rFonts w:cs="Arial" w:hint="eastAsia"/>
                <w:b/>
                <w:szCs w:val="21"/>
              </w:rPr>
              <w:t>2</w:t>
            </w:r>
            <w:r w:rsidRPr="00AF42FA">
              <w:rPr>
                <w:rFonts w:cs="Arial"/>
                <w:b/>
                <w:szCs w:val="21"/>
              </w:rPr>
              <w:t>020</w:t>
            </w:r>
            <w:r w:rsidRPr="00AF42FA">
              <w:rPr>
                <w:rFonts w:cs="Arial" w:hint="eastAsia"/>
                <w:b/>
                <w:szCs w:val="21"/>
              </w:rPr>
              <w:t>中国</w:t>
            </w:r>
            <w:r w:rsidRPr="00AF42FA">
              <w:rPr>
                <w:rFonts w:cs="Arial"/>
                <w:b/>
                <w:szCs w:val="21"/>
              </w:rPr>
              <w:t>CN202010264501.6</w:t>
            </w:r>
          </w:p>
          <w:p w:rsidR="007D2AEE" w:rsidRPr="00AF42FA" w:rsidRDefault="007D2AEE" w:rsidP="002F4C1B">
            <w:pPr>
              <w:pStyle w:val="ECVSectionBullet"/>
              <w:rPr>
                <w:rFonts w:cs="Arial"/>
                <w:b/>
                <w:szCs w:val="21"/>
              </w:rPr>
            </w:pPr>
            <w:r w:rsidRPr="00AF42FA">
              <w:rPr>
                <w:rFonts w:cs="Arial"/>
                <w:b/>
                <w:szCs w:val="21"/>
              </w:rPr>
              <w:t>[</w:t>
            </w:r>
            <w:proofErr w:type="gramStart"/>
            <w:r w:rsidRPr="00AF42FA">
              <w:rPr>
                <w:rFonts w:cs="Arial"/>
                <w:b/>
                <w:szCs w:val="21"/>
              </w:rPr>
              <w:t>3]</w:t>
            </w:r>
            <w:r w:rsidRPr="00AF42FA">
              <w:rPr>
                <w:rFonts w:cs="Arial" w:hint="eastAsia"/>
                <w:b/>
                <w:szCs w:val="21"/>
              </w:rPr>
              <w:t>陈晚</w:t>
            </w:r>
            <w:proofErr w:type="gramEnd"/>
            <w:r w:rsidRPr="00AF42FA">
              <w:rPr>
                <w:rFonts w:cs="Arial" w:hint="eastAsia"/>
                <w:b/>
                <w:szCs w:val="21"/>
              </w:rPr>
              <w:t>；郝焕锋；蒋洪平；刘剑利；张健；张韬；陈启明；韩正男；姚庆欢；李忠宇；李振宇；窦彦昕；一种高温超导无磁扼多离子变能量回旋加速器高频腔体，</w:t>
            </w:r>
            <w:r w:rsidRPr="00AF42FA">
              <w:rPr>
                <w:rFonts w:cs="Arial" w:hint="eastAsia"/>
                <w:b/>
                <w:szCs w:val="21"/>
              </w:rPr>
              <w:t>2</w:t>
            </w:r>
            <w:r w:rsidRPr="00AF42FA">
              <w:rPr>
                <w:rFonts w:cs="Arial"/>
                <w:b/>
                <w:szCs w:val="21"/>
              </w:rPr>
              <w:t xml:space="preserve">020 </w:t>
            </w:r>
            <w:r w:rsidRPr="00AF42FA">
              <w:rPr>
                <w:rFonts w:cs="Arial" w:hint="eastAsia"/>
                <w:b/>
                <w:szCs w:val="21"/>
              </w:rPr>
              <w:t>中国</w:t>
            </w:r>
            <w:r w:rsidRPr="00AF42FA">
              <w:rPr>
                <w:rFonts w:ascii="微软雅黑" w:eastAsia="微软雅黑" w:hAnsi="微软雅黑" w:hint="eastAsia"/>
                <w:b/>
                <w:bCs/>
                <w:color w:val="333333"/>
                <w:sz w:val="16"/>
                <w:szCs w:val="18"/>
                <w:shd w:val="clear" w:color="auto" w:fill="FFFFFF"/>
              </w:rPr>
              <w:t>CN202010264982.0</w:t>
            </w:r>
          </w:p>
          <w:p w:rsidR="007D2AEE" w:rsidRDefault="007D2AEE" w:rsidP="002F4C1B">
            <w:pPr>
              <w:pStyle w:val="ECVSectionBullet"/>
              <w:rPr>
                <w:rFonts w:ascii="微软雅黑" w:eastAsia="微软雅黑" w:hAnsi="微软雅黑"/>
                <w:b/>
                <w:bCs/>
                <w:color w:val="333333"/>
                <w:sz w:val="16"/>
                <w:szCs w:val="18"/>
                <w:shd w:val="clear" w:color="auto" w:fill="FFFFFF"/>
              </w:rPr>
            </w:pPr>
            <w:r w:rsidRPr="00AF42FA">
              <w:rPr>
                <w:rFonts w:cs="Arial"/>
                <w:b/>
                <w:szCs w:val="21"/>
              </w:rPr>
              <w:t>[</w:t>
            </w:r>
            <w:proofErr w:type="gramStart"/>
            <w:r w:rsidRPr="00AF42FA">
              <w:rPr>
                <w:rFonts w:cs="Arial"/>
                <w:b/>
                <w:szCs w:val="21"/>
              </w:rPr>
              <w:t>4]</w:t>
            </w:r>
            <w:r w:rsidRPr="00AF42FA">
              <w:rPr>
                <w:rFonts w:cs="Arial" w:hint="eastAsia"/>
                <w:b/>
                <w:szCs w:val="21"/>
              </w:rPr>
              <w:t>陈晚</w:t>
            </w:r>
            <w:proofErr w:type="gramEnd"/>
            <w:r w:rsidRPr="00AF42FA">
              <w:rPr>
                <w:rFonts w:cs="Arial" w:hint="eastAsia"/>
                <w:b/>
                <w:szCs w:val="21"/>
              </w:rPr>
              <w:t>；郝焕锋；蒋洪平；刘剑利；张健；张韬；陈启明；韩正男；姚庆欢；李忠宇；李振宇；窦彦昕；一种电流控制超宽带回旋加速器高频腔体</w:t>
            </w:r>
            <w:r w:rsidRPr="00AF42FA">
              <w:rPr>
                <w:rFonts w:cs="Arial" w:hint="eastAsia"/>
                <w:b/>
                <w:szCs w:val="21"/>
              </w:rPr>
              <w:t>,</w:t>
            </w:r>
            <w:r w:rsidRPr="00AF42FA">
              <w:rPr>
                <w:rFonts w:cs="Arial"/>
                <w:b/>
                <w:szCs w:val="21"/>
              </w:rPr>
              <w:t xml:space="preserve">2020 </w:t>
            </w:r>
            <w:r w:rsidRPr="00AF42FA">
              <w:rPr>
                <w:rFonts w:cs="Arial" w:hint="eastAsia"/>
                <w:b/>
                <w:szCs w:val="21"/>
              </w:rPr>
              <w:t>中国</w:t>
            </w:r>
            <w:r w:rsidRPr="00AF42FA">
              <w:rPr>
                <w:rFonts w:cs="Arial" w:hint="eastAsia"/>
                <w:b/>
                <w:szCs w:val="21"/>
              </w:rPr>
              <w:t xml:space="preserve"> </w:t>
            </w:r>
            <w:r w:rsidRPr="00AF42FA">
              <w:rPr>
                <w:rFonts w:ascii="微软雅黑" w:eastAsia="微软雅黑" w:hAnsi="微软雅黑" w:hint="eastAsia"/>
                <w:b/>
                <w:bCs/>
                <w:color w:val="333333"/>
                <w:sz w:val="16"/>
                <w:szCs w:val="18"/>
                <w:shd w:val="clear" w:color="auto" w:fill="FFFFFF"/>
              </w:rPr>
              <w:t xml:space="preserve"> CN202010264504.X</w:t>
            </w:r>
          </w:p>
          <w:p w:rsidR="007D2AEE" w:rsidRPr="00AF42FA" w:rsidRDefault="007D2AEE" w:rsidP="002F4C1B">
            <w:pPr>
              <w:pStyle w:val="ECVSectionBullet"/>
              <w:rPr>
                <w:rFonts w:cs="Arial"/>
                <w:b/>
                <w:szCs w:val="21"/>
              </w:rPr>
            </w:pPr>
          </w:p>
          <w:p w:rsidR="007D2AEE" w:rsidRDefault="007D2AEE" w:rsidP="002F4C1B">
            <w:pPr>
              <w:pStyle w:val="ECVSectionBullet"/>
              <w:rPr>
                <w:rFonts w:cs="Arial"/>
                <w:b/>
                <w:sz w:val="20"/>
                <w:szCs w:val="21"/>
              </w:rPr>
            </w:pPr>
            <w:r w:rsidRPr="000C101C">
              <w:rPr>
                <w:rFonts w:cs="Arial"/>
                <w:b/>
                <w:sz w:val="20"/>
                <w:szCs w:val="21"/>
              </w:rPr>
              <w:t>NA-PAC13, Contributed oral presentation: Studies of the low energy proton beam halo experiment</w:t>
            </w:r>
            <w:r>
              <w:rPr>
                <w:rFonts w:cs="Arial" w:hint="eastAsia"/>
                <w:b/>
                <w:sz w:val="20"/>
                <w:szCs w:val="21"/>
              </w:rPr>
              <w:t>，</w:t>
            </w:r>
            <w:r>
              <w:rPr>
                <w:rFonts w:cs="Arial" w:hint="eastAsia"/>
                <w:b/>
                <w:sz w:val="20"/>
                <w:szCs w:val="21"/>
              </w:rPr>
              <w:t>Pa</w:t>
            </w:r>
            <w:r>
              <w:rPr>
                <w:rFonts w:cs="Arial"/>
                <w:b/>
                <w:sz w:val="20"/>
                <w:szCs w:val="21"/>
              </w:rPr>
              <w:t>sadena</w:t>
            </w:r>
            <w:r w:rsidRPr="00981B67">
              <w:rPr>
                <w:rFonts w:cs="Arial"/>
                <w:b/>
                <w:sz w:val="20"/>
                <w:szCs w:val="21"/>
              </w:rPr>
              <w:t xml:space="preserve"> </w:t>
            </w:r>
            <w:r w:rsidRPr="00981B67">
              <w:rPr>
                <w:rFonts w:ascii="Helvetica" w:hAnsi="Helvetica"/>
                <w:b/>
                <w:color w:val="333333"/>
                <w:sz w:val="21"/>
                <w:szCs w:val="21"/>
                <w:shd w:val="clear" w:color="auto" w:fill="FFFFFF"/>
              </w:rPr>
              <w:t>California</w:t>
            </w:r>
            <w:r>
              <w:rPr>
                <w:rFonts w:cs="Arial" w:hint="eastAsia"/>
                <w:b/>
                <w:sz w:val="20"/>
                <w:szCs w:val="21"/>
              </w:rPr>
              <w:t xml:space="preserve"> USA</w:t>
            </w:r>
          </w:p>
          <w:p w:rsidR="000C226E" w:rsidRDefault="000C226E" w:rsidP="00F3124F">
            <w:pPr>
              <w:pStyle w:val="ECVSectionBullet"/>
              <w:rPr>
                <w:rFonts w:cs="Arial"/>
                <w:b/>
                <w:sz w:val="20"/>
                <w:szCs w:val="21"/>
              </w:rPr>
            </w:pPr>
            <w:r>
              <w:rPr>
                <w:rFonts w:cs="Arial"/>
                <w:b/>
                <w:sz w:val="20"/>
                <w:szCs w:val="21"/>
              </w:rPr>
              <w:t>FCC Week 2022,</w:t>
            </w:r>
            <w:r w:rsidR="00F3124F">
              <w:t xml:space="preserve"> </w:t>
            </w:r>
            <w:r w:rsidR="00F3124F" w:rsidRPr="00F3124F">
              <w:rPr>
                <w:rFonts w:cs="Arial"/>
                <w:b/>
                <w:sz w:val="20"/>
                <w:szCs w:val="21"/>
              </w:rPr>
              <w:t>The implementation of</w:t>
            </w:r>
            <w:r w:rsidR="00F3124F">
              <w:rPr>
                <w:rFonts w:cs="Arial"/>
                <w:b/>
                <w:sz w:val="20"/>
                <w:szCs w:val="21"/>
              </w:rPr>
              <w:t xml:space="preserve"> </w:t>
            </w:r>
            <w:r w:rsidR="00F3124F" w:rsidRPr="00F3124F">
              <w:rPr>
                <w:rFonts w:cs="Arial"/>
                <w:b/>
                <w:sz w:val="20"/>
                <w:szCs w:val="21"/>
              </w:rPr>
              <w:t>monochromatization to FCC-ee</w:t>
            </w:r>
            <w:r w:rsidR="00F3124F">
              <w:rPr>
                <w:rFonts w:cs="Arial"/>
                <w:b/>
                <w:sz w:val="20"/>
                <w:szCs w:val="21"/>
              </w:rPr>
              <w:t>, Paris France</w:t>
            </w:r>
          </w:p>
          <w:p w:rsidR="00EA1E94" w:rsidRPr="00BD4854" w:rsidRDefault="00EA1E94" w:rsidP="00F3124F">
            <w:pPr>
              <w:pStyle w:val="ECVSectionBullet"/>
              <w:rPr>
                <w:rFonts w:cs="Arial"/>
                <w:b/>
                <w:sz w:val="20"/>
                <w:szCs w:val="21"/>
              </w:rPr>
            </w:pPr>
            <w:r>
              <w:rPr>
                <w:rFonts w:cs="Arial"/>
                <w:b/>
                <w:sz w:val="20"/>
                <w:szCs w:val="21"/>
              </w:rPr>
              <w:t xml:space="preserve">ee-FACT, The first </w:t>
            </w:r>
            <w:r w:rsidRPr="00EA1E94">
              <w:rPr>
                <w:rFonts w:cs="Arial"/>
                <w:b/>
                <w:sz w:val="20"/>
                <w:szCs w:val="21"/>
              </w:rPr>
              <w:t>optics design for a transverse monochromatic scheme for the direct s-channel Higgs production at FCC-ee collider</w:t>
            </w:r>
            <w:r>
              <w:rPr>
                <w:rFonts w:cs="Arial"/>
                <w:b/>
                <w:sz w:val="20"/>
                <w:szCs w:val="21"/>
              </w:rPr>
              <w:t>, Roma, Italy</w:t>
            </w:r>
            <w:bookmarkStart w:id="0" w:name="_GoBack"/>
            <w:bookmarkEnd w:id="0"/>
          </w:p>
        </w:tc>
      </w:tr>
    </w:tbl>
    <w:p w:rsidR="002946C7" w:rsidRPr="00D34026" w:rsidRDefault="002946C7" w:rsidP="00AB569E">
      <w:pPr>
        <w:rPr>
          <w:sz w:val="21"/>
          <w:szCs w:val="21"/>
        </w:rPr>
      </w:pPr>
    </w:p>
    <w:sectPr w:rsidR="002946C7" w:rsidRPr="00D34026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94E" w:rsidRDefault="006E194E">
      <w:r>
        <w:separator/>
      </w:r>
    </w:p>
  </w:endnote>
  <w:endnote w:type="continuationSeparator" w:id="0">
    <w:p w:rsidR="006E194E" w:rsidRDefault="006E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78C" w:rsidRDefault="0011578C">
    <w:pPr>
      <w:pStyle w:val="a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8F5A81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8F5A81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78C" w:rsidRDefault="0011578C">
    <w:pPr>
      <w:pStyle w:val="a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8F5A81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8F5A81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94E" w:rsidRDefault="006E194E">
      <w:r>
        <w:separator/>
      </w:r>
    </w:p>
  </w:footnote>
  <w:footnote w:type="continuationSeparator" w:id="0">
    <w:p w:rsidR="006E194E" w:rsidRDefault="006E1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78C" w:rsidRDefault="0011578C">
    <w:pPr>
      <w:pStyle w:val="ECVCurriculumVitaeNextPages"/>
    </w:pP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  <w:r w:rsidR="00DB1112">
      <w:rPr>
        <w:rFonts w:hint="eastAsia"/>
        <w:szCs w:val="20"/>
      </w:rPr>
      <w:t>Hongping</w:t>
    </w:r>
    <w:r>
      <w:rPr>
        <w:szCs w:val="20"/>
      </w:rPr>
      <w:t xml:space="preserve"> </w:t>
    </w:r>
    <w:r w:rsidR="00DB1112">
      <w:rPr>
        <w:rFonts w:hint="eastAsia"/>
        <w:szCs w:val="20"/>
      </w:rPr>
      <w:t>Jiang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78C" w:rsidRDefault="0011578C">
    <w:pPr>
      <w:pStyle w:val="ECVCurriculumVitaeNextPages"/>
    </w:pPr>
    <w:r>
      <w:t xml:space="preserve"> </w:t>
    </w:r>
    <w:r>
      <w:tab/>
      <w:t xml:space="preserve"> </w:t>
    </w:r>
    <w:r w:rsidR="00811BD2">
      <w:t xml:space="preserve">           </w:t>
    </w:r>
    <w:r>
      <w:rPr>
        <w:szCs w:val="20"/>
      </w:rPr>
      <w:t>Curriculum Vitae</w:t>
    </w:r>
    <w:r>
      <w:rPr>
        <w:szCs w:val="20"/>
      </w:rPr>
      <w:tab/>
      <w:t xml:space="preserve"> </w:t>
    </w:r>
    <w:r>
      <w:rPr>
        <w:rFonts w:hint="eastAsia"/>
        <w:szCs w:val="20"/>
      </w:rPr>
      <w:t>Hongping</w:t>
    </w:r>
    <w:r>
      <w:rPr>
        <w:szCs w:val="20"/>
      </w:rPr>
      <w:t xml:space="preserve"> Jiang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F10BC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709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6B9"/>
    <w:rsid w:val="00004E4D"/>
    <w:rsid w:val="00010B78"/>
    <w:rsid w:val="00027908"/>
    <w:rsid w:val="000714F7"/>
    <w:rsid w:val="00095CB7"/>
    <w:rsid w:val="000A5690"/>
    <w:rsid w:val="000C101C"/>
    <w:rsid w:val="000C226E"/>
    <w:rsid w:val="000E6E9C"/>
    <w:rsid w:val="001027AB"/>
    <w:rsid w:val="0010743A"/>
    <w:rsid w:val="0011578C"/>
    <w:rsid w:val="00160C65"/>
    <w:rsid w:val="001612E8"/>
    <w:rsid w:val="00162064"/>
    <w:rsid w:val="001706BA"/>
    <w:rsid w:val="00185663"/>
    <w:rsid w:val="001E0D85"/>
    <w:rsid w:val="001E6FF3"/>
    <w:rsid w:val="002263B0"/>
    <w:rsid w:val="002551AD"/>
    <w:rsid w:val="00260D49"/>
    <w:rsid w:val="00270392"/>
    <w:rsid w:val="002946C7"/>
    <w:rsid w:val="002D61FB"/>
    <w:rsid w:val="002E35E0"/>
    <w:rsid w:val="002E618C"/>
    <w:rsid w:val="0036551E"/>
    <w:rsid w:val="003F1D20"/>
    <w:rsid w:val="00423CC9"/>
    <w:rsid w:val="004771D5"/>
    <w:rsid w:val="00495CFB"/>
    <w:rsid w:val="004C054B"/>
    <w:rsid w:val="004F4517"/>
    <w:rsid w:val="00533179"/>
    <w:rsid w:val="00556BB0"/>
    <w:rsid w:val="00565380"/>
    <w:rsid w:val="00594E79"/>
    <w:rsid w:val="005A66F9"/>
    <w:rsid w:val="005C221E"/>
    <w:rsid w:val="005D5434"/>
    <w:rsid w:val="00601648"/>
    <w:rsid w:val="00613875"/>
    <w:rsid w:val="006157BC"/>
    <w:rsid w:val="006A208A"/>
    <w:rsid w:val="006D0453"/>
    <w:rsid w:val="006E194E"/>
    <w:rsid w:val="00707A40"/>
    <w:rsid w:val="00726893"/>
    <w:rsid w:val="00740EAA"/>
    <w:rsid w:val="007531CB"/>
    <w:rsid w:val="00755676"/>
    <w:rsid w:val="007560D4"/>
    <w:rsid w:val="007B5345"/>
    <w:rsid w:val="007D2AEE"/>
    <w:rsid w:val="00811BD2"/>
    <w:rsid w:val="00826579"/>
    <w:rsid w:val="00857FC0"/>
    <w:rsid w:val="0086252F"/>
    <w:rsid w:val="00887576"/>
    <w:rsid w:val="008C5481"/>
    <w:rsid w:val="008E161B"/>
    <w:rsid w:val="008F5A81"/>
    <w:rsid w:val="0090175C"/>
    <w:rsid w:val="00937D96"/>
    <w:rsid w:val="0094179A"/>
    <w:rsid w:val="00961768"/>
    <w:rsid w:val="00981B67"/>
    <w:rsid w:val="009A7943"/>
    <w:rsid w:val="009C4938"/>
    <w:rsid w:val="00A126A9"/>
    <w:rsid w:val="00A72C1B"/>
    <w:rsid w:val="00AB569E"/>
    <w:rsid w:val="00AD653D"/>
    <w:rsid w:val="00AF42FA"/>
    <w:rsid w:val="00B021A9"/>
    <w:rsid w:val="00B05B66"/>
    <w:rsid w:val="00B138D9"/>
    <w:rsid w:val="00B169CF"/>
    <w:rsid w:val="00B42BAB"/>
    <w:rsid w:val="00B43C5E"/>
    <w:rsid w:val="00B441D2"/>
    <w:rsid w:val="00B84B05"/>
    <w:rsid w:val="00BA2652"/>
    <w:rsid w:val="00BD4854"/>
    <w:rsid w:val="00BE05C3"/>
    <w:rsid w:val="00BE7D35"/>
    <w:rsid w:val="00C04068"/>
    <w:rsid w:val="00C045A6"/>
    <w:rsid w:val="00C15A45"/>
    <w:rsid w:val="00C20A95"/>
    <w:rsid w:val="00C42C00"/>
    <w:rsid w:val="00C90667"/>
    <w:rsid w:val="00C90CDA"/>
    <w:rsid w:val="00C937E1"/>
    <w:rsid w:val="00CB1437"/>
    <w:rsid w:val="00CC3E57"/>
    <w:rsid w:val="00CC4952"/>
    <w:rsid w:val="00CD2B91"/>
    <w:rsid w:val="00CD61B0"/>
    <w:rsid w:val="00D1630C"/>
    <w:rsid w:val="00D34026"/>
    <w:rsid w:val="00DB1112"/>
    <w:rsid w:val="00DE230F"/>
    <w:rsid w:val="00DF3575"/>
    <w:rsid w:val="00E13CC4"/>
    <w:rsid w:val="00E16767"/>
    <w:rsid w:val="00E259D8"/>
    <w:rsid w:val="00E41011"/>
    <w:rsid w:val="00E4614C"/>
    <w:rsid w:val="00E64798"/>
    <w:rsid w:val="00E87205"/>
    <w:rsid w:val="00EA1E94"/>
    <w:rsid w:val="00EC4D4E"/>
    <w:rsid w:val="00EF4F44"/>
    <w:rsid w:val="00EF589F"/>
    <w:rsid w:val="00F206B9"/>
    <w:rsid w:val="00F3124F"/>
    <w:rsid w:val="00F54587"/>
    <w:rsid w:val="00F77B34"/>
    <w:rsid w:val="00FA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4FBB1E8"/>
  <w15:chartTrackingRefBased/>
  <w15:docId w15:val="{50E1B927-4A8F-4D2A-BC76-A42BB6BB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Arial" w:hAnsi="Arial" w:cs="Mangal"/>
      <w:color w:val="3F3A38"/>
      <w:spacing w:val="-6"/>
      <w:kern w:val="1"/>
      <w:sz w:val="16"/>
      <w:szCs w:val="24"/>
      <w:lang w:val="en-GB" w:bidi="hi-IN"/>
    </w:rPr>
  </w:style>
  <w:style w:type="paragraph" w:styleId="1">
    <w:name w:val="heading 1"/>
    <w:basedOn w:val="Heading"/>
    <w:next w:val="a0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a4">
    <w:name w:val="line number"/>
  </w:style>
  <w:style w:type="character" w:styleId="a5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a6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eastAsia="微软雅黑"/>
      <w:sz w:val="28"/>
      <w:szCs w:val="28"/>
    </w:rPr>
  </w:style>
  <w:style w:type="paragraph" w:styleId="a0">
    <w:name w:val="Body Text"/>
    <w:basedOn w:val="a"/>
    <w:pPr>
      <w:spacing w:line="100" w:lineRule="atLeast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a8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a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a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a"/>
    <w:next w:val="a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a9">
    <w:name w:val="header"/>
    <w:basedOn w:val="a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a9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aa">
    <w:name w:val="footer"/>
    <w:basedOn w:val="a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a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a0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a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a"/>
  </w:style>
  <w:style w:type="paragraph" w:customStyle="1" w:styleId="ECVBusinessSectorRow">
    <w:name w:val="_ECV_BusinessSectorRow"/>
    <w:basedOn w:val="a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a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a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styleId="ab">
    <w:name w:val="Normal (Web)"/>
    <w:basedOn w:val="a"/>
    <w:uiPriority w:val="99"/>
    <w:unhideWhenUsed/>
    <w:rsid w:val="00B021A9"/>
    <w:pPr>
      <w:widowControl/>
      <w:suppressAutoHyphens w:val="0"/>
      <w:spacing w:before="100" w:beforeAutospacing="1" w:after="100" w:afterAutospacing="1"/>
    </w:pPr>
    <w:rPr>
      <w:rFonts w:ascii="Times" w:hAnsi="Times" w:cs="Times New Roman"/>
      <w:color w:val="auto"/>
      <w:spacing w:val="0"/>
      <w:kern w:val="0"/>
      <w:sz w:val="20"/>
      <w:szCs w:val="20"/>
      <w:lang w:val="en-US" w:bidi="ar-SA"/>
    </w:rPr>
  </w:style>
  <w:style w:type="table" w:styleId="ac">
    <w:name w:val="Table Grid"/>
    <w:basedOn w:val="a2"/>
    <w:uiPriority w:val="59"/>
    <w:rsid w:val="00260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7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4578</CharactersWithSpaces>
  <SharedDoc>false</SharedDoc>
  <HLinks>
    <vt:vector size="6" baseType="variant">
      <vt:variant>
        <vt:i4>1441863</vt:i4>
      </vt:variant>
      <vt:variant>
        <vt:i4>0</vt:i4>
      </vt:variant>
      <vt:variant>
        <vt:i4>0</vt:i4>
      </vt:variant>
      <vt:variant>
        <vt:i4>5</vt:i4>
      </vt:variant>
      <vt:variant>
        <vt:lpwstr>https://twitter.com/ChiangHoping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zhangjie Zhang</dc:creator>
  <cp:keywords>Europass, CV, Cedefop</cp:keywords>
  <dc:description>Europass CV</dc:description>
  <cp:lastModifiedBy>Jiang Hongping</cp:lastModifiedBy>
  <cp:revision>5</cp:revision>
  <cp:lastPrinted>2021-11-17T12:30:00Z</cp:lastPrinted>
  <dcterms:created xsi:type="dcterms:W3CDTF">2022-09-25T13:53:00Z</dcterms:created>
  <dcterms:modified xsi:type="dcterms:W3CDTF">2022-09-25T13:57:00Z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